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FDD" w:rsidRDefault="009E4FDD" w:rsidP="009E4FDD">
      <w:pPr>
        <w:spacing w:after="184"/>
        <w:jc w:val="center"/>
        <w:rPr>
          <w:b/>
          <w:sz w:val="32"/>
          <w:szCs w:val="32"/>
        </w:rPr>
      </w:pPr>
      <w:r>
        <w:rPr>
          <w:b/>
          <w:sz w:val="32"/>
          <w:szCs w:val="32"/>
        </w:rPr>
        <w:t>Supporting Statement Part B</w:t>
      </w:r>
    </w:p>
    <w:p w:rsidR="009E4FDD" w:rsidRPr="007C5C73" w:rsidRDefault="009E4FDD" w:rsidP="009E4FDD">
      <w:pPr>
        <w:spacing w:after="184"/>
        <w:jc w:val="center"/>
        <w:rPr>
          <w:b/>
          <w:sz w:val="32"/>
          <w:szCs w:val="32"/>
        </w:rPr>
      </w:pPr>
      <w:r w:rsidRPr="007C5C73">
        <w:rPr>
          <w:b/>
          <w:sz w:val="32"/>
          <w:szCs w:val="32"/>
        </w:rPr>
        <w:t>Healthy Start Evaluation</w:t>
      </w:r>
      <w:r w:rsidR="0087112C">
        <w:rPr>
          <w:b/>
          <w:sz w:val="32"/>
          <w:szCs w:val="32"/>
        </w:rPr>
        <w:t xml:space="preserve"> and Quality Improvement</w:t>
      </w:r>
    </w:p>
    <w:p w:rsidR="009E4FDD" w:rsidRPr="009E6B8A" w:rsidRDefault="0087112C" w:rsidP="009E4FDD">
      <w:pPr>
        <w:spacing w:before="144" w:line="360" w:lineRule="exact"/>
        <w:jc w:val="center"/>
        <w:rPr>
          <w:b/>
          <w:sz w:val="32"/>
          <w:szCs w:val="32"/>
        </w:rPr>
      </w:pPr>
      <w:r>
        <w:rPr>
          <w:b/>
          <w:sz w:val="32"/>
          <w:szCs w:val="32"/>
        </w:rPr>
        <w:t>OMB Control No. 0915-0338</w:t>
      </w:r>
    </w:p>
    <w:p w:rsidR="00AC72D8" w:rsidRDefault="00AC72D8" w:rsidP="009E4FDD">
      <w:pPr>
        <w:tabs>
          <w:tab w:val="center" w:pos="4680"/>
        </w:tabs>
        <w:spacing w:before="120"/>
        <w:jc w:val="center"/>
        <w:rPr>
          <w:b/>
          <w:bCs/>
          <w:sz w:val="32"/>
          <w:szCs w:val="32"/>
        </w:rPr>
        <w:sectPr w:rsidR="00AC72D8" w:rsidSect="002B393E">
          <w:endnotePr>
            <w:numFmt w:val="decimal"/>
          </w:endnotePr>
          <w:pgSz w:w="12240" w:h="15840" w:code="1"/>
          <w:pgMar w:top="1440" w:right="1440" w:bottom="1440" w:left="1440" w:header="720" w:footer="720" w:gutter="0"/>
          <w:cols w:space="720"/>
          <w:vAlign w:val="center"/>
          <w:noEndnote/>
        </w:sectPr>
      </w:pPr>
    </w:p>
    <w:p w:rsidR="009E4FDD" w:rsidRPr="00AC72D8" w:rsidRDefault="009E4FDD" w:rsidP="00AC72D8">
      <w:pPr>
        <w:pStyle w:val="Heading1"/>
      </w:pPr>
      <w:r w:rsidRPr="00AC72D8">
        <w:lastRenderedPageBreak/>
        <w:t xml:space="preserve">Supporting Statement </w:t>
      </w:r>
      <w:r w:rsidR="001B73D8">
        <w:t xml:space="preserve">Part </w:t>
      </w:r>
      <w:r w:rsidRPr="00AC72D8">
        <w:t>B</w:t>
      </w:r>
      <w:r w:rsidR="00447D54">
        <w:t>: healthy start evaluation and quality improvement, omb control no. 0915-0338</w:t>
      </w:r>
      <w:r w:rsidR="002B393E">
        <w:t xml:space="preserve"> </w:t>
      </w:r>
    </w:p>
    <w:p w:rsidR="001568CA" w:rsidRPr="00AC72D8" w:rsidRDefault="00AC72D8" w:rsidP="00AC72D8">
      <w:pPr>
        <w:pStyle w:val="Heading2"/>
      </w:pPr>
      <w:r w:rsidRPr="00AC72D8">
        <w:t>B.</w:t>
      </w:r>
      <w:r w:rsidRPr="00AC72D8">
        <w:tab/>
      </w:r>
      <w:r w:rsidR="002B393E">
        <w:t>Collection of i</w:t>
      </w:r>
      <w:r w:rsidR="00BA1757" w:rsidRPr="00AC72D8">
        <w:t xml:space="preserve">nformation </w:t>
      </w:r>
      <w:r w:rsidR="002B393E">
        <w:t>e</w:t>
      </w:r>
      <w:r w:rsidR="00BA1757" w:rsidRPr="00AC72D8">
        <w:t xml:space="preserve">mploying </w:t>
      </w:r>
      <w:r w:rsidR="002B393E">
        <w:t>s</w:t>
      </w:r>
      <w:r w:rsidR="00BA1757" w:rsidRPr="00AC72D8">
        <w:t xml:space="preserve">tatistical </w:t>
      </w:r>
      <w:r w:rsidR="002B393E">
        <w:t>m</w:t>
      </w:r>
      <w:r w:rsidR="00BA1757" w:rsidRPr="00AC72D8">
        <w:t xml:space="preserve">ethods </w:t>
      </w:r>
    </w:p>
    <w:p w:rsidR="00BA1757" w:rsidRPr="00AC72D8" w:rsidRDefault="00AC72D8" w:rsidP="00AC72D8">
      <w:pPr>
        <w:pStyle w:val="Heading3"/>
      </w:pPr>
      <w:r w:rsidRPr="00AC72D8">
        <w:rPr>
          <w:u w:val="none"/>
        </w:rPr>
        <w:t>1.</w:t>
      </w:r>
      <w:r w:rsidRPr="00AC72D8">
        <w:rPr>
          <w:u w:val="none"/>
        </w:rPr>
        <w:tab/>
      </w:r>
      <w:r w:rsidR="00BA1757" w:rsidRPr="00AC72D8">
        <w:t xml:space="preserve">Respondent </w:t>
      </w:r>
      <w:r w:rsidR="002B393E">
        <w:t>u</w:t>
      </w:r>
      <w:r w:rsidR="00BA1757" w:rsidRPr="00AC72D8">
        <w:t xml:space="preserve">niverse and </w:t>
      </w:r>
      <w:r w:rsidR="002B393E">
        <w:t>s</w:t>
      </w:r>
      <w:r w:rsidR="00BA1757" w:rsidRPr="00AC72D8">
        <w:t xml:space="preserve">ampling </w:t>
      </w:r>
      <w:r w:rsidR="002B393E">
        <w:t>m</w:t>
      </w:r>
      <w:r w:rsidR="00BA1757" w:rsidRPr="00AC72D8">
        <w:t>ethods</w:t>
      </w:r>
    </w:p>
    <w:p w:rsidR="00195CCB" w:rsidRPr="002738E4" w:rsidRDefault="000E0AD3" w:rsidP="006B11F6">
      <w:pPr>
        <w:pStyle w:val="NormalSS"/>
      </w:pPr>
      <w:r>
        <w:t xml:space="preserve">The respondent universe and sampling methods </w:t>
      </w:r>
      <w:r w:rsidR="009C35AE">
        <w:t xml:space="preserve">are </w:t>
      </w:r>
      <w:r>
        <w:t>described below by data collection activity</w:t>
      </w:r>
      <w:r w:rsidR="00B17CFE">
        <w:t xml:space="preserve">.  </w:t>
      </w:r>
      <w:r w:rsidR="00195CCB" w:rsidRPr="002738E4">
        <w:t xml:space="preserve"> </w:t>
      </w:r>
    </w:p>
    <w:p w:rsidR="00627C51" w:rsidRPr="002738E4" w:rsidRDefault="00447D54" w:rsidP="002738E4">
      <w:pPr>
        <w:pStyle w:val="Heading4"/>
      </w:pPr>
      <w:r>
        <w:t>Preconception, Pregnancy and Parenting (3Ps) Information Form</w:t>
      </w:r>
    </w:p>
    <w:p w:rsidR="006A6BEB" w:rsidRDefault="0031661A" w:rsidP="006B11F6">
      <w:pPr>
        <w:pStyle w:val="NormalSS"/>
      </w:pPr>
      <w:r>
        <w:t xml:space="preserve">For purposes of monitoring, </w:t>
      </w:r>
      <w:r w:rsidRPr="001E0B1E">
        <w:rPr>
          <w:highlight w:val="yellow"/>
        </w:rPr>
        <w:t>t</w:t>
      </w:r>
      <w:r w:rsidR="00627C51" w:rsidRPr="001E0B1E">
        <w:rPr>
          <w:highlight w:val="yellow"/>
        </w:rPr>
        <w:t xml:space="preserve">he </w:t>
      </w:r>
      <w:r w:rsidR="00447D54" w:rsidRPr="001E0B1E">
        <w:rPr>
          <w:highlight w:val="yellow"/>
        </w:rPr>
        <w:t>redesigned Preconception, Pregnancy and Parenting (3Ps) Information Form</w:t>
      </w:r>
      <w:r w:rsidR="00627C51" w:rsidRPr="001E0B1E">
        <w:rPr>
          <w:highlight w:val="yellow"/>
        </w:rPr>
        <w:t xml:space="preserve"> respondent universe will include all women participating in the Healthy Start </w:t>
      </w:r>
      <w:r w:rsidR="009C35AE" w:rsidRPr="001E0B1E">
        <w:rPr>
          <w:highlight w:val="yellow"/>
        </w:rPr>
        <w:t xml:space="preserve">(HS) </w:t>
      </w:r>
      <w:r w:rsidR="00627C51" w:rsidRPr="001E0B1E">
        <w:rPr>
          <w:highlight w:val="yellow"/>
        </w:rPr>
        <w:t>program.</w:t>
      </w:r>
      <w:r w:rsidR="00627C51">
        <w:t xml:space="preserve"> </w:t>
      </w:r>
    </w:p>
    <w:p w:rsidR="000C303A" w:rsidRDefault="0031661A" w:rsidP="002D08ED">
      <w:pPr>
        <w:pStyle w:val="NormalSS"/>
      </w:pPr>
      <w:r>
        <w:t xml:space="preserve">For purposes of </w:t>
      </w:r>
      <w:r w:rsidR="00807883">
        <w:t xml:space="preserve">the </w:t>
      </w:r>
      <w:r w:rsidR="003B38BD">
        <w:t>evaluation study</w:t>
      </w:r>
      <w:r>
        <w:t xml:space="preserve">, the </w:t>
      </w:r>
      <w:r w:rsidR="00447D54">
        <w:t xml:space="preserve"> redesigned 3Ps Information</w:t>
      </w:r>
      <w:r w:rsidR="009C35AE">
        <w:t xml:space="preserve"> Forms’</w:t>
      </w:r>
      <w:r>
        <w:t xml:space="preserve"> respondent universe will include </w:t>
      </w:r>
      <w:r w:rsidR="009C35AE" w:rsidRPr="001E0B1E">
        <w:rPr>
          <w:highlight w:val="yellow"/>
        </w:rPr>
        <w:t xml:space="preserve">all </w:t>
      </w:r>
      <w:r w:rsidR="00195CCB" w:rsidRPr="001E0B1E">
        <w:rPr>
          <w:highlight w:val="yellow"/>
        </w:rPr>
        <w:t xml:space="preserve">women </w:t>
      </w:r>
      <w:r w:rsidR="009C35AE" w:rsidRPr="001E0B1E">
        <w:rPr>
          <w:highlight w:val="yellow"/>
        </w:rPr>
        <w:t>enrolling in HS case management services</w:t>
      </w:r>
      <w:r w:rsidR="0028766A" w:rsidRPr="001E0B1E">
        <w:rPr>
          <w:highlight w:val="yellow"/>
        </w:rPr>
        <w:t xml:space="preserve"> across all 100 HS grantees</w:t>
      </w:r>
      <w:r w:rsidR="00796A08" w:rsidRPr="001E0B1E">
        <w:rPr>
          <w:highlight w:val="yellow"/>
        </w:rPr>
        <w:t xml:space="preserve"> during the study period</w:t>
      </w:r>
      <w:r w:rsidR="00F71464" w:rsidRPr="001E0B1E">
        <w:rPr>
          <w:highlight w:val="yellow"/>
        </w:rPr>
        <w:t xml:space="preserve">. </w:t>
      </w:r>
      <w:r w:rsidR="00AF17E8" w:rsidRPr="001E0B1E">
        <w:rPr>
          <w:highlight w:val="yellow"/>
        </w:rPr>
        <w:t xml:space="preserve">The client data is the primary data source for the </w:t>
      </w:r>
      <w:r w:rsidR="007919D3" w:rsidRPr="001E0B1E">
        <w:rPr>
          <w:highlight w:val="yellow"/>
        </w:rPr>
        <w:t xml:space="preserve">utilization and </w:t>
      </w:r>
      <w:r w:rsidR="00AF17E8" w:rsidRPr="001E0B1E">
        <w:rPr>
          <w:highlight w:val="yellow"/>
        </w:rPr>
        <w:t>outcome evaluation</w:t>
      </w:r>
      <w:r w:rsidR="007919D3" w:rsidRPr="001E0B1E">
        <w:rPr>
          <w:highlight w:val="yellow"/>
        </w:rPr>
        <w:t>s</w:t>
      </w:r>
      <w:r w:rsidR="00AF17E8" w:rsidRPr="001E0B1E">
        <w:rPr>
          <w:highlight w:val="yellow"/>
        </w:rPr>
        <w:t xml:space="preserve">. The client data provides data on individual-level socio-demographics, service needs, services received, and follow-up visits and enables DHSPS to understand the HS population and to track outcomes and progress at the participant level. </w:t>
      </w:r>
      <w:r w:rsidR="00F562D8" w:rsidRPr="001E0B1E">
        <w:rPr>
          <w:highlight w:val="yellow"/>
        </w:rPr>
        <w:t xml:space="preserve">The </w:t>
      </w:r>
      <w:r w:rsidR="00447D54" w:rsidRPr="001E0B1E">
        <w:rPr>
          <w:highlight w:val="yellow"/>
        </w:rPr>
        <w:t>redesigned 3Ps Information</w:t>
      </w:r>
      <w:r w:rsidR="00F562D8" w:rsidRPr="001E0B1E">
        <w:rPr>
          <w:highlight w:val="yellow"/>
        </w:rPr>
        <w:t xml:space="preserve"> Forms </w:t>
      </w:r>
      <w:r w:rsidR="00380883" w:rsidRPr="001E0B1E">
        <w:rPr>
          <w:highlight w:val="yellow"/>
        </w:rPr>
        <w:t>are divided into</w:t>
      </w:r>
      <w:r w:rsidR="00F562D8" w:rsidRPr="001E0B1E">
        <w:rPr>
          <w:highlight w:val="yellow"/>
        </w:rPr>
        <w:t xml:space="preserve"> six tools, including a Demographic Intake Form, </w:t>
      </w:r>
      <w:r w:rsidR="00380883" w:rsidRPr="001E0B1E">
        <w:rPr>
          <w:highlight w:val="yellow"/>
        </w:rPr>
        <w:t xml:space="preserve">and assessments </w:t>
      </w:r>
      <w:r w:rsidR="009B61AD" w:rsidRPr="001E0B1E">
        <w:rPr>
          <w:highlight w:val="yellow"/>
        </w:rPr>
        <w:t>of</w:t>
      </w:r>
      <w:r w:rsidR="00380883" w:rsidRPr="001E0B1E">
        <w:rPr>
          <w:highlight w:val="yellow"/>
        </w:rPr>
        <w:t xml:space="preserve"> key reproductive phases, including </w:t>
      </w:r>
      <w:r w:rsidR="00F562D8" w:rsidRPr="001E0B1E">
        <w:rPr>
          <w:highlight w:val="yellow"/>
        </w:rPr>
        <w:t>Pregnancy Status/History, Preconception, Prenatal, Postpartum, and Interconception/Parenting.</w:t>
      </w:r>
      <w:r w:rsidR="00F562D8">
        <w:t xml:space="preserve"> They also facilitate</w:t>
      </w:r>
      <w:r w:rsidR="00AF17E8" w:rsidRPr="00AF17E8">
        <w:t xml:space="preserve"> aggregate or crude benchmarking and comparison with national databases on various health behaviors, health services received, and perinatal outcomes.</w:t>
      </w:r>
      <w:r w:rsidR="00AF17E8">
        <w:t xml:space="preserve"> </w:t>
      </w:r>
    </w:p>
    <w:p w:rsidR="00717D53" w:rsidRPr="001E0B1E" w:rsidRDefault="00170F30" w:rsidP="004E6A3D">
      <w:pPr>
        <w:pStyle w:val="NormalSS"/>
        <w:rPr>
          <w:highlight w:val="yellow"/>
        </w:rPr>
      </w:pPr>
      <w:bookmarkStart w:id="0" w:name="_Toc355104460"/>
      <w:r w:rsidRPr="001E0B1E">
        <w:rPr>
          <w:highlight w:val="yellow"/>
        </w:rPr>
        <w:t>We expect an</w:t>
      </w:r>
      <w:r w:rsidR="003B38BD" w:rsidRPr="001E0B1E">
        <w:rPr>
          <w:highlight w:val="yellow"/>
        </w:rPr>
        <w:t xml:space="preserve"> overall response rate of </w:t>
      </w:r>
      <w:r w:rsidR="00447D54" w:rsidRPr="001E0B1E">
        <w:rPr>
          <w:highlight w:val="yellow"/>
        </w:rPr>
        <w:t>at least 8</w:t>
      </w:r>
      <w:r w:rsidR="00365961" w:rsidRPr="001E0B1E">
        <w:rPr>
          <w:highlight w:val="yellow"/>
        </w:rPr>
        <w:t xml:space="preserve">0 </w:t>
      </w:r>
      <w:r w:rsidR="003B38BD" w:rsidRPr="001E0B1E">
        <w:rPr>
          <w:highlight w:val="yellow"/>
        </w:rPr>
        <w:t>percent for Healthy Start participants</w:t>
      </w:r>
      <w:r w:rsidR="000D3343" w:rsidRPr="001E0B1E">
        <w:rPr>
          <w:highlight w:val="yellow"/>
        </w:rPr>
        <w:t xml:space="preserve"> completing the redesigned 3Ps Information Forms</w:t>
      </w:r>
      <w:r w:rsidR="00365961" w:rsidRPr="001E0B1E">
        <w:rPr>
          <w:highlight w:val="yellow"/>
        </w:rPr>
        <w:t>. Although</w:t>
      </w:r>
      <w:r w:rsidR="005978D4" w:rsidRPr="001E0B1E">
        <w:rPr>
          <w:highlight w:val="yellow"/>
        </w:rPr>
        <w:t xml:space="preserve"> </w:t>
      </w:r>
      <w:r w:rsidR="00D37590" w:rsidRPr="001E0B1E">
        <w:rPr>
          <w:highlight w:val="yellow"/>
        </w:rPr>
        <w:t>response to the</w:t>
      </w:r>
      <w:r w:rsidR="000D3343" w:rsidRPr="001E0B1E">
        <w:rPr>
          <w:highlight w:val="yellow"/>
        </w:rPr>
        <w:t>se</w:t>
      </w:r>
      <w:r w:rsidR="00D37590" w:rsidRPr="001E0B1E">
        <w:rPr>
          <w:highlight w:val="yellow"/>
        </w:rPr>
        <w:t xml:space="preserve"> </w:t>
      </w:r>
      <w:r w:rsidR="00365961" w:rsidRPr="001E0B1E">
        <w:rPr>
          <w:highlight w:val="yellow"/>
        </w:rPr>
        <w:t>Forms</w:t>
      </w:r>
      <w:r w:rsidR="00D37590" w:rsidRPr="001E0B1E">
        <w:rPr>
          <w:highlight w:val="yellow"/>
        </w:rPr>
        <w:t xml:space="preserve"> is part of the process for enrollment and annual monitoring</w:t>
      </w:r>
      <w:r w:rsidR="00365961" w:rsidRPr="001E0B1E">
        <w:rPr>
          <w:highlight w:val="yellow"/>
        </w:rPr>
        <w:t xml:space="preserve"> for all participants in HS case management services, we </w:t>
      </w:r>
      <w:r w:rsidR="00D37590" w:rsidRPr="001E0B1E">
        <w:rPr>
          <w:highlight w:val="yellow"/>
        </w:rPr>
        <w:t xml:space="preserve">anticipate </w:t>
      </w:r>
      <w:r w:rsidR="002C6259" w:rsidRPr="001E0B1E">
        <w:rPr>
          <w:highlight w:val="yellow"/>
        </w:rPr>
        <w:t xml:space="preserve">that some participants will decline to complete the screening forms due to the sensitive nature of the questions. </w:t>
      </w:r>
      <w:r w:rsidR="003C56FE" w:rsidRPr="001E0B1E">
        <w:rPr>
          <w:highlight w:val="yellow"/>
        </w:rPr>
        <w:t>The</w:t>
      </w:r>
      <w:r w:rsidR="00816ADF" w:rsidRPr="001E0B1E">
        <w:rPr>
          <w:highlight w:val="yellow"/>
        </w:rPr>
        <w:t>refore, the</w:t>
      </w:r>
      <w:r w:rsidR="003C56FE" w:rsidRPr="001E0B1E">
        <w:rPr>
          <w:highlight w:val="yellow"/>
        </w:rPr>
        <w:t xml:space="preserve"> </w:t>
      </w:r>
      <w:r w:rsidR="002C6259" w:rsidRPr="001E0B1E">
        <w:rPr>
          <w:highlight w:val="yellow"/>
        </w:rPr>
        <w:t xml:space="preserve">anticipated </w:t>
      </w:r>
      <w:r w:rsidR="003C56FE" w:rsidRPr="001E0B1E">
        <w:rPr>
          <w:highlight w:val="yellow"/>
        </w:rPr>
        <w:t xml:space="preserve">sample size is </w:t>
      </w:r>
      <w:r w:rsidR="000A763C">
        <w:rPr>
          <w:highlight w:val="yellow"/>
        </w:rPr>
        <w:t>32,540</w:t>
      </w:r>
      <w:r w:rsidR="008626AE" w:rsidRPr="001E0B1E">
        <w:rPr>
          <w:highlight w:val="yellow"/>
        </w:rPr>
        <w:t xml:space="preserve"> </w:t>
      </w:r>
      <w:r w:rsidR="001E7DD2" w:rsidRPr="001E0B1E">
        <w:rPr>
          <w:highlight w:val="yellow"/>
        </w:rPr>
        <w:t xml:space="preserve">women </w:t>
      </w:r>
      <w:r w:rsidR="002C6259" w:rsidRPr="001E0B1E">
        <w:rPr>
          <w:highlight w:val="yellow"/>
        </w:rPr>
        <w:t>across all</w:t>
      </w:r>
      <w:r w:rsidR="001E7DD2" w:rsidRPr="001E0B1E">
        <w:rPr>
          <w:highlight w:val="yellow"/>
        </w:rPr>
        <w:t xml:space="preserve"> Healthy Start </w:t>
      </w:r>
      <w:r w:rsidR="005B723E" w:rsidRPr="001E0B1E">
        <w:rPr>
          <w:highlight w:val="yellow"/>
        </w:rPr>
        <w:t>projects</w:t>
      </w:r>
      <w:r w:rsidR="008626AE" w:rsidRPr="001E0B1E">
        <w:rPr>
          <w:highlight w:val="yellow"/>
        </w:rPr>
        <w:t xml:space="preserve"> (</w:t>
      </w:r>
      <w:r w:rsidR="000D3343" w:rsidRPr="001E0B1E">
        <w:rPr>
          <w:highlight w:val="yellow"/>
        </w:rPr>
        <w:t>8</w:t>
      </w:r>
      <w:r w:rsidR="008626AE" w:rsidRPr="001E0B1E">
        <w:rPr>
          <w:highlight w:val="yellow"/>
        </w:rPr>
        <w:t xml:space="preserve">0% of the estimated </w:t>
      </w:r>
      <w:r w:rsidR="000A763C">
        <w:rPr>
          <w:highlight w:val="yellow"/>
        </w:rPr>
        <w:t>40,675</w:t>
      </w:r>
      <w:r w:rsidR="008626AE" w:rsidRPr="001E0B1E">
        <w:rPr>
          <w:highlight w:val="yellow"/>
        </w:rPr>
        <w:t xml:space="preserve"> participants in HS case management services)</w:t>
      </w:r>
      <w:r w:rsidR="003C56FE" w:rsidRPr="001E0B1E">
        <w:rPr>
          <w:highlight w:val="yellow"/>
        </w:rPr>
        <w:t xml:space="preserve">. </w:t>
      </w:r>
      <w:bookmarkEnd w:id="0"/>
    </w:p>
    <w:p w:rsidR="009C0AD2" w:rsidRPr="001E0B1E" w:rsidRDefault="009C0AD2" w:rsidP="003B5465">
      <w:pPr>
        <w:ind w:firstLine="432"/>
        <w:rPr>
          <w:sz w:val="24"/>
          <w:highlight w:val="yellow"/>
        </w:rPr>
      </w:pPr>
      <w:r w:rsidRPr="001E0B1E">
        <w:rPr>
          <w:sz w:val="24"/>
          <w:highlight w:val="yellow"/>
        </w:rPr>
        <w:t xml:space="preserve">All 100 HS grantees will provide the required linkage variables (Table </w:t>
      </w:r>
      <w:r w:rsidR="00EE33E2" w:rsidRPr="001E0B1E">
        <w:rPr>
          <w:sz w:val="24"/>
          <w:highlight w:val="yellow"/>
        </w:rPr>
        <w:t>B</w:t>
      </w:r>
      <w:r w:rsidR="002D28B2" w:rsidRPr="001E0B1E">
        <w:rPr>
          <w:sz w:val="24"/>
          <w:highlight w:val="yellow"/>
        </w:rPr>
        <w:t>.</w:t>
      </w:r>
      <w:r w:rsidR="0084635C" w:rsidRPr="001E0B1E">
        <w:rPr>
          <w:sz w:val="24"/>
          <w:highlight w:val="yellow"/>
        </w:rPr>
        <w:t>1</w:t>
      </w:r>
      <w:r w:rsidRPr="001E0B1E">
        <w:rPr>
          <w:sz w:val="24"/>
          <w:highlight w:val="yellow"/>
        </w:rPr>
        <w:t xml:space="preserve">) for each pregnant and postpartum HS participant with a known or expected delivery during the evaluation study period.  The </w:t>
      </w:r>
      <w:r w:rsidR="00F6191D" w:rsidRPr="001E0B1E">
        <w:rPr>
          <w:sz w:val="24"/>
          <w:highlight w:val="yellow"/>
        </w:rPr>
        <w:t>Vital Records Offices (</w:t>
      </w:r>
      <w:r w:rsidRPr="001E0B1E">
        <w:rPr>
          <w:sz w:val="24"/>
          <w:highlight w:val="yellow"/>
        </w:rPr>
        <w:t>VROs</w:t>
      </w:r>
      <w:r w:rsidR="00F6191D" w:rsidRPr="001E0B1E">
        <w:rPr>
          <w:sz w:val="24"/>
          <w:highlight w:val="yellow"/>
        </w:rPr>
        <w:t>)</w:t>
      </w:r>
      <w:r w:rsidRPr="001E0B1E">
        <w:rPr>
          <w:sz w:val="24"/>
          <w:highlight w:val="yellow"/>
        </w:rPr>
        <w:t xml:space="preserve"> </w:t>
      </w:r>
      <w:r w:rsidR="0038003B" w:rsidRPr="001E0B1E">
        <w:rPr>
          <w:sz w:val="24"/>
          <w:highlight w:val="yellow"/>
        </w:rPr>
        <w:t xml:space="preserve">in each state </w:t>
      </w:r>
      <w:r w:rsidRPr="001E0B1E">
        <w:rPr>
          <w:sz w:val="24"/>
          <w:highlight w:val="yellow"/>
        </w:rPr>
        <w:t xml:space="preserve">will complete the linkage of HS participants to birth certificates and will then transfer the data to </w:t>
      </w:r>
      <w:r w:rsidR="007971E1" w:rsidRPr="001E0B1E">
        <w:rPr>
          <w:sz w:val="24"/>
          <w:highlight w:val="yellow"/>
        </w:rPr>
        <w:t>HRSA/</w:t>
      </w:r>
      <w:r w:rsidRPr="001E0B1E">
        <w:rPr>
          <w:sz w:val="24"/>
          <w:highlight w:val="yellow"/>
        </w:rPr>
        <w:t xml:space="preserve">MCHB without personally identifiable information for all linked HS participants and non-participants in the same county/city to facilitate analytic comparison.  These data will include birth certificate data on linked participants with client ID number, date of enrollment as well as birth certificate data for non-participant controls from the same city or county with geographic identifiers (census tract or zip code).  </w:t>
      </w:r>
      <w:r w:rsidR="00694DAB" w:rsidRPr="001E0B1E">
        <w:rPr>
          <w:sz w:val="24"/>
          <w:highlight w:val="yellow"/>
        </w:rPr>
        <w:t>HRSA/</w:t>
      </w:r>
      <w:r w:rsidRPr="001E0B1E">
        <w:rPr>
          <w:sz w:val="24"/>
          <w:highlight w:val="yellow"/>
        </w:rPr>
        <w:t xml:space="preserve">MCHB will use the unique client ID to link the vital records data to the </w:t>
      </w:r>
      <w:r w:rsidR="000D3343" w:rsidRPr="001E0B1E">
        <w:rPr>
          <w:sz w:val="24"/>
          <w:highlight w:val="yellow"/>
        </w:rPr>
        <w:t>redesigned 3Ps Information</w:t>
      </w:r>
      <w:r w:rsidRPr="001E0B1E">
        <w:rPr>
          <w:sz w:val="24"/>
          <w:highlight w:val="yellow"/>
        </w:rPr>
        <w:t xml:space="preserve"> forms and identify the services received by HS participants, which will allow the evaluation team to fully assess the type, dose and frequency of services HS participants received and the impact these services had on important benchmark and outcome measures</w:t>
      </w:r>
      <w:r w:rsidR="0082189C">
        <w:rPr>
          <w:sz w:val="24"/>
          <w:highlight w:val="yellow"/>
        </w:rPr>
        <w:t xml:space="preserve"> (Attachment</w:t>
      </w:r>
      <w:r w:rsidR="000A763C">
        <w:rPr>
          <w:sz w:val="24"/>
          <w:highlight w:val="yellow"/>
        </w:rPr>
        <w:t xml:space="preserve"> D</w:t>
      </w:r>
      <w:r w:rsidR="0082189C">
        <w:rPr>
          <w:sz w:val="24"/>
          <w:highlight w:val="yellow"/>
        </w:rPr>
        <w:t>)</w:t>
      </w:r>
      <w:r w:rsidRPr="001E0B1E">
        <w:rPr>
          <w:sz w:val="24"/>
          <w:highlight w:val="yellow"/>
        </w:rPr>
        <w:t xml:space="preserve">.  Finally, the VROs will update the linkage of HS participants and controls to include any subsequent infant death certificates and send the linked data file to </w:t>
      </w:r>
      <w:r w:rsidR="0046339C" w:rsidRPr="001E0B1E">
        <w:rPr>
          <w:sz w:val="24"/>
          <w:highlight w:val="yellow"/>
        </w:rPr>
        <w:t>HRSA/</w:t>
      </w:r>
      <w:r w:rsidRPr="001E0B1E">
        <w:rPr>
          <w:sz w:val="24"/>
          <w:highlight w:val="yellow"/>
        </w:rPr>
        <w:t xml:space="preserve">MCHB.  </w:t>
      </w:r>
    </w:p>
    <w:p w:rsidR="009C0AD2" w:rsidRPr="001E0B1E" w:rsidRDefault="009C0AD2" w:rsidP="009C0AD2">
      <w:pPr>
        <w:rPr>
          <w:sz w:val="24"/>
          <w:highlight w:val="yellow"/>
        </w:rPr>
      </w:pPr>
    </w:p>
    <w:p w:rsidR="00181A07" w:rsidRPr="001E0B1E" w:rsidRDefault="00181A07" w:rsidP="00181A07">
      <w:pPr>
        <w:rPr>
          <w:sz w:val="24"/>
          <w:highlight w:val="yellow"/>
        </w:rPr>
      </w:pPr>
      <w:r w:rsidRPr="001E0B1E">
        <w:rPr>
          <w:sz w:val="24"/>
          <w:highlight w:val="yellow"/>
        </w:rPr>
        <w:t xml:space="preserve">Table </w:t>
      </w:r>
      <w:r w:rsidR="00EE33E2" w:rsidRPr="001E0B1E">
        <w:rPr>
          <w:sz w:val="24"/>
          <w:highlight w:val="yellow"/>
        </w:rPr>
        <w:t>B</w:t>
      </w:r>
      <w:r w:rsidR="002D28B2" w:rsidRPr="001E0B1E">
        <w:rPr>
          <w:sz w:val="24"/>
          <w:highlight w:val="yellow"/>
        </w:rPr>
        <w:t>.</w:t>
      </w:r>
      <w:r w:rsidRPr="001E0B1E">
        <w:rPr>
          <w:sz w:val="24"/>
          <w:highlight w:val="yellow"/>
        </w:rPr>
        <w:t xml:space="preserve">1 Individual Identifiers for Vital Records Linkage </w:t>
      </w:r>
    </w:p>
    <w:tbl>
      <w:tblPr>
        <w:tblW w:w="6092" w:type="dxa"/>
        <w:tblInd w:w="93" w:type="dxa"/>
        <w:tblLook w:val="04A0" w:firstRow="1" w:lastRow="0" w:firstColumn="1" w:lastColumn="0" w:noHBand="0" w:noVBand="1"/>
      </w:tblPr>
      <w:tblGrid>
        <w:gridCol w:w="6092"/>
      </w:tblGrid>
      <w:tr w:rsidR="00181A07" w:rsidRPr="001E0B1E" w:rsidTr="001F38ED">
        <w:trPr>
          <w:trHeight w:val="300"/>
        </w:trPr>
        <w:tc>
          <w:tcPr>
            <w:tcW w:w="609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81A07" w:rsidRPr="001E0B1E" w:rsidRDefault="00181A07" w:rsidP="00181A07">
            <w:pPr>
              <w:rPr>
                <w:b/>
                <w:bCs/>
                <w:sz w:val="24"/>
                <w:highlight w:val="yellow"/>
              </w:rPr>
            </w:pPr>
            <w:r w:rsidRPr="001E0B1E">
              <w:rPr>
                <w:b/>
                <w:bCs/>
                <w:sz w:val="24"/>
                <w:highlight w:val="yellow"/>
              </w:rPr>
              <w:t>Linkage variables</w:t>
            </w:r>
          </w:p>
        </w:tc>
      </w:tr>
      <w:tr w:rsidR="00181A07" w:rsidRPr="001E0B1E" w:rsidTr="001F38ED">
        <w:trPr>
          <w:trHeight w:val="300"/>
        </w:trPr>
        <w:tc>
          <w:tcPr>
            <w:tcW w:w="6092" w:type="dxa"/>
            <w:tcBorders>
              <w:top w:val="nil"/>
              <w:left w:val="single" w:sz="4" w:space="0" w:color="auto"/>
              <w:bottom w:val="single" w:sz="4" w:space="0" w:color="auto"/>
              <w:right w:val="single" w:sz="4" w:space="0" w:color="auto"/>
            </w:tcBorders>
            <w:shd w:val="clear" w:color="auto" w:fill="auto"/>
            <w:noWrap/>
            <w:vAlign w:val="bottom"/>
            <w:hideMark/>
          </w:tcPr>
          <w:p w:rsidR="00181A07" w:rsidRPr="001E0B1E" w:rsidRDefault="00181A07" w:rsidP="00181A07">
            <w:pPr>
              <w:rPr>
                <w:b/>
                <w:bCs/>
                <w:iCs/>
                <w:sz w:val="24"/>
                <w:highlight w:val="yellow"/>
              </w:rPr>
            </w:pPr>
            <w:r w:rsidRPr="001E0B1E">
              <w:rPr>
                <w:b/>
                <w:bCs/>
                <w:iCs/>
                <w:sz w:val="24"/>
                <w:highlight w:val="yellow"/>
              </w:rPr>
              <w:t xml:space="preserve">Mother’s name </w:t>
            </w:r>
          </w:p>
        </w:tc>
      </w:tr>
      <w:tr w:rsidR="00181A07" w:rsidRPr="001E0B1E" w:rsidTr="001F38ED">
        <w:trPr>
          <w:trHeight w:val="300"/>
        </w:trPr>
        <w:tc>
          <w:tcPr>
            <w:tcW w:w="6092" w:type="dxa"/>
            <w:tcBorders>
              <w:top w:val="nil"/>
              <w:left w:val="single" w:sz="4" w:space="0" w:color="auto"/>
              <w:bottom w:val="single" w:sz="4" w:space="0" w:color="auto"/>
              <w:right w:val="single" w:sz="4" w:space="0" w:color="auto"/>
            </w:tcBorders>
            <w:shd w:val="clear" w:color="auto" w:fill="auto"/>
            <w:noWrap/>
            <w:vAlign w:val="bottom"/>
            <w:hideMark/>
          </w:tcPr>
          <w:p w:rsidR="00181A07" w:rsidRPr="001E0B1E" w:rsidRDefault="00181A07" w:rsidP="00181A07">
            <w:pPr>
              <w:rPr>
                <w:b/>
                <w:bCs/>
                <w:iCs/>
                <w:sz w:val="24"/>
                <w:highlight w:val="yellow"/>
              </w:rPr>
            </w:pPr>
            <w:r w:rsidRPr="001E0B1E">
              <w:rPr>
                <w:b/>
                <w:bCs/>
                <w:iCs/>
                <w:sz w:val="24"/>
                <w:highlight w:val="yellow"/>
              </w:rPr>
              <w:t>Mother’s date of birth</w:t>
            </w:r>
          </w:p>
        </w:tc>
      </w:tr>
      <w:tr w:rsidR="00181A07" w:rsidRPr="001E0B1E" w:rsidTr="001F38ED">
        <w:trPr>
          <w:trHeight w:val="300"/>
        </w:trPr>
        <w:tc>
          <w:tcPr>
            <w:tcW w:w="6092" w:type="dxa"/>
            <w:tcBorders>
              <w:top w:val="nil"/>
              <w:left w:val="single" w:sz="4" w:space="0" w:color="auto"/>
              <w:bottom w:val="single" w:sz="4" w:space="0" w:color="auto"/>
              <w:right w:val="single" w:sz="4" w:space="0" w:color="auto"/>
            </w:tcBorders>
            <w:shd w:val="clear" w:color="auto" w:fill="auto"/>
            <w:noWrap/>
            <w:vAlign w:val="bottom"/>
            <w:hideMark/>
          </w:tcPr>
          <w:p w:rsidR="00181A07" w:rsidRPr="001E0B1E" w:rsidRDefault="00181A07" w:rsidP="00181A07">
            <w:pPr>
              <w:rPr>
                <w:bCs/>
                <w:iCs/>
                <w:sz w:val="24"/>
                <w:highlight w:val="yellow"/>
              </w:rPr>
            </w:pPr>
            <w:r w:rsidRPr="001E0B1E">
              <w:rPr>
                <w:bCs/>
                <w:iCs/>
                <w:sz w:val="24"/>
                <w:highlight w:val="yellow"/>
              </w:rPr>
              <w:t xml:space="preserve">Mother’s address at time of delivery </w:t>
            </w:r>
          </w:p>
        </w:tc>
      </w:tr>
      <w:tr w:rsidR="00181A07" w:rsidRPr="001E0B1E" w:rsidTr="001F38ED">
        <w:trPr>
          <w:trHeight w:val="300"/>
        </w:trPr>
        <w:tc>
          <w:tcPr>
            <w:tcW w:w="6092" w:type="dxa"/>
            <w:tcBorders>
              <w:top w:val="nil"/>
              <w:left w:val="single" w:sz="4" w:space="0" w:color="auto"/>
              <w:bottom w:val="single" w:sz="4" w:space="0" w:color="auto"/>
              <w:right w:val="single" w:sz="4" w:space="0" w:color="auto"/>
            </w:tcBorders>
            <w:shd w:val="clear" w:color="auto" w:fill="auto"/>
            <w:noWrap/>
            <w:vAlign w:val="bottom"/>
            <w:hideMark/>
          </w:tcPr>
          <w:p w:rsidR="00181A07" w:rsidRPr="001E0B1E" w:rsidRDefault="00181A07" w:rsidP="00181A07">
            <w:pPr>
              <w:rPr>
                <w:bCs/>
                <w:iCs/>
                <w:sz w:val="24"/>
                <w:highlight w:val="yellow"/>
              </w:rPr>
            </w:pPr>
            <w:r w:rsidRPr="001E0B1E">
              <w:rPr>
                <w:bCs/>
                <w:iCs/>
                <w:sz w:val="24"/>
                <w:highlight w:val="yellow"/>
              </w:rPr>
              <w:t>Mother’s social security number</w:t>
            </w:r>
          </w:p>
        </w:tc>
      </w:tr>
      <w:tr w:rsidR="00181A07" w:rsidRPr="001E0B1E" w:rsidTr="001F38ED">
        <w:trPr>
          <w:trHeight w:val="300"/>
        </w:trPr>
        <w:tc>
          <w:tcPr>
            <w:tcW w:w="6092" w:type="dxa"/>
            <w:tcBorders>
              <w:top w:val="nil"/>
              <w:left w:val="single" w:sz="4" w:space="0" w:color="auto"/>
              <w:bottom w:val="single" w:sz="4" w:space="0" w:color="auto"/>
              <w:right w:val="single" w:sz="4" w:space="0" w:color="auto"/>
            </w:tcBorders>
            <w:shd w:val="clear" w:color="auto" w:fill="auto"/>
            <w:noWrap/>
            <w:vAlign w:val="bottom"/>
            <w:hideMark/>
          </w:tcPr>
          <w:p w:rsidR="00181A07" w:rsidRPr="001E0B1E" w:rsidRDefault="00181A07" w:rsidP="00181A07">
            <w:pPr>
              <w:rPr>
                <w:bCs/>
                <w:iCs/>
                <w:sz w:val="24"/>
                <w:highlight w:val="yellow"/>
              </w:rPr>
            </w:pPr>
            <w:r w:rsidRPr="001E0B1E">
              <w:rPr>
                <w:bCs/>
                <w:iCs/>
                <w:sz w:val="24"/>
                <w:highlight w:val="yellow"/>
              </w:rPr>
              <w:t>Mother’s race</w:t>
            </w:r>
          </w:p>
        </w:tc>
      </w:tr>
      <w:tr w:rsidR="00181A07" w:rsidRPr="001E0B1E" w:rsidTr="001F38ED">
        <w:trPr>
          <w:trHeight w:val="300"/>
        </w:trPr>
        <w:tc>
          <w:tcPr>
            <w:tcW w:w="6092" w:type="dxa"/>
            <w:tcBorders>
              <w:top w:val="nil"/>
              <w:left w:val="single" w:sz="4" w:space="0" w:color="auto"/>
              <w:bottom w:val="single" w:sz="4" w:space="0" w:color="auto"/>
              <w:right w:val="single" w:sz="4" w:space="0" w:color="auto"/>
            </w:tcBorders>
            <w:shd w:val="clear" w:color="auto" w:fill="auto"/>
            <w:noWrap/>
            <w:vAlign w:val="bottom"/>
            <w:hideMark/>
          </w:tcPr>
          <w:p w:rsidR="00181A07" w:rsidRPr="001E0B1E" w:rsidRDefault="00181A07" w:rsidP="00181A07">
            <w:pPr>
              <w:rPr>
                <w:bCs/>
                <w:iCs/>
                <w:sz w:val="24"/>
                <w:highlight w:val="yellow"/>
              </w:rPr>
            </w:pPr>
            <w:r w:rsidRPr="001E0B1E">
              <w:rPr>
                <w:bCs/>
                <w:iCs/>
                <w:sz w:val="24"/>
                <w:highlight w:val="yellow"/>
              </w:rPr>
              <w:t>Mother’s ethnicity</w:t>
            </w:r>
          </w:p>
        </w:tc>
      </w:tr>
      <w:tr w:rsidR="00181A07" w:rsidRPr="001E0B1E" w:rsidTr="001F38ED">
        <w:trPr>
          <w:trHeight w:val="300"/>
        </w:trPr>
        <w:tc>
          <w:tcPr>
            <w:tcW w:w="6092" w:type="dxa"/>
            <w:tcBorders>
              <w:top w:val="nil"/>
              <w:left w:val="single" w:sz="4" w:space="0" w:color="auto"/>
              <w:bottom w:val="single" w:sz="4" w:space="0" w:color="auto"/>
              <w:right w:val="single" w:sz="4" w:space="0" w:color="auto"/>
            </w:tcBorders>
            <w:shd w:val="clear" w:color="auto" w:fill="auto"/>
            <w:noWrap/>
            <w:vAlign w:val="bottom"/>
            <w:hideMark/>
          </w:tcPr>
          <w:p w:rsidR="00181A07" w:rsidRPr="001E0B1E" w:rsidRDefault="00181A07" w:rsidP="00181A07">
            <w:pPr>
              <w:rPr>
                <w:bCs/>
                <w:iCs/>
                <w:sz w:val="24"/>
                <w:highlight w:val="yellow"/>
              </w:rPr>
            </w:pPr>
            <w:r w:rsidRPr="001E0B1E">
              <w:rPr>
                <w:bCs/>
                <w:iCs/>
                <w:sz w:val="24"/>
                <w:highlight w:val="yellow"/>
              </w:rPr>
              <w:t xml:space="preserve">Mother’s Medicaid status </w:t>
            </w:r>
          </w:p>
        </w:tc>
      </w:tr>
      <w:tr w:rsidR="00181A07" w:rsidRPr="001E0B1E" w:rsidTr="001F38ED">
        <w:trPr>
          <w:trHeight w:val="300"/>
        </w:trPr>
        <w:tc>
          <w:tcPr>
            <w:tcW w:w="6092" w:type="dxa"/>
            <w:tcBorders>
              <w:top w:val="nil"/>
              <w:left w:val="single" w:sz="4" w:space="0" w:color="auto"/>
              <w:bottom w:val="single" w:sz="4" w:space="0" w:color="auto"/>
              <w:right w:val="single" w:sz="4" w:space="0" w:color="auto"/>
            </w:tcBorders>
            <w:shd w:val="clear" w:color="auto" w:fill="auto"/>
            <w:noWrap/>
            <w:vAlign w:val="bottom"/>
            <w:hideMark/>
          </w:tcPr>
          <w:p w:rsidR="00181A07" w:rsidRPr="001E0B1E" w:rsidRDefault="00181A07" w:rsidP="00181A07">
            <w:pPr>
              <w:rPr>
                <w:bCs/>
                <w:iCs/>
                <w:sz w:val="24"/>
                <w:highlight w:val="yellow"/>
              </w:rPr>
            </w:pPr>
            <w:r w:rsidRPr="001E0B1E">
              <w:rPr>
                <w:bCs/>
                <w:iCs/>
                <w:sz w:val="24"/>
                <w:highlight w:val="yellow"/>
              </w:rPr>
              <w:t xml:space="preserve">Mother’s gravidity </w:t>
            </w:r>
          </w:p>
        </w:tc>
      </w:tr>
      <w:tr w:rsidR="00181A07" w:rsidRPr="001E0B1E" w:rsidTr="001F38ED">
        <w:trPr>
          <w:trHeight w:val="300"/>
        </w:trPr>
        <w:tc>
          <w:tcPr>
            <w:tcW w:w="6092" w:type="dxa"/>
            <w:tcBorders>
              <w:top w:val="nil"/>
              <w:left w:val="single" w:sz="4" w:space="0" w:color="auto"/>
              <w:bottom w:val="single" w:sz="4" w:space="0" w:color="auto"/>
              <w:right w:val="single" w:sz="4" w:space="0" w:color="auto"/>
            </w:tcBorders>
            <w:shd w:val="clear" w:color="auto" w:fill="auto"/>
            <w:noWrap/>
            <w:vAlign w:val="bottom"/>
            <w:hideMark/>
          </w:tcPr>
          <w:p w:rsidR="00181A07" w:rsidRPr="001E0B1E" w:rsidRDefault="00181A07" w:rsidP="00181A07">
            <w:pPr>
              <w:rPr>
                <w:bCs/>
                <w:iCs/>
                <w:sz w:val="24"/>
                <w:highlight w:val="yellow"/>
              </w:rPr>
            </w:pPr>
            <w:r w:rsidRPr="001E0B1E">
              <w:rPr>
                <w:bCs/>
                <w:iCs/>
                <w:sz w:val="24"/>
                <w:highlight w:val="yellow"/>
              </w:rPr>
              <w:t>Mother’s parity</w:t>
            </w:r>
          </w:p>
        </w:tc>
      </w:tr>
      <w:tr w:rsidR="00181A07" w:rsidRPr="001E0B1E" w:rsidTr="001F38ED">
        <w:trPr>
          <w:trHeight w:val="300"/>
        </w:trPr>
        <w:tc>
          <w:tcPr>
            <w:tcW w:w="6092" w:type="dxa"/>
            <w:tcBorders>
              <w:top w:val="nil"/>
              <w:left w:val="single" w:sz="4" w:space="0" w:color="auto"/>
              <w:bottom w:val="single" w:sz="4" w:space="0" w:color="auto"/>
              <w:right w:val="single" w:sz="4" w:space="0" w:color="auto"/>
            </w:tcBorders>
            <w:shd w:val="clear" w:color="auto" w:fill="auto"/>
            <w:noWrap/>
            <w:vAlign w:val="bottom"/>
            <w:hideMark/>
          </w:tcPr>
          <w:p w:rsidR="00181A07" w:rsidRPr="001E0B1E" w:rsidRDefault="00181A07" w:rsidP="00181A07">
            <w:pPr>
              <w:rPr>
                <w:bCs/>
                <w:iCs/>
                <w:sz w:val="24"/>
                <w:highlight w:val="yellow"/>
              </w:rPr>
            </w:pPr>
            <w:r w:rsidRPr="001E0B1E">
              <w:rPr>
                <w:bCs/>
                <w:iCs/>
                <w:sz w:val="24"/>
                <w:highlight w:val="yellow"/>
              </w:rPr>
              <w:t>Mother’s date of enrollment</w:t>
            </w:r>
          </w:p>
        </w:tc>
      </w:tr>
      <w:tr w:rsidR="00181A07" w:rsidRPr="001E0B1E" w:rsidTr="001F38ED">
        <w:trPr>
          <w:trHeight w:val="300"/>
        </w:trPr>
        <w:tc>
          <w:tcPr>
            <w:tcW w:w="6092" w:type="dxa"/>
            <w:tcBorders>
              <w:top w:val="nil"/>
              <w:left w:val="single" w:sz="4" w:space="0" w:color="auto"/>
              <w:bottom w:val="single" w:sz="4" w:space="0" w:color="auto"/>
              <w:right w:val="single" w:sz="4" w:space="0" w:color="auto"/>
            </w:tcBorders>
            <w:shd w:val="clear" w:color="auto" w:fill="auto"/>
            <w:noWrap/>
            <w:vAlign w:val="bottom"/>
            <w:hideMark/>
          </w:tcPr>
          <w:p w:rsidR="00181A07" w:rsidRPr="001E0B1E" w:rsidRDefault="00181A07" w:rsidP="00181A07">
            <w:pPr>
              <w:rPr>
                <w:b/>
                <w:bCs/>
                <w:iCs/>
                <w:sz w:val="24"/>
                <w:highlight w:val="yellow"/>
              </w:rPr>
            </w:pPr>
            <w:r w:rsidRPr="001E0B1E">
              <w:rPr>
                <w:b/>
                <w:bCs/>
                <w:iCs/>
                <w:sz w:val="24"/>
                <w:highlight w:val="yellow"/>
              </w:rPr>
              <w:t xml:space="preserve">Mother’s Unique Client ID # </w:t>
            </w:r>
          </w:p>
        </w:tc>
      </w:tr>
      <w:tr w:rsidR="00181A07" w:rsidRPr="001E0B1E" w:rsidTr="001F38ED">
        <w:trPr>
          <w:trHeight w:val="300"/>
        </w:trPr>
        <w:tc>
          <w:tcPr>
            <w:tcW w:w="6092" w:type="dxa"/>
            <w:tcBorders>
              <w:top w:val="nil"/>
              <w:left w:val="single" w:sz="4" w:space="0" w:color="auto"/>
              <w:bottom w:val="single" w:sz="4" w:space="0" w:color="auto"/>
              <w:right w:val="single" w:sz="4" w:space="0" w:color="auto"/>
            </w:tcBorders>
            <w:shd w:val="clear" w:color="auto" w:fill="auto"/>
            <w:noWrap/>
            <w:vAlign w:val="bottom"/>
            <w:hideMark/>
          </w:tcPr>
          <w:p w:rsidR="00181A07" w:rsidRPr="001E0B1E" w:rsidRDefault="00181A07" w:rsidP="00181A07">
            <w:pPr>
              <w:rPr>
                <w:b/>
                <w:bCs/>
                <w:iCs/>
                <w:sz w:val="24"/>
                <w:highlight w:val="yellow"/>
              </w:rPr>
            </w:pPr>
            <w:r w:rsidRPr="001E0B1E">
              <w:rPr>
                <w:b/>
                <w:bCs/>
                <w:iCs/>
                <w:sz w:val="24"/>
                <w:highlight w:val="yellow"/>
              </w:rPr>
              <w:t>Infant date of birth (or expected month or date of delivery if known)</w:t>
            </w:r>
          </w:p>
        </w:tc>
      </w:tr>
      <w:tr w:rsidR="00181A07" w:rsidRPr="001E0B1E" w:rsidTr="001F38ED">
        <w:trPr>
          <w:trHeight w:val="300"/>
        </w:trPr>
        <w:tc>
          <w:tcPr>
            <w:tcW w:w="6092" w:type="dxa"/>
            <w:tcBorders>
              <w:top w:val="nil"/>
              <w:left w:val="single" w:sz="4" w:space="0" w:color="auto"/>
              <w:bottom w:val="single" w:sz="4" w:space="0" w:color="auto"/>
              <w:right w:val="single" w:sz="4" w:space="0" w:color="auto"/>
            </w:tcBorders>
            <w:shd w:val="clear" w:color="auto" w:fill="auto"/>
            <w:noWrap/>
            <w:vAlign w:val="bottom"/>
            <w:hideMark/>
          </w:tcPr>
          <w:p w:rsidR="00181A07" w:rsidRPr="001E0B1E" w:rsidRDefault="00181A07" w:rsidP="00181A07">
            <w:pPr>
              <w:rPr>
                <w:bCs/>
                <w:iCs/>
                <w:sz w:val="24"/>
                <w:highlight w:val="yellow"/>
              </w:rPr>
            </w:pPr>
            <w:r w:rsidRPr="001E0B1E">
              <w:rPr>
                <w:bCs/>
                <w:iCs/>
                <w:sz w:val="24"/>
                <w:highlight w:val="yellow"/>
              </w:rPr>
              <w:t xml:space="preserve">Infant birth hospital </w:t>
            </w:r>
          </w:p>
        </w:tc>
      </w:tr>
      <w:tr w:rsidR="00181A07" w:rsidRPr="001E0B1E" w:rsidTr="001F38ED">
        <w:trPr>
          <w:trHeight w:val="300"/>
        </w:trPr>
        <w:tc>
          <w:tcPr>
            <w:tcW w:w="6092" w:type="dxa"/>
            <w:tcBorders>
              <w:top w:val="nil"/>
              <w:left w:val="single" w:sz="4" w:space="0" w:color="auto"/>
              <w:bottom w:val="single" w:sz="4" w:space="0" w:color="auto"/>
              <w:right w:val="single" w:sz="4" w:space="0" w:color="auto"/>
            </w:tcBorders>
            <w:shd w:val="clear" w:color="auto" w:fill="auto"/>
            <w:noWrap/>
            <w:vAlign w:val="bottom"/>
            <w:hideMark/>
          </w:tcPr>
          <w:p w:rsidR="00181A07" w:rsidRPr="001E0B1E" w:rsidRDefault="00181A07" w:rsidP="00181A07">
            <w:pPr>
              <w:rPr>
                <w:bCs/>
                <w:iCs/>
                <w:sz w:val="24"/>
                <w:highlight w:val="yellow"/>
              </w:rPr>
            </w:pPr>
            <w:r w:rsidRPr="001E0B1E">
              <w:rPr>
                <w:bCs/>
                <w:iCs/>
                <w:sz w:val="24"/>
                <w:highlight w:val="yellow"/>
              </w:rPr>
              <w:t>Infant sex</w:t>
            </w:r>
          </w:p>
        </w:tc>
      </w:tr>
      <w:tr w:rsidR="00181A07" w:rsidRPr="001E0B1E" w:rsidTr="001F38ED">
        <w:trPr>
          <w:trHeight w:val="300"/>
        </w:trPr>
        <w:tc>
          <w:tcPr>
            <w:tcW w:w="6092" w:type="dxa"/>
            <w:tcBorders>
              <w:top w:val="nil"/>
              <w:left w:val="single" w:sz="4" w:space="0" w:color="auto"/>
              <w:bottom w:val="single" w:sz="4" w:space="0" w:color="auto"/>
              <w:right w:val="single" w:sz="4" w:space="0" w:color="auto"/>
            </w:tcBorders>
            <w:shd w:val="clear" w:color="auto" w:fill="auto"/>
            <w:noWrap/>
            <w:vAlign w:val="bottom"/>
            <w:hideMark/>
          </w:tcPr>
          <w:p w:rsidR="00181A07" w:rsidRPr="001E0B1E" w:rsidRDefault="00181A07" w:rsidP="00181A07">
            <w:pPr>
              <w:rPr>
                <w:bCs/>
                <w:iCs/>
                <w:sz w:val="24"/>
                <w:highlight w:val="yellow"/>
              </w:rPr>
            </w:pPr>
            <w:r w:rsidRPr="001E0B1E">
              <w:rPr>
                <w:bCs/>
                <w:iCs/>
                <w:sz w:val="24"/>
                <w:highlight w:val="yellow"/>
              </w:rPr>
              <w:t xml:space="preserve">Infant name </w:t>
            </w:r>
          </w:p>
        </w:tc>
      </w:tr>
      <w:tr w:rsidR="00181A07" w:rsidRPr="001E0B1E" w:rsidTr="001F38ED">
        <w:trPr>
          <w:trHeight w:val="300"/>
        </w:trPr>
        <w:tc>
          <w:tcPr>
            <w:tcW w:w="6092" w:type="dxa"/>
            <w:tcBorders>
              <w:top w:val="nil"/>
              <w:left w:val="single" w:sz="4" w:space="0" w:color="auto"/>
              <w:bottom w:val="single" w:sz="4" w:space="0" w:color="auto"/>
              <w:right w:val="single" w:sz="4" w:space="0" w:color="auto"/>
            </w:tcBorders>
            <w:shd w:val="clear" w:color="auto" w:fill="auto"/>
            <w:noWrap/>
            <w:vAlign w:val="bottom"/>
            <w:hideMark/>
          </w:tcPr>
          <w:p w:rsidR="00181A07" w:rsidRPr="001E0B1E" w:rsidRDefault="00181A07" w:rsidP="00181A07">
            <w:pPr>
              <w:rPr>
                <w:bCs/>
                <w:iCs/>
                <w:sz w:val="24"/>
                <w:highlight w:val="yellow"/>
              </w:rPr>
            </w:pPr>
            <w:r w:rsidRPr="001E0B1E">
              <w:rPr>
                <w:bCs/>
                <w:iCs/>
                <w:sz w:val="24"/>
                <w:highlight w:val="yellow"/>
              </w:rPr>
              <w:t>Infant birthweight</w:t>
            </w:r>
          </w:p>
        </w:tc>
      </w:tr>
    </w:tbl>
    <w:p w:rsidR="00181A07" w:rsidRPr="001E0B1E" w:rsidRDefault="00181A07" w:rsidP="00181A07">
      <w:pPr>
        <w:rPr>
          <w:sz w:val="24"/>
          <w:highlight w:val="yellow"/>
        </w:rPr>
      </w:pPr>
      <w:r w:rsidRPr="001E0B1E">
        <w:rPr>
          <w:b/>
          <w:sz w:val="24"/>
          <w:highlight w:val="yellow"/>
        </w:rPr>
        <w:t>Bold</w:t>
      </w:r>
      <w:r w:rsidRPr="001E0B1E">
        <w:rPr>
          <w:sz w:val="24"/>
          <w:highlight w:val="yellow"/>
        </w:rPr>
        <w:t xml:space="preserve"> = required elements</w:t>
      </w:r>
    </w:p>
    <w:p w:rsidR="00181A07" w:rsidRPr="001E0B1E" w:rsidRDefault="00181A07" w:rsidP="009C0AD2">
      <w:pPr>
        <w:rPr>
          <w:sz w:val="24"/>
          <w:highlight w:val="yellow"/>
        </w:rPr>
      </w:pPr>
    </w:p>
    <w:p w:rsidR="009C0AD2" w:rsidRPr="001E0B1E" w:rsidRDefault="00772AC3" w:rsidP="009C0AD2">
      <w:pPr>
        <w:rPr>
          <w:sz w:val="24"/>
          <w:highlight w:val="yellow"/>
        </w:rPr>
      </w:pPr>
      <w:r w:rsidRPr="001E0B1E">
        <w:rPr>
          <w:sz w:val="24"/>
          <w:highlight w:val="yellow"/>
        </w:rPr>
        <w:t xml:space="preserve">The sampling method for the PRAMS oversampling component of the HS evaluation is </w:t>
      </w:r>
      <w:r w:rsidR="006C3DA9" w:rsidRPr="001E0B1E">
        <w:rPr>
          <w:sz w:val="24"/>
          <w:highlight w:val="yellow"/>
        </w:rPr>
        <w:t>derived from</w:t>
      </w:r>
      <w:r w:rsidR="008340DE" w:rsidRPr="001E0B1E">
        <w:rPr>
          <w:sz w:val="24"/>
          <w:highlight w:val="yellow"/>
        </w:rPr>
        <w:t xml:space="preserve"> the</w:t>
      </w:r>
      <w:r w:rsidR="009C0AD2" w:rsidRPr="001E0B1E">
        <w:rPr>
          <w:sz w:val="24"/>
          <w:highlight w:val="yellow"/>
        </w:rPr>
        <w:t xml:space="preserve"> 86 </w:t>
      </w:r>
      <w:r w:rsidR="00375CDD">
        <w:rPr>
          <w:sz w:val="24"/>
          <w:highlight w:val="yellow"/>
        </w:rPr>
        <w:t xml:space="preserve">HS </w:t>
      </w:r>
      <w:r w:rsidR="009C0AD2" w:rsidRPr="001E0B1E">
        <w:rPr>
          <w:sz w:val="24"/>
          <w:highlight w:val="yellow"/>
        </w:rPr>
        <w:t xml:space="preserve">grantees located in states that conduct the PRAMS survey.  To improve the chances of evaluating an operational HS program early in the grant cycle, the PRAMS oversampling was restricted to continuing grantees (75 of 100 total grantees).  Similarly, CDC PRAMS recommended restricting the sample to grantees in states which currently field PRAMS (n=40) given the potential lack of capacity in new PRAMS Phase 8 states (up to 61 states/jurisdictions/tribes).  Therefore, the HS Sampling Frame for the PRAMS oversampling included 63 of 75 continuing grantees that are located in current PRAMS states. </w:t>
      </w:r>
    </w:p>
    <w:p w:rsidR="009C0AD2" w:rsidRPr="001E0B1E" w:rsidRDefault="009C0AD2" w:rsidP="009C0AD2">
      <w:pPr>
        <w:rPr>
          <w:sz w:val="24"/>
          <w:highlight w:val="yellow"/>
        </w:rPr>
      </w:pPr>
    </w:p>
    <w:p w:rsidR="009C0AD2" w:rsidRPr="001E0B1E" w:rsidRDefault="009C0AD2" w:rsidP="009C0AD2">
      <w:pPr>
        <w:rPr>
          <w:sz w:val="24"/>
          <w:highlight w:val="yellow"/>
        </w:rPr>
      </w:pPr>
      <w:r w:rsidRPr="001E0B1E">
        <w:rPr>
          <w:sz w:val="24"/>
          <w:highlight w:val="yellow"/>
        </w:rPr>
        <w:t>Based on available funding and CDC support services, it was determined that 15 HS grantees could be selected for PRAMS oversampling.  To ensure scientific integrity, the 15 HS grantees were randomly selected within strata determined to be of importance to the program.  The strata include cells categorized by Grantee Level (1, 2, 3)</w:t>
      </w:r>
      <w:r w:rsidRPr="001E0B1E">
        <w:rPr>
          <w:sz w:val="24"/>
          <w:highlight w:val="yellow"/>
          <w:vertAlign w:val="superscript"/>
        </w:rPr>
        <w:footnoteReference w:id="1"/>
      </w:r>
      <w:r w:rsidRPr="001E0B1E">
        <w:rPr>
          <w:sz w:val="24"/>
          <w:highlight w:val="yellow"/>
        </w:rPr>
        <w:t xml:space="preserve">, Service Area Focus (Urban, Rural, Border, AI/AN), and Region (Midwest, Northeast, South, West).  Within the sampling frame, there were only 3 grantees located in the Western Region (all Level 1 grantees in NM and OR).  Given that most Western HS grantees are Urban (7 of 12), a Western Urban Level-1 grantee was selected with certainty.  To ensure geographic representation of the remaining regions, Level-2 and Level-3 grantees were selected in the general proportion of these grantees by region.  </w:t>
      </w:r>
    </w:p>
    <w:p w:rsidR="007E755F" w:rsidRPr="001E0B1E" w:rsidRDefault="007E755F" w:rsidP="009C0AD2">
      <w:pPr>
        <w:rPr>
          <w:sz w:val="24"/>
          <w:highlight w:val="yellow"/>
        </w:rPr>
      </w:pPr>
    </w:p>
    <w:p w:rsidR="000A763C" w:rsidRPr="001E0B1E" w:rsidRDefault="009C0AD2" w:rsidP="000A763C">
      <w:pPr>
        <w:pStyle w:val="NormalSS"/>
        <w:rPr>
          <w:bCs/>
          <w:highlight w:val="yellow"/>
        </w:rPr>
      </w:pPr>
      <w:r w:rsidRPr="001E0B1E">
        <w:rPr>
          <w:highlight w:val="yellow"/>
        </w:rPr>
        <w:t xml:space="preserve">Beginning in fall 2016, 15 randomly selected HS grantees will send linkage variables (Table </w:t>
      </w:r>
      <w:r w:rsidR="00AD1C2B" w:rsidRPr="001E0B1E">
        <w:rPr>
          <w:highlight w:val="yellow"/>
        </w:rPr>
        <w:t>B</w:t>
      </w:r>
      <w:r w:rsidR="002D28B2" w:rsidRPr="001E0B1E">
        <w:rPr>
          <w:highlight w:val="yellow"/>
        </w:rPr>
        <w:t>.</w:t>
      </w:r>
      <w:r w:rsidR="007E7C0F" w:rsidRPr="001E0B1E">
        <w:rPr>
          <w:highlight w:val="yellow"/>
        </w:rPr>
        <w:t>1</w:t>
      </w:r>
      <w:r w:rsidRPr="001E0B1E">
        <w:rPr>
          <w:highlight w:val="yellow"/>
        </w:rPr>
        <w:t xml:space="preserve">) for pregnant and postpartum HS participants to their state/jurisdiction VROs.  The VROs will link to the birth certificate and note which individuals are HS participants.  PRAMS offices in the randomly selected states will sample these individuals to take part in the PRAMS survey (2 to 9 months postpartum).  Oversampling via PRAMS will require ongoing monthly linkage to identify HS participants for monthly batch sampling.  The CDC will provide </w:t>
      </w:r>
      <w:r w:rsidR="0046339C" w:rsidRPr="001E0B1E">
        <w:rPr>
          <w:highlight w:val="yellow"/>
        </w:rPr>
        <w:t>HRSA/</w:t>
      </w:r>
      <w:r w:rsidRPr="001E0B1E">
        <w:rPr>
          <w:highlight w:val="yellow"/>
        </w:rPr>
        <w:t xml:space="preserve">MCHB with the full PRAMS file of all PRAMS participants in the selected states (both HS participants and non-participants), including linked vital records and geographic identifiers for analytic purposes.  State/jurisdiction VROs will then transfer any subsequent infant death certificate data for the PRAMS sample to </w:t>
      </w:r>
      <w:r w:rsidR="0046339C" w:rsidRPr="001E0B1E">
        <w:rPr>
          <w:highlight w:val="yellow"/>
        </w:rPr>
        <w:t>HRSA/</w:t>
      </w:r>
      <w:r w:rsidRPr="001E0B1E">
        <w:rPr>
          <w:highlight w:val="yellow"/>
        </w:rPr>
        <w:t xml:space="preserve">MCHB.  Finally, </w:t>
      </w:r>
      <w:r w:rsidR="0046339C" w:rsidRPr="001E0B1E">
        <w:rPr>
          <w:highlight w:val="yellow"/>
        </w:rPr>
        <w:t>HRSA/</w:t>
      </w:r>
      <w:r w:rsidRPr="001E0B1E">
        <w:rPr>
          <w:highlight w:val="yellow"/>
        </w:rPr>
        <w:t>MCHB will link client-level program information on service receipt within HS to PRAMS and vital records data, using the client ID number, to complete evaluation analyses.  This will allow the evaluation team to fully assess the type, dose and frequency of services HS participants received and the impact these services had on important benchmark and outcome measures.  Further, oversampling via PRAMS will enable comparisons between HS participants and non-participants</w:t>
      </w:r>
      <w:r w:rsidRPr="000A763C">
        <w:rPr>
          <w:highlight w:val="yellow"/>
        </w:rPr>
        <w:t>.</w:t>
      </w:r>
      <w:r w:rsidR="000A763C" w:rsidRPr="00B635DC">
        <w:rPr>
          <w:highlight w:val="yellow"/>
        </w:rPr>
        <w:t xml:space="preserve">  Specifically, </w:t>
      </w:r>
      <w:r w:rsidR="000A763C">
        <w:rPr>
          <w:bCs/>
          <w:highlight w:val="yellow"/>
        </w:rPr>
        <w:t>t</w:t>
      </w:r>
      <w:r w:rsidR="000A763C" w:rsidRPr="000A763C">
        <w:rPr>
          <w:bCs/>
          <w:highlight w:val="yellow"/>
        </w:rPr>
        <w:t xml:space="preserve">he </w:t>
      </w:r>
      <w:r w:rsidR="000A763C" w:rsidRPr="001E0B1E">
        <w:rPr>
          <w:bCs/>
          <w:highlight w:val="yellow"/>
        </w:rPr>
        <w:t xml:space="preserve">outcome evaluation will employ a quasi-experimental method, which will include two types of comparisons: </w:t>
      </w:r>
    </w:p>
    <w:p w:rsidR="000A763C" w:rsidRPr="001E0B1E" w:rsidRDefault="000A763C" w:rsidP="000A763C">
      <w:pPr>
        <w:pStyle w:val="NormalSS"/>
        <w:numPr>
          <w:ilvl w:val="0"/>
          <w:numId w:val="25"/>
        </w:numPr>
        <w:rPr>
          <w:bCs/>
          <w:highlight w:val="yellow"/>
        </w:rPr>
      </w:pPr>
      <w:r w:rsidRPr="001E0B1E">
        <w:rPr>
          <w:bCs/>
          <w:highlight w:val="yellow"/>
        </w:rPr>
        <w:t xml:space="preserve">A matched individual comparison analysis of linked vital records for HS participants and non-participants in the same general geographic service area for all 100 HS grantees, which maximizes generalizability and will allow for assessment of the key outcome of interest, infant mortality, with adequate statistical power. </w:t>
      </w:r>
    </w:p>
    <w:p w:rsidR="000A763C" w:rsidRPr="001E0B1E" w:rsidRDefault="000A763C" w:rsidP="000A763C">
      <w:pPr>
        <w:pStyle w:val="NormalSS"/>
        <w:numPr>
          <w:ilvl w:val="0"/>
          <w:numId w:val="25"/>
        </w:numPr>
        <w:rPr>
          <w:bCs/>
          <w:highlight w:val="yellow"/>
        </w:rPr>
      </w:pPr>
      <w:r w:rsidRPr="001E0B1E">
        <w:rPr>
          <w:bCs/>
          <w:highlight w:val="yellow"/>
        </w:rPr>
        <w:t>A matched individual comparison analysis of HS participants and non-participants by oversampling of the Pregnancy Risk Assessment and Monitoring Survey (PRAMS) for a random sample of 15 HS grantees.  This component of the evaluation data collection strategy will maximize internal validity with a broader set of outcomes and control or matching characteristics that can influence selection into the program.</w:t>
      </w:r>
    </w:p>
    <w:p w:rsidR="000A763C" w:rsidRPr="007E755F" w:rsidRDefault="000A763C" w:rsidP="009C0AD2">
      <w:pPr>
        <w:rPr>
          <w:sz w:val="24"/>
        </w:rPr>
      </w:pPr>
    </w:p>
    <w:p w:rsidR="006B62CF" w:rsidRPr="006E2EC2" w:rsidRDefault="006B62CF" w:rsidP="006E2EC2">
      <w:pPr>
        <w:pStyle w:val="NormalSS"/>
        <w:ind w:firstLine="0"/>
        <w:rPr>
          <w:b/>
        </w:rPr>
      </w:pPr>
      <w:r w:rsidRPr="00B47645">
        <w:rPr>
          <w:b/>
        </w:rPr>
        <w:t xml:space="preserve">National Healthy Start </w:t>
      </w:r>
      <w:r w:rsidR="000D3343">
        <w:rPr>
          <w:b/>
        </w:rPr>
        <w:t>P</w:t>
      </w:r>
      <w:r w:rsidRPr="00B47645">
        <w:rPr>
          <w:b/>
        </w:rPr>
        <w:t xml:space="preserve">rogram </w:t>
      </w:r>
      <w:r w:rsidR="000D3343">
        <w:rPr>
          <w:b/>
        </w:rPr>
        <w:t>S</w:t>
      </w:r>
      <w:r w:rsidRPr="00B47645">
        <w:rPr>
          <w:b/>
        </w:rPr>
        <w:t>urvey</w:t>
      </w:r>
      <w:r w:rsidR="000D3343">
        <w:rPr>
          <w:b/>
        </w:rPr>
        <w:t xml:space="preserve"> (NHSPS)</w:t>
      </w:r>
    </w:p>
    <w:p w:rsidR="006B62CF" w:rsidRPr="006B62CF" w:rsidRDefault="006B62CF" w:rsidP="00B26D7B">
      <w:pPr>
        <w:pStyle w:val="NormalSS"/>
      </w:pPr>
      <w:r>
        <w:t>All Healthy Start projects will be asked to complete the NHSPS</w:t>
      </w:r>
      <w:r w:rsidR="00EE1844">
        <w:t xml:space="preserve"> to ensure that consistent information is collected about implementation across the program and </w:t>
      </w:r>
      <w:r w:rsidR="00E70497">
        <w:t xml:space="preserve">to </w:t>
      </w:r>
      <w:r w:rsidR="00EE1844">
        <w:t>enable analysis of variation in implementation to contribute to implementation</w:t>
      </w:r>
      <w:r w:rsidR="003F42E9">
        <w:t xml:space="preserve"> and utilization</w:t>
      </w:r>
      <w:r w:rsidR="00EE1844">
        <w:t xml:space="preserve"> studies</w:t>
      </w:r>
      <w:r>
        <w:t xml:space="preserve">. </w:t>
      </w:r>
      <w:r w:rsidR="006114D2" w:rsidRPr="00583B06">
        <w:rPr>
          <w:highlight w:val="yellow"/>
        </w:rPr>
        <w:t>One-hundred</w:t>
      </w:r>
      <w:r w:rsidRPr="00583B06">
        <w:rPr>
          <w:highlight w:val="yellow"/>
        </w:rPr>
        <w:t xml:space="preserve"> Healthy Start projects </w:t>
      </w:r>
      <w:r w:rsidR="006114D2" w:rsidRPr="00583B06">
        <w:rPr>
          <w:highlight w:val="yellow"/>
        </w:rPr>
        <w:t>are</w:t>
      </w:r>
      <w:r w:rsidRPr="00583B06">
        <w:rPr>
          <w:highlight w:val="yellow"/>
        </w:rPr>
        <w:t xml:space="preserve"> funded for the grant period of June 2014 to May 2019.</w:t>
      </w:r>
      <w:r>
        <w:t xml:space="preserve"> Project directors are likely to take the lead on responding to the survey but may delegate sections of the survey to other project staff. </w:t>
      </w:r>
    </w:p>
    <w:p w:rsidR="008E7925" w:rsidRDefault="008E7925" w:rsidP="00566DB7">
      <w:pPr>
        <w:pStyle w:val="Heading4"/>
      </w:pPr>
      <w:r w:rsidRPr="00B47645">
        <w:t xml:space="preserve">Community </w:t>
      </w:r>
      <w:r w:rsidR="000D3343">
        <w:t>A</w:t>
      </w:r>
      <w:r w:rsidRPr="00B47645">
        <w:t xml:space="preserve">ction </w:t>
      </w:r>
      <w:r w:rsidR="000D3343">
        <w:t xml:space="preserve">Network (CAN) </w:t>
      </w:r>
      <w:r w:rsidR="00566DB7" w:rsidRPr="00B47645">
        <w:t>s</w:t>
      </w:r>
      <w:r w:rsidRPr="00B47645">
        <w:t>urvey</w:t>
      </w:r>
    </w:p>
    <w:p w:rsidR="008E7925" w:rsidRPr="003B38BD" w:rsidRDefault="0033464E" w:rsidP="00B26D7B">
      <w:pPr>
        <w:pStyle w:val="NormalSS"/>
      </w:pPr>
      <w:r>
        <w:t>In</w:t>
      </w:r>
      <w:r w:rsidR="008E7925">
        <w:t xml:space="preserve"> each of the </w:t>
      </w:r>
      <w:r w:rsidR="008E7925" w:rsidRPr="00583B06">
        <w:rPr>
          <w:highlight w:val="yellow"/>
        </w:rPr>
        <w:t xml:space="preserve">15 Healthy Start </w:t>
      </w:r>
      <w:r w:rsidR="00EE1844" w:rsidRPr="00583B06">
        <w:rPr>
          <w:highlight w:val="yellow"/>
        </w:rPr>
        <w:t>projects</w:t>
      </w:r>
      <w:r w:rsidR="008E7925" w:rsidRPr="00583B06">
        <w:rPr>
          <w:highlight w:val="yellow"/>
        </w:rPr>
        <w:t xml:space="preserve"> selected for </w:t>
      </w:r>
      <w:r w:rsidR="004767E7" w:rsidRPr="00583B06">
        <w:rPr>
          <w:highlight w:val="yellow"/>
        </w:rPr>
        <w:t xml:space="preserve">the </w:t>
      </w:r>
      <w:r w:rsidR="00B47645" w:rsidRPr="00583B06">
        <w:rPr>
          <w:highlight w:val="yellow"/>
        </w:rPr>
        <w:t>PRAMS oversampling</w:t>
      </w:r>
      <w:r w:rsidR="008E7925">
        <w:t>, the survey will be fielded with CAN</w:t>
      </w:r>
      <w:r w:rsidR="00EE1844">
        <w:t xml:space="preserve"> board</w:t>
      </w:r>
      <w:r w:rsidR="008E7925">
        <w:t xml:space="preserve"> members</w:t>
      </w:r>
      <w:r w:rsidR="00EE1844">
        <w:t xml:space="preserve"> and committee chairs</w:t>
      </w:r>
      <w:r w:rsidR="008E7925">
        <w:t>—</w:t>
      </w:r>
      <w:r>
        <w:t xml:space="preserve">approximately </w:t>
      </w:r>
      <w:r w:rsidR="00EE1844">
        <w:t>10</w:t>
      </w:r>
      <w:r w:rsidR="00E70497">
        <w:t>–</w:t>
      </w:r>
      <w:r w:rsidR="00EE1844">
        <w:t>15</w:t>
      </w:r>
      <w:r w:rsidR="008E7925">
        <w:t xml:space="preserve"> per </w:t>
      </w:r>
      <w:r w:rsidR="00EE1844">
        <w:t>project</w:t>
      </w:r>
      <w:r>
        <w:t xml:space="preserve"> for a total of </w:t>
      </w:r>
      <w:r w:rsidR="00EE1844">
        <w:t>225</w:t>
      </w:r>
      <w:r>
        <w:t xml:space="preserve"> across the </w:t>
      </w:r>
      <w:r w:rsidR="00EE1844">
        <w:t>projects</w:t>
      </w:r>
      <w:r w:rsidR="008E7925">
        <w:t xml:space="preserve">. </w:t>
      </w:r>
      <w:r>
        <w:t xml:space="preserve">Healthy Start projects will be asked to give a </w:t>
      </w:r>
      <w:r w:rsidR="008E7925" w:rsidRPr="003B38BD">
        <w:t xml:space="preserve">list of </w:t>
      </w:r>
      <w:r>
        <w:t xml:space="preserve">CAN </w:t>
      </w:r>
      <w:r w:rsidR="00EE1844">
        <w:t xml:space="preserve">board and committee </w:t>
      </w:r>
      <w:r>
        <w:t xml:space="preserve">members </w:t>
      </w:r>
      <w:r w:rsidR="00B44D38">
        <w:t>and their contact information</w:t>
      </w:r>
      <w:r w:rsidR="008E7925" w:rsidRPr="003B38BD">
        <w:t>.</w:t>
      </w:r>
      <w:r w:rsidR="005D4993">
        <w:t xml:space="preserve"> </w:t>
      </w:r>
      <w:r>
        <w:t xml:space="preserve">If there are more than </w:t>
      </w:r>
      <w:r w:rsidR="00EE1844">
        <w:t>15</w:t>
      </w:r>
      <w:r>
        <w:t xml:space="preserve"> per site, we will </w:t>
      </w:r>
      <w:r w:rsidR="00941448">
        <w:t xml:space="preserve">randomly </w:t>
      </w:r>
      <w:r>
        <w:t xml:space="preserve">select up to </w:t>
      </w:r>
      <w:r w:rsidR="00EE1844">
        <w:t>15</w:t>
      </w:r>
      <w:r>
        <w:t xml:space="preserve"> members. Individual consumers</w:t>
      </w:r>
      <w:r w:rsidR="00710D3A">
        <w:t>, community leaders,</w:t>
      </w:r>
      <w:r>
        <w:t xml:space="preserve"> or those not associated with an organization will not be included </w:t>
      </w:r>
      <w:r w:rsidRPr="00710D3A">
        <w:t>in the respondent universe because the purpose of this data collection is to gauge organizational relationships in the community.</w:t>
      </w:r>
      <w:r w:rsidR="00710D3A">
        <w:t xml:space="preserve"> Healthy Start participant perspectives will be captured in the focus groups</w:t>
      </w:r>
      <w:r w:rsidR="00E70497">
        <w:t>,</w:t>
      </w:r>
      <w:r w:rsidR="00710D3A">
        <w:t xml:space="preserve"> and community leader perspectives may be captured during the site visits. </w:t>
      </w:r>
    </w:p>
    <w:p w:rsidR="00CE4EA0" w:rsidRDefault="00566DB7" w:rsidP="00566DB7">
      <w:pPr>
        <w:pStyle w:val="Heading4"/>
      </w:pPr>
      <w:r w:rsidRPr="008C791A">
        <w:t xml:space="preserve">Healthy Start </w:t>
      </w:r>
      <w:r w:rsidR="000D3343">
        <w:t>S</w:t>
      </w:r>
      <w:r w:rsidR="00CE4EA0" w:rsidRPr="008C791A">
        <w:t xml:space="preserve">ite </w:t>
      </w:r>
      <w:r w:rsidR="000D3343">
        <w:t>V</w:t>
      </w:r>
      <w:r w:rsidR="00CE4EA0" w:rsidRPr="008C791A">
        <w:t>isits</w:t>
      </w:r>
    </w:p>
    <w:p w:rsidR="00CE4EA0" w:rsidRPr="003B38BD" w:rsidRDefault="00CE4EA0" w:rsidP="00B26D7B">
      <w:pPr>
        <w:pStyle w:val="NormalSS"/>
      </w:pPr>
      <w:r w:rsidRPr="003B38BD">
        <w:t xml:space="preserve">The </w:t>
      </w:r>
      <w:r>
        <w:t xml:space="preserve">site visits will be conducted in </w:t>
      </w:r>
      <w:r w:rsidRPr="00583B06">
        <w:rPr>
          <w:highlight w:val="yellow"/>
        </w:rPr>
        <w:t>the 15 Healthy Start communities selected for</w:t>
      </w:r>
      <w:r w:rsidR="00381C2D" w:rsidRPr="00583B06">
        <w:rPr>
          <w:highlight w:val="yellow"/>
        </w:rPr>
        <w:t xml:space="preserve"> </w:t>
      </w:r>
      <w:r w:rsidR="008C791A" w:rsidRPr="00583B06">
        <w:rPr>
          <w:highlight w:val="yellow"/>
        </w:rPr>
        <w:t>the PRAMS oversampling</w:t>
      </w:r>
      <w:r>
        <w:t xml:space="preserve">. During the site visits, </w:t>
      </w:r>
      <w:r w:rsidR="008E7925">
        <w:t xml:space="preserve">four to seven </w:t>
      </w:r>
      <w:r w:rsidRPr="003B38BD">
        <w:t xml:space="preserve">key informant interviews </w:t>
      </w:r>
      <w:r w:rsidR="008E7925">
        <w:t>will be conducted with Healthy Start administrative staff (one interview per site visit), Healthy Start service staff (one to two interviews per site visit), health</w:t>
      </w:r>
      <w:r w:rsidR="00941448">
        <w:t xml:space="preserve"> </w:t>
      </w:r>
      <w:r w:rsidR="008E7925">
        <w:t>care providers (one to two interviews per site visit), and CAN members (one to two interviews per site visit)</w:t>
      </w:r>
      <w:r w:rsidR="00941448">
        <w:t>; we expect on average six interview</w:t>
      </w:r>
      <w:r w:rsidR="00E70497">
        <w:t>s</w:t>
      </w:r>
      <w:r w:rsidR="00941448">
        <w:t xml:space="preserve"> per site for a total of 90 interview across 15 sites</w:t>
      </w:r>
      <w:r w:rsidRPr="003B38BD">
        <w:t>. The number of key informant interviews that can be scheduled within the allotted time will depend on logistics for scheduling the focus groups (which will occur during the same two-day site visit) and the amount of travel time required between interviews.</w:t>
      </w:r>
    </w:p>
    <w:p w:rsidR="00CE4EA0" w:rsidRPr="003B38BD" w:rsidRDefault="008E7925" w:rsidP="00B26D7B">
      <w:pPr>
        <w:pStyle w:val="NormalSS"/>
      </w:pPr>
      <w:r>
        <w:t>The</w:t>
      </w:r>
      <w:r w:rsidR="00CE4EA0" w:rsidRPr="003B38BD">
        <w:t xml:space="preserve"> </w:t>
      </w:r>
      <w:r>
        <w:t xml:space="preserve">project </w:t>
      </w:r>
      <w:r w:rsidR="00CE4EA0" w:rsidRPr="003B38BD">
        <w:t xml:space="preserve">director </w:t>
      </w:r>
      <w:r>
        <w:t>at each Healthy Start site</w:t>
      </w:r>
      <w:r w:rsidR="00CE4EA0" w:rsidRPr="003B38BD">
        <w:t xml:space="preserve"> </w:t>
      </w:r>
      <w:r>
        <w:t xml:space="preserve">will be asked </w:t>
      </w:r>
      <w:r w:rsidR="00CE4EA0" w:rsidRPr="003B38BD">
        <w:t xml:space="preserve">to identify </w:t>
      </w:r>
      <w:r>
        <w:t xml:space="preserve">service </w:t>
      </w:r>
      <w:r w:rsidR="00CE4EA0" w:rsidRPr="003B38BD">
        <w:t>staff members</w:t>
      </w:r>
      <w:r>
        <w:t xml:space="preserve"> and providers</w:t>
      </w:r>
      <w:r w:rsidR="00CE4EA0" w:rsidRPr="003B38BD">
        <w:t xml:space="preserve"> who have regular interactions with </w:t>
      </w:r>
      <w:r>
        <w:t>Healthy Start participants as well as active CAN members</w:t>
      </w:r>
      <w:r w:rsidR="00CE4EA0" w:rsidRPr="003B38BD">
        <w:t xml:space="preserve">. We expect these </w:t>
      </w:r>
      <w:r>
        <w:t xml:space="preserve">Healthy Start service </w:t>
      </w:r>
      <w:r w:rsidR="00CE4EA0" w:rsidRPr="003B38BD">
        <w:t xml:space="preserve">staff members will include </w:t>
      </w:r>
      <w:r>
        <w:t xml:space="preserve">outreach workers, case managers, and health educators. Providers may include clinicians, </w:t>
      </w:r>
      <w:r w:rsidR="00CE4EA0" w:rsidRPr="003B38BD">
        <w:t>such as physicians, mi</w:t>
      </w:r>
      <w:r>
        <w:t>dwives, and nurse practitioners</w:t>
      </w:r>
      <w:r w:rsidR="00CE4EA0" w:rsidRPr="003B38BD">
        <w:t>.</w:t>
      </w:r>
      <w:r>
        <w:t xml:space="preserve"> CAN members will include representatives of local organizations in the community with an interest in improving maternal and child health</w:t>
      </w:r>
      <w:r w:rsidR="00CE4EA0" w:rsidRPr="003B38BD">
        <w:t xml:space="preserve">. </w:t>
      </w:r>
    </w:p>
    <w:p w:rsidR="003B38BD" w:rsidRPr="00A655C3" w:rsidRDefault="003B38BD" w:rsidP="00566DB7">
      <w:pPr>
        <w:pStyle w:val="Heading4"/>
      </w:pPr>
      <w:r w:rsidRPr="00C953C1">
        <w:t xml:space="preserve">Healthy Start </w:t>
      </w:r>
      <w:r w:rsidR="000D3343">
        <w:t>F</w:t>
      </w:r>
      <w:r w:rsidRPr="00C953C1">
        <w:t xml:space="preserve">ocus </w:t>
      </w:r>
      <w:r w:rsidR="000D3343">
        <w:t>G</w:t>
      </w:r>
      <w:r w:rsidRPr="00C953C1">
        <w:t>roups</w:t>
      </w:r>
    </w:p>
    <w:p w:rsidR="003B38BD" w:rsidRPr="008E7925" w:rsidRDefault="003B38BD" w:rsidP="00B26D7B">
      <w:pPr>
        <w:pStyle w:val="NormalSS"/>
      </w:pPr>
      <w:r w:rsidRPr="003B38BD">
        <w:t xml:space="preserve">The </w:t>
      </w:r>
      <w:r>
        <w:t xml:space="preserve">Healthy Start </w:t>
      </w:r>
      <w:r w:rsidRPr="003B38BD">
        <w:t xml:space="preserve">focus groups will be </w:t>
      </w:r>
      <w:r w:rsidRPr="00583B06">
        <w:rPr>
          <w:highlight w:val="yellow"/>
        </w:rPr>
        <w:t xml:space="preserve">conducted in the 15 Healthy Start </w:t>
      </w:r>
      <w:r w:rsidR="00670D84" w:rsidRPr="00583B06">
        <w:rPr>
          <w:highlight w:val="yellow"/>
        </w:rPr>
        <w:t>project</w:t>
      </w:r>
      <w:r w:rsidRPr="00583B06">
        <w:rPr>
          <w:highlight w:val="yellow"/>
        </w:rPr>
        <w:t>s selected for</w:t>
      </w:r>
      <w:r w:rsidR="00BC536E" w:rsidRPr="00583B06">
        <w:rPr>
          <w:highlight w:val="yellow"/>
        </w:rPr>
        <w:t xml:space="preserve"> </w:t>
      </w:r>
      <w:r w:rsidR="00C953C1" w:rsidRPr="00583B06">
        <w:rPr>
          <w:highlight w:val="yellow"/>
        </w:rPr>
        <w:t>the PRAMS oversampling</w:t>
      </w:r>
      <w:r>
        <w:t>. One focus group</w:t>
      </w:r>
      <w:r w:rsidRPr="003B38BD">
        <w:t xml:space="preserve"> will be conducted in each community, with </w:t>
      </w:r>
      <w:r w:rsidR="00A655C3">
        <w:t>10 to 12 Healthy Start participants</w:t>
      </w:r>
      <w:r w:rsidRPr="003B38BD">
        <w:t xml:space="preserve"> per group. </w:t>
      </w:r>
      <w:r w:rsidR="00BC536E">
        <w:t>T</w:t>
      </w:r>
      <w:r w:rsidRPr="003B38BD">
        <w:t xml:space="preserve">herefore, the focus groups will include a total of </w:t>
      </w:r>
      <w:r w:rsidR="00A655C3">
        <w:t>150 to 180 participants</w:t>
      </w:r>
      <w:r w:rsidR="00BC536E">
        <w:t xml:space="preserve"> a</w:t>
      </w:r>
      <w:r w:rsidR="00BC536E" w:rsidRPr="003B38BD">
        <w:t xml:space="preserve">cross the </w:t>
      </w:r>
      <w:r w:rsidR="00BC536E">
        <w:t xml:space="preserve">15 </w:t>
      </w:r>
      <w:r w:rsidR="00670D84">
        <w:t>projects</w:t>
      </w:r>
      <w:r w:rsidRPr="003B38BD">
        <w:t>.</w:t>
      </w:r>
      <w:r w:rsidR="001B4518">
        <w:t xml:space="preserve"> Based on our experiences conducting focus groups with similar populations of low-income women, we anticipate recruiting twice the number of women to obtain the necessary numbers for the focus groups.</w:t>
      </w:r>
      <w:r w:rsidRPr="003B38BD">
        <w:t xml:space="preserve"> The recruitment strategy will rely on </w:t>
      </w:r>
      <w:r w:rsidR="00A655C3">
        <w:t>assistance from the 15 Healthy Start projects in posting information and handing out flyers about the focus groups to their participants</w:t>
      </w:r>
      <w:r w:rsidRPr="003B38BD">
        <w:t xml:space="preserve">. </w:t>
      </w:r>
      <w:r w:rsidR="00A655C3">
        <w:t>The recruitment materials</w:t>
      </w:r>
      <w:r w:rsidRPr="003B38BD">
        <w:t xml:space="preserve"> will invite interested </w:t>
      </w:r>
      <w:r w:rsidR="00CE4EA0">
        <w:t>focus group participants</w:t>
      </w:r>
      <w:r w:rsidRPr="003B38BD">
        <w:t xml:space="preserve"> to call a toll-free number</w:t>
      </w:r>
      <w:r w:rsidR="00BC536E">
        <w:t>,</w:t>
      </w:r>
      <w:r w:rsidRPr="003B38BD">
        <w:t xml:space="preserve"> and those who are eligible will be given information about the dates and locations of the focus groups. </w:t>
      </w:r>
      <w:r w:rsidR="00BC536E">
        <w:t>E</w:t>
      </w:r>
      <w:r w:rsidRPr="003B38BD">
        <w:t>ligible participa</w:t>
      </w:r>
      <w:r w:rsidR="00BC536E">
        <w:t>nts include</w:t>
      </w:r>
      <w:r w:rsidR="00CE4EA0">
        <w:t xml:space="preserve"> women </w:t>
      </w:r>
      <w:r w:rsidR="00941448">
        <w:t xml:space="preserve">with at least one live birth while enrolled in Healthy Start </w:t>
      </w:r>
      <w:r w:rsidR="00CE4EA0">
        <w:t xml:space="preserve">that are active participants </w:t>
      </w:r>
      <w:r w:rsidR="00A34DB6">
        <w:t>at any of t</w:t>
      </w:r>
      <w:r w:rsidR="00CE4EA0">
        <w:t xml:space="preserve">he 15 selected Healthy Start projects </w:t>
      </w:r>
      <w:r w:rsidR="00E119E6">
        <w:t>(</w:t>
      </w:r>
      <w:r w:rsidR="00CE4EA0">
        <w:t>that is, receiving services on an ongoing basis</w:t>
      </w:r>
      <w:r w:rsidR="00E119E6">
        <w:t>)</w:t>
      </w:r>
      <w:r w:rsidR="00CE4EA0">
        <w:t xml:space="preserve">. </w:t>
      </w:r>
      <w:r w:rsidRPr="003B38BD">
        <w:t xml:space="preserve">A reminder </w:t>
      </w:r>
      <w:r w:rsidR="00CE4EA0">
        <w:t>telephone call and/or email will be sent to participants</w:t>
      </w:r>
      <w:r w:rsidRPr="003B38BD">
        <w:t xml:space="preserve"> one week in advance and again the day before</w:t>
      </w:r>
      <w:r w:rsidR="00BC536E">
        <w:t xml:space="preserve"> the focus group</w:t>
      </w:r>
      <w:r w:rsidRPr="003B38BD">
        <w:t>.</w:t>
      </w:r>
    </w:p>
    <w:p w:rsidR="00BA1757" w:rsidRDefault="00BA1757" w:rsidP="00566DB7">
      <w:pPr>
        <w:pStyle w:val="Heading3"/>
      </w:pPr>
      <w:r w:rsidRPr="00566DB7">
        <w:rPr>
          <w:u w:val="none"/>
        </w:rPr>
        <w:t>2.</w:t>
      </w:r>
      <w:r w:rsidR="00566DB7" w:rsidRPr="00566DB7">
        <w:rPr>
          <w:u w:val="none"/>
        </w:rPr>
        <w:tab/>
      </w:r>
      <w:r w:rsidR="002345C1">
        <w:t>Procedures for the c</w:t>
      </w:r>
      <w:r>
        <w:t xml:space="preserve">ollection of </w:t>
      </w:r>
      <w:r w:rsidR="002345C1">
        <w:t>i</w:t>
      </w:r>
      <w:r>
        <w:t>nformation</w:t>
      </w:r>
    </w:p>
    <w:p w:rsidR="0070698B" w:rsidRPr="0070698B" w:rsidRDefault="000D3343" w:rsidP="00566DB7">
      <w:pPr>
        <w:pStyle w:val="Heading4"/>
      </w:pPr>
      <w:r>
        <w:t>Redesigned 3Ps Information</w:t>
      </w:r>
      <w:r w:rsidR="00AC18F5">
        <w:t xml:space="preserve"> Forms</w:t>
      </w:r>
    </w:p>
    <w:p w:rsidR="001B4518" w:rsidRPr="00AA50FA" w:rsidRDefault="001B4518" w:rsidP="00B26D7B">
      <w:pPr>
        <w:pStyle w:val="NormalSS"/>
      </w:pPr>
      <w:r w:rsidRPr="00AA50FA">
        <w:t xml:space="preserve">Healthy Start projects will collect information using the </w:t>
      </w:r>
      <w:r w:rsidR="000D3343">
        <w:t>redesigned 3Ps Information</w:t>
      </w:r>
      <w:r w:rsidR="00AC18F5">
        <w:t xml:space="preserve"> Forms</w:t>
      </w:r>
      <w:r w:rsidRPr="00AA50FA">
        <w:t xml:space="preserve"> as part of their project monitoring </w:t>
      </w:r>
      <w:r w:rsidR="00AC18F5">
        <w:t xml:space="preserve">and evaluation </w:t>
      </w:r>
      <w:r w:rsidRPr="00AA50FA">
        <w:t>activities</w:t>
      </w:r>
      <w:r w:rsidR="0070698B" w:rsidRPr="00AA50FA">
        <w:t xml:space="preserve">. </w:t>
      </w:r>
    </w:p>
    <w:p w:rsidR="001B4518" w:rsidRPr="00583B06" w:rsidRDefault="001B4518" w:rsidP="00B26D7B">
      <w:pPr>
        <w:pStyle w:val="Bullet"/>
        <w:rPr>
          <w:highlight w:val="yellow"/>
        </w:rPr>
      </w:pPr>
      <w:r w:rsidRPr="00AA50FA">
        <w:rPr>
          <w:u w:val="single"/>
        </w:rPr>
        <w:t>Monitoring.</w:t>
      </w:r>
      <w:r w:rsidRPr="00566DB7">
        <w:t xml:space="preserve"> </w:t>
      </w:r>
      <w:r w:rsidR="0070698B" w:rsidRPr="00583B06">
        <w:rPr>
          <w:highlight w:val="yellow"/>
        </w:rPr>
        <w:t xml:space="preserve">Women will be enrolled on a rolling basis over the </w:t>
      </w:r>
      <w:r w:rsidR="00DE4644" w:rsidRPr="00583B06">
        <w:rPr>
          <w:highlight w:val="yellow"/>
        </w:rPr>
        <w:t xml:space="preserve">remainder of the </w:t>
      </w:r>
      <w:r w:rsidR="0070698B" w:rsidRPr="00583B06">
        <w:rPr>
          <w:highlight w:val="yellow"/>
        </w:rPr>
        <w:t>five-year grant period</w:t>
      </w:r>
      <w:r w:rsidRPr="00583B06">
        <w:rPr>
          <w:highlight w:val="yellow"/>
        </w:rPr>
        <w:t xml:space="preserve"> for Healthy Start projects. Once women consent to participate in the Healthy Start program, they will be administered the </w:t>
      </w:r>
      <w:r w:rsidR="00F7233A" w:rsidRPr="00583B06">
        <w:rPr>
          <w:highlight w:val="yellow"/>
        </w:rPr>
        <w:t xml:space="preserve">relevant </w:t>
      </w:r>
      <w:r w:rsidR="000D3343" w:rsidRPr="00583B06">
        <w:rPr>
          <w:highlight w:val="yellow"/>
        </w:rPr>
        <w:t xml:space="preserve">redesigned 3Ps Information </w:t>
      </w:r>
      <w:r w:rsidR="0099517C" w:rsidRPr="00583B06">
        <w:rPr>
          <w:highlight w:val="yellow"/>
        </w:rPr>
        <w:t>Forms</w:t>
      </w:r>
      <w:r w:rsidRPr="00583B06">
        <w:rPr>
          <w:highlight w:val="yellow"/>
        </w:rPr>
        <w:t xml:space="preserve"> </w:t>
      </w:r>
      <w:r w:rsidR="008909EA" w:rsidRPr="00583B06">
        <w:rPr>
          <w:highlight w:val="yellow"/>
        </w:rPr>
        <w:t xml:space="preserve">(demographics, pregnancy </w:t>
      </w:r>
      <w:r w:rsidR="00C96096" w:rsidRPr="00583B06">
        <w:rPr>
          <w:highlight w:val="yellow"/>
        </w:rPr>
        <w:t>status</w:t>
      </w:r>
      <w:r w:rsidR="008909EA" w:rsidRPr="00583B06">
        <w:rPr>
          <w:highlight w:val="yellow"/>
        </w:rPr>
        <w:t xml:space="preserve">, prenatal, postpartum, etc.) </w:t>
      </w:r>
      <w:r w:rsidRPr="00583B06">
        <w:rPr>
          <w:highlight w:val="yellow"/>
        </w:rPr>
        <w:t xml:space="preserve">at enrollment and then </w:t>
      </w:r>
      <w:r w:rsidR="008909EA" w:rsidRPr="00583B06">
        <w:rPr>
          <w:highlight w:val="yellow"/>
        </w:rPr>
        <w:t>as appropriate</w:t>
      </w:r>
      <w:r w:rsidRPr="00583B06">
        <w:rPr>
          <w:highlight w:val="yellow"/>
        </w:rPr>
        <w:t xml:space="preserve"> thereafter.</w:t>
      </w:r>
      <w:r w:rsidR="005F69A8">
        <w:rPr>
          <w:highlight w:val="yellow"/>
        </w:rPr>
        <w:t xml:space="preserve"> See Attachment </w:t>
      </w:r>
      <w:r w:rsidR="00375CDD">
        <w:rPr>
          <w:highlight w:val="yellow"/>
        </w:rPr>
        <w:t>K</w:t>
      </w:r>
      <w:r w:rsidR="005F69A8">
        <w:rPr>
          <w:highlight w:val="yellow"/>
        </w:rPr>
        <w:t xml:space="preserve"> for contact script. </w:t>
      </w:r>
    </w:p>
    <w:p w:rsidR="001B4518" w:rsidRDefault="001B4518" w:rsidP="004E6A3D">
      <w:pPr>
        <w:pStyle w:val="Bullet"/>
      </w:pPr>
      <w:r w:rsidRPr="00566DB7">
        <w:rPr>
          <w:u w:val="single"/>
        </w:rPr>
        <w:t>Evaluation</w:t>
      </w:r>
      <w:r w:rsidRPr="00566DB7">
        <w:t xml:space="preserve">. </w:t>
      </w:r>
      <w:r w:rsidRPr="00583B06">
        <w:rPr>
          <w:highlight w:val="yellow"/>
        </w:rPr>
        <w:t xml:space="preserve">Information on Healthy Start women will be drawn from </w:t>
      </w:r>
      <w:r w:rsidR="00693D99" w:rsidRPr="00583B06">
        <w:rPr>
          <w:highlight w:val="yellow"/>
        </w:rPr>
        <w:t xml:space="preserve">the </w:t>
      </w:r>
      <w:r w:rsidR="00D07301" w:rsidRPr="00583B06">
        <w:rPr>
          <w:highlight w:val="yellow"/>
        </w:rPr>
        <w:t>redesigned 3Ps Information</w:t>
      </w:r>
      <w:r w:rsidR="00693D99" w:rsidRPr="00583B06">
        <w:rPr>
          <w:highlight w:val="yellow"/>
        </w:rPr>
        <w:t xml:space="preserve"> Forms</w:t>
      </w:r>
      <w:r w:rsidRPr="00583B06">
        <w:rPr>
          <w:highlight w:val="yellow"/>
        </w:rPr>
        <w:t xml:space="preserve"> for the evaluation</w:t>
      </w:r>
      <w:r w:rsidR="006A0C66" w:rsidRPr="00583B06">
        <w:rPr>
          <w:highlight w:val="yellow"/>
        </w:rPr>
        <w:t>, and will be linked to vital records data and (for participants in the 15 randomly selected HS</w:t>
      </w:r>
      <w:r w:rsidR="009E639F" w:rsidRPr="00583B06">
        <w:rPr>
          <w:highlight w:val="yellow"/>
        </w:rPr>
        <w:t>/PRAMS</w:t>
      </w:r>
      <w:r w:rsidR="006A0C66" w:rsidRPr="00583B06">
        <w:rPr>
          <w:highlight w:val="yellow"/>
        </w:rPr>
        <w:t xml:space="preserve"> sites) PRAMS survey data</w:t>
      </w:r>
      <w:r w:rsidRPr="00583B06">
        <w:rPr>
          <w:highlight w:val="yellow"/>
        </w:rPr>
        <w:t xml:space="preserve">. Data will be abstracted for Healthy Start women </w:t>
      </w:r>
      <w:r w:rsidR="006A0C66" w:rsidRPr="00583B06">
        <w:rPr>
          <w:highlight w:val="yellow"/>
        </w:rPr>
        <w:t>who were pregnant or postpartum (less than two years) and enrolled in HS case management services during the</w:t>
      </w:r>
      <w:r w:rsidRPr="00583B06">
        <w:rPr>
          <w:highlight w:val="yellow"/>
        </w:rPr>
        <w:t xml:space="preserve"> study period. </w:t>
      </w:r>
      <w:r w:rsidR="004409B5" w:rsidRPr="00583B06">
        <w:rPr>
          <w:highlight w:val="yellow"/>
        </w:rPr>
        <w:t xml:space="preserve">Non-HS participant controls will not complete the </w:t>
      </w:r>
      <w:r w:rsidR="00D07301" w:rsidRPr="00583B06">
        <w:rPr>
          <w:highlight w:val="yellow"/>
        </w:rPr>
        <w:t>redesigned 3Ps Information</w:t>
      </w:r>
      <w:r w:rsidR="004409B5" w:rsidRPr="00583B06">
        <w:rPr>
          <w:highlight w:val="yellow"/>
        </w:rPr>
        <w:t xml:space="preserve"> Forms. Comparisons to HS participants will be based on vital records and PRAMS survey data</w:t>
      </w:r>
      <w:r w:rsidR="00801C32" w:rsidRPr="00583B06">
        <w:rPr>
          <w:highlight w:val="yellow"/>
        </w:rPr>
        <w:t xml:space="preserve"> only</w:t>
      </w:r>
      <w:r w:rsidR="004409B5" w:rsidRPr="00583B06">
        <w:rPr>
          <w:highlight w:val="yellow"/>
        </w:rPr>
        <w:t>.</w:t>
      </w:r>
      <w:r w:rsidR="004409B5">
        <w:t xml:space="preserve">  </w:t>
      </w:r>
      <w:r w:rsidR="00FF2C7D" w:rsidRPr="0070698B">
        <w:t xml:space="preserve"> </w:t>
      </w:r>
    </w:p>
    <w:p w:rsidR="00CB2F79" w:rsidRPr="00CB2F79" w:rsidRDefault="001B4518" w:rsidP="00CB2F79">
      <w:pPr>
        <w:pStyle w:val="NormalSS"/>
      </w:pPr>
      <w:r w:rsidRPr="00B313F2">
        <w:rPr>
          <w:highlight w:val="yellow"/>
        </w:rPr>
        <w:t>For both monitoring and evaluation, t</w:t>
      </w:r>
      <w:r w:rsidR="0070698B" w:rsidRPr="00B313F2">
        <w:rPr>
          <w:highlight w:val="yellow"/>
        </w:rPr>
        <w:t xml:space="preserve">he form will be administered using a </w:t>
      </w:r>
      <w:r w:rsidR="00A876ED" w:rsidRPr="00B313F2">
        <w:rPr>
          <w:highlight w:val="yellow"/>
        </w:rPr>
        <w:t>web-based application</w:t>
      </w:r>
      <w:r w:rsidR="00DE77F5" w:rsidRPr="00B313F2">
        <w:rPr>
          <w:highlight w:val="yellow"/>
        </w:rPr>
        <w:t xml:space="preserve"> at many of the grantee sites</w:t>
      </w:r>
      <w:r w:rsidR="009C0022" w:rsidRPr="00B313F2">
        <w:rPr>
          <w:highlight w:val="yellow"/>
        </w:rPr>
        <w:t xml:space="preserve"> while some programs will collect the data elements using paper forms.  Further, some forms are self-administered while others are administered by program staff</w:t>
      </w:r>
      <w:r w:rsidR="009C0022" w:rsidRPr="00375CDD">
        <w:rPr>
          <w:highlight w:val="yellow"/>
        </w:rPr>
        <w:t>.</w:t>
      </w:r>
      <w:r w:rsidR="009C0022" w:rsidRPr="00B635DC">
        <w:rPr>
          <w:highlight w:val="yellow"/>
        </w:rPr>
        <w:t xml:space="preserve">  </w:t>
      </w:r>
      <w:r w:rsidR="00871C92" w:rsidRPr="00375CDD">
        <w:rPr>
          <w:highlight w:val="yellow"/>
        </w:rPr>
        <w:t>G</w:t>
      </w:r>
      <w:r w:rsidR="00F5773D" w:rsidRPr="00583B06">
        <w:rPr>
          <w:highlight w:val="yellow"/>
        </w:rPr>
        <w:t xml:space="preserve">rantees </w:t>
      </w:r>
      <w:r w:rsidR="00871C92" w:rsidRPr="00583B06">
        <w:rPr>
          <w:highlight w:val="yellow"/>
        </w:rPr>
        <w:t xml:space="preserve">requiring </w:t>
      </w:r>
      <w:r w:rsidR="00F5773D" w:rsidRPr="00583B06">
        <w:rPr>
          <w:highlight w:val="yellow"/>
        </w:rPr>
        <w:t>a paper</w:t>
      </w:r>
      <w:r w:rsidR="00375CDD">
        <w:rPr>
          <w:highlight w:val="yellow"/>
        </w:rPr>
        <w:t xml:space="preserve"> </w:t>
      </w:r>
      <w:r w:rsidR="00F5773D" w:rsidRPr="00583B06">
        <w:rPr>
          <w:highlight w:val="yellow"/>
        </w:rPr>
        <w:t xml:space="preserve">form may use PDF forms modeled after the redesigned 3Ps Information forms.  Grantees using the PDF forms may save these forms locally and can complete them for clients on a laptop or other device in the field, saving them for upload later when an internet connection is available.  Both the web-based and PDF formats will </w:t>
      </w:r>
      <w:r w:rsidR="00A876ED" w:rsidRPr="00583B06">
        <w:rPr>
          <w:highlight w:val="yellow"/>
        </w:rPr>
        <w:t xml:space="preserve">reduce burden on administering staff and women participants and improve data quality by allowing the collection </w:t>
      </w:r>
      <w:r w:rsidR="00D42128" w:rsidRPr="00583B06">
        <w:rPr>
          <w:highlight w:val="yellow"/>
        </w:rPr>
        <w:t xml:space="preserve">of </w:t>
      </w:r>
      <w:r w:rsidR="00A876ED" w:rsidRPr="00583B06">
        <w:rPr>
          <w:highlight w:val="yellow"/>
        </w:rPr>
        <w:t>information that is specific to each respondent and having automated quality checks</w:t>
      </w:r>
      <w:r w:rsidR="00A876ED" w:rsidRPr="00CB2F79">
        <w:rPr>
          <w:highlight w:val="yellow"/>
        </w:rPr>
        <w:t>.</w:t>
      </w:r>
      <w:r w:rsidR="00DE77F5" w:rsidRPr="00CB2F79">
        <w:rPr>
          <w:highlight w:val="yellow"/>
        </w:rPr>
        <w:t xml:space="preserve">  </w:t>
      </w:r>
      <w:r w:rsidR="00CB2F79" w:rsidRPr="00CB2F79">
        <w:rPr>
          <w:highlight w:val="yellow"/>
        </w:rPr>
        <w:t>In order to increase compliance, HS participants are sent a written reminder of their scheduled visit date, time, and location via email and/or contacted by telephone, along with procedures to follow if their appointment needs to be canceled or rescheduled.</w:t>
      </w:r>
    </w:p>
    <w:p w:rsidR="006C3D62" w:rsidRDefault="006C3D62" w:rsidP="00AA50FA">
      <w:pPr>
        <w:pStyle w:val="Heading4"/>
      </w:pPr>
      <w:r w:rsidRPr="006C3D62">
        <w:t>National Healt</w:t>
      </w:r>
      <w:r w:rsidR="00AA50FA">
        <w:t xml:space="preserve">hy Start </w:t>
      </w:r>
      <w:r w:rsidR="00D07301">
        <w:t>P</w:t>
      </w:r>
      <w:r w:rsidRPr="006C3D62">
        <w:t xml:space="preserve">rogram </w:t>
      </w:r>
      <w:r w:rsidR="00D07301">
        <w:t>S</w:t>
      </w:r>
      <w:r w:rsidRPr="006C3D62">
        <w:t>urvey</w:t>
      </w:r>
    </w:p>
    <w:p w:rsidR="006C3D62" w:rsidRPr="00CE7035" w:rsidRDefault="006C3D62" w:rsidP="00B26D7B">
      <w:pPr>
        <w:pStyle w:val="NormalSS"/>
      </w:pPr>
      <w:r>
        <w:t xml:space="preserve">The National Healthy Start Program Survey will be conducted with </w:t>
      </w:r>
      <w:r w:rsidRPr="00EA3920">
        <w:t>all Healthy</w:t>
      </w:r>
      <w:r w:rsidRPr="0070698B">
        <w:t xml:space="preserve"> Start grantees</w:t>
      </w:r>
      <w:r w:rsidR="00CE7035">
        <w:t xml:space="preserve"> </w:t>
      </w:r>
      <w:r w:rsidR="00D03EDF">
        <w:t xml:space="preserve">over a two-month period </w:t>
      </w:r>
      <w:r w:rsidR="009E344D">
        <w:t xml:space="preserve">at the end of </w:t>
      </w:r>
      <w:r w:rsidR="00CE7035">
        <w:t xml:space="preserve">the </w:t>
      </w:r>
      <w:r w:rsidR="00D07301" w:rsidRPr="00B635DC">
        <w:rPr>
          <w:highlight w:val="yellow"/>
        </w:rPr>
        <w:t xml:space="preserve">second and fourth </w:t>
      </w:r>
      <w:r w:rsidR="00CE7035" w:rsidRPr="00B635DC">
        <w:rPr>
          <w:highlight w:val="yellow"/>
        </w:rPr>
        <w:t>grant years</w:t>
      </w:r>
      <w:r>
        <w:t xml:space="preserve">. The survey is designed to be self-administered through a web-based application by Healthy Start staff. The web-based application will allow respondents to stop and save the survey and return to it later, reducing burden as they may complete it at their convenience. In addition, internal skip patterns and range checks will be programmed into the survey to ensure </w:t>
      </w:r>
      <w:r w:rsidR="00D03EDF">
        <w:t xml:space="preserve">the accuracy of data and </w:t>
      </w:r>
      <w:r>
        <w:t>that respondents do not answer questions unnecessar</w:t>
      </w:r>
      <w:r w:rsidR="00D03EDF">
        <w:t>il</w:t>
      </w:r>
      <w:r>
        <w:t xml:space="preserve">y. </w:t>
      </w:r>
      <w:r w:rsidRPr="004E6A3D">
        <w:t>All Healthy Start project directors will be emailed a link to the survey for completion</w:t>
      </w:r>
      <w:r w:rsidR="00CE7035" w:rsidRPr="004E6A3D">
        <w:t xml:space="preserve"> as well as accompanying material, such as a frequently</w:t>
      </w:r>
      <w:r w:rsidR="00551E9E" w:rsidRPr="004E6A3D">
        <w:t xml:space="preserve"> </w:t>
      </w:r>
      <w:r w:rsidR="00CE7035" w:rsidRPr="004E6A3D">
        <w:t>asked</w:t>
      </w:r>
      <w:r w:rsidR="00551E9E" w:rsidRPr="004E6A3D">
        <w:t xml:space="preserve"> </w:t>
      </w:r>
      <w:r w:rsidR="00CE7035" w:rsidRPr="004E6A3D">
        <w:t>questions document</w:t>
      </w:r>
      <w:r w:rsidRPr="004E6A3D">
        <w:t>. Once they complete the survey, they wi</w:t>
      </w:r>
      <w:r w:rsidR="00CE7035" w:rsidRPr="004E6A3D">
        <w:t>ll click on</w:t>
      </w:r>
      <w:r w:rsidRPr="004E6A3D">
        <w:t xml:space="preserve"> a submit button</w:t>
      </w:r>
      <w:r w:rsidR="00CE7035" w:rsidRPr="004E6A3D">
        <w:t xml:space="preserve"> and HRSA will be informed that the grantee completed the survey.</w:t>
      </w:r>
      <w:r w:rsidRPr="004E6A3D">
        <w:t xml:space="preserve"> </w:t>
      </w:r>
      <w:r w:rsidR="00CE7035" w:rsidRPr="004E6A3D">
        <w:t xml:space="preserve">The web-based application will flag incomplete surveys weekly and grantees will receive email reminders to complete the survey. </w:t>
      </w:r>
    </w:p>
    <w:p w:rsidR="006C3D62" w:rsidRPr="00FE44AB" w:rsidRDefault="006C3D62" w:rsidP="00AA50FA">
      <w:pPr>
        <w:pStyle w:val="Heading4"/>
      </w:pPr>
      <w:r w:rsidRPr="00FE44AB">
        <w:t xml:space="preserve">Community Action Network </w:t>
      </w:r>
      <w:r w:rsidR="00D07301">
        <w:t>S</w:t>
      </w:r>
      <w:r w:rsidRPr="00FE44AB">
        <w:t>urvey</w:t>
      </w:r>
    </w:p>
    <w:p w:rsidR="00A050E4" w:rsidRPr="00A050E4" w:rsidRDefault="00A050E4" w:rsidP="00B26D7B">
      <w:pPr>
        <w:pStyle w:val="NormalSS"/>
      </w:pPr>
      <w:r w:rsidRPr="00FE44AB">
        <w:t xml:space="preserve">The CAN Survey will be conducted </w:t>
      </w:r>
      <w:r w:rsidR="00BC0564" w:rsidRPr="00FE44AB">
        <w:t xml:space="preserve">over a two-month period </w:t>
      </w:r>
      <w:r w:rsidRPr="00FE44AB">
        <w:t xml:space="preserve">with up to </w:t>
      </w:r>
      <w:r w:rsidR="00670D84" w:rsidRPr="00FE44AB">
        <w:t>15</w:t>
      </w:r>
      <w:r w:rsidRPr="00FE44AB">
        <w:t xml:space="preserve"> CAN</w:t>
      </w:r>
      <w:r>
        <w:t xml:space="preserve"> </w:t>
      </w:r>
      <w:r w:rsidR="00670D84">
        <w:t xml:space="preserve">board </w:t>
      </w:r>
      <w:r>
        <w:t>members</w:t>
      </w:r>
      <w:r w:rsidR="00670D84">
        <w:t xml:space="preserve"> and committee chairs</w:t>
      </w:r>
      <w:r>
        <w:t xml:space="preserve"> at </w:t>
      </w:r>
      <w:r w:rsidRPr="003A4A26">
        <w:rPr>
          <w:highlight w:val="yellow"/>
        </w:rPr>
        <w:t xml:space="preserve">15 Healthy Start sites selected for </w:t>
      </w:r>
      <w:r w:rsidR="00754B21" w:rsidRPr="003A4A26">
        <w:rPr>
          <w:highlight w:val="yellow"/>
        </w:rPr>
        <w:t>PRAMS oversampling</w:t>
      </w:r>
      <w:r>
        <w:t xml:space="preserve"> at the end of the </w:t>
      </w:r>
      <w:r w:rsidRPr="00B635DC">
        <w:rPr>
          <w:highlight w:val="yellow"/>
        </w:rPr>
        <w:t>third and fifth grant years</w:t>
      </w:r>
      <w:r>
        <w:t xml:space="preserve">. </w:t>
      </w:r>
      <w:r w:rsidR="00BC0564">
        <w:t xml:space="preserve">There are approximately </w:t>
      </w:r>
      <w:r w:rsidR="00670D84">
        <w:t>10</w:t>
      </w:r>
      <w:r w:rsidR="00551E9E">
        <w:t xml:space="preserve"> to </w:t>
      </w:r>
      <w:r w:rsidR="00670D84">
        <w:t>15 CAN board members and committee chairs per</w:t>
      </w:r>
      <w:r w:rsidR="00BC0564">
        <w:t xml:space="preserve"> Healthy Start grantee for a total of </w:t>
      </w:r>
      <w:r w:rsidR="00670D84">
        <w:t>225</w:t>
      </w:r>
      <w:r w:rsidR="00BC0564">
        <w:t xml:space="preserve"> respondents. </w:t>
      </w:r>
      <w:r w:rsidRPr="008536B6">
        <w:t xml:space="preserve">The survey is designed to be self-administered through a web-based application by </w:t>
      </w:r>
      <w:r w:rsidR="008536B6" w:rsidRPr="008536B6">
        <w:t>CAN members</w:t>
      </w:r>
      <w:r w:rsidRPr="008536B6">
        <w:t xml:space="preserve">. The survey will take </w:t>
      </w:r>
      <w:r w:rsidRPr="0029148B">
        <w:t xml:space="preserve">approximately </w:t>
      </w:r>
      <w:r w:rsidR="00B44D38" w:rsidRPr="0029148B">
        <w:t>30 to 45</w:t>
      </w:r>
      <w:r w:rsidR="008536B6" w:rsidRPr="008536B6">
        <w:t xml:space="preserve"> minutes</w:t>
      </w:r>
      <w:r w:rsidR="008536B6">
        <w:t xml:space="preserve"> to complete</w:t>
      </w:r>
      <w:r w:rsidRPr="008536B6">
        <w:t>. The web-based application will allow respondents to stop</w:t>
      </w:r>
      <w:r w:rsidR="00BC0564">
        <w:t xml:space="preserve">, </w:t>
      </w:r>
      <w:r w:rsidRPr="008536B6">
        <w:t>save the survey</w:t>
      </w:r>
      <w:r w:rsidR="00BC0564">
        <w:t>,</w:t>
      </w:r>
      <w:r w:rsidRPr="008536B6">
        <w:t xml:space="preserve"> and return to it at a later time</w:t>
      </w:r>
      <w:r w:rsidR="00551E9E">
        <w:t>,</w:t>
      </w:r>
      <w:r w:rsidR="00BC0564">
        <w:t xml:space="preserve"> thus</w:t>
      </w:r>
      <w:r w:rsidRPr="008536B6">
        <w:t xml:space="preserve"> reducing burden as they may complete it at their convenience. In addition, internal skip patterns and range checks will be programmed into the survey to ensure </w:t>
      </w:r>
      <w:r w:rsidR="00BC0564">
        <w:t xml:space="preserve">the </w:t>
      </w:r>
      <w:r w:rsidR="00BC0564" w:rsidRPr="008536B6">
        <w:t xml:space="preserve">accuracy of data </w:t>
      </w:r>
      <w:r w:rsidR="00BC0564">
        <w:t xml:space="preserve">and </w:t>
      </w:r>
      <w:r w:rsidRPr="008536B6">
        <w:t>that respondents do not answer questions unnecessar</w:t>
      </w:r>
      <w:r w:rsidR="00BC0564">
        <w:t>il</w:t>
      </w:r>
      <w:r w:rsidRPr="008536B6">
        <w:t xml:space="preserve">y. </w:t>
      </w:r>
      <w:r w:rsidR="008536B6">
        <w:t>Active CAN members</w:t>
      </w:r>
      <w:r w:rsidRPr="008536B6">
        <w:t xml:space="preserve"> will be emailed a link to the survey for completion as well as accompanying material, such as a frequently</w:t>
      </w:r>
      <w:r w:rsidR="00551E9E">
        <w:t xml:space="preserve"> </w:t>
      </w:r>
      <w:r w:rsidRPr="008536B6">
        <w:t>asked</w:t>
      </w:r>
      <w:r w:rsidR="00551E9E">
        <w:t xml:space="preserve"> </w:t>
      </w:r>
      <w:r w:rsidRPr="008536B6">
        <w:t xml:space="preserve">questions document. </w:t>
      </w:r>
      <w:r w:rsidR="008536B6">
        <w:t>Once CAN members</w:t>
      </w:r>
      <w:r w:rsidRPr="008536B6">
        <w:t xml:space="preserve"> complete the survey, they will click on a submit button and HRSA will be informed that the </w:t>
      </w:r>
      <w:r w:rsidR="008536B6">
        <w:t xml:space="preserve">CAN member </w:t>
      </w:r>
      <w:r w:rsidRPr="008536B6">
        <w:t>completed the survey. The web-based application will flag incomp</w:t>
      </w:r>
      <w:r w:rsidR="008536B6">
        <w:t>lete surveys weekly</w:t>
      </w:r>
      <w:r w:rsidR="00551E9E">
        <w:t>,</w:t>
      </w:r>
      <w:r w:rsidR="008536B6">
        <w:t xml:space="preserve"> and CAN members</w:t>
      </w:r>
      <w:r w:rsidRPr="008536B6">
        <w:t xml:space="preserve"> will receive email reminders to complete the survey. </w:t>
      </w:r>
    </w:p>
    <w:p w:rsidR="00FF2C7D" w:rsidRPr="001E2114" w:rsidRDefault="006C3D62" w:rsidP="00AA50FA">
      <w:pPr>
        <w:pStyle w:val="Heading4"/>
      </w:pPr>
      <w:r w:rsidRPr="001E2114">
        <w:t xml:space="preserve">Healthy Start </w:t>
      </w:r>
      <w:r w:rsidR="00D07301">
        <w:t>S</w:t>
      </w:r>
      <w:r w:rsidR="00D07301" w:rsidRPr="001E2114">
        <w:t xml:space="preserve">ite </w:t>
      </w:r>
      <w:r w:rsidR="00D07301">
        <w:t>V</w:t>
      </w:r>
      <w:r w:rsidRPr="001E2114">
        <w:t>isits</w:t>
      </w:r>
    </w:p>
    <w:p w:rsidR="00FF2C7D" w:rsidRPr="006C3D62" w:rsidRDefault="006C3D62" w:rsidP="00B26D7B">
      <w:pPr>
        <w:pStyle w:val="NormalSS"/>
      </w:pPr>
      <w:r w:rsidRPr="001E2114">
        <w:t xml:space="preserve">Site visits will be conducted with </w:t>
      </w:r>
      <w:r w:rsidRPr="003A4A26">
        <w:rPr>
          <w:highlight w:val="yellow"/>
        </w:rPr>
        <w:t xml:space="preserve">15 Healthy Start grantees selected for </w:t>
      </w:r>
      <w:r w:rsidR="001E2114" w:rsidRPr="003A4A26">
        <w:rPr>
          <w:highlight w:val="yellow"/>
        </w:rPr>
        <w:t>PRAMS oversampling</w:t>
      </w:r>
      <w:r>
        <w:t xml:space="preserve">. At each site visit, we will schedule meetings to conduct interviews with four types of </w:t>
      </w:r>
      <w:r w:rsidR="00803F83">
        <w:t>key informant</w:t>
      </w:r>
      <w:r>
        <w:t xml:space="preserve">s: Healthy Start administrative staff, Healthy Start service staff, partner health care providers, and CAN participants. All </w:t>
      </w:r>
      <w:r w:rsidR="00FF2C7D" w:rsidRPr="006C3D62">
        <w:t xml:space="preserve">interviews will be in person. </w:t>
      </w:r>
      <w:r>
        <w:t xml:space="preserve">Interviews with Healthy Start administrative staff will last up to 75 minutes, with one conducted per site. </w:t>
      </w:r>
      <w:r w:rsidR="00EA3920">
        <w:t>Up to t</w:t>
      </w:r>
      <w:r>
        <w:t>wo 45-minute interviews will be conducted with service staff, such as outreach workers, case managers, and health educators</w:t>
      </w:r>
      <w:r w:rsidR="00EA3920">
        <w:t>. Up to t</w:t>
      </w:r>
      <w:r>
        <w:t>wo 30-minute interviews will also be conducted with individual health care providers that serve Healthy Start participants in the community</w:t>
      </w:r>
      <w:r w:rsidR="007E6DF6">
        <w:t>,</w:t>
      </w:r>
      <w:r>
        <w:t xml:space="preserve"> and </w:t>
      </w:r>
      <w:r w:rsidR="00EA3920">
        <w:t xml:space="preserve">up to </w:t>
      </w:r>
      <w:r>
        <w:t>two 45-minute interviews will be conducted with individual active CAN members.</w:t>
      </w:r>
      <w:r w:rsidR="00EA3920">
        <w:t xml:space="preserve"> We anticipate an average of </w:t>
      </w:r>
      <w:r w:rsidR="00D07301">
        <w:t>six</w:t>
      </w:r>
      <w:r w:rsidR="00EA3920">
        <w:t xml:space="preserve"> interviews per site for a total of 90 interviews across the 15 selected Healthy Start sites.</w:t>
      </w:r>
      <w:r>
        <w:t xml:space="preserve"> </w:t>
      </w:r>
      <w:r w:rsidR="00FF2C7D" w:rsidRPr="006C3D62">
        <w:t>At each site, we will attem</w:t>
      </w:r>
      <w:r w:rsidR="00EA3920">
        <w:t xml:space="preserve">pt to schedule </w:t>
      </w:r>
      <w:r w:rsidR="00FF2C7D" w:rsidRPr="006C3D62">
        <w:t xml:space="preserve">interviews to take place over two days and within regular work hours. The two-person interview team will include a senior </w:t>
      </w:r>
      <w:r w:rsidR="007E6DF6">
        <w:t>team member</w:t>
      </w:r>
      <w:r w:rsidR="007E6DF6" w:rsidRPr="006C3D62">
        <w:t xml:space="preserve"> </w:t>
      </w:r>
      <w:r w:rsidR="00FF2C7D" w:rsidRPr="006C3D62">
        <w:t xml:space="preserve">to lead the interviews and a junior </w:t>
      </w:r>
      <w:r w:rsidR="007E6DF6">
        <w:t>member</w:t>
      </w:r>
      <w:r w:rsidR="007E6DF6" w:rsidRPr="006C3D62">
        <w:t xml:space="preserve"> </w:t>
      </w:r>
      <w:r w:rsidR="00EA3920">
        <w:t xml:space="preserve">to help schedule and </w:t>
      </w:r>
      <w:r w:rsidR="00FF2C7D" w:rsidRPr="006C3D62">
        <w:t>facilitate</w:t>
      </w:r>
      <w:r w:rsidR="00EA3920">
        <w:t xml:space="preserve"> the interviews</w:t>
      </w:r>
      <w:r w:rsidR="00FF2C7D" w:rsidRPr="006C3D62">
        <w:t>. We will audio-record the interviews</w:t>
      </w:r>
      <w:r w:rsidR="007E6DF6">
        <w:t>,</w:t>
      </w:r>
      <w:r w:rsidR="00803F83">
        <w:t xml:space="preserve"> if key informant</w:t>
      </w:r>
      <w:r w:rsidR="00FF2C7D" w:rsidRPr="006C3D62">
        <w:t>s agree</w:t>
      </w:r>
      <w:r w:rsidR="007E6DF6">
        <w:t xml:space="preserve">, and </w:t>
      </w:r>
      <w:r w:rsidR="00FF2C7D" w:rsidRPr="006C3D62">
        <w:t>transcribe the recordings.</w:t>
      </w:r>
    </w:p>
    <w:p w:rsidR="006C3D62" w:rsidRPr="001B4B18" w:rsidRDefault="00AA50FA" w:rsidP="00D07301">
      <w:pPr>
        <w:pStyle w:val="Heading4"/>
      </w:pPr>
      <w:r w:rsidRPr="001B4B18">
        <w:t xml:space="preserve">Healthy Start </w:t>
      </w:r>
      <w:r w:rsidR="00D07301">
        <w:t>F</w:t>
      </w:r>
      <w:r w:rsidR="006C3D62" w:rsidRPr="001B4B18">
        <w:t xml:space="preserve">ocus </w:t>
      </w:r>
      <w:r w:rsidR="00D07301">
        <w:t>G</w:t>
      </w:r>
      <w:r w:rsidR="006C3D62" w:rsidRPr="001B4B18">
        <w:t>roups</w:t>
      </w:r>
    </w:p>
    <w:p w:rsidR="006C3D62" w:rsidRPr="006C3D62" w:rsidRDefault="006C3D62" w:rsidP="00B26D7B">
      <w:pPr>
        <w:pStyle w:val="NormalSS"/>
      </w:pPr>
      <w:r w:rsidRPr="001B4B18">
        <w:t xml:space="preserve">One </w:t>
      </w:r>
      <w:r w:rsidR="007E6DF6" w:rsidRPr="001B4B18">
        <w:t xml:space="preserve">focus </w:t>
      </w:r>
      <w:r w:rsidRPr="001B4B18">
        <w:t xml:space="preserve">group will be conducted in each of </w:t>
      </w:r>
      <w:r w:rsidRPr="00DD46DC">
        <w:rPr>
          <w:highlight w:val="yellow"/>
        </w:rPr>
        <w:t xml:space="preserve">the 15 Healthy Start grantees selected for </w:t>
      </w:r>
      <w:r w:rsidR="001B4B18" w:rsidRPr="00DD46DC">
        <w:rPr>
          <w:highlight w:val="yellow"/>
        </w:rPr>
        <w:t>PRAMS oversampling</w:t>
      </w:r>
      <w:r>
        <w:t>, with 10 to 12 women per group, for a total of 150</w:t>
      </w:r>
      <w:r w:rsidRPr="006C3D62">
        <w:t xml:space="preserve"> to </w:t>
      </w:r>
      <w:r>
        <w:t>180 participants</w:t>
      </w:r>
      <w:r w:rsidRPr="006C3D62">
        <w:t>. The groups will be conducted in an accessible locat</w:t>
      </w:r>
      <w:r w:rsidR="00EA3920">
        <w:t>ion, such as</w:t>
      </w:r>
      <w:r>
        <w:t xml:space="preserve"> </w:t>
      </w:r>
      <w:r w:rsidR="00EA3920">
        <w:t>Healthy Start offices, public libraries</w:t>
      </w:r>
      <w:r>
        <w:t>, or</w:t>
      </w:r>
      <w:r w:rsidRPr="006C3D62">
        <w:t xml:space="preserve"> community center</w:t>
      </w:r>
      <w:r w:rsidR="00EA3920">
        <w:t>s</w:t>
      </w:r>
      <w:r w:rsidRPr="006C3D62">
        <w:t xml:space="preserve">. We will ensure that the space is private (such as an enclosed conference room) to maintain </w:t>
      </w:r>
      <w:r w:rsidR="00375CDD">
        <w:t>privacy</w:t>
      </w:r>
      <w:r w:rsidR="00375CDD" w:rsidRPr="006C3D62">
        <w:t xml:space="preserve"> </w:t>
      </w:r>
      <w:r w:rsidRPr="006C3D62">
        <w:t xml:space="preserve">and minimize distractions. In each site, we plan to schedule </w:t>
      </w:r>
      <w:r>
        <w:t xml:space="preserve">the focus group based on participants’ </w:t>
      </w:r>
      <w:r w:rsidR="00EA3920">
        <w:t>preferences as stated during the time of recruitment</w:t>
      </w:r>
      <w:r>
        <w:t xml:space="preserve">. </w:t>
      </w:r>
      <w:r w:rsidRPr="006C3D62">
        <w:t>Each focus group will last a total of 90 minutes. Fifteen minutes will be devoted to intake (including obtaining consent), welcome, and introductions; 60 minutes to discussion; and 15 minutes to wrap</w:t>
      </w:r>
      <w:r w:rsidR="00686D8F">
        <w:t xml:space="preserve"> </w:t>
      </w:r>
      <w:r w:rsidRPr="006C3D62">
        <w:t xml:space="preserve">up </w:t>
      </w:r>
      <w:r w:rsidR="00686D8F">
        <w:t xml:space="preserve">the session </w:t>
      </w:r>
      <w:r w:rsidRPr="006C3D62">
        <w:t>and distribute the gift cards. The focus groups will be taped for transcription. Upon arriving, participants will receive a participant information form to collect demographic information and responses to close</w:t>
      </w:r>
      <w:r w:rsidR="00686D8F">
        <w:t>d</w:t>
      </w:r>
      <w:r w:rsidRPr="006C3D62">
        <w:t xml:space="preserve">-ended questions about their </w:t>
      </w:r>
      <w:r>
        <w:t>perinatal experiences</w:t>
      </w:r>
      <w:r w:rsidRPr="006C3D62">
        <w:t xml:space="preserve">. After completing the focus group, women will </w:t>
      </w:r>
      <w:r w:rsidRPr="0029148B">
        <w:t xml:space="preserve">receive </w:t>
      </w:r>
      <w:r w:rsidR="00F966F2" w:rsidRPr="0029148B">
        <w:t>a $25</w:t>
      </w:r>
      <w:r w:rsidRPr="0029148B">
        <w:t xml:space="preserve"> gift</w:t>
      </w:r>
      <w:r w:rsidRPr="006C3D62">
        <w:t xml:space="preserve"> card for their participation. Each focus group will be staffed with a moderator and facilitator. The facilitator will be responsible for intake, processing gift cards, welcoming late arrivals, recording the discussion, and taking notes. The moderator will lead the group discussion, ensuring that all participants have an opportunity to speak, drawing out those who are reticent, and cueing participants to share the diversity and similarity of their experiences.</w:t>
      </w:r>
    </w:p>
    <w:p w:rsidR="00FF2C7D" w:rsidRPr="00872DFF" w:rsidRDefault="00FF2C7D" w:rsidP="00AA50FA">
      <w:pPr>
        <w:pStyle w:val="Heading4"/>
      </w:pPr>
      <w:r w:rsidRPr="00872DFF">
        <w:t xml:space="preserve">Information </w:t>
      </w:r>
      <w:r w:rsidR="00AA50FA">
        <w:t>c</w:t>
      </w:r>
      <w:r w:rsidRPr="00872DFF">
        <w:t xml:space="preserve">ollection </w:t>
      </w:r>
      <w:r w:rsidR="00AA50FA">
        <w:t>s</w:t>
      </w:r>
      <w:r w:rsidRPr="00872DFF">
        <w:t>chedule</w:t>
      </w:r>
    </w:p>
    <w:p w:rsidR="00FF2C7D" w:rsidRPr="00A7614B" w:rsidRDefault="00872DFF" w:rsidP="00B26D7B">
      <w:pPr>
        <w:pStyle w:val="NormalSS"/>
      </w:pPr>
      <w:r w:rsidRPr="00872DFF">
        <w:t>Table B.</w:t>
      </w:r>
      <w:r w:rsidR="00EE33E2">
        <w:t>2</w:t>
      </w:r>
      <w:r w:rsidR="00EE33E2" w:rsidRPr="00872DFF">
        <w:t xml:space="preserve"> </w:t>
      </w:r>
      <w:r w:rsidR="007E6DF6">
        <w:t>summarizes</w:t>
      </w:r>
      <w:r w:rsidR="007E6DF6" w:rsidRPr="00872DFF">
        <w:t xml:space="preserve"> </w:t>
      </w:r>
      <w:r w:rsidR="00FF2C7D" w:rsidRPr="00872DFF">
        <w:t xml:space="preserve">the </w:t>
      </w:r>
      <w:r w:rsidRPr="00872DFF">
        <w:t>information collection</w:t>
      </w:r>
      <w:r w:rsidR="00FF2C7D" w:rsidRPr="00872DFF">
        <w:t xml:space="preserve"> schedule. After OMB approval is received, enrollment and consent procedures will be adapted </w:t>
      </w:r>
      <w:r w:rsidRPr="00872DFF">
        <w:t xml:space="preserve">as needed for </w:t>
      </w:r>
      <w:r w:rsidR="00FF2C7D" w:rsidRPr="00872DFF">
        <w:t xml:space="preserve">each </w:t>
      </w:r>
      <w:r w:rsidRPr="00872DFF">
        <w:t>site</w:t>
      </w:r>
      <w:r w:rsidR="007E6DF6">
        <w:t>,</w:t>
      </w:r>
      <w:r w:rsidRPr="00872DFF">
        <w:t xml:space="preserve"> and Healthy Start </w:t>
      </w:r>
      <w:r w:rsidR="00FF2C7D" w:rsidRPr="00872DFF">
        <w:t>staff will be trained on how to implement the enrollment and consent procedures</w:t>
      </w:r>
      <w:r w:rsidRPr="00872DFF">
        <w:t xml:space="preserve"> for the </w:t>
      </w:r>
      <w:r w:rsidR="00D07301">
        <w:t>redesigned 3Ps Information</w:t>
      </w:r>
      <w:r w:rsidR="00EF416E">
        <w:t xml:space="preserve"> Forms</w:t>
      </w:r>
      <w:r w:rsidR="00FF2C7D" w:rsidRPr="00872DFF">
        <w:t xml:space="preserve">. Upon completion of the training, staff will begin enrolling eligible women using the materials described above. </w:t>
      </w:r>
      <w:r w:rsidR="00FF2C7D" w:rsidRPr="002C304F">
        <w:rPr>
          <w:highlight w:val="yellow"/>
        </w:rPr>
        <w:t xml:space="preserve">Information collection from women will begin in </w:t>
      </w:r>
      <w:r w:rsidR="00D07301" w:rsidRPr="002C304F">
        <w:rPr>
          <w:highlight w:val="yellow"/>
        </w:rPr>
        <w:t xml:space="preserve">October </w:t>
      </w:r>
      <w:r w:rsidRPr="002C304F">
        <w:rPr>
          <w:highlight w:val="yellow"/>
        </w:rPr>
        <w:t>201</w:t>
      </w:r>
      <w:r w:rsidR="00D07301" w:rsidRPr="002C304F">
        <w:rPr>
          <w:highlight w:val="yellow"/>
        </w:rPr>
        <w:t>6</w:t>
      </w:r>
      <w:r w:rsidRPr="002C304F">
        <w:rPr>
          <w:highlight w:val="yellow"/>
        </w:rPr>
        <w:t xml:space="preserve"> for Healthy Start grantees</w:t>
      </w:r>
      <w:r w:rsidRPr="00872DFF">
        <w:t xml:space="preserve"> </w:t>
      </w:r>
      <w:r w:rsidR="00FF2C7D" w:rsidRPr="00872DFF">
        <w:t xml:space="preserve">and continue </w:t>
      </w:r>
      <w:r w:rsidRPr="00872DFF">
        <w:t xml:space="preserve">until the end of the grant in </w:t>
      </w:r>
      <w:r w:rsidR="00D07301">
        <w:t>May</w:t>
      </w:r>
      <w:r w:rsidR="00D07301" w:rsidRPr="00872DFF">
        <w:t xml:space="preserve"> </w:t>
      </w:r>
      <w:r w:rsidRPr="00872DFF">
        <w:t>2019</w:t>
      </w:r>
      <w:r w:rsidR="00FF2C7D" w:rsidRPr="00872DFF">
        <w:t>.</w:t>
      </w:r>
      <w:r>
        <w:t xml:space="preserve"> HRSA will conduct data quality reviews periodically during the field period. The NHSPS </w:t>
      </w:r>
      <w:r w:rsidR="00D07301">
        <w:t xml:space="preserve">will be sent out for completion in March to April 2016 and March to April 2018 </w:t>
      </w:r>
      <w:r>
        <w:t xml:space="preserve">and </w:t>
      </w:r>
      <w:r w:rsidR="003522B4">
        <w:t xml:space="preserve">the </w:t>
      </w:r>
      <w:r>
        <w:t xml:space="preserve">CAN Survey will be sent out for completion during </w:t>
      </w:r>
      <w:r w:rsidR="005A6003">
        <w:t xml:space="preserve">April to May </w:t>
      </w:r>
      <w:r>
        <w:t xml:space="preserve">2017, and </w:t>
      </w:r>
      <w:r w:rsidR="005A6003">
        <w:t xml:space="preserve">April to May </w:t>
      </w:r>
      <w:r>
        <w:t xml:space="preserve">2019. The Healthy Start site visits and focus groups will occur during January to </w:t>
      </w:r>
      <w:r w:rsidR="005A6003">
        <w:t>April</w:t>
      </w:r>
      <w:r>
        <w:t xml:space="preserve"> 2019.</w:t>
      </w:r>
      <w:r w:rsidR="00A7614B">
        <w:t xml:space="preserve"> </w:t>
      </w:r>
      <w:r w:rsidR="005E33F0" w:rsidRPr="002C304F">
        <w:rPr>
          <w:highlight w:val="yellow"/>
        </w:rPr>
        <w:t xml:space="preserve">Attachment </w:t>
      </w:r>
      <w:r w:rsidR="00375CDD">
        <w:rPr>
          <w:highlight w:val="yellow"/>
        </w:rPr>
        <w:t>B1-B6</w:t>
      </w:r>
      <w:r w:rsidR="003F29E2" w:rsidRPr="002C304F">
        <w:rPr>
          <w:highlight w:val="yellow"/>
        </w:rPr>
        <w:t xml:space="preserve"> </w:t>
      </w:r>
      <w:r w:rsidR="00FF2C7D" w:rsidRPr="002C304F">
        <w:rPr>
          <w:highlight w:val="yellow"/>
        </w:rPr>
        <w:t xml:space="preserve">consists of </w:t>
      </w:r>
      <w:r w:rsidR="00BE0431" w:rsidRPr="002C304F">
        <w:rPr>
          <w:highlight w:val="yellow"/>
        </w:rPr>
        <w:t xml:space="preserve">the </w:t>
      </w:r>
      <w:r w:rsidR="00035C1C" w:rsidRPr="002C304F">
        <w:rPr>
          <w:highlight w:val="yellow"/>
        </w:rPr>
        <w:t>redesigned 3Ps Information Forms</w:t>
      </w:r>
      <w:r w:rsidR="005E33F0">
        <w:t xml:space="preserve">; Attachment </w:t>
      </w:r>
      <w:r w:rsidR="00375CDD">
        <w:t>E</w:t>
      </w:r>
      <w:r w:rsidR="00A7614B" w:rsidRPr="00A7614B">
        <w:t xml:space="preserve"> con</w:t>
      </w:r>
      <w:r w:rsidR="005E33F0">
        <w:t xml:space="preserve">sists of the NHSPS; Attachment </w:t>
      </w:r>
      <w:r w:rsidR="00375CDD">
        <w:t>F</w:t>
      </w:r>
      <w:r w:rsidR="00A7614B" w:rsidRPr="00A7614B">
        <w:t xml:space="preserve"> consists of the CAN Survey</w:t>
      </w:r>
      <w:r w:rsidR="005E33F0">
        <w:t xml:space="preserve">; Attachment </w:t>
      </w:r>
      <w:r w:rsidR="00375CDD">
        <w:t>G</w:t>
      </w:r>
      <w:r w:rsidR="00A7614B" w:rsidRPr="00A7614B">
        <w:t xml:space="preserve"> consists of the site visit protocols; </w:t>
      </w:r>
      <w:r w:rsidR="005E33F0">
        <w:t xml:space="preserve">and Attachment </w:t>
      </w:r>
      <w:r w:rsidR="00375CDD">
        <w:t>H</w:t>
      </w:r>
      <w:r w:rsidR="00A7614B" w:rsidRPr="00A7614B">
        <w:t xml:space="preserve"> consists of the focus group protocols</w:t>
      </w:r>
      <w:r w:rsidR="00FF2C7D" w:rsidRPr="00A7614B">
        <w:t xml:space="preserve">. </w:t>
      </w:r>
    </w:p>
    <w:p w:rsidR="00872DFF" w:rsidRPr="00B635DC" w:rsidRDefault="002751CE" w:rsidP="00B26D7B">
      <w:pPr>
        <w:pStyle w:val="MarkforTableHeading"/>
        <w:rPr>
          <w:rFonts w:ascii="Times New Roman" w:hAnsi="Times New Roman"/>
          <w:sz w:val="24"/>
        </w:rPr>
      </w:pPr>
      <w:r w:rsidRPr="00E143D0">
        <w:rPr>
          <w:rFonts w:ascii="Times New Roman" w:hAnsi="Times New Roman"/>
          <w:sz w:val="24"/>
          <w:highlight w:val="yellow"/>
        </w:rPr>
        <w:t xml:space="preserve">Table </w:t>
      </w:r>
      <w:r w:rsidR="00A7614B" w:rsidRPr="00E143D0">
        <w:rPr>
          <w:rFonts w:ascii="Times New Roman" w:hAnsi="Times New Roman"/>
          <w:sz w:val="24"/>
          <w:highlight w:val="yellow"/>
        </w:rPr>
        <w:t>B.</w:t>
      </w:r>
      <w:r w:rsidR="00330B93" w:rsidRPr="00E143D0">
        <w:rPr>
          <w:rFonts w:ascii="Times New Roman" w:hAnsi="Times New Roman"/>
          <w:sz w:val="24"/>
          <w:highlight w:val="yellow"/>
        </w:rPr>
        <w:t>2</w:t>
      </w:r>
      <w:r w:rsidR="00AA50FA" w:rsidRPr="00E143D0">
        <w:rPr>
          <w:rFonts w:ascii="Times New Roman" w:hAnsi="Times New Roman"/>
          <w:sz w:val="24"/>
          <w:highlight w:val="yellow"/>
        </w:rPr>
        <w:t>. Information co</w:t>
      </w:r>
      <w:r w:rsidR="00A7614B" w:rsidRPr="00E143D0">
        <w:rPr>
          <w:rFonts w:ascii="Times New Roman" w:hAnsi="Times New Roman"/>
          <w:sz w:val="24"/>
          <w:highlight w:val="yellow"/>
        </w:rPr>
        <w:t xml:space="preserve">llection </w:t>
      </w:r>
      <w:r w:rsidR="00AA50FA" w:rsidRPr="00E143D0">
        <w:rPr>
          <w:rFonts w:ascii="Times New Roman" w:hAnsi="Times New Roman"/>
          <w:sz w:val="24"/>
          <w:highlight w:val="yellow"/>
        </w:rPr>
        <w:t>s</w:t>
      </w:r>
      <w:r w:rsidR="00A7614B" w:rsidRPr="00E143D0">
        <w:rPr>
          <w:rFonts w:ascii="Times New Roman" w:hAnsi="Times New Roman"/>
          <w:sz w:val="24"/>
          <w:highlight w:val="yellow"/>
        </w:rPr>
        <w:t>chedule</w:t>
      </w:r>
    </w:p>
    <w:tbl>
      <w:tblPr>
        <w:tblStyle w:val="LightList1"/>
        <w:tblW w:w="9738" w:type="dxa"/>
        <w:tblLook w:val="04A0" w:firstRow="1" w:lastRow="0" w:firstColumn="1" w:lastColumn="0" w:noHBand="0" w:noVBand="1"/>
      </w:tblPr>
      <w:tblGrid>
        <w:gridCol w:w="7699"/>
        <w:gridCol w:w="2039"/>
      </w:tblGrid>
      <w:tr w:rsidR="00566418" w:rsidRPr="00E143D0" w:rsidTr="00B63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shd w:val="clear" w:color="auto" w:fill="BFBFBF" w:themeFill="background1" w:themeFillShade="BF"/>
          </w:tcPr>
          <w:p w:rsidR="00566418" w:rsidRPr="00B635DC" w:rsidRDefault="00E143D0" w:rsidP="00E143D0">
            <w:pPr>
              <w:tabs>
                <w:tab w:val="center" w:pos="3741"/>
              </w:tabs>
              <w:rPr>
                <w:rFonts w:ascii="Arial" w:hAnsi="Arial" w:cs="Arial"/>
                <w:b w:val="0"/>
                <w:color w:val="auto"/>
              </w:rPr>
            </w:pPr>
            <w:r w:rsidRPr="00B635DC">
              <w:rPr>
                <w:rFonts w:ascii="Arial" w:hAnsi="Arial" w:cs="Arial"/>
              </w:rPr>
              <w:tab/>
            </w:r>
            <w:r w:rsidR="00566418" w:rsidRPr="00B635DC">
              <w:rPr>
                <w:rFonts w:ascii="Arial" w:hAnsi="Arial" w:cs="Arial"/>
                <w:color w:val="auto"/>
              </w:rPr>
              <w:t>Task</w:t>
            </w:r>
          </w:p>
        </w:tc>
        <w:tc>
          <w:tcPr>
            <w:tcW w:w="2039" w:type="dxa"/>
            <w:shd w:val="clear" w:color="auto" w:fill="BFBFBF" w:themeFill="background1" w:themeFillShade="BF"/>
          </w:tcPr>
          <w:p w:rsidR="00566418" w:rsidRPr="00B635DC" w:rsidRDefault="00566418" w:rsidP="00934C9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635DC">
              <w:rPr>
                <w:rFonts w:ascii="Arial" w:hAnsi="Arial" w:cs="Arial"/>
                <w:color w:val="auto"/>
              </w:rPr>
              <w:t>Time Schedule</w:t>
            </w:r>
          </w:p>
        </w:tc>
      </w:tr>
      <w:tr w:rsidR="00566418" w:rsidRPr="00E143D0"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rPr>
                <w:rFonts w:ascii="Times New Roman" w:hAnsi="Times New Roman" w:cs="Times New Roman"/>
                <w:sz w:val="24"/>
                <w:highlight w:val="yellow"/>
              </w:rPr>
            </w:pPr>
            <w:r w:rsidRPr="00E143D0">
              <w:rPr>
                <w:rFonts w:ascii="Times New Roman" w:hAnsi="Times New Roman" w:cs="Times New Roman"/>
                <w:sz w:val="24"/>
                <w:highlight w:val="yellow"/>
              </w:rPr>
              <w:t xml:space="preserve">Develop/Establish Data Collection Systems  </w:t>
            </w:r>
          </w:p>
        </w:tc>
        <w:tc>
          <w:tcPr>
            <w:tcW w:w="2039" w:type="dxa"/>
          </w:tcPr>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highlight w:val="yellow"/>
              </w:rPr>
            </w:pPr>
          </w:p>
        </w:tc>
      </w:tr>
      <w:tr w:rsidR="00566418" w:rsidRPr="00575BF6" w:rsidTr="008E1E63">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sz w:val="24"/>
                <w:highlight w:val="yellow"/>
              </w:rPr>
            </w:pPr>
            <w:r w:rsidRPr="00E143D0">
              <w:rPr>
                <w:rFonts w:ascii="Times New Roman" w:hAnsi="Times New Roman" w:cs="Times New Roman"/>
                <w:b w:val="0"/>
                <w:color w:val="000000"/>
                <w:sz w:val="24"/>
                <w:highlight w:val="yellow"/>
              </w:rPr>
              <w:t>Award contract for HS Monitoring and Evaluation Data System (</w:t>
            </w:r>
            <w:r w:rsidR="00967AAA" w:rsidRPr="00E143D0">
              <w:rPr>
                <w:rFonts w:ascii="Times New Roman" w:hAnsi="Times New Roman" w:cs="Times New Roman"/>
                <w:b w:val="0"/>
                <w:color w:val="000000"/>
                <w:sz w:val="24"/>
                <w:highlight w:val="yellow"/>
              </w:rPr>
              <w:t xml:space="preserve">to support the redesigned </w:t>
            </w:r>
            <w:r w:rsidRPr="00E143D0">
              <w:rPr>
                <w:rFonts w:ascii="Times New Roman" w:hAnsi="Times New Roman" w:cs="Times New Roman"/>
                <w:b w:val="0"/>
                <w:color w:val="000000"/>
                <w:sz w:val="24"/>
                <w:highlight w:val="yellow"/>
              </w:rPr>
              <w:t>3Ps</w:t>
            </w:r>
            <w:r w:rsidR="00967AAA" w:rsidRPr="00E143D0">
              <w:rPr>
                <w:rFonts w:ascii="Times New Roman" w:hAnsi="Times New Roman" w:cs="Times New Roman"/>
                <w:b w:val="0"/>
                <w:color w:val="000000"/>
                <w:sz w:val="24"/>
                <w:highlight w:val="yellow"/>
              </w:rPr>
              <w:t xml:space="preserve"> Information Forms</w:t>
            </w:r>
            <w:r w:rsidRPr="00E143D0">
              <w:rPr>
                <w:rFonts w:ascii="Times New Roman" w:hAnsi="Times New Roman" w:cs="Times New Roman"/>
                <w:b w:val="0"/>
                <w:color w:val="000000"/>
                <w:sz w:val="24"/>
                <w:highlight w:val="yellow"/>
              </w:rPr>
              <w:t>)</w:t>
            </w:r>
          </w:p>
        </w:tc>
        <w:tc>
          <w:tcPr>
            <w:tcW w:w="2039" w:type="dxa"/>
          </w:tcPr>
          <w:p w:rsidR="00566418" w:rsidRPr="00E143D0" w:rsidRDefault="00566418"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September 2015</w:t>
            </w:r>
          </w:p>
        </w:tc>
      </w:tr>
      <w:tr w:rsidR="00566418" w:rsidRPr="00E143D0"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375CDD">
            <w:pPr>
              <w:ind w:left="720"/>
              <w:rPr>
                <w:rFonts w:ascii="Times New Roman" w:hAnsi="Times New Roman" w:cs="Times New Roman"/>
                <w:b w:val="0"/>
                <w:sz w:val="24"/>
                <w:highlight w:val="yellow"/>
              </w:rPr>
            </w:pPr>
            <w:r w:rsidRPr="00E143D0">
              <w:rPr>
                <w:rFonts w:ascii="Times New Roman" w:hAnsi="Times New Roman" w:cs="Times New Roman"/>
                <w:b w:val="0"/>
                <w:color w:val="000000"/>
                <w:sz w:val="24"/>
                <w:highlight w:val="yellow"/>
              </w:rPr>
              <w:t xml:space="preserve">Establish IAA with CDC NCHS to receive </w:t>
            </w:r>
            <w:r w:rsidR="00375CDD">
              <w:rPr>
                <w:rFonts w:ascii="Times New Roman" w:hAnsi="Times New Roman" w:cs="Times New Roman"/>
                <w:b w:val="0"/>
                <w:color w:val="000000"/>
                <w:sz w:val="24"/>
                <w:highlight w:val="yellow"/>
              </w:rPr>
              <w:t>2017</w:t>
            </w:r>
            <w:r w:rsidRPr="00E143D0">
              <w:rPr>
                <w:rFonts w:ascii="Times New Roman" w:hAnsi="Times New Roman" w:cs="Times New Roman"/>
                <w:b w:val="0"/>
                <w:color w:val="000000"/>
                <w:sz w:val="24"/>
                <w:highlight w:val="yellow"/>
              </w:rPr>
              <w:t xml:space="preserve"> vital records data for HS participants and non-participants residing in cities/counties from 37 states</w:t>
            </w:r>
            <w:r w:rsidR="00375CDD">
              <w:rPr>
                <w:rFonts w:ascii="Times New Roman" w:hAnsi="Times New Roman" w:cs="Times New Roman"/>
                <w:b w:val="0"/>
                <w:color w:val="000000"/>
                <w:sz w:val="24"/>
                <w:highlight w:val="yellow"/>
              </w:rPr>
              <w:t xml:space="preserve"> and</w:t>
            </w:r>
            <w:r w:rsidRPr="00E143D0">
              <w:rPr>
                <w:rFonts w:ascii="Times New Roman" w:hAnsi="Times New Roman" w:cs="Times New Roman"/>
                <w:b w:val="0"/>
                <w:color w:val="000000"/>
                <w:sz w:val="24"/>
                <w:highlight w:val="yellow"/>
              </w:rPr>
              <w:t xml:space="preserve"> DC</w:t>
            </w:r>
          </w:p>
        </w:tc>
        <w:tc>
          <w:tcPr>
            <w:tcW w:w="2039" w:type="dxa"/>
          </w:tcPr>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November 2015</w:t>
            </w:r>
          </w:p>
        </w:tc>
      </w:tr>
      <w:tr w:rsidR="00566418" w:rsidRPr="00E143D0" w:rsidTr="008E1E63">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sz w:val="24"/>
                <w:highlight w:val="yellow"/>
              </w:rPr>
            </w:pPr>
            <w:r w:rsidRPr="00E143D0">
              <w:rPr>
                <w:rFonts w:ascii="Times New Roman" w:hAnsi="Times New Roman" w:cs="Times New Roman"/>
                <w:b w:val="0"/>
                <w:color w:val="000000"/>
                <w:sz w:val="24"/>
                <w:highlight w:val="yellow"/>
              </w:rPr>
              <w:t>Award contract to support implementation of the evaluation plan</w:t>
            </w:r>
          </w:p>
        </w:tc>
        <w:tc>
          <w:tcPr>
            <w:tcW w:w="2039" w:type="dxa"/>
          </w:tcPr>
          <w:p w:rsidR="00566418" w:rsidRPr="00E143D0" w:rsidRDefault="00375CDD" w:rsidP="00375C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r>
              <w:rPr>
                <w:rFonts w:ascii="Times New Roman" w:eastAsia="Arial" w:hAnsi="Times New Roman" w:cs="Times New Roman"/>
                <w:sz w:val="24"/>
                <w:highlight w:val="yellow"/>
              </w:rPr>
              <w:t>September</w:t>
            </w:r>
            <w:r w:rsidR="00566418" w:rsidRPr="00E143D0">
              <w:rPr>
                <w:rFonts w:ascii="Times New Roman" w:eastAsia="Arial" w:hAnsi="Times New Roman" w:cs="Times New Roman"/>
                <w:sz w:val="24"/>
                <w:highlight w:val="yellow"/>
              </w:rPr>
              <w:t xml:space="preserve"> 2016</w:t>
            </w:r>
          </w:p>
        </w:tc>
      </w:tr>
      <w:tr w:rsidR="00566418" w:rsidRPr="00E143D0"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Train HS grantees on the HS Monitoring and Evaluation Data System</w:t>
            </w:r>
            <w:r w:rsidR="008E2B92" w:rsidRPr="00E143D0">
              <w:rPr>
                <w:rFonts w:ascii="Times New Roman" w:hAnsi="Times New Roman" w:cs="Times New Roman"/>
                <w:b w:val="0"/>
                <w:color w:val="000000"/>
                <w:sz w:val="24"/>
                <w:highlight w:val="yellow"/>
              </w:rPr>
              <w:t xml:space="preserve"> and redesigned 3Ps Information Forms</w:t>
            </w:r>
          </w:p>
        </w:tc>
        <w:tc>
          <w:tcPr>
            <w:tcW w:w="2039" w:type="dxa"/>
          </w:tcPr>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highlight w:val="yellow"/>
              </w:rPr>
            </w:pPr>
            <w:r w:rsidRPr="00E143D0">
              <w:rPr>
                <w:rFonts w:ascii="Times New Roman" w:eastAsia="Arial" w:hAnsi="Times New Roman" w:cs="Times New Roman"/>
                <w:sz w:val="24"/>
                <w:highlight w:val="yellow"/>
              </w:rPr>
              <w:t>–October - November 2016</w:t>
            </w:r>
          </w:p>
        </w:tc>
      </w:tr>
      <w:tr w:rsidR="00566418" w:rsidRPr="00E143D0" w:rsidTr="008E1E63">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rPr>
                <w:rFonts w:ascii="Times New Roman" w:hAnsi="Times New Roman" w:cs="Times New Roman"/>
                <w:color w:val="000000"/>
                <w:sz w:val="24"/>
                <w:highlight w:val="yellow"/>
              </w:rPr>
            </w:pPr>
            <w:r w:rsidRPr="00E143D0">
              <w:rPr>
                <w:rFonts w:ascii="Times New Roman" w:hAnsi="Times New Roman" w:cs="Times New Roman"/>
                <w:color w:val="000000"/>
                <w:sz w:val="24"/>
                <w:highlight w:val="yellow"/>
              </w:rPr>
              <w:t>Administer the National Healthy Start Program Survey (NHSPS)</w:t>
            </w:r>
          </w:p>
        </w:tc>
        <w:tc>
          <w:tcPr>
            <w:tcW w:w="2039" w:type="dxa"/>
          </w:tcPr>
          <w:p w:rsidR="00566418" w:rsidRPr="00E143D0" w:rsidRDefault="00566418"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p>
        </w:tc>
      </w:tr>
      <w:tr w:rsidR="00566418" w:rsidRPr="00E143D0"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sz w:val="24"/>
                <w:highlight w:val="yellow"/>
              </w:rPr>
              <w:t>Administer the NHSPS to grantees (Round 1)</w:t>
            </w:r>
          </w:p>
        </w:tc>
        <w:tc>
          <w:tcPr>
            <w:tcW w:w="2039" w:type="dxa"/>
          </w:tcPr>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March – April 2016</w:t>
            </w:r>
          </w:p>
        </w:tc>
      </w:tr>
      <w:tr w:rsidR="00566418" w:rsidRPr="00E143D0" w:rsidTr="008E1E63">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Analyze preliminary survey data</w:t>
            </w:r>
          </w:p>
        </w:tc>
        <w:tc>
          <w:tcPr>
            <w:tcW w:w="2039" w:type="dxa"/>
          </w:tcPr>
          <w:p w:rsidR="00566418" w:rsidRPr="00E143D0" w:rsidRDefault="007A1F1C"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 xml:space="preserve">August </w:t>
            </w:r>
            <w:r w:rsidR="00566418" w:rsidRPr="00E143D0">
              <w:rPr>
                <w:rFonts w:ascii="Times New Roman" w:hAnsi="Times New Roman" w:cs="Times New Roman"/>
                <w:sz w:val="24"/>
                <w:highlight w:val="yellow"/>
              </w:rPr>
              <w:t>2016</w:t>
            </w:r>
          </w:p>
        </w:tc>
      </w:tr>
      <w:tr w:rsidR="00566418" w:rsidRPr="00E143D0"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Prepare report and brief stakeholders</w:t>
            </w:r>
          </w:p>
        </w:tc>
        <w:tc>
          <w:tcPr>
            <w:tcW w:w="2039" w:type="dxa"/>
          </w:tcPr>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August</w:t>
            </w:r>
            <w:r w:rsidR="007A1F1C" w:rsidRPr="00E143D0">
              <w:rPr>
                <w:rFonts w:ascii="Times New Roman" w:hAnsi="Times New Roman" w:cs="Times New Roman"/>
                <w:sz w:val="24"/>
                <w:highlight w:val="yellow"/>
              </w:rPr>
              <w:t>/September</w:t>
            </w:r>
            <w:r w:rsidRPr="00E143D0">
              <w:rPr>
                <w:rFonts w:ascii="Times New Roman" w:hAnsi="Times New Roman" w:cs="Times New Roman"/>
                <w:sz w:val="24"/>
                <w:highlight w:val="yellow"/>
              </w:rPr>
              <w:t xml:space="preserve"> 2016</w:t>
            </w:r>
          </w:p>
        </w:tc>
      </w:tr>
      <w:tr w:rsidR="00566418" w:rsidRPr="00E143D0" w:rsidTr="008E1E63">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sz w:val="24"/>
                <w:highlight w:val="yellow"/>
              </w:rPr>
              <w:t>Administer the NHSPS to grantees (Round 2)</w:t>
            </w:r>
          </w:p>
        </w:tc>
        <w:tc>
          <w:tcPr>
            <w:tcW w:w="2039" w:type="dxa"/>
          </w:tcPr>
          <w:p w:rsidR="00566418" w:rsidRPr="00E143D0" w:rsidRDefault="00566418"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March – April 2018</w:t>
            </w:r>
          </w:p>
        </w:tc>
      </w:tr>
      <w:tr w:rsidR="00566418" w:rsidRPr="00E143D0"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Analyze preliminary survey data</w:t>
            </w:r>
          </w:p>
        </w:tc>
        <w:tc>
          <w:tcPr>
            <w:tcW w:w="2039" w:type="dxa"/>
          </w:tcPr>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June 2018</w:t>
            </w:r>
          </w:p>
        </w:tc>
      </w:tr>
      <w:tr w:rsidR="00566418" w:rsidRPr="00E143D0" w:rsidTr="008E1E63">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Prepare report and brief stakeholders</w:t>
            </w:r>
          </w:p>
        </w:tc>
        <w:tc>
          <w:tcPr>
            <w:tcW w:w="2039" w:type="dxa"/>
          </w:tcPr>
          <w:p w:rsidR="00566418" w:rsidRPr="00E143D0" w:rsidRDefault="00566418"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August 2018</w:t>
            </w:r>
          </w:p>
        </w:tc>
      </w:tr>
      <w:tr w:rsidR="00566418" w:rsidRPr="00E143D0"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rPr>
                <w:rFonts w:ascii="Times New Roman" w:hAnsi="Times New Roman" w:cs="Times New Roman"/>
                <w:color w:val="000000"/>
                <w:sz w:val="24"/>
                <w:highlight w:val="yellow"/>
              </w:rPr>
            </w:pPr>
            <w:r w:rsidRPr="00E143D0">
              <w:rPr>
                <w:rFonts w:ascii="Times New Roman" w:hAnsi="Times New Roman" w:cs="Times New Roman"/>
                <w:color w:val="000000"/>
                <w:sz w:val="24"/>
                <w:highlight w:val="yellow"/>
              </w:rPr>
              <w:t xml:space="preserve">Administer the </w:t>
            </w:r>
            <w:r w:rsidR="003265B3" w:rsidRPr="00E143D0">
              <w:rPr>
                <w:rFonts w:ascii="Times New Roman" w:hAnsi="Times New Roman" w:cs="Times New Roman"/>
                <w:color w:val="000000"/>
                <w:sz w:val="24"/>
                <w:highlight w:val="yellow"/>
              </w:rPr>
              <w:t>CAN</w:t>
            </w:r>
            <w:r w:rsidRPr="00E143D0">
              <w:rPr>
                <w:rFonts w:ascii="Times New Roman" w:hAnsi="Times New Roman" w:cs="Times New Roman"/>
                <w:color w:val="000000"/>
                <w:sz w:val="24"/>
                <w:highlight w:val="yellow"/>
              </w:rPr>
              <w:t xml:space="preserve"> Survey</w:t>
            </w:r>
          </w:p>
        </w:tc>
        <w:tc>
          <w:tcPr>
            <w:tcW w:w="2039" w:type="dxa"/>
          </w:tcPr>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highlight w:val="yellow"/>
              </w:rPr>
            </w:pPr>
          </w:p>
        </w:tc>
      </w:tr>
      <w:tr w:rsidR="00566418" w:rsidRPr="00E143D0" w:rsidTr="008E1E63">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sz w:val="24"/>
                <w:highlight w:val="yellow"/>
              </w:rPr>
              <w:t xml:space="preserve">Administer the </w:t>
            </w:r>
            <w:r w:rsidR="003265B3" w:rsidRPr="00E143D0">
              <w:rPr>
                <w:rFonts w:ascii="Times New Roman" w:hAnsi="Times New Roman" w:cs="Times New Roman"/>
                <w:b w:val="0"/>
                <w:sz w:val="24"/>
                <w:highlight w:val="yellow"/>
              </w:rPr>
              <w:t>CAN</w:t>
            </w:r>
            <w:r w:rsidRPr="00E143D0">
              <w:rPr>
                <w:rFonts w:ascii="Times New Roman" w:hAnsi="Times New Roman" w:cs="Times New Roman"/>
                <w:b w:val="0"/>
                <w:sz w:val="24"/>
                <w:highlight w:val="yellow"/>
              </w:rPr>
              <w:t xml:space="preserve"> Survey</w:t>
            </w:r>
          </w:p>
        </w:tc>
        <w:tc>
          <w:tcPr>
            <w:tcW w:w="2039" w:type="dxa"/>
          </w:tcPr>
          <w:p w:rsidR="00566418" w:rsidRPr="00E143D0" w:rsidRDefault="003265B3"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 xml:space="preserve">March - April </w:t>
            </w:r>
            <w:r w:rsidR="00566418" w:rsidRPr="00E143D0">
              <w:rPr>
                <w:rFonts w:ascii="Times New Roman" w:hAnsi="Times New Roman" w:cs="Times New Roman"/>
                <w:sz w:val="24"/>
                <w:highlight w:val="yellow"/>
              </w:rPr>
              <w:t>2017</w:t>
            </w:r>
          </w:p>
        </w:tc>
      </w:tr>
      <w:tr w:rsidR="00566418" w:rsidRPr="00E143D0"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sz w:val="24"/>
                <w:highlight w:val="yellow"/>
              </w:rPr>
              <w:t>Analyze preliminary survey data</w:t>
            </w:r>
          </w:p>
        </w:tc>
        <w:tc>
          <w:tcPr>
            <w:tcW w:w="2039" w:type="dxa"/>
          </w:tcPr>
          <w:p w:rsidR="00566418" w:rsidRPr="00E143D0" w:rsidRDefault="003265B3" w:rsidP="003954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June – August 2017</w:t>
            </w:r>
          </w:p>
        </w:tc>
      </w:tr>
      <w:tr w:rsidR="00566418" w:rsidRPr="00E143D0" w:rsidTr="008E1E63">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sz w:val="24"/>
                <w:highlight w:val="yellow"/>
              </w:rPr>
              <w:t>Prepare report and brief stakeholders</w:t>
            </w:r>
          </w:p>
        </w:tc>
        <w:tc>
          <w:tcPr>
            <w:tcW w:w="2039" w:type="dxa"/>
          </w:tcPr>
          <w:p w:rsidR="00566418" w:rsidRPr="00E143D0" w:rsidRDefault="003265B3"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September 2017</w:t>
            </w:r>
          </w:p>
        </w:tc>
      </w:tr>
      <w:tr w:rsidR="007F6D56" w:rsidRPr="00E143D0"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shd w:val="clear" w:color="auto" w:fill="FFFFFF" w:themeFill="background1"/>
          </w:tcPr>
          <w:p w:rsidR="007F6D56" w:rsidRPr="00E143D0" w:rsidRDefault="007F6D56" w:rsidP="00E1128E">
            <w:pPr>
              <w:ind w:left="720"/>
              <w:rPr>
                <w:rFonts w:ascii="Times New Roman" w:hAnsi="Times New Roman" w:cs="Times New Roman"/>
                <w:b w:val="0"/>
                <w:sz w:val="24"/>
                <w:highlight w:val="yellow"/>
              </w:rPr>
            </w:pPr>
            <w:r w:rsidRPr="00E143D0">
              <w:rPr>
                <w:rFonts w:ascii="Times New Roman" w:hAnsi="Times New Roman" w:cs="Times New Roman"/>
                <w:b w:val="0"/>
                <w:sz w:val="24"/>
                <w:highlight w:val="yellow"/>
              </w:rPr>
              <w:t>Administer the CAN Survey (Round 2)</w:t>
            </w:r>
          </w:p>
        </w:tc>
        <w:tc>
          <w:tcPr>
            <w:tcW w:w="2039" w:type="dxa"/>
            <w:shd w:val="clear" w:color="auto" w:fill="FFFFFF" w:themeFill="background1"/>
          </w:tcPr>
          <w:p w:rsidR="007F6D56" w:rsidRPr="00E143D0" w:rsidRDefault="007F6D56" w:rsidP="003954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March–April 2019</w:t>
            </w:r>
          </w:p>
        </w:tc>
      </w:tr>
      <w:tr w:rsidR="007F6D56" w:rsidRPr="00E143D0" w:rsidTr="008E1E63">
        <w:tc>
          <w:tcPr>
            <w:cnfStyle w:val="001000000000" w:firstRow="0" w:lastRow="0" w:firstColumn="1" w:lastColumn="0" w:oddVBand="0" w:evenVBand="0" w:oddHBand="0" w:evenHBand="0" w:firstRowFirstColumn="0" w:firstRowLastColumn="0" w:lastRowFirstColumn="0" w:lastRowLastColumn="0"/>
            <w:tcW w:w="7699" w:type="dxa"/>
            <w:shd w:val="clear" w:color="auto" w:fill="FFFFFF" w:themeFill="background1"/>
          </w:tcPr>
          <w:p w:rsidR="007F6D56" w:rsidRPr="00E143D0" w:rsidRDefault="007F6D56" w:rsidP="00E1128E">
            <w:pPr>
              <w:ind w:left="720"/>
              <w:rPr>
                <w:rFonts w:ascii="Times New Roman" w:hAnsi="Times New Roman" w:cs="Times New Roman"/>
                <w:b w:val="0"/>
                <w:sz w:val="24"/>
                <w:highlight w:val="yellow"/>
              </w:rPr>
            </w:pPr>
            <w:r w:rsidRPr="00E143D0">
              <w:rPr>
                <w:rFonts w:ascii="Times New Roman" w:hAnsi="Times New Roman" w:cs="Times New Roman"/>
                <w:b w:val="0"/>
                <w:sz w:val="24"/>
                <w:highlight w:val="yellow"/>
              </w:rPr>
              <w:t>Analyze preliminary survey data</w:t>
            </w:r>
          </w:p>
        </w:tc>
        <w:tc>
          <w:tcPr>
            <w:tcW w:w="2039" w:type="dxa"/>
            <w:shd w:val="clear" w:color="auto" w:fill="FFFFFF" w:themeFill="background1"/>
          </w:tcPr>
          <w:p w:rsidR="007F6D56" w:rsidRPr="00E143D0" w:rsidRDefault="007F6D56"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June-August 2019</w:t>
            </w:r>
          </w:p>
        </w:tc>
      </w:tr>
      <w:tr w:rsidR="007F6D56" w:rsidRPr="00E143D0"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shd w:val="clear" w:color="auto" w:fill="FFFFFF" w:themeFill="background1"/>
          </w:tcPr>
          <w:p w:rsidR="007F6D56" w:rsidRPr="00E143D0" w:rsidRDefault="007F6D56" w:rsidP="00E1128E">
            <w:pPr>
              <w:ind w:left="720"/>
              <w:rPr>
                <w:rFonts w:ascii="Times New Roman" w:hAnsi="Times New Roman" w:cs="Times New Roman"/>
                <w:b w:val="0"/>
                <w:sz w:val="24"/>
                <w:highlight w:val="yellow"/>
              </w:rPr>
            </w:pPr>
            <w:r w:rsidRPr="00E143D0">
              <w:rPr>
                <w:rFonts w:ascii="Times New Roman" w:hAnsi="Times New Roman" w:cs="Times New Roman"/>
                <w:b w:val="0"/>
                <w:sz w:val="24"/>
                <w:highlight w:val="yellow"/>
              </w:rPr>
              <w:t>Prepare report and brief stakeholders</w:t>
            </w:r>
          </w:p>
        </w:tc>
        <w:tc>
          <w:tcPr>
            <w:tcW w:w="2039" w:type="dxa"/>
            <w:shd w:val="clear" w:color="auto" w:fill="FFFFFF" w:themeFill="background1"/>
          </w:tcPr>
          <w:p w:rsidR="007F6D56" w:rsidRPr="00E143D0" w:rsidRDefault="007F6D56" w:rsidP="003954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September 2019</w:t>
            </w:r>
          </w:p>
        </w:tc>
      </w:tr>
      <w:tr w:rsidR="00566418" w:rsidRPr="00E143D0" w:rsidTr="008E1E63">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rPr>
                <w:rFonts w:ascii="Times New Roman" w:hAnsi="Times New Roman" w:cs="Times New Roman"/>
                <w:color w:val="000000"/>
                <w:sz w:val="24"/>
                <w:highlight w:val="yellow"/>
              </w:rPr>
            </w:pPr>
            <w:r w:rsidRPr="00E143D0">
              <w:rPr>
                <w:rFonts w:ascii="Times New Roman" w:hAnsi="Times New Roman" w:cs="Times New Roman"/>
                <w:color w:val="000000"/>
                <w:sz w:val="24"/>
                <w:highlight w:val="yellow"/>
              </w:rPr>
              <w:t>HS Participant Linkage to Vital Records and PRAMS</w:t>
            </w:r>
          </w:p>
        </w:tc>
        <w:tc>
          <w:tcPr>
            <w:tcW w:w="2039" w:type="dxa"/>
          </w:tcPr>
          <w:p w:rsidR="00566418" w:rsidRPr="00E143D0" w:rsidRDefault="00566418"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p>
        </w:tc>
      </w:tr>
      <w:tr w:rsidR="00566418" w:rsidRPr="00E143D0"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Begin data collection using the HS Monitoring and Evaluation Data System (HSMED)</w:t>
            </w:r>
            <w:r w:rsidR="00D251EA" w:rsidRPr="00E143D0">
              <w:rPr>
                <w:rFonts w:ascii="Times New Roman" w:hAnsi="Times New Roman" w:cs="Times New Roman"/>
                <w:b w:val="0"/>
                <w:color w:val="000000"/>
                <w:sz w:val="24"/>
                <w:highlight w:val="yellow"/>
              </w:rPr>
              <w:t xml:space="preserve"> and/or PDF forms</w:t>
            </w:r>
          </w:p>
        </w:tc>
        <w:tc>
          <w:tcPr>
            <w:tcW w:w="2039" w:type="dxa"/>
          </w:tcPr>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October 2016</w:t>
            </w:r>
          </w:p>
        </w:tc>
      </w:tr>
      <w:tr w:rsidR="00566418" w:rsidRPr="00E143D0" w:rsidTr="008E1E63">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Establish linking protocol(s) between HS grantees and Vital Record Offices</w:t>
            </w:r>
          </w:p>
        </w:tc>
        <w:tc>
          <w:tcPr>
            <w:tcW w:w="2039" w:type="dxa"/>
          </w:tcPr>
          <w:p w:rsidR="00566418" w:rsidRPr="00E143D0" w:rsidRDefault="00566418"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July - September 2016</w:t>
            </w:r>
          </w:p>
        </w:tc>
      </w:tr>
      <w:tr w:rsidR="00566418" w:rsidRPr="00E143D0"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State/jurisdiction Vital Record offices receive funds to link HS participants to vital records</w:t>
            </w:r>
          </w:p>
        </w:tc>
        <w:tc>
          <w:tcPr>
            <w:tcW w:w="2039" w:type="dxa"/>
          </w:tcPr>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highlight w:val="yellow"/>
              </w:rPr>
            </w:pPr>
            <w:r w:rsidRPr="00E143D0">
              <w:rPr>
                <w:rFonts w:ascii="Times New Roman" w:eastAsia="Arial" w:hAnsi="Times New Roman" w:cs="Times New Roman"/>
                <w:sz w:val="24"/>
                <w:highlight w:val="yellow"/>
              </w:rPr>
              <w:t>September 2016</w:t>
            </w:r>
          </w:p>
        </w:tc>
      </w:tr>
      <w:tr w:rsidR="00566418" w:rsidRPr="00E143D0" w:rsidTr="008E1E63">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HS grantees participating in PRAMS oversample begin sending individual identifiers (monthly) to state/jurisdiction Vital Record offices</w:t>
            </w:r>
          </w:p>
          <w:p w:rsidR="00566418" w:rsidRPr="00E143D0" w:rsidRDefault="00566418" w:rsidP="003954D7">
            <w:pPr>
              <w:ind w:left="720"/>
              <w:rPr>
                <w:rFonts w:ascii="Times New Roman" w:hAnsi="Times New Roman" w:cs="Times New Roman"/>
                <w:b w:val="0"/>
                <w:color w:val="000000"/>
                <w:sz w:val="24"/>
                <w:highlight w:val="yellow"/>
              </w:rPr>
            </w:pPr>
          </w:p>
          <w:p w:rsidR="00566418" w:rsidRPr="00E143D0" w:rsidRDefault="00566418" w:rsidP="003954D7">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All HS grantees provide individual identifiers to state/jurisdiction Vital Record offices for annual linkage (CY 2017)</w:t>
            </w:r>
          </w:p>
          <w:p w:rsidR="00566418" w:rsidRPr="00E143D0" w:rsidRDefault="00566418" w:rsidP="003954D7">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 xml:space="preserve"> </w:t>
            </w:r>
          </w:p>
        </w:tc>
        <w:tc>
          <w:tcPr>
            <w:tcW w:w="2039" w:type="dxa"/>
          </w:tcPr>
          <w:p w:rsidR="00566418" w:rsidRPr="00E143D0" w:rsidRDefault="00D26949"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 xml:space="preserve">March </w:t>
            </w:r>
            <w:r w:rsidR="00C207E9" w:rsidRPr="00E143D0">
              <w:rPr>
                <w:rFonts w:ascii="Times New Roman" w:hAnsi="Times New Roman" w:cs="Times New Roman"/>
                <w:sz w:val="24"/>
                <w:highlight w:val="yellow"/>
              </w:rPr>
              <w:t>2017-</w:t>
            </w:r>
            <w:r w:rsidRPr="00E143D0">
              <w:rPr>
                <w:rFonts w:ascii="Times New Roman" w:hAnsi="Times New Roman" w:cs="Times New Roman"/>
                <w:sz w:val="24"/>
                <w:highlight w:val="yellow"/>
              </w:rPr>
              <w:t xml:space="preserve">February </w:t>
            </w:r>
            <w:r w:rsidR="00C207E9" w:rsidRPr="00E143D0">
              <w:rPr>
                <w:rFonts w:ascii="Times New Roman" w:hAnsi="Times New Roman" w:cs="Times New Roman"/>
                <w:sz w:val="24"/>
                <w:highlight w:val="yellow"/>
              </w:rPr>
              <w:t>2018</w:t>
            </w:r>
          </w:p>
          <w:p w:rsidR="00566418" w:rsidRPr="00E143D0" w:rsidRDefault="00566418"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p>
          <w:p w:rsidR="00566418" w:rsidRPr="00E143D0" w:rsidRDefault="00566418"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p>
          <w:p w:rsidR="006C584A" w:rsidRPr="00E143D0" w:rsidRDefault="006C584A"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p>
          <w:p w:rsidR="006C584A" w:rsidRPr="00E143D0" w:rsidRDefault="006C584A"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p>
          <w:p w:rsidR="00566418" w:rsidRPr="00E143D0" w:rsidRDefault="009649FF"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 xml:space="preserve">April </w:t>
            </w:r>
            <w:r w:rsidR="00566418" w:rsidRPr="00E143D0">
              <w:rPr>
                <w:rFonts w:ascii="Times New Roman" w:hAnsi="Times New Roman" w:cs="Times New Roman"/>
                <w:sz w:val="24"/>
                <w:highlight w:val="yellow"/>
              </w:rPr>
              <w:t>2018</w:t>
            </w:r>
          </w:p>
        </w:tc>
      </w:tr>
      <w:tr w:rsidR="00566418" w:rsidRPr="00E143D0"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State/jurisdiction Vital Record offices link HS participant data to birth records (monthly) using unique client-id (for grantees participating in PRAMS oversample)</w:t>
            </w:r>
          </w:p>
          <w:p w:rsidR="00566418" w:rsidRPr="00E143D0" w:rsidRDefault="00566418" w:rsidP="003954D7">
            <w:pPr>
              <w:ind w:left="720"/>
              <w:rPr>
                <w:rFonts w:ascii="Times New Roman" w:hAnsi="Times New Roman" w:cs="Times New Roman"/>
                <w:b w:val="0"/>
                <w:color w:val="000000"/>
                <w:sz w:val="24"/>
                <w:highlight w:val="yellow"/>
              </w:rPr>
            </w:pPr>
          </w:p>
          <w:p w:rsidR="00566418" w:rsidRPr="00E143D0" w:rsidRDefault="00566418" w:rsidP="003954D7">
            <w:pPr>
              <w:ind w:left="720"/>
              <w:rPr>
                <w:rFonts w:ascii="Times New Roman" w:hAnsi="Times New Roman" w:cs="Times New Roman"/>
                <w:b w:val="0"/>
                <w:color w:val="000000"/>
                <w:sz w:val="24"/>
                <w:highlight w:val="yellow"/>
              </w:rPr>
            </w:pPr>
          </w:p>
          <w:p w:rsidR="00566418" w:rsidRPr="00E143D0" w:rsidRDefault="00566418" w:rsidP="003954D7">
            <w:pPr>
              <w:ind w:left="720"/>
              <w:rPr>
                <w:rFonts w:ascii="Times New Roman" w:hAnsi="Times New Roman" w:cs="Times New Roman"/>
                <w:b w:val="0"/>
                <w:color w:val="000000"/>
                <w:sz w:val="24"/>
                <w:highlight w:val="yellow"/>
              </w:rPr>
            </w:pPr>
          </w:p>
          <w:p w:rsidR="00566418" w:rsidRPr="00E143D0" w:rsidRDefault="00566418" w:rsidP="003954D7">
            <w:pPr>
              <w:ind w:left="720"/>
              <w:rPr>
                <w:rFonts w:ascii="Times New Roman" w:hAnsi="Times New Roman" w:cs="Times New Roman"/>
                <w:b w:val="0"/>
                <w:color w:val="000000"/>
                <w:sz w:val="24"/>
                <w:highlight w:val="yellow"/>
              </w:rPr>
            </w:pPr>
          </w:p>
          <w:p w:rsidR="00566418" w:rsidRPr="00E143D0" w:rsidRDefault="00566418" w:rsidP="003954D7">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State/jurisdiction Vital Record offices link HS participant data to birth records (annually) using unique client-id (for all grantees)</w:t>
            </w:r>
          </w:p>
          <w:p w:rsidR="00566418" w:rsidRPr="00E143D0" w:rsidRDefault="00566418" w:rsidP="003954D7">
            <w:pPr>
              <w:ind w:left="720"/>
              <w:rPr>
                <w:rFonts w:ascii="Times New Roman" w:hAnsi="Times New Roman" w:cs="Times New Roman"/>
                <w:b w:val="0"/>
                <w:color w:val="000000"/>
                <w:sz w:val="24"/>
                <w:highlight w:val="yellow"/>
              </w:rPr>
            </w:pPr>
          </w:p>
          <w:p w:rsidR="00566418" w:rsidRPr="00E143D0" w:rsidRDefault="00566418" w:rsidP="003954D7">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State/jurisdiction Vital Record offices link HS participant data to death records (monthly) using unique client-id (for grantees participating in PRAMS oversample)</w:t>
            </w:r>
          </w:p>
          <w:p w:rsidR="00566418" w:rsidRPr="00E143D0" w:rsidRDefault="00566418" w:rsidP="003954D7">
            <w:pPr>
              <w:ind w:left="720"/>
              <w:rPr>
                <w:rFonts w:ascii="Times New Roman" w:hAnsi="Times New Roman" w:cs="Times New Roman"/>
                <w:b w:val="0"/>
                <w:color w:val="000000"/>
                <w:sz w:val="24"/>
                <w:highlight w:val="yellow"/>
              </w:rPr>
            </w:pPr>
          </w:p>
          <w:p w:rsidR="00566418" w:rsidRPr="00E143D0" w:rsidRDefault="00566418" w:rsidP="003954D7">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State/jurisdiction Vital Record offices link HS participant data to death records (annually) using unique client-id (for all grantees)</w:t>
            </w:r>
          </w:p>
          <w:p w:rsidR="00566418" w:rsidRPr="00E143D0" w:rsidRDefault="00566418" w:rsidP="003954D7">
            <w:pPr>
              <w:ind w:left="720"/>
              <w:rPr>
                <w:rFonts w:ascii="Times New Roman" w:hAnsi="Times New Roman" w:cs="Times New Roman"/>
                <w:b w:val="0"/>
                <w:color w:val="000000"/>
                <w:sz w:val="24"/>
                <w:highlight w:val="yellow"/>
              </w:rPr>
            </w:pPr>
          </w:p>
        </w:tc>
        <w:tc>
          <w:tcPr>
            <w:tcW w:w="2039" w:type="dxa"/>
          </w:tcPr>
          <w:p w:rsidR="00566418" w:rsidRPr="00E143D0" w:rsidRDefault="005D3233" w:rsidP="003954D7">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highlight w:val="yellow"/>
              </w:rPr>
            </w:pPr>
            <w:r w:rsidRPr="00E143D0">
              <w:rPr>
                <w:rFonts w:ascii="Times New Roman" w:eastAsia="Arial" w:hAnsi="Times New Roman" w:cs="Times New Roman"/>
                <w:sz w:val="24"/>
                <w:highlight w:val="yellow"/>
              </w:rPr>
              <w:t xml:space="preserve">March 2017 – February 2018 </w:t>
            </w:r>
            <w:r w:rsidR="002646FC" w:rsidRPr="00E143D0">
              <w:rPr>
                <w:rFonts w:ascii="Times New Roman" w:eastAsia="Arial" w:hAnsi="Times New Roman" w:cs="Times New Roman"/>
                <w:sz w:val="24"/>
                <w:highlight w:val="yellow"/>
              </w:rPr>
              <w:t>(</w:t>
            </w:r>
            <w:r w:rsidRPr="00E143D0">
              <w:rPr>
                <w:rFonts w:ascii="Times New Roman" w:eastAsia="Arial" w:hAnsi="Times New Roman" w:cs="Times New Roman"/>
                <w:sz w:val="24"/>
                <w:highlight w:val="yellow"/>
              </w:rPr>
              <w:t>for CY 2017 births</w:t>
            </w:r>
            <w:r w:rsidR="00566418" w:rsidRPr="00E143D0">
              <w:rPr>
                <w:rFonts w:ascii="Times New Roman" w:eastAsia="Arial" w:hAnsi="Times New Roman" w:cs="Times New Roman"/>
                <w:sz w:val="24"/>
                <w:highlight w:val="yellow"/>
              </w:rPr>
              <w:t>)</w:t>
            </w:r>
          </w:p>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highlight w:val="yellow"/>
              </w:rPr>
            </w:pPr>
          </w:p>
          <w:p w:rsidR="002646FC" w:rsidRPr="00E143D0" w:rsidRDefault="002646FC" w:rsidP="003954D7">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highlight w:val="yellow"/>
              </w:rPr>
            </w:pPr>
          </w:p>
          <w:p w:rsidR="002646FC" w:rsidRPr="00E143D0" w:rsidRDefault="002646FC" w:rsidP="003954D7">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highlight w:val="yellow"/>
              </w:rPr>
            </w:pPr>
          </w:p>
          <w:p w:rsidR="002646FC" w:rsidRPr="00E143D0" w:rsidRDefault="002646FC" w:rsidP="003954D7">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highlight w:val="yellow"/>
              </w:rPr>
            </w:pPr>
          </w:p>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highlight w:val="yellow"/>
              </w:rPr>
            </w:pPr>
            <w:r w:rsidRPr="00E143D0">
              <w:rPr>
                <w:rFonts w:ascii="Times New Roman" w:eastAsia="Arial" w:hAnsi="Times New Roman" w:cs="Times New Roman"/>
                <w:sz w:val="24"/>
                <w:highlight w:val="yellow"/>
              </w:rPr>
              <w:t xml:space="preserve">May </w:t>
            </w:r>
            <w:r w:rsidR="00541EF4" w:rsidRPr="00E143D0">
              <w:rPr>
                <w:rFonts w:ascii="Times New Roman" w:eastAsia="Arial" w:hAnsi="Times New Roman" w:cs="Times New Roman"/>
                <w:sz w:val="24"/>
                <w:highlight w:val="yellow"/>
              </w:rPr>
              <w:t>2018</w:t>
            </w:r>
          </w:p>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highlight w:val="yellow"/>
              </w:rPr>
            </w:pPr>
          </w:p>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highlight w:val="yellow"/>
              </w:rPr>
            </w:pPr>
          </w:p>
          <w:p w:rsidR="00566418" w:rsidRPr="00E143D0" w:rsidRDefault="00380B42" w:rsidP="003954D7">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highlight w:val="yellow"/>
              </w:rPr>
            </w:pPr>
            <w:r w:rsidRPr="00E143D0">
              <w:rPr>
                <w:rFonts w:ascii="Times New Roman" w:eastAsia="Arial" w:hAnsi="Times New Roman" w:cs="Times New Roman"/>
                <w:sz w:val="24"/>
                <w:highlight w:val="yellow"/>
              </w:rPr>
              <w:t xml:space="preserve">May </w:t>
            </w:r>
            <w:r w:rsidR="00566418" w:rsidRPr="00E143D0">
              <w:rPr>
                <w:rFonts w:ascii="Times New Roman" w:eastAsia="Arial" w:hAnsi="Times New Roman" w:cs="Times New Roman"/>
                <w:sz w:val="24"/>
                <w:highlight w:val="yellow"/>
              </w:rPr>
              <w:t>2019</w:t>
            </w:r>
          </w:p>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highlight w:val="yellow"/>
              </w:rPr>
            </w:pPr>
          </w:p>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highlight w:val="yellow"/>
              </w:rPr>
            </w:pPr>
          </w:p>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highlight w:val="yellow"/>
              </w:rPr>
            </w:pPr>
          </w:p>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highlight w:val="yellow"/>
              </w:rPr>
            </w:pPr>
            <w:r w:rsidRPr="00E143D0">
              <w:rPr>
                <w:rFonts w:ascii="Times New Roman" w:eastAsia="Arial" w:hAnsi="Times New Roman" w:cs="Times New Roman"/>
                <w:sz w:val="24"/>
                <w:highlight w:val="yellow"/>
              </w:rPr>
              <w:t>May 2019</w:t>
            </w:r>
          </w:p>
        </w:tc>
      </w:tr>
      <w:tr w:rsidR="00566418" w:rsidRPr="00E143D0" w:rsidTr="008E1E63">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State/jurisdiction Vital Records offices provide linked CY 2017 birth data to MCHB/HRSA</w:t>
            </w:r>
          </w:p>
        </w:tc>
        <w:tc>
          <w:tcPr>
            <w:tcW w:w="2039" w:type="dxa"/>
          </w:tcPr>
          <w:p w:rsidR="00566418" w:rsidRPr="00E143D0" w:rsidRDefault="002646FC"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r w:rsidRPr="00E143D0">
              <w:rPr>
                <w:rFonts w:ascii="Times New Roman" w:eastAsia="Arial" w:hAnsi="Times New Roman" w:cs="Times New Roman"/>
                <w:sz w:val="24"/>
                <w:highlight w:val="yellow"/>
              </w:rPr>
              <w:t xml:space="preserve">September </w:t>
            </w:r>
            <w:r w:rsidR="00566418" w:rsidRPr="00E143D0">
              <w:rPr>
                <w:rFonts w:ascii="Times New Roman" w:eastAsia="Arial" w:hAnsi="Times New Roman" w:cs="Times New Roman"/>
                <w:sz w:val="24"/>
                <w:highlight w:val="yellow"/>
              </w:rPr>
              <w:t>2018</w:t>
            </w:r>
          </w:p>
        </w:tc>
      </w:tr>
      <w:tr w:rsidR="00566418" w:rsidRPr="00E143D0"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State/jurisdiction Vital Records offices provide linked CY 2018 infant death data to MCHB/HRSA</w:t>
            </w:r>
          </w:p>
        </w:tc>
        <w:tc>
          <w:tcPr>
            <w:tcW w:w="2039" w:type="dxa"/>
          </w:tcPr>
          <w:p w:rsidR="00566418" w:rsidRPr="00E143D0" w:rsidRDefault="002646FC" w:rsidP="003954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highlight w:val="yellow"/>
              </w:rPr>
            </w:pPr>
            <w:r w:rsidRPr="00E143D0">
              <w:rPr>
                <w:rFonts w:ascii="Times New Roman" w:eastAsia="Arial" w:hAnsi="Times New Roman" w:cs="Times New Roman"/>
                <w:sz w:val="24"/>
                <w:highlight w:val="yellow"/>
              </w:rPr>
              <w:t xml:space="preserve">September  </w:t>
            </w:r>
            <w:r w:rsidR="00566418" w:rsidRPr="00E143D0">
              <w:rPr>
                <w:rFonts w:ascii="Times New Roman" w:eastAsia="Arial" w:hAnsi="Times New Roman" w:cs="Times New Roman"/>
                <w:sz w:val="24"/>
                <w:highlight w:val="yellow"/>
              </w:rPr>
              <w:t>2019</w:t>
            </w:r>
          </w:p>
        </w:tc>
      </w:tr>
      <w:tr w:rsidR="00566418" w:rsidRPr="00E143D0" w:rsidTr="008E1E63">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sz w:val="24"/>
                <w:highlight w:val="yellow"/>
              </w:rPr>
            </w:pPr>
            <w:r w:rsidRPr="00E143D0">
              <w:rPr>
                <w:rFonts w:ascii="Times New Roman" w:hAnsi="Times New Roman" w:cs="Times New Roman"/>
                <w:b w:val="0"/>
                <w:sz w:val="24"/>
                <w:highlight w:val="yellow"/>
              </w:rPr>
              <w:t>Develop protocol to transfer PRAMS data to MCHB/HRSA</w:t>
            </w:r>
          </w:p>
        </w:tc>
        <w:tc>
          <w:tcPr>
            <w:tcW w:w="2039" w:type="dxa"/>
          </w:tcPr>
          <w:p w:rsidR="00566418" w:rsidRPr="00E143D0" w:rsidRDefault="00566418"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r w:rsidRPr="00E143D0">
              <w:rPr>
                <w:rFonts w:ascii="Times New Roman" w:eastAsia="Arial" w:hAnsi="Times New Roman" w:cs="Times New Roman"/>
                <w:sz w:val="24"/>
                <w:highlight w:val="yellow"/>
              </w:rPr>
              <w:t>May/June 2018</w:t>
            </w:r>
          </w:p>
        </w:tc>
      </w:tr>
      <w:tr w:rsidR="00566418" w:rsidRPr="00E143D0"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Selected PRAMS programs receive funding for oversampling</w:t>
            </w:r>
          </w:p>
        </w:tc>
        <w:tc>
          <w:tcPr>
            <w:tcW w:w="2039" w:type="dxa"/>
          </w:tcPr>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highlight w:val="yellow"/>
              </w:rPr>
            </w:pPr>
            <w:r w:rsidRPr="00E143D0">
              <w:rPr>
                <w:rFonts w:ascii="Times New Roman" w:eastAsia="Arial" w:hAnsi="Times New Roman" w:cs="Times New Roman"/>
                <w:sz w:val="24"/>
                <w:highlight w:val="yellow"/>
              </w:rPr>
              <w:t>September 2016</w:t>
            </w:r>
          </w:p>
        </w:tc>
      </w:tr>
      <w:tr w:rsidR="00566418" w:rsidRPr="00E143D0" w:rsidTr="008E1E63">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sz w:val="24"/>
                <w:highlight w:val="yellow"/>
              </w:rPr>
            </w:pPr>
            <w:r w:rsidRPr="00E143D0">
              <w:rPr>
                <w:rFonts w:ascii="Times New Roman" w:hAnsi="Times New Roman" w:cs="Times New Roman"/>
                <w:b w:val="0"/>
                <w:sz w:val="24"/>
                <w:highlight w:val="yellow"/>
              </w:rPr>
              <w:t xml:space="preserve">PRAMS Phase 8 data collection – identified HS participants will be surveyed for birth </w:t>
            </w:r>
            <w:r w:rsidR="006F1678" w:rsidRPr="00E143D0">
              <w:rPr>
                <w:rFonts w:ascii="Times New Roman" w:hAnsi="Times New Roman" w:cs="Times New Roman"/>
                <w:b w:val="0"/>
                <w:sz w:val="24"/>
                <w:highlight w:val="yellow"/>
              </w:rPr>
              <w:t>during CY</w:t>
            </w:r>
            <w:r w:rsidRPr="00E143D0">
              <w:rPr>
                <w:rFonts w:ascii="Times New Roman" w:hAnsi="Times New Roman" w:cs="Times New Roman"/>
                <w:b w:val="0"/>
                <w:sz w:val="24"/>
                <w:highlight w:val="yellow"/>
              </w:rPr>
              <w:t xml:space="preserve"> 2017</w:t>
            </w:r>
          </w:p>
        </w:tc>
        <w:tc>
          <w:tcPr>
            <w:tcW w:w="2039" w:type="dxa"/>
          </w:tcPr>
          <w:p w:rsidR="00566418" w:rsidRPr="00E143D0" w:rsidRDefault="006F1678"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r w:rsidRPr="00E143D0">
              <w:rPr>
                <w:rFonts w:ascii="Times New Roman" w:eastAsia="Arial" w:hAnsi="Times New Roman" w:cs="Times New Roman"/>
                <w:sz w:val="24"/>
                <w:highlight w:val="yellow"/>
              </w:rPr>
              <w:t>April 2017-March 2018</w:t>
            </w:r>
          </w:p>
        </w:tc>
      </w:tr>
      <w:tr w:rsidR="00566418" w:rsidRPr="00E143D0"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Transfer PRAMS data file for all participants in selected states and HS-linked participants</w:t>
            </w:r>
          </w:p>
        </w:tc>
        <w:tc>
          <w:tcPr>
            <w:tcW w:w="2039" w:type="dxa"/>
          </w:tcPr>
          <w:p w:rsidR="00566418" w:rsidRPr="00E143D0" w:rsidRDefault="00EB61B7" w:rsidP="003954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highlight w:val="yellow"/>
              </w:rPr>
            </w:pPr>
            <w:r w:rsidRPr="00E143D0">
              <w:rPr>
                <w:rFonts w:ascii="Times New Roman" w:eastAsia="Arial" w:hAnsi="Times New Roman" w:cs="Times New Roman"/>
                <w:sz w:val="24"/>
                <w:highlight w:val="yellow"/>
              </w:rPr>
              <w:t xml:space="preserve">September </w:t>
            </w:r>
            <w:r w:rsidR="00566418" w:rsidRPr="00E143D0">
              <w:rPr>
                <w:rFonts w:ascii="Times New Roman" w:eastAsia="Arial" w:hAnsi="Times New Roman" w:cs="Times New Roman"/>
                <w:sz w:val="24"/>
                <w:highlight w:val="yellow"/>
              </w:rPr>
              <w:t>2018</w:t>
            </w:r>
          </w:p>
        </w:tc>
      </w:tr>
      <w:tr w:rsidR="00566418" w:rsidRPr="00E143D0" w:rsidTr="008E1E63">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D04D04" w:rsidP="00E1128E">
            <w:pPr>
              <w:rPr>
                <w:rFonts w:ascii="Times New Roman" w:hAnsi="Times New Roman" w:cs="Times New Roman"/>
                <w:sz w:val="24"/>
                <w:highlight w:val="yellow"/>
              </w:rPr>
            </w:pPr>
            <w:r w:rsidRPr="00E143D0">
              <w:rPr>
                <w:rFonts w:ascii="Times New Roman" w:hAnsi="Times New Roman" w:cs="Times New Roman"/>
                <w:sz w:val="24"/>
                <w:highlight w:val="yellow"/>
              </w:rPr>
              <w:t>Conduct Site Visits</w:t>
            </w:r>
          </w:p>
        </w:tc>
        <w:tc>
          <w:tcPr>
            <w:tcW w:w="2039" w:type="dxa"/>
          </w:tcPr>
          <w:p w:rsidR="00566418" w:rsidRPr="00E143D0" w:rsidRDefault="00D04D04"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January-April 2019</w:t>
            </w:r>
          </w:p>
        </w:tc>
      </w:tr>
      <w:tr w:rsidR="00566418" w:rsidRPr="00E143D0"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D04D04" w:rsidP="00E1128E">
            <w:pPr>
              <w:rPr>
                <w:rFonts w:ascii="Times New Roman" w:hAnsi="Times New Roman" w:cs="Times New Roman"/>
                <w:sz w:val="24"/>
                <w:highlight w:val="yellow"/>
              </w:rPr>
            </w:pPr>
            <w:r w:rsidRPr="00E143D0">
              <w:rPr>
                <w:rFonts w:ascii="Times New Roman" w:hAnsi="Times New Roman" w:cs="Times New Roman"/>
                <w:sz w:val="24"/>
                <w:highlight w:val="yellow"/>
              </w:rPr>
              <w:t>Conduct Focus Groups</w:t>
            </w:r>
          </w:p>
        </w:tc>
        <w:tc>
          <w:tcPr>
            <w:tcW w:w="2039" w:type="dxa"/>
          </w:tcPr>
          <w:p w:rsidR="00566418" w:rsidRPr="00E143D0" w:rsidRDefault="00D04D04" w:rsidP="003954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highlight w:val="yellow"/>
              </w:rPr>
            </w:pPr>
            <w:r w:rsidRPr="00E143D0">
              <w:rPr>
                <w:rFonts w:ascii="Times New Roman" w:hAnsi="Times New Roman" w:cs="Times New Roman"/>
                <w:sz w:val="24"/>
                <w:highlight w:val="yellow"/>
              </w:rPr>
              <w:t>January-April 2019</w:t>
            </w:r>
          </w:p>
        </w:tc>
      </w:tr>
      <w:tr w:rsidR="00566418" w:rsidRPr="00E143D0" w:rsidTr="008E1E63">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B10B05" w:rsidP="00E1128E">
            <w:pPr>
              <w:rPr>
                <w:rFonts w:ascii="Times New Roman" w:hAnsi="Times New Roman" w:cs="Times New Roman"/>
                <w:b w:val="0"/>
                <w:sz w:val="24"/>
                <w:highlight w:val="yellow"/>
              </w:rPr>
            </w:pPr>
            <w:r w:rsidRPr="00E143D0">
              <w:rPr>
                <w:rFonts w:ascii="Times New Roman" w:hAnsi="Times New Roman" w:cs="Times New Roman"/>
                <w:sz w:val="24"/>
                <w:highlight w:val="yellow"/>
              </w:rPr>
              <w:t>Conduct Analysis and Reporting</w:t>
            </w:r>
          </w:p>
        </w:tc>
        <w:tc>
          <w:tcPr>
            <w:tcW w:w="2039" w:type="dxa"/>
          </w:tcPr>
          <w:p w:rsidR="00566418" w:rsidRPr="00E143D0" w:rsidRDefault="00566418"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p>
        </w:tc>
      </w:tr>
      <w:tr w:rsidR="00566418" w:rsidRPr="00E143D0"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Conduct comparison analyses using vital records and PRAMS data for HS participants and non-participants</w:t>
            </w:r>
          </w:p>
        </w:tc>
        <w:tc>
          <w:tcPr>
            <w:tcW w:w="2039" w:type="dxa"/>
          </w:tcPr>
          <w:p w:rsidR="00566418" w:rsidRPr="00E143D0" w:rsidRDefault="00566418" w:rsidP="003954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highlight w:val="yellow"/>
              </w:rPr>
            </w:pPr>
            <w:r w:rsidRPr="00E143D0">
              <w:rPr>
                <w:rFonts w:ascii="Times New Roman" w:eastAsia="Arial" w:hAnsi="Times New Roman" w:cs="Times New Roman"/>
                <w:sz w:val="24"/>
                <w:highlight w:val="yellow"/>
              </w:rPr>
              <w:t>May 2018 (births) and May 2019 (deaths)</w:t>
            </w:r>
          </w:p>
        </w:tc>
      </w:tr>
      <w:tr w:rsidR="00566418" w:rsidRPr="00E143D0" w:rsidTr="008E1E63">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E1128E">
            <w:pPr>
              <w:ind w:left="720"/>
              <w:rPr>
                <w:rFonts w:ascii="Times New Roman" w:hAnsi="Times New Roman" w:cs="Times New Roman"/>
                <w:b w:val="0"/>
                <w:color w:val="000000"/>
                <w:sz w:val="24"/>
                <w:highlight w:val="yellow"/>
              </w:rPr>
            </w:pPr>
            <w:r w:rsidRPr="00E143D0">
              <w:rPr>
                <w:rFonts w:ascii="Times New Roman" w:hAnsi="Times New Roman" w:cs="Times New Roman"/>
                <w:b w:val="0"/>
                <w:color w:val="000000"/>
                <w:sz w:val="24"/>
                <w:highlight w:val="yellow"/>
              </w:rPr>
              <w:t>Prepare final study report and brief stakeholders</w:t>
            </w:r>
          </w:p>
        </w:tc>
        <w:tc>
          <w:tcPr>
            <w:tcW w:w="2039" w:type="dxa"/>
          </w:tcPr>
          <w:p w:rsidR="00566418" w:rsidRPr="00E143D0" w:rsidRDefault="00566418" w:rsidP="003954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highlight w:val="yellow"/>
              </w:rPr>
            </w:pPr>
            <w:r w:rsidRPr="00E143D0">
              <w:rPr>
                <w:rFonts w:ascii="Times New Roman" w:eastAsia="Arial" w:hAnsi="Times New Roman" w:cs="Times New Roman"/>
                <w:sz w:val="24"/>
                <w:highlight w:val="yellow"/>
              </w:rPr>
              <w:t>December 2019</w:t>
            </w:r>
          </w:p>
        </w:tc>
      </w:tr>
      <w:tr w:rsidR="00566418" w:rsidRPr="00E525B2" w:rsidTr="008E1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tcPr>
          <w:p w:rsidR="00566418" w:rsidRPr="00E143D0" w:rsidRDefault="00566418" w:rsidP="00934C9F">
            <w:pPr>
              <w:rPr>
                <w:rFonts w:ascii="Arial" w:hAnsi="Arial" w:cs="Arial"/>
                <w:highlight w:val="yellow"/>
              </w:rPr>
            </w:pPr>
          </w:p>
        </w:tc>
        <w:tc>
          <w:tcPr>
            <w:tcW w:w="2039" w:type="dxa"/>
          </w:tcPr>
          <w:p w:rsidR="00566418" w:rsidRPr="00E143D0" w:rsidRDefault="00566418" w:rsidP="00934C9F">
            <w:pP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r>
    </w:tbl>
    <w:p w:rsidR="00BA1757" w:rsidRDefault="00BA1757" w:rsidP="00D3251C">
      <w:pPr>
        <w:pStyle w:val="Heading3"/>
        <w:spacing w:before="360"/>
      </w:pPr>
      <w:r w:rsidRPr="00D3251C">
        <w:rPr>
          <w:u w:val="none"/>
        </w:rPr>
        <w:t>3.</w:t>
      </w:r>
      <w:r w:rsidR="00D3251C" w:rsidRPr="00D3251C">
        <w:rPr>
          <w:u w:val="none"/>
        </w:rPr>
        <w:tab/>
      </w:r>
      <w:r>
        <w:t>Methods to Maximize Response Rates and Deal with Nonresponse</w:t>
      </w:r>
    </w:p>
    <w:p w:rsidR="007B0488" w:rsidRDefault="002D66BB" w:rsidP="00D3251C">
      <w:pPr>
        <w:pStyle w:val="Heading4"/>
      </w:pPr>
      <w:r>
        <w:t>Redesigned 3Ps Information Forms</w:t>
      </w:r>
    </w:p>
    <w:p w:rsidR="0060249B" w:rsidRPr="007B0488" w:rsidRDefault="0060249B" w:rsidP="004E44FE">
      <w:pPr>
        <w:pStyle w:val="NormalSS"/>
      </w:pPr>
      <w:r w:rsidRPr="007B0488">
        <w:t>The data collection procedures discussed below were designed to maximize response rates and to promote the accuracy and completeness of information collected.</w:t>
      </w:r>
    </w:p>
    <w:p w:rsidR="00EA159D" w:rsidRPr="007B0488" w:rsidRDefault="00EA159D" w:rsidP="004E44FE">
      <w:pPr>
        <w:pStyle w:val="NormalSS"/>
      </w:pPr>
      <w:r>
        <w:rPr>
          <w:b/>
        </w:rPr>
        <w:t>Training</w:t>
      </w:r>
      <w:r w:rsidR="007B0488" w:rsidRPr="00587CB3">
        <w:rPr>
          <w:b/>
        </w:rPr>
        <w:t xml:space="preserve"> Grantees</w:t>
      </w:r>
      <w:r w:rsidR="0060249B" w:rsidRPr="00EA159D">
        <w:rPr>
          <w:b/>
        </w:rPr>
        <w:t>.</w:t>
      </w:r>
      <w:r w:rsidR="0060249B" w:rsidRPr="007B0488">
        <w:t xml:space="preserve"> </w:t>
      </w:r>
      <w:r w:rsidR="007B0488">
        <w:t>Prior to the launch of data collectio</w:t>
      </w:r>
      <w:r w:rsidR="0060249B" w:rsidRPr="007B0488">
        <w:t xml:space="preserve">n, </w:t>
      </w:r>
      <w:r w:rsidR="007B0488">
        <w:t xml:space="preserve">grantees </w:t>
      </w:r>
      <w:r w:rsidR="0060249B" w:rsidRPr="007B0488">
        <w:t xml:space="preserve">will be briefed and trained to ensure they have a full understanding of the informed consent procedures for adults and </w:t>
      </w:r>
      <w:r w:rsidR="005A6003">
        <w:t>minors that comprise enrollment</w:t>
      </w:r>
      <w:r w:rsidR="0060249B" w:rsidRPr="007B0488">
        <w:t xml:space="preserve"> and the data collection plan. HRSA will </w:t>
      </w:r>
      <w:r w:rsidR="007B0488">
        <w:t>provide technical assistance to</w:t>
      </w:r>
      <w:r w:rsidR="0060249B" w:rsidRPr="007B0488">
        <w:t xml:space="preserve"> </w:t>
      </w:r>
      <w:r w:rsidR="007B0488">
        <w:t>each organization</w:t>
      </w:r>
      <w:r w:rsidR="0060249B" w:rsidRPr="007B0488">
        <w:t xml:space="preserve"> to use procedures customized to its staffing arrangement and work flow</w:t>
      </w:r>
      <w:r w:rsidR="007B0488">
        <w:t xml:space="preserve"> as needed</w:t>
      </w:r>
      <w:r w:rsidR="0060249B" w:rsidRPr="007B0488">
        <w:t xml:space="preserve">. This will ensure that all consent procedures are clear and </w:t>
      </w:r>
      <w:r w:rsidR="007B0488" w:rsidRPr="006C2F12">
        <w:t>implementable at the site level</w:t>
      </w:r>
      <w:r w:rsidR="0060249B" w:rsidRPr="006C2F12">
        <w:t>.</w:t>
      </w:r>
      <w:r w:rsidR="005A6003">
        <w:t xml:space="preserve"> </w:t>
      </w:r>
      <w:r w:rsidRPr="006C2F12">
        <w:t xml:space="preserve">Well-trained </w:t>
      </w:r>
      <w:r w:rsidR="006C2F12" w:rsidRPr="006C2F12">
        <w:t xml:space="preserve">staff will </w:t>
      </w:r>
      <w:r w:rsidRPr="006C2F12">
        <w:t xml:space="preserve">help improve response rates by </w:t>
      </w:r>
      <w:r w:rsidR="005A6003">
        <w:t>gaining consent,</w:t>
      </w:r>
      <w:r w:rsidRPr="006C2F12">
        <w:t xml:space="preserve"> by </w:t>
      </w:r>
      <w:r w:rsidR="006C2F12" w:rsidRPr="006C2F12">
        <w:t>administering the form</w:t>
      </w:r>
      <w:r w:rsidRPr="006C2F12">
        <w:t xml:space="preserve"> in a professional but friendly manner that keeps the respondent actively engaged in the interview</w:t>
      </w:r>
      <w:r w:rsidR="005A6003">
        <w:t>, and ensuring complete information is collected</w:t>
      </w:r>
      <w:r w:rsidRPr="006C2F12">
        <w:t xml:space="preserve">. </w:t>
      </w:r>
      <w:r w:rsidR="006C2F12" w:rsidRPr="006C2F12">
        <w:t>The</w:t>
      </w:r>
      <w:r w:rsidRPr="006C2F12">
        <w:t xml:space="preserve"> training will be based on a detailed manual and supplemented by practice exercises in gaining cooperation and multiple practice exercises to help </w:t>
      </w:r>
      <w:r w:rsidR="00A34DB6">
        <w:t>staff administering the form</w:t>
      </w:r>
      <w:r w:rsidRPr="006C2F12">
        <w:t xml:space="preserve"> become comfortable with the various major paths of the</w:t>
      </w:r>
      <w:r w:rsidR="006C2F12" w:rsidRPr="006C2F12">
        <w:t xml:space="preserve"> form</w:t>
      </w:r>
      <w:r w:rsidRPr="006C2F12">
        <w:t>. During</w:t>
      </w:r>
      <w:r w:rsidR="006C2F12" w:rsidRPr="006C2F12">
        <w:t xml:space="preserve"> the</w:t>
      </w:r>
      <w:r w:rsidRPr="006C2F12">
        <w:t xml:space="preserve"> training, problems with language or routing are sometimes identified. HRSA will leave sufficient time between training and the start of interviewing to correct and test any errors discovered during training.</w:t>
      </w:r>
    </w:p>
    <w:p w:rsidR="006C2F12" w:rsidRDefault="006C2F12" w:rsidP="004E44FE">
      <w:pPr>
        <w:pStyle w:val="NormalSS"/>
      </w:pPr>
      <w:r w:rsidRPr="006C2F12">
        <w:rPr>
          <w:b/>
        </w:rPr>
        <w:t xml:space="preserve">Implementing the </w:t>
      </w:r>
      <w:r>
        <w:rPr>
          <w:b/>
        </w:rPr>
        <w:t xml:space="preserve">Form </w:t>
      </w:r>
      <w:r w:rsidRPr="006C2F12">
        <w:rPr>
          <w:b/>
        </w:rPr>
        <w:t>in a Web-</w:t>
      </w:r>
      <w:r w:rsidR="000749D0">
        <w:rPr>
          <w:b/>
        </w:rPr>
        <w:t>B</w:t>
      </w:r>
      <w:r w:rsidRPr="006C2F12">
        <w:rPr>
          <w:b/>
        </w:rPr>
        <w:t>ased Application</w:t>
      </w:r>
      <w:r w:rsidR="0060249B" w:rsidRPr="006C2F12">
        <w:rPr>
          <w:b/>
        </w:rPr>
        <w:t>.</w:t>
      </w:r>
      <w:r w:rsidR="0060249B" w:rsidRPr="007B0488">
        <w:t xml:space="preserve"> Implementing the </w:t>
      </w:r>
      <w:r>
        <w:t>form in a web-based application</w:t>
      </w:r>
      <w:r w:rsidR="0060249B" w:rsidRPr="007B0488">
        <w:t xml:space="preserve"> will provide a controlled way to collect data that ensures high </w:t>
      </w:r>
      <w:r w:rsidR="0060249B" w:rsidRPr="00A34DB6">
        <w:t xml:space="preserve">quality </w:t>
      </w:r>
      <w:r w:rsidR="00C71EE1" w:rsidRPr="00A34DB6">
        <w:t xml:space="preserve">and consistency by enforcement of rules </w:t>
      </w:r>
      <w:r w:rsidR="0060249B" w:rsidRPr="00A34DB6">
        <w:t xml:space="preserve">to avoid various kinds of error. The </w:t>
      </w:r>
      <w:r w:rsidRPr="00A34DB6">
        <w:t>application</w:t>
      </w:r>
      <w:r w:rsidR="0060249B" w:rsidRPr="00A34DB6">
        <w:t xml:space="preserve"> will (1) control the routing through the </w:t>
      </w:r>
      <w:r w:rsidRPr="00A34DB6">
        <w:t>form</w:t>
      </w:r>
      <w:r w:rsidR="0060249B" w:rsidRPr="00A34DB6">
        <w:t>, thus avoiding pathing errors; (2) control response ranges so that out</w:t>
      </w:r>
      <w:r w:rsidR="00F87629" w:rsidRPr="00A34DB6">
        <w:t>-</w:t>
      </w:r>
      <w:r w:rsidR="0060249B" w:rsidRPr="00A34DB6">
        <w:t>of</w:t>
      </w:r>
      <w:r w:rsidR="00F87629">
        <w:t>-</w:t>
      </w:r>
      <w:r w:rsidR="0060249B" w:rsidRPr="007B0488">
        <w:t xml:space="preserve">range values are checked </w:t>
      </w:r>
      <w:r>
        <w:t>and updated in real time by staff</w:t>
      </w:r>
      <w:r w:rsidR="0060249B" w:rsidRPr="007B0488">
        <w:t xml:space="preserve">; and (3) make consistency checks to ensure that the respondent’s answers are consistent throughout the questionnaire. In addition, </w:t>
      </w:r>
      <w:r w:rsidR="00F87629">
        <w:t>the application</w:t>
      </w:r>
      <w:r w:rsidR="00F87629" w:rsidRPr="007B0488">
        <w:t xml:space="preserve"> </w:t>
      </w:r>
      <w:r w:rsidR="0060249B" w:rsidRPr="007B0488">
        <w:t>will fill responses from previous</w:t>
      </w:r>
      <w:r w:rsidR="00327FA4">
        <w:t>ly</w:t>
      </w:r>
      <w:r w:rsidR="0060249B" w:rsidRPr="007B0488">
        <w:t xml:space="preserve"> asked questions, thus helping s</w:t>
      </w:r>
      <w:r>
        <w:t>taff</w:t>
      </w:r>
      <w:r w:rsidR="0060249B" w:rsidRPr="007B0488">
        <w:t xml:space="preserve"> smoothly administer the survey. </w:t>
      </w:r>
    </w:p>
    <w:p w:rsidR="0060249B" w:rsidRPr="007B0488" w:rsidRDefault="00044C08" w:rsidP="004E44FE">
      <w:pPr>
        <w:pStyle w:val="NormalSS"/>
      </w:pPr>
      <w:r>
        <w:rPr>
          <w:b/>
        </w:rPr>
        <w:t>Review of the Submitted Forms</w:t>
      </w:r>
      <w:r w:rsidR="006C2F12" w:rsidRPr="006C2F12">
        <w:rPr>
          <w:b/>
        </w:rPr>
        <w:t xml:space="preserve"> </w:t>
      </w:r>
      <w:r w:rsidR="0060249B" w:rsidRPr="006C2F12">
        <w:rPr>
          <w:b/>
        </w:rPr>
        <w:t>to Ensure High Quality Data.</w:t>
      </w:r>
      <w:r w:rsidR="0060249B" w:rsidRPr="007B0488">
        <w:t xml:space="preserve"> Monitoring how </w:t>
      </w:r>
      <w:r w:rsidR="006C2F12">
        <w:t>staff administer the form</w:t>
      </w:r>
      <w:r w:rsidR="0060249B" w:rsidRPr="007B0488">
        <w:t xml:space="preserve">, especially early </w:t>
      </w:r>
      <w:r w:rsidR="00327FA4">
        <w:t>in the process</w:t>
      </w:r>
      <w:r w:rsidR="0060249B" w:rsidRPr="007B0488">
        <w:t>, is critical to ensuring the high quality of the data. During the first week of</w:t>
      </w:r>
      <w:r w:rsidR="006C2F12">
        <w:t xml:space="preserve"> the launch of data collection, HRSA</w:t>
      </w:r>
      <w:r w:rsidR="0060249B" w:rsidRPr="007B0488">
        <w:t xml:space="preserve"> will </w:t>
      </w:r>
      <w:r>
        <w:t>review and debrief</w:t>
      </w:r>
      <w:r w:rsidR="0060249B" w:rsidRPr="007B0488">
        <w:t xml:space="preserve"> </w:t>
      </w:r>
      <w:r w:rsidR="00327FA4">
        <w:t xml:space="preserve">the </w:t>
      </w:r>
      <w:r w:rsidR="0060249B" w:rsidRPr="007B0488">
        <w:t>first ca</w:t>
      </w:r>
      <w:r w:rsidR="006C2F12">
        <w:t>se</w:t>
      </w:r>
      <w:r>
        <w:t>s</w:t>
      </w:r>
      <w:r w:rsidR="006C2F12">
        <w:t xml:space="preserve"> completed by each staff</w:t>
      </w:r>
      <w:r w:rsidR="0060249B" w:rsidRPr="007B0488">
        <w:t xml:space="preserve">. After this point, </w:t>
      </w:r>
      <w:r>
        <w:t>HRSA may periodically monitor administration through submitted cases</w:t>
      </w:r>
      <w:r w:rsidR="0060249B" w:rsidRPr="007B0488">
        <w:t xml:space="preserve">. </w:t>
      </w:r>
      <w:r>
        <w:t>The review will focus on identifying</w:t>
      </w:r>
      <w:r w:rsidR="0060249B" w:rsidRPr="007B0488">
        <w:t xml:space="preserve"> missing</w:t>
      </w:r>
      <w:r>
        <w:t xml:space="preserve"> and inconsistent information to provide </w:t>
      </w:r>
      <w:r w:rsidR="0060249B" w:rsidRPr="007B0488">
        <w:t xml:space="preserve">corrective feedback. </w:t>
      </w:r>
    </w:p>
    <w:p w:rsidR="0060249B" w:rsidRPr="007B0488" w:rsidRDefault="0060249B" w:rsidP="004E44FE">
      <w:pPr>
        <w:pStyle w:val="NormalSS"/>
      </w:pPr>
      <w:r w:rsidRPr="00044C08">
        <w:rPr>
          <w:b/>
        </w:rPr>
        <w:t>Debriefing Interviewers to Identify Problems Early.</w:t>
      </w:r>
      <w:r w:rsidRPr="007B0488">
        <w:t xml:space="preserve"> HRSA regards debriefing </w:t>
      </w:r>
      <w:r w:rsidR="00044C08">
        <w:t>staff</w:t>
      </w:r>
      <w:r w:rsidRPr="007B0488">
        <w:t xml:space="preserve"> as a critical step i</w:t>
      </w:r>
      <w:r w:rsidR="00044C08">
        <w:t>n quality control of the data collection. S</w:t>
      </w:r>
      <w:r w:rsidRPr="007B0488">
        <w:t xml:space="preserve">taff will be debriefed </w:t>
      </w:r>
      <w:r w:rsidR="00044C08">
        <w:t>after the first few weeks of data collection</w:t>
      </w:r>
      <w:r w:rsidRPr="007B0488">
        <w:t xml:space="preserve"> to identify problems in the question language or survey routing. Corrections will be made to errors identified during the debriefings. </w:t>
      </w:r>
      <w:r w:rsidR="00044C08">
        <w:t xml:space="preserve">Periodically, HRSA will update the training manual </w:t>
      </w:r>
      <w:r w:rsidRPr="007B0488">
        <w:t>to</w:t>
      </w:r>
      <w:r w:rsidR="00044C08">
        <w:t xml:space="preserve"> keep pace with changes to or clarifications of</w:t>
      </w:r>
      <w:r w:rsidRPr="007B0488">
        <w:t xml:space="preserve"> procedures, thus ensuring consistency across all staff. </w:t>
      </w:r>
    </w:p>
    <w:p w:rsidR="0060249B" w:rsidRPr="007B0488" w:rsidRDefault="0060249B" w:rsidP="004E44FE">
      <w:pPr>
        <w:pStyle w:val="NormalSS"/>
      </w:pPr>
      <w:r w:rsidRPr="00044C08">
        <w:rPr>
          <w:b/>
        </w:rPr>
        <w:t>Reviewing Data Frequencies.</w:t>
      </w:r>
      <w:r w:rsidRPr="007B0488">
        <w:t xml:space="preserve"> Frequency reviews are an important tool in ensuring data quality. To determine whether the instrument is performing as specified, frequencies will be reviewed after the first</w:t>
      </w:r>
      <w:r w:rsidR="00044C08">
        <w:t xml:space="preserve"> 50 forms are submitted</w:t>
      </w:r>
      <w:r w:rsidRPr="007B0488">
        <w:t>. If programming errors are detected</w:t>
      </w:r>
      <w:r w:rsidR="00BF1D09">
        <w:t xml:space="preserve"> (</w:t>
      </w:r>
      <w:r w:rsidRPr="007B0488">
        <w:t>for example, erroneous skip logic or inadequate range specifications</w:t>
      </w:r>
      <w:r w:rsidR="00BF1D09">
        <w:t>)</w:t>
      </w:r>
      <w:r w:rsidRPr="007B0488">
        <w:t xml:space="preserve">, </w:t>
      </w:r>
      <w:r w:rsidR="00044C08">
        <w:t xml:space="preserve">HRSA will correct </w:t>
      </w:r>
      <w:r w:rsidR="00BF1D09">
        <w:t xml:space="preserve">the errors </w:t>
      </w:r>
      <w:r w:rsidR="00044C08">
        <w:t>immediately</w:t>
      </w:r>
      <w:r w:rsidRPr="007B0488">
        <w:t xml:space="preserve">. If missing data need to be retrieved from respondents, </w:t>
      </w:r>
      <w:r w:rsidR="00044C08">
        <w:t>staff will be instructed to follow</w:t>
      </w:r>
      <w:r w:rsidR="00C777DB">
        <w:t xml:space="preserve"> </w:t>
      </w:r>
      <w:r w:rsidR="00044C08">
        <w:t>up and obtain the information</w:t>
      </w:r>
      <w:r w:rsidRPr="007B0488">
        <w:t>.</w:t>
      </w:r>
    </w:p>
    <w:p w:rsidR="00B46757" w:rsidRPr="00E97F13" w:rsidRDefault="0060249B" w:rsidP="004E44FE">
      <w:pPr>
        <w:pStyle w:val="NormalSS"/>
        <w:rPr>
          <w:b/>
        </w:rPr>
      </w:pPr>
      <w:r w:rsidRPr="00044C08">
        <w:rPr>
          <w:b/>
        </w:rPr>
        <w:t>Minimizing Nonresponse Bias.</w:t>
      </w:r>
      <w:r w:rsidRPr="007B0488">
        <w:t xml:space="preserve"> </w:t>
      </w:r>
      <w:r w:rsidR="00460366" w:rsidRPr="00162C84">
        <w:rPr>
          <w:highlight w:val="yellow"/>
        </w:rPr>
        <w:t>A previous Healthy Start participant survey had a response rate of 66 percent.</w:t>
      </w:r>
      <w:r w:rsidR="00460366" w:rsidRPr="00162C84">
        <w:rPr>
          <w:highlight w:val="yellow"/>
          <w:vertAlign w:val="superscript"/>
        </w:rPr>
        <w:footnoteReference w:id="2"/>
      </w:r>
      <w:r w:rsidR="00460366" w:rsidRPr="00162C84">
        <w:rPr>
          <w:highlight w:val="yellow"/>
        </w:rPr>
        <w:t xml:space="preserve"> </w:t>
      </w:r>
      <w:r w:rsidR="00A65998" w:rsidRPr="00162C84">
        <w:rPr>
          <w:highlight w:val="yellow"/>
        </w:rPr>
        <w:t>Based on that experience we are aiming for a</w:t>
      </w:r>
      <w:r w:rsidR="00E2341D" w:rsidRPr="00162C84">
        <w:rPr>
          <w:highlight w:val="yellow"/>
        </w:rPr>
        <w:t xml:space="preserve"> response rate at Healthy Start sites </w:t>
      </w:r>
      <w:r w:rsidR="00A65998" w:rsidRPr="00162C84">
        <w:rPr>
          <w:highlight w:val="yellow"/>
        </w:rPr>
        <w:t>of</w:t>
      </w:r>
      <w:r w:rsidR="00E2341D" w:rsidRPr="00162C84">
        <w:rPr>
          <w:highlight w:val="yellow"/>
        </w:rPr>
        <w:t xml:space="preserve"> </w:t>
      </w:r>
      <w:r w:rsidR="00162C84" w:rsidRPr="00162C84">
        <w:rPr>
          <w:highlight w:val="yellow"/>
        </w:rPr>
        <w:t>8</w:t>
      </w:r>
      <w:r w:rsidR="00460366" w:rsidRPr="00162C84">
        <w:rPr>
          <w:highlight w:val="yellow"/>
        </w:rPr>
        <w:t>0</w:t>
      </w:r>
      <w:r w:rsidR="00E2341D" w:rsidRPr="00162C84">
        <w:rPr>
          <w:highlight w:val="yellow"/>
        </w:rPr>
        <w:t xml:space="preserve"> percent.</w:t>
      </w:r>
      <w:r w:rsidR="00E97F13">
        <w:t xml:space="preserve">  </w:t>
      </w:r>
      <w:r w:rsidR="00E97F13" w:rsidRPr="00E97F13">
        <w:rPr>
          <w:b/>
          <w:highlight w:val="yellow"/>
        </w:rPr>
        <w:t xml:space="preserve">We anticipate an increased response rate because we will use a mixed methods approach that includes contacting participants via email to complete data collection forms, providing opportunities to complete forms at the grantee site and/or during home visits, and following up with </w:t>
      </w:r>
      <w:r w:rsidR="009D6868">
        <w:rPr>
          <w:b/>
          <w:highlight w:val="yellow"/>
        </w:rPr>
        <w:t xml:space="preserve">non-responding </w:t>
      </w:r>
      <w:r w:rsidR="00E97F13" w:rsidRPr="00E97F13">
        <w:rPr>
          <w:b/>
          <w:highlight w:val="yellow"/>
        </w:rPr>
        <w:t xml:space="preserve">participants via </w:t>
      </w:r>
      <w:bookmarkStart w:id="1" w:name="_GoBack"/>
      <w:bookmarkEnd w:id="1"/>
      <w:r w:rsidR="00E97F13" w:rsidRPr="00E97F13">
        <w:rPr>
          <w:b/>
          <w:highlight w:val="yellow"/>
        </w:rPr>
        <w:t>phone to complete the data collection forms.</w:t>
      </w:r>
      <w:r w:rsidR="00E97F13" w:rsidRPr="00E97F13">
        <w:rPr>
          <w:b/>
        </w:rPr>
        <w:t xml:space="preserve"> </w:t>
      </w:r>
      <w:r w:rsidR="00E97F13" w:rsidRPr="00E97F13">
        <w:rPr>
          <w:b/>
          <w:highlight w:val="yellow"/>
        </w:rPr>
        <w:t>Previous administrations of the forms only included a telephone-based approach.</w:t>
      </w:r>
      <w:r w:rsidR="00E97F13">
        <w:rPr>
          <w:b/>
        </w:rPr>
        <w:t xml:space="preserve">  </w:t>
      </w:r>
      <w:r w:rsidR="00E97F13" w:rsidRPr="00E97F13">
        <w:rPr>
          <w:b/>
        </w:rPr>
        <w:t xml:space="preserve"> </w:t>
      </w:r>
    </w:p>
    <w:p w:rsidR="00B42BFF" w:rsidRDefault="002745A5" w:rsidP="004E44FE">
      <w:pPr>
        <w:pStyle w:val="NormalSS"/>
      </w:pPr>
      <w:r>
        <w:t>The potential degree of n</w:t>
      </w:r>
      <w:r w:rsidR="0060249B" w:rsidRPr="007B0488">
        <w:t>onresponse bias is a function of both response rate and how different respondents and non</w:t>
      </w:r>
      <w:r w:rsidR="00B635DC">
        <w:t>-</w:t>
      </w:r>
      <w:r w:rsidR="0060249B" w:rsidRPr="007B0488">
        <w:t xml:space="preserve">respondents are with respect to </w:t>
      </w:r>
      <w:r>
        <w:t>factors that are related to the outcomes (for example, if non</w:t>
      </w:r>
      <w:r w:rsidR="00B635DC">
        <w:t>-</w:t>
      </w:r>
      <w:r>
        <w:t>respondents are less likely to have access to nutritious foods, they could have worse birth outcomes than the respondents, making the comparison group look better than the population as a whole)</w:t>
      </w:r>
      <w:r w:rsidR="0060249B" w:rsidRPr="007B0488">
        <w:t>. We will do everything possibl</w:t>
      </w:r>
      <w:r w:rsidR="00785050">
        <w:t>e to maximize the response rate</w:t>
      </w:r>
      <w:r w:rsidR="0060249B" w:rsidRPr="007B0488">
        <w:t xml:space="preserve">. </w:t>
      </w:r>
    </w:p>
    <w:p w:rsidR="0060249B" w:rsidRPr="00E2341D" w:rsidRDefault="00E2341D" w:rsidP="00D3251C">
      <w:pPr>
        <w:pStyle w:val="Heading4"/>
      </w:pPr>
      <w:r w:rsidRPr="00E2341D">
        <w:t xml:space="preserve">National Healthy Start </w:t>
      </w:r>
      <w:r w:rsidR="002D66BB">
        <w:t>P</w:t>
      </w:r>
      <w:r w:rsidRPr="00E2341D">
        <w:t xml:space="preserve">rogram </w:t>
      </w:r>
      <w:r w:rsidR="002D66BB">
        <w:t>S</w:t>
      </w:r>
      <w:r w:rsidRPr="00E2341D">
        <w:t>urvey</w:t>
      </w:r>
      <w:r w:rsidR="002D66BB">
        <w:t xml:space="preserve"> (NHSPS)</w:t>
      </w:r>
      <w:r w:rsidR="00813073">
        <w:t xml:space="preserve"> and Community Action Network </w:t>
      </w:r>
      <w:r w:rsidR="002D66BB">
        <w:t xml:space="preserve">(CAN) </w:t>
      </w:r>
      <w:r w:rsidR="00D3251C">
        <w:t>s</w:t>
      </w:r>
      <w:r w:rsidR="00813073">
        <w:t>urvey</w:t>
      </w:r>
    </w:p>
    <w:p w:rsidR="004B4033" w:rsidRDefault="00E2341D" w:rsidP="004E44FE">
      <w:pPr>
        <w:pStyle w:val="NormalSS"/>
      </w:pPr>
      <w:r>
        <w:t xml:space="preserve">Two previous Healthy Start Program Surveys have been conducted with </w:t>
      </w:r>
      <w:r w:rsidRPr="0029148B">
        <w:t>grantees (OMB #</w:t>
      </w:r>
      <w:r w:rsidR="00772AF9" w:rsidRPr="0029148B">
        <w:t xml:space="preserve">0915-0287 and </w:t>
      </w:r>
      <w:r w:rsidR="00573673">
        <w:t>#</w:t>
      </w:r>
      <w:r w:rsidR="00772AF9" w:rsidRPr="0029148B">
        <w:t>0915–0338</w:t>
      </w:r>
      <w:r w:rsidRPr="0029148B">
        <w:t>), with a response rate of 99 and 100 percent.</w:t>
      </w:r>
      <w:r w:rsidR="00813073" w:rsidRPr="0029148B">
        <w:t xml:space="preserve"> Based on previous experiences conducting Network Surveys with organization partners, we expect a </w:t>
      </w:r>
      <w:r w:rsidR="0002767F" w:rsidRPr="0029148B">
        <w:t>response rate</w:t>
      </w:r>
      <w:r w:rsidR="0002767F">
        <w:t xml:space="preserve"> between 80 and 95 percent</w:t>
      </w:r>
      <w:r w:rsidR="00813073">
        <w:t xml:space="preserve"> for the CAN survey.</w:t>
      </w:r>
      <w:r>
        <w:t xml:space="preserve"> </w:t>
      </w:r>
      <w:r w:rsidR="00573673">
        <w:t xml:space="preserve">Although </w:t>
      </w:r>
      <w:r>
        <w:t>we do not expect issues with response</w:t>
      </w:r>
      <w:r w:rsidR="001D27C8">
        <w:t>s</w:t>
      </w:r>
      <w:r w:rsidRPr="004B4033">
        <w:t xml:space="preserve">, the self-administered web-based </w:t>
      </w:r>
      <w:r w:rsidR="001D27C8">
        <w:t xml:space="preserve">NHSPS </w:t>
      </w:r>
      <w:r w:rsidR="001D27C8" w:rsidRPr="004B4033">
        <w:t xml:space="preserve">and CAN surveys </w:t>
      </w:r>
      <w:r w:rsidRPr="004B4033">
        <w:t>will allow programs to stop and return to the survey at their convenience, encouraging completion. In addition, clear instructions with an email and telephone number for a help</w:t>
      </w:r>
      <w:r w:rsidR="00573673">
        <w:t xml:space="preserve"> </w:t>
      </w:r>
      <w:r w:rsidRPr="004B4033">
        <w:t>desk will be provided</w:t>
      </w:r>
      <w:r w:rsidR="00813073" w:rsidRPr="004B4033">
        <w:t xml:space="preserve"> to answer any questions that respondents may have</w:t>
      </w:r>
      <w:r w:rsidR="00B63C1C" w:rsidRPr="004B4033">
        <w:t>.</w:t>
      </w:r>
      <w:r w:rsidR="002D66BB">
        <w:t xml:space="preserve">  I</w:t>
      </w:r>
      <w:r w:rsidR="004B4033" w:rsidRPr="004B4033">
        <w:t>mplementing the form in a web-based application will provide a way to collect high quality and consistent data and minimize burden by</w:t>
      </w:r>
      <w:r w:rsidR="002D66BB">
        <w:t>:</w:t>
      </w:r>
      <w:r w:rsidR="004B4033" w:rsidRPr="004B4033">
        <w:t xml:space="preserve"> (1) routing respondents through the form, thus avoiding pathing errors; (2) including range checks so that out</w:t>
      </w:r>
      <w:r w:rsidR="00573673">
        <w:t>-</w:t>
      </w:r>
      <w:r w:rsidR="004B4033" w:rsidRPr="004B4033">
        <w:t>of</w:t>
      </w:r>
      <w:r w:rsidR="00573673">
        <w:t>-</w:t>
      </w:r>
      <w:r w:rsidR="004B4033" w:rsidRPr="004B4033">
        <w:t xml:space="preserve">range values are checked and flagged for respondents to correct immediately; and (3) including consistency checks to ensure that the respondent’s answers are consistent throughout the questionnaire. In addition, </w:t>
      </w:r>
      <w:r w:rsidR="00E56F9C">
        <w:t>the application</w:t>
      </w:r>
      <w:r w:rsidR="00E56F9C" w:rsidRPr="004B4033">
        <w:t xml:space="preserve"> </w:t>
      </w:r>
      <w:r w:rsidR="004B4033" w:rsidRPr="004B4033">
        <w:t>will fill responses from previous</w:t>
      </w:r>
      <w:r w:rsidR="00E56F9C">
        <w:t>ly</w:t>
      </w:r>
      <w:r w:rsidR="004B4033" w:rsidRPr="004B4033">
        <w:t xml:space="preserve"> asked questions, thus helping respondents smoothly complete the survey. We will develop clear instructions and program the web-based application to be as intuitive as possible to minimize time that grantee staff and CAN member staff have to be trained. During the field period,</w:t>
      </w:r>
      <w:r w:rsidR="003E1BC2">
        <w:t xml:space="preserve"> the</w:t>
      </w:r>
      <w:r w:rsidR="004B4033" w:rsidRPr="004B4033">
        <w:t xml:space="preserve"> web-based application will </w:t>
      </w:r>
      <w:r w:rsidR="003E1BC2">
        <w:t xml:space="preserve">automatically </w:t>
      </w:r>
      <w:r w:rsidR="004B4033" w:rsidRPr="004B4033">
        <w:t>send weekly reminders to those that have not completed the survey.</w:t>
      </w:r>
      <w:r w:rsidR="005D4993">
        <w:t xml:space="preserve"> </w:t>
      </w:r>
    </w:p>
    <w:p w:rsidR="0060249B" w:rsidRPr="00983016" w:rsidRDefault="00983016" w:rsidP="00D3251C">
      <w:pPr>
        <w:pStyle w:val="Heading4"/>
      </w:pPr>
      <w:r w:rsidRPr="00983016">
        <w:t xml:space="preserve">Healthy Start </w:t>
      </w:r>
      <w:r w:rsidR="002D66BB">
        <w:t>S</w:t>
      </w:r>
      <w:r w:rsidRPr="00983016">
        <w:t xml:space="preserve">ite </w:t>
      </w:r>
      <w:r w:rsidR="002D66BB">
        <w:t>V</w:t>
      </w:r>
      <w:r w:rsidRPr="00983016">
        <w:t xml:space="preserve">isits and </w:t>
      </w:r>
      <w:r w:rsidR="002D66BB">
        <w:t>F</w:t>
      </w:r>
      <w:r w:rsidRPr="00983016">
        <w:t xml:space="preserve">ocus </w:t>
      </w:r>
      <w:r w:rsidR="002D66BB">
        <w:t>G</w:t>
      </w:r>
      <w:r w:rsidRPr="00983016">
        <w:t>roups</w:t>
      </w:r>
    </w:p>
    <w:p w:rsidR="0060249B" w:rsidRPr="007B0488" w:rsidRDefault="0060249B" w:rsidP="004E44FE">
      <w:pPr>
        <w:pStyle w:val="NormalSS"/>
      </w:pPr>
      <w:r w:rsidRPr="007B0488">
        <w:t xml:space="preserve">Response to the </w:t>
      </w:r>
      <w:r w:rsidR="00983016">
        <w:t>two qualitative components—site visits and</w:t>
      </w:r>
      <w:r w:rsidRPr="007B0488">
        <w:t xml:space="preserve"> focus groups—is ex</w:t>
      </w:r>
      <w:r w:rsidR="00983016">
        <w:t>pected to be high because of the interest of Healthy Start projects in the evaluation</w:t>
      </w:r>
      <w:r w:rsidR="003E1BC2">
        <w:t xml:space="preserve"> among stakeholders and Healthy Start grantees</w:t>
      </w:r>
      <w:r w:rsidR="00F14215">
        <w:t xml:space="preserve">’ </w:t>
      </w:r>
      <w:r w:rsidR="003E1BC2">
        <w:t>ability to leverage their re</w:t>
      </w:r>
      <w:r w:rsidR="00F14215">
        <w:t>lationships with participants for focus group recruitment</w:t>
      </w:r>
      <w:r w:rsidRPr="007B0488">
        <w:t xml:space="preserve">. </w:t>
      </w:r>
      <w:r w:rsidR="00983016">
        <w:t xml:space="preserve">For the site visits, </w:t>
      </w:r>
      <w:r w:rsidR="00983016" w:rsidRPr="00983016">
        <w:t>interviews will be scheduled at the conve</w:t>
      </w:r>
      <w:r w:rsidR="00983016">
        <w:t xml:space="preserve">nience of the </w:t>
      </w:r>
      <w:r w:rsidR="00803F83">
        <w:t>key informant.</w:t>
      </w:r>
      <w:r w:rsidR="00983016" w:rsidRPr="00983016">
        <w:t xml:space="preserve"> A response rate of</w:t>
      </w:r>
      <w:r w:rsidR="00803F83">
        <w:t xml:space="preserve"> 95 percent is expected for key informant</w:t>
      </w:r>
      <w:r w:rsidR="00983016">
        <w:t xml:space="preserve">s during the site visits </w:t>
      </w:r>
      <w:r w:rsidR="00983016" w:rsidRPr="00983016">
        <w:t xml:space="preserve">based on experience with similar activities and a typically high level of motivation from the </w:t>
      </w:r>
      <w:r w:rsidR="00983016">
        <w:t>Healthy Start staff and their partners</w:t>
      </w:r>
      <w:r w:rsidR="00983016" w:rsidRPr="00983016">
        <w:t>.</w:t>
      </w:r>
      <w:r w:rsidR="00983016">
        <w:t xml:space="preserve"> </w:t>
      </w:r>
      <w:r w:rsidRPr="007B0488">
        <w:t xml:space="preserve">Outreach to prospective focus group participants will take place </w:t>
      </w:r>
      <w:r w:rsidR="00983016">
        <w:t>through Healthy Start grantees</w:t>
      </w:r>
      <w:r w:rsidR="008A58F7">
        <w:t xml:space="preserve">; we will ask Healthy Start grantees </w:t>
      </w:r>
      <w:r w:rsidR="00573673">
        <w:t xml:space="preserve">to </w:t>
      </w:r>
      <w:r w:rsidR="008A58F7">
        <w:t>post flyers and other materials about the focus groups in their location and mention the focus groups to their participants</w:t>
      </w:r>
      <w:r w:rsidRPr="007B0488">
        <w:t>.</w:t>
      </w:r>
      <w:r w:rsidR="008A58F7">
        <w:t xml:space="preserve"> Even with Healthy Start endorsement of the focus groups to their participants, we expect a 50 percent rate of no</w:t>
      </w:r>
      <w:r w:rsidR="00B672B9">
        <w:t>-</w:t>
      </w:r>
      <w:r w:rsidR="008A58F7">
        <w:t>shows on the day of the focus group based on experiences conducting focus groups with similar populations of Medicaid and CHIP participants and pregnan</w:t>
      </w:r>
      <w:r w:rsidR="003E1BC2">
        <w:t>t and postpartum women for the T</w:t>
      </w:r>
      <w:r w:rsidR="008A58F7">
        <w:t>ext4baby evaluation.</w:t>
      </w:r>
      <w:r w:rsidRPr="007B0488">
        <w:t xml:space="preserve"> The</w:t>
      </w:r>
      <w:r w:rsidR="008A58F7">
        <w:t xml:space="preserve">refore, we will recruit twice the target number of </w:t>
      </w:r>
      <w:r w:rsidR="00803F83">
        <w:t>focus group participant</w:t>
      </w:r>
      <w:r w:rsidR="008A58F7">
        <w:t>s. We will also offer</w:t>
      </w:r>
      <w:r w:rsidR="00803F83">
        <w:t xml:space="preserve"> a</w:t>
      </w:r>
      <w:r w:rsidR="002D66BB">
        <w:t>n</w:t>
      </w:r>
      <w:r w:rsidR="003E1BC2">
        <w:t xml:space="preserve"> </w:t>
      </w:r>
      <w:r w:rsidR="002D66BB">
        <w:t>incentive</w:t>
      </w:r>
      <w:r w:rsidR="003E1BC2">
        <w:t xml:space="preserve"> of $25</w:t>
      </w:r>
      <w:r w:rsidR="00803F83">
        <w:t xml:space="preserve"> in the form of a gift card</w:t>
      </w:r>
      <w:r w:rsidRPr="007B0488">
        <w:t xml:space="preserve"> for their time. In</w:t>
      </w:r>
      <w:r w:rsidR="00983016">
        <w:t xml:space="preserve"> addition, </w:t>
      </w:r>
      <w:r w:rsidRPr="007B0488">
        <w:t>the groups will</w:t>
      </w:r>
      <w:r w:rsidR="00983016">
        <w:t xml:space="preserve"> </w:t>
      </w:r>
      <w:r w:rsidR="00787501">
        <w:t xml:space="preserve">be </w:t>
      </w:r>
      <w:r w:rsidR="00983016">
        <w:t xml:space="preserve">scheduled based on the </w:t>
      </w:r>
      <w:r w:rsidR="003E1BC2">
        <w:t>preferences</w:t>
      </w:r>
      <w:r w:rsidR="00983016">
        <w:t xml:space="preserve"> of the most</w:t>
      </w:r>
      <w:r w:rsidR="00803F83">
        <w:t xml:space="preserve"> women</w:t>
      </w:r>
      <w:r w:rsidR="00983016">
        <w:t xml:space="preserve"> </w:t>
      </w:r>
      <w:r w:rsidR="003E1BC2">
        <w:t>as provided by them at the time of recruitment. The groups will</w:t>
      </w:r>
      <w:r w:rsidRPr="007B0488">
        <w:t xml:space="preserve"> be held in convenient locations to increase </w:t>
      </w:r>
      <w:r w:rsidR="00803F83">
        <w:t>attendance</w:t>
      </w:r>
      <w:r w:rsidRPr="007B0488">
        <w:t>. Reminders will be sent to confir</w:t>
      </w:r>
      <w:r w:rsidR="00983016">
        <w:t>med participants by email and/or telephone</w:t>
      </w:r>
      <w:r w:rsidRPr="007B0488">
        <w:t xml:space="preserve"> one week in advance and again the day before</w:t>
      </w:r>
      <w:r w:rsidR="00787501">
        <w:t xml:space="preserve"> the group</w:t>
      </w:r>
      <w:r w:rsidRPr="007B0488">
        <w:t>.</w:t>
      </w:r>
    </w:p>
    <w:p w:rsidR="00BA1757" w:rsidRDefault="00BA1757" w:rsidP="00D3251C">
      <w:pPr>
        <w:pStyle w:val="Heading3"/>
      </w:pPr>
      <w:r w:rsidRPr="00D3251C">
        <w:rPr>
          <w:u w:val="none"/>
        </w:rPr>
        <w:t>4.</w:t>
      </w:r>
      <w:r w:rsidR="00D3251C" w:rsidRPr="00D3251C">
        <w:rPr>
          <w:u w:val="none"/>
        </w:rPr>
        <w:tab/>
      </w:r>
      <w:r w:rsidR="002345C1">
        <w:t>Tests of p</w:t>
      </w:r>
      <w:r>
        <w:t xml:space="preserve">rocedures or </w:t>
      </w:r>
      <w:r w:rsidR="002345C1">
        <w:t>m</w:t>
      </w:r>
      <w:r>
        <w:t xml:space="preserve">ethods to </w:t>
      </w:r>
      <w:r w:rsidR="002345C1">
        <w:t>b</w:t>
      </w:r>
      <w:r>
        <w:t xml:space="preserve">e </w:t>
      </w:r>
      <w:r w:rsidR="002345C1">
        <w:t>u</w:t>
      </w:r>
      <w:r>
        <w:t>ndertaken</w:t>
      </w:r>
    </w:p>
    <w:p w:rsidR="00565E1F" w:rsidRDefault="00565E1F" w:rsidP="004E44FE">
      <w:pPr>
        <w:pStyle w:val="NormalSS"/>
      </w:pPr>
      <w:r w:rsidRPr="00565E1F">
        <w:t xml:space="preserve">HRSA </w:t>
      </w:r>
      <w:r w:rsidRPr="0029148B">
        <w:t xml:space="preserve">carried out a </w:t>
      </w:r>
      <w:r w:rsidR="00575BF6">
        <w:t xml:space="preserve">pilot </w:t>
      </w:r>
      <w:r w:rsidRPr="0029148B">
        <w:t xml:space="preserve">test of the </w:t>
      </w:r>
      <w:r w:rsidR="002D66BB">
        <w:t>redesigned 3Ps Information</w:t>
      </w:r>
      <w:r w:rsidR="009731AA">
        <w:t xml:space="preserve"> Forms</w:t>
      </w:r>
      <w:r w:rsidRPr="0029148B">
        <w:t xml:space="preserve"> with </w:t>
      </w:r>
      <w:r w:rsidR="002D66BB">
        <w:t>9</w:t>
      </w:r>
      <w:r w:rsidR="00573673" w:rsidRPr="0029148B">
        <w:t xml:space="preserve"> </w:t>
      </w:r>
      <w:r w:rsidRPr="0029148B">
        <w:t xml:space="preserve">Healthy Start </w:t>
      </w:r>
      <w:r w:rsidR="002D66BB">
        <w:t>participants</w:t>
      </w:r>
      <w:r w:rsidR="005F0F8B" w:rsidRPr="0029148B">
        <w:t>;</w:t>
      </w:r>
      <w:r w:rsidRPr="0029148B">
        <w:t xml:space="preserve"> </w:t>
      </w:r>
      <w:r w:rsidR="005F0F8B" w:rsidRPr="0029148B">
        <w:t xml:space="preserve">the </w:t>
      </w:r>
      <w:r w:rsidRPr="0029148B">
        <w:t xml:space="preserve">NHSPS with </w:t>
      </w:r>
      <w:r w:rsidR="00573673">
        <w:t>two</w:t>
      </w:r>
      <w:r w:rsidR="00573673" w:rsidRPr="0029148B">
        <w:t xml:space="preserve"> </w:t>
      </w:r>
      <w:r w:rsidRPr="0029148B">
        <w:t>Healthy Start programs</w:t>
      </w:r>
      <w:r w:rsidR="005F0F8B" w:rsidRPr="0029148B">
        <w:t>;</w:t>
      </w:r>
      <w:r w:rsidRPr="0029148B">
        <w:t xml:space="preserve"> and </w:t>
      </w:r>
      <w:r w:rsidR="005F0F8B" w:rsidRPr="0029148B">
        <w:t xml:space="preserve">the </w:t>
      </w:r>
      <w:r w:rsidRPr="0029148B">
        <w:t xml:space="preserve">CAN Survey with </w:t>
      </w:r>
      <w:r w:rsidR="00573673">
        <w:t>five</w:t>
      </w:r>
      <w:r w:rsidR="00573673" w:rsidRPr="0029148B">
        <w:t xml:space="preserve"> </w:t>
      </w:r>
      <w:r w:rsidRPr="0029148B">
        <w:t>CAN members. Key findings for each instrument are discussed below.</w:t>
      </w:r>
      <w:r w:rsidR="00092FFF" w:rsidRPr="0029148B">
        <w:t xml:space="preserve"> </w:t>
      </w:r>
      <w:r w:rsidR="00092FFF" w:rsidRPr="001A0731">
        <w:rPr>
          <w:highlight w:val="yellow"/>
        </w:rPr>
        <w:t>Attachment</w:t>
      </w:r>
      <w:r w:rsidR="00575BF6">
        <w:rPr>
          <w:highlight w:val="yellow"/>
        </w:rPr>
        <w:t>s</w:t>
      </w:r>
      <w:r w:rsidR="00092FFF" w:rsidRPr="001A0731">
        <w:rPr>
          <w:highlight w:val="yellow"/>
        </w:rPr>
        <w:t xml:space="preserve"> </w:t>
      </w:r>
      <w:r w:rsidR="00575BF6">
        <w:rPr>
          <w:highlight w:val="yellow"/>
        </w:rPr>
        <w:t>J1 and J2</w:t>
      </w:r>
      <w:r w:rsidR="00092FFF" w:rsidRPr="001A0731">
        <w:rPr>
          <w:highlight w:val="yellow"/>
        </w:rPr>
        <w:t xml:space="preserve"> contain the </w:t>
      </w:r>
      <w:r w:rsidR="00575BF6">
        <w:rPr>
          <w:highlight w:val="yellow"/>
        </w:rPr>
        <w:t>Pilot T</w:t>
      </w:r>
      <w:r w:rsidR="00092FFF" w:rsidRPr="001A0731">
        <w:rPr>
          <w:highlight w:val="yellow"/>
        </w:rPr>
        <w:t>est Report and Recommendations</w:t>
      </w:r>
      <w:r w:rsidR="00D541C3" w:rsidRPr="001A0731">
        <w:rPr>
          <w:highlight w:val="yellow"/>
        </w:rPr>
        <w:t xml:space="preserve"> for the </w:t>
      </w:r>
      <w:r w:rsidR="00575BF6">
        <w:rPr>
          <w:highlight w:val="yellow"/>
        </w:rPr>
        <w:t xml:space="preserve">redesigned 3Ps Information Form, and the </w:t>
      </w:r>
      <w:r w:rsidR="00D541C3" w:rsidRPr="001A0731">
        <w:rPr>
          <w:highlight w:val="yellow"/>
        </w:rPr>
        <w:t>NHSPS and CAN Survey</w:t>
      </w:r>
      <w:r w:rsidR="00092FFF" w:rsidRPr="001A0731">
        <w:rPr>
          <w:highlight w:val="yellow"/>
        </w:rPr>
        <w:t>.</w:t>
      </w:r>
    </w:p>
    <w:p w:rsidR="00575BF6" w:rsidRPr="00B635DC" w:rsidRDefault="002D66BB" w:rsidP="004E44FE">
      <w:pPr>
        <w:pStyle w:val="NormalSS"/>
        <w:rPr>
          <w:highlight w:val="yellow"/>
        </w:rPr>
      </w:pPr>
      <w:r>
        <w:rPr>
          <w:b/>
        </w:rPr>
        <w:t>Redesigned 3Ps Information</w:t>
      </w:r>
      <w:r w:rsidR="00F5514E" w:rsidRPr="00FD3957">
        <w:rPr>
          <w:b/>
        </w:rPr>
        <w:t xml:space="preserve"> Forms</w:t>
      </w:r>
      <w:r w:rsidR="00092FFF" w:rsidRPr="00FD3957">
        <w:rPr>
          <w:b/>
        </w:rPr>
        <w:t>.</w:t>
      </w:r>
      <w:r w:rsidR="00092FFF" w:rsidRPr="00FD3957">
        <w:t xml:space="preserve"> </w:t>
      </w:r>
      <w:r w:rsidR="00575BF6" w:rsidRPr="00B635DC">
        <w:rPr>
          <w:highlight w:val="yellow"/>
        </w:rPr>
        <w:t xml:space="preserve">The timing of the redesigned 3Ps Information Forms was shorter than the original estimates.  Table B.3 below provides the new time estimates for each form. </w:t>
      </w:r>
    </w:p>
    <w:p w:rsidR="00575BF6" w:rsidRPr="00B635DC" w:rsidRDefault="00575BF6" w:rsidP="00B635DC">
      <w:pPr>
        <w:pStyle w:val="NormalSS"/>
        <w:ind w:firstLine="0"/>
        <w:rPr>
          <w:highlight w:val="yellow"/>
        </w:rPr>
      </w:pPr>
      <w:r w:rsidRPr="00B635DC">
        <w:rPr>
          <w:highlight w:val="yellow"/>
        </w:rPr>
        <w:t>Table B.3. Revised Time Estimates for Redesigned 3Ps Information Form Based on Pilot Test</w:t>
      </w:r>
    </w:p>
    <w:tbl>
      <w:tblPr>
        <w:tblW w:w="6165" w:type="dxa"/>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025"/>
        <w:gridCol w:w="2070"/>
        <w:gridCol w:w="2070"/>
      </w:tblGrid>
      <w:tr w:rsidR="007F6635" w:rsidRPr="007F6635" w:rsidTr="00232719">
        <w:trPr>
          <w:jc w:val="center"/>
        </w:trPr>
        <w:tc>
          <w:tcPr>
            <w:tcW w:w="2025" w:type="dxa"/>
            <w:vAlign w:val="bottom"/>
          </w:tcPr>
          <w:p w:rsidR="007F6635" w:rsidRPr="00B635DC" w:rsidRDefault="007F6635" w:rsidP="00232719">
            <w:pPr>
              <w:pStyle w:val="BodyText"/>
              <w:tabs>
                <w:tab w:val="left" w:pos="10080"/>
              </w:tabs>
              <w:jc w:val="center"/>
              <w:rPr>
                <w:sz w:val="22"/>
                <w:szCs w:val="22"/>
                <w:highlight w:val="yellow"/>
              </w:rPr>
            </w:pPr>
          </w:p>
          <w:p w:rsidR="007F6635" w:rsidRPr="00B635DC" w:rsidRDefault="007F6635" w:rsidP="00232719">
            <w:pPr>
              <w:pStyle w:val="BodyText"/>
              <w:tabs>
                <w:tab w:val="left" w:pos="10080"/>
              </w:tabs>
              <w:jc w:val="center"/>
              <w:rPr>
                <w:sz w:val="22"/>
                <w:szCs w:val="22"/>
                <w:highlight w:val="yellow"/>
              </w:rPr>
            </w:pPr>
            <w:r w:rsidRPr="00B635DC">
              <w:rPr>
                <w:sz w:val="22"/>
                <w:szCs w:val="22"/>
                <w:highlight w:val="yellow"/>
              </w:rPr>
              <w:t>Form Name</w:t>
            </w:r>
          </w:p>
        </w:tc>
        <w:tc>
          <w:tcPr>
            <w:tcW w:w="2070" w:type="dxa"/>
            <w:vAlign w:val="bottom"/>
          </w:tcPr>
          <w:p w:rsidR="007F6635" w:rsidRPr="00B635DC" w:rsidRDefault="007F6635" w:rsidP="00232719">
            <w:pPr>
              <w:pStyle w:val="BodyText"/>
              <w:jc w:val="center"/>
              <w:rPr>
                <w:sz w:val="22"/>
                <w:szCs w:val="22"/>
                <w:highlight w:val="yellow"/>
              </w:rPr>
            </w:pPr>
            <w:r w:rsidRPr="00B635DC">
              <w:rPr>
                <w:sz w:val="22"/>
                <w:szCs w:val="22"/>
                <w:highlight w:val="yellow"/>
              </w:rPr>
              <w:t xml:space="preserve">Average Burden per Response (in hours) </w:t>
            </w:r>
            <w:r w:rsidRPr="00B635DC">
              <w:rPr>
                <w:b/>
                <w:sz w:val="22"/>
                <w:szCs w:val="22"/>
                <w:highlight w:val="yellow"/>
              </w:rPr>
              <w:t>Pre Pilot Test</w:t>
            </w:r>
          </w:p>
        </w:tc>
        <w:tc>
          <w:tcPr>
            <w:tcW w:w="2070" w:type="dxa"/>
            <w:vAlign w:val="bottom"/>
          </w:tcPr>
          <w:p w:rsidR="007F6635" w:rsidRPr="00B635DC" w:rsidRDefault="007F6635" w:rsidP="00232719">
            <w:pPr>
              <w:pStyle w:val="BodyText"/>
              <w:jc w:val="center"/>
              <w:rPr>
                <w:sz w:val="22"/>
                <w:szCs w:val="22"/>
                <w:highlight w:val="yellow"/>
              </w:rPr>
            </w:pPr>
          </w:p>
          <w:p w:rsidR="007F6635" w:rsidRPr="00B635DC" w:rsidRDefault="007F6635" w:rsidP="00232719">
            <w:pPr>
              <w:pStyle w:val="BodyText"/>
              <w:jc w:val="center"/>
              <w:rPr>
                <w:sz w:val="22"/>
                <w:szCs w:val="22"/>
                <w:highlight w:val="yellow"/>
              </w:rPr>
            </w:pPr>
            <w:r w:rsidRPr="00B635DC">
              <w:rPr>
                <w:sz w:val="22"/>
                <w:szCs w:val="22"/>
                <w:highlight w:val="yellow"/>
              </w:rPr>
              <w:t xml:space="preserve">Average Burden per Response (in hours) </w:t>
            </w:r>
            <w:r w:rsidRPr="00B635DC">
              <w:rPr>
                <w:b/>
                <w:sz w:val="22"/>
                <w:szCs w:val="22"/>
                <w:highlight w:val="yellow"/>
              </w:rPr>
              <w:t>Post Pilot Test</w:t>
            </w:r>
          </w:p>
        </w:tc>
      </w:tr>
      <w:tr w:rsidR="007F6635" w:rsidRPr="007F6635" w:rsidTr="00232719">
        <w:trPr>
          <w:jc w:val="center"/>
        </w:trPr>
        <w:tc>
          <w:tcPr>
            <w:tcW w:w="2025" w:type="dxa"/>
            <w:shd w:val="clear" w:color="auto" w:fill="auto"/>
            <w:hideMark/>
          </w:tcPr>
          <w:p w:rsidR="007F6635" w:rsidRPr="00B635DC" w:rsidRDefault="007F6635" w:rsidP="00232719">
            <w:pPr>
              <w:rPr>
                <w:sz w:val="22"/>
                <w:szCs w:val="22"/>
                <w:highlight w:val="yellow"/>
              </w:rPr>
            </w:pPr>
            <w:r w:rsidRPr="00B635DC">
              <w:rPr>
                <w:sz w:val="22"/>
                <w:szCs w:val="22"/>
                <w:highlight w:val="yellow"/>
              </w:rPr>
              <w:t xml:space="preserve">3Ps Information Form: </w:t>
            </w:r>
          </w:p>
          <w:p w:rsidR="007F6635" w:rsidRPr="00B635DC" w:rsidRDefault="007F6635" w:rsidP="00232719">
            <w:pPr>
              <w:rPr>
                <w:sz w:val="22"/>
                <w:szCs w:val="22"/>
                <w:highlight w:val="yellow"/>
              </w:rPr>
            </w:pPr>
            <w:r w:rsidRPr="00B635DC">
              <w:rPr>
                <w:sz w:val="22"/>
                <w:szCs w:val="22"/>
                <w:highlight w:val="yellow"/>
              </w:rPr>
              <w:t>1. Demographic Intake Form</w:t>
            </w:r>
          </w:p>
        </w:tc>
        <w:tc>
          <w:tcPr>
            <w:tcW w:w="2070" w:type="dxa"/>
            <w:vAlign w:val="center"/>
          </w:tcPr>
          <w:p w:rsidR="007F6635" w:rsidRPr="00B635DC" w:rsidRDefault="007F6635" w:rsidP="002327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lang w:val="fr-FR"/>
              </w:rPr>
            </w:pPr>
            <w:r w:rsidRPr="00B635DC">
              <w:rPr>
                <w:sz w:val="22"/>
                <w:szCs w:val="22"/>
                <w:highlight w:val="yellow"/>
                <w:lang w:val="fr-FR"/>
              </w:rPr>
              <w:t>0.25</w:t>
            </w:r>
          </w:p>
        </w:tc>
        <w:tc>
          <w:tcPr>
            <w:tcW w:w="2070" w:type="dxa"/>
            <w:shd w:val="clear" w:color="auto" w:fill="auto"/>
            <w:vAlign w:val="center"/>
            <w:hideMark/>
          </w:tcPr>
          <w:p w:rsidR="007F6635" w:rsidRPr="00B635DC" w:rsidRDefault="007F6635" w:rsidP="002327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lang w:val="fr-FR"/>
              </w:rPr>
            </w:pPr>
            <w:r w:rsidRPr="00B635DC">
              <w:rPr>
                <w:sz w:val="22"/>
                <w:szCs w:val="22"/>
                <w:highlight w:val="yellow"/>
                <w:lang w:val="fr-FR"/>
              </w:rPr>
              <w:t>0.08</w:t>
            </w:r>
          </w:p>
        </w:tc>
      </w:tr>
      <w:tr w:rsidR="007F6635" w:rsidRPr="007F6635" w:rsidTr="00232719">
        <w:trPr>
          <w:jc w:val="center"/>
        </w:trPr>
        <w:tc>
          <w:tcPr>
            <w:tcW w:w="2025" w:type="dxa"/>
            <w:shd w:val="clear" w:color="auto" w:fill="auto"/>
          </w:tcPr>
          <w:p w:rsidR="007F6635" w:rsidRPr="00B635DC" w:rsidRDefault="007F6635" w:rsidP="00232719">
            <w:pPr>
              <w:rPr>
                <w:sz w:val="22"/>
                <w:szCs w:val="22"/>
                <w:highlight w:val="yellow"/>
              </w:rPr>
            </w:pPr>
            <w:r w:rsidRPr="00B635DC">
              <w:rPr>
                <w:sz w:val="22"/>
                <w:szCs w:val="22"/>
                <w:highlight w:val="yellow"/>
              </w:rPr>
              <w:t>2. Pregnancy Status/History</w:t>
            </w:r>
          </w:p>
        </w:tc>
        <w:tc>
          <w:tcPr>
            <w:tcW w:w="2070" w:type="dxa"/>
            <w:vAlign w:val="center"/>
          </w:tcPr>
          <w:p w:rsidR="007F6635" w:rsidRPr="00B635DC" w:rsidRDefault="007F6635" w:rsidP="002327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lang w:val="fr-FR"/>
              </w:rPr>
            </w:pPr>
            <w:r w:rsidRPr="00B635DC">
              <w:rPr>
                <w:sz w:val="22"/>
                <w:szCs w:val="22"/>
                <w:highlight w:val="yellow"/>
                <w:lang w:val="fr-FR"/>
              </w:rPr>
              <w:t>0.42</w:t>
            </w:r>
          </w:p>
        </w:tc>
        <w:tc>
          <w:tcPr>
            <w:tcW w:w="2070" w:type="dxa"/>
            <w:shd w:val="clear" w:color="auto" w:fill="auto"/>
            <w:vAlign w:val="center"/>
          </w:tcPr>
          <w:p w:rsidR="007F6635" w:rsidRPr="00B635DC" w:rsidRDefault="007F6635" w:rsidP="002327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lang w:val="fr-FR"/>
              </w:rPr>
            </w:pPr>
            <w:r w:rsidRPr="00B635DC">
              <w:rPr>
                <w:sz w:val="22"/>
                <w:szCs w:val="22"/>
                <w:highlight w:val="yellow"/>
                <w:lang w:val="fr-FR"/>
              </w:rPr>
              <w:t>0.17</w:t>
            </w:r>
          </w:p>
        </w:tc>
      </w:tr>
      <w:tr w:rsidR="007F6635" w:rsidRPr="007F6635" w:rsidTr="00232719">
        <w:trPr>
          <w:jc w:val="center"/>
        </w:trPr>
        <w:tc>
          <w:tcPr>
            <w:tcW w:w="2025" w:type="dxa"/>
            <w:shd w:val="clear" w:color="auto" w:fill="auto"/>
          </w:tcPr>
          <w:p w:rsidR="007F6635" w:rsidRPr="00B635DC" w:rsidRDefault="007F6635" w:rsidP="00232719">
            <w:pPr>
              <w:rPr>
                <w:sz w:val="22"/>
                <w:szCs w:val="22"/>
                <w:highlight w:val="yellow"/>
              </w:rPr>
            </w:pPr>
            <w:r w:rsidRPr="00B635DC">
              <w:rPr>
                <w:sz w:val="22"/>
                <w:szCs w:val="22"/>
                <w:highlight w:val="yellow"/>
              </w:rPr>
              <w:t>3. Preconception</w:t>
            </w:r>
          </w:p>
        </w:tc>
        <w:tc>
          <w:tcPr>
            <w:tcW w:w="2070" w:type="dxa"/>
            <w:vAlign w:val="center"/>
          </w:tcPr>
          <w:p w:rsidR="007F6635" w:rsidRPr="00B635DC" w:rsidRDefault="007F6635" w:rsidP="002327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lang w:val="fr-FR"/>
              </w:rPr>
            </w:pPr>
            <w:r w:rsidRPr="00B635DC">
              <w:rPr>
                <w:sz w:val="22"/>
                <w:szCs w:val="22"/>
                <w:highlight w:val="yellow"/>
                <w:lang w:val="fr-FR"/>
              </w:rPr>
              <w:t>1.5</w:t>
            </w:r>
          </w:p>
        </w:tc>
        <w:tc>
          <w:tcPr>
            <w:tcW w:w="2070" w:type="dxa"/>
            <w:shd w:val="clear" w:color="auto" w:fill="auto"/>
            <w:vAlign w:val="center"/>
          </w:tcPr>
          <w:p w:rsidR="007F6635" w:rsidRPr="00B635DC" w:rsidRDefault="007F6635" w:rsidP="002327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lang w:val="fr-FR"/>
              </w:rPr>
            </w:pPr>
            <w:r w:rsidRPr="00B635DC">
              <w:rPr>
                <w:sz w:val="22"/>
                <w:szCs w:val="22"/>
                <w:highlight w:val="yellow"/>
                <w:lang w:val="fr-FR"/>
              </w:rPr>
              <w:t>1.00</w:t>
            </w:r>
          </w:p>
        </w:tc>
      </w:tr>
      <w:tr w:rsidR="007F6635" w:rsidRPr="007F6635" w:rsidTr="00232719">
        <w:trPr>
          <w:jc w:val="center"/>
        </w:trPr>
        <w:tc>
          <w:tcPr>
            <w:tcW w:w="2025" w:type="dxa"/>
            <w:shd w:val="clear" w:color="auto" w:fill="auto"/>
          </w:tcPr>
          <w:p w:rsidR="007F6635" w:rsidRPr="00B635DC" w:rsidRDefault="007F6635" w:rsidP="00232719">
            <w:pPr>
              <w:rPr>
                <w:sz w:val="22"/>
                <w:szCs w:val="22"/>
                <w:highlight w:val="yellow"/>
              </w:rPr>
            </w:pPr>
            <w:r w:rsidRPr="00B635DC">
              <w:rPr>
                <w:sz w:val="22"/>
                <w:szCs w:val="22"/>
                <w:highlight w:val="yellow"/>
              </w:rPr>
              <w:t>4. Prenatal</w:t>
            </w:r>
          </w:p>
        </w:tc>
        <w:tc>
          <w:tcPr>
            <w:tcW w:w="2070" w:type="dxa"/>
            <w:vAlign w:val="center"/>
          </w:tcPr>
          <w:p w:rsidR="007F6635" w:rsidRPr="00B635DC" w:rsidRDefault="007F6635" w:rsidP="002327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lang w:val="fr-FR"/>
              </w:rPr>
            </w:pPr>
            <w:r w:rsidRPr="00B635DC">
              <w:rPr>
                <w:sz w:val="22"/>
                <w:szCs w:val="22"/>
                <w:highlight w:val="yellow"/>
                <w:lang w:val="fr-FR"/>
              </w:rPr>
              <w:t>2.00</w:t>
            </w:r>
          </w:p>
        </w:tc>
        <w:tc>
          <w:tcPr>
            <w:tcW w:w="2070" w:type="dxa"/>
            <w:shd w:val="clear" w:color="auto" w:fill="auto"/>
            <w:vAlign w:val="center"/>
          </w:tcPr>
          <w:p w:rsidR="007F6635" w:rsidRPr="00B635DC" w:rsidRDefault="007F6635" w:rsidP="002327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lang w:val="fr-FR"/>
              </w:rPr>
            </w:pPr>
            <w:r w:rsidRPr="00B635DC">
              <w:rPr>
                <w:sz w:val="22"/>
                <w:szCs w:val="22"/>
                <w:highlight w:val="yellow"/>
                <w:lang w:val="fr-FR"/>
              </w:rPr>
              <w:t>1.00</w:t>
            </w:r>
          </w:p>
        </w:tc>
      </w:tr>
      <w:tr w:rsidR="007F6635" w:rsidRPr="007F6635" w:rsidTr="00232719">
        <w:trPr>
          <w:jc w:val="center"/>
        </w:trPr>
        <w:tc>
          <w:tcPr>
            <w:tcW w:w="2025" w:type="dxa"/>
            <w:shd w:val="clear" w:color="auto" w:fill="auto"/>
          </w:tcPr>
          <w:p w:rsidR="007F6635" w:rsidRPr="00B635DC" w:rsidRDefault="007F6635" w:rsidP="00232719">
            <w:pPr>
              <w:rPr>
                <w:sz w:val="22"/>
                <w:szCs w:val="22"/>
                <w:highlight w:val="yellow"/>
              </w:rPr>
            </w:pPr>
            <w:r w:rsidRPr="00B635DC">
              <w:rPr>
                <w:sz w:val="22"/>
                <w:szCs w:val="22"/>
                <w:highlight w:val="yellow"/>
              </w:rPr>
              <w:t>5. Postpartum</w:t>
            </w:r>
          </w:p>
        </w:tc>
        <w:tc>
          <w:tcPr>
            <w:tcW w:w="2070" w:type="dxa"/>
            <w:vAlign w:val="center"/>
          </w:tcPr>
          <w:p w:rsidR="007F6635" w:rsidRPr="00B635DC" w:rsidRDefault="007F6635" w:rsidP="002327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lang w:val="fr-FR"/>
              </w:rPr>
            </w:pPr>
            <w:r w:rsidRPr="00B635DC">
              <w:rPr>
                <w:sz w:val="22"/>
                <w:szCs w:val="22"/>
                <w:highlight w:val="yellow"/>
                <w:lang w:val="fr-FR"/>
              </w:rPr>
              <w:t>1.8</w:t>
            </w:r>
          </w:p>
        </w:tc>
        <w:tc>
          <w:tcPr>
            <w:tcW w:w="2070" w:type="dxa"/>
            <w:shd w:val="clear" w:color="auto" w:fill="auto"/>
            <w:vAlign w:val="center"/>
          </w:tcPr>
          <w:p w:rsidR="007F6635" w:rsidRPr="00B635DC" w:rsidRDefault="007F6635" w:rsidP="002327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lang w:val="fr-FR"/>
              </w:rPr>
            </w:pPr>
            <w:r w:rsidRPr="00B635DC">
              <w:rPr>
                <w:sz w:val="22"/>
                <w:szCs w:val="22"/>
                <w:highlight w:val="yellow"/>
                <w:lang w:val="fr-FR"/>
              </w:rPr>
              <w:t>1.00</w:t>
            </w:r>
          </w:p>
        </w:tc>
      </w:tr>
      <w:tr w:rsidR="007F6635" w:rsidRPr="00107D5E" w:rsidTr="00232719">
        <w:trPr>
          <w:jc w:val="center"/>
        </w:trPr>
        <w:tc>
          <w:tcPr>
            <w:tcW w:w="2025" w:type="dxa"/>
            <w:shd w:val="clear" w:color="auto" w:fill="auto"/>
          </w:tcPr>
          <w:p w:rsidR="007F6635" w:rsidRPr="00B635DC" w:rsidRDefault="007F6635" w:rsidP="00232719">
            <w:pPr>
              <w:rPr>
                <w:sz w:val="22"/>
                <w:szCs w:val="22"/>
                <w:highlight w:val="yellow"/>
              </w:rPr>
            </w:pPr>
            <w:r w:rsidRPr="00B635DC">
              <w:rPr>
                <w:sz w:val="22"/>
                <w:szCs w:val="22"/>
                <w:highlight w:val="yellow"/>
              </w:rPr>
              <w:t>6. Interconception/   Parenting</w:t>
            </w:r>
          </w:p>
        </w:tc>
        <w:tc>
          <w:tcPr>
            <w:tcW w:w="2070" w:type="dxa"/>
            <w:vAlign w:val="center"/>
          </w:tcPr>
          <w:p w:rsidR="007F6635" w:rsidRPr="00B635DC" w:rsidRDefault="007F6635" w:rsidP="002327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lang w:val="fr-FR"/>
              </w:rPr>
            </w:pPr>
            <w:r w:rsidRPr="00B635DC">
              <w:rPr>
                <w:sz w:val="22"/>
                <w:szCs w:val="22"/>
                <w:highlight w:val="yellow"/>
                <w:lang w:val="fr-FR"/>
              </w:rPr>
              <w:t>2.00</w:t>
            </w:r>
          </w:p>
        </w:tc>
        <w:tc>
          <w:tcPr>
            <w:tcW w:w="2070" w:type="dxa"/>
            <w:shd w:val="clear" w:color="auto" w:fill="auto"/>
            <w:vAlign w:val="center"/>
          </w:tcPr>
          <w:p w:rsidR="007F6635" w:rsidRPr="00B635DC" w:rsidRDefault="007F6635" w:rsidP="002327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r w:rsidRPr="00B635DC">
              <w:rPr>
                <w:sz w:val="22"/>
                <w:szCs w:val="22"/>
                <w:highlight w:val="yellow"/>
                <w:lang w:val="fr-FR"/>
              </w:rPr>
              <w:t>1.00</w:t>
            </w:r>
          </w:p>
        </w:tc>
      </w:tr>
    </w:tbl>
    <w:p w:rsidR="00575BF6" w:rsidRDefault="00575BF6" w:rsidP="00B635DC">
      <w:pPr>
        <w:pStyle w:val="NormalSS"/>
        <w:ind w:firstLine="0"/>
      </w:pPr>
    </w:p>
    <w:p w:rsidR="00565E1F" w:rsidRPr="00183F17" w:rsidRDefault="007F6635" w:rsidP="00B635DC">
      <w:pPr>
        <w:pStyle w:val="NormalSS"/>
        <w:ind w:firstLine="0"/>
      </w:pPr>
      <w:r>
        <w:tab/>
      </w:r>
      <w:r w:rsidR="00575BF6" w:rsidRPr="00B635DC">
        <w:rPr>
          <w:highlight w:val="yellow"/>
        </w:rPr>
        <w:t xml:space="preserve">Additionally, </w:t>
      </w:r>
      <w:r w:rsidR="00575BF6" w:rsidRPr="007F6635">
        <w:rPr>
          <w:highlight w:val="yellow"/>
        </w:rPr>
        <w:t>a</w:t>
      </w:r>
      <w:r w:rsidR="000C0E59" w:rsidRPr="007F6635">
        <w:rPr>
          <w:highlight w:val="yellow"/>
        </w:rPr>
        <w:t xml:space="preserve"> net </w:t>
      </w:r>
      <w:r w:rsidR="000C0E59">
        <w:rPr>
          <w:highlight w:val="yellow"/>
        </w:rPr>
        <w:t xml:space="preserve">total of 11 core questions were deleted from the screening tools and several were revised.  </w:t>
      </w:r>
      <w:r w:rsidR="003C3BAD" w:rsidRPr="001D4719">
        <w:rPr>
          <w:highlight w:val="yellow"/>
        </w:rPr>
        <w:t>The m</w:t>
      </w:r>
      <w:r w:rsidR="00DB785A" w:rsidRPr="001D4719">
        <w:rPr>
          <w:highlight w:val="yellow"/>
        </w:rPr>
        <w:t xml:space="preserve">ost commonly noted issues </w:t>
      </w:r>
      <w:r w:rsidR="001E6A67">
        <w:rPr>
          <w:highlight w:val="yellow"/>
        </w:rPr>
        <w:t>were</w:t>
      </w:r>
      <w:r w:rsidR="00DB785A" w:rsidRPr="001D4719">
        <w:rPr>
          <w:highlight w:val="yellow"/>
        </w:rPr>
        <w:t xml:space="preserve"> related to questions </w:t>
      </w:r>
      <w:r w:rsidR="000C0E59">
        <w:rPr>
          <w:highlight w:val="yellow"/>
        </w:rPr>
        <w:t>that were</w:t>
      </w:r>
      <w:r w:rsidR="00DB785A" w:rsidRPr="001D4719">
        <w:rPr>
          <w:highlight w:val="yellow"/>
        </w:rPr>
        <w:t xml:space="preserve"> medical/clinical</w:t>
      </w:r>
      <w:r w:rsidR="000C0E59">
        <w:rPr>
          <w:highlight w:val="yellow"/>
        </w:rPr>
        <w:t xml:space="preserve"> in nature, such as questions about medications and immunizations,</w:t>
      </w:r>
      <w:r w:rsidR="00DB785A" w:rsidRPr="001D4719">
        <w:rPr>
          <w:highlight w:val="yellow"/>
        </w:rPr>
        <w:t xml:space="preserve"> and/or too intrusive</w:t>
      </w:r>
      <w:r w:rsidR="000C0E59">
        <w:rPr>
          <w:highlight w:val="yellow"/>
        </w:rPr>
        <w:t xml:space="preserve">.  An introductory paragraph was added to each tool outlining the purpose of the questionnaire.  </w:t>
      </w:r>
      <w:r w:rsidR="000C0E59" w:rsidRPr="001B1B61">
        <w:rPr>
          <w:highlight w:val="yellow"/>
        </w:rPr>
        <w:t>Several revisions were recommended to improve the clarity, flow and timing of the questions in the screening tools.</w:t>
      </w:r>
      <w:r w:rsidR="00DB785A" w:rsidRPr="001B1B61">
        <w:rPr>
          <w:highlight w:val="yellow"/>
        </w:rPr>
        <w:t xml:space="preserve"> </w:t>
      </w:r>
      <w:r w:rsidR="000C0E59" w:rsidRPr="001B1B61">
        <w:rPr>
          <w:highlight w:val="yellow"/>
        </w:rPr>
        <w:t>The revisions will improve respondent comprehension and ease of staff administration of the tools.</w:t>
      </w:r>
      <w:r w:rsidR="00482CAC" w:rsidRPr="001B1B61">
        <w:rPr>
          <w:highlight w:val="yellow"/>
        </w:rPr>
        <w:t xml:space="preserve">  Two substantial changes were recommended to the Parenting/Interconception Tool: </w:t>
      </w:r>
      <w:r w:rsidR="000C0E59" w:rsidRPr="001B1B61">
        <w:rPr>
          <w:highlight w:val="yellow"/>
        </w:rPr>
        <w:t xml:space="preserve"> </w:t>
      </w:r>
      <w:r w:rsidR="00650FF5" w:rsidRPr="001B1B61">
        <w:rPr>
          <w:highlight w:val="yellow"/>
        </w:rPr>
        <w:t xml:space="preserve">(1) </w:t>
      </w:r>
      <w:r w:rsidR="00482CAC" w:rsidRPr="001B1B61">
        <w:rPr>
          <w:highlight w:val="yellow"/>
        </w:rPr>
        <w:t>a question (and resultant skip pattern) for identifying mothers who may have experienced the death of their infant after the Postpartum Tool</w:t>
      </w:r>
      <w:r w:rsidR="00650FF5" w:rsidRPr="001B1B61">
        <w:rPr>
          <w:highlight w:val="yellow"/>
        </w:rPr>
        <w:t>;</w:t>
      </w:r>
      <w:r w:rsidR="00482CAC" w:rsidRPr="001B1B61">
        <w:rPr>
          <w:highlight w:val="yellow"/>
        </w:rPr>
        <w:t xml:space="preserve"> and </w:t>
      </w:r>
      <w:r w:rsidR="00650FF5" w:rsidRPr="001B1B61">
        <w:rPr>
          <w:highlight w:val="yellow"/>
        </w:rPr>
        <w:t xml:space="preserve">(2) </w:t>
      </w:r>
      <w:r w:rsidR="00482CAC" w:rsidRPr="001B1B61">
        <w:rPr>
          <w:highlight w:val="yellow"/>
        </w:rPr>
        <w:t>a question to identify participants who could be in the parenting phase with a young child and also be pregnant.</w:t>
      </w:r>
      <w:r w:rsidR="00482CAC">
        <w:t xml:space="preserve"> </w:t>
      </w:r>
      <w:r w:rsidR="00DB785A">
        <w:t xml:space="preserve"> </w:t>
      </w:r>
    </w:p>
    <w:p w:rsidR="00092FFF" w:rsidRDefault="00092FFF" w:rsidP="004E44FE">
      <w:pPr>
        <w:pStyle w:val="NormalSS"/>
      </w:pPr>
      <w:r w:rsidRPr="00092FFF">
        <w:rPr>
          <w:b/>
        </w:rPr>
        <w:t>NHSPS.</w:t>
      </w:r>
      <w:r>
        <w:t xml:space="preserve"> The timing of the survey was </w:t>
      </w:r>
      <w:r w:rsidR="00211FD8">
        <w:t xml:space="preserve">an average of </w:t>
      </w:r>
      <w:r w:rsidR="00B850B5">
        <w:t xml:space="preserve">three </w:t>
      </w:r>
      <w:r>
        <w:t>hours</w:t>
      </w:r>
      <w:r w:rsidR="005F0F8B">
        <w:t>, which was</w:t>
      </w:r>
      <w:r>
        <w:t xml:space="preserve"> shorter than the instrument used for the previous evaluation</w:t>
      </w:r>
      <w:r w:rsidR="005F0F8B">
        <w:t xml:space="preserve"> (</w:t>
      </w:r>
      <w:r>
        <w:t>four hours</w:t>
      </w:r>
      <w:r w:rsidR="005F0F8B">
        <w:t>)</w:t>
      </w:r>
      <w:r>
        <w:t xml:space="preserve">. </w:t>
      </w:r>
      <w:r w:rsidR="00211FD8">
        <w:t xml:space="preserve">However, to further reduce burden, we </w:t>
      </w:r>
      <w:r w:rsidR="00211FD8" w:rsidRPr="009B3A1B">
        <w:t xml:space="preserve">pared down the survey to an estimated burden of </w:t>
      </w:r>
      <w:r w:rsidR="00B850B5">
        <w:t>two</w:t>
      </w:r>
      <w:r w:rsidR="00211FD8" w:rsidRPr="009B3A1B">
        <w:t xml:space="preserve"> hours. Based on feedback from the pre</w:t>
      </w:r>
      <w:r w:rsidR="00B850B5">
        <w:t>-</w:t>
      </w:r>
      <w:r w:rsidR="00211FD8" w:rsidRPr="009B3A1B">
        <w:t xml:space="preserve">test, we revised questions to improve flow and reduce burden, such </w:t>
      </w:r>
      <w:r w:rsidR="003E1BC2">
        <w:t xml:space="preserve">as </w:t>
      </w:r>
      <w:r w:rsidR="00211FD8" w:rsidRPr="009B3A1B">
        <w:t>combining questions related to outreach and par</w:t>
      </w:r>
      <w:r w:rsidR="009B3A1B" w:rsidRPr="009B3A1B">
        <w:t>ticipant recruitment strategies and</w:t>
      </w:r>
      <w:r w:rsidR="00211FD8" w:rsidRPr="009B3A1B">
        <w:t xml:space="preserve"> changing requests for number of participants to response options for percentage ranges</w:t>
      </w:r>
      <w:r w:rsidR="009B3A1B" w:rsidRPr="009B3A1B">
        <w:t>. We added</w:t>
      </w:r>
      <w:r w:rsidR="00211FD8" w:rsidRPr="009B3A1B">
        <w:t xml:space="preserve"> a few additional topics</w:t>
      </w:r>
      <w:r w:rsidR="009B3A1B" w:rsidRPr="009B3A1B">
        <w:t xml:space="preserve"> on domestic violence and immigration for one question</w:t>
      </w:r>
      <w:r w:rsidR="00211FD8" w:rsidRPr="009B3A1B">
        <w:t xml:space="preserve">. Additionally, we eliminated </w:t>
      </w:r>
      <w:r w:rsidR="009B3A1B" w:rsidRPr="009B3A1B">
        <w:t xml:space="preserve">or simplified </w:t>
      </w:r>
      <w:r w:rsidR="00211FD8" w:rsidRPr="009B3A1B">
        <w:t>questions for which project applications and reports may be a source of information, such as additional names for the project in the community, specific models and curricula used,</w:t>
      </w:r>
      <w:r w:rsidR="009B3A1B" w:rsidRPr="009B3A1B">
        <w:t xml:space="preserve"> average</w:t>
      </w:r>
      <w:r w:rsidR="009B3A1B">
        <w:t xml:space="preserve"> case load, </w:t>
      </w:r>
      <w:r w:rsidR="00211FD8">
        <w:t xml:space="preserve">and </w:t>
      </w:r>
      <w:r w:rsidR="009B3A1B">
        <w:t>specific types of activities engaged in related to health insurance enrollment</w:t>
      </w:r>
      <w:r w:rsidR="00211FD8">
        <w:t>; many of these questions were open-ended responses</w:t>
      </w:r>
      <w:r w:rsidR="009B3A1B">
        <w:t xml:space="preserve"> or required a series of responses</w:t>
      </w:r>
      <w:r w:rsidR="00211FD8">
        <w:t xml:space="preserve"> that require more time</w:t>
      </w:r>
      <w:r w:rsidR="009B3A1B">
        <w:t xml:space="preserve"> to complete</w:t>
      </w:r>
      <w:r w:rsidR="00211FD8">
        <w:t>.</w:t>
      </w:r>
      <w:r w:rsidR="009B3A1B">
        <w:t xml:space="preserve"> We found that grantees went through and checked all topics asking about their provision of health education for a specific topic as if they may not have fully read each topic. Because the list was very long, we deleted health education topics already covered under the participant</w:t>
      </w:r>
      <w:r w:rsidR="00B850B5">
        <w:t>-</w:t>
      </w:r>
      <w:r w:rsidR="009B3A1B">
        <w:t>level form to minimize the length of the list and encourage more</w:t>
      </w:r>
      <w:r w:rsidR="00B850B5">
        <w:t>-</w:t>
      </w:r>
      <w:r w:rsidR="009B3A1B">
        <w:t>thoughtful responses. Otherwise, we made minor wording changes to make questions and response options more clear.</w:t>
      </w:r>
    </w:p>
    <w:p w:rsidR="005A4380" w:rsidRPr="00565E1F" w:rsidRDefault="005A4380" w:rsidP="004E44FE">
      <w:pPr>
        <w:pStyle w:val="NormalSS"/>
      </w:pPr>
      <w:r>
        <w:rPr>
          <w:b/>
        </w:rPr>
        <w:t>CAN Survey.</w:t>
      </w:r>
      <w:r w:rsidR="003E1BC2">
        <w:t xml:space="preserve"> The timing </w:t>
      </w:r>
      <w:r>
        <w:t xml:space="preserve">of the survey was </w:t>
      </w:r>
      <w:r w:rsidR="005F0F8B">
        <w:t>consistent</w:t>
      </w:r>
      <w:r>
        <w:t xml:space="preserve"> with the budgeted survey length (</w:t>
      </w:r>
      <w:r w:rsidR="00772AF9">
        <w:t>45</w:t>
      </w:r>
      <w:r>
        <w:t xml:space="preserve"> minutes). </w:t>
      </w:r>
      <w:r w:rsidR="00772AF9">
        <w:t>The survey worked well but needed a few additional instructions for questions related to estimating numbers and dates</w:t>
      </w:r>
      <w:r w:rsidR="00B850B5">
        <w:t>,</w:t>
      </w:r>
      <w:r w:rsidR="001C2095">
        <w:t xml:space="preserve"> and a few additional “don’t know” response options were added. We also deleted one question th</w:t>
      </w:r>
      <w:r w:rsidR="003E1BC2">
        <w:t>at asked for budget information</w:t>
      </w:r>
      <w:r w:rsidR="001C2095">
        <w:t xml:space="preserve"> and the fields where CAN members could list organizations outside of the CAN with which they collaborated; these questions were confusing for all respondents and yielded unreliable data.</w:t>
      </w:r>
      <w:r w:rsidR="003E1BC2">
        <w:t xml:space="preserve"> As key community organizations are represented on the CAN, we anticipate that this will not affect the quality of the information collected.</w:t>
      </w:r>
    </w:p>
    <w:p w:rsidR="00092FFF" w:rsidRDefault="00D3251C" w:rsidP="00D3251C">
      <w:pPr>
        <w:pStyle w:val="Heading3"/>
      </w:pPr>
      <w:r w:rsidRPr="00D3251C">
        <w:rPr>
          <w:i/>
          <w:u w:val="none"/>
        </w:rPr>
        <w:t>5.</w:t>
      </w:r>
      <w:r w:rsidR="00092FFF" w:rsidRPr="00D3251C">
        <w:rPr>
          <w:i/>
          <w:u w:val="none"/>
        </w:rPr>
        <w:tab/>
      </w:r>
      <w:r>
        <w:t>Individuals c</w:t>
      </w:r>
      <w:r w:rsidR="00BA1757">
        <w:t xml:space="preserve">onsulted on </w:t>
      </w:r>
      <w:r>
        <w:t>s</w:t>
      </w:r>
      <w:r w:rsidR="00BA1757">
        <w:t xml:space="preserve">tatistical </w:t>
      </w:r>
      <w:r>
        <w:t>a</w:t>
      </w:r>
      <w:r w:rsidR="00BA1757">
        <w:t xml:space="preserve">spects and </w:t>
      </w:r>
      <w:r>
        <w:t>i</w:t>
      </w:r>
      <w:r w:rsidR="00BA1757">
        <w:t xml:space="preserve">ndividuals </w:t>
      </w:r>
      <w:r>
        <w:t>c</w:t>
      </w:r>
      <w:r w:rsidR="00BA1757">
        <w:t>ollecting and/or</w:t>
      </w:r>
      <w:r w:rsidR="001746F8">
        <w:t xml:space="preserve"> </w:t>
      </w:r>
      <w:r>
        <w:t>analyzing d</w:t>
      </w:r>
      <w:r w:rsidR="00BA1757">
        <w:t>ata</w:t>
      </w:r>
    </w:p>
    <w:p w:rsidR="00BA1757" w:rsidRDefault="00D3251C" w:rsidP="00D3251C">
      <w:pPr>
        <w:pStyle w:val="Heading4"/>
      </w:pPr>
      <w:r>
        <w:t>Individuals c</w:t>
      </w:r>
      <w:r w:rsidR="00502488">
        <w:t xml:space="preserve">onsulted on </w:t>
      </w:r>
      <w:r>
        <w:t>s</w:t>
      </w:r>
      <w:r w:rsidR="00502488">
        <w:t xml:space="preserve">tatistical </w:t>
      </w:r>
      <w:r>
        <w:t>a</w:t>
      </w:r>
      <w:r w:rsidR="00502488">
        <w:t>spects</w:t>
      </w:r>
    </w:p>
    <w:p w:rsidR="00702D67" w:rsidRPr="005F299E" w:rsidRDefault="003E1BC2" w:rsidP="004E44FE">
      <w:pPr>
        <w:pStyle w:val="NormalSS"/>
        <w:rPr>
          <w:highlight w:val="yellow"/>
        </w:rPr>
      </w:pPr>
      <w:r w:rsidRPr="005F299E">
        <w:rPr>
          <w:highlight w:val="yellow"/>
        </w:rPr>
        <w:t>HRSA/</w:t>
      </w:r>
      <w:r w:rsidR="00971463" w:rsidRPr="005F299E">
        <w:rPr>
          <w:highlight w:val="yellow"/>
        </w:rPr>
        <w:t>MCHB</w:t>
      </w:r>
      <w:r w:rsidR="005A4C69">
        <w:rPr>
          <w:highlight w:val="yellow"/>
        </w:rPr>
        <w:t xml:space="preserve"> staff and leadership</w:t>
      </w:r>
      <w:r w:rsidR="00BD798A" w:rsidRPr="005F299E">
        <w:rPr>
          <w:highlight w:val="yellow"/>
        </w:rPr>
        <w:t>, a</w:t>
      </w:r>
      <w:r w:rsidR="005A4C69">
        <w:rPr>
          <w:highlight w:val="yellow"/>
        </w:rPr>
        <w:t>n evaluation</w:t>
      </w:r>
      <w:r w:rsidR="00BD798A" w:rsidRPr="005F299E">
        <w:rPr>
          <w:highlight w:val="yellow"/>
        </w:rPr>
        <w:t xml:space="preserve"> Technical Expert Panel,</w:t>
      </w:r>
      <w:r w:rsidR="00624BBC" w:rsidRPr="005F299E">
        <w:rPr>
          <w:highlight w:val="yellow"/>
        </w:rPr>
        <w:t xml:space="preserve"> </w:t>
      </w:r>
      <w:r w:rsidR="00971463" w:rsidRPr="005F299E">
        <w:rPr>
          <w:highlight w:val="yellow"/>
        </w:rPr>
        <w:t xml:space="preserve">and </w:t>
      </w:r>
      <w:r w:rsidR="005A4C69">
        <w:rPr>
          <w:highlight w:val="yellow"/>
        </w:rPr>
        <w:t xml:space="preserve">the </w:t>
      </w:r>
      <w:r w:rsidR="00971463" w:rsidRPr="005F299E">
        <w:rPr>
          <w:highlight w:val="yellow"/>
        </w:rPr>
        <w:t xml:space="preserve">Healthy Start </w:t>
      </w:r>
      <w:r w:rsidR="00BD798A" w:rsidRPr="005F299E">
        <w:rPr>
          <w:highlight w:val="yellow"/>
        </w:rPr>
        <w:t xml:space="preserve">CoIIN </w:t>
      </w:r>
      <w:r w:rsidR="00CD6847" w:rsidRPr="005F299E">
        <w:rPr>
          <w:highlight w:val="yellow"/>
        </w:rPr>
        <w:t xml:space="preserve">(Collaborative Improvement and Innovation Network) </w:t>
      </w:r>
      <w:r w:rsidR="00971463" w:rsidRPr="005F299E">
        <w:rPr>
          <w:highlight w:val="yellow"/>
        </w:rPr>
        <w:t>grantees</w:t>
      </w:r>
      <w:r w:rsidR="00092FFF" w:rsidRPr="005F299E">
        <w:rPr>
          <w:highlight w:val="yellow"/>
        </w:rPr>
        <w:t xml:space="preserve"> were consulted about the substantive</w:t>
      </w:r>
      <w:r w:rsidR="00700A68" w:rsidRPr="005F299E">
        <w:rPr>
          <w:highlight w:val="yellow"/>
        </w:rPr>
        <w:t>,</w:t>
      </w:r>
      <w:r w:rsidR="00092FFF" w:rsidRPr="005F299E">
        <w:rPr>
          <w:highlight w:val="yellow"/>
        </w:rPr>
        <w:t xml:space="preserve"> methodological</w:t>
      </w:r>
      <w:r w:rsidR="00700A68" w:rsidRPr="005F299E">
        <w:rPr>
          <w:highlight w:val="yellow"/>
        </w:rPr>
        <w:t>, and statistical</w:t>
      </w:r>
      <w:r w:rsidR="00092FFF" w:rsidRPr="005F299E">
        <w:rPr>
          <w:highlight w:val="yellow"/>
        </w:rPr>
        <w:t xml:space="preserve"> aspects of the study. Their recommendations were incorporated into the study design and instruments on an ongoing basis. </w:t>
      </w:r>
      <w:r w:rsidR="00702D67" w:rsidRPr="005F299E">
        <w:rPr>
          <w:highlight w:val="yellow"/>
        </w:rPr>
        <w:t xml:space="preserve">The person responsible for receiving and approving the instruments and information collection is </w:t>
      </w:r>
      <w:r w:rsidR="00FC60D0" w:rsidRPr="005F299E">
        <w:rPr>
          <w:highlight w:val="yellow"/>
        </w:rPr>
        <w:t>Jamelle Banks</w:t>
      </w:r>
      <w:r w:rsidR="00702D67" w:rsidRPr="005F299E">
        <w:rPr>
          <w:highlight w:val="yellow"/>
        </w:rPr>
        <w:t>, MCHB. Table B.</w:t>
      </w:r>
      <w:r w:rsidR="00575BF6">
        <w:rPr>
          <w:highlight w:val="yellow"/>
        </w:rPr>
        <w:t>4</w:t>
      </w:r>
      <w:r w:rsidR="002751CE" w:rsidRPr="005F299E">
        <w:rPr>
          <w:highlight w:val="yellow"/>
        </w:rPr>
        <w:t xml:space="preserve"> </w:t>
      </w:r>
      <w:r w:rsidR="00702D67" w:rsidRPr="005F299E">
        <w:rPr>
          <w:highlight w:val="yellow"/>
        </w:rPr>
        <w:t>lists the individual</w:t>
      </w:r>
      <w:r w:rsidRPr="005F299E">
        <w:rPr>
          <w:highlight w:val="yellow"/>
        </w:rPr>
        <w:t>s</w:t>
      </w:r>
      <w:r w:rsidR="00702D67" w:rsidRPr="005F299E">
        <w:rPr>
          <w:highlight w:val="yellow"/>
        </w:rPr>
        <w:t xml:space="preserve"> consulted.</w:t>
      </w:r>
    </w:p>
    <w:p w:rsidR="00092FFF" w:rsidRPr="005F299E" w:rsidRDefault="00702D67" w:rsidP="004E44FE">
      <w:pPr>
        <w:pStyle w:val="MarkforTableHeading"/>
        <w:rPr>
          <w:rFonts w:ascii="Times New Roman" w:hAnsi="Times New Roman"/>
          <w:sz w:val="24"/>
          <w:highlight w:val="yellow"/>
        </w:rPr>
      </w:pPr>
      <w:r w:rsidRPr="005F299E">
        <w:rPr>
          <w:rFonts w:ascii="Times New Roman" w:hAnsi="Times New Roman"/>
          <w:sz w:val="24"/>
          <w:highlight w:val="yellow"/>
        </w:rPr>
        <w:t>Table B.</w:t>
      </w:r>
      <w:r w:rsidR="00575BF6">
        <w:rPr>
          <w:rFonts w:ascii="Times New Roman" w:hAnsi="Times New Roman"/>
          <w:sz w:val="24"/>
          <w:highlight w:val="yellow"/>
        </w:rPr>
        <w:t>4</w:t>
      </w:r>
      <w:r w:rsidRPr="005F299E">
        <w:rPr>
          <w:rFonts w:ascii="Times New Roman" w:hAnsi="Times New Roman"/>
          <w:sz w:val="24"/>
          <w:highlight w:val="yellow"/>
        </w:rPr>
        <w:t xml:space="preserve">. Individuals </w:t>
      </w:r>
      <w:r w:rsidR="00D3251C" w:rsidRPr="005F299E">
        <w:rPr>
          <w:rFonts w:ascii="Times New Roman" w:hAnsi="Times New Roman"/>
          <w:sz w:val="24"/>
          <w:highlight w:val="yellow"/>
        </w:rPr>
        <w:t>c</w:t>
      </w:r>
      <w:r w:rsidRPr="005F299E">
        <w:rPr>
          <w:rFonts w:ascii="Times New Roman" w:hAnsi="Times New Roman"/>
          <w:sz w:val="24"/>
          <w:highlight w:val="yellow"/>
        </w:rPr>
        <w:t>onsulted</w:t>
      </w:r>
    </w:p>
    <w:tbl>
      <w:tblPr>
        <w:tblW w:w="0" w:type="auto"/>
        <w:tblCellMar>
          <w:left w:w="0" w:type="dxa"/>
          <w:right w:w="0" w:type="dxa"/>
        </w:tblCellMar>
        <w:tblLook w:val="04A0" w:firstRow="1" w:lastRow="0" w:firstColumn="1" w:lastColumn="0" w:noHBand="0" w:noVBand="1"/>
      </w:tblPr>
      <w:tblGrid>
        <w:gridCol w:w="2538"/>
        <w:gridCol w:w="7038"/>
      </w:tblGrid>
      <w:tr w:rsidR="000518EF" w:rsidRPr="005F299E" w:rsidTr="001F38ED">
        <w:tc>
          <w:tcPr>
            <w:tcW w:w="25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18EF" w:rsidRPr="005F299E" w:rsidRDefault="000518EF" w:rsidP="001F38ED">
            <w:pPr>
              <w:pStyle w:val="ListParagraph"/>
              <w:rPr>
                <w:rFonts w:ascii="Times New Roman" w:hAnsi="Times New Roman" w:cs="Times New Roman"/>
                <w:b/>
                <w:bCs/>
                <w:sz w:val="24"/>
                <w:szCs w:val="24"/>
                <w:highlight w:val="yellow"/>
              </w:rPr>
            </w:pPr>
            <w:r w:rsidRPr="005F299E">
              <w:rPr>
                <w:rFonts w:ascii="Times New Roman" w:hAnsi="Times New Roman" w:cs="Times New Roman"/>
                <w:b/>
                <w:bCs/>
                <w:sz w:val="24"/>
                <w:szCs w:val="24"/>
                <w:highlight w:val="yellow"/>
              </w:rPr>
              <w:t>Name</w:t>
            </w:r>
          </w:p>
        </w:tc>
        <w:tc>
          <w:tcPr>
            <w:tcW w:w="70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18EF" w:rsidRPr="005F299E" w:rsidRDefault="000518EF" w:rsidP="001F38ED">
            <w:pPr>
              <w:pStyle w:val="ListParagraph"/>
              <w:rPr>
                <w:rFonts w:ascii="Times New Roman" w:hAnsi="Times New Roman" w:cs="Times New Roman"/>
                <w:b/>
                <w:bCs/>
                <w:sz w:val="24"/>
                <w:szCs w:val="24"/>
                <w:highlight w:val="yellow"/>
              </w:rPr>
            </w:pPr>
            <w:r w:rsidRPr="005F299E">
              <w:rPr>
                <w:rFonts w:ascii="Times New Roman" w:hAnsi="Times New Roman" w:cs="Times New Roman"/>
                <w:b/>
                <w:bCs/>
                <w:sz w:val="24"/>
                <w:szCs w:val="24"/>
                <w:highlight w:val="yellow"/>
              </w:rPr>
              <w:t>Affiliation</w:t>
            </w:r>
          </w:p>
        </w:tc>
      </w:tr>
      <w:tr w:rsidR="000518EF" w:rsidRPr="005F299E" w:rsidTr="002063B6">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506" w:rsidRPr="001F1506" w:rsidRDefault="001F1506" w:rsidP="001F1506">
            <w:pPr>
              <w:pStyle w:val="ListParagraph"/>
              <w:rPr>
                <w:rFonts w:ascii="Times New Roman" w:hAnsi="Times New Roman" w:cs="Times New Roman"/>
                <w:sz w:val="24"/>
                <w:highlight w:val="yellow"/>
              </w:rPr>
            </w:pPr>
            <w:r w:rsidRPr="001F1506">
              <w:rPr>
                <w:rFonts w:ascii="Times New Roman" w:hAnsi="Times New Roman" w:cs="Times New Roman"/>
                <w:sz w:val="24"/>
                <w:highlight w:val="yellow"/>
              </w:rPr>
              <w:t>Hani K. Atrash MD, MPH</w:t>
            </w:r>
          </w:p>
          <w:p w:rsidR="000518EF" w:rsidRPr="005F299E" w:rsidRDefault="001A4253" w:rsidP="001F38ED">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(designed data collection) </w:t>
            </w:r>
          </w:p>
        </w:tc>
        <w:tc>
          <w:tcPr>
            <w:tcW w:w="7038" w:type="dxa"/>
            <w:tcBorders>
              <w:top w:val="nil"/>
              <w:left w:val="nil"/>
              <w:bottom w:val="single" w:sz="8" w:space="0" w:color="auto"/>
              <w:right w:val="single" w:sz="8" w:space="0" w:color="auto"/>
            </w:tcBorders>
            <w:tcMar>
              <w:top w:w="0" w:type="dxa"/>
              <w:left w:w="108" w:type="dxa"/>
              <w:bottom w:w="0" w:type="dxa"/>
              <w:right w:w="108" w:type="dxa"/>
            </w:tcMar>
          </w:tcPr>
          <w:p w:rsidR="001F1506" w:rsidRPr="001F1506" w:rsidRDefault="001F1506" w:rsidP="001F1506">
            <w:pPr>
              <w:pStyle w:val="ListParagraph"/>
              <w:rPr>
                <w:rFonts w:ascii="Times New Roman" w:hAnsi="Times New Roman" w:cs="Times New Roman"/>
                <w:sz w:val="24"/>
                <w:highlight w:val="yellow"/>
              </w:rPr>
            </w:pPr>
            <w:r w:rsidRPr="001F1506">
              <w:rPr>
                <w:rFonts w:ascii="Times New Roman" w:hAnsi="Times New Roman" w:cs="Times New Roman"/>
                <w:sz w:val="24"/>
                <w:highlight w:val="yellow"/>
              </w:rPr>
              <w:t>Director, Division of Healthy Start and Perinatal Services</w:t>
            </w:r>
          </w:p>
          <w:p w:rsidR="001F1506" w:rsidRPr="001F1506" w:rsidRDefault="001F1506" w:rsidP="001F1506">
            <w:pPr>
              <w:pStyle w:val="ListParagraph"/>
              <w:rPr>
                <w:rFonts w:ascii="Times New Roman" w:hAnsi="Times New Roman" w:cs="Times New Roman"/>
                <w:sz w:val="24"/>
                <w:highlight w:val="yellow"/>
              </w:rPr>
            </w:pPr>
            <w:r w:rsidRPr="001F1506">
              <w:rPr>
                <w:rFonts w:ascii="Times New Roman" w:hAnsi="Times New Roman" w:cs="Times New Roman"/>
                <w:sz w:val="24"/>
                <w:highlight w:val="yellow"/>
              </w:rPr>
              <w:t>Maternal and Child Health Bureau | Health Resources and Services Administration</w:t>
            </w:r>
          </w:p>
          <w:p w:rsidR="001F1506" w:rsidRPr="001F1506" w:rsidRDefault="001F1506" w:rsidP="001F1506">
            <w:pPr>
              <w:pStyle w:val="ListParagraph"/>
              <w:rPr>
                <w:rFonts w:ascii="Times New Roman" w:hAnsi="Times New Roman" w:cs="Times New Roman"/>
                <w:sz w:val="24"/>
                <w:highlight w:val="yellow"/>
              </w:rPr>
            </w:pPr>
            <w:r w:rsidRPr="001F1506">
              <w:rPr>
                <w:rFonts w:ascii="Times New Roman" w:hAnsi="Times New Roman" w:cs="Times New Roman"/>
                <w:sz w:val="24"/>
                <w:highlight w:val="yellow"/>
              </w:rPr>
              <w:t>5600 Fishers Lane, Room 18N29, Rockville, MD  20857</w:t>
            </w:r>
          </w:p>
          <w:p w:rsidR="001F1506" w:rsidRPr="001F1506" w:rsidRDefault="00D730A2" w:rsidP="001F1506">
            <w:pPr>
              <w:pStyle w:val="ListParagraph"/>
              <w:rPr>
                <w:rFonts w:ascii="Times New Roman" w:hAnsi="Times New Roman" w:cs="Times New Roman"/>
                <w:sz w:val="24"/>
                <w:highlight w:val="yellow"/>
              </w:rPr>
            </w:pPr>
            <w:hyperlink r:id="rId9" w:tgtFrame="_blank" w:history="1">
              <w:r w:rsidR="001F1506" w:rsidRPr="001F1506">
                <w:rPr>
                  <w:rStyle w:val="Hyperlink"/>
                  <w:rFonts w:ascii="Times New Roman" w:hAnsi="Times New Roman" w:cs="Times New Roman"/>
                  <w:sz w:val="24"/>
                  <w:highlight w:val="yellow"/>
                </w:rPr>
                <w:t>hatrash@hrsa.gov</w:t>
              </w:r>
            </w:hyperlink>
          </w:p>
          <w:p w:rsidR="001F1506" w:rsidRPr="001F1506" w:rsidRDefault="001F1506" w:rsidP="001F1506">
            <w:pPr>
              <w:pStyle w:val="ListParagraph"/>
              <w:rPr>
                <w:rFonts w:ascii="Times New Roman" w:hAnsi="Times New Roman" w:cs="Times New Roman"/>
                <w:sz w:val="24"/>
                <w:highlight w:val="yellow"/>
              </w:rPr>
            </w:pPr>
            <w:r w:rsidRPr="001F1506">
              <w:rPr>
                <w:rFonts w:ascii="Times New Roman" w:hAnsi="Times New Roman" w:cs="Times New Roman"/>
                <w:sz w:val="24"/>
                <w:highlight w:val="yellow"/>
              </w:rPr>
              <w:t>tel: 301-443-0543</w:t>
            </w:r>
            <w:r w:rsidRPr="001F1506">
              <w:rPr>
                <w:rFonts w:ascii="Times New Roman" w:hAnsi="Times New Roman" w:cs="Times New Roman"/>
                <w:sz w:val="24"/>
                <w:highlight w:val="yellow"/>
              </w:rPr>
              <w:tab/>
              <w:t>fax (301) 594-0878</w:t>
            </w:r>
          </w:p>
          <w:p w:rsidR="000518EF" w:rsidRPr="005F299E" w:rsidRDefault="000518EF" w:rsidP="001F38ED">
            <w:pPr>
              <w:pStyle w:val="ListParagraph"/>
              <w:rPr>
                <w:rFonts w:ascii="Times New Roman" w:hAnsi="Times New Roman" w:cs="Times New Roman"/>
                <w:sz w:val="24"/>
                <w:szCs w:val="24"/>
                <w:highlight w:val="yellow"/>
              </w:rPr>
            </w:pPr>
          </w:p>
        </w:tc>
      </w:tr>
      <w:tr w:rsidR="00C86F7D" w:rsidRPr="005F299E" w:rsidTr="008B35DF">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86F7D" w:rsidRPr="005F299E" w:rsidRDefault="00C86F7D" w:rsidP="008B35DF">
            <w:pPr>
              <w:pStyle w:val="ListParagraph"/>
              <w:rPr>
                <w:rFonts w:ascii="Times New Roman" w:hAnsi="Times New Roman" w:cs="Times New Roman"/>
                <w:sz w:val="24"/>
                <w:highlight w:val="yellow"/>
              </w:rPr>
            </w:pPr>
            <w:r w:rsidRPr="005F299E">
              <w:rPr>
                <w:rFonts w:ascii="Times New Roman" w:hAnsi="Times New Roman" w:cs="Times New Roman"/>
                <w:bCs/>
                <w:sz w:val="24"/>
                <w:highlight w:val="yellow"/>
              </w:rPr>
              <w:t>Jamelle E. Banks, MPH</w:t>
            </w:r>
          </w:p>
          <w:p w:rsidR="00C86F7D" w:rsidRPr="005F299E" w:rsidRDefault="005C2918" w:rsidP="005178D4">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(design data collection and will approve contract deliverables from yet-to-be-awarded contractor)</w:t>
            </w:r>
          </w:p>
        </w:tc>
        <w:tc>
          <w:tcPr>
            <w:tcW w:w="7038" w:type="dxa"/>
            <w:tcBorders>
              <w:top w:val="nil"/>
              <w:left w:val="nil"/>
              <w:bottom w:val="single" w:sz="8" w:space="0" w:color="auto"/>
              <w:right w:val="single" w:sz="8" w:space="0" w:color="auto"/>
            </w:tcBorders>
            <w:tcMar>
              <w:top w:w="0" w:type="dxa"/>
              <w:left w:w="108" w:type="dxa"/>
              <w:bottom w:w="0" w:type="dxa"/>
              <w:right w:w="108" w:type="dxa"/>
            </w:tcMar>
          </w:tcPr>
          <w:p w:rsidR="00C86F7D" w:rsidRPr="005F299E" w:rsidRDefault="00C86F7D" w:rsidP="008B35DF">
            <w:pPr>
              <w:pStyle w:val="ListParagraph"/>
              <w:rPr>
                <w:rFonts w:ascii="Times New Roman" w:hAnsi="Times New Roman" w:cs="Times New Roman"/>
                <w:sz w:val="24"/>
                <w:highlight w:val="yellow"/>
              </w:rPr>
            </w:pPr>
            <w:r w:rsidRPr="005F299E">
              <w:rPr>
                <w:rFonts w:ascii="Times New Roman" w:hAnsi="Times New Roman" w:cs="Times New Roman"/>
                <w:iCs/>
                <w:sz w:val="24"/>
                <w:highlight w:val="yellow"/>
              </w:rPr>
              <w:t>Chief Evaluation Officer</w:t>
            </w:r>
          </w:p>
          <w:p w:rsidR="00C86F7D" w:rsidRPr="005F299E" w:rsidRDefault="00C86F7D" w:rsidP="008B35DF">
            <w:pPr>
              <w:pStyle w:val="ListParagraph"/>
              <w:rPr>
                <w:rFonts w:ascii="Times New Roman" w:hAnsi="Times New Roman" w:cs="Times New Roman"/>
                <w:sz w:val="24"/>
                <w:highlight w:val="yellow"/>
              </w:rPr>
            </w:pPr>
            <w:r w:rsidRPr="005F299E">
              <w:rPr>
                <w:rFonts w:ascii="Times New Roman" w:hAnsi="Times New Roman" w:cs="Times New Roman"/>
                <w:iCs/>
                <w:sz w:val="24"/>
                <w:highlight w:val="yellow"/>
              </w:rPr>
              <w:t>Division of Epidemiology | Office of Epidemiology and Research</w:t>
            </w:r>
            <w:r w:rsidRPr="005F299E">
              <w:rPr>
                <w:rFonts w:ascii="Times New Roman" w:hAnsi="Times New Roman" w:cs="Times New Roman"/>
                <w:sz w:val="24"/>
                <w:highlight w:val="yellow"/>
              </w:rPr>
              <w:t> </w:t>
            </w:r>
            <w:r w:rsidRPr="005F299E">
              <w:rPr>
                <w:rFonts w:ascii="Times New Roman" w:hAnsi="Times New Roman" w:cs="Times New Roman"/>
                <w:sz w:val="24"/>
                <w:highlight w:val="yellow"/>
              </w:rPr>
              <w:br/>
            </w:r>
            <w:r w:rsidRPr="005F299E">
              <w:rPr>
                <w:rFonts w:ascii="Times New Roman" w:hAnsi="Times New Roman" w:cs="Times New Roman"/>
                <w:iCs/>
                <w:sz w:val="24"/>
                <w:highlight w:val="yellow"/>
              </w:rPr>
              <w:t>Maternal and Child Health Bureau | Health Resources and Services Administration</w:t>
            </w:r>
          </w:p>
          <w:p w:rsidR="00C86F7D" w:rsidRPr="005F299E" w:rsidRDefault="00C86F7D" w:rsidP="008B35DF">
            <w:pPr>
              <w:pStyle w:val="ListParagraph"/>
              <w:rPr>
                <w:rFonts w:ascii="Times New Roman" w:hAnsi="Times New Roman" w:cs="Times New Roman"/>
                <w:sz w:val="24"/>
                <w:highlight w:val="yellow"/>
              </w:rPr>
            </w:pPr>
            <w:r w:rsidRPr="005F299E">
              <w:rPr>
                <w:rFonts w:ascii="Times New Roman" w:hAnsi="Times New Roman" w:cs="Times New Roman"/>
                <w:iCs/>
                <w:sz w:val="24"/>
                <w:highlight w:val="yellow"/>
              </w:rPr>
              <w:t>5600 Fishers Lane, Rm 18N118, Rockville, MD 20857</w:t>
            </w:r>
            <w:r w:rsidRPr="005F299E">
              <w:rPr>
                <w:rFonts w:ascii="Times New Roman" w:hAnsi="Times New Roman" w:cs="Times New Roman"/>
                <w:sz w:val="24"/>
                <w:highlight w:val="yellow"/>
              </w:rPr>
              <w:br/>
            </w:r>
            <w:hyperlink r:id="rId10" w:tgtFrame="_blank" w:history="1">
              <w:r w:rsidRPr="005F299E">
                <w:rPr>
                  <w:rStyle w:val="Hyperlink"/>
                  <w:rFonts w:ascii="Times New Roman" w:hAnsi="Times New Roman" w:cs="Times New Roman"/>
                  <w:iCs/>
                  <w:sz w:val="24"/>
                  <w:highlight w:val="yellow"/>
                </w:rPr>
                <w:t>jbanks@hrsa.gov</w:t>
              </w:r>
            </w:hyperlink>
            <w:r w:rsidRPr="005F299E">
              <w:rPr>
                <w:rFonts w:ascii="Times New Roman" w:hAnsi="Times New Roman" w:cs="Times New Roman"/>
                <w:iCs/>
                <w:sz w:val="24"/>
                <w:highlight w:val="yellow"/>
              </w:rPr>
              <w:t> </w:t>
            </w:r>
          </w:p>
          <w:p w:rsidR="00C86F7D" w:rsidRPr="005F299E" w:rsidRDefault="00C86F7D" w:rsidP="008B35DF">
            <w:pPr>
              <w:pStyle w:val="ListParagraph"/>
              <w:rPr>
                <w:rFonts w:ascii="Times New Roman" w:hAnsi="Times New Roman" w:cs="Times New Roman"/>
                <w:iCs/>
                <w:sz w:val="24"/>
                <w:highlight w:val="yellow"/>
              </w:rPr>
            </w:pPr>
            <w:r w:rsidRPr="005F299E">
              <w:rPr>
                <w:rFonts w:ascii="Times New Roman" w:hAnsi="Times New Roman" w:cs="Times New Roman"/>
                <w:iCs/>
                <w:sz w:val="24"/>
                <w:highlight w:val="yellow"/>
              </w:rPr>
              <w:t>tel: 301-443-1726</w:t>
            </w:r>
            <w:r w:rsidRPr="005F299E">
              <w:rPr>
                <w:rFonts w:ascii="Times New Roman" w:hAnsi="Times New Roman" w:cs="Times New Roman"/>
                <w:iCs/>
                <w:sz w:val="24"/>
                <w:highlight w:val="yellow"/>
              </w:rPr>
              <w:tab/>
              <w:t>fax: 301-480-0508</w:t>
            </w:r>
          </w:p>
          <w:p w:rsidR="00C86F7D" w:rsidRPr="005F299E" w:rsidRDefault="00C86F7D" w:rsidP="008B35DF">
            <w:pPr>
              <w:pStyle w:val="ListParagraph"/>
              <w:rPr>
                <w:rFonts w:ascii="Times New Roman" w:hAnsi="Times New Roman" w:cs="Times New Roman"/>
                <w:sz w:val="24"/>
                <w:szCs w:val="24"/>
                <w:highlight w:val="yellow"/>
              </w:rPr>
            </w:pPr>
          </w:p>
        </w:tc>
      </w:tr>
      <w:tr w:rsidR="000518EF" w:rsidRPr="005F299E" w:rsidTr="002063B6">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18EF" w:rsidRDefault="00483517" w:rsidP="001F38ED">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Gwendolyn Daniels</w:t>
            </w:r>
            <w:r w:rsidR="002F7DBE">
              <w:rPr>
                <w:rFonts w:ascii="Times New Roman" w:hAnsi="Times New Roman" w:cs="Times New Roman"/>
                <w:sz w:val="24"/>
                <w:szCs w:val="24"/>
                <w:highlight w:val="yellow"/>
              </w:rPr>
              <w:t xml:space="preserve"> (designed data collection)</w:t>
            </w:r>
          </w:p>
          <w:p w:rsidR="00483517" w:rsidRPr="005F299E" w:rsidRDefault="00483517" w:rsidP="001F38ED">
            <w:pPr>
              <w:pStyle w:val="ListParagraph"/>
              <w:rPr>
                <w:rFonts w:ascii="Times New Roman" w:hAnsi="Times New Roman" w:cs="Times New Roman"/>
                <w:sz w:val="24"/>
                <w:szCs w:val="24"/>
                <w:highlight w:val="yellow"/>
              </w:rPr>
            </w:pPr>
          </w:p>
        </w:tc>
        <w:tc>
          <w:tcPr>
            <w:tcW w:w="7038" w:type="dxa"/>
            <w:tcBorders>
              <w:top w:val="nil"/>
              <w:left w:val="nil"/>
              <w:bottom w:val="single" w:sz="8" w:space="0" w:color="auto"/>
              <w:right w:val="single" w:sz="8" w:space="0" w:color="auto"/>
            </w:tcBorders>
            <w:tcMar>
              <w:top w:w="0" w:type="dxa"/>
              <w:left w:w="108" w:type="dxa"/>
              <w:bottom w:w="0" w:type="dxa"/>
              <w:right w:w="108" w:type="dxa"/>
            </w:tcMar>
          </w:tcPr>
          <w:p w:rsidR="000518EF" w:rsidRDefault="00D23405" w:rsidP="001F38ED">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Institute for Population Health</w:t>
            </w:r>
          </w:p>
          <w:p w:rsidR="00D23405" w:rsidRDefault="00D23405" w:rsidP="001F38ED">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Detroit, MI</w:t>
            </w:r>
          </w:p>
          <w:p w:rsidR="00D23405" w:rsidRDefault="00D23405" w:rsidP="001F38ED">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313-324-9717</w:t>
            </w:r>
          </w:p>
          <w:p w:rsidR="00D23405" w:rsidRPr="005F299E" w:rsidRDefault="00D23405" w:rsidP="001F38ED">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gdaniels@ipophealth.org</w:t>
            </w:r>
          </w:p>
        </w:tc>
      </w:tr>
      <w:tr w:rsidR="000518EF" w:rsidRPr="005F299E" w:rsidTr="002063B6">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18EF" w:rsidRDefault="00C86F7D" w:rsidP="001F38ED">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David De la Cruz, PhD, MPH</w:t>
            </w:r>
          </w:p>
          <w:p w:rsidR="001B0867" w:rsidRPr="005F299E" w:rsidRDefault="001B0867" w:rsidP="005226D8">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(design</w:t>
            </w:r>
            <w:r w:rsidR="005178D4">
              <w:rPr>
                <w:rFonts w:ascii="Times New Roman" w:hAnsi="Times New Roman" w:cs="Times New Roman"/>
                <w:sz w:val="24"/>
                <w:szCs w:val="24"/>
                <w:highlight w:val="yellow"/>
              </w:rPr>
              <w:t>ed</w:t>
            </w:r>
            <w:r>
              <w:rPr>
                <w:rFonts w:ascii="Times New Roman" w:hAnsi="Times New Roman" w:cs="Times New Roman"/>
                <w:sz w:val="24"/>
                <w:szCs w:val="24"/>
                <w:highlight w:val="yellow"/>
              </w:rPr>
              <w:t xml:space="preserve"> data collection</w:t>
            </w:r>
            <w:r w:rsidR="005226D8">
              <w:rPr>
                <w:rFonts w:ascii="Times New Roman" w:hAnsi="Times New Roman" w:cs="Times New Roman"/>
                <w:sz w:val="24"/>
                <w:szCs w:val="24"/>
                <w:highlight w:val="yellow"/>
              </w:rPr>
              <w:t xml:space="preserve"> and approves deliverables from JSI, a contractor</w:t>
            </w:r>
            <w:r>
              <w:rPr>
                <w:rFonts w:ascii="Times New Roman" w:hAnsi="Times New Roman" w:cs="Times New Roman"/>
                <w:sz w:val="24"/>
                <w:szCs w:val="24"/>
                <w:highlight w:val="yellow"/>
              </w:rPr>
              <w:t>)</w:t>
            </w:r>
          </w:p>
        </w:tc>
        <w:tc>
          <w:tcPr>
            <w:tcW w:w="7038" w:type="dxa"/>
            <w:tcBorders>
              <w:top w:val="nil"/>
              <w:left w:val="nil"/>
              <w:bottom w:val="single" w:sz="8" w:space="0" w:color="auto"/>
              <w:right w:val="single" w:sz="8" w:space="0" w:color="auto"/>
            </w:tcBorders>
            <w:tcMar>
              <w:top w:w="0" w:type="dxa"/>
              <w:left w:w="108" w:type="dxa"/>
              <w:bottom w:w="0" w:type="dxa"/>
              <w:right w:w="108" w:type="dxa"/>
            </w:tcMar>
          </w:tcPr>
          <w:p w:rsidR="00C86F7D" w:rsidRPr="00C86F7D" w:rsidRDefault="00C86F7D" w:rsidP="00C86F7D">
            <w:pPr>
              <w:pStyle w:val="ListParagraph"/>
              <w:rPr>
                <w:rFonts w:ascii="Times New Roman" w:hAnsi="Times New Roman" w:cs="Times New Roman"/>
                <w:sz w:val="24"/>
                <w:highlight w:val="yellow"/>
              </w:rPr>
            </w:pPr>
            <w:r w:rsidRPr="00C86F7D">
              <w:rPr>
                <w:rFonts w:ascii="Times New Roman" w:hAnsi="Times New Roman" w:cs="Times New Roman"/>
                <w:sz w:val="24"/>
                <w:highlight w:val="yellow"/>
              </w:rPr>
              <w:t>Captain, US Public Health Service</w:t>
            </w:r>
          </w:p>
          <w:p w:rsidR="00C86F7D" w:rsidRPr="00C86F7D" w:rsidRDefault="00C86F7D" w:rsidP="00C86F7D">
            <w:pPr>
              <w:pStyle w:val="ListParagraph"/>
              <w:rPr>
                <w:rFonts w:ascii="Times New Roman" w:hAnsi="Times New Roman" w:cs="Times New Roman"/>
                <w:sz w:val="24"/>
                <w:highlight w:val="yellow"/>
              </w:rPr>
            </w:pPr>
            <w:r w:rsidRPr="00C86F7D">
              <w:rPr>
                <w:rFonts w:ascii="Times New Roman" w:hAnsi="Times New Roman" w:cs="Times New Roman"/>
                <w:sz w:val="24"/>
                <w:highlight w:val="yellow"/>
              </w:rPr>
              <w:t>Deputy Director</w:t>
            </w:r>
          </w:p>
          <w:p w:rsidR="00C86F7D" w:rsidRPr="00C86F7D" w:rsidRDefault="00C86F7D" w:rsidP="00C86F7D">
            <w:pPr>
              <w:pStyle w:val="ListParagraph"/>
              <w:rPr>
                <w:rFonts w:ascii="Times New Roman" w:hAnsi="Times New Roman" w:cs="Times New Roman"/>
                <w:sz w:val="24"/>
                <w:highlight w:val="yellow"/>
              </w:rPr>
            </w:pPr>
            <w:r w:rsidRPr="00C86F7D">
              <w:rPr>
                <w:rFonts w:ascii="Times New Roman" w:hAnsi="Times New Roman" w:cs="Times New Roman"/>
                <w:sz w:val="24"/>
                <w:highlight w:val="yellow"/>
              </w:rPr>
              <w:t>Division of Healthy Start and Perinatal Services</w:t>
            </w:r>
          </w:p>
          <w:p w:rsidR="00C86F7D" w:rsidRPr="00C86F7D" w:rsidRDefault="00C86F7D" w:rsidP="00C86F7D">
            <w:pPr>
              <w:pStyle w:val="ListParagraph"/>
              <w:rPr>
                <w:rFonts w:ascii="Times New Roman" w:hAnsi="Times New Roman" w:cs="Times New Roman"/>
                <w:sz w:val="24"/>
                <w:highlight w:val="yellow"/>
              </w:rPr>
            </w:pPr>
            <w:r w:rsidRPr="00C86F7D">
              <w:rPr>
                <w:rFonts w:ascii="Times New Roman" w:hAnsi="Times New Roman" w:cs="Times New Roman"/>
                <w:sz w:val="24"/>
                <w:highlight w:val="yellow"/>
              </w:rPr>
              <w:t>Maternal and Child Health Bureau</w:t>
            </w:r>
          </w:p>
          <w:p w:rsidR="00C86F7D" w:rsidRPr="00C86F7D" w:rsidRDefault="00C86F7D" w:rsidP="00C86F7D">
            <w:pPr>
              <w:pStyle w:val="ListParagraph"/>
              <w:rPr>
                <w:rFonts w:ascii="Times New Roman" w:hAnsi="Times New Roman" w:cs="Times New Roman"/>
                <w:sz w:val="24"/>
                <w:highlight w:val="yellow"/>
              </w:rPr>
            </w:pPr>
            <w:r w:rsidRPr="00C86F7D">
              <w:rPr>
                <w:rFonts w:ascii="Times New Roman" w:hAnsi="Times New Roman" w:cs="Times New Roman"/>
                <w:sz w:val="24"/>
                <w:highlight w:val="yellow"/>
              </w:rPr>
              <w:t>Health Resources and Service Administration</w:t>
            </w:r>
          </w:p>
          <w:p w:rsidR="00C86F7D" w:rsidRPr="00C86F7D" w:rsidRDefault="00C86F7D" w:rsidP="00C86F7D">
            <w:pPr>
              <w:pStyle w:val="ListParagraph"/>
              <w:rPr>
                <w:rFonts w:ascii="Times New Roman" w:hAnsi="Times New Roman" w:cs="Times New Roman"/>
                <w:sz w:val="24"/>
                <w:highlight w:val="yellow"/>
              </w:rPr>
            </w:pPr>
            <w:r w:rsidRPr="00C86F7D">
              <w:rPr>
                <w:rFonts w:ascii="Times New Roman" w:hAnsi="Times New Roman" w:cs="Times New Roman"/>
                <w:sz w:val="24"/>
                <w:highlight w:val="yellow"/>
              </w:rPr>
              <w:t>Department of Health and Human Services</w:t>
            </w:r>
          </w:p>
          <w:p w:rsidR="00C86F7D" w:rsidRPr="00C86F7D" w:rsidRDefault="00C86F7D" w:rsidP="00C86F7D">
            <w:pPr>
              <w:pStyle w:val="ListParagraph"/>
              <w:rPr>
                <w:rFonts w:ascii="Times New Roman" w:hAnsi="Times New Roman" w:cs="Times New Roman"/>
                <w:sz w:val="24"/>
                <w:highlight w:val="yellow"/>
              </w:rPr>
            </w:pPr>
            <w:r w:rsidRPr="00C86F7D">
              <w:rPr>
                <w:rFonts w:ascii="Times New Roman" w:hAnsi="Times New Roman" w:cs="Times New Roman"/>
                <w:sz w:val="24"/>
                <w:highlight w:val="yellow"/>
              </w:rPr>
              <w:t>5600 Fishers Lane</w:t>
            </w:r>
          </w:p>
          <w:p w:rsidR="00C86F7D" w:rsidRPr="00C86F7D" w:rsidRDefault="00C86F7D" w:rsidP="00C86F7D">
            <w:pPr>
              <w:pStyle w:val="ListParagraph"/>
              <w:rPr>
                <w:rFonts w:ascii="Times New Roman" w:hAnsi="Times New Roman" w:cs="Times New Roman"/>
                <w:sz w:val="24"/>
                <w:highlight w:val="yellow"/>
              </w:rPr>
            </w:pPr>
            <w:r w:rsidRPr="00C86F7D">
              <w:rPr>
                <w:rFonts w:ascii="Times New Roman" w:hAnsi="Times New Roman" w:cs="Times New Roman"/>
                <w:sz w:val="24"/>
                <w:highlight w:val="yellow"/>
              </w:rPr>
              <w:t xml:space="preserve">Room </w:t>
            </w:r>
            <w:r w:rsidR="007F4C71">
              <w:rPr>
                <w:rFonts w:ascii="Times New Roman" w:hAnsi="Times New Roman" w:cs="Times New Roman"/>
                <w:sz w:val="24"/>
                <w:highlight w:val="yellow"/>
              </w:rPr>
              <w:t>18N-25</w:t>
            </w:r>
          </w:p>
          <w:p w:rsidR="00C86F7D" w:rsidRPr="00C86F7D" w:rsidRDefault="00C86F7D" w:rsidP="00C86F7D">
            <w:pPr>
              <w:pStyle w:val="ListParagraph"/>
              <w:rPr>
                <w:rFonts w:ascii="Times New Roman" w:hAnsi="Times New Roman" w:cs="Times New Roman"/>
                <w:sz w:val="24"/>
                <w:highlight w:val="yellow"/>
              </w:rPr>
            </w:pPr>
            <w:r w:rsidRPr="00C86F7D">
              <w:rPr>
                <w:rFonts w:ascii="Times New Roman" w:hAnsi="Times New Roman" w:cs="Times New Roman"/>
                <w:sz w:val="24"/>
                <w:highlight w:val="yellow"/>
              </w:rPr>
              <w:t>Rockville, MD 20857</w:t>
            </w:r>
          </w:p>
          <w:p w:rsidR="00C86F7D" w:rsidRPr="00C86F7D" w:rsidRDefault="00C86F7D" w:rsidP="00C86F7D">
            <w:pPr>
              <w:pStyle w:val="ListParagraph"/>
              <w:rPr>
                <w:rFonts w:ascii="Times New Roman" w:hAnsi="Times New Roman" w:cs="Times New Roman"/>
                <w:sz w:val="24"/>
                <w:highlight w:val="yellow"/>
              </w:rPr>
            </w:pPr>
            <w:r w:rsidRPr="00C86F7D">
              <w:rPr>
                <w:rFonts w:ascii="Times New Roman" w:hAnsi="Times New Roman" w:cs="Times New Roman"/>
                <w:sz w:val="24"/>
                <w:highlight w:val="yellow"/>
              </w:rPr>
              <w:t>(301) 443-0543</w:t>
            </w:r>
          </w:p>
          <w:p w:rsidR="00C86F7D" w:rsidRPr="00263BF8" w:rsidRDefault="00263BF8" w:rsidP="00263BF8">
            <w:pPr>
              <w:rPr>
                <w:rFonts w:eastAsiaTheme="minorHAnsi"/>
                <w:sz w:val="24"/>
                <w:highlight w:val="yellow"/>
              </w:rPr>
            </w:pPr>
            <w:r>
              <w:rPr>
                <w:rFonts w:eastAsiaTheme="minorHAnsi"/>
                <w:sz w:val="24"/>
                <w:highlight w:val="yellow"/>
              </w:rPr>
              <w:t xml:space="preserve">            </w:t>
            </w:r>
            <w:r w:rsidR="00C86F7D" w:rsidRPr="00263BF8">
              <w:rPr>
                <w:rFonts w:eastAsiaTheme="minorHAnsi"/>
                <w:sz w:val="24"/>
                <w:highlight w:val="yellow"/>
              </w:rPr>
              <w:t>David.delaCruz@hrsa.hhs.gov</w:t>
            </w:r>
          </w:p>
          <w:p w:rsidR="000518EF" w:rsidRPr="005F299E" w:rsidRDefault="000518EF" w:rsidP="00FE681B">
            <w:pPr>
              <w:pStyle w:val="ListParagraph"/>
              <w:rPr>
                <w:rFonts w:ascii="Times New Roman" w:hAnsi="Times New Roman" w:cs="Times New Roman"/>
                <w:sz w:val="24"/>
                <w:szCs w:val="24"/>
                <w:highlight w:val="yellow"/>
              </w:rPr>
            </w:pPr>
          </w:p>
        </w:tc>
      </w:tr>
      <w:tr w:rsidR="000518EF" w:rsidRPr="005F299E" w:rsidTr="002063B6">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18EF" w:rsidRDefault="00FE681B" w:rsidP="001F38ED">
            <w:pPr>
              <w:pStyle w:val="ListParagraph"/>
              <w:rPr>
                <w:rFonts w:ascii="Times New Roman" w:hAnsi="Times New Roman" w:cs="Times New Roman"/>
                <w:sz w:val="24"/>
                <w:szCs w:val="24"/>
                <w:highlight w:val="yellow"/>
              </w:rPr>
            </w:pPr>
            <w:r w:rsidRPr="005F299E">
              <w:rPr>
                <w:rFonts w:ascii="Times New Roman" w:hAnsi="Times New Roman" w:cs="Times New Roman"/>
                <w:sz w:val="24"/>
                <w:szCs w:val="24"/>
                <w:highlight w:val="yellow"/>
              </w:rPr>
              <w:t>Maura Dwyer, DrPH, MPH</w:t>
            </w:r>
          </w:p>
          <w:p w:rsidR="001B0867" w:rsidRPr="005F299E" w:rsidRDefault="001B0867" w:rsidP="005178D4">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(design</w:t>
            </w:r>
            <w:r w:rsidR="005178D4">
              <w:rPr>
                <w:rFonts w:ascii="Times New Roman" w:hAnsi="Times New Roman" w:cs="Times New Roman"/>
                <w:sz w:val="24"/>
                <w:szCs w:val="24"/>
                <w:highlight w:val="yellow"/>
              </w:rPr>
              <w:t>ed</w:t>
            </w:r>
            <w:r>
              <w:rPr>
                <w:rFonts w:ascii="Times New Roman" w:hAnsi="Times New Roman" w:cs="Times New Roman"/>
                <w:sz w:val="24"/>
                <w:szCs w:val="24"/>
                <w:highlight w:val="yellow"/>
              </w:rPr>
              <w:t xml:space="preserve"> data collection)</w:t>
            </w:r>
          </w:p>
        </w:tc>
        <w:tc>
          <w:tcPr>
            <w:tcW w:w="7038" w:type="dxa"/>
            <w:tcBorders>
              <w:top w:val="nil"/>
              <w:left w:val="nil"/>
              <w:bottom w:val="single" w:sz="8" w:space="0" w:color="auto"/>
              <w:right w:val="single" w:sz="8" w:space="0" w:color="auto"/>
            </w:tcBorders>
            <w:tcMar>
              <w:top w:w="0" w:type="dxa"/>
              <w:left w:w="108" w:type="dxa"/>
              <w:bottom w:w="0" w:type="dxa"/>
              <w:right w:w="108" w:type="dxa"/>
            </w:tcMar>
          </w:tcPr>
          <w:p w:rsidR="00FE681B" w:rsidRPr="005F299E" w:rsidRDefault="00FE681B" w:rsidP="00FE681B">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Visiting Health Scientist</w:t>
            </w:r>
          </w:p>
          <w:p w:rsidR="00FE681B" w:rsidRPr="005F299E" w:rsidRDefault="00FE681B" w:rsidP="00FE681B">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Office of Epidemiology and Research</w:t>
            </w:r>
          </w:p>
          <w:p w:rsidR="00FE681B" w:rsidRPr="005F299E" w:rsidRDefault="00FE681B" w:rsidP="00FE681B">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Maternal and Child Health Bureau | Health Resources and Services Administration</w:t>
            </w:r>
          </w:p>
          <w:p w:rsidR="00FE681B" w:rsidRPr="005F299E" w:rsidRDefault="00FE681B" w:rsidP="00FE681B">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5600 Fishers Lane, Room 18N</w:t>
            </w:r>
            <w:r w:rsidR="00591315">
              <w:rPr>
                <w:rFonts w:ascii="Times New Roman" w:hAnsi="Times New Roman" w:cs="Times New Roman"/>
                <w:sz w:val="24"/>
                <w:highlight w:val="yellow"/>
              </w:rPr>
              <w:t>39</w:t>
            </w:r>
            <w:r w:rsidRPr="005F299E">
              <w:rPr>
                <w:rFonts w:ascii="Times New Roman" w:hAnsi="Times New Roman" w:cs="Times New Roman"/>
                <w:sz w:val="24"/>
                <w:highlight w:val="yellow"/>
              </w:rPr>
              <w:t>, Rockville, MD  20857</w:t>
            </w:r>
          </w:p>
          <w:p w:rsidR="00FE681B" w:rsidRPr="005F299E" w:rsidRDefault="00FE681B" w:rsidP="00FE681B">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mdwyer@hrsa.gov</w:t>
            </w:r>
          </w:p>
          <w:p w:rsidR="00FE681B" w:rsidRPr="005F299E" w:rsidRDefault="00FE681B" w:rsidP="00FE681B">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 xml:space="preserve">tel: 301-945-3957  </w:t>
            </w:r>
            <w:r w:rsidRPr="005F299E">
              <w:rPr>
                <w:rFonts w:ascii="Times New Roman" w:hAnsi="Times New Roman" w:cs="Times New Roman"/>
                <w:sz w:val="24"/>
                <w:highlight w:val="yellow"/>
              </w:rPr>
              <w:tab/>
              <w:t>fax: 301-480-0508</w:t>
            </w:r>
          </w:p>
          <w:p w:rsidR="000518EF" w:rsidRPr="005F299E" w:rsidRDefault="000518EF" w:rsidP="001F38ED">
            <w:pPr>
              <w:pStyle w:val="ListParagraph"/>
              <w:rPr>
                <w:rFonts w:ascii="Times New Roman" w:hAnsi="Times New Roman" w:cs="Times New Roman"/>
                <w:sz w:val="24"/>
                <w:szCs w:val="24"/>
                <w:highlight w:val="yellow"/>
              </w:rPr>
            </w:pPr>
          </w:p>
        </w:tc>
      </w:tr>
      <w:tr w:rsidR="00CA0FD2" w:rsidRPr="005F299E" w:rsidTr="002063B6">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0FD2" w:rsidRDefault="00DA1DD2" w:rsidP="001F38ED">
            <w:pPr>
              <w:pStyle w:val="ListParagraph"/>
              <w:rPr>
                <w:rFonts w:ascii="Times New Roman" w:hAnsi="Times New Roman" w:cs="Times New Roman"/>
                <w:sz w:val="24"/>
                <w:szCs w:val="24"/>
                <w:highlight w:val="yellow"/>
              </w:rPr>
            </w:pPr>
            <w:r w:rsidRPr="005F299E">
              <w:rPr>
                <w:rFonts w:ascii="Times New Roman" w:hAnsi="Times New Roman" w:cs="Times New Roman"/>
                <w:sz w:val="24"/>
                <w:szCs w:val="24"/>
                <w:highlight w:val="yellow"/>
              </w:rPr>
              <w:t>Reem M. Ghandour, DrPH, MPA</w:t>
            </w:r>
          </w:p>
          <w:p w:rsidR="00A231F9" w:rsidRPr="005F299E" w:rsidRDefault="00A231F9" w:rsidP="005178D4">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(design</w:t>
            </w:r>
            <w:r w:rsidR="005178D4">
              <w:rPr>
                <w:rFonts w:ascii="Times New Roman" w:hAnsi="Times New Roman" w:cs="Times New Roman"/>
                <w:sz w:val="24"/>
                <w:szCs w:val="24"/>
                <w:highlight w:val="yellow"/>
              </w:rPr>
              <w:t>ed</w:t>
            </w:r>
            <w:r>
              <w:rPr>
                <w:rFonts w:ascii="Times New Roman" w:hAnsi="Times New Roman" w:cs="Times New Roman"/>
                <w:sz w:val="24"/>
                <w:szCs w:val="24"/>
                <w:highlight w:val="yellow"/>
              </w:rPr>
              <w:t xml:space="preserve"> data collection)</w:t>
            </w:r>
          </w:p>
        </w:tc>
        <w:tc>
          <w:tcPr>
            <w:tcW w:w="7038" w:type="dxa"/>
            <w:tcBorders>
              <w:top w:val="nil"/>
              <w:left w:val="nil"/>
              <w:bottom w:val="single" w:sz="8" w:space="0" w:color="auto"/>
              <w:right w:val="single" w:sz="8" w:space="0" w:color="auto"/>
            </w:tcBorders>
            <w:tcMar>
              <w:top w:w="0" w:type="dxa"/>
              <w:left w:w="108" w:type="dxa"/>
              <w:bottom w:w="0" w:type="dxa"/>
              <w:right w:w="108" w:type="dxa"/>
            </w:tcMar>
          </w:tcPr>
          <w:p w:rsidR="00DA1DD2" w:rsidRPr="005F299E" w:rsidRDefault="00DA1DD2" w:rsidP="002063B6">
            <w:pPr>
              <w:rPr>
                <w:rFonts w:eastAsiaTheme="minorHAnsi"/>
                <w:sz w:val="24"/>
                <w:highlight w:val="yellow"/>
              </w:rPr>
            </w:pPr>
            <w:r w:rsidRPr="005F299E">
              <w:rPr>
                <w:rFonts w:eastAsiaTheme="minorHAnsi"/>
                <w:sz w:val="24"/>
                <w:highlight w:val="yellow"/>
              </w:rPr>
              <w:t xml:space="preserve">            Director, Division of Epidemiology</w:t>
            </w:r>
          </w:p>
          <w:p w:rsidR="00DA1DD2" w:rsidRPr="005F299E" w:rsidRDefault="00DA1DD2" w:rsidP="00DA1DD2">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Office of Epidemiology and Research</w:t>
            </w:r>
          </w:p>
          <w:p w:rsidR="00DA1DD2" w:rsidRPr="005F299E" w:rsidRDefault="00DA1DD2" w:rsidP="00DA1DD2">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Maternal and Child Health Bureau | Health Resources and Services Administration</w:t>
            </w:r>
          </w:p>
          <w:p w:rsidR="00DA1DD2" w:rsidRPr="005F299E" w:rsidRDefault="00DA1DD2" w:rsidP="00DA1DD2">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5600 Fishers Lane, Room 18N</w:t>
            </w:r>
            <w:r w:rsidR="001D74E1">
              <w:rPr>
                <w:rFonts w:ascii="Times New Roman" w:hAnsi="Times New Roman" w:cs="Times New Roman"/>
                <w:sz w:val="24"/>
                <w:highlight w:val="yellow"/>
              </w:rPr>
              <w:t>122</w:t>
            </w:r>
            <w:r w:rsidRPr="005F299E">
              <w:rPr>
                <w:rFonts w:ascii="Times New Roman" w:hAnsi="Times New Roman" w:cs="Times New Roman"/>
                <w:sz w:val="24"/>
                <w:highlight w:val="yellow"/>
              </w:rPr>
              <w:t>, Rockville, MD  20857</w:t>
            </w:r>
          </w:p>
          <w:p w:rsidR="00DA1DD2" w:rsidRPr="005F299E" w:rsidRDefault="00D730A2" w:rsidP="00DA1DD2">
            <w:pPr>
              <w:pStyle w:val="ListParagraph"/>
              <w:rPr>
                <w:rFonts w:ascii="Times New Roman" w:hAnsi="Times New Roman" w:cs="Times New Roman"/>
                <w:sz w:val="24"/>
                <w:highlight w:val="yellow"/>
              </w:rPr>
            </w:pPr>
            <w:hyperlink r:id="rId11" w:tgtFrame="_blank" w:history="1">
              <w:r w:rsidR="00DA1DD2" w:rsidRPr="005F299E">
                <w:rPr>
                  <w:rStyle w:val="Hyperlink"/>
                  <w:rFonts w:ascii="Times New Roman" w:hAnsi="Times New Roman" w:cs="Times New Roman"/>
                  <w:sz w:val="24"/>
                  <w:highlight w:val="yellow"/>
                </w:rPr>
                <w:t>rghandour@hrsa.gov</w:t>
              </w:r>
            </w:hyperlink>
          </w:p>
          <w:p w:rsidR="00DA1DD2" w:rsidRPr="005F299E" w:rsidRDefault="00DA1DD2" w:rsidP="00DA1DD2">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 xml:space="preserve">tel: 301-443-3786  </w:t>
            </w:r>
            <w:r w:rsidRPr="005F299E">
              <w:rPr>
                <w:rFonts w:ascii="Times New Roman" w:hAnsi="Times New Roman" w:cs="Times New Roman"/>
                <w:sz w:val="24"/>
                <w:highlight w:val="yellow"/>
              </w:rPr>
              <w:tab/>
              <w:t>fax: 301-480-0508</w:t>
            </w:r>
          </w:p>
          <w:p w:rsidR="00CA0FD2" w:rsidRPr="005F299E" w:rsidRDefault="00CA0FD2" w:rsidP="001F38ED">
            <w:pPr>
              <w:pStyle w:val="ListParagraph"/>
              <w:rPr>
                <w:rFonts w:ascii="Times New Roman" w:hAnsi="Times New Roman" w:cs="Times New Roman"/>
                <w:sz w:val="24"/>
                <w:szCs w:val="24"/>
                <w:highlight w:val="yellow"/>
              </w:rPr>
            </w:pPr>
          </w:p>
        </w:tc>
      </w:tr>
      <w:tr w:rsidR="00AE4C5C" w:rsidRPr="005F299E" w:rsidTr="008B35DF">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4C5C" w:rsidRDefault="00AE4C5C" w:rsidP="008B35DF">
            <w:pPr>
              <w:pStyle w:val="ListParagraph"/>
              <w:rPr>
                <w:rFonts w:ascii="Times New Roman" w:hAnsi="Times New Roman" w:cs="Times New Roman"/>
                <w:sz w:val="24"/>
                <w:szCs w:val="24"/>
                <w:highlight w:val="yellow"/>
              </w:rPr>
            </w:pPr>
            <w:r w:rsidRPr="005F299E">
              <w:rPr>
                <w:rFonts w:ascii="Times New Roman" w:hAnsi="Times New Roman" w:cs="Times New Roman"/>
                <w:sz w:val="24"/>
                <w:szCs w:val="24"/>
                <w:highlight w:val="yellow"/>
              </w:rPr>
              <w:t xml:space="preserve">Arden Handler, DrPH </w:t>
            </w:r>
          </w:p>
          <w:p w:rsidR="00A231F9" w:rsidRPr="005F299E" w:rsidRDefault="00A231F9" w:rsidP="005178D4">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(design</w:t>
            </w:r>
            <w:r w:rsidR="005178D4">
              <w:rPr>
                <w:rFonts w:ascii="Times New Roman" w:hAnsi="Times New Roman" w:cs="Times New Roman"/>
                <w:sz w:val="24"/>
                <w:szCs w:val="24"/>
                <w:highlight w:val="yellow"/>
              </w:rPr>
              <w:t>ed</w:t>
            </w:r>
            <w:r>
              <w:rPr>
                <w:rFonts w:ascii="Times New Roman" w:hAnsi="Times New Roman" w:cs="Times New Roman"/>
                <w:sz w:val="24"/>
                <w:szCs w:val="24"/>
                <w:highlight w:val="yellow"/>
              </w:rPr>
              <w:t xml:space="preserve"> data collection)</w:t>
            </w:r>
          </w:p>
        </w:tc>
        <w:tc>
          <w:tcPr>
            <w:tcW w:w="7038" w:type="dxa"/>
            <w:tcBorders>
              <w:top w:val="nil"/>
              <w:left w:val="nil"/>
              <w:bottom w:val="single" w:sz="8" w:space="0" w:color="auto"/>
              <w:right w:val="single" w:sz="8" w:space="0" w:color="auto"/>
            </w:tcBorders>
            <w:tcMar>
              <w:top w:w="0" w:type="dxa"/>
              <w:left w:w="108" w:type="dxa"/>
              <w:bottom w:w="0" w:type="dxa"/>
              <w:right w:w="108" w:type="dxa"/>
            </w:tcMar>
          </w:tcPr>
          <w:p w:rsidR="00CE7373" w:rsidRPr="00CD3DF3" w:rsidRDefault="00CE7373" w:rsidP="00CE7373">
            <w:pPr>
              <w:pStyle w:val="ListParagraph"/>
              <w:rPr>
                <w:rFonts w:ascii="Times New Roman" w:hAnsi="Times New Roman" w:cs="Times New Roman"/>
                <w:bCs/>
                <w:sz w:val="24"/>
                <w:highlight w:val="yellow"/>
              </w:rPr>
            </w:pPr>
            <w:r w:rsidRPr="00CD3DF3">
              <w:rPr>
                <w:rFonts w:ascii="Times New Roman" w:hAnsi="Times New Roman" w:cs="Times New Roman"/>
                <w:bCs/>
                <w:sz w:val="24"/>
                <w:highlight w:val="yellow"/>
              </w:rPr>
              <w:t>Professor, Community Health Sciences</w:t>
            </w:r>
            <w:r w:rsidRPr="00CD3DF3">
              <w:rPr>
                <w:rFonts w:ascii="Times New Roman" w:hAnsi="Times New Roman" w:cs="Times New Roman"/>
                <w:bCs/>
                <w:sz w:val="24"/>
                <w:highlight w:val="yellow"/>
              </w:rPr>
              <w:br/>
              <w:t>Director, Center of Excellence in MCH</w:t>
            </w:r>
            <w:r w:rsidRPr="00CD3DF3">
              <w:rPr>
                <w:rFonts w:ascii="Times New Roman" w:hAnsi="Times New Roman" w:cs="Times New Roman"/>
                <w:bCs/>
                <w:sz w:val="24"/>
                <w:highlight w:val="yellow"/>
              </w:rPr>
              <w:br/>
              <w:t>Co-Director, MCH Epidemiology Training Program</w:t>
            </w:r>
            <w:r w:rsidRPr="00CD3DF3">
              <w:rPr>
                <w:rFonts w:ascii="Times New Roman" w:hAnsi="Times New Roman" w:cs="Times New Roman"/>
                <w:bCs/>
                <w:sz w:val="24"/>
                <w:highlight w:val="yellow"/>
              </w:rPr>
              <w:br/>
              <w:t>Email: </w:t>
            </w:r>
            <w:hyperlink r:id="rId12" w:history="1">
              <w:r w:rsidRPr="00CD3DF3">
                <w:rPr>
                  <w:rStyle w:val="Hyperlink"/>
                  <w:rFonts w:ascii="Times New Roman" w:hAnsi="Times New Roman" w:cs="Times New Roman"/>
                  <w:bCs/>
                  <w:sz w:val="24"/>
                  <w:highlight w:val="yellow"/>
                </w:rPr>
                <w:t>handler@uic.edu</w:t>
              </w:r>
            </w:hyperlink>
            <w:r w:rsidRPr="00CD3DF3">
              <w:rPr>
                <w:rFonts w:ascii="Times New Roman" w:hAnsi="Times New Roman" w:cs="Times New Roman"/>
                <w:bCs/>
                <w:sz w:val="24"/>
                <w:highlight w:val="yellow"/>
              </w:rPr>
              <w:br/>
              <w:t>1603 W. Taylor St., Office 655</w:t>
            </w:r>
            <w:r w:rsidRPr="00CD3DF3">
              <w:rPr>
                <w:rFonts w:ascii="Times New Roman" w:hAnsi="Times New Roman" w:cs="Times New Roman"/>
                <w:bCs/>
                <w:sz w:val="24"/>
                <w:highlight w:val="yellow"/>
              </w:rPr>
              <w:br/>
              <w:t>Chicago, IL 60612</w:t>
            </w:r>
          </w:p>
          <w:p w:rsidR="00EF6D02" w:rsidRPr="005F299E" w:rsidRDefault="00EF6D02" w:rsidP="008B35DF">
            <w:pPr>
              <w:pStyle w:val="ListParagraph"/>
              <w:rPr>
                <w:rFonts w:ascii="Times New Roman" w:hAnsi="Times New Roman" w:cs="Times New Roman"/>
                <w:sz w:val="24"/>
                <w:szCs w:val="24"/>
                <w:highlight w:val="yellow"/>
              </w:rPr>
            </w:pPr>
          </w:p>
        </w:tc>
      </w:tr>
      <w:tr w:rsidR="00E62ECE" w:rsidRPr="005F299E" w:rsidTr="008B35DF">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62ECE" w:rsidRPr="005F299E" w:rsidRDefault="00E62ECE" w:rsidP="008B35DF">
            <w:pPr>
              <w:pStyle w:val="ListParagraph"/>
              <w:rPr>
                <w:rFonts w:ascii="Times New Roman" w:hAnsi="Times New Roman" w:cs="Times New Roman"/>
                <w:sz w:val="24"/>
                <w:szCs w:val="24"/>
                <w:highlight w:val="yellow"/>
              </w:rPr>
            </w:pPr>
            <w:r w:rsidRPr="005F299E">
              <w:rPr>
                <w:rFonts w:ascii="Times New Roman" w:hAnsi="Times New Roman" w:cs="Times New Roman"/>
                <w:bCs/>
                <w:sz w:val="24"/>
                <w:highlight w:val="yellow"/>
              </w:rPr>
              <w:t>Ashley Hirai, PhD</w:t>
            </w:r>
            <w:r w:rsidRPr="005F299E">
              <w:rPr>
                <w:rFonts w:ascii="Times New Roman" w:hAnsi="Times New Roman" w:cs="Times New Roman"/>
                <w:sz w:val="24"/>
                <w:szCs w:val="24"/>
                <w:highlight w:val="yellow"/>
              </w:rPr>
              <w:t> </w:t>
            </w:r>
          </w:p>
          <w:p w:rsidR="00E62ECE" w:rsidRPr="005F299E" w:rsidRDefault="00A231F9" w:rsidP="005178D4">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(design</w:t>
            </w:r>
            <w:r w:rsidR="005178D4">
              <w:rPr>
                <w:rFonts w:ascii="Times New Roman" w:hAnsi="Times New Roman" w:cs="Times New Roman"/>
                <w:sz w:val="24"/>
                <w:szCs w:val="24"/>
                <w:highlight w:val="yellow"/>
              </w:rPr>
              <w:t>ed</w:t>
            </w:r>
            <w:r>
              <w:rPr>
                <w:rFonts w:ascii="Times New Roman" w:hAnsi="Times New Roman" w:cs="Times New Roman"/>
                <w:sz w:val="24"/>
                <w:szCs w:val="24"/>
                <w:highlight w:val="yellow"/>
              </w:rPr>
              <w:t xml:space="preserve"> data collection and will analyze the data)</w:t>
            </w:r>
          </w:p>
        </w:tc>
        <w:tc>
          <w:tcPr>
            <w:tcW w:w="7038" w:type="dxa"/>
            <w:tcBorders>
              <w:top w:val="nil"/>
              <w:left w:val="nil"/>
              <w:bottom w:val="single" w:sz="8" w:space="0" w:color="auto"/>
              <w:right w:val="single" w:sz="8" w:space="0" w:color="auto"/>
            </w:tcBorders>
            <w:tcMar>
              <w:top w:w="0" w:type="dxa"/>
              <w:left w:w="108" w:type="dxa"/>
              <w:bottom w:w="0" w:type="dxa"/>
              <w:right w:w="108" w:type="dxa"/>
            </w:tcMar>
          </w:tcPr>
          <w:p w:rsidR="00E62ECE" w:rsidRPr="005F299E" w:rsidRDefault="00E62ECE" w:rsidP="008B35DF">
            <w:pPr>
              <w:pStyle w:val="ListParagraph"/>
              <w:rPr>
                <w:rFonts w:ascii="Times New Roman" w:hAnsi="Times New Roman" w:cs="Times New Roman"/>
                <w:b/>
                <w:sz w:val="24"/>
                <w:highlight w:val="yellow"/>
              </w:rPr>
            </w:pPr>
            <w:r w:rsidRPr="005F299E">
              <w:rPr>
                <w:rFonts w:ascii="Times New Roman" w:hAnsi="Times New Roman" w:cs="Times New Roman"/>
                <w:sz w:val="24"/>
                <w:highlight w:val="yellow"/>
              </w:rPr>
              <w:t>Health Scientist</w:t>
            </w:r>
            <w:r w:rsidRPr="005F299E">
              <w:rPr>
                <w:rFonts w:ascii="Times New Roman" w:hAnsi="Times New Roman" w:cs="Times New Roman"/>
                <w:b/>
                <w:sz w:val="24"/>
                <w:highlight w:val="yellow"/>
              </w:rPr>
              <w:t> </w:t>
            </w:r>
          </w:p>
          <w:p w:rsidR="00E62ECE" w:rsidRPr="005F299E" w:rsidRDefault="00E62ECE" w:rsidP="008B35DF">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Office of Epidemiology and Research</w:t>
            </w:r>
          </w:p>
          <w:p w:rsidR="00E62ECE" w:rsidRPr="005F299E" w:rsidRDefault="00E62ECE" w:rsidP="008B35DF">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Maternal and Child Health Bureau | Health Resources and Services Administration</w:t>
            </w:r>
          </w:p>
          <w:p w:rsidR="00E62ECE" w:rsidRPr="005F299E" w:rsidRDefault="00E62ECE" w:rsidP="008B35DF">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5600 Fishers Lane, Room 18N120, Rockville, MD  20857</w:t>
            </w:r>
          </w:p>
          <w:p w:rsidR="00E62ECE" w:rsidRPr="005F299E" w:rsidRDefault="00E62ECE" w:rsidP="008B35DF">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ahirai@hrsa.gov</w:t>
            </w:r>
          </w:p>
          <w:p w:rsidR="00E62ECE" w:rsidRPr="005F299E" w:rsidRDefault="00E62ECE" w:rsidP="008B35DF">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tel: (240) 472-2783</w:t>
            </w:r>
            <w:r w:rsidRPr="005F299E">
              <w:rPr>
                <w:rFonts w:ascii="Times New Roman" w:hAnsi="Times New Roman" w:cs="Times New Roman"/>
                <w:sz w:val="24"/>
                <w:highlight w:val="yellow"/>
              </w:rPr>
              <w:tab/>
              <w:t>fax: 301-480-0508</w:t>
            </w:r>
            <w:r w:rsidRPr="005F299E">
              <w:rPr>
                <w:rFonts w:ascii="Times New Roman" w:hAnsi="Times New Roman" w:cs="Times New Roman"/>
                <w:sz w:val="24"/>
                <w:highlight w:val="yellow"/>
              </w:rPr>
              <w:tab/>
            </w:r>
          </w:p>
          <w:p w:rsidR="00E62ECE" w:rsidRPr="005F299E" w:rsidRDefault="00E62ECE" w:rsidP="008B35DF">
            <w:pPr>
              <w:pStyle w:val="ListParagraph"/>
              <w:rPr>
                <w:rFonts w:ascii="Times New Roman" w:hAnsi="Times New Roman" w:cs="Times New Roman"/>
                <w:sz w:val="24"/>
                <w:szCs w:val="24"/>
                <w:highlight w:val="yellow"/>
              </w:rPr>
            </w:pPr>
          </w:p>
        </w:tc>
      </w:tr>
      <w:tr w:rsidR="00AE4C5C" w:rsidRPr="005F299E" w:rsidTr="002063B6">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4C5C" w:rsidRDefault="007E7265" w:rsidP="008B35DF">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Lea Ayers LaFave</w:t>
            </w:r>
          </w:p>
          <w:p w:rsidR="00BE7649" w:rsidRPr="005F299E" w:rsidRDefault="00BE7649" w:rsidP="008B35DF">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(data collection and analysis)</w:t>
            </w:r>
          </w:p>
        </w:tc>
        <w:tc>
          <w:tcPr>
            <w:tcW w:w="7038" w:type="dxa"/>
            <w:tcBorders>
              <w:top w:val="nil"/>
              <w:left w:val="nil"/>
              <w:bottom w:val="single" w:sz="8" w:space="0" w:color="auto"/>
              <w:right w:val="single" w:sz="8" w:space="0" w:color="auto"/>
            </w:tcBorders>
            <w:tcMar>
              <w:top w:w="0" w:type="dxa"/>
              <w:left w:w="108" w:type="dxa"/>
              <w:bottom w:w="0" w:type="dxa"/>
              <w:right w:w="108" w:type="dxa"/>
            </w:tcMar>
          </w:tcPr>
          <w:p w:rsidR="00AE4C5C" w:rsidRDefault="007E7265" w:rsidP="008B35DF">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JSI (contractor)</w:t>
            </w:r>
          </w:p>
          <w:p w:rsidR="007E7265" w:rsidRDefault="007E7265" w:rsidP="008B35DF">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603-573-3335</w:t>
            </w:r>
          </w:p>
          <w:p w:rsidR="007E7265" w:rsidRPr="005F299E" w:rsidRDefault="005C2532" w:rsidP="008B35DF">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l</w:t>
            </w:r>
            <w:r w:rsidR="007E7265">
              <w:rPr>
                <w:rFonts w:ascii="Times New Roman" w:hAnsi="Times New Roman" w:cs="Times New Roman"/>
                <w:sz w:val="24"/>
                <w:szCs w:val="24"/>
                <w:highlight w:val="yellow"/>
              </w:rPr>
              <w:t>ea_ayers-lafave@jsi.com</w:t>
            </w:r>
          </w:p>
        </w:tc>
      </w:tr>
      <w:tr w:rsidR="00E751BE" w:rsidRPr="005F299E" w:rsidTr="008B35DF">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751BE" w:rsidRPr="005F299E" w:rsidRDefault="00E751BE" w:rsidP="008B35DF">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Yvonne Hamby</w:t>
            </w:r>
            <w:r w:rsidR="00BE7649">
              <w:rPr>
                <w:rFonts w:ascii="Times New Roman" w:hAnsi="Times New Roman" w:cs="Times New Roman"/>
                <w:sz w:val="24"/>
                <w:szCs w:val="24"/>
                <w:highlight w:val="yellow"/>
              </w:rPr>
              <w:t xml:space="preserve"> (data collection and analysis)</w:t>
            </w:r>
          </w:p>
        </w:tc>
        <w:tc>
          <w:tcPr>
            <w:tcW w:w="7038" w:type="dxa"/>
            <w:tcBorders>
              <w:top w:val="nil"/>
              <w:left w:val="nil"/>
              <w:bottom w:val="single" w:sz="8" w:space="0" w:color="auto"/>
              <w:right w:val="single" w:sz="8" w:space="0" w:color="auto"/>
            </w:tcBorders>
            <w:tcMar>
              <w:top w:w="0" w:type="dxa"/>
              <w:left w:w="108" w:type="dxa"/>
              <w:bottom w:w="0" w:type="dxa"/>
              <w:right w:w="108" w:type="dxa"/>
            </w:tcMar>
          </w:tcPr>
          <w:p w:rsidR="00E751BE" w:rsidRDefault="00E751BE" w:rsidP="008B35DF">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JSI (contractor)</w:t>
            </w:r>
          </w:p>
          <w:p w:rsidR="00E751BE" w:rsidRDefault="00E751BE" w:rsidP="008B35DF">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303-262-4304</w:t>
            </w:r>
          </w:p>
          <w:p w:rsidR="00E751BE" w:rsidRPr="005F299E" w:rsidRDefault="00E751BE" w:rsidP="008B35DF">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Yvonne_hamby@jsi.com</w:t>
            </w:r>
          </w:p>
        </w:tc>
      </w:tr>
      <w:tr w:rsidR="00E62ECE" w:rsidRPr="005F299E" w:rsidTr="00BF3BD3">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231F9" w:rsidRDefault="00DA63AC" w:rsidP="006B36FA">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Raymond Howard</w:t>
            </w:r>
          </w:p>
          <w:p w:rsidR="00B359A8" w:rsidRDefault="00B359A8" w:rsidP="006B36FA">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(designed data collection)</w:t>
            </w:r>
          </w:p>
          <w:p w:rsidR="00DA63AC" w:rsidRPr="005F299E" w:rsidRDefault="00DA63AC" w:rsidP="006B36FA">
            <w:pPr>
              <w:pStyle w:val="ListParagraph"/>
              <w:rPr>
                <w:rFonts w:ascii="Times New Roman" w:hAnsi="Times New Roman" w:cs="Times New Roman"/>
                <w:sz w:val="24"/>
                <w:szCs w:val="24"/>
                <w:highlight w:val="yellow"/>
              </w:rPr>
            </w:pPr>
          </w:p>
        </w:tc>
        <w:tc>
          <w:tcPr>
            <w:tcW w:w="7038" w:type="dxa"/>
            <w:tcBorders>
              <w:top w:val="nil"/>
              <w:left w:val="nil"/>
              <w:bottom w:val="single" w:sz="8" w:space="0" w:color="auto"/>
              <w:right w:val="single" w:sz="8" w:space="0" w:color="auto"/>
            </w:tcBorders>
            <w:tcMar>
              <w:top w:w="0" w:type="dxa"/>
              <w:left w:w="108" w:type="dxa"/>
              <w:bottom w:w="0" w:type="dxa"/>
              <w:right w:w="108" w:type="dxa"/>
            </w:tcMar>
          </w:tcPr>
          <w:p w:rsidR="00E62ECE" w:rsidRDefault="002F7DBE" w:rsidP="008B35DF">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City of San Antonio</w:t>
            </w:r>
          </w:p>
          <w:p w:rsidR="002F7DBE" w:rsidRDefault="002F7DBE" w:rsidP="008B35DF">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San Antonio, TX</w:t>
            </w:r>
          </w:p>
          <w:p w:rsidR="002F7DBE" w:rsidRDefault="002F7DBE" w:rsidP="008B35DF">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210-207-4725</w:t>
            </w:r>
          </w:p>
          <w:p w:rsidR="002F7DBE" w:rsidRPr="005F299E" w:rsidRDefault="002F7DBE" w:rsidP="008B35DF">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Raymond.howard@sanantonio.gov</w:t>
            </w:r>
          </w:p>
        </w:tc>
      </w:tr>
      <w:tr w:rsidR="00CA0FD2" w:rsidRPr="005F299E" w:rsidTr="002063B6">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0FD2" w:rsidRDefault="00DA63AC" w:rsidP="001F38ED">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Andrea Kimple</w:t>
            </w:r>
            <w:r w:rsidR="00B359A8">
              <w:rPr>
                <w:rFonts w:ascii="Times New Roman" w:hAnsi="Times New Roman" w:cs="Times New Roman"/>
                <w:sz w:val="24"/>
                <w:szCs w:val="24"/>
                <w:highlight w:val="yellow"/>
              </w:rPr>
              <w:t xml:space="preserve"> (designed data collection)</w:t>
            </w:r>
          </w:p>
          <w:p w:rsidR="00DA63AC" w:rsidRPr="005F299E" w:rsidRDefault="00DA63AC" w:rsidP="001F38ED">
            <w:pPr>
              <w:pStyle w:val="ListParagraph"/>
              <w:rPr>
                <w:rFonts w:ascii="Times New Roman" w:hAnsi="Times New Roman" w:cs="Times New Roman"/>
                <w:sz w:val="24"/>
                <w:szCs w:val="24"/>
                <w:highlight w:val="yellow"/>
              </w:rPr>
            </w:pPr>
          </w:p>
        </w:tc>
        <w:tc>
          <w:tcPr>
            <w:tcW w:w="7038" w:type="dxa"/>
            <w:tcBorders>
              <w:top w:val="nil"/>
              <w:left w:val="nil"/>
              <w:bottom w:val="single" w:sz="8" w:space="0" w:color="auto"/>
              <w:right w:val="single" w:sz="8" w:space="0" w:color="auto"/>
            </w:tcBorders>
            <w:tcMar>
              <w:top w:w="0" w:type="dxa"/>
              <w:left w:w="108" w:type="dxa"/>
              <w:bottom w:w="0" w:type="dxa"/>
              <w:right w:w="108" w:type="dxa"/>
            </w:tcMar>
          </w:tcPr>
          <w:p w:rsidR="00CA0FD2" w:rsidRDefault="00B359A8" w:rsidP="001F38ED">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Healthy Start, Inc. Pittsburgh</w:t>
            </w:r>
          </w:p>
          <w:p w:rsidR="00B359A8" w:rsidRDefault="00B359A8" w:rsidP="001F38ED">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Pittsburgh, PA</w:t>
            </w:r>
          </w:p>
          <w:p w:rsidR="00B359A8" w:rsidRDefault="00B359A8" w:rsidP="001F38ED">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412-247-4009</w:t>
            </w:r>
          </w:p>
          <w:p w:rsidR="00B359A8" w:rsidRPr="005F299E" w:rsidRDefault="00B359A8" w:rsidP="001F38ED">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akimple@hsipgh.org</w:t>
            </w:r>
          </w:p>
        </w:tc>
      </w:tr>
      <w:tr w:rsidR="00BF3BD3" w:rsidRPr="005F299E" w:rsidTr="008B35DF">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BD3" w:rsidRDefault="00BF3BD3" w:rsidP="008B35DF">
            <w:pPr>
              <w:pStyle w:val="ListParagraph"/>
              <w:rPr>
                <w:rFonts w:ascii="Times New Roman" w:hAnsi="Times New Roman" w:cs="Times New Roman"/>
                <w:sz w:val="24"/>
                <w:szCs w:val="24"/>
                <w:highlight w:val="yellow"/>
              </w:rPr>
            </w:pPr>
            <w:r w:rsidRPr="005F299E">
              <w:rPr>
                <w:rFonts w:ascii="Times New Roman" w:hAnsi="Times New Roman" w:cs="Times New Roman"/>
                <w:sz w:val="24"/>
                <w:szCs w:val="24"/>
                <w:highlight w:val="yellow"/>
              </w:rPr>
              <w:t>Milton Kotelchuck, PhD, MPH</w:t>
            </w:r>
          </w:p>
          <w:p w:rsidR="00BF3BD3" w:rsidRPr="005F299E" w:rsidRDefault="00BF3BD3" w:rsidP="008B35DF">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(designed data collection)</w:t>
            </w:r>
          </w:p>
        </w:tc>
        <w:tc>
          <w:tcPr>
            <w:tcW w:w="7038" w:type="dxa"/>
            <w:tcBorders>
              <w:top w:val="nil"/>
              <w:left w:val="nil"/>
              <w:bottom w:val="single" w:sz="8" w:space="0" w:color="auto"/>
              <w:right w:val="single" w:sz="8" w:space="0" w:color="auto"/>
            </w:tcBorders>
            <w:tcMar>
              <w:top w:w="0" w:type="dxa"/>
              <w:left w:w="108" w:type="dxa"/>
              <w:bottom w:w="0" w:type="dxa"/>
              <w:right w:w="108" w:type="dxa"/>
            </w:tcMar>
            <w:hideMark/>
          </w:tcPr>
          <w:p w:rsidR="00BF3BD3" w:rsidRPr="005F299E" w:rsidRDefault="00BF3BD3" w:rsidP="008B35DF">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Senior Scientist in Maternal and Child Health </w:t>
            </w:r>
            <w:r w:rsidRPr="005F299E">
              <w:rPr>
                <w:rFonts w:ascii="Times New Roman" w:hAnsi="Times New Roman" w:cs="Times New Roman"/>
                <w:sz w:val="24"/>
                <w:highlight w:val="yellow"/>
              </w:rPr>
              <w:br/>
              <w:t>MGH Center for Child &amp; Adolescent Health Research and Policy </w:t>
            </w:r>
            <w:r w:rsidRPr="005F299E">
              <w:rPr>
                <w:rFonts w:ascii="Times New Roman" w:hAnsi="Times New Roman" w:cs="Times New Roman"/>
                <w:sz w:val="24"/>
                <w:highlight w:val="yellow"/>
              </w:rPr>
              <w:br/>
              <w:t>Division of General Academic Pediatrics</w:t>
            </w:r>
          </w:p>
          <w:p w:rsidR="00BF3BD3" w:rsidRPr="005F299E" w:rsidRDefault="00BF3BD3" w:rsidP="008B35DF">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MassGeneral Hospital for Children, and </w:t>
            </w:r>
            <w:r w:rsidRPr="005F299E">
              <w:rPr>
                <w:rFonts w:ascii="Times New Roman" w:hAnsi="Times New Roman" w:cs="Times New Roman"/>
                <w:sz w:val="24"/>
                <w:highlight w:val="yellow"/>
              </w:rPr>
              <w:br/>
              <w:t>Professor of Pediatrics </w:t>
            </w:r>
            <w:r w:rsidRPr="005F299E">
              <w:rPr>
                <w:rFonts w:ascii="Times New Roman" w:hAnsi="Times New Roman" w:cs="Times New Roman"/>
                <w:sz w:val="24"/>
                <w:highlight w:val="yellow"/>
              </w:rPr>
              <w:br/>
              <w:t>Harvard Medical School </w:t>
            </w:r>
            <w:r w:rsidRPr="005F299E">
              <w:rPr>
                <w:rFonts w:ascii="Times New Roman" w:hAnsi="Times New Roman" w:cs="Times New Roman"/>
                <w:sz w:val="24"/>
                <w:highlight w:val="yellow"/>
              </w:rPr>
              <w:br/>
              <w:t>125 Nashua Street, Suite 8402</w:t>
            </w:r>
            <w:r w:rsidRPr="005F299E">
              <w:rPr>
                <w:rFonts w:ascii="Times New Roman" w:hAnsi="Times New Roman" w:cs="Times New Roman"/>
                <w:sz w:val="24"/>
                <w:highlight w:val="yellow"/>
              </w:rPr>
              <w:br/>
              <w:t>Boston, MA 02114 </w:t>
            </w:r>
            <w:r w:rsidRPr="005F299E">
              <w:rPr>
                <w:rFonts w:ascii="Times New Roman" w:hAnsi="Times New Roman" w:cs="Times New Roman"/>
                <w:sz w:val="24"/>
                <w:highlight w:val="yellow"/>
              </w:rPr>
              <w:br/>
            </w:r>
            <w:hyperlink r:id="rId13" w:tgtFrame="_blank" w:history="1">
              <w:r w:rsidRPr="005F299E">
                <w:rPr>
                  <w:rStyle w:val="Hyperlink"/>
                  <w:rFonts w:ascii="Times New Roman" w:hAnsi="Times New Roman" w:cs="Times New Roman"/>
                  <w:sz w:val="24"/>
                  <w:highlight w:val="yellow"/>
                </w:rPr>
                <w:t>617-724-3594</w:t>
              </w:r>
            </w:hyperlink>
            <w:r w:rsidRPr="005F299E">
              <w:rPr>
                <w:rFonts w:ascii="Times New Roman" w:hAnsi="Times New Roman" w:cs="Times New Roman"/>
                <w:sz w:val="24"/>
                <w:highlight w:val="yellow"/>
              </w:rPr>
              <w:t> </w:t>
            </w:r>
            <w:r w:rsidRPr="005F299E">
              <w:rPr>
                <w:rFonts w:ascii="Times New Roman" w:hAnsi="Times New Roman" w:cs="Times New Roman"/>
                <w:sz w:val="24"/>
                <w:highlight w:val="yellow"/>
              </w:rPr>
              <w:br/>
            </w:r>
            <w:hyperlink r:id="rId14" w:tgtFrame="_blank" w:history="1">
              <w:r w:rsidRPr="005F299E">
                <w:rPr>
                  <w:rStyle w:val="Hyperlink"/>
                  <w:rFonts w:ascii="Times New Roman" w:hAnsi="Times New Roman" w:cs="Times New Roman"/>
                  <w:sz w:val="24"/>
                  <w:highlight w:val="yellow"/>
                </w:rPr>
                <w:t>mkotelchuck@partners.org</w:t>
              </w:r>
            </w:hyperlink>
            <w:r w:rsidRPr="005F299E">
              <w:rPr>
                <w:rFonts w:ascii="Times New Roman" w:hAnsi="Times New Roman" w:cs="Times New Roman"/>
                <w:sz w:val="24"/>
                <w:highlight w:val="yellow"/>
              </w:rPr>
              <w:t> </w:t>
            </w:r>
          </w:p>
          <w:p w:rsidR="00BF3BD3" w:rsidRPr="005F299E" w:rsidRDefault="00BF3BD3" w:rsidP="008B35DF">
            <w:pPr>
              <w:pStyle w:val="ListParagraph"/>
              <w:rPr>
                <w:rFonts w:ascii="Times New Roman" w:hAnsi="Times New Roman" w:cs="Times New Roman"/>
                <w:sz w:val="24"/>
                <w:szCs w:val="24"/>
                <w:highlight w:val="yellow"/>
              </w:rPr>
            </w:pPr>
          </w:p>
        </w:tc>
      </w:tr>
      <w:tr w:rsidR="00E84EA6" w:rsidRPr="00124348" w:rsidTr="008B35DF">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4EA6" w:rsidRDefault="00E84EA6" w:rsidP="008B35DF">
            <w:pPr>
              <w:pStyle w:val="ListParagraph"/>
              <w:rPr>
                <w:rFonts w:ascii="Times New Roman" w:hAnsi="Times New Roman" w:cs="Times New Roman"/>
                <w:sz w:val="24"/>
                <w:szCs w:val="24"/>
                <w:highlight w:val="yellow"/>
              </w:rPr>
            </w:pPr>
            <w:r w:rsidRPr="005F299E">
              <w:rPr>
                <w:rFonts w:ascii="Times New Roman" w:hAnsi="Times New Roman" w:cs="Times New Roman"/>
                <w:sz w:val="24"/>
                <w:szCs w:val="24"/>
                <w:highlight w:val="yellow"/>
              </w:rPr>
              <w:t>Patricia O’Campo, PhD</w:t>
            </w:r>
          </w:p>
          <w:p w:rsidR="00E84EA6" w:rsidRPr="005F299E" w:rsidRDefault="00E84EA6" w:rsidP="008B35DF">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(designed data collection)</w:t>
            </w:r>
          </w:p>
        </w:tc>
        <w:tc>
          <w:tcPr>
            <w:tcW w:w="7038" w:type="dxa"/>
            <w:tcBorders>
              <w:top w:val="nil"/>
              <w:left w:val="nil"/>
              <w:bottom w:val="single" w:sz="8" w:space="0" w:color="auto"/>
              <w:right w:val="single" w:sz="8" w:space="0" w:color="auto"/>
            </w:tcBorders>
            <w:tcMar>
              <w:top w:w="0" w:type="dxa"/>
              <w:left w:w="108" w:type="dxa"/>
              <w:bottom w:w="0" w:type="dxa"/>
              <w:right w:w="108" w:type="dxa"/>
            </w:tcMar>
            <w:hideMark/>
          </w:tcPr>
          <w:p w:rsidR="00E84EA6" w:rsidRPr="005F299E" w:rsidRDefault="00E84EA6" w:rsidP="008B35DF">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Chair in Intersectoral Solutions to Urban Health Problems</w:t>
            </w:r>
          </w:p>
          <w:p w:rsidR="00E84EA6" w:rsidRPr="005F299E" w:rsidRDefault="00E84EA6" w:rsidP="008B35DF">
            <w:pPr>
              <w:pStyle w:val="ListParagraph"/>
              <w:rPr>
                <w:rFonts w:ascii="Times New Roman" w:hAnsi="Times New Roman" w:cs="Times New Roman"/>
                <w:sz w:val="24"/>
                <w:highlight w:val="yellow"/>
              </w:rPr>
            </w:pPr>
            <w:r w:rsidRPr="005F299E">
              <w:rPr>
                <w:rFonts w:ascii="Times New Roman" w:hAnsi="Times New Roman" w:cs="Times New Roman"/>
                <w:sz w:val="24"/>
                <w:highlight w:val="yellow"/>
              </w:rPr>
              <w:t>Professor, Dalla Lana School of Public Health, University of Toronto</w:t>
            </w:r>
          </w:p>
          <w:p w:rsidR="00E84EA6" w:rsidRPr="005F299E" w:rsidRDefault="00E84EA6" w:rsidP="008B35DF">
            <w:pPr>
              <w:rPr>
                <w:sz w:val="24"/>
                <w:highlight w:val="yellow"/>
              </w:rPr>
            </w:pPr>
            <w:r w:rsidRPr="005F299E">
              <w:rPr>
                <w:rFonts w:eastAsiaTheme="minorHAnsi"/>
                <w:sz w:val="22"/>
                <w:szCs w:val="22"/>
                <w:highlight w:val="yellow"/>
              </w:rPr>
              <w:t xml:space="preserve">             </w:t>
            </w:r>
            <w:hyperlink r:id="rId15" w:tgtFrame="_blank" w:history="1">
              <w:r w:rsidRPr="005F299E">
                <w:rPr>
                  <w:rStyle w:val="Hyperlink"/>
                  <w:sz w:val="24"/>
                  <w:highlight w:val="yellow"/>
                </w:rPr>
                <w:t>416-864-6060x77301</w:t>
              </w:r>
            </w:hyperlink>
          </w:p>
          <w:p w:rsidR="00E84EA6" w:rsidRPr="00124348" w:rsidRDefault="00E84EA6" w:rsidP="008B35DF">
            <w:pPr>
              <w:rPr>
                <w:sz w:val="24"/>
              </w:rPr>
            </w:pPr>
            <w:r w:rsidRPr="005F299E">
              <w:rPr>
                <w:sz w:val="24"/>
                <w:highlight w:val="yellow"/>
              </w:rPr>
              <w:t xml:space="preserve">            O'CampoP@smh.ca</w:t>
            </w:r>
          </w:p>
        </w:tc>
      </w:tr>
      <w:tr w:rsidR="00CA0FD2" w:rsidRPr="005F299E" w:rsidTr="002063B6">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0FD2" w:rsidRDefault="00E84EA6" w:rsidP="001F38ED">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Maxine Vance</w:t>
            </w:r>
            <w:r w:rsidR="00E26024">
              <w:rPr>
                <w:rFonts w:ascii="Times New Roman" w:hAnsi="Times New Roman" w:cs="Times New Roman"/>
                <w:sz w:val="24"/>
                <w:szCs w:val="24"/>
                <w:highlight w:val="yellow"/>
              </w:rPr>
              <w:t xml:space="preserve"> (designed data collection)</w:t>
            </w:r>
          </w:p>
          <w:p w:rsidR="00E84EA6" w:rsidRPr="005F299E" w:rsidRDefault="00E84EA6" w:rsidP="001F38ED">
            <w:pPr>
              <w:pStyle w:val="ListParagraph"/>
              <w:rPr>
                <w:rFonts w:ascii="Times New Roman" w:hAnsi="Times New Roman" w:cs="Times New Roman"/>
                <w:sz w:val="24"/>
                <w:szCs w:val="24"/>
                <w:highlight w:val="yellow"/>
              </w:rPr>
            </w:pPr>
          </w:p>
        </w:tc>
        <w:tc>
          <w:tcPr>
            <w:tcW w:w="7038" w:type="dxa"/>
            <w:tcBorders>
              <w:top w:val="nil"/>
              <w:left w:val="nil"/>
              <w:bottom w:val="single" w:sz="8" w:space="0" w:color="auto"/>
              <w:right w:val="single" w:sz="8" w:space="0" w:color="auto"/>
            </w:tcBorders>
            <w:tcMar>
              <w:top w:w="0" w:type="dxa"/>
              <w:left w:w="108" w:type="dxa"/>
              <w:bottom w:w="0" w:type="dxa"/>
              <w:right w:w="108" w:type="dxa"/>
            </w:tcMar>
          </w:tcPr>
          <w:p w:rsidR="00CA0FD2" w:rsidRDefault="00E26024" w:rsidP="001F38ED">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Baltimore Healthy Start, Inc.</w:t>
            </w:r>
          </w:p>
          <w:p w:rsidR="00E26024" w:rsidRDefault="00E26024" w:rsidP="001F38ED">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Baltimore, MD</w:t>
            </w:r>
          </w:p>
          <w:p w:rsidR="00E26024" w:rsidRDefault="00E26024" w:rsidP="001F38ED">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410-675-2125</w:t>
            </w:r>
          </w:p>
          <w:p w:rsidR="00E26024" w:rsidRPr="005F299E" w:rsidRDefault="00E26024" w:rsidP="001F38ED">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Maxine.vance@baltimorecity.gov</w:t>
            </w:r>
          </w:p>
        </w:tc>
      </w:tr>
      <w:tr w:rsidR="00CA0FD2" w:rsidRPr="00C92F04" w:rsidTr="00E84EA6">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231F9" w:rsidRDefault="00E84EA6" w:rsidP="006B36FA">
            <w:pPr>
              <w:pStyle w:val="ListParagraph"/>
              <w:rPr>
                <w:rFonts w:ascii="Times New Roman" w:hAnsi="Times New Roman" w:cs="Times New Roman"/>
                <w:sz w:val="24"/>
                <w:szCs w:val="24"/>
                <w:highlight w:val="yellow"/>
              </w:rPr>
            </w:pPr>
            <w:r>
              <w:rPr>
                <w:rFonts w:ascii="Times New Roman" w:hAnsi="Times New Roman" w:cs="Times New Roman"/>
                <w:sz w:val="24"/>
                <w:szCs w:val="24"/>
                <w:highlight w:val="yellow"/>
              </w:rPr>
              <w:t>Megan Young</w:t>
            </w:r>
            <w:r w:rsidR="00E26024">
              <w:rPr>
                <w:rFonts w:ascii="Times New Roman" w:hAnsi="Times New Roman" w:cs="Times New Roman"/>
                <w:sz w:val="24"/>
                <w:szCs w:val="24"/>
                <w:highlight w:val="yellow"/>
              </w:rPr>
              <w:t xml:space="preserve"> (designed data collection)</w:t>
            </w:r>
          </w:p>
          <w:p w:rsidR="00E84EA6" w:rsidRPr="005F299E" w:rsidRDefault="00E84EA6" w:rsidP="006B36FA">
            <w:pPr>
              <w:pStyle w:val="ListParagraph"/>
              <w:rPr>
                <w:rFonts w:ascii="Times New Roman" w:hAnsi="Times New Roman" w:cs="Times New Roman"/>
                <w:sz w:val="24"/>
                <w:szCs w:val="24"/>
                <w:highlight w:val="yellow"/>
              </w:rPr>
            </w:pPr>
          </w:p>
        </w:tc>
        <w:tc>
          <w:tcPr>
            <w:tcW w:w="7038" w:type="dxa"/>
            <w:tcBorders>
              <w:top w:val="nil"/>
              <w:left w:val="nil"/>
              <w:bottom w:val="single" w:sz="8" w:space="0" w:color="auto"/>
              <w:right w:val="single" w:sz="8" w:space="0" w:color="auto"/>
            </w:tcBorders>
            <w:tcMar>
              <w:top w:w="0" w:type="dxa"/>
              <w:left w:w="108" w:type="dxa"/>
              <w:bottom w:w="0" w:type="dxa"/>
              <w:right w:w="108" w:type="dxa"/>
            </w:tcMar>
          </w:tcPr>
          <w:p w:rsidR="00124348" w:rsidRPr="00E26024" w:rsidRDefault="00E26024" w:rsidP="002063B6">
            <w:pPr>
              <w:rPr>
                <w:sz w:val="24"/>
                <w:highlight w:val="yellow"/>
              </w:rPr>
            </w:pPr>
            <w:r>
              <w:rPr>
                <w:sz w:val="24"/>
              </w:rPr>
              <w:t xml:space="preserve">          </w:t>
            </w:r>
            <w:r w:rsidRPr="00E26024">
              <w:rPr>
                <w:sz w:val="24"/>
                <w:highlight w:val="yellow"/>
              </w:rPr>
              <w:t>Boston Public Health Commission</w:t>
            </w:r>
          </w:p>
          <w:p w:rsidR="00E26024" w:rsidRPr="00E26024" w:rsidRDefault="00E26024" w:rsidP="002063B6">
            <w:pPr>
              <w:rPr>
                <w:sz w:val="24"/>
                <w:highlight w:val="yellow"/>
              </w:rPr>
            </w:pPr>
            <w:r w:rsidRPr="00E26024">
              <w:rPr>
                <w:sz w:val="24"/>
                <w:highlight w:val="yellow"/>
              </w:rPr>
              <w:t xml:space="preserve">          Boston, MA</w:t>
            </w:r>
          </w:p>
          <w:p w:rsidR="00E26024" w:rsidRPr="00E26024" w:rsidRDefault="00E26024" w:rsidP="002063B6">
            <w:pPr>
              <w:rPr>
                <w:sz w:val="24"/>
                <w:highlight w:val="yellow"/>
              </w:rPr>
            </w:pPr>
            <w:r w:rsidRPr="00E26024">
              <w:rPr>
                <w:sz w:val="24"/>
                <w:highlight w:val="yellow"/>
              </w:rPr>
              <w:t xml:space="preserve">          617-534-2065</w:t>
            </w:r>
          </w:p>
          <w:p w:rsidR="00E26024" w:rsidRPr="00124348" w:rsidRDefault="00E26024" w:rsidP="002063B6">
            <w:pPr>
              <w:rPr>
                <w:sz w:val="24"/>
              </w:rPr>
            </w:pPr>
            <w:r w:rsidRPr="00E26024">
              <w:rPr>
                <w:sz w:val="24"/>
                <w:highlight w:val="yellow"/>
              </w:rPr>
              <w:t xml:space="preserve">          myoung@bphc.org</w:t>
            </w:r>
          </w:p>
        </w:tc>
      </w:tr>
    </w:tbl>
    <w:p w:rsidR="00B40F76" w:rsidRDefault="00B40F76" w:rsidP="002B393E">
      <w:pPr>
        <w:pStyle w:val="Heading4"/>
      </w:pPr>
    </w:p>
    <w:p w:rsidR="00502488" w:rsidRPr="00502488" w:rsidRDefault="002B393E" w:rsidP="002B393E">
      <w:pPr>
        <w:pStyle w:val="Heading4"/>
      </w:pPr>
      <w:r>
        <w:t>Individuals collecting and</w:t>
      </w:r>
      <w:r w:rsidR="00502488" w:rsidRPr="00502488">
        <w:t>/</w:t>
      </w:r>
      <w:r>
        <w:t>o</w:t>
      </w:r>
      <w:r w:rsidR="00502488" w:rsidRPr="00502488">
        <w:t xml:space="preserve">r </w:t>
      </w:r>
      <w:r>
        <w:t>a</w:t>
      </w:r>
      <w:r w:rsidR="00502488" w:rsidRPr="00502488">
        <w:t xml:space="preserve">nalyzing </w:t>
      </w:r>
      <w:r>
        <w:t>d</w:t>
      </w:r>
      <w:r w:rsidR="00502488" w:rsidRPr="00502488">
        <w:t>ata</w:t>
      </w:r>
    </w:p>
    <w:p w:rsidR="00092FFF" w:rsidRDefault="00502488" w:rsidP="002B393E">
      <w:pPr>
        <w:pStyle w:val="NormalSS"/>
        <w:rPr>
          <w:b/>
          <w:bCs/>
        </w:rPr>
      </w:pPr>
      <w:r w:rsidRPr="003E1BC2">
        <w:t xml:space="preserve">Funded Healthy Start grantees and </w:t>
      </w:r>
      <w:r w:rsidR="003E1BC2">
        <w:t>HRSA</w:t>
      </w:r>
      <w:r w:rsidR="0035789A">
        <w:t>/MCHB</w:t>
      </w:r>
      <w:r w:rsidR="003E1BC2">
        <w:t xml:space="preserve"> contractor staff </w:t>
      </w:r>
      <w:r w:rsidRPr="003E1BC2">
        <w:t xml:space="preserve">at </w:t>
      </w:r>
      <w:r w:rsidR="006759AB">
        <w:t>all 100 grantee</w:t>
      </w:r>
      <w:r w:rsidRPr="003E1BC2">
        <w:t xml:space="preserve"> sites will collect data for the </w:t>
      </w:r>
      <w:r w:rsidR="007076F3">
        <w:t>redesigned 3Ps Information</w:t>
      </w:r>
      <w:r w:rsidR="006759AB">
        <w:t xml:space="preserve"> Forms</w:t>
      </w:r>
      <w:r w:rsidRPr="003E1BC2">
        <w:t xml:space="preserve">. </w:t>
      </w:r>
      <w:r w:rsidR="006759AB">
        <w:t>A</w:t>
      </w:r>
      <w:r w:rsidRPr="003E1BC2">
        <w:t xml:space="preserve"> list of funded Healthy Start grantees </w:t>
      </w:r>
      <w:r w:rsidR="007076F3">
        <w:t xml:space="preserve">is </w:t>
      </w:r>
      <w:r w:rsidRPr="003E1BC2">
        <w:t xml:space="preserve">posted at </w:t>
      </w:r>
      <w:hyperlink r:id="rId16" w:history="1">
        <w:r w:rsidR="006C77F6" w:rsidRPr="006C77F6">
          <w:rPr>
            <w:rStyle w:val="Hyperlink"/>
          </w:rPr>
          <w:t>http://</w:t>
        </w:r>
        <w:r w:rsidR="003E1BC2" w:rsidRPr="006C77F6">
          <w:rPr>
            <w:rStyle w:val="Hyperlink"/>
          </w:rPr>
          <w:t>www.</w:t>
        </w:r>
        <w:r w:rsidR="00DD6173" w:rsidRPr="006C77F6">
          <w:rPr>
            <w:rStyle w:val="Hyperlink"/>
          </w:rPr>
          <w:t>hrsa.gov</w:t>
        </w:r>
      </w:hyperlink>
      <w:r w:rsidRPr="003E1BC2">
        <w:t xml:space="preserve">. </w:t>
      </w:r>
      <w:r w:rsidRPr="005F299E">
        <w:rPr>
          <w:highlight w:val="yellow"/>
        </w:rPr>
        <w:t>An evaluation</w:t>
      </w:r>
      <w:r w:rsidR="006759AB" w:rsidRPr="005F299E">
        <w:rPr>
          <w:highlight w:val="yellow"/>
        </w:rPr>
        <w:t xml:space="preserve"> </w:t>
      </w:r>
      <w:r w:rsidRPr="005F299E">
        <w:rPr>
          <w:highlight w:val="yellow"/>
        </w:rPr>
        <w:t xml:space="preserve">contractor </w:t>
      </w:r>
      <w:r w:rsidR="00D35789">
        <w:rPr>
          <w:highlight w:val="yellow"/>
        </w:rPr>
        <w:t xml:space="preserve">(see Statement of Work in Attachment </w:t>
      </w:r>
      <w:r w:rsidR="005A4C69">
        <w:rPr>
          <w:highlight w:val="yellow"/>
        </w:rPr>
        <w:t>L</w:t>
      </w:r>
      <w:r w:rsidR="00D35789">
        <w:rPr>
          <w:highlight w:val="yellow"/>
        </w:rPr>
        <w:t xml:space="preserve">) </w:t>
      </w:r>
      <w:r w:rsidRPr="005F299E">
        <w:rPr>
          <w:highlight w:val="yellow"/>
        </w:rPr>
        <w:t xml:space="preserve">will be selected to collect information for the </w:t>
      </w:r>
      <w:r w:rsidR="005A4C69">
        <w:rPr>
          <w:highlight w:val="yellow"/>
        </w:rPr>
        <w:t>evaluation</w:t>
      </w:r>
      <w:r w:rsidRPr="005F299E">
        <w:rPr>
          <w:highlight w:val="yellow"/>
        </w:rPr>
        <w:t xml:space="preserve">. </w:t>
      </w:r>
      <w:r w:rsidR="00DD6173" w:rsidRPr="005F299E">
        <w:rPr>
          <w:highlight w:val="yellow"/>
        </w:rPr>
        <w:t>The evaluation contractor</w:t>
      </w:r>
      <w:r w:rsidRPr="005F299E">
        <w:rPr>
          <w:highlight w:val="yellow"/>
        </w:rPr>
        <w:t xml:space="preserve"> will also </w:t>
      </w:r>
      <w:r w:rsidR="006759AB" w:rsidRPr="005F299E">
        <w:rPr>
          <w:highlight w:val="yellow"/>
        </w:rPr>
        <w:t>assist HRSA/MCHB’s Office of Epidemiology and Research with</w:t>
      </w:r>
      <w:r w:rsidRPr="005F299E">
        <w:rPr>
          <w:highlight w:val="yellow"/>
        </w:rPr>
        <w:t xml:space="preserve"> analysis</w:t>
      </w:r>
      <w:r w:rsidR="00C63A83" w:rsidRPr="005F299E">
        <w:rPr>
          <w:highlight w:val="yellow"/>
        </w:rPr>
        <w:t xml:space="preserve"> of the data collected for all five information collection efforts presented in this OMB package.</w:t>
      </w:r>
    </w:p>
    <w:sectPr w:rsidR="00092FFF" w:rsidSect="00AC72D8">
      <w:headerReference w:type="default" r:id="rId17"/>
      <w:footerReference w:type="default" r:id="rId18"/>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0A2" w:rsidRDefault="00D730A2">
      <w:r>
        <w:separator/>
      </w:r>
    </w:p>
  </w:endnote>
  <w:endnote w:type="continuationSeparator" w:id="0">
    <w:p w:rsidR="00D730A2" w:rsidRDefault="00D7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2CE" w:rsidRPr="00E00237" w:rsidRDefault="009A62CE" w:rsidP="00E00237">
    <w:pPr>
      <w:rPr>
        <w:rFonts w:ascii="Arial" w:hAnsi="Arial" w:cs="Arial"/>
      </w:rPr>
    </w:pPr>
  </w:p>
  <w:p w:rsidR="009A62CE" w:rsidRPr="00E00237" w:rsidRDefault="009A62CE" w:rsidP="00E00237">
    <w:pPr>
      <w:pBdr>
        <w:top w:val="single" w:sz="2" w:space="1" w:color="auto"/>
      </w:pBdr>
      <w:rPr>
        <w:rFonts w:ascii="Arial" w:hAnsi="Arial" w:cs="Arial"/>
      </w:rPr>
    </w:pPr>
  </w:p>
  <w:sdt>
    <w:sdtPr>
      <w:rPr>
        <w:rFonts w:ascii="Arial" w:hAnsi="Arial" w:cs="Arial"/>
      </w:rPr>
      <w:id w:val="172755831"/>
      <w:docPartObj>
        <w:docPartGallery w:val="Page Numbers (Bottom of Page)"/>
        <w:docPartUnique/>
      </w:docPartObj>
    </w:sdtPr>
    <w:sdtEndPr/>
    <w:sdtContent>
      <w:p w:rsidR="009A62CE" w:rsidRPr="00E00237" w:rsidRDefault="00F776DE" w:rsidP="00AA50FA">
        <w:pPr>
          <w:tabs>
            <w:tab w:val="left" w:pos="4433"/>
            <w:tab w:val="center" w:pos="6480"/>
          </w:tabs>
          <w:jc w:val="center"/>
          <w:rPr>
            <w:rFonts w:ascii="Arial" w:hAnsi="Arial" w:cs="Arial"/>
          </w:rPr>
        </w:pPr>
        <w:r w:rsidRPr="00E00237">
          <w:rPr>
            <w:rFonts w:ascii="Arial" w:hAnsi="Arial" w:cs="Arial"/>
          </w:rPr>
          <w:fldChar w:fldCharType="begin"/>
        </w:r>
        <w:r w:rsidR="009A62CE" w:rsidRPr="00E00237">
          <w:rPr>
            <w:rFonts w:ascii="Arial" w:hAnsi="Arial" w:cs="Arial"/>
          </w:rPr>
          <w:instrText xml:space="preserve"> PAGE   \* MERGEFORMAT </w:instrText>
        </w:r>
        <w:r w:rsidRPr="00E00237">
          <w:rPr>
            <w:rFonts w:ascii="Arial" w:hAnsi="Arial" w:cs="Arial"/>
          </w:rPr>
          <w:fldChar w:fldCharType="separate"/>
        </w:r>
        <w:r w:rsidR="009D6868">
          <w:rPr>
            <w:rFonts w:ascii="Arial" w:hAnsi="Arial" w:cs="Arial"/>
            <w:noProof/>
          </w:rPr>
          <w:t>11</w:t>
        </w:r>
        <w:r w:rsidRPr="00E00237">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0A2" w:rsidRDefault="00D730A2">
      <w:r>
        <w:separator/>
      </w:r>
    </w:p>
  </w:footnote>
  <w:footnote w:type="continuationSeparator" w:id="0">
    <w:p w:rsidR="00D730A2" w:rsidRDefault="00D730A2">
      <w:r>
        <w:continuationSeparator/>
      </w:r>
    </w:p>
  </w:footnote>
  <w:footnote w:id="1">
    <w:p w:rsidR="009C0AD2" w:rsidRDefault="009C0AD2" w:rsidP="009C0AD2">
      <w:pPr>
        <w:pStyle w:val="FootnoteText"/>
      </w:pPr>
      <w:r>
        <w:rPr>
          <w:rStyle w:val="FootnoteReference"/>
        </w:rPr>
        <w:footnoteRef/>
      </w:r>
      <w:r>
        <w:t xml:space="preserve"> </w:t>
      </w:r>
      <w:r w:rsidRPr="00A41D77">
        <w:t>Level 1 Community-based HS programs serve a minimum of 500 participants per year</w:t>
      </w:r>
      <w:r>
        <w:t xml:space="preserve"> and implement activities under the five approaches; </w:t>
      </w:r>
      <w:r w:rsidRPr="00A41D77">
        <w:t>Level 2 Enhanced Services grantees serve a minimum of 800 participants and engage in Level 1 activities as well as activities to stimulate community collaboration</w:t>
      </w:r>
      <w:r>
        <w:t xml:space="preserve">; </w:t>
      </w:r>
      <w:r w:rsidRPr="00D573D8">
        <w:t>Level 3 Leade</w:t>
      </w:r>
      <w:r>
        <w:t>rship and Mentoring HS grantees</w:t>
      </w:r>
      <w:r w:rsidRPr="00D573D8">
        <w:t xml:space="preserve"> serv</w:t>
      </w:r>
      <w:r>
        <w:t>e</w:t>
      </w:r>
      <w:r w:rsidRPr="00D573D8">
        <w:t xml:space="preserve"> </w:t>
      </w:r>
      <w:r>
        <w:t>a minimum 1,000</w:t>
      </w:r>
      <w:r w:rsidRPr="00D573D8">
        <w:t xml:space="preserve"> </w:t>
      </w:r>
      <w:r>
        <w:t xml:space="preserve">participants </w:t>
      </w:r>
      <w:r w:rsidRPr="00D573D8">
        <w:t>and engag</w:t>
      </w:r>
      <w:r>
        <w:t>e</w:t>
      </w:r>
      <w:r w:rsidRPr="00D573D8">
        <w:t xml:space="preserve"> in ac</w:t>
      </w:r>
      <w:r>
        <w:t>tivities under Level</w:t>
      </w:r>
      <w:r w:rsidRPr="00D573D8">
        <w:t xml:space="preserve"> 1 and 2, as well as activities to expand maternal and women’s health services, develop place-based initiatives, and serve as centers to support other HS </w:t>
      </w:r>
      <w:r>
        <w:t>and similar programs</w:t>
      </w:r>
      <w:r w:rsidRPr="00D573D8">
        <w:t>.</w:t>
      </w:r>
    </w:p>
  </w:footnote>
  <w:footnote w:id="2">
    <w:p w:rsidR="00460366" w:rsidRPr="00BA5A9A" w:rsidRDefault="00460366" w:rsidP="00460366">
      <w:pPr>
        <w:pStyle w:val="FootnoteText"/>
        <w:spacing w:after="0"/>
      </w:pPr>
      <w:r w:rsidRPr="004E44FE">
        <w:rPr>
          <w:rStyle w:val="FootnoteReference"/>
        </w:rPr>
        <w:footnoteRef/>
      </w:r>
      <w:r w:rsidRPr="00BA5A9A">
        <w:t xml:space="preserve"> </w:t>
      </w:r>
      <w:r>
        <w:t xml:space="preserve">Rosenbach, M., S. O’Neil, B. Cook, L. Trebino, and D. Klein Walker. “Characteristics, Access, Utilization, Satisfaction, and Outcomes of Healthy Start Participants in Eight Sites.” </w:t>
      </w:r>
      <w:r w:rsidRPr="00DD0E4F">
        <w:rPr>
          <w:i/>
        </w:rPr>
        <w:t>Maternal and Child Health Journal</w:t>
      </w:r>
      <w:r>
        <w:t xml:space="preserve">, 2010, </w:t>
      </w:r>
      <w:r w:rsidRPr="00DD0E4F">
        <w:t>14(5):666</w:t>
      </w:r>
      <w:r>
        <w:t>–</w:t>
      </w:r>
      <w:r w:rsidRPr="00DD0E4F">
        <w:t>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2CE" w:rsidRPr="00841CF0" w:rsidRDefault="009A62CE" w:rsidP="00566DB7">
    <w:pPr>
      <w:widowControl/>
      <w:pBdr>
        <w:bottom w:val="single" w:sz="2" w:space="3" w:color="auto"/>
      </w:pBdr>
      <w:autoSpaceDE/>
      <w:autoSpaceDN/>
      <w:adjustRightInd/>
      <w:rPr>
        <w:rFonts w:ascii="Arial" w:hAnsi="Arial"/>
        <w:caps/>
        <w:sz w:val="14"/>
        <w:szCs w:val="20"/>
      </w:rPr>
    </w:pPr>
    <w:r w:rsidRPr="003257A9">
      <w:rPr>
        <w:rFonts w:ascii="Arial" w:hAnsi="Arial"/>
        <w:caps/>
        <w:sz w:val="14"/>
        <w:szCs w:val="20"/>
      </w:rPr>
      <w:t xml:space="preserve">Supporting Statement Part </w:t>
    </w:r>
    <w:r>
      <w:rPr>
        <w:rFonts w:ascii="Arial" w:hAnsi="Arial"/>
        <w:caps/>
        <w:sz w:val="14"/>
        <w:szCs w:val="20"/>
      </w:rPr>
      <w:t>b</w:t>
    </w:r>
    <w:r w:rsidR="0087112C">
      <w:rPr>
        <w:rFonts w:ascii="Arial" w:hAnsi="Arial"/>
        <w:caps/>
        <w:sz w:val="14"/>
        <w:szCs w:val="20"/>
      </w:rPr>
      <w:t xml:space="preserve">: </w:t>
    </w:r>
    <w:r w:rsidRPr="003257A9">
      <w:rPr>
        <w:rFonts w:ascii="Arial" w:hAnsi="Arial"/>
        <w:caps/>
        <w:sz w:val="14"/>
        <w:szCs w:val="20"/>
      </w:rPr>
      <w:t>Healthy Start Evaluation</w:t>
    </w:r>
    <w:r w:rsidR="0087112C">
      <w:rPr>
        <w:rFonts w:ascii="Arial" w:hAnsi="Arial"/>
        <w:caps/>
        <w:sz w:val="14"/>
        <w:szCs w:val="20"/>
      </w:rPr>
      <w:t xml:space="preserve"> and Quality improvement</w:t>
    </w:r>
    <w:r>
      <w:rPr>
        <w:rFonts w:ascii="Arial" w:hAnsi="Arial"/>
        <w:caps/>
        <w:sz w:val="14"/>
        <w:szCs w:val="20"/>
      </w:rPr>
      <w:t xml:space="preserve"> </w:t>
    </w:r>
    <w:r>
      <w:rPr>
        <w:rFonts w:ascii="Arial" w:hAnsi="Arial"/>
        <w:caps/>
        <w:sz w:val="14"/>
        <w:szCs w:val="20"/>
      </w:rPr>
      <w:br/>
    </w:r>
    <w:r w:rsidR="0087112C">
      <w:rPr>
        <w:rFonts w:ascii="Arial" w:hAnsi="Arial"/>
        <w:caps/>
        <w:sz w:val="14"/>
        <w:szCs w:val="20"/>
      </w:rPr>
      <w:t>omb control no. 0915-0338</w:t>
    </w:r>
    <w:r w:rsidRPr="00841CF0">
      <w:rPr>
        <w:rFonts w:ascii="Arial" w:hAnsi="Arial"/>
        <w:caps/>
        <w:sz w:val="14"/>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E7E053E"/>
    <w:lvl w:ilvl="0">
      <w:start w:val="1"/>
      <w:numFmt w:val="decimal"/>
      <w:lvlText w:val="%1."/>
      <w:lvlJc w:val="left"/>
      <w:pPr>
        <w:tabs>
          <w:tab w:val="num" w:pos="1800"/>
        </w:tabs>
        <w:ind w:left="1800" w:hanging="360"/>
      </w:pPr>
    </w:lvl>
  </w:abstractNum>
  <w:abstractNum w:abstractNumId="2">
    <w:nsid w:val="FFFFFF7D"/>
    <w:multiLevelType w:val="singleLevel"/>
    <w:tmpl w:val="91284758"/>
    <w:lvl w:ilvl="0">
      <w:start w:val="1"/>
      <w:numFmt w:val="decimal"/>
      <w:lvlText w:val="%1."/>
      <w:lvlJc w:val="left"/>
      <w:pPr>
        <w:tabs>
          <w:tab w:val="num" w:pos="1440"/>
        </w:tabs>
        <w:ind w:left="1440" w:hanging="360"/>
      </w:pPr>
    </w:lvl>
  </w:abstractNum>
  <w:abstractNum w:abstractNumId="3">
    <w:nsid w:val="FFFFFF7E"/>
    <w:multiLevelType w:val="singleLevel"/>
    <w:tmpl w:val="2146C740"/>
    <w:lvl w:ilvl="0">
      <w:start w:val="1"/>
      <w:numFmt w:val="decimal"/>
      <w:lvlText w:val="%1."/>
      <w:lvlJc w:val="left"/>
      <w:pPr>
        <w:tabs>
          <w:tab w:val="num" w:pos="1080"/>
        </w:tabs>
        <w:ind w:left="1080" w:hanging="360"/>
      </w:pPr>
    </w:lvl>
  </w:abstractNum>
  <w:abstractNum w:abstractNumId="4">
    <w:nsid w:val="FFFFFF7F"/>
    <w:multiLevelType w:val="singleLevel"/>
    <w:tmpl w:val="5B02BBD2"/>
    <w:lvl w:ilvl="0">
      <w:start w:val="1"/>
      <w:numFmt w:val="decimal"/>
      <w:lvlText w:val="%1."/>
      <w:lvlJc w:val="left"/>
      <w:pPr>
        <w:tabs>
          <w:tab w:val="num" w:pos="720"/>
        </w:tabs>
        <w:ind w:left="720" w:hanging="360"/>
      </w:pPr>
    </w:lvl>
  </w:abstractNum>
  <w:abstractNum w:abstractNumId="5">
    <w:nsid w:val="FFFFFF80"/>
    <w:multiLevelType w:val="singleLevel"/>
    <w:tmpl w:val="61DE1B6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6EA3A9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FE467D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60E17D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17E2F64"/>
    <w:lvl w:ilvl="0">
      <w:start w:val="1"/>
      <w:numFmt w:val="decimal"/>
      <w:lvlText w:val="%1."/>
      <w:lvlJc w:val="left"/>
      <w:pPr>
        <w:tabs>
          <w:tab w:val="num" w:pos="360"/>
        </w:tabs>
        <w:ind w:left="360" w:hanging="360"/>
      </w:pPr>
    </w:lvl>
  </w:abstractNum>
  <w:abstractNum w:abstractNumId="10">
    <w:nsid w:val="FFFFFF89"/>
    <w:multiLevelType w:val="singleLevel"/>
    <w:tmpl w:val="C0203AAC"/>
    <w:lvl w:ilvl="0">
      <w:start w:val="1"/>
      <w:numFmt w:val="bullet"/>
      <w:lvlText w:val=""/>
      <w:lvlJc w:val="left"/>
      <w:pPr>
        <w:tabs>
          <w:tab w:val="num" w:pos="360"/>
        </w:tabs>
        <w:ind w:left="360" w:hanging="360"/>
      </w:pPr>
      <w:rPr>
        <w:rFonts w:ascii="Symbol" w:hAnsi="Symbol" w:hint="default"/>
      </w:rPr>
    </w:lvl>
  </w:abstractNum>
  <w:abstractNum w:abstractNumId="11">
    <w:nsid w:val="013156CC"/>
    <w:multiLevelType w:val="hybridMultilevel"/>
    <w:tmpl w:val="5F4655A8"/>
    <w:lvl w:ilvl="0" w:tplc="8CEEFBD4">
      <w:start w:val="1"/>
      <w:numFmt w:val="decimal"/>
      <w:pStyle w:val="NumberedBulletLast"/>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0679727C"/>
    <w:multiLevelType w:val="hybridMultilevel"/>
    <w:tmpl w:val="987E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690CDC"/>
    <w:multiLevelType w:val="hybridMultilevel"/>
    <w:tmpl w:val="1AFCB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912DC1"/>
    <w:multiLevelType w:val="hybridMultilevel"/>
    <w:tmpl w:val="9BAA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C904B8"/>
    <w:multiLevelType w:val="hybridMultilevel"/>
    <w:tmpl w:val="91F27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7513D4"/>
    <w:multiLevelType w:val="hybridMultilevel"/>
    <w:tmpl w:val="C890F3BE"/>
    <w:lvl w:ilvl="0" w:tplc="DC1CAC3C">
      <w:start w:val="1"/>
      <w:numFmt w:val="bullet"/>
      <w:pStyle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DB122F1"/>
    <w:multiLevelType w:val="hybridMultilevel"/>
    <w:tmpl w:val="61AE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B24A2A"/>
    <w:multiLevelType w:val="hybridMultilevel"/>
    <w:tmpl w:val="DEFE65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420753AA"/>
    <w:multiLevelType w:val="hybridMultilevel"/>
    <w:tmpl w:val="B77CAAE0"/>
    <w:lvl w:ilvl="0" w:tplc="958200A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966960"/>
    <w:multiLevelType w:val="hybridMultilevel"/>
    <w:tmpl w:val="C280596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2550037"/>
    <w:multiLevelType w:val="hybridMultilevel"/>
    <w:tmpl w:val="B9EAE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D346DA"/>
    <w:multiLevelType w:val="hybridMultilevel"/>
    <w:tmpl w:val="D6E2138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16"/>
  </w:num>
  <w:num w:numId="3">
    <w:abstractNumId w:val="23"/>
  </w:num>
  <w:num w:numId="4">
    <w:abstractNumId w:val="19"/>
  </w:num>
  <w:num w:numId="5">
    <w:abstractNumId w:val="13"/>
  </w:num>
  <w:num w:numId="6">
    <w:abstractNumId w:val="21"/>
  </w:num>
  <w:num w:numId="7">
    <w:abstractNumId w:val="14"/>
  </w:num>
  <w:num w:numId="8">
    <w:abstractNumId w:val="18"/>
  </w:num>
  <w:num w:numId="9">
    <w:abstractNumId w:val="20"/>
  </w:num>
  <w:num w:numId="10">
    <w:abstractNumId w:val="22"/>
  </w:num>
  <w:num w:numId="11">
    <w:abstractNumId w:val="12"/>
  </w:num>
  <w:num w:numId="12">
    <w:abstractNumId w:val="11"/>
  </w:num>
  <w:num w:numId="13">
    <w:abstractNumId w:val="0"/>
  </w:num>
  <w:num w:numId="14">
    <w:abstractNumId w:val="11"/>
    <w:lvlOverride w:ilvl="0">
      <w:startOverride w:val="1"/>
    </w:lvlOverride>
  </w:num>
  <w:num w:numId="15">
    <w:abstractNumId w:val="10"/>
  </w:num>
  <w:num w:numId="16">
    <w:abstractNumId w:val="8"/>
  </w:num>
  <w:num w:numId="17">
    <w:abstractNumId w:val="7"/>
  </w:num>
  <w:num w:numId="18">
    <w:abstractNumId w:val="6"/>
  </w:num>
  <w:num w:numId="19">
    <w:abstractNumId w:val="5"/>
  </w:num>
  <w:num w:numId="20">
    <w:abstractNumId w:val="9"/>
  </w:num>
  <w:num w:numId="21">
    <w:abstractNumId w:val="4"/>
  </w:num>
  <w:num w:numId="22">
    <w:abstractNumId w:val="3"/>
  </w:num>
  <w:num w:numId="23">
    <w:abstractNumId w:val="2"/>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1011F"/>
    <w:rsid w:val="000105DD"/>
    <w:rsid w:val="00012673"/>
    <w:rsid w:val="00013DD4"/>
    <w:rsid w:val="00014BD3"/>
    <w:rsid w:val="0002767F"/>
    <w:rsid w:val="00027A79"/>
    <w:rsid w:val="00035C1C"/>
    <w:rsid w:val="00044C08"/>
    <w:rsid w:val="000461C5"/>
    <w:rsid w:val="000518EF"/>
    <w:rsid w:val="00053910"/>
    <w:rsid w:val="0005679A"/>
    <w:rsid w:val="00070F25"/>
    <w:rsid w:val="000730F5"/>
    <w:rsid w:val="000749D0"/>
    <w:rsid w:val="000839C5"/>
    <w:rsid w:val="00085D29"/>
    <w:rsid w:val="00085F83"/>
    <w:rsid w:val="00086BA1"/>
    <w:rsid w:val="00090651"/>
    <w:rsid w:val="00092FFF"/>
    <w:rsid w:val="000933D0"/>
    <w:rsid w:val="00093C74"/>
    <w:rsid w:val="000A0B63"/>
    <w:rsid w:val="000A3AFE"/>
    <w:rsid w:val="000A763C"/>
    <w:rsid w:val="000B221D"/>
    <w:rsid w:val="000B48C5"/>
    <w:rsid w:val="000C02E1"/>
    <w:rsid w:val="000C0E59"/>
    <w:rsid w:val="000C1D0E"/>
    <w:rsid w:val="000C303A"/>
    <w:rsid w:val="000C4C2B"/>
    <w:rsid w:val="000C5CC6"/>
    <w:rsid w:val="000D3343"/>
    <w:rsid w:val="000D5CCF"/>
    <w:rsid w:val="000D7466"/>
    <w:rsid w:val="000E0AD3"/>
    <w:rsid w:val="000E1AD0"/>
    <w:rsid w:val="000E2E05"/>
    <w:rsid w:val="000E722E"/>
    <w:rsid w:val="000E79D1"/>
    <w:rsid w:val="000F077D"/>
    <w:rsid w:val="000F0B3B"/>
    <w:rsid w:val="000F131E"/>
    <w:rsid w:val="00100589"/>
    <w:rsid w:val="0010438F"/>
    <w:rsid w:val="00106212"/>
    <w:rsid w:val="0010743F"/>
    <w:rsid w:val="00111B4D"/>
    <w:rsid w:val="001145A4"/>
    <w:rsid w:val="00115A22"/>
    <w:rsid w:val="00117EC9"/>
    <w:rsid w:val="00123842"/>
    <w:rsid w:val="00124348"/>
    <w:rsid w:val="00124D58"/>
    <w:rsid w:val="00125756"/>
    <w:rsid w:val="00134EC8"/>
    <w:rsid w:val="00142903"/>
    <w:rsid w:val="00143CE4"/>
    <w:rsid w:val="00144B3F"/>
    <w:rsid w:val="00150494"/>
    <w:rsid w:val="0015099D"/>
    <w:rsid w:val="00151C53"/>
    <w:rsid w:val="00152488"/>
    <w:rsid w:val="001568CA"/>
    <w:rsid w:val="001611AC"/>
    <w:rsid w:val="00162902"/>
    <w:rsid w:val="00162BE1"/>
    <w:rsid w:val="00162C84"/>
    <w:rsid w:val="00170F30"/>
    <w:rsid w:val="00174003"/>
    <w:rsid w:val="001746F8"/>
    <w:rsid w:val="00181A07"/>
    <w:rsid w:val="00182371"/>
    <w:rsid w:val="00183F17"/>
    <w:rsid w:val="001911E5"/>
    <w:rsid w:val="00195AFE"/>
    <w:rsid w:val="00195CCB"/>
    <w:rsid w:val="00196838"/>
    <w:rsid w:val="00197553"/>
    <w:rsid w:val="001A0731"/>
    <w:rsid w:val="001A4253"/>
    <w:rsid w:val="001B0867"/>
    <w:rsid w:val="001B1AA5"/>
    <w:rsid w:val="001B1B61"/>
    <w:rsid w:val="001B2B63"/>
    <w:rsid w:val="001B4518"/>
    <w:rsid w:val="001B4B18"/>
    <w:rsid w:val="001B73D8"/>
    <w:rsid w:val="001C2095"/>
    <w:rsid w:val="001C39D3"/>
    <w:rsid w:val="001D02E2"/>
    <w:rsid w:val="001D27C8"/>
    <w:rsid w:val="001D2C99"/>
    <w:rsid w:val="001D4719"/>
    <w:rsid w:val="001D74E1"/>
    <w:rsid w:val="001E0B1E"/>
    <w:rsid w:val="001E1242"/>
    <w:rsid w:val="001E137E"/>
    <w:rsid w:val="001E2114"/>
    <w:rsid w:val="001E6A67"/>
    <w:rsid w:val="001E7DD2"/>
    <w:rsid w:val="001F05B4"/>
    <w:rsid w:val="001F1506"/>
    <w:rsid w:val="001F49D0"/>
    <w:rsid w:val="001F7314"/>
    <w:rsid w:val="00201694"/>
    <w:rsid w:val="002063B6"/>
    <w:rsid w:val="0020752D"/>
    <w:rsid w:val="00211FD8"/>
    <w:rsid w:val="0022462D"/>
    <w:rsid w:val="00224F07"/>
    <w:rsid w:val="00226DB6"/>
    <w:rsid w:val="002345C1"/>
    <w:rsid w:val="00235911"/>
    <w:rsid w:val="00235C17"/>
    <w:rsid w:val="00241A71"/>
    <w:rsid w:val="00244717"/>
    <w:rsid w:val="00250830"/>
    <w:rsid w:val="00263BF8"/>
    <w:rsid w:val="002646FC"/>
    <w:rsid w:val="00273653"/>
    <w:rsid w:val="002738E4"/>
    <w:rsid w:val="002745A5"/>
    <w:rsid w:val="002751CE"/>
    <w:rsid w:val="00281882"/>
    <w:rsid w:val="00285E37"/>
    <w:rsid w:val="00286716"/>
    <w:rsid w:val="0028766A"/>
    <w:rsid w:val="0029148B"/>
    <w:rsid w:val="002960E0"/>
    <w:rsid w:val="002A1131"/>
    <w:rsid w:val="002A6470"/>
    <w:rsid w:val="002B393E"/>
    <w:rsid w:val="002B7D3F"/>
    <w:rsid w:val="002C069B"/>
    <w:rsid w:val="002C0DD3"/>
    <w:rsid w:val="002C304F"/>
    <w:rsid w:val="002C6259"/>
    <w:rsid w:val="002D08ED"/>
    <w:rsid w:val="002D28B2"/>
    <w:rsid w:val="002D66BB"/>
    <w:rsid w:val="002E4E23"/>
    <w:rsid w:val="002E4E41"/>
    <w:rsid w:val="002F0C28"/>
    <w:rsid w:val="002F547E"/>
    <w:rsid w:val="002F7DBE"/>
    <w:rsid w:val="0031661A"/>
    <w:rsid w:val="00321D77"/>
    <w:rsid w:val="003265B3"/>
    <w:rsid w:val="00327FA4"/>
    <w:rsid w:val="00330B93"/>
    <w:rsid w:val="00331E55"/>
    <w:rsid w:val="0033464E"/>
    <w:rsid w:val="00336016"/>
    <w:rsid w:val="00336B91"/>
    <w:rsid w:val="00340D92"/>
    <w:rsid w:val="0034731A"/>
    <w:rsid w:val="003522B4"/>
    <w:rsid w:val="003541C2"/>
    <w:rsid w:val="0035789A"/>
    <w:rsid w:val="00360511"/>
    <w:rsid w:val="0036295B"/>
    <w:rsid w:val="00365961"/>
    <w:rsid w:val="00366F2D"/>
    <w:rsid w:val="00367224"/>
    <w:rsid w:val="00372C49"/>
    <w:rsid w:val="00375CDD"/>
    <w:rsid w:val="0038003B"/>
    <w:rsid w:val="00380883"/>
    <w:rsid w:val="00380B42"/>
    <w:rsid w:val="00381A5A"/>
    <w:rsid w:val="00381C2D"/>
    <w:rsid w:val="003938CF"/>
    <w:rsid w:val="003954D7"/>
    <w:rsid w:val="00397BC6"/>
    <w:rsid w:val="003A4A26"/>
    <w:rsid w:val="003A78B0"/>
    <w:rsid w:val="003B2A64"/>
    <w:rsid w:val="003B38BD"/>
    <w:rsid w:val="003B5465"/>
    <w:rsid w:val="003C3BAD"/>
    <w:rsid w:val="003C56FE"/>
    <w:rsid w:val="003D3A01"/>
    <w:rsid w:val="003D7034"/>
    <w:rsid w:val="003E1BC2"/>
    <w:rsid w:val="003E23E6"/>
    <w:rsid w:val="003E6398"/>
    <w:rsid w:val="003F29E2"/>
    <w:rsid w:val="003F42E9"/>
    <w:rsid w:val="00411CB3"/>
    <w:rsid w:val="004124F5"/>
    <w:rsid w:val="0042178D"/>
    <w:rsid w:val="00427440"/>
    <w:rsid w:val="00434B4E"/>
    <w:rsid w:val="004409B5"/>
    <w:rsid w:val="00445E16"/>
    <w:rsid w:val="00447D54"/>
    <w:rsid w:val="004525F0"/>
    <w:rsid w:val="00460366"/>
    <w:rsid w:val="0046339C"/>
    <w:rsid w:val="0047159A"/>
    <w:rsid w:val="004767E7"/>
    <w:rsid w:val="00477239"/>
    <w:rsid w:val="00477380"/>
    <w:rsid w:val="00481BC3"/>
    <w:rsid w:val="00481FC6"/>
    <w:rsid w:val="00482CAC"/>
    <w:rsid w:val="00483517"/>
    <w:rsid w:val="004861E6"/>
    <w:rsid w:val="0049732B"/>
    <w:rsid w:val="004A04A2"/>
    <w:rsid w:val="004A0FBF"/>
    <w:rsid w:val="004A21B7"/>
    <w:rsid w:val="004A42C3"/>
    <w:rsid w:val="004B229D"/>
    <w:rsid w:val="004B29AF"/>
    <w:rsid w:val="004B3E96"/>
    <w:rsid w:val="004B4033"/>
    <w:rsid w:val="004B604B"/>
    <w:rsid w:val="004B6EC4"/>
    <w:rsid w:val="004C7359"/>
    <w:rsid w:val="004D3ACD"/>
    <w:rsid w:val="004D4930"/>
    <w:rsid w:val="004E44FE"/>
    <w:rsid w:val="004E6A3D"/>
    <w:rsid w:val="004F102C"/>
    <w:rsid w:val="004F138E"/>
    <w:rsid w:val="004F520E"/>
    <w:rsid w:val="00501518"/>
    <w:rsid w:val="005021CF"/>
    <w:rsid w:val="00502488"/>
    <w:rsid w:val="0050550C"/>
    <w:rsid w:val="00507CEF"/>
    <w:rsid w:val="00507D8F"/>
    <w:rsid w:val="005100EA"/>
    <w:rsid w:val="005178D4"/>
    <w:rsid w:val="005200DA"/>
    <w:rsid w:val="00520C98"/>
    <w:rsid w:val="005226D8"/>
    <w:rsid w:val="00522F4C"/>
    <w:rsid w:val="00540BB9"/>
    <w:rsid w:val="00541EF4"/>
    <w:rsid w:val="00544380"/>
    <w:rsid w:val="005472EB"/>
    <w:rsid w:val="00551E9E"/>
    <w:rsid w:val="0056051F"/>
    <w:rsid w:val="005645D2"/>
    <w:rsid w:val="00565E1F"/>
    <w:rsid w:val="00566418"/>
    <w:rsid w:val="00566DB7"/>
    <w:rsid w:val="00573673"/>
    <w:rsid w:val="00574A90"/>
    <w:rsid w:val="00575BF6"/>
    <w:rsid w:val="00583B06"/>
    <w:rsid w:val="00587CB3"/>
    <w:rsid w:val="00587F5B"/>
    <w:rsid w:val="00590DF2"/>
    <w:rsid w:val="00591315"/>
    <w:rsid w:val="005978D4"/>
    <w:rsid w:val="005A4380"/>
    <w:rsid w:val="005A4C69"/>
    <w:rsid w:val="005A6003"/>
    <w:rsid w:val="005B2E13"/>
    <w:rsid w:val="005B3F67"/>
    <w:rsid w:val="005B4850"/>
    <w:rsid w:val="005B5924"/>
    <w:rsid w:val="005B723E"/>
    <w:rsid w:val="005C2532"/>
    <w:rsid w:val="005C2918"/>
    <w:rsid w:val="005C2FCA"/>
    <w:rsid w:val="005C3A9B"/>
    <w:rsid w:val="005C3CAD"/>
    <w:rsid w:val="005D0906"/>
    <w:rsid w:val="005D1196"/>
    <w:rsid w:val="005D3233"/>
    <w:rsid w:val="005D48C7"/>
    <w:rsid w:val="005D4993"/>
    <w:rsid w:val="005E33F0"/>
    <w:rsid w:val="005F0F8B"/>
    <w:rsid w:val="005F299E"/>
    <w:rsid w:val="005F4A7C"/>
    <w:rsid w:val="005F69A8"/>
    <w:rsid w:val="00600064"/>
    <w:rsid w:val="0060249B"/>
    <w:rsid w:val="00604735"/>
    <w:rsid w:val="0060716D"/>
    <w:rsid w:val="00610D06"/>
    <w:rsid w:val="006114D2"/>
    <w:rsid w:val="00612C8F"/>
    <w:rsid w:val="00622AB0"/>
    <w:rsid w:val="00624BBC"/>
    <w:rsid w:val="00627C51"/>
    <w:rsid w:val="0063601C"/>
    <w:rsid w:val="00637719"/>
    <w:rsid w:val="0064266D"/>
    <w:rsid w:val="00650FF5"/>
    <w:rsid w:val="00653514"/>
    <w:rsid w:val="0066117D"/>
    <w:rsid w:val="006622D1"/>
    <w:rsid w:val="00663F84"/>
    <w:rsid w:val="00670D84"/>
    <w:rsid w:val="006759AB"/>
    <w:rsid w:val="00681432"/>
    <w:rsid w:val="00686D8F"/>
    <w:rsid w:val="00691F8E"/>
    <w:rsid w:val="00693D99"/>
    <w:rsid w:val="00694DAB"/>
    <w:rsid w:val="006963CA"/>
    <w:rsid w:val="006A0C66"/>
    <w:rsid w:val="006A29AB"/>
    <w:rsid w:val="006A586A"/>
    <w:rsid w:val="006A5E72"/>
    <w:rsid w:val="006A6BEB"/>
    <w:rsid w:val="006B11F6"/>
    <w:rsid w:val="006B144E"/>
    <w:rsid w:val="006B36FA"/>
    <w:rsid w:val="006B62CF"/>
    <w:rsid w:val="006C0A0D"/>
    <w:rsid w:val="006C2F12"/>
    <w:rsid w:val="006C3D62"/>
    <w:rsid w:val="006C3DA9"/>
    <w:rsid w:val="006C584A"/>
    <w:rsid w:val="006C77F6"/>
    <w:rsid w:val="006D62FC"/>
    <w:rsid w:val="006E00D8"/>
    <w:rsid w:val="006E20C9"/>
    <w:rsid w:val="006E2878"/>
    <w:rsid w:val="006E2EC2"/>
    <w:rsid w:val="006F0BF4"/>
    <w:rsid w:val="006F0CD5"/>
    <w:rsid w:val="006F1678"/>
    <w:rsid w:val="006F5A61"/>
    <w:rsid w:val="006F7968"/>
    <w:rsid w:val="00700A68"/>
    <w:rsid w:val="00701F22"/>
    <w:rsid w:val="00702D67"/>
    <w:rsid w:val="00704B6B"/>
    <w:rsid w:val="00705BF3"/>
    <w:rsid w:val="0070698B"/>
    <w:rsid w:val="007076F3"/>
    <w:rsid w:val="00710353"/>
    <w:rsid w:val="00710D3A"/>
    <w:rsid w:val="00715CE7"/>
    <w:rsid w:val="007167C0"/>
    <w:rsid w:val="0071742C"/>
    <w:rsid w:val="00717D53"/>
    <w:rsid w:val="00720B3E"/>
    <w:rsid w:val="0072728B"/>
    <w:rsid w:val="007328C1"/>
    <w:rsid w:val="00737304"/>
    <w:rsid w:val="00737386"/>
    <w:rsid w:val="007431D3"/>
    <w:rsid w:val="00750EB0"/>
    <w:rsid w:val="00754B21"/>
    <w:rsid w:val="00757856"/>
    <w:rsid w:val="007663B4"/>
    <w:rsid w:val="007700CD"/>
    <w:rsid w:val="00772AC3"/>
    <w:rsid w:val="00772AF9"/>
    <w:rsid w:val="0078286C"/>
    <w:rsid w:val="00785050"/>
    <w:rsid w:val="00787501"/>
    <w:rsid w:val="00790221"/>
    <w:rsid w:val="007918E8"/>
    <w:rsid w:val="007919D3"/>
    <w:rsid w:val="00791CC5"/>
    <w:rsid w:val="007949FD"/>
    <w:rsid w:val="00796A08"/>
    <w:rsid w:val="007971E1"/>
    <w:rsid w:val="007A1F1C"/>
    <w:rsid w:val="007B0488"/>
    <w:rsid w:val="007B2D56"/>
    <w:rsid w:val="007B4F36"/>
    <w:rsid w:val="007B76D4"/>
    <w:rsid w:val="007D4E06"/>
    <w:rsid w:val="007E6DF6"/>
    <w:rsid w:val="007E7265"/>
    <w:rsid w:val="007E755F"/>
    <w:rsid w:val="007E7C0F"/>
    <w:rsid w:val="007F33E0"/>
    <w:rsid w:val="007F4C71"/>
    <w:rsid w:val="007F6635"/>
    <w:rsid w:val="007F6D56"/>
    <w:rsid w:val="00801C32"/>
    <w:rsid w:val="00802387"/>
    <w:rsid w:val="00803F83"/>
    <w:rsid w:val="00806C93"/>
    <w:rsid w:val="00807883"/>
    <w:rsid w:val="00811655"/>
    <w:rsid w:val="00813073"/>
    <w:rsid w:val="00814C46"/>
    <w:rsid w:val="0081612B"/>
    <w:rsid w:val="00816ADF"/>
    <w:rsid w:val="00820478"/>
    <w:rsid w:val="0082189C"/>
    <w:rsid w:val="0082226B"/>
    <w:rsid w:val="00824C3E"/>
    <w:rsid w:val="008276CE"/>
    <w:rsid w:val="008340DE"/>
    <w:rsid w:val="0084396C"/>
    <w:rsid w:val="0084635C"/>
    <w:rsid w:val="00851CF8"/>
    <w:rsid w:val="008536B6"/>
    <w:rsid w:val="008626AE"/>
    <w:rsid w:val="00870842"/>
    <w:rsid w:val="00870B87"/>
    <w:rsid w:val="0087112C"/>
    <w:rsid w:val="00871C92"/>
    <w:rsid w:val="00872DFF"/>
    <w:rsid w:val="008909EA"/>
    <w:rsid w:val="0089269D"/>
    <w:rsid w:val="008A1195"/>
    <w:rsid w:val="008A1821"/>
    <w:rsid w:val="008A58F7"/>
    <w:rsid w:val="008A5B6E"/>
    <w:rsid w:val="008A5E46"/>
    <w:rsid w:val="008B2D46"/>
    <w:rsid w:val="008C06DB"/>
    <w:rsid w:val="008C4A05"/>
    <w:rsid w:val="008C69E2"/>
    <w:rsid w:val="008C791A"/>
    <w:rsid w:val="008D0664"/>
    <w:rsid w:val="008E1E63"/>
    <w:rsid w:val="008E2B92"/>
    <w:rsid w:val="008E7925"/>
    <w:rsid w:val="008F05F2"/>
    <w:rsid w:val="008F0E1C"/>
    <w:rsid w:val="00902E13"/>
    <w:rsid w:val="00905617"/>
    <w:rsid w:val="00921DA5"/>
    <w:rsid w:val="0092322F"/>
    <w:rsid w:val="00941448"/>
    <w:rsid w:val="00941B1C"/>
    <w:rsid w:val="00947A92"/>
    <w:rsid w:val="00950A21"/>
    <w:rsid w:val="00964426"/>
    <w:rsid w:val="009649FF"/>
    <w:rsid w:val="00967AAA"/>
    <w:rsid w:val="0097131B"/>
    <w:rsid w:val="00971463"/>
    <w:rsid w:val="009731AA"/>
    <w:rsid w:val="00983016"/>
    <w:rsid w:val="00984A38"/>
    <w:rsid w:val="00987057"/>
    <w:rsid w:val="00990C80"/>
    <w:rsid w:val="00993E31"/>
    <w:rsid w:val="0099517C"/>
    <w:rsid w:val="00997AAD"/>
    <w:rsid w:val="009A101A"/>
    <w:rsid w:val="009A2D1A"/>
    <w:rsid w:val="009A602A"/>
    <w:rsid w:val="009A62CE"/>
    <w:rsid w:val="009B07B3"/>
    <w:rsid w:val="009B3A1B"/>
    <w:rsid w:val="009B446B"/>
    <w:rsid w:val="009B61AD"/>
    <w:rsid w:val="009B6B1F"/>
    <w:rsid w:val="009B7012"/>
    <w:rsid w:val="009C0022"/>
    <w:rsid w:val="009C0AD2"/>
    <w:rsid w:val="009C35AE"/>
    <w:rsid w:val="009D0B3D"/>
    <w:rsid w:val="009D2AE5"/>
    <w:rsid w:val="009D41FB"/>
    <w:rsid w:val="009D6868"/>
    <w:rsid w:val="009D706E"/>
    <w:rsid w:val="009E1A5F"/>
    <w:rsid w:val="009E344D"/>
    <w:rsid w:val="009E4FDD"/>
    <w:rsid w:val="009E524A"/>
    <w:rsid w:val="009E5836"/>
    <w:rsid w:val="009E639F"/>
    <w:rsid w:val="009E6B8A"/>
    <w:rsid w:val="009F16A3"/>
    <w:rsid w:val="009F399F"/>
    <w:rsid w:val="00A03248"/>
    <w:rsid w:val="00A050E4"/>
    <w:rsid w:val="00A21811"/>
    <w:rsid w:val="00A231F9"/>
    <w:rsid w:val="00A25FF2"/>
    <w:rsid w:val="00A31169"/>
    <w:rsid w:val="00A34D14"/>
    <w:rsid w:val="00A34DB6"/>
    <w:rsid w:val="00A34E15"/>
    <w:rsid w:val="00A462C9"/>
    <w:rsid w:val="00A46C40"/>
    <w:rsid w:val="00A47801"/>
    <w:rsid w:val="00A510AD"/>
    <w:rsid w:val="00A52014"/>
    <w:rsid w:val="00A53801"/>
    <w:rsid w:val="00A554D9"/>
    <w:rsid w:val="00A61EA2"/>
    <w:rsid w:val="00A655C3"/>
    <w:rsid w:val="00A65998"/>
    <w:rsid w:val="00A67F6E"/>
    <w:rsid w:val="00A70DEB"/>
    <w:rsid w:val="00A71F68"/>
    <w:rsid w:val="00A72707"/>
    <w:rsid w:val="00A73293"/>
    <w:rsid w:val="00A7343E"/>
    <w:rsid w:val="00A73722"/>
    <w:rsid w:val="00A74C9C"/>
    <w:rsid w:val="00A7614B"/>
    <w:rsid w:val="00A876ED"/>
    <w:rsid w:val="00A87CF2"/>
    <w:rsid w:val="00AA21C3"/>
    <w:rsid w:val="00AA50FA"/>
    <w:rsid w:val="00AA5F6D"/>
    <w:rsid w:val="00AA727C"/>
    <w:rsid w:val="00AB2FD4"/>
    <w:rsid w:val="00AC18F5"/>
    <w:rsid w:val="00AC6FAF"/>
    <w:rsid w:val="00AC70E6"/>
    <w:rsid w:val="00AC72D8"/>
    <w:rsid w:val="00AD1C2B"/>
    <w:rsid w:val="00AD4F1A"/>
    <w:rsid w:val="00AD6524"/>
    <w:rsid w:val="00AE287D"/>
    <w:rsid w:val="00AE2B68"/>
    <w:rsid w:val="00AE4C5C"/>
    <w:rsid w:val="00AE5578"/>
    <w:rsid w:val="00AF17E8"/>
    <w:rsid w:val="00AF3595"/>
    <w:rsid w:val="00AF3EEF"/>
    <w:rsid w:val="00AF4B99"/>
    <w:rsid w:val="00AF5CE4"/>
    <w:rsid w:val="00B02BEC"/>
    <w:rsid w:val="00B055B7"/>
    <w:rsid w:val="00B055E2"/>
    <w:rsid w:val="00B10B05"/>
    <w:rsid w:val="00B171C6"/>
    <w:rsid w:val="00B17CFE"/>
    <w:rsid w:val="00B26D7B"/>
    <w:rsid w:val="00B313F2"/>
    <w:rsid w:val="00B359A8"/>
    <w:rsid w:val="00B40F76"/>
    <w:rsid w:val="00B42BFF"/>
    <w:rsid w:val="00B44D38"/>
    <w:rsid w:val="00B45F4B"/>
    <w:rsid w:val="00B46757"/>
    <w:rsid w:val="00B468E3"/>
    <w:rsid w:val="00B47645"/>
    <w:rsid w:val="00B547D8"/>
    <w:rsid w:val="00B570B8"/>
    <w:rsid w:val="00B6285B"/>
    <w:rsid w:val="00B635DC"/>
    <w:rsid w:val="00B63A4F"/>
    <w:rsid w:val="00B63C1C"/>
    <w:rsid w:val="00B646DF"/>
    <w:rsid w:val="00B672B9"/>
    <w:rsid w:val="00B67AF3"/>
    <w:rsid w:val="00B7607F"/>
    <w:rsid w:val="00B836B1"/>
    <w:rsid w:val="00B850B5"/>
    <w:rsid w:val="00B87903"/>
    <w:rsid w:val="00B9115E"/>
    <w:rsid w:val="00BA1757"/>
    <w:rsid w:val="00BA38B2"/>
    <w:rsid w:val="00BA421B"/>
    <w:rsid w:val="00BA5A9A"/>
    <w:rsid w:val="00BA7B6C"/>
    <w:rsid w:val="00BB0774"/>
    <w:rsid w:val="00BB2BF7"/>
    <w:rsid w:val="00BB4326"/>
    <w:rsid w:val="00BB562E"/>
    <w:rsid w:val="00BB62DF"/>
    <w:rsid w:val="00BB77E9"/>
    <w:rsid w:val="00BC0412"/>
    <w:rsid w:val="00BC0564"/>
    <w:rsid w:val="00BC2EC5"/>
    <w:rsid w:val="00BC536E"/>
    <w:rsid w:val="00BD60E9"/>
    <w:rsid w:val="00BD798A"/>
    <w:rsid w:val="00BE0431"/>
    <w:rsid w:val="00BE07F8"/>
    <w:rsid w:val="00BE4CBE"/>
    <w:rsid w:val="00BE5719"/>
    <w:rsid w:val="00BE7649"/>
    <w:rsid w:val="00BF0B17"/>
    <w:rsid w:val="00BF1D09"/>
    <w:rsid w:val="00BF3BD3"/>
    <w:rsid w:val="00C156AE"/>
    <w:rsid w:val="00C207E9"/>
    <w:rsid w:val="00C278D7"/>
    <w:rsid w:val="00C379AC"/>
    <w:rsid w:val="00C4455A"/>
    <w:rsid w:val="00C52778"/>
    <w:rsid w:val="00C5284E"/>
    <w:rsid w:val="00C52AC7"/>
    <w:rsid w:val="00C56448"/>
    <w:rsid w:val="00C623FF"/>
    <w:rsid w:val="00C63A83"/>
    <w:rsid w:val="00C71EE1"/>
    <w:rsid w:val="00C722B6"/>
    <w:rsid w:val="00C760F9"/>
    <w:rsid w:val="00C763CD"/>
    <w:rsid w:val="00C777DB"/>
    <w:rsid w:val="00C857E0"/>
    <w:rsid w:val="00C85D46"/>
    <w:rsid w:val="00C86AC8"/>
    <w:rsid w:val="00C86F7D"/>
    <w:rsid w:val="00C92F04"/>
    <w:rsid w:val="00C93C5D"/>
    <w:rsid w:val="00C953C1"/>
    <w:rsid w:val="00C95649"/>
    <w:rsid w:val="00C96096"/>
    <w:rsid w:val="00CA0FD2"/>
    <w:rsid w:val="00CA2AA3"/>
    <w:rsid w:val="00CA2B71"/>
    <w:rsid w:val="00CA56B1"/>
    <w:rsid w:val="00CA60D7"/>
    <w:rsid w:val="00CB0454"/>
    <w:rsid w:val="00CB13DC"/>
    <w:rsid w:val="00CB2F79"/>
    <w:rsid w:val="00CB6AD0"/>
    <w:rsid w:val="00CB6F6E"/>
    <w:rsid w:val="00CC135F"/>
    <w:rsid w:val="00CD29BE"/>
    <w:rsid w:val="00CD3DF3"/>
    <w:rsid w:val="00CD4954"/>
    <w:rsid w:val="00CD6847"/>
    <w:rsid w:val="00CD6F09"/>
    <w:rsid w:val="00CE0FDC"/>
    <w:rsid w:val="00CE4B38"/>
    <w:rsid w:val="00CE4EA0"/>
    <w:rsid w:val="00CE7035"/>
    <w:rsid w:val="00CE7373"/>
    <w:rsid w:val="00D0333D"/>
    <w:rsid w:val="00D03EDF"/>
    <w:rsid w:val="00D0444C"/>
    <w:rsid w:val="00D04D04"/>
    <w:rsid w:val="00D070B5"/>
    <w:rsid w:val="00D07301"/>
    <w:rsid w:val="00D108D6"/>
    <w:rsid w:val="00D1277D"/>
    <w:rsid w:val="00D23405"/>
    <w:rsid w:val="00D251EA"/>
    <w:rsid w:val="00D26949"/>
    <w:rsid w:val="00D26C68"/>
    <w:rsid w:val="00D3251C"/>
    <w:rsid w:val="00D35789"/>
    <w:rsid w:val="00D37590"/>
    <w:rsid w:val="00D42128"/>
    <w:rsid w:val="00D4273D"/>
    <w:rsid w:val="00D541C3"/>
    <w:rsid w:val="00D56B23"/>
    <w:rsid w:val="00D64836"/>
    <w:rsid w:val="00D730A2"/>
    <w:rsid w:val="00D809FD"/>
    <w:rsid w:val="00D838E6"/>
    <w:rsid w:val="00D854E0"/>
    <w:rsid w:val="00D8712B"/>
    <w:rsid w:val="00D87ED4"/>
    <w:rsid w:val="00D90B4E"/>
    <w:rsid w:val="00D93C63"/>
    <w:rsid w:val="00DA1DD2"/>
    <w:rsid w:val="00DA4061"/>
    <w:rsid w:val="00DA58B4"/>
    <w:rsid w:val="00DA63AC"/>
    <w:rsid w:val="00DA6B81"/>
    <w:rsid w:val="00DB785A"/>
    <w:rsid w:val="00DD0E4F"/>
    <w:rsid w:val="00DD1897"/>
    <w:rsid w:val="00DD46DC"/>
    <w:rsid w:val="00DD6173"/>
    <w:rsid w:val="00DD7678"/>
    <w:rsid w:val="00DD7C47"/>
    <w:rsid w:val="00DE1B7D"/>
    <w:rsid w:val="00DE4644"/>
    <w:rsid w:val="00DE7708"/>
    <w:rsid w:val="00DE77F5"/>
    <w:rsid w:val="00DF0BC5"/>
    <w:rsid w:val="00DF2022"/>
    <w:rsid w:val="00DF6B97"/>
    <w:rsid w:val="00E00237"/>
    <w:rsid w:val="00E060BD"/>
    <w:rsid w:val="00E1128E"/>
    <w:rsid w:val="00E119E6"/>
    <w:rsid w:val="00E143D0"/>
    <w:rsid w:val="00E2341D"/>
    <w:rsid w:val="00E26024"/>
    <w:rsid w:val="00E32166"/>
    <w:rsid w:val="00E32EE6"/>
    <w:rsid w:val="00E42A94"/>
    <w:rsid w:val="00E43337"/>
    <w:rsid w:val="00E511B2"/>
    <w:rsid w:val="00E56983"/>
    <w:rsid w:val="00E56F9C"/>
    <w:rsid w:val="00E60151"/>
    <w:rsid w:val="00E62AB0"/>
    <w:rsid w:val="00E62ECE"/>
    <w:rsid w:val="00E70497"/>
    <w:rsid w:val="00E72358"/>
    <w:rsid w:val="00E751BE"/>
    <w:rsid w:val="00E75579"/>
    <w:rsid w:val="00E84AC3"/>
    <w:rsid w:val="00E84EA6"/>
    <w:rsid w:val="00E86347"/>
    <w:rsid w:val="00E93A22"/>
    <w:rsid w:val="00E9661C"/>
    <w:rsid w:val="00E97F13"/>
    <w:rsid w:val="00EA159D"/>
    <w:rsid w:val="00EA3920"/>
    <w:rsid w:val="00EB61B7"/>
    <w:rsid w:val="00ED3765"/>
    <w:rsid w:val="00ED3AFC"/>
    <w:rsid w:val="00ED6692"/>
    <w:rsid w:val="00EE1844"/>
    <w:rsid w:val="00EE33E2"/>
    <w:rsid w:val="00EF3560"/>
    <w:rsid w:val="00EF3F1F"/>
    <w:rsid w:val="00EF416E"/>
    <w:rsid w:val="00EF6D02"/>
    <w:rsid w:val="00F0038D"/>
    <w:rsid w:val="00F00654"/>
    <w:rsid w:val="00F04A35"/>
    <w:rsid w:val="00F07201"/>
    <w:rsid w:val="00F104A9"/>
    <w:rsid w:val="00F14215"/>
    <w:rsid w:val="00F1719B"/>
    <w:rsid w:val="00F173CD"/>
    <w:rsid w:val="00F17A09"/>
    <w:rsid w:val="00F20BEB"/>
    <w:rsid w:val="00F22DC5"/>
    <w:rsid w:val="00F23AD1"/>
    <w:rsid w:val="00F30239"/>
    <w:rsid w:val="00F3072E"/>
    <w:rsid w:val="00F31FAF"/>
    <w:rsid w:val="00F326EA"/>
    <w:rsid w:val="00F408DD"/>
    <w:rsid w:val="00F44470"/>
    <w:rsid w:val="00F4482B"/>
    <w:rsid w:val="00F46EBF"/>
    <w:rsid w:val="00F538D0"/>
    <w:rsid w:val="00F5514E"/>
    <w:rsid w:val="00F562D8"/>
    <w:rsid w:val="00F56422"/>
    <w:rsid w:val="00F5773D"/>
    <w:rsid w:val="00F6191D"/>
    <w:rsid w:val="00F626F3"/>
    <w:rsid w:val="00F643BA"/>
    <w:rsid w:val="00F7111B"/>
    <w:rsid w:val="00F71464"/>
    <w:rsid w:val="00F7233A"/>
    <w:rsid w:val="00F72418"/>
    <w:rsid w:val="00F776DE"/>
    <w:rsid w:val="00F8043A"/>
    <w:rsid w:val="00F84E52"/>
    <w:rsid w:val="00F87629"/>
    <w:rsid w:val="00F941C4"/>
    <w:rsid w:val="00F948D1"/>
    <w:rsid w:val="00F966F2"/>
    <w:rsid w:val="00FA30C4"/>
    <w:rsid w:val="00FA6835"/>
    <w:rsid w:val="00FB0E82"/>
    <w:rsid w:val="00FC5476"/>
    <w:rsid w:val="00FC60D0"/>
    <w:rsid w:val="00FC610F"/>
    <w:rsid w:val="00FC6C0D"/>
    <w:rsid w:val="00FC7178"/>
    <w:rsid w:val="00FD3957"/>
    <w:rsid w:val="00FE44AB"/>
    <w:rsid w:val="00FE681B"/>
    <w:rsid w:val="00FF2C7D"/>
    <w:rsid w:val="00FF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AC72D8"/>
    <w:pPr>
      <w:keepNext/>
      <w:widowControl/>
      <w:pBdr>
        <w:bottom w:val="single" w:sz="2" w:space="1" w:color="auto"/>
      </w:pBdr>
      <w:autoSpaceDE/>
      <w:autoSpaceDN/>
      <w:adjustRightInd/>
      <w:spacing w:before="240" w:after="240"/>
      <w:outlineLvl w:val="0"/>
    </w:pPr>
    <w:rPr>
      <w:rFonts w:ascii="Arial Black" w:hAnsi="Arial Black"/>
      <w:caps/>
      <w:sz w:val="22"/>
      <w:szCs w:val="20"/>
    </w:rPr>
  </w:style>
  <w:style w:type="paragraph" w:styleId="Heading2">
    <w:name w:val="heading 2"/>
    <w:basedOn w:val="Normal"/>
    <w:next w:val="NormalSS"/>
    <w:link w:val="Heading2Char"/>
    <w:qFormat/>
    <w:rsid w:val="00AC72D8"/>
    <w:pPr>
      <w:keepNext/>
      <w:widowControl/>
      <w:tabs>
        <w:tab w:val="left" w:pos="432"/>
      </w:tabs>
      <w:autoSpaceDE/>
      <w:autoSpaceDN/>
      <w:adjustRightInd/>
      <w:spacing w:after="120"/>
      <w:ind w:left="432" w:hanging="432"/>
      <w:outlineLvl w:val="1"/>
    </w:pPr>
    <w:rPr>
      <w:rFonts w:ascii="Arial Black" w:hAnsi="Arial Black"/>
      <w:sz w:val="22"/>
      <w:szCs w:val="20"/>
    </w:rPr>
  </w:style>
  <w:style w:type="paragraph" w:styleId="Heading3">
    <w:name w:val="heading 3"/>
    <w:basedOn w:val="Normal"/>
    <w:next w:val="Normal"/>
    <w:link w:val="Heading3Char"/>
    <w:unhideWhenUsed/>
    <w:qFormat/>
    <w:rsid w:val="00AC72D8"/>
    <w:pPr>
      <w:keepNext/>
      <w:widowControl/>
      <w:tabs>
        <w:tab w:val="left" w:pos="432"/>
      </w:tabs>
      <w:autoSpaceDE/>
      <w:autoSpaceDN/>
      <w:adjustRightInd/>
      <w:spacing w:after="120"/>
      <w:ind w:left="432" w:hanging="432"/>
      <w:outlineLvl w:val="2"/>
    </w:pPr>
    <w:rPr>
      <w:b/>
      <w:sz w:val="24"/>
      <w:szCs w:val="20"/>
      <w:u w:val="single"/>
    </w:rPr>
  </w:style>
  <w:style w:type="paragraph" w:styleId="Heading4">
    <w:name w:val="heading 4"/>
    <w:basedOn w:val="Normal"/>
    <w:next w:val="Normal"/>
    <w:link w:val="Heading4Char"/>
    <w:unhideWhenUsed/>
    <w:qFormat/>
    <w:rsid w:val="002738E4"/>
    <w:pPr>
      <w:keepNext/>
      <w:keepLines/>
      <w:spacing w:after="120"/>
      <w:ind w:left="432" w:hanging="432"/>
      <w:outlineLvl w:val="3"/>
    </w:pPr>
    <w:rPr>
      <w:rFonts w:eastAsiaTheme="majorEastAsia"/>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styleId="CommentReference">
    <w:name w:val="annotation reference"/>
    <w:basedOn w:val="DefaultParagraphFont"/>
    <w:rsid w:val="00520C98"/>
    <w:rPr>
      <w:sz w:val="16"/>
      <w:szCs w:val="16"/>
    </w:rPr>
  </w:style>
  <w:style w:type="paragraph" w:styleId="CommentText">
    <w:name w:val="annotation text"/>
    <w:basedOn w:val="Normal"/>
    <w:link w:val="CommentTextChar"/>
    <w:rsid w:val="00520C98"/>
    <w:rPr>
      <w:szCs w:val="20"/>
    </w:rPr>
  </w:style>
  <w:style w:type="character" w:customStyle="1" w:styleId="CommentTextChar">
    <w:name w:val="Comment Text Char"/>
    <w:basedOn w:val="DefaultParagraphFont"/>
    <w:link w:val="CommentText"/>
    <w:rsid w:val="00520C98"/>
  </w:style>
  <w:style w:type="paragraph" w:styleId="CommentSubject">
    <w:name w:val="annotation subject"/>
    <w:basedOn w:val="CommentText"/>
    <w:next w:val="CommentText"/>
    <w:link w:val="CommentSubjectChar"/>
    <w:rsid w:val="00520C98"/>
    <w:rPr>
      <w:b/>
      <w:bCs/>
    </w:rPr>
  </w:style>
  <w:style w:type="character" w:customStyle="1" w:styleId="CommentSubjectChar">
    <w:name w:val="Comment Subject Char"/>
    <w:basedOn w:val="CommentTextChar"/>
    <w:link w:val="CommentSubject"/>
    <w:rsid w:val="00520C98"/>
    <w:rPr>
      <w:b/>
      <w:bCs/>
    </w:rPr>
  </w:style>
  <w:style w:type="paragraph" w:customStyle="1" w:styleId="NormalSS">
    <w:name w:val="NormalSS"/>
    <w:basedOn w:val="Normal"/>
    <w:link w:val="NormalSSChar"/>
    <w:qFormat/>
    <w:rsid w:val="002738E4"/>
    <w:pPr>
      <w:widowControl/>
      <w:tabs>
        <w:tab w:val="left" w:pos="432"/>
      </w:tabs>
      <w:autoSpaceDE/>
      <w:autoSpaceDN/>
      <w:adjustRightInd/>
      <w:spacing w:after="240"/>
      <w:ind w:firstLine="432"/>
    </w:pPr>
    <w:rPr>
      <w:sz w:val="24"/>
    </w:rPr>
  </w:style>
  <w:style w:type="table" w:styleId="TableGrid">
    <w:name w:val="Table Grid"/>
    <w:basedOn w:val="TableNormal"/>
    <w:uiPriority w:val="59"/>
    <w:rsid w:val="00627C51"/>
    <w:rPr>
      <w:rFonts w:ascii="Garamond"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AC72D8"/>
    <w:rPr>
      <w:b/>
      <w:sz w:val="24"/>
      <w:u w:val="single"/>
    </w:rPr>
  </w:style>
  <w:style w:type="paragraph" w:styleId="FootnoteText">
    <w:name w:val="footnote text"/>
    <w:basedOn w:val="Normal"/>
    <w:link w:val="FootnoteTextChar"/>
    <w:rsid w:val="006B11F6"/>
    <w:pPr>
      <w:widowControl/>
      <w:tabs>
        <w:tab w:val="left" w:pos="432"/>
      </w:tabs>
      <w:autoSpaceDE/>
      <w:autoSpaceDN/>
      <w:adjustRightInd/>
      <w:spacing w:after="120"/>
      <w:ind w:firstLine="432"/>
    </w:pPr>
  </w:style>
  <w:style w:type="character" w:customStyle="1" w:styleId="FootnoteTextChar">
    <w:name w:val="Footnote Text Char"/>
    <w:basedOn w:val="DefaultParagraphFont"/>
    <w:link w:val="FootnoteText"/>
    <w:rsid w:val="006B11F6"/>
    <w:rPr>
      <w:szCs w:val="24"/>
    </w:rPr>
  </w:style>
  <w:style w:type="character" w:styleId="FootnoteReference">
    <w:name w:val="footnote reference"/>
    <w:basedOn w:val="DefaultParagraphFont"/>
    <w:rsid w:val="006B11F6"/>
    <w:rPr>
      <w:rFonts w:ascii="Times New Roman" w:hAnsi="Times New Roman"/>
      <w:u w:color="000080"/>
      <w:vertAlign w:val="superscript"/>
    </w:rPr>
  </w:style>
  <w:style w:type="paragraph" w:customStyle="1" w:styleId="MarkforTableHeading">
    <w:name w:val="Mark for Table Heading"/>
    <w:basedOn w:val="Normal"/>
    <w:next w:val="Normal"/>
    <w:qFormat/>
    <w:rsid w:val="00E00237"/>
    <w:pPr>
      <w:keepNext/>
      <w:widowControl/>
      <w:tabs>
        <w:tab w:val="left" w:pos="432"/>
      </w:tabs>
      <w:autoSpaceDE/>
      <w:autoSpaceDN/>
      <w:adjustRightInd/>
      <w:spacing w:after="60"/>
    </w:pPr>
    <w:rPr>
      <w:rFonts w:ascii="Arial Black" w:hAnsi="Arial Black"/>
      <w:b/>
      <w:sz w:val="22"/>
    </w:rPr>
  </w:style>
  <w:style w:type="paragraph" w:customStyle="1" w:styleId="MarkforFigureHeading">
    <w:name w:val="Mark for Figure Heading"/>
    <w:basedOn w:val="MarkforTableHeading"/>
    <w:next w:val="Normal"/>
    <w:qFormat/>
    <w:rsid w:val="00AC72D8"/>
  </w:style>
  <w:style w:type="paragraph" w:customStyle="1" w:styleId="TableFootnoteCaption">
    <w:name w:val="Table Footnote_Caption"/>
    <w:basedOn w:val="NormalSS"/>
    <w:qFormat/>
    <w:rsid w:val="00717D53"/>
    <w:pPr>
      <w:spacing w:after="120"/>
      <w:ind w:firstLine="0"/>
    </w:pPr>
    <w:rPr>
      <w:rFonts w:ascii="Arial" w:hAnsi="Arial"/>
      <w:sz w:val="18"/>
    </w:rPr>
  </w:style>
  <w:style w:type="paragraph" w:customStyle="1" w:styleId="TableHeaderCenter">
    <w:name w:val="Table Header Center"/>
    <w:basedOn w:val="NormalSS"/>
    <w:qFormat/>
    <w:rsid w:val="00E00237"/>
    <w:pPr>
      <w:spacing w:before="120" w:after="60"/>
      <w:ind w:firstLine="0"/>
      <w:jc w:val="center"/>
    </w:pPr>
    <w:rPr>
      <w:rFonts w:ascii="Arial Black" w:hAnsi="Arial Black"/>
      <w:color w:val="FFFFFF" w:themeColor="background1"/>
      <w:sz w:val="18"/>
    </w:rPr>
  </w:style>
  <w:style w:type="paragraph" w:customStyle="1" w:styleId="TableHeaderLeft">
    <w:name w:val="Table Header Left"/>
    <w:basedOn w:val="NormalSS"/>
    <w:qFormat/>
    <w:rsid w:val="00E00237"/>
    <w:pPr>
      <w:spacing w:before="120" w:after="60"/>
      <w:ind w:firstLine="0"/>
    </w:pPr>
    <w:rPr>
      <w:rFonts w:ascii="Arial Black" w:hAnsi="Arial Black"/>
      <w:color w:val="FFFFFF" w:themeColor="background1"/>
      <w:sz w:val="18"/>
    </w:rPr>
  </w:style>
  <w:style w:type="paragraph" w:customStyle="1" w:styleId="TableText">
    <w:name w:val="Table Text"/>
    <w:basedOn w:val="NormalSS"/>
    <w:qFormat/>
    <w:rsid w:val="00717D53"/>
    <w:pPr>
      <w:tabs>
        <w:tab w:val="clear" w:pos="432"/>
      </w:tabs>
      <w:spacing w:after="0"/>
      <w:ind w:firstLine="0"/>
    </w:pPr>
    <w:rPr>
      <w:rFonts w:ascii="Arial" w:hAnsi="Arial"/>
      <w:sz w:val="18"/>
    </w:rPr>
  </w:style>
  <w:style w:type="paragraph" w:customStyle="1" w:styleId="TableSourceCaption">
    <w:name w:val="Table Source_Caption"/>
    <w:basedOn w:val="NormalSS"/>
    <w:qFormat/>
    <w:rsid w:val="00E00237"/>
    <w:pPr>
      <w:tabs>
        <w:tab w:val="clear" w:pos="432"/>
      </w:tabs>
      <w:spacing w:before="60" w:after="0"/>
      <w:ind w:left="1080" w:hanging="1080"/>
    </w:pPr>
    <w:rPr>
      <w:rFonts w:ascii="Arial" w:hAnsi="Arial"/>
      <w:sz w:val="18"/>
    </w:rPr>
  </w:style>
  <w:style w:type="paragraph" w:customStyle="1" w:styleId="Foonotet">
    <w:name w:val="Foonote t"/>
    <w:basedOn w:val="MarkforTableHeading"/>
    <w:rsid w:val="004E44FE"/>
    <w:pPr>
      <w:spacing w:after="0"/>
    </w:pPr>
    <w:rPr>
      <w:rFonts w:ascii="Times New Roman" w:hAnsi="Times New Roman"/>
    </w:rPr>
  </w:style>
  <w:style w:type="paragraph" w:customStyle="1" w:styleId="Heading2Black">
    <w:name w:val="Heading 2_Black"/>
    <w:basedOn w:val="Normal"/>
    <w:next w:val="Normal"/>
    <w:qFormat/>
    <w:rsid w:val="00717D53"/>
    <w:pPr>
      <w:keepNext/>
      <w:widowControl/>
      <w:tabs>
        <w:tab w:val="left" w:pos="432"/>
      </w:tabs>
      <w:autoSpaceDE/>
      <w:autoSpaceDN/>
      <w:adjustRightInd/>
      <w:spacing w:after="240"/>
      <w:ind w:left="432" w:hanging="432"/>
      <w:jc w:val="both"/>
      <w:outlineLvl w:val="1"/>
    </w:pPr>
    <w:rPr>
      <w:rFonts w:ascii="Arial" w:hAnsi="Arial"/>
      <w:b/>
      <w:sz w:val="24"/>
    </w:rPr>
  </w:style>
  <w:style w:type="character" w:customStyle="1" w:styleId="NormalSSChar">
    <w:name w:val="NormalSS Char"/>
    <w:basedOn w:val="DefaultParagraphFont"/>
    <w:link w:val="NormalSS"/>
    <w:rsid w:val="002738E4"/>
    <w:rPr>
      <w:sz w:val="24"/>
      <w:szCs w:val="24"/>
    </w:rPr>
  </w:style>
  <w:style w:type="paragraph" w:customStyle="1" w:styleId="TableSignificanceCaption">
    <w:name w:val="Table Significance_Caption"/>
    <w:basedOn w:val="TableSourceCaption"/>
    <w:qFormat/>
    <w:rsid w:val="00D1277D"/>
    <w:rPr>
      <w:rFonts w:ascii="Lucida Sans" w:hAnsi="Lucida Sans"/>
    </w:rPr>
  </w:style>
  <w:style w:type="paragraph" w:customStyle="1" w:styleId="TableSpace">
    <w:name w:val="TableSpace"/>
    <w:basedOn w:val="TableSourceCaption"/>
    <w:next w:val="TableFootnoteCaption"/>
    <w:semiHidden/>
    <w:qFormat/>
    <w:rsid w:val="00D1277D"/>
    <w:rPr>
      <w:rFonts w:ascii="Lucida Sans" w:hAnsi="Lucida Sans"/>
    </w:rPr>
  </w:style>
  <w:style w:type="paragraph" w:styleId="Revision">
    <w:name w:val="Revision"/>
    <w:hidden/>
    <w:uiPriority w:val="99"/>
    <w:semiHidden/>
    <w:rsid w:val="00D1277D"/>
    <w:rPr>
      <w:szCs w:val="24"/>
    </w:rPr>
  </w:style>
  <w:style w:type="table" w:customStyle="1" w:styleId="TableGrid1">
    <w:name w:val="Table Grid1"/>
    <w:basedOn w:val="TableNormal"/>
    <w:next w:val="TableGrid"/>
    <w:uiPriority w:val="59"/>
    <w:rsid w:val="00872DFF"/>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02D67"/>
    <w:rPr>
      <w:color w:val="0000FF" w:themeColor="hyperlink"/>
      <w:u w:val="single"/>
    </w:rPr>
  </w:style>
  <w:style w:type="character" w:styleId="FollowedHyperlink">
    <w:name w:val="FollowedHyperlink"/>
    <w:basedOn w:val="DefaultParagraphFont"/>
    <w:rsid w:val="006C77F6"/>
    <w:rPr>
      <w:color w:val="800080" w:themeColor="followedHyperlink"/>
      <w:u w:val="single"/>
    </w:rPr>
  </w:style>
  <w:style w:type="paragraph" w:styleId="DocumentMap">
    <w:name w:val="Document Map"/>
    <w:basedOn w:val="Normal"/>
    <w:link w:val="DocumentMapChar"/>
    <w:rsid w:val="00997AAD"/>
    <w:rPr>
      <w:rFonts w:ascii="Tahoma" w:hAnsi="Tahoma" w:cs="Tahoma"/>
      <w:sz w:val="16"/>
      <w:szCs w:val="16"/>
    </w:rPr>
  </w:style>
  <w:style w:type="character" w:customStyle="1" w:styleId="DocumentMapChar">
    <w:name w:val="Document Map Char"/>
    <w:basedOn w:val="DefaultParagraphFont"/>
    <w:link w:val="DocumentMap"/>
    <w:rsid w:val="00997AAD"/>
    <w:rPr>
      <w:rFonts w:ascii="Tahoma" w:hAnsi="Tahoma" w:cs="Tahoma"/>
      <w:sz w:val="16"/>
      <w:szCs w:val="16"/>
    </w:rPr>
  </w:style>
  <w:style w:type="character" w:customStyle="1" w:styleId="Heading2Char">
    <w:name w:val="Heading 2 Char"/>
    <w:basedOn w:val="DefaultParagraphFont"/>
    <w:link w:val="Heading2"/>
    <w:rsid w:val="00AC72D8"/>
    <w:rPr>
      <w:rFonts w:ascii="Arial Black" w:hAnsi="Arial Black"/>
      <w:sz w:val="22"/>
    </w:rPr>
  </w:style>
  <w:style w:type="paragraph" w:styleId="Header">
    <w:name w:val="header"/>
    <w:basedOn w:val="Normal"/>
    <w:link w:val="HeaderChar"/>
    <w:qFormat/>
    <w:rsid w:val="00AC72D8"/>
    <w:pPr>
      <w:tabs>
        <w:tab w:val="center" w:pos="4680"/>
        <w:tab w:val="right" w:pos="9360"/>
      </w:tabs>
    </w:pPr>
  </w:style>
  <w:style w:type="character" w:customStyle="1" w:styleId="HeaderChar">
    <w:name w:val="Header Char"/>
    <w:basedOn w:val="DefaultParagraphFont"/>
    <w:link w:val="Header"/>
    <w:rsid w:val="00AC72D8"/>
    <w:rPr>
      <w:szCs w:val="24"/>
    </w:rPr>
  </w:style>
  <w:style w:type="paragraph" w:styleId="Footer">
    <w:name w:val="footer"/>
    <w:basedOn w:val="Normal"/>
    <w:link w:val="FooterChar"/>
    <w:uiPriority w:val="99"/>
    <w:qFormat/>
    <w:rsid w:val="00AC72D8"/>
    <w:pPr>
      <w:tabs>
        <w:tab w:val="center" w:pos="4680"/>
        <w:tab w:val="right" w:pos="9360"/>
      </w:tabs>
    </w:pPr>
  </w:style>
  <w:style w:type="character" w:customStyle="1" w:styleId="FooterChar">
    <w:name w:val="Footer Char"/>
    <w:basedOn w:val="DefaultParagraphFont"/>
    <w:link w:val="Footer"/>
    <w:uiPriority w:val="99"/>
    <w:rsid w:val="00AC72D8"/>
    <w:rPr>
      <w:szCs w:val="24"/>
    </w:rPr>
  </w:style>
  <w:style w:type="character" w:customStyle="1" w:styleId="Heading4Char">
    <w:name w:val="Heading 4 Char"/>
    <w:basedOn w:val="DefaultParagraphFont"/>
    <w:link w:val="Heading4"/>
    <w:rsid w:val="002738E4"/>
    <w:rPr>
      <w:rFonts w:eastAsiaTheme="majorEastAsia"/>
      <w:b/>
      <w:bCs/>
      <w:iCs/>
      <w:sz w:val="24"/>
      <w:szCs w:val="24"/>
    </w:rPr>
  </w:style>
  <w:style w:type="paragraph" w:customStyle="1" w:styleId="NumberedBullet">
    <w:name w:val="Numbered Bullet"/>
    <w:basedOn w:val="NormalSS"/>
    <w:qFormat/>
    <w:rsid w:val="002738E4"/>
    <w:pPr>
      <w:spacing w:after="120"/>
      <w:ind w:left="432" w:hanging="432"/>
    </w:pPr>
  </w:style>
  <w:style w:type="paragraph" w:customStyle="1" w:styleId="NumberedBulletLast">
    <w:name w:val="Numbered Bullet (Last)"/>
    <w:basedOn w:val="NormalSS"/>
    <w:qFormat/>
    <w:rsid w:val="00E00237"/>
    <w:pPr>
      <w:numPr>
        <w:numId w:val="12"/>
      </w:numPr>
      <w:ind w:left="432" w:hanging="432"/>
    </w:pPr>
  </w:style>
  <w:style w:type="table" w:customStyle="1" w:styleId="Table">
    <w:name w:val="Table"/>
    <w:basedOn w:val="TableNormal"/>
    <w:uiPriority w:val="99"/>
    <w:qFormat/>
    <w:locked/>
    <w:rsid w:val="00E00237"/>
    <w:rPr>
      <w:rFonts w:ascii="Arial" w:hAnsi="Arial"/>
      <w:color w:val="000000" w:themeColor="text1"/>
      <w:sz w:val="18"/>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Bullet">
    <w:name w:val="Bullet"/>
    <w:basedOn w:val="Normal"/>
    <w:qFormat/>
    <w:rsid w:val="00AA50FA"/>
    <w:pPr>
      <w:widowControl/>
      <w:numPr>
        <w:numId w:val="2"/>
      </w:numPr>
      <w:tabs>
        <w:tab w:val="left" w:pos="432"/>
      </w:tabs>
      <w:autoSpaceDE/>
      <w:autoSpaceDN/>
      <w:adjustRightInd/>
      <w:spacing w:after="120"/>
    </w:pPr>
    <w:rPr>
      <w:sz w:val="24"/>
    </w:rPr>
  </w:style>
  <w:style w:type="paragraph" w:customStyle="1" w:styleId="BulletLast">
    <w:name w:val="Bullet (Last)"/>
    <w:basedOn w:val="Normal"/>
    <w:qFormat/>
    <w:rsid w:val="00AA50FA"/>
    <w:pPr>
      <w:widowControl/>
      <w:tabs>
        <w:tab w:val="left" w:pos="432"/>
      </w:tabs>
      <w:autoSpaceDE/>
      <w:autoSpaceDN/>
      <w:adjustRightInd/>
      <w:spacing w:after="240"/>
      <w:ind w:left="432" w:hanging="432"/>
    </w:pPr>
    <w:rPr>
      <w:sz w:val="24"/>
    </w:rPr>
  </w:style>
  <w:style w:type="paragraph" w:styleId="ListParagraph">
    <w:name w:val="List Paragraph"/>
    <w:basedOn w:val="Normal"/>
    <w:uiPriority w:val="1"/>
    <w:qFormat/>
    <w:rsid w:val="000F0B3B"/>
    <w:pPr>
      <w:widowControl/>
      <w:autoSpaceDE/>
      <w:autoSpaceDN/>
      <w:adjustRightInd/>
      <w:ind w:left="720"/>
      <w:contextualSpacing/>
    </w:pPr>
    <w:rPr>
      <w:rFonts w:asciiTheme="minorHAnsi" w:eastAsiaTheme="minorHAnsi" w:hAnsiTheme="minorHAnsi" w:cstheme="minorBidi"/>
      <w:sz w:val="22"/>
      <w:szCs w:val="22"/>
    </w:rPr>
  </w:style>
  <w:style w:type="table" w:customStyle="1" w:styleId="TableGrid3">
    <w:name w:val="Table Grid3"/>
    <w:basedOn w:val="TableNormal"/>
    <w:next w:val="TableGrid"/>
    <w:uiPriority w:val="59"/>
    <w:rsid w:val="000F0B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566418"/>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rsid w:val="0056641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rsid w:val="007F6635"/>
    <w:rPr>
      <w:sz w:val="24"/>
    </w:rPr>
  </w:style>
  <w:style w:type="character" w:customStyle="1" w:styleId="BodyTextChar">
    <w:name w:val="Body Text Char"/>
    <w:basedOn w:val="DefaultParagraphFont"/>
    <w:link w:val="BodyText"/>
    <w:rsid w:val="007F663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AC72D8"/>
    <w:pPr>
      <w:keepNext/>
      <w:widowControl/>
      <w:pBdr>
        <w:bottom w:val="single" w:sz="2" w:space="1" w:color="auto"/>
      </w:pBdr>
      <w:autoSpaceDE/>
      <w:autoSpaceDN/>
      <w:adjustRightInd/>
      <w:spacing w:before="240" w:after="240"/>
      <w:outlineLvl w:val="0"/>
    </w:pPr>
    <w:rPr>
      <w:rFonts w:ascii="Arial Black" w:hAnsi="Arial Black"/>
      <w:caps/>
      <w:sz w:val="22"/>
      <w:szCs w:val="20"/>
    </w:rPr>
  </w:style>
  <w:style w:type="paragraph" w:styleId="Heading2">
    <w:name w:val="heading 2"/>
    <w:basedOn w:val="Normal"/>
    <w:next w:val="NormalSS"/>
    <w:link w:val="Heading2Char"/>
    <w:qFormat/>
    <w:rsid w:val="00AC72D8"/>
    <w:pPr>
      <w:keepNext/>
      <w:widowControl/>
      <w:tabs>
        <w:tab w:val="left" w:pos="432"/>
      </w:tabs>
      <w:autoSpaceDE/>
      <w:autoSpaceDN/>
      <w:adjustRightInd/>
      <w:spacing w:after="120"/>
      <w:ind w:left="432" w:hanging="432"/>
      <w:outlineLvl w:val="1"/>
    </w:pPr>
    <w:rPr>
      <w:rFonts w:ascii="Arial Black" w:hAnsi="Arial Black"/>
      <w:sz w:val="22"/>
      <w:szCs w:val="20"/>
    </w:rPr>
  </w:style>
  <w:style w:type="paragraph" w:styleId="Heading3">
    <w:name w:val="heading 3"/>
    <w:basedOn w:val="Normal"/>
    <w:next w:val="Normal"/>
    <w:link w:val="Heading3Char"/>
    <w:unhideWhenUsed/>
    <w:qFormat/>
    <w:rsid w:val="00AC72D8"/>
    <w:pPr>
      <w:keepNext/>
      <w:widowControl/>
      <w:tabs>
        <w:tab w:val="left" w:pos="432"/>
      </w:tabs>
      <w:autoSpaceDE/>
      <w:autoSpaceDN/>
      <w:adjustRightInd/>
      <w:spacing w:after="120"/>
      <w:ind w:left="432" w:hanging="432"/>
      <w:outlineLvl w:val="2"/>
    </w:pPr>
    <w:rPr>
      <w:b/>
      <w:sz w:val="24"/>
      <w:szCs w:val="20"/>
      <w:u w:val="single"/>
    </w:rPr>
  </w:style>
  <w:style w:type="paragraph" w:styleId="Heading4">
    <w:name w:val="heading 4"/>
    <w:basedOn w:val="Normal"/>
    <w:next w:val="Normal"/>
    <w:link w:val="Heading4Char"/>
    <w:unhideWhenUsed/>
    <w:qFormat/>
    <w:rsid w:val="002738E4"/>
    <w:pPr>
      <w:keepNext/>
      <w:keepLines/>
      <w:spacing w:after="120"/>
      <w:ind w:left="432" w:hanging="432"/>
      <w:outlineLvl w:val="3"/>
    </w:pPr>
    <w:rPr>
      <w:rFonts w:eastAsiaTheme="majorEastAsia"/>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styleId="CommentReference">
    <w:name w:val="annotation reference"/>
    <w:basedOn w:val="DefaultParagraphFont"/>
    <w:rsid w:val="00520C98"/>
    <w:rPr>
      <w:sz w:val="16"/>
      <w:szCs w:val="16"/>
    </w:rPr>
  </w:style>
  <w:style w:type="paragraph" w:styleId="CommentText">
    <w:name w:val="annotation text"/>
    <w:basedOn w:val="Normal"/>
    <w:link w:val="CommentTextChar"/>
    <w:rsid w:val="00520C98"/>
    <w:rPr>
      <w:szCs w:val="20"/>
    </w:rPr>
  </w:style>
  <w:style w:type="character" w:customStyle="1" w:styleId="CommentTextChar">
    <w:name w:val="Comment Text Char"/>
    <w:basedOn w:val="DefaultParagraphFont"/>
    <w:link w:val="CommentText"/>
    <w:rsid w:val="00520C98"/>
  </w:style>
  <w:style w:type="paragraph" w:styleId="CommentSubject">
    <w:name w:val="annotation subject"/>
    <w:basedOn w:val="CommentText"/>
    <w:next w:val="CommentText"/>
    <w:link w:val="CommentSubjectChar"/>
    <w:rsid w:val="00520C98"/>
    <w:rPr>
      <w:b/>
      <w:bCs/>
    </w:rPr>
  </w:style>
  <w:style w:type="character" w:customStyle="1" w:styleId="CommentSubjectChar">
    <w:name w:val="Comment Subject Char"/>
    <w:basedOn w:val="CommentTextChar"/>
    <w:link w:val="CommentSubject"/>
    <w:rsid w:val="00520C98"/>
    <w:rPr>
      <w:b/>
      <w:bCs/>
    </w:rPr>
  </w:style>
  <w:style w:type="paragraph" w:customStyle="1" w:styleId="NormalSS">
    <w:name w:val="NormalSS"/>
    <w:basedOn w:val="Normal"/>
    <w:link w:val="NormalSSChar"/>
    <w:qFormat/>
    <w:rsid w:val="002738E4"/>
    <w:pPr>
      <w:widowControl/>
      <w:tabs>
        <w:tab w:val="left" w:pos="432"/>
      </w:tabs>
      <w:autoSpaceDE/>
      <w:autoSpaceDN/>
      <w:adjustRightInd/>
      <w:spacing w:after="240"/>
      <w:ind w:firstLine="432"/>
    </w:pPr>
    <w:rPr>
      <w:sz w:val="24"/>
    </w:rPr>
  </w:style>
  <w:style w:type="table" w:styleId="TableGrid">
    <w:name w:val="Table Grid"/>
    <w:basedOn w:val="TableNormal"/>
    <w:uiPriority w:val="59"/>
    <w:rsid w:val="00627C51"/>
    <w:rPr>
      <w:rFonts w:ascii="Garamond"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AC72D8"/>
    <w:rPr>
      <w:b/>
      <w:sz w:val="24"/>
      <w:u w:val="single"/>
    </w:rPr>
  </w:style>
  <w:style w:type="paragraph" w:styleId="FootnoteText">
    <w:name w:val="footnote text"/>
    <w:basedOn w:val="Normal"/>
    <w:link w:val="FootnoteTextChar"/>
    <w:rsid w:val="006B11F6"/>
    <w:pPr>
      <w:widowControl/>
      <w:tabs>
        <w:tab w:val="left" w:pos="432"/>
      </w:tabs>
      <w:autoSpaceDE/>
      <w:autoSpaceDN/>
      <w:adjustRightInd/>
      <w:spacing w:after="120"/>
      <w:ind w:firstLine="432"/>
    </w:pPr>
  </w:style>
  <w:style w:type="character" w:customStyle="1" w:styleId="FootnoteTextChar">
    <w:name w:val="Footnote Text Char"/>
    <w:basedOn w:val="DefaultParagraphFont"/>
    <w:link w:val="FootnoteText"/>
    <w:rsid w:val="006B11F6"/>
    <w:rPr>
      <w:szCs w:val="24"/>
    </w:rPr>
  </w:style>
  <w:style w:type="character" w:styleId="FootnoteReference">
    <w:name w:val="footnote reference"/>
    <w:basedOn w:val="DefaultParagraphFont"/>
    <w:rsid w:val="006B11F6"/>
    <w:rPr>
      <w:rFonts w:ascii="Times New Roman" w:hAnsi="Times New Roman"/>
      <w:u w:color="000080"/>
      <w:vertAlign w:val="superscript"/>
    </w:rPr>
  </w:style>
  <w:style w:type="paragraph" w:customStyle="1" w:styleId="MarkforTableHeading">
    <w:name w:val="Mark for Table Heading"/>
    <w:basedOn w:val="Normal"/>
    <w:next w:val="Normal"/>
    <w:qFormat/>
    <w:rsid w:val="00E00237"/>
    <w:pPr>
      <w:keepNext/>
      <w:widowControl/>
      <w:tabs>
        <w:tab w:val="left" w:pos="432"/>
      </w:tabs>
      <w:autoSpaceDE/>
      <w:autoSpaceDN/>
      <w:adjustRightInd/>
      <w:spacing w:after="60"/>
    </w:pPr>
    <w:rPr>
      <w:rFonts w:ascii="Arial Black" w:hAnsi="Arial Black"/>
      <w:b/>
      <w:sz w:val="22"/>
    </w:rPr>
  </w:style>
  <w:style w:type="paragraph" w:customStyle="1" w:styleId="MarkforFigureHeading">
    <w:name w:val="Mark for Figure Heading"/>
    <w:basedOn w:val="MarkforTableHeading"/>
    <w:next w:val="Normal"/>
    <w:qFormat/>
    <w:rsid w:val="00AC72D8"/>
  </w:style>
  <w:style w:type="paragraph" w:customStyle="1" w:styleId="TableFootnoteCaption">
    <w:name w:val="Table Footnote_Caption"/>
    <w:basedOn w:val="NormalSS"/>
    <w:qFormat/>
    <w:rsid w:val="00717D53"/>
    <w:pPr>
      <w:spacing w:after="120"/>
      <w:ind w:firstLine="0"/>
    </w:pPr>
    <w:rPr>
      <w:rFonts w:ascii="Arial" w:hAnsi="Arial"/>
      <w:sz w:val="18"/>
    </w:rPr>
  </w:style>
  <w:style w:type="paragraph" w:customStyle="1" w:styleId="TableHeaderCenter">
    <w:name w:val="Table Header Center"/>
    <w:basedOn w:val="NormalSS"/>
    <w:qFormat/>
    <w:rsid w:val="00E00237"/>
    <w:pPr>
      <w:spacing w:before="120" w:after="60"/>
      <w:ind w:firstLine="0"/>
      <w:jc w:val="center"/>
    </w:pPr>
    <w:rPr>
      <w:rFonts w:ascii="Arial Black" w:hAnsi="Arial Black"/>
      <w:color w:val="FFFFFF" w:themeColor="background1"/>
      <w:sz w:val="18"/>
    </w:rPr>
  </w:style>
  <w:style w:type="paragraph" w:customStyle="1" w:styleId="TableHeaderLeft">
    <w:name w:val="Table Header Left"/>
    <w:basedOn w:val="NormalSS"/>
    <w:qFormat/>
    <w:rsid w:val="00E00237"/>
    <w:pPr>
      <w:spacing w:before="120" w:after="60"/>
      <w:ind w:firstLine="0"/>
    </w:pPr>
    <w:rPr>
      <w:rFonts w:ascii="Arial Black" w:hAnsi="Arial Black"/>
      <w:color w:val="FFFFFF" w:themeColor="background1"/>
      <w:sz w:val="18"/>
    </w:rPr>
  </w:style>
  <w:style w:type="paragraph" w:customStyle="1" w:styleId="TableText">
    <w:name w:val="Table Text"/>
    <w:basedOn w:val="NormalSS"/>
    <w:qFormat/>
    <w:rsid w:val="00717D53"/>
    <w:pPr>
      <w:tabs>
        <w:tab w:val="clear" w:pos="432"/>
      </w:tabs>
      <w:spacing w:after="0"/>
      <w:ind w:firstLine="0"/>
    </w:pPr>
    <w:rPr>
      <w:rFonts w:ascii="Arial" w:hAnsi="Arial"/>
      <w:sz w:val="18"/>
    </w:rPr>
  </w:style>
  <w:style w:type="paragraph" w:customStyle="1" w:styleId="TableSourceCaption">
    <w:name w:val="Table Source_Caption"/>
    <w:basedOn w:val="NormalSS"/>
    <w:qFormat/>
    <w:rsid w:val="00E00237"/>
    <w:pPr>
      <w:tabs>
        <w:tab w:val="clear" w:pos="432"/>
      </w:tabs>
      <w:spacing w:before="60" w:after="0"/>
      <w:ind w:left="1080" w:hanging="1080"/>
    </w:pPr>
    <w:rPr>
      <w:rFonts w:ascii="Arial" w:hAnsi="Arial"/>
      <w:sz w:val="18"/>
    </w:rPr>
  </w:style>
  <w:style w:type="paragraph" w:customStyle="1" w:styleId="Foonotet">
    <w:name w:val="Foonote t"/>
    <w:basedOn w:val="MarkforTableHeading"/>
    <w:rsid w:val="004E44FE"/>
    <w:pPr>
      <w:spacing w:after="0"/>
    </w:pPr>
    <w:rPr>
      <w:rFonts w:ascii="Times New Roman" w:hAnsi="Times New Roman"/>
    </w:rPr>
  </w:style>
  <w:style w:type="paragraph" w:customStyle="1" w:styleId="Heading2Black">
    <w:name w:val="Heading 2_Black"/>
    <w:basedOn w:val="Normal"/>
    <w:next w:val="Normal"/>
    <w:qFormat/>
    <w:rsid w:val="00717D53"/>
    <w:pPr>
      <w:keepNext/>
      <w:widowControl/>
      <w:tabs>
        <w:tab w:val="left" w:pos="432"/>
      </w:tabs>
      <w:autoSpaceDE/>
      <w:autoSpaceDN/>
      <w:adjustRightInd/>
      <w:spacing w:after="240"/>
      <w:ind w:left="432" w:hanging="432"/>
      <w:jc w:val="both"/>
      <w:outlineLvl w:val="1"/>
    </w:pPr>
    <w:rPr>
      <w:rFonts w:ascii="Arial" w:hAnsi="Arial"/>
      <w:b/>
      <w:sz w:val="24"/>
    </w:rPr>
  </w:style>
  <w:style w:type="character" w:customStyle="1" w:styleId="NormalSSChar">
    <w:name w:val="NormalSS Char"/>
    <w:basedOn w:val="DefaultParagraphFont"/>
    <w:link w:val="NormalSS"/>
    <w:rsid w:val="002738E4"/>
    <w:rPr>
      <w:sz w:val="24"/>
      <w:szCs w:val="24"/>
    </w:rPr>
  </w:style>
  <w:style w:type="paragraph" w:customStyle="1" w:styleId="TableSignificanceCaption">
    <w:name w:val="Table Significance_Caption"/>
    <w:basedOn w:val="TableSourceCaption"/>
    <w:qFormat/>
    <w:rsid w:val="00D1277D"/>
    <w:rPr>
      <w:rFonts w:ascii="Lucida Sans" w:hAnsi="Lucida Sans"/>
    </w:rPr>
  </w:style>
  <w:style w:type="paragraph" w:customStyle="1" w:styleId="TableSpace">
    <w:name w:val="TableSpace"/>
    <w:basedOn w:val="TableSourceCaption"/>
    <w:next w:val="TableFootnoteCaption"/>
    <w:semiHidden/>
    <w:qFormat/>
    <w:rsid w:val="00D1277D"/>
    <w:rPr>
      <w:rFonts w:ascii="Lucida Sans" w:hAnsi="Lucida Sans"/>
    </w:rPr>
  </w:style>
  <w:style w:type="paragraph" w:styleId="Revision">
    <w:name w:val="Revision"/>
    <w:hidden/>
    <w:uiPriority w:val="99"/>
    <w:semiHidden/>
    <w:rsid w:val="00D1277D"/>
    <w:rPr>
      <w:szCs w:val="24"/>
    </w:rPr>
  </w:style>
  <w:style w:type="table" w:customStyle="1" w:styleId="TableGrid1">
    <w:name w:val="Table Grid1"/>
    <w:basedOn w:val="TableNormal"/>
    <w:next w:val="TableGrid"/>
    <w:uiPriority w:val="59"/>
    <w:rsid w:val="00872DFF"/>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02D67"/>
    <w:rPr>
      <w:color w:val="0000FF" w:themeColor="hyperlink"/>
      <w:u w:val="single"/>
    </w:rPr>
  </w:style>
  <w:style w:type="character" w:styleId="FollowedHyperlink">
    <w:name w:val="FollowedHyperlink"/>
    <w:basedOn w:val="DefaultParagraphFont"/>
    <w:rsid w:val="006C77F6"/>
    <w:rPr>
      <w:color w:val="800080" w:themeColor="followedHyperlink"/>
      <w:u w:val="single"/>
    </w:rPr>
  </w:style>
  <w:style w:type="paragraph" w:styleId="DocumentMap">
    <w:name w:val="Document Map"/>
    <w:basedOn w:val="Normal"/>
    <w:link w:val="DocumentMapChar"/>
    <w:rsid w:val="00997AAD"/>
    <w:rPr>
      <w:rFonts w:ascii="Tahoma" w:hAnsi="Tahoma" w:cs="Tahoma"/>
      <w:sz w:val="16"/>
      <w:szCs w:val="16"/>
    </w:rPr>
  </w:style>
  <w:style w:type="character" w:customStyle="1" w:styleId="DocumentMapChar">
    <w:name w:val="Document Map Char"/>
    <w:basedOn w:val="DefaultParagraphFont"/>
    <w:link w:val="DocumentMap"/>
    <w:rsid w:val="00997AAD"/>
    <w:rPr>
      <w:rFonts w:ascii="Tahoma" w:hAnsi="Tahoma" w:cs="Tahoma"/>
      <w:sz w:val="16"/>
      <w:szCs w:val="16"/>
    </w:rPr>
  </w:style>
  <w:style w:type="character" w:customStyle="1" w:styleId="Heading2Char">
    <w:name w:val="Heading 2 Char"/>
    <w:basedOn w:val="DefaultParagraphFont"/>
    <w:link w:val="Heading2"/>
    <w:rsid w:val="00AC72D8"/>
    <w:rPr>
      <w:rFonts w:ascii="Arial Black" w:hAnsi="Arial Black"/>
      <w:sz w:val="22"/>
    </w:rPr>
  </w:style>
  <w:style w:type="paragraph" w:styleId="Header">
    <w:name w:val="header"/>
    <w:basedOn w:val="Normal"/>
    <w:link w:val="HeaderChar"/>
    <w:qFormat/>
    <w:rsid w:val="00AC72D8"/>
    <w:pPr>
      <w:tabs>
        <w:tab w:val="center" w:pos="4680"/>
        <w:tab w:val="right" w:pos="9360"/>
      </w:tabs>
    </w:pPr>
  </w:style>
  <w:style w:type="character" w:customStyle="1" w:styleId="HeaderChar">
    <w:name w:val="Header Char"/>
    <w:basedOn w:val="DefaultParagraphFont"/>
    <w:link w:val="Header"/>
    <w:rsid w:val="00AC72D8"/>
    <w:rPr>
      <w:szCs w:val="24"/>
    </w:rPr>
  </w:style>
  <w:style w:type="paragraph" w:styleId="Footer">
    <w:name w:val="footer"/>
    <w:basedOn w:val="Normal"/>
    <w:link w:val="FooterChar"/>
    <w:uiPriority w:val="99"/>
    <w:qFormat/>
    <w:rsid w:val="00AC72D8"/>
    <w:pPr>
      <w:tabs>
        <w:tab w:val="center" w:pos="4680"/>
        <w:tab w:val="right" w:pos="9360"/>
      </w:tabs>
    </w:pPr>
  </w:style>
  <w:style w:type="character" w:customStyle="1" w:styleId="FooterChar">
    <w:name w:val="Footer Char"/>
    <w:basedOn w:val="DefaultParagraphFont"/>
    <w:link w:val="Footer"/>
    <w:uiPriority w:val="99"/>
    <w:rsid w:val="00AC72D8"/>
    <w:rPr>
      <w:szCs w:val="24"/>
    </w:rPr>
  </w:style>
  <w:style w:type="character" w:customStyle="1" w:styleId="Heading4Char">
    <w:name w:val="Heading 4 Char"/>
    <w:basedOn w:val="DefaultParagraphFont"/>
    <w:link w:val="Heading4"/>
    <w:rsid w:val="002738E4"/>
    <w:rPr>
      <w:rFonts w:eastAsiaTheme="majorEastAsia"/>
      <w:b/>
      <w:bCs/>
      <w:iCs/>
      <w:sz w:val="24"/>
      <w:szCs w:val="24"/>
    </w:rPr>
  </w:style>
  <w:style w:type="paragraph" w:customStyle="1" w:styleId="NumberedBullet">
    <w:name w:val="Numbered Bullet"/>
    <w:basedOn w:val="NormalSS"/>
    <w:qFormat/>
    <w:rsid w:val="002738E4"/>
    <w:pPr>
      <w:spacing w:after="120"/>
      <w:ind w:left="432" w:hanging="432"/>
    </w:pPr>
  </w:style>
  <w:style w:type="paragraph" w:customStyle="1" w:styleId="NumberedBulletLast">
    <w:name w:val="Numbered Bullet (Last)"/>
    <w:basedOn w:val="NormalSS"/>
    <w:qFormat/>
    <w:rsid w:val="00E00237"/>
    <w:pPr>
      <w:numPr>
        <w:numId w:val="12"/>
      </w:numPr>
      <w:ind w:left="432" w:hanging="432"/>
    </w:pPr>
  </w:style>
  <w:style w:type="table" w:customStyle="1" w:styleId="Table">
    <w:name w:val="Table"/>
    <w:basedOn w:val="TableNormal"/>
    <w:uiPriority w:val="99"/>
    <w:qFormat/>
    <w:locked/>
    <w:rsid w:val="00E00237"/>
    <w:rPr>
      <w:rFonts w:ascii="Arial" w:hAnsi="Arial"/>
      <w:color w:val="000000" w:themeColor="text1"/>
      <w:sz w:val="18"/>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Bullet">
    <w:name w:val="Bullet"/>
    <w:basedOn w:val="Normal"/>
    <w:qFormat/>
    <w:rsid w:val="00AA50FA"/>
    <w:pPr>
      <w:widowControl/>
      <w:numPr>
        <w:numId w:val="2"/>
      </w:numPr>
      <w:tabs>
        <w:tab w:val="left" w:pos="432"/>
      </w:tabs>
      <w:autoSpaceDE/>
      <w:autoSpaceDN/>
      <w:adjustRightInd/>
      <w:spacing w:after="120"/>
    </w:pPr>
    <w:rPr>
      <w:sz w:val="24"/>
    </w:rPr>
  </w:style>
  <w:style w:type="paragraph" w:customStyle="1" w:styleId="BulletLast">
    <w:name w:val="Bullet (Last)"/>
    <w:basedOn w:val="Normal"/>
    <w:qFormat/>
    <w:rsid w:val="00AA50FA"/>
    <w:pPr>
      <w:widowControl/>
      <w:tabs>
        <w:tab w:val="left" w:pos="432"/>
      </w:tabs>
      <w:autoSpaceDE/>
      <w:autoSpaceDN/>
      <w:adjustRightInd/>
      <w:spacing w:after="240"/>
      <w:ind w:left="432" w:hanging="432"/>
    </w:pPr>
    <w:rPr>
      <w:sz w:val="24"/>
    </w:rPr>
  </w:style>
  <w:style w:type="paragraph" w:styleId="ListParagraph">
    <w:name w:val="List Paragraph"/>
    <w:basedOn w:val="Normal"/>
    <w:uiPriority w:val="1"/>
    <w:qFormat/>
    <w:rsid w:val="000F0B3B"/>
    <w:pPr>
      <w:widowControl/>
      <w:autoSpaceDE/>
      <w:autoSpaceDN/>
      <w:adjustRightInd/>
      <w:ind w:left="720"/>
      <w:contextualSpacing/>
    </w:pPr>
    <w:rPr>
      <w:rFonts w:asciiTheme="minorHAnsi" w:eastAsiaTheme="minorHAnsi" w:hAnsiTheme="minorHAnsi" w:cstheme="minorBidi"/>
      <w:sz w:val="22"/>
      <w:szCs w:val="22"/>
    </w:rPr>
  </w:style>
  <w:style w:type="table" w:customStyle="1" w:styleId="TableGrid3">
    <w:name w:val="Table Grid3"/>
    <w:basedOn w:val="TableNormal"/>
    <w:next w:val="TableGrid"/>
    <w:uiPriority w:val="59"/>
    <w:rsid w:val="000F0B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566418"/>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rsid w:val="0056641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rsid w:val="007F6635"/>
    <w:rPr>
      <w:sz w:val="24"/>
    </w:rPr>
  </w:style>
  <w:style w:type="character" w:customStyle="1" w:styleId="BodyTextChar">
    <w:name w:val="Body Text Char"/>
    <w:basedOn w:val="DefaultParagraphFont"/>
    <w:link w:val="BodyText"/>
    <w:rsid w:val="007F66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487">
      <w:bodyDiv w:val="1"/>
      <w:marLeft w:val="0"/>
      <w:marRight w:val="0"/>
      <w:marTop w:val="0"/>
      <w:marBottom w:val="0"/>
      <w:divBdr>
        <w:top w:val="none" w:sz="0" w:space="0" w:color="auto"/>
        <w:left w:val="none" w:sz="0" w:space="0" w:color="auto"/>
        <w:bottom w:val="none" w:sz="0" w:space="0" w:color="auto"/>
        <w:right w:val="none" w:sz="0" w:space="0" w:color="auto"/>
      </w:divBdr>
      <w:divsChild>
        <w:div w:id="1243954669">
          <w:marLeft w:val="0"/>
          <w:marRight w:val="0"/>
          <w:marTop w:val="0"/>
          <w:marBottom w:val="0"/>
          <w:divBdr>
            <w:top w:val="none" w:sz="0" w:space="0" w:color="auto"/>
            <w:left w:val="none" w:sz="0" w:space="0" w:color="auto"/>
            <w:bottom w:val="none" w:sz="0" w:space="0" w:color="auto"/>
            <w:right w:val="none" w:sz="0" w:space="0" w:color="auto"/>
          </w:divBdr>
        </w:div>
        <w:div w:id="1381903271">
          <w:marLeft w:val="0"/>
          <w:marRight w:val="0"/>
          <w:marTop w:val="0"/>
          <w:marBottom w:val="0"/>
          <w:divBdr>
            <w:top w:val="none" w:sz="0" w:space="0" w:color="auto"/>
            <w:left w:val="none" w:sz="0" w:space="0" w:color="auto"/>
            <w:bottom w:val="none" w:sz="0" w:space="0" w:color="auto"/>
            <w:right w:val="none" w:sz="0" w:space="0" w:color="auto"/>
          </w:divBdr>
        </w:div>
        <w:div w:id="991912913">
          <w:marLeft w:val="0"/>
          <w:marRight w:val="0"/>
          <w:marTop w:val="0"/>
          <w:marBottom w:val="0"/>
          <w:divBdr>
            <w:top w:val="none" w:sz="0" w:space="0" w:color="auto"/>
            <w:left w:val="none" w:sz="0" w:space="0" w:color="auto"/>
            <w:bottom w:val="none" w:sz="0" w:space="0" w:color="auto"/>
            <w:right w:val="none" w:sz="0" w:space="0" w:color="auto"/>
          </w:divBdr>
        </w:div>
        <w:div w:id="1662463148">
          <w:marLeft w:val="0"/>
          <w:marRight w:val="0"/>
          <w:marTop w:val="0"/>
          <w:marBottom w:val="0"/>
          <w:divBdr>
            <w:top w:val="none" w:sz="0" w:space="0" w:color="auto"/>
            <w:left w:val="none" w:sz="0" w:space="0" w:color="auto"/>
            <w:bottom w:val="none" w:sz="0" w:space="0" w:color="auto"/>
            <w:right w:val="none" w:sz="0" w:space="0" w:color="auto"/>
          </w:divBdr>
        </w:div>
        <w:div w:id="1393693255">
          <w:marLeft w:val="0"/>
          <w:marRight w:val="0"/>
          <w:marTop w:val="0"/>
          <w:marBottom w:val="0"/>
          <w:divBdr>
            <w:top w:val="none" w:sz="0" w:space="0" w:color="auto"/>
            <w:left w:val="none" w:sz="0" w:space="0" w:color="auto"/>
            <w:bottom w:val="none" w:sz="0" w:space="0" w:color="auto"/>
            <w:right w:val="none" w:sz="0" w:space="0" w:color="auto"/>
          </w:divBdr>
        </w:div>
        <w:div w:id="1282374501">
          <w:marLeft w:val="0"/>
          <w:marRight w:val="0"/>
          <w:marTop w:val="0"/>
          <w:marBottom w:val="0"/>
          <w:divBdr>
            <w:top w:val="none" w:sz="0" w:space="0" w:color="auto"/>
            <w:left w:val="none" w:sz="0" w:space="0" w:color="auto"/>
            <w:bottom w:val="none" w:sz="0" w:space="0" w:color="auto"/>
            <w:right w:val="none" w:sz="0" w:space="0" w:color="auto"/>
          </w:divBdr>
        </w:div>
      </w:divsChild>
    </w:div>
    <w:div w:id="16850871">
      <w:bodyDiv w:val="1"/>
      <w:marLeft w:val="0"/>
      <w:marRight w:val="0"/>
      <w:marTop w:val="0"/>
      <w:marBottom w:val="0"/>
      <w:divBdr>
        <w:top w:val="none" w:sz="0" w:space="0" w:color="auto"/>
        <w:left w:val="none" w:sz="0" w:space="0" w:color="auto"/>
        <w:bottom w:val="none" w:sz="0" w:space="0" w:color="auto"/>
        <w:right w:val="none" w:sz="0" w:space="0" w:color="auto"/>
      </w:divBdr>
    </w:div>
    <w:div w:id="180439304">
      <w:bodyDiv w:val="1"/>
      <w:marLeft w:val="0"/>
      <w:marRight w:val="0"/>
      <w:marTop w:val="0"/>
      <w:marBottom w:val="0"/>
      <w:divBdr>
        <w:top w:val="none" w:sz="0" w:space="0" w:color="auto"/>
        <w:left w:val="none" w:sz="0" w:space="0" w:color="auto"/>
        <w:bottom w:val="none" w:sz="0" w:space="0" w:color="auto"/>
        <w:right w:val="none" w:sz="0" w:space="0" w:color="auto"/>
      </w:divBdr>
    </w:div>
    <w:div w:id="236522701">
      <w:bodyDiv w:val="1"/>
      <w:marLeft w:val="0"/>
      <w:marRight w:val="0"/>
      <w:marTop w:val="0"/>
      <w:marBottom w:val="0"/>
      <w:divBdr>
        <w:top w:val="none" w:sz="0" w:space="0" w:color="auto"/>
        <w:left w:val="none" w:sz="0" w:space="0" w:color="auto"/>
        <w:bottom w:val="none" w:sz="0" w:space="0" w:color="auto"/>
        <w:right w:val="none" w:sz="0" w:space="0" w:color="auto"/>
      </w:divBdr>
    </w:div>
    <w:div w:id="410351104">
      <w:bodyDiv w:val="1"/>
      <w:marLeft w:val="0"/>
      <w:marRight w:val="0"/>
      <w:marTop w:val="0"/>
      <w:marBottom w:val="0"/>
      <w:divBdr>
        <w:top w:val="none" w:sz="0" w:space="0" w:color="auto"/>
        <w:left w:val="none" w:sz="0" w:space="0" w:color="auto"/>
        <w:bottom w:val="none" w:sz="0" w:space="0" w:color="auto"/>
        <w:right w:val="none" w:sz="0" w:space="0" w:color="auto"/>
      </w:divBdr>
    </w:div>
    <w:div w:id="463739171">
      <w:bodyDiv w:val="1"/>
      <w:marLeft w:val="0"/>
      <w:marRight w:val="0"/>
      <w:marTop w:val="0"/>
      <w:marBottom w:val="0"/>
      <w:divBdr>
        <w:top w:val="none" w:sz="0" w:space="0" w:color="auto"/>
        <w:left w:val="none" w:sz="0" w:space="0" w:color="auto"/>
        <w:bottom w:val="none" w:sz="0" w:space="0" w:color="auto"/>
        <w:right w:val="none" w:sz="0" w:space="0" w:color="auto"/>
      </w:divBdr>
    </w:div>
    <w:div w:id="465199585">
      <w:bodyDiv w:val="1"/>
      <w:marLeft w:val="0"/>
      <w:marRight w:val="0"/>
      <w:marTop w:val="0"/>
      <w:marBottom w:val="0"/>
      <w:divBdr>
        <w:top w:val="none" w:sz="0" w:space="0" w:color="auto"/>
        <w:left w:val="none" w:sz="0" w:space="0" w:color="auto"/>
        <w:bottom w:val="none" w:sz="0" w:space="0" w:color="auto"/>
        <w:right w:val="none" w:sz="0" w:space="0" w:color="auto"/>
      </w:divBdr>
    </w:div>
    <w:div w:id="920914513">
      <w:bodyDiv w:val="1"/>
      <w:marLeft w:val="0"/>
      <w:marRight w:val="0"/>
      <w:marTop w:val="0"/>
      <w:marBottom w:val="0"/>
      <w:divBdr>
        <w:top w:val="none" w:sz="0" w:space="0" w:color="auto"/>
        <w:left w:val="none" w:sz="0" w:space="0" w:color="auto"/>
        <w:bottom w:val="none" w:sz="0" w:space="0" w:color="auto"/>
        <w:right w:val="none" w:sz="0" w:space="0" w:color="auto"/>
      </w:divBdr>
    </w:div>
    <w:div w:id="969551060">
      <w:bodyDiv w:val="1"/>
      <w:marLeft w:val="0"/>
      <w:marRight w:val="0"/>
      <w:marTop w:val="0"/>
      <w:marBottom w:val="0"/>
      <w:divBdr>
        <w:top w:val="none" w:sz="0" w:space="0" w:color="auto"/>
        <w:left w:val="none" w:sz="0" w:space="0" w:color="auto"/>
        <w:bottom w:val="none" w:sz="0" w:space="0" w:color="auto"/>
        <w:right w:val="none" w:sz="0" w:space="0" w:color="auto"/>
      </w:divBdr>
    </w:div>
    <w:div w:id="993485597">
      <w:bodyDiv w:val="1"/>
      <w:marLeft w:val="0"/>
      <w:marRight w:val="0"/>
      <w:marTop w:val="0"/>
      <w:marBottom w:val="0"/>
      <w:divBdr>
        <w:top w:val="none" w:sz="0" w:space="0" w:color="auto"/>
        <w:left w:val="none" w:sz="0" w:space="0" w:color="auto"/>
        <w:bottom w:val="none" w:sz="0" w:space="0" w:color="auto"/>
        <w:right w:val="none" w:sz="0" w:space="0" w:color="auto"/>
      </w:divBdr>
    </w:div>
    <w:div w:id="1061683416">
      <w:bodyDiv w:val="1"/>
      <w:marLeft w:val="0"/>
      <w:marRight w:val="0"/>
      <w:marTop w:val="0"/>
      <w:marBottom w:val="0"/>
      <w:divBdr>
        <w:top w:val="none" w:sz="0" w:space="0" w:color="auto"/>
        <w:left w:val="none" w:sz="0" w:space="0" w:color="auto"/>
        <w:bottom w:val="none" w:sz="0" w:space="0" w:color="auto"/>
        <w:right w:val="none" w:sz="0" w:space="0" w:color="auto"/>
      </w:divBdr>
    </w:div>
    <w:div w:id="1317565644">
      <w:bodyDiv w:val="1"/>
      <w:marLeft w:val="0"/>
      <w:marRight w:val="0"/>
      <w:marTop w:val="0"/>
      <w:marBottom w:val="0"/>
      <w:divBdr>
        <w:top w:val="none" w:sz="0" w:space="0" w:color="auto"/>
        <w:left w:val="none" w:sz="0" w:space="0" w:color="auto"/>
        <w:bottom w:val="none" w:sz="0" w:space="0" w:color="auto"/>
        <w:right w:val="none" w:sz="0" w:space="0" w:color="auto"/>
      </w:divBdr>
    </w:div>
    <w:div w:id="1526284936">
      <w:bodyDiv w:val="1"/>
      <w:marLeft w:val="0"/>
      <w:marRight w:val="0"/>
      <w:marTop w:val="0"/>
      <w:marBottom w:val="0"/>
      <w:divBdr>
        <w:top w:val="none" w:sz="0" w:space="0" w:color="auto"/>
        <w:left w:val="none" w:sz="0" w:space="0" w:color="auto"/>
        <w:bottom w:val="none" w:sz="0" w:space="0" w:color="auto"/>
        <w:right w:val="none" w:sz="0" w:space="0" w:color="auto"/>
      </w:divBdr>
    </w:div>
    <w:div w:id="1548103264">
      <w:bodyDiv w:val="1"/>
      <w:marLeft w:val="0"/>
      <w:marRight w:val="0"/>
      <w:marTop w:val="0"/>
      <w:marBottom w:val="0"/>
      <w:divBdr>
        <w:top w:val="none" w:sz="0" w:space="0" w:color="auto"/>
        <w:left w:val="none" w:sz="0" w:space="0" w:color="auto"/>
        <w:bottom w:val="none" w:sz="0" w:space="0" w:color="auto"/>
        <w:right w:val="none" w:sz="0" w:space="0" w:color="auto"/>
      </w:divBdr>
    </w:div>
    <w:div w:id="1554272790">
      <w:bodyDiv w:val="1"/>
      <w:marLeft w:val="0"/>
      <w:marRight w:val="0"/>
      <w:marTop w:val="0"/>
      <w:marBottom w:val="0"/>
      <w:divBdr>
        <w:top w:val="none" w:sz="0" w:space="0" w:color="auto"/>
        <w:left w:val="none" w:sz="0" w:space="0" w:color="auto"/>
        <w:bottom w:val="none" w:sz="0" w:space="0" w:color="auto"/>
        <w:right w:val="none" w:sz="0" w:space="0" w:color="auto"/>
      </w:divBdr>
    </w:div>
    <w:div w:id="1577862745">
      <w:bodyDiv w:val="1"/>
      <w:marLeft w:val="0"/>
      <w:marRight w:val="0"/>
      <w:marTop w:val="0"/>
      <w:marBottom w:val="0"/>
      <w:divBdr>
        <w:top w:val="none" w:sz="0" w:space="0" w:color="auto"/>
        <w:left w:val="none" w:sz="0" w:space="0" w:color="auto"/>
        <w:bottom w:val="none" w:sz="0" w:space="0" w:color="auto"/>
        <w:right w:val="none" w:sz="0" w:space="0" w:color="auto"/>
      </w:divBdr>
    </w:div>
    <w:div w:id="1600523890">
      <w:bodyDiv w:val="1"/>
      <w:marLeft w:val="0"/>
      <w:marRight w:val="0"/>
      <w:marTop w:val="0"/>
      <w:marBottom w:val="0"/>
      <w:divBdr>
        <w:top w:val="none" w:sz="0" w:space="0" w:color="auto"/>
        <w:left w:val="none" w:sz="0" w:space="0" w:color="auto"/>
        <w:bottom w:val="none" w:sz="0" w:space="0" w:color="auto"/>
        <w:right w:val="none" w:sz="0" w:space="0" w:color="auto"/>
      </w:divBdr>
    </w:div>
    <w:div w:id="1774134111">
      <w:bodyDiv w:val="1"/>
      <w:marLeft w:val="0"/>
      <w:marRight w:val="0"/>
      <w:marTop w:val="0"/>
      <w:marBottom w:val="0"/>
      <w:divBdr>
        <w:top w:val="none" w:sz="0" w:space="0" w:color="auto"/>
        <w:left w:val="none" w:sz="0" w:space="0" w:color="auto"/>
        <w:bottom w:val="none" w:sz="0" w:space="0" w:color="auto"/>
        <w:right w:val="none" w:sz="0" w:space="0" w:color="auto"/>
      </w:divBdr>
    </w:div>
    <w:div w:id="17742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617-724-359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andler@uic.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rs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il.nih.gov/owa/redir.aspx?SURL=VXgUb-c0V0CTGPoLjpabca6q4KFp8eXg-NTybYU2g1TOwrr3WRzTCG0AYQBpAGwAdABvADoAcgBnAGgAYQBuAGQAbwB1AHIAQABoAHIAcwBhAC4AZwBvAHYA&amp;URL=mailto%3arghandour%40hrsa.gov" TargetMode="External"/><Relationship Id="rId5" Type="http://schemas.openxmlformats.org/officeDocument/2006/relationships/settings" Target="settings.xml"/><Relationship Id="rId15" Type="http://schemas.openxmlformats.org/officeDocument/2006/relationships/hyperlink" Target="tel:416-864-6060x77301" TargetMode="External"/><Relationship Id="rId10" Type="http://schemas.openxmlformats.org/officeDocument/2006/relationships/hyperlink" Target="https://mail.nih.gov/owa/redir.aspx?SURL=dDBUMRj5LrdcYhFgSq4Sx1eHt2J-Hwlxs6tqKzqGqHCOh3xLZRzTCG0AYQBpAGwAdABvADoAagBiAGEAbgBrAHMAQABoAHIAcwBhAC4AZwBvAHYA&amp;URL=mailto%3ajbanks%40hrsa.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ail.nih.gov/owa/redir.aspx?SURL=3k2iZX4fGBtWsKcaCQtCU4zLYnD_giLEGlEgvXjTCMGuhrT0ZBzTCG0AYQBpAGwAdABvADoAaABhAHQAcgBhAHMAaABAAGgAcgBzAGEALgBnAG8AdgA.&amp;URL=mailto%3ahatrash%40hrsa.gov" TargetMode="External"/><Relationship Id="rId14" Type="http://schemas.openxmlformats.org/officeDocument/2006/relationships/hyperlink" Target="mailto:mkotelchuck@partn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4C218-6E58-4ADE-888B-AB3D1FE5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6362</Words>
  <Characters>36270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42547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JBanks</cp:lastModifiedBy>
  <cp:revision>6</cp:revision>
  <cp:lastPrinted>2016-08-29T14:38:00Z</cp:lastPrinted>
  <dcterms:created xsi:type="dcterms:W3CDTF">2016-08-29T21:26:00Z</dcterms:created>
  <dcterms:modified xsi:type="dcterms:W3CDTF">2016-11-02T19:03:00Z</dcterms:modified>
</cp:coreProperties>
</file>