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32" w:rsidRPr="00992D81" w:rsidRDefault="00A84982" w:rsidP="00545285">
      <w:pPr>
        <w:tabs>
          <w:tab w:val="center" w:pos="4680"/>
        </w:tabs>
        <w:suppressAutoHyphens/>
        <w:jc w:val="center"/>
        <w:outlineLvl w:val="0"/>
        <w:rPr>
          <w:rFonts w:ascii="Times New Roman" w:hAnsi="Times New Roman" w:cs="Times New Roman"/>
          <w:b/>
          <w:bCs/>
          <w:caps/>
          <w:sz w:val="24"/>
          <w:szCs w:val="24"/>
        </w:rPr>
      </w:pPr>
      <w:r w:rsidRPr="00992D81">
        <w:rPr>
          <w:rFonts w:ascii="Times New Roman" w:hAnsi="Times New Roman" w:cs="Times New Roman"/>
          <w:b/>
          <w:bCs/>
          <w:sz w:val="24"/>
          <w:szCs w:val="24"/>
        </w:rPr>
        <w:t>Supporting Statement for Form SSA-7008</w:t>
      </w:r>
    </w:p>
    <w:p w:rsidR="00E4789B" w:rsidRPr="00992D81" w:rsidRDefault="00A84982" w:rsidP="00545285">
      <w:pPr>
        <w:tabs>
          <w:tab w:val="center" w:pos="4680"/>
        </w:tabs>
        <w:suppressAutoHyphens/>
        <w:jc w:val="center"/>
        <w:outlineLvl w:val="0"/>
        <w:rPr>
          <w:rFonts w:ascii="Times New Roman" w:hAnsi="Times New Roman" w:cs="Times New Roman"/>
          <w:b/>
          <w:bCs/>
          <w:caps/>
          <w:sz w:val="24"/>
          <w:szCs w:val="24"/>
        </w:rPr>
      </w:pPr>
      <w:r w:rsidRPr="00992D81">
        <w:rPr>
          <w:rFonts w:ascii="Times New Roman" w:hAnsi="Times New Roman" w:cs="Times New Roman"/>
          <w:b/>
          <w:bCs/>
          <w:sz w:val="24"/>
          <w:szCs w:val="24"/>
        </w:rPr>
        <w:t>Request for Correction of Earnings Record</w:t>
      </w:r>
    </w:p>
    <w:p w:rsidR="007048CC" w:rsidRPr="00992D81" w:rsidRDefault="007048CC" w:rsidP="00545285">
      <w:pPr>
        <w:tabs>
          <w:tab w:val="left" w:pos="1260"/>
          <w:tab w:val="left" w:pos="1350"/>
          <w:tab w:val="center" w:pos="4680"/>
        </w:tabs>
        <w:suppressAutoHyphens/>
        <w:jc w:val="center"/>
        <w:rPr>
          <w:rFonts w:ascii="Times New Roman" w:hAnsi="Times New Roman" w:cs="Times New Roman"/>
          <w:b/>
          <w:bCs/>
          <w:sz w:val="24"/>
          <w:szCs w:val="24"/>
        </w:rPr>
      </w:pPr>
      <w:proofErr w:type="gramStart"/>
      <w:r w:rsidRPr="00992D81">
        <w:rPr>
          <w:rFonts w:ascii="Times New Roman" w:hAnsi="Times New Roman" w:cs="Times New Roman"/>
          <w:b/>
          <w:bCs/>
          <w:sz w:val="24"/>
          <w:szCs w:val="24"/>
        </w:rPr>
        <w:t>20</w:t>
      </w:r>
      <w:proofErr w:type="gramEnd"/>
      <w:r w:rsidRPr="00992D81">
        <w:rPr>
          <w:rFonts w:ascii="Times New Roman" w:hAnsi="Times New Roman" w:cs="Times New Roman"/>
          <w:b/>
          <w:bCs/>
          <w:sz w:val="24"/>
          <w:szCs w:val="24"/>
        </w:rPr>
        <w:t xml:space="preserve"> CFR </w:t>
      </w:r>
      <w:r w:rsidR="00E4789B" w:rsidRPr="00992D81">
        <w:rPr>
          <w:rFonts w:ascii="Times New Roman" w:hAnsi="Times New Roman" w:cs="Times New Roman"/>
          <w:b/>
          <w:bCs/>
          <w:sz w:val="24"/>
          <w:szCs w:val="24"/>
        </w:rPr>
        <w:t xml:space="preserve">404.820 and </w:t>
      </w:r>
      <w:r w:rsidR="00D8490C" w:rsidRPr="00992D81">
        <w:rPr>
          <w:rFonts w:ascii="Times New Roman" w:hAnsi="Times New Roman" w:cs="Times New Roman"/>
          <w:b/>
          <w:bCs/>
          <w:sz w:val="24"/>
          <w:szCs w:val="24"/>
        </w:rPr>
        <w:t xml:space="preserve">20 CFR </w:t>
      </w:r>
      <w:r w:rsidR="00E4789B" w:rsidRPr="00992D81">
        <w:rPr>
          <w:rFonts w:ascii="Times New Roman" w:hAnsi="Times New Roman" w:cs="Times New Roman"/>
          <w:b/>
          <w:bCs/>
          <w:sz w:val="24"/>
          <w:szCs w:val="24"/>
        </w:rPr>
        <w:t>422.125</w:t>
      </w:r>
    </w:p>
    <w:p w:rsidR="007048CC" w:rsidRDefault="007048CC" w:rsidP="00C472EF">
      <w:pPr>
        <w:tabs>
          <w:tab w:val="center" w:pos="4680"/>
        </w:tabs>
        <w:suppressAutoHyphens/>
        <w:jc w:val="center"/>
        <w:outlineLvl w:val="0"/>
        <w:rPr>
          <w:rFonts w:ascii="Times New Roman" w:hAnsi="Times New Roman" w:cs="Times New Roman"/>
          <w:b/>
          <w:bCs/>
          <w:sz w:val="24"/>
          <w:szCs w:val="24"/>
        </w:rPr>
      </w:pPr>
      <w:r w:rsidRPr="00992D81">
        <w:rPr>
          <w:rFonts w:ascii="Times New Roman" w:hAnsi="Times New Roman" w:cs="Times New Roman"/>
          <w:b/>
          <w:bCs/>
          <w:sz w:val="24"/>
          <w:szCs w:val="24"/>
        </w:rPr>
        <w:t>OMB No. 0960-</w:t>
      </w:r>
      <w:r w:rsidR="00B41FCC" w:rsidRPr="00992D81">
        <w:rPr>
          <w:rFonts w:ascii="Times New Roman" w:hAnsi="Times New Roman" w:cs="Times New Roman"/>
          <w:b/>
          <w:bCs/>
          <w:sz w:val="24"/>
          <w:szCs w:val="24"/>
        </w:rPr>
        <w:t>0029</w:t>
      </w:r>
    </w:p>
    <w:p w:rsidR="00DE0ABB" w:rsidRPr="00992D81" w:rsidRDefault="00DE0ABB">
      <w:pPr>
        <w:tabs>
          <w:tab w:val="left" w:pos="-720"/>
        </w:tabs>
        <w:suppressAutoHyphens/>
        <w:rPr>
          <w:rFonts w:ascii="Times New Roman" w:hAnsi="Times New Roman" w:cs="Times New Roman"/>
          <w:sz w:val="24"/>
          <w:szCs w:val="24"/>
        </w:rPr>
      </w:pPr>
    </w:p>
    <w:p w:rsidR="004F7B3F" w:rsidRDefault="004F7B3F" w:rsidP="00C472EF">
      <w:pPr>
        <w:numPr>
          <w:ilvl w:val="0"/>
          <w:numId w:val="6"/>
        </w:numPr>
        <w:tabs>
          <w:tab w:val="left" w:pos="-720"/>
          <w:tab w:val="left" w:pos="0"/>
        </w:tabs>
        <w:suppressAutoHyphens/>
        <w:outlineLvl w:val="0"/>
        <w:rPr>
          <w:rFonts w:ascii="Times New Roman" w:hAnsi="Times New Roman" w:cs="Times New Roman"/>
          <w:b/>
          <w:bCs/>
          <w:sz w:val="24"/>
          <w:szCs w:val="24"/>
          <w:u w:val="single"/>
        </w:rPr>
      </w:pPr>
      <w:r w:rsidRPr="00992D81">
        <w:rPr>
          <w:rFonts w:ascii="Times New Roman" w:hAnsi="Times New Roman" w:cs="Times New Roman"/>
          <w:b/>
          <w:bCs/>
          <w:sz w:val="24"/>
          <w:szCs w:val="24"/>
          <w:u w:val="single"/>
        </w:rPr>
        <w:t>Justification</w:t>
      </w:r>
    </w:p>
    <w:p w:rsidR="00C472EF" w:rsidRDefault="00C472EF" w:rsidP="00C472EF">
      <w:pPr>
        <w:tabs>
          <w:tab w:val="left" w:pos="-720"/>
          <w:tab w:val="left" w:pos="0"/>
        </w:tabs>
        <w:suppressAutoHyphens/>
        <w:ind w:left="360"/>
        <w:outlineLvl w:val="0"/>
        <w:rPr>
          <w:rFonts w:ascii="Times New Roman" w:hAnsi="Times New Roman" w:cs="Times New Roman"/>
          <w:b/>
          <w:bCs/>
          <w:sz w:val="24"/>
          <w:szCs w:val="24"/>
          <w:u w:val="single"/>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Introduction/Authoring Laws and Regulations</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Sections</w:t>
      </w:r>
      <w:r>
        <w:rPr>
          <w:rFonts w:ascii="Times New Roman" w:hAnsi="Times New Roman" w:cs="Times New Roman"/>
          <w:i/>
          <w:sz w:val="24"/>
          <w:szCs w:val="24"/>
        </w:rPr>
        <w:t xml:space="preserve"> </w:t>
      </w:r>
      <w:r w:rsidR="005E4D62">
        <w:rPr>
          <w:rFonts w:ascii="Times New Roman" w:hAnsi="Times New Roman" w:cs="Times New Roman"/>
          <w:i/>
          <w:sz w:val="24"/>
          <w:szCs w:val="24"/>
        </w:rPr>
        <w:t xml:space="preserve">205(a), </w:t>
      </w:r>
      <w:r>
        <w:rPr>
          <w:rFonts w:ascii="Times New Roman" w:hAnsi="Times New Roman" w:cs="Times New Roman"/>
          <w:i/>
          <w:sz w:val="24"/>
          <w:szCs w:val="24"/>
        </w:rPr>
        <w:t>205(c</w:t>
      </w:r>
      <w:proofErr w:type="gramStart"/>
      <w:r>
        <w:rPr>
          <w:rFonts w:ascii="Times New Roman" w:hAnsi="Times New Roman" w:cs="Times New Roman"/>
          <w:i/>
          <w:sz w:val="24"/>
          <w:szCs w:val="24"/>
        </w:rPr>
        <w:t>)</w:t>
      </w:r>
      <w:r w:rsidRPr="00992D81">
        <w:rPr>
          <w:rFonts w:ascii="Times New Roman" w:hAnsi="Times New Roman" w:cs="Times New Roman"/>
          <w:i/>
          <w:sz w:val="24"/>
          <w:szCs w:val="24"/>
        </w:rPr>
        <w:t>(</w:t>
      </w:r>
      <w:proofErr w:type="gramEnd"/>
      <w:r w:rsidRPr="00992D81">
        <w:rPr>
          <w:rFonts w:ascii="Times New Roman" w:hAnsi="Times New Roman" w:cs="Times New Roman"/>
          <w:i/>
          <w:sz w:val="24"/>
          <w:szCs w:val="24"/>
        </w:rPr>
        <w:t>4)</w:t>
      </w:r>
      <w:r w:rsidRPr="00992D81">
        <w:rPr>
          <w:rFonts w:ascii="Times New Roman" w:hAnsi="Times New Roman" w:cs="Times New Roman"/>
          <w:iCs/>
          <w:sz w:val="24"/>
          <w:szCs w:val="24"/>
        </w:rPr>
        <w:t>-</w:t>
      </w:r>
      <w:r w:rsidRPr="00992D81">
        <w:rPr>
          <w:rFonts w:ascii="Times New Roman" w:hAnsi="Times New Roman" w:cs="Times New Roman"/>
          <w:i/>
          <w:sz w:val="24"/>
          <w:szCs w:val="24"/>
        </w:rPr>
        <w:t>(5)</w:t>
      </w:r>
      <w:r w:rsidR="005E4D62">
        <w:rPr>
          <w:rFonts w:ascii="Times New Roman" w:hAnsi="Times New Roman" w:cs="Times New Roman"/>
          <w:i/>
          <w:sz w:val="24"/>
          <w:szCs w:val="24"/>
        </w:rPr>
        <w:t xml:space="preserve">, </w:t>
      </w:r>
      <w:r w:rsidR="005E4D62" w:rsidRPr="005E4D62">
        <w:rPr>
          <w:rFonts w:ascii="Times New Roman" w:hAnsi="Times New Roman" w:cs="Times New Roman"/>
          <w:sz w:val="24"/>
          <w:szCs w:val="24"/>
        </w:rPr>
        <w:t>and</w:t>
      </w:r>
      <w:r w:rsidR="005E4D62">
        <w:rPr>
          <w:rFonts w:ascii="Times New Roman" w:hAnsi="Times New Roman" w:cs="Times New Roman"/>
          <w:i/>
          <w:sz w:val="24"/>
          <w:szCs w:val="24"/>
        </w:rPr>
        <w:t xml:space="preserve"> 233</w:t>
      </w:r>
      <w:r w:rsidRPr="00992D81">
        <w:rPr>
          <w:rFonts w:ascii="Times New Roman" w:hAnsi="Times New Roman" w:cs="Times New Roman"/>
          <w:iCs/>
          <w:sz w:val="24"/>
          <w:szCs w:val="24"/>
        </w:rPr>
        <w:t xml:space="preserve"> of the </w:t>
      </w:r>
      <w:r w:rsidRPr="00992D81">
        <w:rPr>
          <w:rFonts w:ascii="Times New Roman" w:hAnsi="Times New Roman" w:cs="Times New Roman"/>
          <w:i/>
          <w:sz w:val="24"/>
          <w:szCs w:val="24"/>
        </w:rPr>
        <w:t>Social Security Act</w:t>
      </w:r>
      <w:r w:rsidRPr="00992D81">
        <w:rPr>
          <w:rFonts w:ascii="Times New Roman" w:hAnsi="Times New Roman" w:cs="Times New Roman"/>
          <w:iCs/>
          <w:sz w:val="24"/>
          <w:szCs w:val="24"/>
        </w:rPr>
        <w:t xml:space="preserve"> state the Commissioner of the Social Security Administration (SSA) may correct or amend the earnings records of individuals if necessary</w:t>
      </w:r>
      <w:r w:rsidRPr="00992D81">
        <w:rPr>
          <w:rFonts w:ascii="Times New Roman" w:hAnsi="Times New Roman" w:cs="Times New Roman"/>
          <w:i/>
          <w:iCs/>
          <w:sz w:val="24"/>
          <w:szCs w:val="24"/>
        </w:rPr>
        <w:t xml:space="preserve">.  </w:t>
      </w:r>
      <w:r w:rsidRPr="00992D81">
        <w:rPr>
          <w:rFonts w:ascii="Times New Roman" w:hAnsi="Times New Roman" w:cs="Times New Roman"/>
          <w:iCs/>
          <w:sz w:val="24"/>
          <w:szCs w:val="24"/>
        </w:rPr>
        <w:t>Sections</w:t>
      </w:r>
      <w:r w:rsidRPr="00992D81">
        <w:rPr>
          <w:rFonts w:ascii="Times New Roman" w:hAnsi="Times New Roman" w:cs="Times New Roman"/>
          <w:i/>
          <w:iCs/>
          <w:sz w:val="24"/>
          <w:szCs w:val="24"/>
        </w:rPr>
        <w:t xml:space="preserve"> </w:t>
      </w:r>
      <w:r w:rsidRPr="00992D81">
        <w:rPr>
          <w:rFonts w:ascii="Times New Roman" w:hAnsi="Times New Roman" w:cs="Times New Roman"/>
          <w:i/>
          <w:sz w:val="24"/>
          <w:szCs w:val="24"/>
        </w:rPr>
        <w:t>20 CFR 404.820</w:t>
      </w:r>
      <w:r w:rsidRPr="00992D81">
        <w:rPr>
          <w:rFonts w:ascii="Times New Roman" w:hAnsi="Times New Roman" w:cs="Times New Roman"/>
          <w:iCs/>
          <w:sz w:val="24"/>
          <w:szCs w:val="24"/>
        </w:rPr>
        <w:t xml:space="preserve"> and </w:t>
      </w:r>
      <w:r w:rsidRPr="00992D81">
        <w:rPr>
          <w:rFonts w:ascii="Times New Roman" w:hAnsi="Times New Roman" w:cs="Times New Roman"/>
          <w:i/>
          <w:iCs/>
          <w:sz w:val="24"/>
          <w:szCs w:val="24"/>
        </w:rPr>
        <w:t xml:space="preserve">20 CFR </w:t>
      </w:r>
      <w:r w:rsidRPr="00992D81">
        <w:rPr>
          <w:rFonts w:ascii="Times New Roman" w:hAnsi="Times New Roman" w:cs="Times New Roman"/>
          <w:i/>
          <w:sz w:val="24"/>
          <w:szCs w:val="24"/>
        </w:rPr>
        <w:t>422.125</w:t>
      </w:r>
      <w:r w:rsidRPr="00992D81">
        <w:rPr>
          <w:rFonts w:ascii="Times New Roman" w:hAnsi="Times New Roman" w:cs="Times New Roman"/>
          <w:iCs/>
          <w:sz w:val="24"/>
          <w:szCs w:val="24"/>
        </w:rPr>
        <w:t xml:space="preserve"> of the </w:t>
      </w:r>
      <w:r w:rsidRPr="00992D81">
        <w:rPr>
          <w:rFonts w:ascii="Times New Roman" w:hAnsi="Times New Roman" w:cs="Times New Roman"/>
          <w:i/>
          <w:sz w:val="24"/>
          <w:szCs w:val="24"/>
        </w:rPr>
        <w:t xml:space="preserve">Code of Federal Regulations </w:t>
      </w:r>
      <w:r w:rsidRPr="00992D81">
        <w:rPr>
          <w:rFonts w:ascii="Times New Roman" w:hAnsi="Times New Roman" w:cs="Times New Roman"/>
          <w:iCs/>
          <w:sz w:val="24"/>
          <w:szCs w:val="24"/>
        </w:rPr>
        <w:t>e</w:t>
      </w:r>
      <w:bookmarkStart w:id="0" w:name="_GoBack"/>
      <w:bookmarkEnd w:id="0"/>
      <w:r w:rsidRPr="00992D81">
        <w:rPr>
          <w:rFonts w:ascii="Times New Roman" w:hAnsi="Times New Roman" w:cs="Times New Roman"/>
          <w:iCs/>
          <w:sz w:val="24"/>
          <w:szCs w:val="24"/>
        </w:rPr>
        <w:t>stablish the procedures and policies for correcting individuals’ earnings records.  SSA uses Form SSA-7008 to collect the information necessary to carry out these procedures</w:t>
      </w:r>
      <w:r>
        <w:rPr>
          <w:rFonts w:ascii="Times New Roman" w:hAnsi="Times New Roman" w:cs="Times New Roman"/>
          <w:iCs/>
          <w:sz w:val="24"/>
          <w:szCs w:val="24"/>
        </w:rPr>
        <w:t>,</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Description of Collection</w:t>
      </w:r>
    </w:p>
    <w:p w:rsidR="00C472EF" w:rsidRPr="00C472EF" w:rsidRDefault="00C472EF" w:rsidP="00C472EF">
      <w:pPr>
        <w:tabs>
          <w:tab w:val="left" w:pos="-720"/>
          <w:tab w:val="left" w:pos="0"/>
          <w:tab w:val="left" w:pos="1080"/>
        </w:tabs>
        <w:suppressAutoHyphens/>
        <w:ind w:left="1080"/>
        <w:outlineLvl w:val="0"/>
        <w:rPr>
          <w:rFonts w:ascii="Times New Roman" w:hAnsi="Times New Roman" w:cs="Times New Roman"/>
          <w:sz w:val="24"/>
          <w:szCs w:val="24"/>
        </w:rPr>
      </w:pPr>
      <w:r w:rsidRPr="00992D81">
        <w:rPr>
          <w:rFonts w:ascii="Times New Roman" w:hAnsi="Times New Roman" w:cs="Times New Roman"/>
          <w:sz w:val="24"/>
          <w:szCs w:val="24"/>
        </w:rPr>
        <w:t>Individuals alleging their earnings records in SSA’s files are inaccurate use Form SSA-7008 to provide the information SSA needs to check earnings posted, and as necessary, initiate development to resolve any inaccuracies.</w:t>
      </w:r>
      <w:r>
        <w:rPr>
          <w:rFonts w:ascii="Times New Roman" w:hAnsi="Times New Roman" w:cs="Times New Roman"/>
          <w:sz w:val="24"/>
          <w:szCs w:val="24"/>
        </w:rPr>
        <w:t xml:space="preserve">  </w:t>
      </w:r>
      <w:r w:rsidRPr="00992D81">
        <w:rPr>
          <w:rFonts w:ascii="Times New Roman" w:hAnsi="Times New Roman" w:cs="Times New Roman"/>
          <w:sz w:val="24"/>
          <w:szCs w:val="24"/>
        </w:rPr>
        <w:t>SSA uses an electronic system (</w:t>
      </w:r>
      <w:r>
        <w:rPr>
          <w:rFonts w:ascii="Times New Roman" w:hAnsi="Times New Roman" w:cs="Times New Roman"/>
          <w:sz w:val="24"/>
          <w:szCs w:val="24"/>
        </w:rPr>
        <w:t>see #3 below) which</w:t>
      </w:r>
      <w:r w:rsidRPr="00992D81">
        <w:rPr>
          <w:rFonts w:ascii="Times New Roman" w:hAnsi="Times New Roman" w:cs="Times New Roman"/>
          <w:sz w:val="24"/>
          <w:szCs w:val="24"/>
        </w:rPr>
        <w:t xml:space="preserve"> allows SSA to take the majority of requests for correction of an individual’s earnings record via a personal or telephone interview and enter the data directly into the system.  Only in cases where the individual is not in the local SSA field office for direct questioning or telephones the SSA National 800 number or field office directly, do we mail the paper Form SSA-7008 to the individual for completion</w:t>
      </w:r>
      <w:r>
        <w:rPr>
          <w:rFonts w:ascii="Times New Roman" w:hAnsi="Times New Roman" w:cs="Times New Roman"/>
          <w:sz w:val="24"/>
          <w:szCs w:val="24"/>
        </w:rPr>
        <w:t xml:space="preserve">.  </w:t>
      </w:r>
      <w:r w:rsidRPr="00992D81">
        <w:rPr>
          <w:rFonts w:ascii="Times New Roman" w:hAnsi="Times New Roman" w:cs="Times New Roman"/>
          <w:sz w:val="24"/>
          <w:szCs w:val="24"/>
        </w:rPr>
        <w:t>The respondents are individuals who request correction of earnings posted to their Social Security earning records.</w:t>
      </w:r>
      <w:r>
        <w:rPr>
          <w:rFonts w:ascii="Times New Roman" w:hAnsi="Times New Roman" w:cs="Times New Roman"/>
          <w:sz w:val="24"/>
          <w:szCs w:val="24"/>
        </w:rPr>
        <w:t xml:space="preserve">  </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Use of Information Technology to Collect the Information</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In accordance with the agency’s Government Paperwork Elimination Act plan, SSA created an Intranet version of Form SSA-7008</w:t>
      </w:r>
      <w:r>
        <w:rPr>
          <w:rFonts w:ascii="Times New Roman" w:hAnsi="Times New Roman" w:cs="Times New Roman"/>
          <w:sz w:val="24"/>
          <w:szCs w:val="24"/>
        </w:rPr>
        <w:t xml:space="preserve">, the </w:t>
      </w:r>
      <w:r w:rsidRPr="00992D81">
        <w:rPr>
          <w:rFonts w:ascii="Times New Roman" w:hAnsi="Times New Roman" w:cs="Times New Roman"/>
          <w:sz w:val="24"/>
          <w:szCs w:val="24"/>
        </w:rPr>
        <w:t>Earnings Modernizat</w:t>
      </w:r>
      <w:r>
        <w:rPr>
          <w:rFonts w:ascii="Times New Roman" w:hAnsi="Times New Roman" w:cs="Times New Roman"/>
          <w:sz w:val="24"/>
          <w:szCs w:val="24"/>
        </w:rPr>
        <w:t>ion Item Correction – ICOR</w:t>
      </w:r>
      <w:r>
        <w:rPr>
          <w:rFonts w:ascii="Times New Roman" w:hAnsi="Times New Roman" w:cs="Times New Roman"/>
          <w:sz w:val="24"/>
          <w:szCs w:val="24"/>
        </w:rPr>
        <w:t xml:space="preserve"> system</w:t>
      </w:r>
      <w:r w:rsidRPr="00992D81">
        <w:rPr>
          <w:rFonts w:ascii="Times New Roman" w:hAnsi="Times New Roman" w:cs="Times New Roman"/>
          <w:sz w:val="24"/>
          <w:szCs w:val="24"/>
        </w:rPr>
        <w:t>.  Based on our data, we estimate approximately 90% of respondents under this OMB number use the electronic version</w:t>
      </w:r>
      <w:r>
        <w:rPr>
          <w:rFonts w:ascii="Times New Roman" w:hAnsi="Times New Roman" w:cs="Times New Roman"/>
          <w:sz w:val="24"/>
          <w:szCs w:val="24"/>
        </w:rPr>
        <w:t>.</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Why We Cannot Use Duplicate Information</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The n</w:t>
      </w:r>
      <w:r>
        <w:rPr>
          <w:rFonts w:ascii="Times New Roman" w:hAnsi="Times New Roman" w:cs="Times New Roman"/>
          <w:sz w:val="24"/>
          <w:szCs w:val="24"/>
        </w:rPr>
        <w:t>ature of the information we collect and the manner in which we</w:t>
      </w:r>
      <w:r w:rsidRPr="00992D81">
        <w:rPr>
          <w:rFonts w:ascii="Times New Roman" w:hAnsi="Times New Roman" w:cs="Times New Roman"/>
          <w:sz w:val="24"/>
          <w:szCs w:val="24"/>
        </w:rPr>
        <w:t xml:space="preserve"> </w:t>
      </w:r>
      <w:r>
        <w:rPr>
          <w:rFonts w:ascii="Times New Roman" w:hAnsi="Times New Roman" w:cs="Times New Roman"/>
          <w:sz w:val="24"/>
          <w:szCs w:val="24"/>
        </w:rPr>
        <w:t>collect</w:t>
      </w:r>
      <w:r w:rsidRPr="00992D81">
        <w:rPr>
          <w:rFonts w:ascii="Times New Roman" w:hAnsi="Times New Roman" w:cs="Times New Roman"/>
          <w:sz w:val="24"/>
          <w:szCs w:val="24"/>
        </w:rPr>
        <w:t xml:space="preserve"> it preclude duplication.  SSA </w:t>
      </w:r>
      <w:r>
        <w:rPr>
          <w:rFonts w:ascii="Times New Roman" w:hAnsi="Times New Roman" w:cs="Times New Roman"/>
          <w:sz w:val="24"/>
          <w:szCs w:val="24"/>
        </w:rPr>
        <w:t xml:space="preserve">does not use another collection </w:t>
      </w:r>
      <w:r w:rsidRPr="00992D81">
        <w:rPr>
          <w:rFonts w:ascii="Times New Roman" w:hAnsi="Times New Roman" w:cs="Times New Roman"/>
          <w:sz w:val="24"/>
          <w:szCs w:val="24"/>
        </w:rPr>
        <w:t>instrument to obtain similar data</w:t>
      </w:r>
      <w:r>
        <w:rPr>
          <w:rFonts w:ascii="Times New Roman" w:hAnsi="Times New Roman" w:cs="Times New Roman"/>
          <w:sz w:val="24"/>
          <w:szCs w:val="24"/>
        </w:rPr>
        <w:t>.</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Minimizing Burden on Small Respondents</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This collection does not affect small businesses or other small entities</w:t>
      </w:r>
      <w:r>
        <w:rPr>
          <w:rFonts w:ascii="Times New Roman" w:hAnsi="Times New Roman" w:cs="Times New Roman"/>
          <w:sz w:val="24"/>
          <w:szCs w:val="24"/>
        </w:rPr>
        <w:t>.</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C472EF" w:rsidRDefault="00C472EF"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Consequences of Not conducting Information or Collecting it Less Frequently</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 xml:space="preserve">If we did not use Form SSA-7008, we would have no means of verifying an </w:t>
      </w:r>
      <w:r w:rsidRPr="00992D81">
        <w:rPr>
          <w:rFonts w:ascii="Times New Roman" w:hAnsi="Times New Roman" w:cs="Times New Roman"/>
          <w:sz w:val="24"/>
          <w:szCs w:val="24"/>
        </w:rPr>
        <w:lastRenderedPageBreak/>
        <w:t>individual’s earnings record when the accuracy of SSA’s records is in question</w:t>
      </w:r>
      <w:r>
        <w:rPr>
          <w:rFonts w:ascii="Times New Roman" w:hAnsi="Times New Roman" w:cs="Times New Roman"/>
          <w:sz w:val="24"/>
          <w:szCs w:val="24"/>
        </w:rPr>
        <w:t xml:space="preserve">.  </w:t>
      </w:r>
      <w:r w:rsidRPr="00992D81">
        <w:rPr>
          <w:rFonts w:ascii="Times New Roman" w:hAnsi="Times New Roman" w:cs="Times New Roman"/>
          <w:sz w:val="24"/>
          <w:szCs w:val="24"/>
        </w:rPr>
        <w:t>Thus, SSA could potentially have inaccurate earnings records for a worker, which could lead to the worker receiving improper Social Security benefits (underpayment or overpayment) at the end of the worker’s career.  Because we collect the information on an as needed basis, we cannot collect it less frequently.</w:t>
      </w:r>
      <w:r>
        <w:rPr>
          <w:rFonts w:ascii="Times New Roman" w:hAnsi="Times New Roman" w:cs="Times New Roman"/>
          <w:sz w:val="24"/>
          <w:szCs w:val="24"/>
        </w:rPr>
        <w:t xml:space="preserve">  </w:t>
      </w:r>
      <w:r w:rsidRPr="00992D81">
        <w:rPr>
          <w:rFonts w:ascii="Times New Roman" w:hAnsi="Times New Roman" w:cs="Times New Roman"/>
          <w:sz w:val="24"/>
          <w:szCs w:val="24"/>
        </w:rPr>
        <w:t>There are no technical or legal obstacles to burden reduction</w:t>
      </w:r>
      <w:r>
        <w:rPr>
          <w:rFonts w:ascii="Times New Roman" w:hAnsi="Times New Roman" w:cs="Times New Roman"/>
          <w:sz w:val="24"/>
          <w:szCs w:val="24"/>
        </w:rPr>
        <w:t>.</w:t>
      </w:r>
    </w:p>
    <w:p w:rsidR="00C472EF" w:rsidRDefault="00C472EF" w:rsidP="00C472EF">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3E66E5" w:rsidRDefault="003E66E5"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Special Circumstance</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 xml:space="preserve">There are no special circumstances that would cause SSA to collect this information in a manner inconsistent with </w:t>
      </w:r>
      <w:proofErr w:type="gramStart"/>
      <w:r w:rsidRPr="003E66E5">
        <w:rPr>
          <w:rFonts w:ascii="Times New Roman" w:hAnsi="Times New Roman" w:cs="Times New Roman"/>
          <w:i/>
          <w:sz w:val="24"/>
          <w:szCs w:val="24"/>
        </w:rPr>
        <w:t>5</w:t>
      </w:r>
      <w:proofErr w:type="gramEnd"/>
      <w:r w:rsidRPr="003E66E5">
        <w:rPr>
          <w:rFonts w:ascii="Times New Roman" w:hAnsi="Times New Roman" w:cs="Times New Roman"/>
          <w:i/>
          <w:sz w:val="24"/>
          <w:szCs w:val="24"/>
        </w:rPr>
        <w:t xml:space="preserve"> CFR 1320.5</w:t>
      </w:r>
      <w:r>
        <w:rPr>
          <w:rFonts w:ascii="Times New Roman" w:hAnsi="Times New Roman" w:cs="Times New Roman"/>
          <w:sz w:val="24"/>
          <w:szCs w:val="24"/>
        </w:rPr>
        <w:t>.</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3E66E5" w:rsidRDefault="003E66E5"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Solicitation of Public Comment and Other Consultations with the Public</w:t>
      </w:r>
    </w:p>
    <w:p w:rsidR="003E66E5" w:rsidRPr="003E66E5" w:rsidRDefault="003E66E5" w:rsidP="003E66E5">
      <w:pPr>
        <w:tabs>
          <w:tab w:val="left" w:pos="-720"/>
          <w:tab w:val="left" w:pos="0"/>
          <w:tab w:val="left" w:pos="1080"/>
        </w:tabs>
        <w:suppressAutoHyphens/>
        <w:ind w:left="1080"/>
        <w:outlineLvl w:val="0"/>
        <w:rPr>
          <w:rFonts w:ascii="Times New Roman" w:hAnsi="Times New Roman" w:cs="Times New Roman"/>
          <w:b/>
          <w:sz w:val="24"/>
          <w:szCs w:val="24"/>
        </w:rPr>
      </w:pPr>
      <w:r w:rsidRPr="003E66E5">
        <w:rPr>
          <w:rFonts w:ascii="Times New Roman" w:hAnsi="Times New Roman" w:cs="Times New Roman"/>
          <w:sz w:val="24"/>
          <w:szCs w:val="24"/>
        </w:rPr>
        <w:t xml:space="preserve">The 60-day advance Federal Register Notice published on </w:t>
      </w:r>
      <w:r>
        <w:rPr>
          <w:rFonts w:ascii="Times New Roman" w:hAnsi="Times New Roman" w:cs="Times New Roman"/>
          <w:sz w:val="24"/>
          <w:szCs w:val="24"/>
        </w:rPr>
        <w:t>September</w:t>
      </w:r>
      <w:r w:rsidRPr="003E66E5">
        <w:rPr>
          <w:rFonts w:ascii="Times New Roman" w:hAnsi="Times New Roman" w:cs="Times New Roman"/>
          <w:sz w:val="24"/>
          <w:szCs w:val="24"/>
        </w:rPr>
        <w:t xml:space="preserve"> </w:t>
      </w:r>
      <w:r>
        <w:rPr>
          <w:rFonts w:ascii="Times New Roman" w:hAnsi="Times New Roman" w:cs="Times New Roman"/>
          <w:sz w:val="24"/>
          <w:szCs w:val="24"/>
        </w:rPr>
        <w:t>16</w:t>
      </w:r>
      <w:r w:rsidRPr="003E66E5">
        <w:rPr>
          <w:rFonts w:ascii="Times New Roman" w:hAnsi="Times New Roman" w:cs="Times New Roman"/>
          <w:sz w:val="24"/>
          <w:szCs w:val="24"/>
        </w:rPr>
        <w:t xml:space="preserve">, 2016 at 81 FR </w:t>
      </w:r>
      <w:r>
        <w:rPr>
          <w:rFonts w:ascii="Times New Roman" w:hAnsi="Times New Roman" w:cs="Times New Roman"/>
          <w:sz w:val="24"/>
          <w:szCs w:val="24"/>
        </w:rPr>
        <w:t>63837</w:t>
      </w:r>
      <w:r w:rsidRPr="003E66E5">
        <w:rPr>
          <w:rFonts w:ascii="Times New Roman" w:hAnsi="Times New Roman" w:cs="Times New Roman"/>
          <w:sz w:val="24"/>
          <w:szCs w:val="24"/>
        </w:rPr>
        <w:t xml:space="preserve">, and we received no public comments.  SSA published the second Notice on </w:t>
      </w:r>
      <w:r>
        <w:rPr>
          <w:rFonts w:ascii="Times New Roman" w:hAnsi="Times New Roman" w:cs="Times New Roman"/>
          <w:sz w:val="24"/>
          <w:szCs w:val="24"/>
        </w:rPr>
        <w:t>November 17</w:t>
      </w:r>
      <w:r w:rsidRPr="003E66E5">
        <w:rPr>
          <w:rFonts w:ascii="Times New Roman" w:hAnsi="Times New Roman" w:cs="Times New Roman"/>
          <w:sz w:val="24"/>
          <w:szCs w:val="24"/>
        </w:rPr>
        <w:t xml:space="preserve">, 2016, at 81 FR </w:t>
      </w:r>
      <w:r>
        <w:rPr>
          <w:rFonts w:ascii="Times New Roman" w:hAnsi="Times New Roman" w:cs="Times New Roman"/>
          <w:sz w:val="24"/>
          <w:szCs w:val="24"/>
        </w:rPr>
        <w:t>81224</w:t>
      </w:r>
      <w:r w:rsidRPr="003E66E5">
        <w:rPr>
          <w:rFonts w:ascii="Times New Roman" w:hAnsi="Times New Roman" w:cs="Times New Roman"/>
          <w:sz w:val="24"/>
          <w:szCs w:val="24"/>
        </w:rPr>
        <w:t>.  If we receive comments in response to the 30</w:t>
      </w:r>
      <w:r w:rsidRPr="003E66E5">
        <w:rPr>
          <w:rFonts w:ascii="Times New Roman" w:hAnsi="Times New Roman" w:cs="Times New Roman"/>
          <w:sz w:val="24"/>
          <w:szCs w:val="24"/>
        </w:rPr>
        <w:noBreakHyphen/>
        <w:t>day Notice, we will forward them to OMB.  We did not consult with the public in the revision of this form</w:t>
      </w:r>
      <w:r w:rsidRPr="003E66E5">
        <w:rPr>
          <w:rFonts w:ascii="Times New Roman" w:hAnsi="Times New Roman" w:cs="Times New Roman"/>
          <w:sz w:val="24"/>
          <w:szCs w:val="24"/>
        </w:rPr>
        <w:t>.</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3E66E5" w:rsidRDefault="003E66E5"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Payment or Gifts to the Respondents</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SSA does not provide payment or gifts to the respondents</w:t>
      </w:r>
      <w:r>
        <w:rPr>
          <w:rFonts w:ascii="Times New Roman" w:hAnsi="Times New Roman" w:cs="Times New Roman"/>
          <w:sz w:val="24"/>
          <w:szCs w:val="24"/>
        </w:rPr>
        <w:t>.</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3E66E5" w:rsidRDefault="003E66E5"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Assurances of Confidentiality</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 xml:space="preserve">SSA protects and holds confidential the information we collect in accordance with </w:t>
      </w:r>
      <w:r w:rsidRPr="003E66E5">
        <w:rPr>
          <w:rFonts w:ascii="Times New Roman" w:hAnsi="Times New Roman" w:cs="Times New Roman"/>
          <w:i/>
          <w:sz w:val="24"/>
          <w:szCs w:val="24"/>
        </w:rPr>
        <w:t>42 </w:t>
      </w:r>
      <w:r w:rsidRPr="003E66E5">
        <w:rPr>
          <w:rFonts w:ascii="Times New Roman" w:hAnsi="Times New Roman" w:cs="Times New Roman"/>
          <w:i/>
          <w:sz w:val="24"/>
          <w:szCs w:val="24"/>
        </w:rPr>
        <w:t>U.S.C. 1306, 20 CFR 401</w:t>
      </w:r>
      <w:r w:rsidRPr="00992D81">
        <w:rPr>
          <w:rFonts w:ascii="Times New Roman" w:hAnsi="Times New Roman" w:cs="Times New Roman"/>
          <w:sz w:val="24"/>
          <w:szCs w:val="24"/>
        </w:rPr>
        <w:t xml:space="preserve"> and </w:t>
      </w:r>
      <w:r w:rsidRPr="003E66E5">
        <w:rPr>
          <w:rFonts w:ascii="Times New Roman" w:hAnsi="Times New Roman" w:cs="Times New Roman"/>
          <w:i/>
          <w:sz w:val="24"/>
          <w:szCs w:val="24"/>
        </w:rPr>
        <w:t>402, 5 U.S.C. 552</w:t>
      </w:r>
      <w:r w:rsidRPr="00992D81">
        <w:rPr>
          <w:rFonts w:ascii="Times New Roman" w:hAnsi="Times New Roman" w:cs="Times New Roman"/>
          <w:sz w:val="24"/>
          <w:szCs w:val="24"/>
        </w:rPr>
        <w:t xml:space="preserve"> (Freedom of Information </w:t>
      </w:r>
      <w:r>
        <w:rPr>
          <w:rFonts w:ascii="Times New Roman" w:hAnsi="Times New Roman" w:cs="Times New Roman"/>
          <w:sz w:val="24"/>
          <w:szCs w:val="24"/>
        </w:rPr>
        <w:t xml:space="preserve">Act), </w:t>
      </w:r>
      <w:r w:rsidRPr="003E66E5">
        <w:rPr>
          <w:rFonts w:ascii="Times New Roman" w:hAnsi="Times New Roman" w:cs="Times New Roman"/>
          <w:i/>
          <w:sz w:val="24"/>
          <w:szCs w:val="24"/>
        </w:rPr>
        <w:t>5 </w:t>
      </w:r>
      <w:r w:rsidRPr="003E66E5">
        <w:rPr>
          <w:rFonts w:ascii="Times New Roman" w:hAnsi="Times New Roman" w:cs="Times New Roman"/>
          <w:i/>
          <w:sz w:val="24"/>
          <w:szCs w:val="24"/>
        </w:rPr>
        <w:t>U.S.C. 552a</w:t>
      </w:r>
      <w:r w:rsidRPr="00992D81">
        <w:rPr>
          <w:rFonts w:ascii="Times New Roman" w:hAnsi="Times New Roman" w:cs="Times New Roman"/>
          <w:sz w:val="24"/>
          <w:szCs w:val="24"/>
        </w:rPr>
        <w:t xml:space="preserve"> (Privacy Act of 1974), and OMB Circular No. A-130</w:t>
      </w:r>
      <w:r>
        <w:rPr>
          <w:rFonts w:ascii="Times New Roman" w:hAnsi="Times New Roman" w:cs="Times New Roman"/>
          <w:sz w:val="24"/>
          <w:szCs w:val="24"/>
        </w:rPr>
        <w:t>.</w:t>
      </w:r>
    </w:p>
    <w:p w:rsid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3E66E5" w:rsidRDefault="003E66E5" w:rsidP="003E66E5">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Justification for Sensitive Questions</w:t>
      </w:r>
    </w:p>
    <w:p w:rsidR="003E66E5" w:rsidRPr="003E66E5" w:rsidRDefault="003E66E5" w:rsidP="003E66E5">
      <w:pPr>
        <w:tabs>
          <w:tab w:val="left" w:pos="-720"/>
          <w:tab w:val="left" w:pos="0"/>
          <w:tab w:val="left" w:pos="1080"/>
        </w:tabs>
        <w:suppressAutoHyphens/>
        <w:ind w:left="1080"/>
        <w:outlineLvl w:val="0"/>
        <w:rPr>
          <w:rFonts w:ascii="Times New Roman" w:hAnsi="Times New Roman" w:cs="Times New Roman"/>
          <w:sz w:val="24"/>
          <w:szCs w:val="24"/>
        </w:rPr>
      </w:pPr>
      <w:r w:rsidRPr="00992D81">
        <w:rPr>
          <w:rFonts w:ascii="Times New Roman" w:hAnsi="Times New Roman" w:cs="Times New Roman"/>
          <w:sz w:val="24"/>
          <w:szCs w:val="24"/>
        </w:rPr>
        <w:t>The information collection does not contain any questions of a sensitive nature</w:t>
      </w:r>
      <w:r>
        <w:rPr>
          <w:rFonts w:ascii="Times New Roman" w:hAnsi="Times New Roman" w:cs="Times New Roman"/>
          <w:sz w:val="24"/>
          <w:szCs w:val="24"/>
        </w:rPr>
        <w:t>.</w:t>
      </w:r>
    </w:p>
    <w:p w:rsidR="003E66E5" w:rsidRP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3E66E5" w:rsidRDefault="003E66E5"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3E66E5">
        <w:rPr>
          <w:rFonts w:ascii="Times New Roman" w:hAnsi="Times New Roman" w:cs="Times New Roman"/>
          <w:b/>
          <w:sz w:val="24"/>
          <w:szCs w:val="24"/>
        </w:rPr>
        <w:t>Estimates of Public Reporting Burden</w:t>
      </w:r>
    </w:p>
    <w:p w:rsidR="003E66E5" w:rsidRDefault="003E66E5" w:rsidP="003E66E5">
      <w:pPr>
        <w:tabs>
          <w:tab w:val="left" w:pos="-720"/>
          <w:tab w:val="left" w:pos="0"/>
          <w:tab w:val="left" w:pos="1080"/>
        </w:tabs>
        <w:suppressAutoHyphens/>
        <w:ind w:left="1080"/>
        <w:outlineLvl w:val="0"/>
        <w:rPr>
          <w:rFonts w:ascii="Times New Roman" w:hAnsi="Times New Roman" w:cs="Times New Roman"/>
          <w:sz w:val="24"/>
          <w:szCs w:val="24"/>
        </w:rPr>
      </w:pPr>
      <w:r w:rsidRPr="00992D81">
        <w:rPr>
          <w:rFonts w:ascii="Times New Roman" w:hAnsi="Times New Roman" w:cs="Times New Roman"/>
          <w:sz w:val="24"/>
          <w:szCs w:val="24"/>
        </w:rPr>
        <w:t>Approximately 375,000 respondents take 10 mi</w:t>
      </w:r>
      <w:r>
        <w:rPr>
          <w:rFonts w:ascii="Times New Roman" w:hAnsi="Times New Roman" w:cs="Times New Roman"/>
          <w:sz w:val="24"/>
          <w:szCs w:val="24"/>
        </w:rPr>
        <w:t>nutes each to complete Form SSA</w:t>
      </w:r>
      <w:r>
        <w:rPr>
          <w:rFonts w:ascii="Times New Roman" w:hAnsi="Times New Roman" w:cs="Times New Roman"/>
          <w:sz w:val="24"/>
          <w:szCs w:val="24"/>
        </w:rPr>
        <w:noBreakHyphen/>
      </w:r>
      <w:r w:rsidRPr="00992D81">
        <w:rPr>
          <w:rFonts w:ascii="Times New Roman" w:hAnsi="Times New Roman" w:cs="Times New Roman"/>
          <w:sz w:val="24"/>
          <w:szCs w:val="24"/>
        </w:rPr>
        <w:t>7008 each year</w:t>
      </w:r>
      <w:r>
        <w:rPr>
          <w:rFonts w:ascii="Times New Roman" w:hAnsi="Times New Roman" w:cs="Times New Roman"/>
          <w:sz w:val="24"/>
          <w:szCs w:val="24"/>
        </w:rPr>
        <w:t>, either via the electronic or paper versions (see chart below):</w:t>
      </w:r>
      <w:r w:rsidRPr="00992D81">
        <w:rPr>
          <w:rFonts w:ascii="Times New Roman" w:hAnsi="Times New Roman" w:cs="Times New Roman"/>
          <w:sz w:val="24"/>
          <w:szCs w:val="24"/>
        </w:rPr>
        <w:t xml:space="preserve">  </w:t>
      </w:r>
    </w:p>
    <w:p w:rsidR="003E66E5" w:rsidRDefault="003E66E5" w:rsidP="003E66E5">
      <w:pPr>
        <w:tabs>
          <w:tab w:val="left" w:pos="-720"/>
          <w:tab w:val="left" w:pos="0"/>
          <w:tab w:val="left" w:pos="1080"/>
        </w:tabs>
        <w:suppressAutoHyphens/>
        <w:ind w:left="1080"/>
        <w:outlineLvl w:val="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1664"/>
        <w:gridCol w:w="1677"/>
        <w:gridCol w:w="1650"/>
        <w:gridCol w:w="1635"/>
        <w:gridCol w:w="1644"/>
      </w:tblGrid>
      <w:tr w:rsidR="003E66E5" w:rsidTr="003E66E5">
        <w:tc>
          <w:tcPr>
            <w:tcW w:w="1699"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Modality of Co</w:t>
            </w:r>
            <w:r>
              <w:rPr>
                <w:rFonts w:ascii="Times New Roman" w:hAnsi="Times New Roman" w:cs="Times New Roman"/>
                <w:b/>
              </w:rPr>
              <w:t>mpletion</w:t>
            </w:r>
          </w:p>
        </w:tc>
        <w:tc>
          <w:tcPr>
            <w:tcW w:w="1699"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Number of Respondents</w:t>
            </w:r>
          </w:p>
        </w:tc>
        <w:tc>
          <w:tcPr>
            <w:tcW w:w="1699"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Frequency of Response</w:t>
            </w:r>
          </w:p>
        </w:tc>
        <w:tc>
          <w:tcPr>
            <w:tcW w:w="1699"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Average Burden Per Response</w:t>
            </w:r>
          </w:p>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(minutes)</w:t>
            </w:r>
          </w:p>
        </w:tc>
        <w:tc>
          <w:tcPr>
            <w:tcW w:w="1700"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 xml:space="preserve">Estimated </w:t>
            </w:r>
          </w:p>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Total Annual Burden</w:t>
            </w:r>
          </w:p>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(hours)</w:t>
            </w:r>
          </w:p>
        </w:tc>
      </w:tr>
      <w:tr w:rsidR="003E66E5" w:rsidTr="003E66E5">
        <w:tc>
          <w:tcPr>
            <w:tcW w:w="1699" w:type="dxa"/>
          </w:tcPr>
          <w:p w:rsidR="003E66E5" w:rsidRPr="00992D81" w:rsidRDefault="003E66E5" w:rsidP="003E66E5">
            <w:pPr>
              <w:pStyle w:val="BodyTextIndent"/>
              <w:ind w:left="0" w:firstLine="0"/>
              <w:rPr>
                <w:rFonts w:ascii="Times New Roman" w:hAnsi="Times New Roman" w:cs="Times New Roman"/>
              </w:rPr>
            </w:pPr>
            <w:r w:rsidRPr="00992D81">
              <w:rPr>
                <w:rFonts w:ascii="Times New Roman" w:hAnsi="Times New Roman" w:cs="Times New Roman"/>
              </w:rPr>
              <w:t>Paper form</w:t>
            </w:r>
          </w:p>
        </w:tc>
        <w:tc>
          <w:tcPr>
            <w:tcW w:w="1699" w:type="dxa"/>
          </w:tcPr>
          <w:p w:rsidR="003E66E5" w:rsidRPr="00992D81" w:rsidRDefault="003E66E5" w:rsidP="003E66E5">
            <w:pPr>
              <w:pStyle w:val="BodyTextIndent"/>
              <w:ind w:left="0" w:firstLine="0"/>
              <w:jc w:val="right"/>
              <w:rPr>
                <w:rFonts w:ascii="Times New Roman" w:hAnsi="Times New Roman" w:cs="Times New Roman"/>
              </w:rPr>
            </w:pPr>
            <w:r w:rsidRPr="00992D81">
              <w:rPr>
                <w:rFonts w:ascii="Times New Roman" w:hAnsi="Times New Roman" w:cs="Times New Roman"/>
              </w:rPr>
              <w:t>37,500</w:t>
            </w:r>
          </w:p>
        </w:tc>
        <w:tc>
          <w:tcPr>
            <w:tcW w:w="1699" w:type="dxa"/>
          </w:tcPr>
          <w:p w:rsidR="003E66E5" w:rsidRPr="00992D81" w:rsidRDefault="003E66E5" w:rsidP="003E66E5">
            <w:pPr>
              <w:pStyle w:val="BodyTextIndent"/>
              <w:ind w:left="0" w:firstLine="0"/>
              <w:jc w:val="right"/>
              <w:rPr>
                <w:rFonts w:ascii="Times New Roman" w:hAnsi="Times New Roman" w:cs="Times New Roman"/>
              </w:rPr>
            </w:pPr>
            <w:r w:rsidRPr="00992D81">
              <w:rPr>
                <w:rFonts w:ascii="Times New Roman" w:hAnsi="Times New Roman" w:cs="Times New Roman"/>
              </w:rPr>
              <w:t>1</w:t>
            </w:r>
          </w:p>
        </w:tc>
        <w:tc>
          <w:tcPr>
            <w:tcW w:w="1699" w:type="dxa"/>
          </w:tcPr>
          <w:p w:rsidR="003E66E5" w:rsidRPr="00992D81" w:rsidRDefault="003E66E5" w:rsidP="003E66E5">
            <w:pPr>
              <w:pStyle w:val="BodyTextIndent"/>
              <w:ind w:left="0" w:firstLine="0"/>
              <w:jc w:val="right"/>
              <w:rPr>
                <w:rFonts w:ascii="Times New Roman" w:hAnsi="Times New Roman" w:cs="Times New Roman"/>
              </w:rPr>
            </w:pPr>
            <w:r w:rsidRPr="00992D81">
              <w:rPr>
                <w:rFonts w:ascii="Times New Roman" w:hAnsi="Times New Roman" w:cs="Times New Roman"/>
              </w:rPr>
              <w:t>10</w:t>
            </w:r>
          </w:p>
        </w:tc>
        <w:tc>
          <w:tcPr>
            <w:tcW w:w="1700" w:type="dxa"/>
          </w:tcPr>
          <w:p w:rsidR="003E66E5" w:rsidRPr="00992D81" w:rsidRDefault="003E66E5" w:rsidP="003E66E5">
            <w:pPr>
              <w:pStyle w:val="BodyTextIndent"/>
              <w:ind w:left="0" w:firstLine="0"/>
              <w:jc w:val="right"/>
              <w:rPr>
                <w:rFonts w:ascii="Times New Roman" w:hAnsi="Times New Roman" w:cs="Times New Roman"/>
              </w:rPr>
            </w:pPr>
            <w:r w:rsidRPr="00992D81">
              <w:rPr>
                <w:rFonts w:ascii="Times New Roman" w:hAnsi="Times New Roman" w:cs="Times New Roman"/>
              </w:rPr>
              <w:t>6,250</w:t>
            </w:r>
          </w:p>
        </w:tc>
      </w:tr>
      <w:tr w:rsidR="003E66E5" w:rsidTr="003E66E5">
        <w:tc>
          <w:tcPr>
            <w:tcW w:w="1699" w:type="dxa"/>
          </w:tcPr>
          <w:p w:rsidR="003E66E5" w:rsidRPr="00992D81" w:rsidRDefault="003E66E5" w:rsidP="003E66E5">
            <w:pPr>
              <w:pStyle w:val="BodyTextIndent"/>
              <w:ind w:left="0" w:firstLine="0"/>
              <w:rPr>
                <w:rFonts w:ascii="Times New Roman" w:hAnsi="Times New Roman" w:cs="Times New Roman"/>
              </w:rPr>
            </w:pPr>
            <w:r w:rsidRPr="00992D81">
              <w:rPr>
                <w:rFonts w:ascii="Times New Roman" w:hAnsi="Times New Roman" w:cs="Times New Roman"/>
              </w:rPr>
              <w:t>In-person or telephone interview</w:t>
            </w:r>
          </w:p>
        </w:tc>
        <w:tc>
          <w:tcPr>
            <w:tcW w:w="1699" w:type="dxa"/>
          </w:tcPr>
          <w:p w:rsidR="003E66E5" w:rsidRPr="003E66E5" w:rsidRDefault="003E66E5" w:rsidP="00581199">
            <w:pPr>
              <w:tabs>
                <w:tab w:val="left" w:pos="-720"/>
                <w:tab w:val="left" w:pos="0"/>
                <w:tab w:val="left" w:pos="1080"/>
              </w:tabs>
              <w:suppressAutoHyphens/>
              <w:jc w:val="right"/>
              <w:outlineLvl w:val="0"/>
              <w:rPr>
                <w:rFonts w:ascii="Times New Roman" w:hAnsi="Times New Roman" w:cs="Times New Roman"/>
                <w:b/>
                <w:sz w:val="24"/>
                <w:szCs w:val="24"/>
              </w:rPr>
            </w:pPr>
            <w:r w:rsidRPr="003E66E5">
              <w:rPr>
                <w:rFonts w:ascii="Times New Roman" w:hAnsi="Times New Roman" w:cs="Times New Roman"/>
                <w:sz w:val="24"/>
                <w:szCs w:val="24"/>
              </w:rPr>
              <w:t>337,500</w:t>
            </w:r>
          </w:p>
        </w:tc>
        <w:tc>
          <w:tcPr>
            <w:tcW w:w="1699" w:type="dxa"/>
          </w:tcPr>
          <w:p w:rsidR="003E66E5" w:rsidRPr="00581199" w:rsidRDefault="00581199" w:rsidP="00581199">
            <w:pPr>
              <w:tabs>
                <w:tab w:val="left" w:pos="-720"/>
                <w:tab w:val="left" w:pos="0"/>
                <w:tab w:val="left" w:pos="1080"/>
              </w:tabs>
              <w:suppressAutoHyphens/>
              <w:jc w:val="right"/>
              <w:outlineLvl w:val="0"/>
              <w:rPr>
                <w:rFonts w:ascii="Times New Roman" w:hAnsi="Times New Roman" w:cs="Times New Roman"/>
                <w:sz w:val="24"/>
                <w:szCs w:val="24"/>
              </w:rPr>
            </w:pPr>
            <w:r w:rsidRPr="00581199">
              <w:rPr>
                <w:rFonts w:ascii="Times New Roman" w:hAnsi="Times New Roman" w:cs="Times New Roman"/>
                <w:sz w:val="24"/>
                <w:szCs w:val="24"/>
              </w:rPr>
              <w:t>1</w:t>
            </w:r>
          </w:p>
        </w:tc>
        <w:tc>
          <w:tcPr>
            <w:tcW w:w="1699" w:type="dxa"/>
          </w:tcPr>
          <w:p w:rsidR="003E66E5" w:rsidRPr="00581199" w:rsidRDefault="00581199" w:rsidP="00581199">
            <w:pPr>
              <w:tabs>
                <w:tab w:val="left" w:pos="-720"/>
                <w:tab w:val="left" w:pos="0"/>
                <w:tab w:val="left" w:pos="1080"/>
              </w:tabs>
              <w:suppressAutoHyphens/>
              <w:jc w:val="right"/>
              <w:outlineLvl w:val="0"/>
              <w:rPr>
                <w:rFonts w:ascii="Times New Roman" w:hAnsi="Times New Roman" w:cs="Times New Roman"/>
                <w:sz w:val="24"/>
                <w:szCs w:val="24"/>
              </w:rPr>
            </w:pPr>
            <w:r w:rsidRPr="00581199">
              <w:rPr>
                <w:rFonts w:ascii="Times New Roman" w:hAnsi="Times New Roman" w:cs="Times New Roman"/>
                <w:sz w:val="24"/>
                <w:szCs w:val="24"/>
              </w:rPr>
              <w:t>10</w:t>
            </w:r>
          </w:p>
        </w:tc>
        <w:tc>
          <w:tcPr>
            <w:tcW w:w="1700" w:type="dxa"/>
          </w:tcPr>
          <w:p w:rsidR="003E66E5" w:rsidRPr="00581199" w:rsidRDefault="00581199" w:rsidP="00581199">
            <w:pPr>
              <w:tabs>
                <w:tab w:val="left" w:pos="-720"/>
                <w:tab w:val="left" w:pos="0"/>
                <w:tab w:val="left" w:pos="1080"/>
              </w:tabs>
              <w:suppressAutoHyphens/>
              <w:jc w:val="right"/>
              <w:outlineLvl w:val="0"/>
              <w:rPr>
                <w:rFonts w:ascii="Times New Roman" w:hAnsi="Times New Roman" w:cs="Times New Roman"/>
                <w:sz w:val="24"/>
                <w:szCs w:val="24"/>
              </w:rPr>
            </w:pPr>
            <w:r>
              <w:rPr>
                <w:rFonts w:ascii="Times New Roman" w:hAnsi="Times New Roman" w:cs="Times New Roman"/>
                <w:sz w:val="24"/>
                <w:szCs w:val="24"/>
              </w:rPr>
              <w:t>56,250</w:t>
            </w:r>
          </w:p>
        </w:tc>
      </w:tr>
      <w:tr w:rsidR="003E66E5" w:rsidTr="003E66E5">
        <w:tc>
          <w:tcPr>
            <w:tcW w:w="1699" w:type="dxa"/>
          </w:tcPr>
          <w:p w:rsidR="003E66E5" w:rsidRPr="00992D81" w:rsidRDefault="003E66E5" w:rsidP="003E66E5">
            <w:pPr>
              <w:pStyle w:val="BodyTextIndent"/>
              <w:ind w:left="0" w:firstLine="0"/>
              <w:rPr>
                <w:rFonts w:ascii="Times New Roman" w:hAnsi="Times New Roman" w:cs="Times New Roman"/>
                <w:b/>
              </w:rPr>
            </w:pPr>
            <w:r w:rsidRPr="00992D81">
              <w:rPr>
                <w:rFonts w:ascii="Times New Roman" w:hAnsi="Times New Roman" w:cs="Times New Roman"/>
                <w:b/>
              </w:rPr>
              <w:t>Total</w:t>
            </w:r>
          </w:p>
        </w:tc>
        <w:tc>
          <w:tcPr>
            <w:tcW w:w="1699" w:type="dxa"/>
          </w:tcPr>
          <w:p w:rsidR="003E66E5" w:rsidRDefault="00581199" w:rsidP="00581199">
            <w:pPr>
              <w:tabs>
                <w:tab w:val="left" w:pos="-720"/>
                <w:tab w:val="left" w:pos="0"/>
                <w:tab w:val="left" w:pos="1080"/>
              </w:tabs>
              <w:suppressAutoHyphens/>
              <w:jc w:val="right"/>
              <w:outlineLvl w:val="0"/>
              <w:rPr>
                <w:rFonts w:ascii="Times New Roman" w:hAnsi="Times New Roman" w:cs="Times New Roman"/>
                <w:b/>
                <w:sz w:val="24"/>
                <w:szCs w:val="24"/>
              </w:rPr>
            </w:pPr>
            <w:r>
              <w:rPr>
                <w:rFonts w:ascii="Times New Roman" w:hAnsi="Times New Roman" w:cs="Times New Roman"/>
                <w:b/>
                <w:sz w:val="24"/>
                <w:szCs w:val="24"/>
              </w:rPr>
              <w:t>375,000</w:t>
            </w:r>
          </w:p>
        </w:tc>
        <w:tc>
          <w:tcPr>
            <w:tcW w:w="1699" w:type="dxa"/>
          </w:tcPr>
          <w:p w:rsidR="003E66E5" w:rsidRDefault="003E66E5" w:rsidP="00581199">
            <w:pPr>
              <w:tabs>
                <w:tab w:val="left" w:pos="-720"/>
                <w:tab w:val="left" w:pos="0"/>
                <w:tab w:val="left" w:pos="1080"/>
              </w:tabs>
              <w:suppressAutoHyphens/>
              <w:jc w:val="right"/>
              <w:outlineLvl w:val="0"/>
              <w:rPr>
                <w:rFonts w:ascii="Times New Roman" w:hAnsi="Times New Roman" w:cs="Times New Roman"/>
                <w:b/>
                <w:sz w:val="24"/>
                <w:szCs w:val="24"/>
              </w:rPr>
            </w:pPr>
          </w:p>
        </w:tc>
        <w:tc>
          <w:tcPr>
            <w:tcW w:w="1699" w:type="dxa"/>
          </w:tcPr>
          <w:p w:rsidR="003E66E5" w:rsidRDefault="003E66E5" w:rsidP="00581199">
            <w:pPr>
              <w:tabs>
                <w:tab w:val="left" w:pos="-720"/>
                <w:tab w:val="left" w:pos="0"/>
                <w:tab w:val="left" w:pos="1080"/>
              </w:tabs>
              <w:suppressAutoHyphens/>
              <w:jc w:val="right"/>
              <w:outlineLvl w:val="0"/>
              <w:rPr>
                <w:rFonts w:ascii="Times New Roman" w:hAnsi="Times New Roman" w:cs="Times New Roman"/>
                <w:b/>
                <w:sz w:val="24"/>
                <w:szCs w:val="24"/>
              </w:rPr>
            </w:pPr>
          </w:p>
        </w:tc>
        <w:tc>
          <w:tcPr>
            <w:tcW w:w="1700" w:type="dxa"/>
          </w:tcPr>
          <w:p w:rsidR="003E66E5" w:rsidRDefault="00581199" w:rsidP="00581199">
            <w:pPr>
              <w:tabs>
                <w:tab w:val="left" w:pos="-720"/>
                <w:tab w:val="left" w:pos="0"/>
                <w:tab w:val="left" w:pos="1080"/>
              </w:tabs>
              <w:suppressAutoHyphens/>
              <w:jc w:val="right"/>
              <w:outlineLvl w:val="0"/>
              <w:rPr>
                <w:rFonts w:ascii="Times New Roman" w:hAnsi="Times New Roman" w:cs="Times New Roman"/>
                <w:b/>
                <w:sz w:val="24"/>
                <w:szCs w:val="24"/>
              </w:rPr>
            </w:pPr>
            <w:r>
              <w:rPr>
                <w:rFonts w:ascii="Times New Roman" w:hAnsi="Times New Roman" w:cs="Times New Roman"/>
                <w:b/>
                <w:sz w:val="24"/>
                <w:szCs w:val="24"/>
              </w:rPr>
              <w:t>62,500</w:t>
            </w:r>
          </w:p>
        </w:tc>
      </w:tr>
    </w:tbl>
    <w:p w:rsidR="00581199" w:rsidRDefault="00581199" w:rsidP="003E66E5">
      <w:pPr>
        <w:tabs>
          <w:tab w:val="left" w:pos="-720"/>
          <w:tab w:val="left" w:pos="0"/>
          <w:tab w:val="left" w:pos="1080"/>
        </w:tabs>
        <w:suppressAutoHyphens/>
        <w:ind w:left="1080"/>
        <w:outlineLvl w:val="0"/>
        <w:rPr>
          <w:rFonts w:ascii="Times New Roman" w:hAnsi="Times New Roman" w:cs="Times New Roman"/>
          <w:sz w:val="24"/>
          <w:szCs w:val="24"/>
        </w:rPr>
      </w:pPr>
    </w:p>
    <w:p w:rsidR="003E66E5" w:rsidRPr="00581199" w:rsidRDefault="00581199" w:rsidP="003E66E5">
      <w:pPr>
        <w:tabs>
          <w:tab w:val="left" w:pos="-720"/>
          <w:tab w:val="left" w:pos="0"/>
          <w:tab w:val="left" w:pos="1080"/>
        </w:tabs>
        <w:suppressAutoHyphens/>
        <w:ind w:left="1080"/>
        <w:outlineLvl w:val="0"/>
        <w:rPr>
          <w:rFonts w:ascii="Times New Roman" w:hAnsi="Times New Roman" w:cs="Times New Roman"/>
          <w:b/>
          <w:sz w:val="24"/>
          <w:szCs w:val="24"/>
        </w:rPr>
      </w:pPr>
      <w:r w:rsidRPr="00581199">
        <w:rPr>
          <w:rFonts w:ascii="Times New Roman" w:hAnsi="Times New Roman" w:cs="Times New Roman"/>
          <w:sz w:val="24"/>
          <w:szCs w:val="24"/>
        </w:rPr>
        <w:lastRenderedPageBreak/>
        <w:t xml:space="preserve">The total burden for this ICR is </w:t>
      </w:r>
      <w:r>
        <w:rPr>
          <w:rFonts w:ascii="Times New Roman" w:hAnsi="Times New Roman" w:cs="Times New Roman"/>
          <w:b/>
          <w:sz w:val="24"/>
          <w:szCs w:val="24"/>
        </w:rPr>
        <w:t>62,500</w:t>
      </w:r>
      <w:r w:rsidRPr="00581199">
        <w:rPr>
          <w:rFonts w:ascii="Times New Roman" w:hAnsi="Times New Roman" w:cs="Times New Roman"/>
          <w:sz w:val="24"/>
          <w:szCs w:val="24"/>
        </w:rPr>
        <w:t xml:space="preserve"> hours.  This figure represents burden hours, and we did not calculate a separate cost burden</w:t>
      </w:r>
      <w:r>
        <w:rPr>
          <w:rFonts w:ascii="Times New Roman" w:hAnsi="Times New Roman" w:cs="Times New Roman"/>
          <w:sz w:val="24"/>
          <w:szCs w:val="24"/>
        </w:rPr>
        <w:t>.</w:t>
      </w:r>
    </w:p>
    <w:p w:rsidR="003E66E5" w:rsidRPr="003E66E5" w:rsidRDefault="003E66E5" w:rsidP="003E66E5">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Annual cost to the Respondents</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This collection does not impose a known cost burden on the respondents</w:t>
      </w:r>
      <w:r>
        <w:rPr>
          <w:rFonts w:ascii="Times New Roman" w:hAnsi="Times New Roman" w:cs="Times New Roman"/>
          <w:sz w:val="24"/>
          <w:szCs w:val="24"/>
        </w:rPr>
        <w: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Cost to the Federal Government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The annual cost to the Federal Government is approximately $5,150.  This estimate is a projection of the cost for printing and distributing the collection instrument and for collecting the information</w:t>
      </w:r>
      <w:r>
        <w:rPr>
          <w:rFonts w:ascii="Times New Roman" w:hAnsi="Times New Roman" w:cs="Times New Roman"/>
          <w:sz w:val="24"/>
          <w:szCs w:val="24"/>
        </w:rPr>
        <w: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Changes to the Public Reporting Burden</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There are no changes to the public reporting burden</w:t>
      </w:r>
      <w:r>
        <w:rPr>
          <w:rFonts w:ascii="Times New Roman" w:hAnsi="Times New Roman" w:cs="Times New Roman"/>
          <w:sz w:val="24"/>
          <w:szCs w:val="24"/>
        </w:rPr>
        <w: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Plans for Information Collection Results</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sz w:val="24"/>
          <w:szCs w:val="24"/>
        </w:rPr>
      </w:pPr>
      <w:r w:rsidRPr="00992D81">
        <w:rPr>
          <w:rFonts w:ascii="Times New Roman" w:hAnsi="Times New Roman" w:cs="Times New Roman"/>
          <w:sz w:val="24"/>
          <w:szCs w:val="24"/>
        </w:rPr>
        <w:t>SSA will not publish the results of the information collection</w:t>
      </w:r>
      <w:r>
        <w:rPr>
          <w:rFonts w:ascii="Times New Roman" w:hAnsi="Times New Roman" w:cs="Times New Roman"/>
          <w:sz w:val="24"/>
          <w:szCs w:val="24"/>
        </w:rPr>
        <w: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Displaying the OMB Approval Expiration Date</w:t>
      </w:r>
    </w:p>
    <w:p w:rsidR="00581199" w:rsidRPr="00581199" w:rsidRDefault="00581199" w:rsidP="00581199">
      <w:pPr>
        <w:tabs>
          <w:tab w:val="left" w:pos="-720"/>
          <w:tab w:val="left" w:pos="0"/>
          <w:tab w:val="left" w:pos="1080"/>
        </w:tabs>
        <w:suppressAutoHyphens/>
        <w:ind w:left="1080"/>
        <w:outlineLvl w:val="0"/>
        <w:rPr>
          <w:rFonts w:ascii="Times New Roman" w:hAnsi="Times New Roman" w:cs="Times New Roman"/>
          <w:b/>
          <w:sz w:val="24"/>
          <w:szCs w:val="24"/>
        </w:rPr>
      </w:pPr>
      <w:r w:rsidRPr="00581199">
        <w:rPr>
          <w:rFonts w:ascii="Times New Roman" w:hAnsi="Times New Roman" w:cs="Times New Roman"/>
          <w:bCs/>
          <w:iCs/>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581199">
        <w:rPr>
          <w:rFonts w:ascii="Times New Roman" w:hAnsi="Times New Roman" w:cs="Times New Roman"/>
          <w:bCs/>
          <w:iCs/>
          <w:sz w:val="24"/>
          <w:szCs w:val="24"/>
        </w:rPr>
        <w:t>.</w:t>
      </w:r>
    </w:p>
    <w:p w:rsid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p>
    <w:p w:rsidR="00C472EF" w:rsidRPr="00581199" w:rsidRDefault="00581199" w:rsidP="00C472EF">
      <w:pPr>
        <w:numPr>
          <w:ilvl w:val="0"/>
          <w:numId w:val="7"/>
        </w:numPr>
        <w:tabs>
          <w:tab w:val="left" w:pos="-720"/>
          <w:tab w:val="left" w:pos="0"/>
          <w:tab w:val="left" w:pos="1080"/>
        </w:tabs>
        <w:suppressAutoHyphens/>
        <w:ind w:left="1080"/>
        <w:outlineLvl w:val="0"/>
        <w:rPr>
          <w:rFonts w:ascii="Times New Roman" w:hAnsi="Times New Roman" w:cs="Times New Roman"/>
          <w:b/>
          <w:bCs/>
          <w:sz w:val="24"/>
          <w:szCs w:val="24"/>
        </w:rPr>
      </w:pPr>
      <w:r w:rsidRPr="00992D81">
        <w:rPr>
          <w:rFonts w:ascii="Times New Roman" w:hAnsi="Times New Roman" w:cs="Times New Roman"/>
          <w:b/>
          <w:sz w:val="24"/>
          <w:szCs w:val="24"/>
        </w:rPr>
        <w:t>Exceptions to Certification Statement</w:t>
      </w:r>
    </w:p>
    <w:p w:rsidR="00581199" w:rsidRPr="00581199" w:rsidRDefault="00581199" w:rsidP="00581199">
      <w:pPr>
        <w:tabs>
          <w:tab w:val="left" w:pos="-720"/>
          <w:tab w:val="left" w:pos="0"/>
          <w:tab w:val="left" w:pos="1080"/>
        </w:tabs>
        <w:suppressAutoHyphens/>
        <w:ind w:left="1080"/>
        <w:outlineLvl w:val="0"/>
        <w:rPr>
          <w:rFonts w:ascii="Times New Roman" w:hAnsi="Times New Roman" w:cs="Times New Roman"/>
          <w:b/>
          <w:bCs/>
          <w:sz w:val="24"/>
          <w:szCs w:val="24"/>
        </w:rPr>
      </w:pPr>
      <w:r w:rsidRPr="00581199">
        <w:rPr>
          <w:rFonts w:ascii="Times New Roman" w:hAnsi="Times New Roman" w:cs="Times New Roman"/>
          <w:sz w:val="24"/>
        </w:rPr>
        <w:t xml:space="preserve">SSA is not requesting an exception to the certification requirements at </w:t>
      </w:r>
      <w:r w:rsidRPr="00581199">
        <w:rPr>
          <w:rFonts w:ascii="Times New Roman" w:hAnsi="Times New Roman" w:cs="Times New Roman"/>
          <w:i/>
          <w:sz w:val="24"/>
        </w:rPr>
        <w:t>5 CFR 1320.9</w:t>
      </w:r>
      <w:r w:rsidRPr="00581199">
        <w:rPr>
          <w:rFonts w:ascii="Times New Roman" w:hAnsi="Times New Roman" w:cs="Times New Roman"/>
          <w:sz w:val="24"/>
        </w:rPr>
        <w:t xml:space="preserve"> and related provisions at </w:t>
      </w:r>
      <w:r w:rsidRPr="00581199">
        <w:rPr>
          <w:rFonts w:ascii="Times New Roman" w:hAnsi="Times New Roman" w:cs="Times New Roman"/>
          <w:i/>
          <w:sz w:val="24"/>
        </w:rPr>
        <w:t>5 CFR 1320.8(b</w:t>
      </w:r>
      <w:proofErr w:type="gramStart"/>
      <w:r w:rsidRPr="00581199">
        <w:rPr>
          <w:rFonts w:ascii="Times New Roman" w:hAnsi="Times New Roman" w:cs="Times New Roman"/>
          <w:i/>
          <w:sz w:val="24"/>
        </w:rPr>
        <w:t>)</w:t>
      </w:r>
      <w:r w:rsidRPr="00581199">
        <w:rPr>
          <w:rFonts w:ascii="Times New Roman" w:hAnsi="Times New Roman" w:cs="Times New Roman"/>
          <w:i/>
          <w:sz w:val="24"/>
        </w:rPr>
        <w:t>(</w:t>
      </w:r>
      <w:proofErr w:type="gramEnd"/>
      <w:r w:rsidRPr="00581199">
        <w:rPr>
          <w:rFonts w:ascii="Times New Roman" w:hAnsi="Times New Roman" w:cs="Times New Roman"/>
          <w:i/>
          <w:sz w:val="24"/>
        </w:rPr>
        <w:t>3)</w:t>
      </w:r>
      <w:r w:rsidRPr="00581199">
        <w:rPr>
          <w:rFonts w:ascii="Times New Roman" w:hAnsi="Times New Roman" w:cs="Times New Roman"/>
          <w:i/>
          <w:sz w:val="24"/>
        </w:rPr>
        <w:t>.</w:t>
      </w:r>
    </w:p>
    <w:p w:rsidR="00C472EF" w:rsidRDefault="00C472EF" w:rsidP="00C472EF">
      <w:pPr>
        <w:tabs>
          <w:tab w:val="left" w:pos="-720"/>
          <w:tab w:val="left" w:pos="0"/>
        </w:tabs>
        <w:suppressAutoHyphens/>
        <w:ind w:left="360"/>
        <w:outlineLvl w:val="0"/>
        <w:rPr>
          <w:rFonts w:ascii="Times New Roman" w:hAnsi="Times New Roman" w:cs="Times New Roman"/>
          <w:b/>
          <w:bCs/>
          <w:sz w:val="24"/>
          <w:szCs w:val="24"/>
          <w:u w:val="single"/>
        </w:rPr>
      </w:pPr>
    </w:p>
    <w:p w:rsidR="00B22E5C" w:rsidRPr="00581199" w:rsidRDefault="00581199" w:rsidP="00C472EF">
      <w:pPr>
        <w:numPr>
          <w:ilvl w:val="0"/>
          <w:numId w:val="6"/>
        </w:numPr>
        <w:tabs>
          <w:tab w:val="left" w:pos="-720"/>
          <w:tab w:val="left" w:pos="0"/>
        </w:tabs>
        <w:suppressAutoHyphens/>
        <w:outlineLvl w:val="0"/>
        <w:rPr>
          <w:rFonts w:ascii="Times New Roman" w:hAnsi="Times New Roman" w:cs="Times New Roman"/>
          <w:b/>
          <w:bCs/>
          <w:sz w:val="24"/>
          <w:szCs w:val="24"/>
        </w:rPr>
      </w:pPr>
      <w:r w:rsidRPr="00992D81">
        <w:rPr>
          <w:rFonts w:ascii="Times New Roman" w:hAnsi="Times New Roman" w:cs="Times New Roman"/>
          <w:b/>
          <w:bCs/>
          <w:sz w:val="24"/>
          <w:szCs w:val="24"/>
          <w:u w:val="single"/>
        </w:rPr>
        <w:t>Collections of Information Employing Statistical Methods</w:t>
      </w:r>
      <w:r w:rsidR="00B22E5C" w:rsidRPr="00C472EF">
        <w:rPr>
          <w:rFonts w:ascii="Times New Roman" w:hAnsi="Times New Roman" w:cs="Times New Roman"/>
          <w:sz w:val="24"/>
          <w:szCs w:val="24"/>
        </w:rPr>
        <w:t xml:space="preserve"> </w:t>
      </w:r>
    </w:p>
    <w:p w:rsidR="00581199" w:rsidRDefault="00581199" w:rsidP="00581199">
      <w:pPr>
        <w:tabs>
          <w:tab w:val="left" w:pos="-720"/>
          <w:tab w:val="left" w:pos="0"/>
        </w:tabs>
        <w:suppressAutoHyphens/>
        <w:ind w:left="1080"/>
        <w:outlineLvl w:val="0"/>
        <w:rPr>
          <w:rFonts w:ascii="Times New Roman" w:hAnsi="Times New Roman" w:cs="Times New Roman"/>
          <w:sz w:val="24"/>
          <w:szCs w:val="24"/>
        </w:rPr>
      </w:pPr>
    </w:p>
    <w:p w:rsidR="004F7B3F" w:rsidRPr="00581199" w:rsidRDefault="00581199" w:rsidP="00581199">
      <w:pPr>
        <w:tabs>
          <w:tab w:val="left" w:pos="-720"/>
          <w:tab w:val="left" w:pos="0"/>
        </w:tabs>
        <w:suppressAutoHyphens/>
        <w:ind w:left="1080"/>
        <w:outlineLvl w:val="0"/>
        <w:rPr>
          <w:rFonts w:ascii="Times New Roman" w:hAnsi="Times New Roman" w:cs="Times New Roman"/>
          <w:b/>
          <w:bCs/>
          <w:sz w:val="24"/>
          <w:szCs w:val="24"/>
        </w:rPr>
      </w:pPr>
      <w:r w:rsidRPr="00992D81">
        <w:rPr>
          <w:rFonts w:ascii="Times New Roman" w:hAnsi="Times New Roman" w:cs="Times New Roman"/>
          <w:sz w:val="24"/>
          <w:szCs w:val="24"/>
        </w:rPr>
        <w:t>SSA will not use statistical methods for this information collection</w:t>
      </w:r>
      <w:r>
        <w:rPr>
          <w:rFonts w:ascii="Times New Roman" w:hAnsi="Times New Roman" w:cs="Times New Roman"/>
          <w:b/>
          <w:bCs/>
          <w:sz w:val="24"/>
          <w:szCs w:val="24"/>
        </w:rPr>
        <w:t>.</w:t>
      </w:r>
    </w:p>
    <w:sectPr w:rsidR="004F7B3F" w:rsidRPr="00581199" w:rsidSect="00C472EF">
      <w:headerReference w:type="even" r:id="rId8"/>
      <w:headerReference w:type="default" r:id="rId9"/>
      <w:footerReference w:type="default" r:id="rId10"/>
      <w:endnotePr>
        <w:numFmt w:val="decimal"/>
      </w:endnotePr>
      <w:pgSz w:w="12240" w:h="15840" w:code="1"/>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A44" w:rsidRDefault="00702A44">
      <w:pPr>
        <w:spacing w:line="20" w:lineRule="exact"/>
        <w:rPr>
          <w:sz w:val="24"/>
        </w:rPr>
      </w:pPr>
    </w:p>
  </w:endnote>
  <w:endnote w:type="continuationSeparator" w:id="0">
    <w:p w:rsidR="00702A44" w:rsidRDefault="00702A44">
      <w:r>
        <w:rPr>
          <w:sz w:val="24"/>
        </w:rPr>
        <w:t xml:space="preserve"> </w:t>
      </w:r>
    </w:p>
  </w:endnote>
  <w:endnote w:type="continuationNotice" w:id="1">
    <w:p w:rsidR="00702A44" w:rsidRDefault="00702A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1CC" w:rsidRDefault="00D051CC">
    <w:pPr>
      <w:pStyle w:val="Footer"/>
      <w:jc w:val="center"/>
    </w:pPr>
  </w:p>
  <w:p w:rsidR="00B37CBC" w:rsidRDefault="00B37CBC" w:rsidP="007C6246">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A44" w:rsidRDefault="00702A44">
      <w:r>
        <w:rPr>
          <w:sz w:val="24"/>
        </w:rPr>
        <w:separator/>
      </w:r>
    </w:p>
  </w:footnote>
  <w:footnote w:type="continuationSeparator" w:id="0">
    <w:p w:rsidR="00702A44" w:rsidRDefault="00702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BC" w:rsidRDefault="00B37C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CBC" w:rsidRDefault="00B37CB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BC" w:rsidRDefault="00B37CBC">
    <w:pPr>
      <w:suppressAutoHyphens/>
      <w:ind w:right="360"/>
      <w:rPr>
        <w:sz w:val="24"/>
      </w:rPr>
    </w:pPr>
  </w:p>
  <w:p w:rsidR="00B37CBC" w:rsidRDefault="00B37CBC">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C03"/>
    <w:multiLevelType w:val="hybridMultilevel"/>
    <w:tmpl w:val="A8962746"/>
    <w:lvl w:ilvl="0" w:tplc="F9E8E7E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D84860"/>
    <w:multiLevelType w:val="hybridMultilevel"/>
    <w:tmpl w:val="8056CB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8EF640F"/>
    <w:multiLevelType w:val="hybridMultilevel"/>
    <w:tmpl w:val="9F1CA5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A8A09E0"/>
    <w:multiLevelType w:val="hybridMultilevel"/>
    <w:tmpl w:val="C2BAD810"/>
    <w:lvl w:ilvl="0" w:tplc="C8A27902">
      <w:start w:val="1"/>
      <w:numFmt w:val="upperLetter"/>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3737"/>
    <w:multiLevelType w:val="hybridMultilevel"/>
    <w:tmpl w:val="4CCC9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DF7C58"/>
    <w:multiLevelType w:val="hybridMultilevel"/>
    <w:tmpl w:val="1054AA90"/>
    <w:lvl w:ilvl="0" w:tplc="30B60966">
      <w:start w:val="1"/>
      <w:numFmt w:val="upperLetter"/>
      <w:lvlText w:val="%1."/>
      <w:lvlJc w:val="left"/>
      <w:pPr>
        <w:tabs>
          <w:tab w:val="num" w:pos="720"/>
        </w:tabs>
        <w:ind w:left="720" w:hanging="360"/>
      </w:pPr>
      <w:rPr>
        <w:rFonts w:hint="default"/>
        <w:b/>
        <w:u w:val="none"/>
      </w:rPr>
    </w:lvl>
    <w:lvl w:ilvl="1" w:tplc="F712383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8D6910"/>
    <w:multiLevelType w:val="hybridMultilevel"/>
    <w:tmpl w:val="B83C6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CF"/>
    <w:rsid w:val="0000408F"/>
    <w:rsid w:val="000126F5"/>
    <w:rsid w:val="000170E6"/>
    <w:rsid w:val="000300CE"/>
    <w:rsid w:val="00037769"/>
    <w:rsid w:val="00052D67"/>
    <w:rsid w:val="000578B4"/>
    <w:rsid w:val="00061141"/>
    <w:rsid w:val="000816C2"/>
    <w:rsid w:val="000921EC"/>
    <w:rsid w:val="000B4DEC"/>
    <w:rsid w:val="000C7CC2"/>
    <w:rsid w:val="000D7F80"/>
    <w:rsid w:val="00101DCF"/>
    <w:rsid w:val="00112C36"/>
    <w:rsid w:val="00135379"/>
    <w:rsid w:val="00170272"/>
    <w:rsid w:val="00184234"/>
    <w:rsid w:val="001A34C2"/>
    <w:rsid w:val="001B37E9"/>
    <w:rsid w:val="001B7CF5"/>
    <w:rsid w:val="001F3E54"/>
    <w:rsid w:val="001F73F6"/>
    <w:rsid w:val="00213C25"/>
    <w:rsid w:val="0021467C"/>
    <w:rsid w:val="00226B20"/>
    <w:rsid w:val="00265985"/>
    <w:rsid w:val="0027620D"/>
    <w:rsid w:val="00294F25"/>
    <w:rsid w:val="002C7E05"/>
    <w:rsid w:val="002E0032"/>
    <w:rsid w:val="002E023A"/>
    <w:rsid w:val="002F4852"/>
    <w:rsid w:val="002F6660"/>
    <w:rsid w:val="003640F9"/>
    <w:rsid w:val="00393B8A"/>
    <w:rsid w:val="003A4759"/>
    <w:rsid w:val="003A5940"/>
    <w:rsid w:val="003C51C7"/>
    <w:rsid w:val="003C70C6"/>
    <w:rsid w:val="003E66E5"/>
    <w:rsid w:val="003E7D65"/>
    <w:rsid w:val="00423C60"/>
    <w:rsid w:val="0043618A"/>
    <w:rsid w:val="00443CF7"/>
    <w:rsid w:val="00446BDC"/>
    <w:rsid w:val="00461C1A"/>
    <w:rsid w:val="004739C0"/>
    <w:rsid w:val="004F7B3F"/>
    <w:rsid w:val="00522218"/>
    <w:rsid w:val="00533989"/>
    <w:rsid w:val="005436D9"/>
    <w:rsid w:val="00545285"/>
    <w:rsid w:val="0054789B"/>
    <w:rsid w:val="005517F6"/>
    <w:rsid w:val="00572E52"/>
    <w:rsid w:val="0057432F"/>
    <w:rsid w:val="00581199"/>
    <w:rsid w:val="0059520D"/>
    <w:rsid w:val="005E12FB"/>
    <w:rsid w:val="005E1D12"/>
    <w:rsid w:val="005E2F5C"/>
    <w:rsid w:val="005E4D62"/>
    <w:rsid w:val="005E621F"/>
    <w:rsid w:val="005F0BB9"/>
    <w:rsid w:val="006002DE"/>
    <w:rsid w:val="00620890"/>
    <w:rsid w:val="00637178"/>
    <w:rsid w:val="00674F2F"/>
    <w:rsid w:val="006814CC"/>
    <w:rsid w:val="00681F53"/>
    <w:rsid w:val="0068667B"/>
    <w:rsid w:val="006B1D3B"/>
    <w:rsid w:val="006B3A7B"/>
    <w:rsid w:val="006F7922"/>
    <w:rsid w:val="006F7CD0"/>
    <w:rsid w:val="00702A44"/>
    <w:rsid w:val="007048CC"/>
    <w:rsid w:val="00722164"/>
    <w:rsid w:val="00725E8E"/>
    <w:rsid w:val="0073201E"/>
    <w:rsid w:val="007368C3"/>
    <w:rsid w:val="007657F9"/>
    <w:rsid w:val="00785510"/>
    <w:rsid w:val="00791D58"/>
    <w:rsid w:val="0079522F"/>
    <w:rsid w:val="007A6E54"/>
    <w:rsid w:val="007C6246"/>
    <w:rsid w:val="007E5EA8"/>
    <w:rsid w:val="008108E0"/>
    <w:rsid w:val="00826FBC"/>
    <w:rsid w:val="00867055"/>
    <w:rsid w:val="008B4A70"/>
    <w:rsid w:val="008C5D8B"/>
    <w:rsid w:val="008D1173"/>
    <w:rsid w:val="008D1B39"/>
    <w:rsid w:val="008F6E2B"/>
    <w:rsid w:val="00903114"/>
    <w:rsid w:val="00911B24"/>
    <w:rsid w:val="0091376E"/>
    <w:rsid w:val="00916195"/>
    <w:rsid w:val="00922035"/>
    <w:rsid w:val="00932DC7"/>
    <w:rsid w:val="009367F5"/>
    <w:rsid w:val="00992D81"/>
    <w:rsid w:val="009A1186"/>
    <w:rsid w:val="009C29C3"/>
    <w:rsid w:val="009E57BB"/>
    <w:rsid w:val="009F4BFB"/>
    <w:rsid w:val="009F7F99"/>
    <w:rsid w:val="00A03F36"/>
    <w:rsid w:val="00A07BAC"/>
    <w:rsid w:val="00A11FC7"/>
    <w:rsid w:val="00A23E0A"/>
    <w:rsid w:val="00A34719"/>
    <w:rsid w:val="00A67C02"/>
    <w:rsid w:val="00A7192F"/>
    <w:rsid w:val="00A72997"/>
    <w:rsid w:val="00A84982"/>
    <w:rsid w:val="00A90635"/>
    <w:rsid w:val="00A90901"/>
    <w:rsid w:val="00A94C0D"/>
    <w:rsid w:val="00A964AC"/>
    <w:rsid w:val="00AA4597"/>
    <w:rsid w:val="00AB6743"/>
    <w:rsid w:val="00AD1B29"/>
    <w:rsid w:val="00AD6EA4"/>
    <w:rsid w:val="00AF2E47"/>
    <w:rsid w:val="00B10479"/>
    <w:rsid w:val="00B17408"/>
    <w:rsid w:val="00B176B5"/>
    <w:rsid w:val="00B22E5C"/>
    <w:rsid w:val="00B37CBC"/>
    <w:rsid w:val="00B41FCC"/>
    <w:rsid w:val="00B813DD"/>
    <w:rsid w:val="00B92E8C"/>
    <w:rsid w:val="00B9717B"/>
    <w:rsid w:val="00BB615F"/>
    <w:rsid w:val="00BB6D59"/>
    <w:rsid w:val="00BD72F0"/>
    <w:rsid w:val="00C00606"/>
    <w:rsid w:val="00C214FA"/>
    <w:rsid w:val="00C34E68"/>
    <w:rsid w:val="00C472EF"/>
    <w:rsid w:val="00C76CD2"/>
    <w:rsid w:val="00C91B80"/>
    <w:rsid w:val="00CB02F0"/>
    <w:rsid w:val="00CC2778"/>
    <w:rsid w:val="00CC3192"/>
    <w:rsid w:val="00CC3CBF"/>
    <w:rsid w:val="00CD7156"/>
    <w:rsid w:val="00CF193A"/>
    <w:rsid w:val="00CF5FB4"/>
    <w:rsid w:val="00D051CC"/>
    <w:rsid w:val="00D31E94"/>
    <w:rsid w:val="00D32CE7"/>
    <w:rsid w:val="00D35F88"/>
    <w:rsid w:val="00D40DBE"/>
    <w:rsid w:val="00D61409"/>
    <w:rsid w:val="00D72444"/>
    <w:rsid w:val="00D8490C"/>
    <w:rsid w:val="00D84DF5"/>
    <w:rsid w:val="00D90A6C"/>
    <w:rsid w:val="00D912D3"/>
    <w:rsid w:val="00D9138B"/>
    <w:rsid w:val="00DA371A"/>
    <w:rsid w:val="00DE0ABB"/>
    <w:rsid w:val="00DE59F1"/>
    <w:rsid w:val="00E07CF9"/>
    <w:rsid w:val="00E3511D"/>
    <w:rsid w:val="00E4789B"/>
    <w:rsid w:val="00E548DB"/>
    <w:rsid w:val="00E67E09"/>
    <w:rsid w:val="00E86795"/>
    <w:rsid w:val="00E946CC"/>
    <w:rsid w:val="00EC31B5"/>
    <w:rsid w:val="00ED30AD"/>
    <w:rsid w:val="00EE2EE8"/>
    <w:rsid w:val="00F50447"/>
    <w:rsid w:val="00F510C5"/>
    <w:rsid w:val="00F5185A"/>
    <w:rsid w:val="00F614FD"/>
    <w:rsid w:val="00F61915"/>
    <w:rsid w:val="00F80A11"/>
    <w:rsid w:val="00F8190E"/>
    <w:rsid w:val="00FA44F6"/>
    <w:rsid w:val="00FB15C1"/>
    <w:rsid w:val="00FC4053"/>
    <w:rsid w:val="00FE496F"/>
    <w:rsid w:val="00FE4D8A"/>
    <w:rsid w:val="00FE5A60"/>
    <w:rsid w:val="00FF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2D970B-02E5-4EC3-8A4C-E529C0A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qFormat="1"/>
    <w:lsdException w:name="page number" w:uiPriority="9"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cs="Courier New"/>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character" w:customStyle="1" w:styleId="Unnamed1">
    <w:name w:val="Unnamed 1"/>
    <w:rPr>
      <w:rFonts w:ascii="Courier New" w:hAnsi="Courier New"/>
      <w:noProof w:val="0"/>
      <w:sz w:val="20"/>
      <w:szCs w:val="20"/>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odyTextIndent">
    <w:name w:val="Body Text Indent"/>
    <w:basedOn w:val="Normal"/>
    <w:link w:val="BodyTextIndentChar"/>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1440"/>
    </w:pPr>
    <w:rPr>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uiPriority w:val="9"/>
    <w:qFormat/>
  </w:style>
  <w:style w:type="paragraph" w:styleId="BalloonText">
    <w:name w:val="Balloon Text"/>
    <w:basedOn w:val="Normal"/>
    <w:semiHidden/>
    <w:rsid w:val="00B813DD"/>
    <w:rPr>
      <w:rFonts w:ascii="Tahoma" w:hAnsi="Tahoma" w:cs="Tahoma"/>
      <w:sz w:val="16"/>
      <w:szCs w:val="16"/>
    </w:rPr>
  </w:style>
  <w:style w:type="paragraph" w:styleId="DocumentMap">
    <w:name w:val="Document Map"/>
    <w:basedOn w:val="Normal"/>
    <w:semiHidden/>
    <w:rsid w:val="008D1B39"/>
    <w:pPr>
      <w:shd w:val="clear" w:color="auto" w:fill="000080"/>
    </w:pPr>
    <w:rPr>
      <w:rFonts w:ascii="Tahoma" w:hAnsi="Tahoma" w:cs="Tahoma"/>
    </w:rPr>
  </w:style>
  <w:style w:type="table" w:styleId="TableGrid">
    <w:name w:val="Table Grid"/>
    <w:basedOn w:val="TableNormal"/>
    <w:rsid w:val="009161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37CBC"/>
    <w:pPr>
      <w:ind w:left="720"/>
    </w:pPr>
  </w:style>
  <w:style w:type="character" w:customStyle="1" w:styleId="HeaderChar">
    <w:name w:val="Header Char"/>
    <w:link w:val="Header"/>
    <w:rsid w:val="00A964AC"/>
    <w:rPr>
      <w:rFonts w:ascii="Courier New" w:hAnsi="Courier New" w:cs="Courier New"/>
      <w:lang w:eastAsia="zh-CN"/>
    </w:rPr>
  </w:style>
  <w:style w:type="character" w:customStyle="1" w:styleId="BodyTextIndentChar">
    <w:name w:val="Body Text Indent Char"/>
    <w:link w:val="BodyTextIndent"/>
    <w:rsid w:val="000126F5"/>
    <w:rPr>
      <w:rFonts w:ascii="Courier New" w:hAnsi="Courier New" w:cs="Courier New"/>
      <w:sz w:val="24"/>
      <w:szCs w:val="24"/>
      <w:lang w:eastAsia="zh-CN"/>
    </w:rPr>
  </w:style>
  <w:style w:type="paragraph" w:styleId="NoSpacing">
    <w:name w:val="No Spacing"/>
    <w:qFormat/>
    <w:rsid w:val="00423C60"/>
    <w:rPr>
      <w:sz w:val="24"/>
      <w:szCs w:val="24"/>
      <w:lang w:bidi="en-US"/>
    </w:rPr>
  </w:style>
  <w:style w:type="character" w:customStyle="1" w:styleId="FooterChar">
    <w:name w:val="Footer Char"/>
    <w:link w:val="Footer"/>
    <w:uiPriority w:val="99"/>
    <w:rsid w:val="00D051CC"/>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4B00-D050-4417-9DAD-66718602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FORM SSA-7008</vt:lpstr>
    </vt:vector>
  </TitlesOfParts>
  <Company>SSA</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SSA-7008</dc:title>
  <dc:subject/>
  <dc:creator>385919</dc:creator>
  <cp:keywords/>
  <cp:lastModifiedBy>Sipple, Naomi</cp:lastModifiedBy>
  <cp:revision>3</cp:revision>
  <cp:lastPrinted>2007-09-19T18:37:00Z</cp:lastPrinted>
  <dcterms:created xsi:type="dcterms:W3CDTF">2016-12-26T14:57:00Z</dcterms:created>
  <dcterms:modified xsi:type="dcterms:W3CDTF">2016-12-26T15:01:00Z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