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3C" w:rsidRPr="007578DC" w:rsidRDefault="000803AB" w:rsidP="000803AB">
      <w:pPr>
        <w:jc w:val="center"/>
        <w:rPr>
          <w:rFonts w:ascii="Times New Roman" w:hAnsi="Times New Roman"/>
          <w:b/>
        </w:rPr>
      </w:pPr>
      <w:r w:rsidRPr="007578DC">
        <w:rPr>
          <w:rFonts w:ascii="Times New Roman" w:hAnsi="Times New Roman"/>
          <w:b/>
        </w:rPr>
        <w:t xml:space="preserve">Supporting Statement </w:t>
      </w:r>
      <w:r w:rsidR="00AF53A3" w:rsidRPr="007578DC">
        <w:rPr>
          <w:rFonts w:ascii="Times New Roman" w:hAnsi="Times New Roman"/>
          <w:b/>
        </w:rPr>
        <w:t>for the HA-82</w:t>
      </w:r>
    </w:p>
    <w:p w:rsidR="000803AB" w:rsidRPr="007578DC" w:rsidRDefault="00AF53A3" w:rsidP="000803AB">
      <w:pPr>
        <w:jc w:val="center"/>
        <w:rPr>
          <w:rFonts w:ascii="Times New Roman" w:hAnsi="Times New Roman"/>
          <w:b/>
        </w:rPr>
      </w:pPr>
      <w:r w:rsidRPr="007578DC">
        <w:rPr>
          <w:rFonts w:ascii="Times New Roman" w:hAnsi="Times New Roman"/>
          <w:b/>
        </w:rPr>
        <w:t>Notice of Bench Decision</w:t>
      </w:r>
    </w:p>
    <w:p w:rsidR="00C4263C" w:rsidRPr="007578DC" w:rsidRDefault="00C4263C" w:rsidP="000803AB">
      <w:pPr>
        <w:jc w:val="center"/>
        <w:rPr>
          <w:rFonts w:ascii="Times New Roman" w:hAnsi="Times New Roman"/>
          <w:b/>
        </w:rPr>
      </w:pPr>
      <w:r w:rsidRPr="007578DC">
        <w:rPr>
          <w:rFonts w:ascii="Times New Roman" w:hAnsi="Times New Roman"/>
          <w:b/>
          <w:bCs/>
        </w:rPr>
        <w:t>20 CFR Parts 404 and 416</w:t>
      </w:r>
    </w:p>
    <w:p w:rsidR="007578DC" w:rsidRDefault="000803AB" w:rsidP="007578DC">
      <w:pPr>
        <w:jc w:val="center"/>
        <w:rPr>
          <w:rFonts w:ascii="Times New Roman" w:hAnsi="Times New Roman"/>
          <w:b/>
        </w:rPr>
      </w:pPr>
      <w:r w:rsidRPr="007578DC">
        <w:rPr>
          <w:rFonts w:ascii="Times New Roman" w:hAnsi="Times New Roman"/>
          <w:b/>
        </w:rPr>
        <w:t>OMB No.</w:t>
      </w:r>
      <w:r w:rsidRPr="007578DC">
        <w:rPr>
          <w:rFonts w:ascii="Times New Roman" w:hAnsi="Times New Roman"/>
        </w:rPr>
        <w:t xml:space="preserve"> </w:t>
      </w:r>
      <w:r w:rsidR="009C628D" w:rsidRPr="007578DC">
        <w:rPr>
          <w:rFonts w:ascii="Times New Roman" w:hAnsi="Times New Roman"/>
          <w:b/>
        </w:rPr>
        <w:t>0960-0</w:t>
      </w:r>
      <w:r w:rsidRPr="007578DC">
        <w:rPr>
          <w:rFonts w:ascii="Times New Roman" w:hAnsi="Times New Roman"/>
          <w:b/>
        </w:rPr>
        <w:t>6</w:t>
      </w:r>
      <w:r w:rsidR="009C628D" w:rsidRPr="007578DC">
        <w:rPr>
          <w:rFonts w:ascii="Times New Roman" w:hAnsi="Times New Roman"/>
          <w:b/>
        </w:rPr>
        <w:t>9</w:t>
      </w:r>
      <w:r w:rsidRPr="007578DC">
        <w:rPr>
          <w:rFonts w:ascii="Times New Roman" w:hAnsi="Times New Roman"/>
          <w:b/>
        </w:rPr>
        <w:t>4</w:t>
      </w:r>
    </w:p>
    <w:p w:rsidR="007578DC" w:rsidRDefault="007578DC" w:rsidP="007578DC">
      <w:pPr>
        <w:rPr>
          <w:rFonts w:ascii="Times New Roman" w:hAnsi="Times New Roman"/>
          <w:b/>
        </w:rPr>
      </w:pPr>
    </w:p>
    <w:p w:rsidR="007578DC" w:rsidRDefault="007578DC" w:rsidP="007578DC">
      <w:pPr>
        <w:numPr>
          <w:ilvl w:val="0"/>
          <w:numId w:val="36"/>
        </w:numPr>
        <w:rPr>
          <w:rFonts w:ascii="Times New Roman" w:hAnsi="Times New Roman"/>
          <w:b/>
          <w:u w:val="single"/>
        </w:rPr>
      </w:pPr>
      <w:r>
        <w:rPr>
          <w:rFonts w:ascii="Times New Roman" w:hAnsi="Times New Roman"/>
          <w:b/>
        </w:rPr>
        <w:t xml:space="preserve"> </w:t>
      </w:r>
      <w:r w:rsidRPr="007578DC">
        <w:rPr>
          <w:rFonts w:ascii="Times New Roman" w:hAnsi="Times New Roman"/>
          <w:b/>
          <w:u w:val="single"/>
        </w:rPr>
        <w:t>Justification</w:t>
      </w:r>
    </w:p>
    <w:p w:rsidR="00403CAB" w:rsidRDefault="00403CAB" w:rsidP="00403CAB">
      <w:pPr>
        <w:ind w:left="720"/>
        <w:rPr>
          <w:rFonts w:ascii="Times New Roman" w:hAnsi="Times New Roman"/>
          <w:b/>
          <w:u w:val="single"/>
        </w:rPr>
      </w:pPr>
    </w:p>
    <w:p w:rsidR="00403CAB" w:rsidRPr="00403CAB" w:rsidRDefault="00403CAB" w:rsidP="00403CAB">
      <w:pPr>
        <w:pStyle w:val="ListParagraph"/>
        <w:numPr>
          <w:ilvl w:val="0"/>
          <w:numId w:val="37"/>
        </w:numPr>
        <w:rPr>
          <w:rFonts w:ascii="Times New Roman" w:hAnsi="Times New Roman"/>
          <w:b/>
          <w:u w:val="single"/>
        </w:rPr>
      </w:pPr>
      <w:r w:rsidRPr="007578DC">
        <w:rPr>
          <w:rFonts w:ascii="Times New Roman" w:hAnsi="Times New Roman"/>
          <w:b/>
        </w:rPr>
        <w:t>Introduction/Authoring Laws and Regulations</w:t>
      </w:r>
    </w:p>
    <w:p w:rsidR="00403CAB" w:rsidRDefault="00403CAB" w:rsidP="00403CAB">
      <w:pPr>
        <w:pStyle w:val="ListParagraph"/>
        <w:ind w:left="1080"/>
        <w:rPr>
          <w:rFonts w:ascii="Times New Roman" w:hAnsi="Times New Roman"/>
          <w:b/>
        </w:rPr>
      </w:pPr>
      <w:r w:rsidRPr="007578DC">
        <w:rPr>
          <w:rFonts w:ascii="Times New Roman" w:hAnsi="Times New Roman"/>
          <w:iCs/>
        </w:rPr>
        <w:t>Section</w:t>
      </w:r>
      <w:r w:rsidRPr="007578DC">
        <w:rPr>
          <w:rFonts w:ascii="Times New Roman" w:hAnsi="Times New Roman"/>
          <w:i/>
          <w:iCs/>
        </w:rPr>
        <w:t xml:space="preserve"> 702(a)(5)</w:t>
      </w:r>
      <w:r w:rsidRPr="007578DC">
        <w:rPr>
          <w:rFonts w:ascii="Times New Roman" w:hAnsi="Times New Roman"/>
        </w:rPr>
        <w:t xml:space="preserve"> of the </w:t>
      </w:r>
      <w:r w:rsidRPr="007578DC">
        <w:rPr>
          <w:rFonts w:ascii="Times New Roman" w:hAnsi="Times New Roman"/>
          <w:i/>
          <w:iCs/>
        </w:rPr>
        <w:t>Social Security Act (Act)</w:t>
      </w:r>
      <w:r w:rsidRPr="007578DC">
        <w:rPr>
          <w:rFonts w:ascii="Times New Roman" w:hAnsi="Times New Roman"/>
        </w:rPr>
        <w:t xml:space="preserve"> allows the Commissioner of the Social Security Administration (SSA) to implement the rules and regulations necessary to administer Title II and Title</w:t>
      </w:r>
      <w:r>
        <w:rPr>
          <w:rFonts w:ascii="Times New Roman" w:hAnsi="Times New Roman"/>
        </w:rPr>
        <w:t xml:space="preserve"> XVI Social Security programs.  </w:t>
      </w:r>
      <w:r w:rsidRPr="007578DC">
        <w:rPr>
          <w:rFonts w:ascii="Times New Roman" w:hAnsi="Times New Roman"/>
          <w:iCs/>
        </w:rPr>
        <w:t>Sections</w:t>
      </w:r>
      <w:r w:rsidRPr="007578DC">
        <w:rPr>
          <w:rFonts w:ascii="Times New Roman" w:hAnsi="Times New Roman"/>
        </w:rPr>
        <w:t xml:space="preserve"> </w:t>
      </w:r>
      <w:r w:rsidRPr="007578DC">
        <w:rPr>
          <w:rFonts w:ascii="Times New Roman" w:hAnsi="Times New Roman"/>
          <w:i/>
          <w:iCs/>
        </w:rPr>
        <w:t xml:space="preserve">205(a) </w:t>
      </w:r>
      <w:r w:rsidRPr="007578DC">
        <w:rPr>
          <w:rFonts w:ascii="Times New Roman" w:hAnsi="Times New Roman"/>
          <w:iCs/>
        </w:rPr>
        <w:t xml:space="preserve">and </w:t>
      </w:r>
      <w:r w:rsidRPr="007578DC">
        <w:rPr>
          <w:rFonts w:ascii="Times New Roman" w:hAnsi="Times New Roman"/>
          <w:i/>
          <w:iCs/>
        </w:rPr>
        <w:t>1631(d)</w:t>
      </w:r>
      <w:r w:rsidRPr="007578DC">
        <w:rPr>
          <w:rFonts w:ascii="Times New Roman" w:hAnsi="Times New Roman"/>
        </w:rPr>
        <w:t xml:space="preserve"> of the</w:t>
      </w:r>
      <w:r w:rsidRPr="007578DC">
        <w:rPr>
          <w:rFonts w:ascii="Times New Roman" w:hAnsi="Times New Roman"/>
          <w:i/>
        </w:rPr>
        <w:t xml:space="preserve"> Act</w:t>
      </w:r>
      <w:r w:rsidRPr="007578DC">
        <w:rPr>
          <w:rFonts w:ascii="Times New Roman" w:hAnsi="Times New Roman"/>
        </w:rPr>
        <w:t xml:space="preserve"> require the Commissioner to regulate the collection and furnishing of evidence necessary to determine entitlement to Titles II and XVI payments.  As part of the entitlement determination process, SSA must give reasonable notice and opportunity for a hearing if applicants for benefits request one, and, if a hearing is held, SSA must make a decision on the ba</w:t>
      </w:r>
      <w:r>
        <w:rPr>
          <w:rFonts w:ascii="Times New Roman" w:hAnsi="Times New Roman"/>
        </w:rPr>
        <w:t>sis of evidence produced there (</w:t>
      </w:r>
      <w:r>
        <w:rPr>
          <w:rFonts w:ascii="Times New Roman" w:hAnsi="Times New Roman"/>
          <w:iCs/>
        </w:rPr>
        <w:t>s</w:t>
      </w:r>
      <w:r w:rsidRPr="007578DC">
        <w:rPr>
          <w:rFonts w:ascii="Times New Roman" w:hAnsi="Times New Roman"/>
          <w:iCs/>
        </w:rPr>
        <w:t>ections</w:t>
      </w:r>
      <w:r w:rsidRPr="007578DC">
        <w:rPr>
          <w:rFonts w:ascii="Times New Roman" w:hAnsi="Times New Roman"/>
          <w:i/>
          <w:iCs/>
        </w:rPr>
        <w:t xml:space="preserve"> 205(b)(1)</w:t>
      </w:r>
      <w:r w:rsidRPr="007578DC">
        <w:rPr>
          <w:rFonts w:ascii="Times New Roman" w:hAnsi="Times New Roman"/>
        </w:rPr>
        <w:t xml:space="preserve"> and </w:t>
      </w:r>
      <w:r w:rsidRPr="007578DC">
        <w:rPr>
          <w:rFonts w:ascii="Times New Roman" w:hAnsi="Times New Roman"/>
          <w:i/>
          <w:iCs/>
        </w:rPr>
        <w:t>1631(c)(1)(A)</w:t>
      </w:r>
      <w:r>
        <w:rPr>
          <w:rFonts w:ascii="Times New Roman" w:hAnsi="Times New Roman"/>
          <w:i/>
          <w:iCs/>
        </w:rPr>
        <w:t xml:space="preserve"> </w:t>
      </w:r>
      <w:r w:rsidRPr="00403CAB">
        <w:rPr>
          <w:rFonts w:ascii="Times New Roman" w:hAnsi="Times New Roman"/>
          <w:iCs/>
        </w:rPr>
        <w:t>of the</w:t>
      </w:r>
      <w:r>
        <w:rPr>
          <w:rFonts w:ascii="Times New Roman" w:hAnsi="Times New Roman"/>
          <w:i/>
          <w:iCs/>
        </w:rPr>
        <w:t xml:space="preserve"> Act)</w:t>
      </w:r>
      <w:r w:rsidRPr="007578DC">
        <w:rPr>
          <w:rFonts w:ascii="Times New Roman" w:hAnsi="Times New Roman"/>
        </w:rPr>
        <w:t xml:space="preserve">.  Both the </w:t>
      </w:r>
      <w:r w:rsidRPr="007578DC">
        <w:rPr>
          <w:rFonts w:ascii="Times New Roman" w:hAnsi="Times New Roman"/>
          <w:i/>
          <w:iCs/>
        </w:rPr>
        <w:t xml:space="preserve">Act </w:t>
      </w:r>
      <w:r w:rsidRPr="007578DC">
        <w:rPr>
          <w:rFonts w:ascii="Times New Roman" w:hAnsi="Times New Roman"/>
        </w:rPr>
        <w:t>and SSA’s regulations discuss the administrative review process for determining entitlement to payments.  The regulations also discuss the processes for reviewing disputed claims:  in such cases, hearings are held before administrative law judges (ALJs) employed by SSA’s Office of Disability Adjudication and Review (ODAR)</w:t>
      </w:r>
      <w:r>
        <w:rPr>
          <w:rFonts w:ascii="Times New Roman" w:hAnsi="Times New Roman"/>
        </w:rPr>
        <w:t xml:space="preserve">.  </w:t>
      </w:r>
      <w:r w:rsidRPr="007578DC">
        <w:rPr>
          <w:rFonts w:ascii="Times New Roman" w:hAnsi="Times New Roman"/>
          <w:i/>
          <w:iCs/>
        </w:rPr>
        <w:t>20 CFR 404.953</w:t>
      </w:r>
      <w:r w:rsidRPr="007578DC">
        <w:rPr>
          <w:rFonts w:ascii="Times New Roman" w:hAnsi="Times New Roman"/>
        </w:rPr>
        <w:t xml:space="preserve"> and </w:t>
      </w:r>
      <w:r w:rsidRPr="007578DC">
        <w:rPr>
          <w:rFonts w:ascii="Times New Roman" w:hAnsi="Times New Roman"/>
          <w:i/>
          <w:iCs/>
        </w:rPr>
        <w:t>416.1453</w:t>
      </w:r>
      <w:r w:rsidRPr="007578DC">
        <w:rPr>
          <w:rFonts w:ascii="Times New Roman" w:hAnsi="Times New Roman"/>
        </w:rPr>
        <w:t xml:space="preserve"> of the </w:t>
      </w:r>
      <w:r w:rsidRPr="007578DC">
        <w:rPr>
          <w:rFonts w:ascii="Times New Roman" w:hAnsi="Times New Roman"/>
          <w:i/>
          <w:iCs/>
        </w:rPr>
        <w:t xml:space="preserve">Code of Federal Regulations (Code) </w:t>
      </w:r>
      <w:r w:rsidRPr="007578DC">
        <w:rPr>
          <w:rFonts w:ascii="Times New Roman" w:hAnsi="Times New Roman"/>
        </w:rPr>
        <w:t>state that the records from the oral hearing preclude the need for a written decision if an ALJ makes a wholly favorable oral decision for a claimant at an administrative appeals hearing that includes all the findings and the rationale for the decision.  We call this the incorporation-by-reference process.  These regulations also state that if the involved parties want a record of the oral decision, they may submit a written request for these records</w:t>
      </w:r>
      <w:r>
        <w:rPr>
          <w:rFonts w:ascii="Times New Roman" w:hAnsi="Times New Roman"/>
        </w:rPr>
        <w:t>.</w:t>
      </w:r>
    </w:p>
    <w:p w:rsidR="00403CAB" w:rsidRDefault="00403CAB" w:rsidP="00403CAB">
      <w:pPr>
        <w:pStyle w:val="ListParagraph"/>
        <w:ind w:left="1080"/>
        <w:rPr>
          <w:rFonts w:ascii="Times New Roman" w:hAnsi="Times New Roman"/>
          <w:b/>
          <w:u w:val="single"/>
        </w:rPr>
      </w:pPr>
    </w:p>
    <w:p w:rsidR="00403CAB" w:rsidRPr="00403CAB" w:rsidRDefault="00403CAB" w:rsidP="00403CAB">
      <w:pPr>
        <w:pStyle w:val="ListParagraph"/>
        <w:numPr>
          <w:ilvl w:val="0"/>
          <w:numId w:val="37"/>
        </w:numPr>
        <w:rPr>
          <w:rFonts w:ascii="Times New Roman" w:hAnsi="Times New Roman"/>
          <w:b/>
          <w:u w:val="single"/>
        </w:rPr>
      </w:pPr>
      <w:r w:rsidRPr="007578DC">
        <w:rPr>
          <w:rFonts w:ascii="Times New Roman" w:hAnsi="Times New Roman"/>
          <w:b/>
        </w:rPr>
        <w:t>Description of Collection</w:t>
      </w:r>
    </w:p>
    <w:p w:rsidR="00403CAB" w:rsidRDefault="00403CAB" w:rsidP="00403CAB">
      <w:pPr>
        <w:pStyle w:val="ListParagraph"/>
        <w:ind w:left="1080"/>
        <w:rPr>
          <w:rFonts w:ascii="Times New Roman" w:hAnsi="Times New Roman"/>
          <w:b/>
        </w:rPr>
      </w:pPr>
      <w:r w:rsidRPr="007578DC">
        <w:rPr>
          <w:rFonts w:ascii="Times New Roman" w:hAnsi="Times New Roman"/>
        </w:rPr>
        <w:t xml:space="preserve">SSA collects identifying information under the aegis of sections </w:t>
      </w:r>
      <w:r w:rsidRPr="007578DC">
        <w:rPr>
          <w:rFonts w:ascii="Times New Roman" w:hAnsi="Times New Roman"/>
          <w:i/>
          <w:iCs/>
        </w:rPr>
        <w:t>20 CFR</w:t>
      </w:r>
      <w:r w:rsidRPr="007578DC">
        <w:rPr>
          <w:rFonts w:ascii="Times New Roman" w:hAnsi="Times New Roman"/>
          <w:iCs/>
        </w:rPr>
        <w:t xml:space="preserve"> </w:t>
      </w:r>
      <w:r w:rsidRPr="007578DC">
        <w:rPr>
          <w:rFonts w:ascii="Times New Roman" w:hAnsi="Times New Roman"/>
          <w:i/>
          <w:iCs/>
        </w:rPr>
        <w:t xml:space="preserve">404.953 </w:t>
      </w:r>
      <w:r w:rsidRPr="007578DC">
        <w:rPr>
          <w:rFonts w:ascii="Times New Roman" w:hAnsi="Times New Roman"/>
        </w:rPr>
        <w:t>and</w:t>
      </w:r>
      <w:r w:rsidRPr="007578DC">
        <w:rPr>
          <w:rFonts w:ascii="Times New Roman" w:hAnsi="Times New Roman"/>
          <w:i/>
          <w:iCs/>
        </w:rPr>
        <w:t xml:space="preserve"> 416.1453</w:t>
      </w:r>
      <w:r w:rsidRPr="007578DC">
        <w:rPr>
          <w:rFonts w:ascii="Times New Roman" w:hAnsi="Times New Roman"/>
        </w:rPr>
        <w:t xml:space="preserve"> of the </w:t>
      </w:r>
      <w:r w:rsidRPr="007578DC">
        <w:rPr>
          <w:rFonts w:ascii="Times New Roman" w:hAnsi="Times New Roman"/>
          <w:i/>
          <w:iCs/>
        </w:rPr>
        <w:t>Code</w:t>
      </w:r>
      <w:r w:rsidRPr="007578DC">
        <w:rPr>
          <w:rFonts w:ascii="Times New Roman" w:hAnsi="Times New Roman"/>
          <w:iCs/>
        </w:rPr>
        <w:t xml:space="preserve"> </w:t>
      </w:r>
      <w:r w:rsidRPr="007578DC">
        <w:rPr>
          <w:rFonts w:ascii="Times New Roman" w:hAnsi="Times New Roman"/>
        </w:rPr>
        <w:t>to determine how to send interested individuals written records of a favorable incorporation-by-reference oral decision</w:t>
      </w:r>
      <w:r>
        <w:rPr>
          <w:rFonts w:ascii="Times New Roman" w:hAnsi="Times New Roman"/>
        </w:rPr>
        <w:t>s</w:t>
      </w:r>
      <w:r w:rsidRPr="007578DC">
        <w:rPr>
          <w:rFonts w:ascii="Times New Roman" w:hAnsi="Times New Roman"/>
        </w:rPr>
        <w:t xml:space="preserve"> made at an administrative review hearing</w:t>
      </w:r>
      <w:r w:rsidRPr="007578DC">
        <w:rPr>
          <w:rFonts w:ascii="Times New Roman" w:hAnsi="Times New Roman"/>
          <w:i/>
          <w:iCs/>
        </w:rPr>
        <w:t xml:space="preserve">.  </w:t>
      </w:r>
      <w:r w:rsidRPr="007578DC">
        <w:rPr>
          <w:rFonts w:ascii="Times New Roman" w:hAnsi="Times New Roman"/>
        </w:rPr>
        <w:t>Since there is no form the public can use to request a written record of the decision, the involved parties send SSA their contact information and reference the hearing for which they would like a record.  SSA employees collect the information only once</w:t>
      </w:r>
      <w:r w:rsidRPr="007578DC">
        <w:rPr>
          <w:rFonts w:ascii="Times New Roman" w:hAnsi="Times New Roman"/>
          <w:noProof/>
        </w:rPr>
        <w:t xml:space="preserve">. </w:t>
      </w:r>
      <w:r>
        <w:rPr>
          <w:rFonts w:ascii="Times New Roman" w:hAnsi="Times New Roman"/>
          <w:noProof/>
        </w:rPr>
        <w:t xml:space="preserve"> </w:t>
      </w:r>
      <w:r w:rsidRPr="007578DC">
        <w:rPr>
          <w:rFonts w:ascii="Times New Roman" w:hAnsi="Times New Roman"/>
        </w:rPr>
        <w:t xml:space="preserve">The respondents are </w:t>
      </w:r>
      <w:r w:rsidRPr="007578DC">
        <w:rPr>
          <w:rFonts w:ascii="Times New Roman" w:hAnsi="Times New Roman"/>
          <w:noProof/>
        </w:rPr>
        <w:t>applicants for Disability Insurance Benefits and Supplemental Security Income payments based on disability, or their representatives as applicable, who recieved a wholly favorable oral decision under the regulations cited above</w:t>
      </w:r>
      <w:r>
        <w:rPr>
          <w:rFonts w:ascii="Times New Roman" w:hAnsi="Times New Roman"/>
          <w:noProof/>
        </w:rPr>
        <w:t>.</w:t>
      </w:r>
    </w:p>
    <w:p w:rsidR="00403CAB" w:rsidRDefault="00403CAB" w:rsidP="00403CAB">
      <w:pPr>
        <w:pStyle w:val="ListParagraph"/>
        <w:ind w:left="1080"/>
        <w:rPr>
          <w:rFonts w:ascii="Times New Roman" w:hAnsi="Times New Roman"/>
          <w:b/>
          <w:u w:val="single"/>
        </w:rPr>
      </w:pPr>
    </w:p>
    <w:p w:rsidR="00403CAB" w:rsidRPr="00403CAB" w:rsidRDefault="00403CAB" w:rsidP="00403CAB">
      <w:pPr>
        <w:pStyle w:val="ListParagraph"/>
        <w:numPr>
          <w:ilvl w:val="0"/>
          <w:numId w:val="37"/>
        </w:numPr>
        <w:rPr>
          <w:rFonts w:ascii="Times New Roman" w:hAnsi="Times New Roman"/>
          <w:b/>
          <w:u w:val="single"/>
        </w:rPr>
      </w:pPr>
      <w:r w:rsidRPr="007578DC">
        <w:rPr>
          <w:rFonts w:ascii="Times New Roman" w:hAnsi="Times New Roman"/>
          <w:b/>
        </w:rPr>
        <w:t>Use of Information Technology to Collect the Information</w:t>
      </w:r>
    </w:p>
    <w:p w:rsidR="00403CAB" w:rsidRDefault="00403CAB" w:rsidP="00403CAB">
      <w:pPr>
        <w:pStyle w:val="ListParagraph"/>
        <w:ind w:left="1080"/>
        <w:rPr>
          <w:rFonts w:ascii="Times New Roman" w:hAnsi="Times New Roman"/>
          <w:b/>
        </w:rPr>
      </w:pPr>
      <w:r w:rsidRPr="007578DC">
        <w:rPr>
          <w:rFonts w:ascii="Times New Roman" w:hAnsi="Times New Roman"/>
        </w:rPr>
        <w:t xml:space="preserve">There is no standardized form for collecting this information.  </w:t>
      </w:r>
      <w:r w:rsidRPr="00351263">
        <w:rPr>
          <w:rFonts w:ascii="Times New Roman" w:hAnsi="Times New Roman"/>
        </w:rPr>
        <w:t>SSA did not c</w:t>
      </w:r>
      <w:r>
        <w:rPr>
          <w:rFonts w:ascii="Times New Roman" w:hAnsi="Times New Roman"/>
        </w:rPr>
        <w:t xml:space="preserve">reate an electronic version of the </w:t>
      </w:r>
      <w:r>
        <w:rPr>
          <w:rFonts w:ascii="Times New Roman" w:hAnsi="Times New Roman"/>
        </w:rPr>
        <w:t>HA-82</w:t>
      </w:r>
      <w:r w:rsidRPr="00351263">
        <w:rPr>
          <w:rFonts w:ascii="Times New Roman" w:hAnsi="Times New Roman"/>
        </w:rPr>
        <w:t xml:space="preserve"> under the agency’s Government Paperwork Elimination Act (GPEA) plan because only 2</w:t>
      </w:r>
      <w:r>
        <w:rPr>
          <w:rFonts w:ascii="Times New Roman" w:hAnsi="Times New Roman"/>
        </w:rPr>
        <w:t>,</w:t>
      </w:r>
      <w:r w:rsidRPr="00351263">
        <w:rPr>
          <w:rFonts w:ascii="Times New Roman" w:hAnsi="Times New Roman"/>
        </w:rPr>
        <w:t xml:space="preserve">500 respondents </w:t>
      </w:r>
      <w:r>
        <w:rPr>
          <w:rFonts w:ascii="Times New Roman" w:hAnsi="Times New Roman"/>
        </w:rPr>
        <w:t>receive</w:t>
      </w:r>
      <w:r w:rsidRPr="00351263">
        <w:rPr>
          <w:rFonts w:ascii="Times New Roman" w:hAnsi="Times New Roman"/>
        </w:rPr>
        <w:t xml:space="preserve"> the </w:t>
      </w:r>
      <w:r>
        <w:rPr>
          <w:rFonts w:ascii="Times New Roman" w:hAnsi="Times New Roman"/>
        </w:rPr>
        <w:t>notice annually</w:t>
      </w:r>
      <w:r w:rsidRPr="00351263">
        <w:rPr>
          <w:rFonts w:ascii="Times New Roman" w:hAnsi="Times New Roman"/>
        </w:rPr>
        <w:t>.  This is less th</w:t>
      </w:r>
      <w:r>
        <w:rPr>
          <w:rFonts w:ascii="Times New Roman" w:hAnsi="Times New Roman"/>
        </w:rPr>
        <w:t xml:space="preserve">an the GPEA cut-off of 50,000. </w:t>
      </w:r>
      <w:r>
        <w:rPr>
          <w:rFonts w:ascii="Times New Roman" w:hAnsi="Times New Roman"/>
        </w:rPr>
        <w:t xml:space="preserve"> In addition, the HA-82 is a </w:t>
      </w:r>
      <w:r>
        <w:rPr>
          <w:rFonts w:ascii="Times New Roman" w:hAnsi="Times New Roman"/>
        </w:rPr>
        <w:lastRenderedPageBreak/>
        <w:t>notice we generate, and is not a form for recipients to fill out; rather, it gives the recipients directions on how to contact us to obtain a written record of the decision.  While we do not have a standard form</w:t>
      </w:r>
      <w:r w:rsidRPr="007578DC">
        <w:rPr>
          <w:rFonts w:ascii="Times New Roman" w:hAnsi="Times New Roman"/>
        </w:rPr>
        <w:t>, we do accept responses through email as well as fax</w:t>
      </w:r>
      <w:r>
        <w:rPr>
          <w:rFonts w:ascii="Times New Roman" w:hAnsi="Times New Roman"/>
        </w:rPr>
        <w:t xml:space="preserve"> in addition to written requests.</w:t>
      </w:r>
    </w:p>
    <w:p w:rsidR="00403CAB" w:rsidRDefault="00403CAB" w:rsidP="00403CAB">
      <w:pPr>
        <w:pStyle w:val="ListParagraph"/>
        <w:ind w:left="1080"/>
        <w:rPr>
          <w:rFonts w:ascii="Times New Roman" w:hAnsi="Times New Roman"/>
          <w:b/>
          <w:u w:val="single"/>
        </w:rPr>
      </w:pPr>
    </w:p>
    <w:p w:rsidR="00403CAB" w:rsidRPr="00403CAB" w:rsidRDefault="00403CAB" w:rsidP="00403CAB">
      <w:pPr>
        <w:pStyle w:val="ListParagraph"/>
        <w:numPr>
          <w:ilvl w:val="0"/>
          <w:numId w:val="37"/>
        </w:numPr>
        <w:rPr>
          <w:rFonts w:ascii="Times New Roman" w:hAnsi="Times New Roman"/>
          <w:b/>
          <w:u w:val="single"/>
        </w:rPr>
      </w:pPr>
      <w:r w:rsidRPr="007578DC">
        <w:rPr>
          <w:rFonts w:ascii="Times New Roman" w:hAnsi="Times New Roman"/>
          <w:b/>
        </w:rPr>
        <w:t>Why We Cannot Use Duplicate Information</w:t>
      </w:r>
    </w:p>
    <w:p w:rsidR="00403CAB" w:rsidRDefault="00403CAB" w:rsidP="00403CAB">
      <w:pPr>
        <w:pStyle w:val="ListParagraph"/>
        <w:ind w:left="1080"/>
        <w:rPr>
          <w:rFonts w:ascii="Times New Roman" w:hAnsi="Times New Roman"/>
          <w:b/>
        </w:rPr>
      </w:pPr>
      <w:r w:rsidRPr="00351263">
        <w:rPr>
          <w:rFonts w:ascii="Times New Roman" w:hAnsi="Times New Roman"/>
        </w:rPr>
        <w:t>The nature of the information we collect and the manner in which we collect it precludes duplication.  SSA does not use another collection inst</w:t>
      </w:r>
      <w:r>
        <w:rPr>
          <w:rFonts w:ascii="Times New Roman" w:hAnsi="Times New Roman"/>
        </w:rPr>
        <w:t>rument to obtain similar data</w:t>
      </w:r>
      <w:r>
        <w:rPr>
          <w:rFonts w:ascii="Times New Roman" w:hAnsi="Times New Roman"/>
        </w:rPr>
        <w:t>.</w:t>
      </w:r>
    </w:p>
    <w:p w:rsidR="00403CAB" w:rsidRDefault="00403CAB" w:rsidP="00403CAB">
      <w:pPr>
        <w:pStyle w:val="ListParagraph"/>
        <w:ind w:left="1080"/>
        <w:rPr>
          <w:rFonts w:ascii="Times New Roman" w:hAnsi="Times New Roman"/>
          <w:b/>
          <w:u w:val="single"/>
        </w:rPr>
      </w:pPr>
    </w:p>
    <w:p w:rsidR="00403CAB" w:rsidRPr="00403CAB" w:rsidRDefault="00403CAB" w:rsidP="00403CAB">
      <w:pPr>
        <w:pStyle w:val="ListParagraph"/>
        <w:numPr>
          <w:ilvl w:val="0"/>
          <w:numId w:val="37"/>
        </w:numPr>
        <w:rPr>
          <w:rFonts w:ascii="Times New Roman" w:hAnsi="Times New Roman"/>
          <w:b/>
          <w:u w:val="single"/>
        </w:rPr>
      </w:pPr>
      <w:r w:rsidRPr="007578DC">
        <w:rPr>
          <w:rFonts w:ascii="Times New Roman" w:hAnsi="Times New Roman"/>
          <w:b/>
        </w:rPr>
        <w:t>Minimizing Burden on Small Respondents</w:t>
      </w:r>
    </w:p>
    <w:p w:rsidR="00403CAB" w:rsidRDefault="00403CAB" w:rsidP="00403CAB">
      <w:pPr>
        <w:pStyle w:val="ListParagraph"/>
        <w:ind w:left="1080"/>
        <w:rPr>
          <w:rFonts w:ascii="Times New Roman" w:hAnsi="Times New Roman"/>
          <w:b/>
        </w:rPr>
      </w:pPr>
      <w:r w:rsidRPr="007578DC">
        <w:rPr>
          <w:rFonts w:ascii="Times New Roman" w:hAnsi="Times New Roman"/>
        </w:rPr>
        <w:t>This collection does not affect small businesses or other small entities</w:t>
      </w:r>
      <w:r>
        <w:rPr>
          <w:rFonts w:ascii="Times New Roman" w:hAnsi="Times New Roman"/>
        </w:rPr>
        <w:t>.</w:t>
      </w:r>
    </w:p>
    <w:p w:rsidR="00403CAB" w:rsidRDefault="00403CAB" w:rsidP="00403CAB">
      <w:pPr>
        <w:pStyle w:val="ListParagraph"/>
        <w:ind w:left="1080"/>
        <w:rPr>
          <w:rFonts w:ascii="Times New Roman" w:hAnsi="Times New Roman"/>
          <w:b/>
          <w:u w:val="single"/>
        </w:rPr>
      </w:pPr>
    </w:p>
    <w:p w:rsidR="00403CAB" w:rsidRPr="00403CAB" w:rsidRDefault="00403CAB" w:rsidP="00403CAB">
      <w:pPr>
        <w:pStyle w:val="ListParagraph"/>
        <w:numPr>
          <w:ilvl w:val="0"/>
          <w:numId w:val="37"/>
        </w:numPr>
        <w:rPr>
          <w:rFonts w:ascii="Times New Roman" w:hAnsi="Times New Roman"/>
          <w:b/>
          <w:u w:val="single"/>
        </w:rPr>
      </w:pPr>
      <w:r w:rsidRPr="007578DC">
        <w:rPr>
          <w:rFonts w:ascii="Times New Roman" w:hAnsi="Times New Roman"/>
          <w:b/>
        </w:rPr>
        <w:t>Consequence of Not Collecting Information or Collecting it Less Frequently</w:t>
      </w:r>
    </w:p>
    <w:p w:rsidR="00403CAB" w:rsidRDefault="00403CAB" w:rsidP="00403CAB">
      <w:pPr>
        <w:pStyle w:val="ListParagraph"/>
        <w:ind w:left="1080"/>
        <w:rPr>
          <w:rFonts w:ascii="Times New Roman" w:hAnsi="Times New Roman"/>
          <w:b/>
        </w:rPr>
      </w:pPr>
      <w:r w:rsidRPr="007578DC">
        <w:rPr>
          <w:rFonts w:ascii="Times New Roman" w:hAnsi="Times New Roman"/>
        </w:rPr>
        <w:t>If SSA did not conduct this information collection, parties wishing to request written records of incorporated-by-reference oral rulings would have no means of doing so.  This would be a violation of claimants’ rights, and would compromise the integrity of the incorporation-by-reference procedure.  Since we only collect the information when a claimant requests a written record of an incorporated-by-reference oral procedure, we cannot collect it less frequently.  There are no technical or legal obstacles that prevent burden reduction</w:t>
      </w:r>
      <w:r>
        <w:rPr>
          <w:rFonts w:ascii="Times New Roman" w:hAnsi="Times New Roman"/>
        </w:rPr>
        <w:t>.</w:t>
      </w:r>
    </w:p>
    <w:p w:rsidR="00403CAB" w:rsidRDefault="00403CAB" w:rsidP="00403CAB">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Special Circumstances</w:t>
      </w:r>
    </w:p>
    <w:p w:rsidR="002B33D9" w:rsidRDefault="002B33D9" w:rsidP="002B33D9">
      <w:pPr>
        <w:pStyle w:val="ListParagraph"/>
        <w:ind w:left="1080"/>
        <w:rPr>
          <w:rFonts w:ascii="Times New Roman" w:hAnsi="Times New Roman"/>
          <w:b/>
        </w:rPr>
      </w:pPr>
      <w:r w:rsidRPr="007578DC">
        <w:rPr>
          <w:rFonts w:ascii="Times New Roman" w:hAnsi="Times New Roman"/>
        </w:rPr>
        <w:t xml:space="preserve">There are no special circumstances that would cause SSA to conduct this information collection in a manner inconsistent with </w:t>
      </w:r>
      <w:r w:rsidRPr="007578DC">
        <w:rPr>
          <w:rFonts w:ascii="Times New Roman" w:hAnsi="Times New Roman"/>
          <w:i/>
        </w:rPr>
        <w:t>5 CFR 1320.5</w:t>
      </w:r>
      <w:r>
        <w:rPr>
          <w:rFonts w:ascii="Times New Roman" w:hAnsi="Times New Roman"/>
          <w:i/>
        </w:rPr>
        <w:t>.</w:t>
      </w:r>
    </w:p>
    <w:p w:rsidR="002B33D9" w:rsidRDefault="002B33D9" w:rsidP="002B33D9">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Solicitation of Public Comment and Other Consultations with the Public</w:t>
      </w:r>
    </w:p>
    <w:p w:rsidR="002B33D9" w:rsidRDefault="002B33D9" w:rsidP="002B33D9">
      <w:pPr>
        <w:pStyle w:val="ListParagraph"/>
        <w:ind w:left="1080"/>
        <w:rPr>
          <w:rFonts w:ascii="Times New Roman" w:hAnsi="Times New Roman"/>
          <w:b/>
        </w:rPr>
      </w:pPr>
      <w:r w:rsidRPr="003E66E5">
        <w:rPr>
          <w:rFonts w:ascii="Times New Roman" w:hAnsi="Times New Roman"/>
        </w:rPr>
        <w:t xml:space="preserve">The 60-day advance Federal Register Notice published on </w:t>
      </w:r>
      <w:r>
        <w:rPr>
          <w:rFonts w:ascii="Times New Roman" w:hAnsi="Times New Roman"/>
        </w:rPr>
        <w:t>October</w:t>
      </w:r>
      <w:r w:rsidRPr="003E66E5">
        <w:rPr>
          <w:rFonts w:ascii="Times New Roman" w:hAnsi="Times New Roman"/>
        </w:rPr>
        <w:t xml:space="preserve"> </w:t>
      </w:r>
      <w:r>
        <w:rPr>
          <w:rFonts w:ascii="Times New Roman" w:hAnsi="Times New Roman"/>
        </w:rPr>
        <w:t>3</w:t>
      </w:r>
      <w:r w:rsidRPr="003E66E5">
        <w:rPr>
          <w:rFonts w:ascii="Times New Roman" w:hAnsi="Times New Roman"/>
        </w:rPr>
        <w:t xml:space="preserve">, 2016 at 81 FR </w:t>
      </w:r>
      <w:r>
        <w:rPr>
          <w:rFonts w:ascii="Times New Roman" w:hAnsi="Times New Roman"/>
        </w:rPr>
        <w:t>68091</w:t>
      </w:r>
      <w:r w:rsidRPr="003E66E5">
        <w:rPr>
          <w:rFonts w:ascii="Times New Roman" w:hAnsi="Times New Roman"/>
        </w:rPr>
        <w:t xml:space="preserve">, and we received no public comments.  SSA published the second Notice on </w:t>
      </w:r>
      <w:r>
        <w:rPr>
          <w:rFonts w:ascii="Times New Roman" w:hAnsi="Times New Roman"/>
        </w:rPr>
        <w:t xml:space="preserve">November </w:t>
      </w:r>
      <w:r>
        <w:rPr>
          <w:rFonts w:ascii="Times New Roman" w:hAnsi="Times New Roman"/>
        </w:rPr>
        <w:t>30</w:t>
      </w:r>
      <w:r w:rsidRPr="003E66E5">
        <w:rPr>
          <w:rFonts w:ascii="Times New Roman" w:hAnsi="Times New Roman"/>
        </w:rPr>
        <w:t xml:space="preserve">, 2016, at 81 FR </w:t>
      </w:r>
      <w:r>
        <w:rPr>
          <w:rFonts w:ascii="Times New Roman" w:hAnsi="Times New Roman"/>
        </w:rPr>
        <w:t>86374</w:t>
      </w:r>
      <w:r w:rsidRPr="003E66E5">
        <w:rPr>
          <w:rFonts w:ascii="Times New Roman" w:hAnsi="Times New Roman"/>
        </w:rPr>
        <w:t>.  If we receive comments in response to the 30</w:t>
      </w:r>
      <w:r w:rsidRPr="003E66E5">
        <w:rPr>
          <w:rFonts w:ascii="Times New Roman" w:hAnsi="Times New Roman"/>
        </w:rPr>
        <w:noBreakHyphen/>
        <w:t>day Notice, we will forward them to OMB.  We did not consult with the public in the revision of this form</w:t>
      </w:r>
      <w:r>
        <w:rPr>
          <w:rFonts w:ascii="Times New Roman" w:hAnsi="Times New Roman"/>
        </w:rPr>
        <w:t>.</w:t>
      </w:r>
    </w:p>
    <w:p w:rsidR="002B33D9" w:rsidRDefault="002B33D9" w:rsidP="002B33D9">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Payment or Gifts to Respondents</w:t>
      </w:r>
    </w:p>
    <w:p w:rsidR="002B33D9" w:rsidRDefault="002B33D9" w:rsidP="002B33D9">
      <w:pPr>
        <w:pStyle w:val="ListParagraph"/>
        <w:ind w:left="1080"/>
        <w:rPr>
          <w:rFonts w:ascii="Times New Roman" w:hAnsi="Times New Roman"/>
          <w:b/>
        </w:rPr>
      </w:pPr>
      <w:r w:rsidRPr="007578DC">
        <w:rPr>
          <w:rFonts w:ascii="Times New Roman" w:hAnsi="Times New Roman"/>
        </w:rPr>
        <w:t>SSA does not provide payments or gifts to the respondents</w:t>
      </w:r>
      <w:r>
        <w:rPr>
          <w:rFonts w:ascii="Times New Roman" w:hAnsi="Times New Roman"/>
        </w:rPr>
        <w:t>.</w:t>
      </w:r>
    </w:p>
    <w:p w:rsidR="002B33D9" w:rsidRDefault="002B33D9" w:rsidP="002B33D9">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Assurances of Confidentiality</w:t>
      </w:r>
    </w:p>
    <w:p w:rsidR="002B33D9" w:rsidRDefault="002B33D9" w:rsidP="002B33D9">
      <w:pPr>
        <w:pStyle w:val="ListParagraph"/>
        <w:ind w:left="1080"/>
        <w:rPr>
          <w:rFonts w:ascii="Times New Roman" w:hAnsi="Times New Roman"/>
          <w:b/>
        </w:rPr>
      </w:pPr>
      <w:r w:rsidRPr="007578DC">
        <w:rPr>
          <w:rFonts w:ascii="Times New Roman" w:hAnsi="Times New Roman"/>
        </w:rPr>
        <w:t xml:space="preserve">SSA protects and holds confidential the information it collects in accordance with </w:t>
      </w:r>
      <w:r w:rsidRPr="007578DC">
        <w:rPr>
          <w:rFonts w:ascii="Times New Roman" w:hAnsi="Times New Roman"/>
          <w:i/>
        </w:rPr>
        <w:t>42 U.S.C. 1306</w:t>
      </w:r>
      <w:r w:rsidRPr="007578DC">
        <w:rPr>
          <w:rFonts w:ascii="Times New Roman" w:hAnsi="Times New Roman"/>
        </w:rPr>
        <w:t xml:space="preserve">, </w:t>
      </w:r>
      <w:r w:rsidRPr="007578DC">
        <w:rPr>
          <w:rFonts w:ascii="Times New Roman" w:hAnsi="Times New Roman"/>
          <w:i/>
        </w:rPr>
        <w:t xml:space="preserve">20 CFR 401 </w:t>
      </w:r>
      <w:r w:rsidRPr="007578DC">
        <w:rPr>
          <w:rFonts w:ascii="Times New Roman" w:hAnsi="Times New Roman"/>
        </w:rPr>
        <w:t xml:space="preserve">and </w:t>
      </w:r>
      <w:r w:rsidRPr="007578DC">
        <w:rPr>
          <w:rFonts w:ascii="Times New Roman" w:hAnsi="Times New Roman"/>
          <w:i/>
        </w:rPr>
        <w:t>402, 5 U.S.C. 552</w:t>
      </w:r>
      <w:r w:rsidRPr="007578DC">
        <w:rPr>
          <w:rFonts w:ascii="Times New Roman" w:hAnsi="Times New Roman"/>
        </w:rPr>
        <w:t xml:space="preserve"> (Freedom of Information Act), </w:t>
      </w:r>
      <w:r w:rsidRPr="007578DC">
        <w:rPr>
          <w:rFonts w:ascii="Times New Roman" w:hAnsi="Times New Roman"/>
          <w:i/>
        </w:rPr>
        <w:t>5 U.S.C. 552a</w:t>
      </w:r>
      <w:r w:rsidRPr="007578DC">
        <w:rPr>
          <w:rFonts w:ascii="Times New Roman" w:hAnsi="Times New Roman"/>
        </w:rPr>
        <w:t xml:space="preserve"> (Privacy Act of 1974), and OMB Circular No. A-130</w:t>
      </w:r>
      <w:r>
        <w:rPr>
          <w:rFonts w:ascii="Times New Roman" w:hAnsi="Times New Roman"/>
        </w:rPr>
        <w:t>.</w:t>
      </w:r>
    </w:p>
    <w:p w:rsidR="002B33D9" w:rsidRDefault="002B33D9" w:rsidP="002B33D9">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Justification for Sensitive Questions</w:t>
      </w:r>
    </w:p>
    <w:p w:rsidR="002B33D9" w:rsidRDefault="002B33D9" w:rsidP="002B33D9">
      <w:pPr>
        <w:pStyle w:val="ListParagraph"/>
        <w:ind w:left="1080"/>
        <w:rPr>
          <w:rFonts w:ascii="Times New Roman" w:hAnsi="Times New Roman"/>
          <w:b/>
        </w:rPr>
      </w:pPr>
      <w:r w:rsidRPr="007578DC">
        <w:rPr>
          <w:rFonts w:ascii="Times New Roman" w:hAnsi="Times New Roman"/>
        </w:rPr>
        <w:t>The information collection does not contain any questions of a sensitive nature</w:t>
      </w:r>
      <w:r>
        <w:rPr>
          <w:rFonts w:ascii="Times New Roman" w:hAnsi="Times New Roman"/>
        </w:rPr>
        <w:t>.</w:t>
      </w:r>
    </w:p>
    <w:p w:rsidR="002B33D9" w:rsidRDefault="002B33D9" w:rsidP="002B33D9">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Estimates of Public Reporting Burden</w:t>
      </w:r>
    </w:p>
    <w:p w:rsidR="002B33D9" w:rsidRDefault="002B33D9" w:rsidP="002B33D9">
      <w:pPr>
        <w:pStyle w:val="ListParagraph"/>
        <w:ind w:left="1080"/>
        <w:rPr>
          <w:rFonts w:ascii="Times New Roman" w:hAnsi="Times New Roman"/>
          <w:b/>
        </w:rPr>
      </w:pPr>
      <w:r>
        <w:rPr>
          <w:rFonts w:ascii="Times New Roman" w:hAnsi="Times New Roman"/>
        </w:rPr>
        <w:t>Approximately</w:t>
      </w:r>
      <w:r w:rsidRPr="007578DC">
        <w:rPr>
          <w:rFonts w:ascii="Times New Roman" w:hAnsi="Times New Roman"/>
        </w:rPr>
        <w:t xml:space="preserve"> </w:t>
      </w:r>
      <w:r>
        <w:rPr>
          <w:rFonts w:ascii="Times New Roman" w:hAnsi="Times New Roman"/>
        </w:rPr>
        <w:t>2,5</w:t>
      </w:r>
      <w:r w:rsidRPr="007578DC">
        <w:rPr>
          <w:rFonts w:ascii="Times New Roman" w:hAnsi="Times New Roman"/>
        </w:rPr>
        <w:t xml:space="preserve">00 respondents take 5 minutes </w:t>
      </w:r>
      <w:r>
        <w:rPr>
          <w:rFonts w:ascii="Times New Roman" w:hAnsi="Times New Roman"/>
        </w:rPr>
        <w:t>each</w:t>
      </w:r>
      <w:r w:rsidRPr="007578DC">
        <w:rPr>
          <w:rFonts w:ascii="Times New Roman" w:hAnsi="Times New Roman"/>
        </w:rPr>
        <w:t xml:space="preserve"> to request a copy of the </w:t>
      </w:r>
      <w:r w:rsidRPr="007578DC">
        <w:rPr>
          <w:rFonts w:ascii="Times New Roman" w:hAnsi="Times New Roman"/>
        </w:rPr>
        <w:lastRenderedPageBreak/>
        <w:t>incorporated-by-reference procedure</w:t>
      </w:r>
      <w:r>
        <w:rPr>
          <w:rFonts w:ascii="Times New Roman" w:hAnsi="Times New Roman"/>
        </w:rPr>
        <w:t>.</w:t>
      </w:r>
      <w:r w:rsidRPr="007578DC">
        <w:rPr>
          <w:rFonts w:ascii="Times New Roman" w:hAnsi="Times New Roman"/>
        </w:rPr>
        <w:t xml:space="preserve"> </w:t>
      </w:r>
      <w:r>
        <w:rPr>
          <w:rFonts w:ascii="Times New Roman" w:hAnsi="Times New Roman"/>
        </w:rPr>
        <w:t>Accordingly, the burden is</w:t>
      </w:r>
      <w:r w:rsidRPr="007578DC">
        <w:rPr>
          <w:rFonts w:ascii="Times New Roman" w:hAnsi="Times New Roman"/>
        </w:rPr>
        <w:t xml:space="preserve"> </w:t>
      </w:r>
      <w:r>
        <w:rPr>
          <w:rFonts w:ascii="Times New Roman" w:hAnsi="Times New Roman"/>
        </w:rPr>
        <w:t>208</w:t>
      </w:r>
      <w:r w:rsidRPr="007578DC">
        <w:rPr>
          <w:rFonts w:ascii="Times New Roman" w:hAnsi="Times New Roman"/>
        </w:rPr>
        <w:t xml:space="preserve"> hours.  This figure represents burden hours, and we did not calculate a separate cost burden</w:t>
      </w:r>
      <w:r>
        <w:rPr>
          <w:rFonts w:ascii="Times New Roman" w:hAnsi="Times New Roman"/>
        </w:rPr>
        <w:t>.</w:t>
      </w:r>
    </w:p>
    <w:p w:rsidR="002B33D9" w:rsidRDefault="002B33D9" w:rsidP="002B33D9">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Annual</w:t>
      </w:r>
      <w:r w:rsidRPr="007578DC">
        <w:rPr>
          <w:rFonts w:ascii="Times New Roman" w:hAnsi="Times New Roman"/>
        </w:rPr>
        <w:t xml:space="preserve"> </w:t>
      </w:r>
      <w:r w:rsidRPr="007578DC">
        <w:rPr>
          <w:rFonts w:ascii="Times New Roman" w:hAnsi="Times New Roman"/>
          <w:b/>
        </w:rPr>
        <w:t>Cost to the Respondents (Other)</w:t>
      </w:r>
    </w:p>
    <w:p w:rsidR="002B33D9" w:rsidRDefault="002B33D9" w:rsidP="002B33D9">
      <w:pPr>
        <w:pStyle w:val="ListParagraph"/>
        <w:ind w:left="1080"/>
        <w:rPr>
          <w:rFonts w:ascii="Times New Roman" w:hAnsi="Times New Roman"/>
          <w:b/>
        </w:rPr>
      </w:pPr>
      <w:r w:rsidRPr="007578DC">
        <w:rPr>
          <w:rFonts w:ascii="Times New Roman" w:hAnsi="Times New Roman"/>
        </w:rPr>
        <w:t>This collection does not impose a known cost burden to the respondents</w:t>
      </w:r>
      <w:r>
        <w:rPr>
          <w:rFonts w:ascii="Times New Roman" w:hAnsi="Times New Roman"/>
        </w:rPr>
        <w:t>.</w:t>
      </w:r>
    </w:p>
    <w:p w:rsidR="002B33D9" w:rsidRDefault="002B33D9" w:rsidP="002B33D9">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Annual Cost To Federal Government</w:t>
      </w:r>
    </w:p>
    <w:p w:rsidR="002B33D9" w:rsidRDefault="002B33D9" w:rsidP="002B33D9">
      <w:pPr>
        <w:pStyle w:val="ListParagraph"/>
        <w:ind w:left="1080"/>
        <w:rPr>
          <w:rFonts w:ascii="Times New Roman" w:hAnsi="Times New Roman"/>
          <w:b/>
        </w:rPr>
      </w:pPr>
      <w:r w:rsidRPr="007578DC">
        <w:rPr>
          <w:rFonts w:ascii="Times New Roman" w:hAnsi="Times New Roman"/>
        </w:rPr>
        <w:t xml:space="preserve">The annual cost to the Federal Government is approximately </w:t>
      </w:r>
      <w:r w:rsidRPr="002B33D9">
        <w:rPr>
          <w:rFonts w:ascii="Times New Roman" w:hAnsi="Times New Roman"/>
        </w:rPr>
        <w:t>$40,000</w:t>
      </w:r>
      <w:r w:rsidRPr="007578DC">
        <w:rPr>
          <w:rFonts w:ascii="Times New Roman" w:hAnsi="Times New Roman"/>
        </w:rPr>
        <w:t>.  This estimate is a projection of personnel time costs and the cost of copying and sending records of the requested oral decision.  Since the information we collect through these regulations is not associated with a form, SSA cannot account for any costs for this regulation through a form’s ICR</w:t>
      </w:r>
      <w:r>
        <w:rPr>
          <w:rFonts w:ascii="Times New Roman" w:hAnsi="Times New Roman"/>
        </w:rPr>
        <w:t>.</w:t>
      </w:r>
    </w:p>
    <w:p w:rsidR="002B33D9" w:rsidRDefault="002B33D9" w:rsidP="002B33D9">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Program Changes or Adjustments to the Information Collection Request</w:t>
      </w:r>
    </w:p>
    <w:p w:rsidR="002B33D9" w:rsidRDefault="002B33D9" w:rsidP="002B33D9">
      <w:pPr>
        <w:pStyle w:val="ListParagraph"/>
        <w:ind w:left="1080"/>
        <w:rPr>
          <w:rFonts w:ascii="Times New Roman" w:hAnsi="Times New Roman"/>
          <w:b/>
        </w:rPr>
      </w:pPr>
      <w:r w:rsidRPr="007578DC">
        <w:rPr>
          <w:rFonts w:ascii="Times New Roman" w:hAnsi="Times New Roman"/>
        </w:rPr>
        <w:t>There are no changes to the public reporting burden</w:t>
      </w:r>
      <w:r>
        <w:rPr>
          <w:rFonts w:ascii="Times New Roman" w:hAnsi="Times New Roman"/>
        </w:rPr>
        <w:t>.</w:t>
      </w:r>
    </w:p>
    <w:p w:rsidR="002B33D9" w:rsidRDefault="002B33D9" w:rsidP="002B33D9">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Plans for Publication Information Collection Results</w:t>
      </w:r>
    </w:p>
    <w:p w:rsidR="002B33D9" w:rsidRDefault="002B33D9" w:rsidP="002B33D9">
      <w:pPr>
        <w:pStyle w:val="ListParagraph"/>
        <w:ind w:left="1080"/>
        <w:rPr>
          <w:rFonts w:ascii="Times New Roman" w:hAnsi="Times New Roman"/>
          <w:b/>
        </w:rPr>
      </w:pPr>
      <w:r w:rsidRPr="007578DC">
        <w:rPr>
          <w:rFonts w:ascii="Times New Roman" w:hAnsi="Times New Roman"/>
          <w:bCs/>
          <w:iCs/>
        </w:rPr>
        <w:t>SSA will not publish the results of the information collection</w:t>
      </w:r>
      <w:r>
        <w:rPr>
          <w:rFonts w:ascii="Times New Roman" w:hAnsi="Times New Roman"/>
          <w:bCs/>
          <w:iCs/>
        </w:rPr>
        <w:t>.</w:t>
      </w:r>
    </w:p>
    <w:p w:rsidR="002B33D9" w:rsidRDefault="002B33D9" w:rsidP="002B33D9">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Displaying the OMB Approval Expiration Date</w:t>
      </w:r>
    </w:p>
    <w:p w:rsidR="002B33D9" w:rsidRDefault="002B33D9" w:rsidP="002B33D9">
      <w:pPr>
        <w:pStyle w:val="ListParagraph"/>
        <w:ind w:left="1080"/>
        <w:rPr>
          <w:rFonts w:ascii="Times New Roman" w:hAnsi="Times New Roman"/>
          <w:b/>
        </w:rPr>
      </w:pPr>
      <w:r w:rsidRPr="007578DC">
        <w:rPr>
          <w:rFonts w:ascii="Times New Roman" w:hAnsi="Times New Roman"/>
          <w:bCs/>
          <w:iCs/>
        </w:rPr>
        <w:t>SSA is not requesting an exception to the requirement to display the OMB approval expiration date</w:t>
      </w:r>
      <w:r>
        <w:rPr>
          <w:rFonts w:ascii="Times New Roman" w:hAnsi="Times New Roman"/>
          <w:bCs/>
          <w:iCs/>
        </w:rPr>
        <w:t>.</w:t>
      </w:r>
    </w:p>
    <w:p w:rsidR="002B33D9" w:rsidRDefault="002B33D9" w:rsidP="002B33D9">
      <w:pPr>
        <w:pStyle w:val="ListParagraph"/>
        <w:ind w:left="1080"/>
        <w:rPr>
          <w:rFonts w:ascii="Times New Roman" w:hAnsi="Times New Roman"/>
          <w:b/>
          <w:u w:val="single"/>
        </w:rPr>
      </w:pPr>
    </w:p>
    <w:p w:rsidR="00403CAB" w:rsidRPr="002B33D9" w:rsidRDefault="002B33D9" w:rsidP="00403CAB">
      <w:pPr>
        <w:pStyle w:val="ListParagraph"/>
        <w:numPr>
          <w:ilvl w:val="0"/>
          <w:numId w:val="37"/>
        </w:numPr>
        <w:rPr>
          <w:rFonts w:ascii="Times New Roman" w:hAnsi="Times New Roman"/>
          <w:b/>
          <w:u w:val="single"/>
        </w:rPr>
      </w:pPr>
      <w:r w:rsidRPr="007578DC">
        <w:rPr>
          <w:rFonts w:ascii="Times New Roman" w:hAnsi="Times New Roman"/>
          <w:b/>
        </w:rPr>
        <w:t>Exceptions to Certification Statement</w:t>
      </w:r>
    </w:p>
    <w:p w:rsidR="002B33D9" w:rsidRPr="002B33D9" w:rsidRDefault="002B33D9" w:rsidP="002B33D9">
      <w:pPr>
        <w:pStyle w:val="ListParagraph"/>
        <w:ind w:left="1080"/>
        <w:rPr>
          <w:rFonts w:ascii="Times New Roman" w:hAnsi="Times New Roman"/>
          <w:b/>
        </w:rPr>
      </w:pPr>
      <w:r w:rsidRPr="007578DC">
        <w:rPr>
          <w:rFonts w:ascii="Times New Roman" w:hAnsi="Times New Roman"/>
        </w:rPr>
        <w:t xml:space="preserve">SSA is not requesting an exception to the certification requirements at </w:t>
      </w:r>
      <w:r w:rsidRPr="007578DC">
        <w:rPr>
          <w:rFonts w:ascii="Times New Roman" w:hAnsi="Times New Roman"/>
          <w:i/>
        </w:rPr>
        <w:t>5 CFR 1320.9</w:t>
      </w:r>
      <w:r w:rsidRPr="007578DC">
        <w:rPr>
          <w:rFonts w:ascii="Times New Roman" w:hAnsi="Times New Roman"/>
        </w:rPr>
        <w:t xml:space="preserve"> and related provisions at </w:t>
      </w:r>
      <w:r w:rsidRPr="007578DC">
        <w:rPr>
          <w:rFonts w:ascii="Times New Roman" w:hAnsi="Times New Roman"/>
          <w:i/>
        </w:rPr>
        <w:t>5 CFR 1320.8(b)(3)</w:t>
      </w:r>
      <w:r w:rsidRPr="007578DC">
        <w:rPr>
          <w:rFonts w:ascii="Times New Roman" w:hAnsi="Times New Roman"/>
        </w:rPr>
        <w:t>.</w:t>
      </w:r>
    </w:p>
    <w:p w:rsidR="00403CAB" w:rsidRDefault="00403CAB" w:rsidP="00403CAB">
      <w:pPr>
        <w:ind w:left="720"/>
        <w:rPr>
          <w:rFonts w:ascii="Times New Roman" w:hAnsi="Times New Roman"/>
          <w:b/>
          <w:u w:val="single"/>
        </w:rPr>
      </w:pPr>
    </w:p>
    <w:p w:rsidR="00403CAB" w:rsidRDefault="002B33D9" w:rsidP="007578DC">
      <w:pPr>
        <w:numPr>
          <w:ilvl w:val="0"/>
          <w:numId w:val="36"/>
        </w:numPr>
        <w:rPr>
          <w:rFonts w:ascii="Times New Roman" w:hAnsi="Times New Roman"/>
          <w:b/>
          <w:u w:val="single"/>
        </w:rPr>
      </w:pPr>
      <w:r w:rsidRPr="007578DC">
        <w:rPr>
          <w:rFonts w:ascii="Times New Roman" w:hAnsi="Times New Roman"/>
          <w:b/>
          <w:u w:val="single"/>
        </w:rPr>
        <w:t>Collections of Information Employing Statistical Methods</w:t>
      </w:r>
    </w:p>
    <w:p w:rsidR="007578DC" w:rsidRPr="007578DC" w:rsidRDefault="007578DC" w:rsidP="002B33D9">
      <w:pPr>
        <w:rPr>
          <w:rFonts w:ascii="Times New Roman" w:hAnsi="Times New Roman"/>
          <w:b/>
        </w:rPr>
      </w:pPr>
    </w:p>
    <w:p w:rsidR="00AF3F3C" w:rsidRPr="007578DC" w:rsidRDefault="007578DC" w:rsidP="002B33D9">
      <w:pPr>
        <w:ind w:left="1080"/>
        <w:rPr>
          <w:rFonts w:ascii="Times New Roman" w:hAnsi="Times New Roman"/>
        </w:rPr>
      </w:pPr>
      <w:r w:rsidRPr="007578DC">
        <w:rPr>
          <w:rFonts w:ascii="Times New Roman" w:hAnsi="Times New Roman"/>
        </w:rPr>
        <w:t>SSA does not use statisti</w:t>
      </w:r>
      <w:bookmarkStart w:id="0" w:name="_GoBack"/>
      <w:bookmarkEnd w:id="0"/>
      <w:r w:rsidRPr="007578DC">
        <w:rPr>
          <w:rFonts w:ascii="Times New Roman" w:hAnsi="Times New Roman"/>
        </w:rPr>
        <w:t>cal methods for this information collection</w:t>
      </w:r>
      <w:r>
        <w:rPr>
          <w:rFonts w:ascii="Times New Roman" w:hAnsi="Times New Roman"/>
        </w:rPr>
        <w:t>.</w:t>
      </w:r>
    </w:p>
    <w:sectPr w:rsidR="00AF3F3C" w:rsidRPr="007578DC" w:rsidSect="00403C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692" w:rsidRDefault="00460692" w:rsidP="006953C8">
      <w:r>
        <w:separator/>
      </w:r>
    </w:p>
  </w:endnote>
  <w:endnote w:type="continuationSeparator" w:id="0">
    <w:p w:rsidR="00460692" w:rsidRDefault="00460692" w:rsidP="0069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692" w:rsidRDefault="00460692" w:rsidP="006953C8">
      <w:r>
        <w:separator/>
      </w:r>
    </w:p>
  </w:footnote>
  <w:footnote w:type="continuationSeparator" w:id="0">
    <w:p w:rsidR="00460692" w:rsidRDefault="00460692" w:rsidP="00695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5"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6"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C0AAD"/>
    <w:multiLevelType w:val="hybridMultilevel"/>
    <w:tmpl w:val="57A27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E0742B"/>
    <w:multiLevelType w:val="singleLevel"/>
    <w:tmpl w:val="13CA8BBA"/>
    <w:lvl w:ilvl="0">
      <w:start w:val="1"/>
      <w:numFmt w:val="decimal"/>
      <w:lvlText w:val="%1."/>
      <w:lvlJc w:val="left"/>
      <w:pPr>
        <w:tabs>
          <w:tab w:val="num" w:pos="1080"/>
        </w:tabs>
        <w:ind w:left="1080" w:hanging="360"/>
      </w:pPr>
      <w:rPr>
        <w:rFonts w:hint="default"/>
      </w:rPr>
    </w:lvl>
  </w:abstractNum>
  <w:abstractNum w:abstractNumId="12"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B150D4"/>
    <w:multiLevelType w:val="singleLevel"/>
    <w:tmpl w:val="13CA8BBA"/>
    <w:lvl w:ilvl="0">
      <w:start w:val="1"/>
      <w:numFmt w:val="decimal"/>
      <w:lvlText w:val="%1."/>
      <w:lvlJc w:val="left"/>
      <w:pPr>
        <w:tabs>
          <w:tab w:val="num" w:pos="1080"/>
        </w:tabs>
        <w:ind w:left="1080" w:hanging="360"/>
      </w:pPr>
      <w:rPr>
        <w:rFonts w:hint="default"/>
      </w:rPr>
    </w:lvl>
  </w:abstractNum>
  <w:abstractNum w:abstractNumId="14"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AC4247"/>
    <w:multiLevelType w:val="hybridMultilevel"/>
    <w:tmpl w:val="9A6EEBE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2861D07"/>
    <w:multiLevelType w:val="hybridMultilevel"/>
    <w:tmpl w:val="79D0AA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4"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06514DD"/>
    <w:multiLevelType w:val="singleLevel"/>
    <w:tmpl w:val="13CA8BBA"/>
    <w:lvl w:ilvl="0">
      <w:start w:val="1"/>
      <w:numFmt w:val="decimal"/>
      <w:lvlText w:val="%1."/>
      <w:lvlJc w:val="left"/>
      <w:pPr>
        <w:tabs>
          <w:tab w:val="num" w:pos="1080"/>
        </w:tabs>
        <w:ind w:left="1080" w:hanging="360"/>
      </w:pPr>
      <w:rPr>
        <w:rFonts w:hint="default"/>
      </w:rPr>
    </w:lvl>
  </w:abstractNum>
  <w:abstractNum w:abstractNumId="29"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31"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34"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35"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CAF17FD"/>
    <w:multiLevelType w:val="singleLevel"/>
    <w:tmpl w:val="13CA8BBA"/>
    <w:lvl w:ilvl="0">
      <w:start w:val="1"/>
      <w:numFmt w:val="decimal"/>
      <w:lvlText w:val="%1."/>
      <w:lvlJc w:val="left"/>
      <w:pPr>
        <w:tabs>
          <w:tab w:val="num" w:pos="1080"/>
        </w:tabs>
        <w:ind w:left="1080" w:hanging="360"/>
      </w:pPr>
      <w:rPr>
        <w:rFonts w:hint="default"/>
      </w:rPr>
    </w:lvl>
  </w:abstractNum>
  <w:num w:numId="1">
    <w:abstractNumId w:val="10"/>
  </w:num>
  <w:num w:numId="2">
    <w:abstractNumId w:val="18"/>
  </w:num>
  <w:num w:numId="3">
    <w:abstractNumId w:val="2"/>
  </w:num>
  <w:num w:numId="4">
    <w:abstractNumId w:val="15"/>
  </w:num>
  <w:num w:numId="5">
    <w:abstractNumId w:val="6"/>
  </w:num>
  <w:num w:numId="6">
    <w:abstractNumId w:val="20"/>
  </w:num>
  <w:num w:numId="7">
    <w:abstractNumId w:val="26"/>
  </w:num>
  <w:num w:numId="8">
    <w:abstractNumId w:val="29"/>
  </w:num>
  <w:num w:numId="9">
    <w:abstractNumId w:val="3"/>
  </w:num>
  <w:num w:numId="10">
    <w:abstractNumId w:val="1"/>
  </w:num>
  <w:num w:numId="11">
    <w:abstractNumId w:val="12"/>
  </w:num>
  <w:num w:numId="12">
    <w:abstractNumId w:val="16"/>
  </w:num>
  <w:num w:numId="13">
    <w:abstractNumId w:val="34"/>
  </w:num>
  <w:num w:numId="14">
    <w:abstractNumId w:val="5"/>
  </w:num>
  <w:num w:numId="15">
    <w:abstractNumId w:val="4"/>
  </w:num>
  <w:num w:numId="16">
    <w:abstractNumId w:val="33"/>
  </w:num>
  <w:num w:numId="17">
    <w:abstractNumId w:val="30"/>
  </w:num>
  <w:num w:numId="18">
    <w:abstractNumId w:val="23"/>
  </w:num>
  <w:num w:numId="19">
    <w:abstractNumId w:val="25"/>
  </w:num>
  <w:num w:numId="20">
    <w:abstractNumId w:val="35"/>
  </w:num>
  <w:num w:numId="21">
    <w:abstractNumId w:val="31"/>
  </w:num>
  <w:num w:numId="22">
    <w:abstractNumId w:val="14"/>
  </w:num>
  <w:num w:numId="23">
    <w:abstractNumId w:val="27"/>
  </w:num>
  <w:num w:numId="24">
    <w:abstractNumId w:val="21"/>
  </w:num>
  <w:num w:numId="25">
    <w:abstractNumId w:val="7"/>
  </w:num>
  <w:num w:numId="26">
    <w:abstractNumId w:val="0"/>
  </w:num>
  <w:num w:numId="27">
    <w:abstractNumId w:val="9"/>
  </w:num>
  <w:num w:numId="28">
    <w:abstractNumId w:val="32"/>
  </w:num>
  <w:num w:numId="29">
    <w:abstractNumId w:val="17"/>
  </w:num>
  <w:num w:numId="30">
    <w:abstractNumId w:val="24"/>
  </w:num>
  <w:num w:numId="31">
    <w:abstractNumId w:val="36"/>
  </w:num>
  <w:num w:numId="32">
    <w:abstractNumId w:val="28"/>
  </w:num>
  <w:num w:numId="33">
    <w:abstractNumId w:val="13"/>
  </w:num>
  <w:num w:numId="34">
    <w:abstractNumId w:val="11"/>
  </w:num>
  <w:num w:numId="35">
    <w:abstractNumId w:val="8"/>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AB"/>
    <w:rsid w:val="00000A6C"/>
    <w:rsid w:val="00000BC4"/>
    <w:rsid w:val="00001380"/>
    <w:rsid w:val="000014A0"/>
    <w:rsid w:val="000029B4"/>
    <w:rsid w:val="00002F54"/>
    <w:rsid w:val="000046B7"/>
    <w:rsid w:val="00011348"/>
    <w:rsid w:val="00014875"/>
    <w:rsid w:val="00015DE8"/>
    <w:rsid w:val="00017E77"/>
    <w:rsid w:val="000208E4"/>
    <w:rsid w:val="000222B8"/>
    <w:rsid w:val="00022A27"/>
    <w:rsid w:val="00025246"/>
    <w:rsid w:val="00026127"/>
    <w:rsid w:val="00030664"/>
    <w:rsid w:val="00032F1C"/>
    <w:rsid w:val="000339AC"/>
    <w:rsid w:val="00041E96"/>
    <w:rsid w:val="00042490"/>
    <w:rsid w:val="00044D3F"/>
    <w:rsid w:val="00047300"/>
    <w:rsid w:val="00050E48"/>
    <w:rsid w:val="00051156"/>
    <w:rsid w:val="00054685"/>
    <w:rsid w:val="00061A42"/>
    <w:rsid w:val="00064A6B"/>
    <w:rsid w:val="00064AE1"/>
    <w:rsid w:val="0006725A"/>
    <w:rsid w:val="00072188"/>
    <w:rsid w:val="000730F2"/>
    <w:rsid w:val="0007317F"/>
    <w:rsid w:val="00073210"/>
    <w:rsid w:val="000739C2"/>
    <w:rsid w:val="00074EBE"/>
    <w:rsid w:val="00077823"/>
    <w:rsid w:val="000803AB"/>
    <w:rsid w:val="00080BEF"/>
    <w:rsid w:val="00080C43"/>
    <w:rsid w:val="00081B71"/>
    <w:rsid w:val="0008392E"/>
    <w:rsid w:val="00084596"/>
    <w:rsid w:val="00084959"/>
    <w:rsid w:val="00084B20"/>
    <w:rsid w:val="00084FAA"/>
    <w:rsid w:val="00085626"/>
    <w:rsid w:val="00087052"/>
    <w:rsid w:val="00087C83"/>
    <w:rsid w:val="000902D2"/>
    <w:rsid w:val="00090575"/>
    <w:rsid w:val="00092221"/>
    <w:rsid w:val="00094E7A"/>
    <w:rsid w:val="00095621"/>
    <w:rsid w:val="00095B48"/>
    <w:rsid w:val="00095EDC"/>
    <w:rsid w:val="00096B9B"/>
    <w:rsid w:val="00096FA5"/>
    <w:rsid w:val="000A1A11"/>
    <w:rsid w:val="000A2A09"/>
    <w:rsid w:val="000A48C4"/>
    <w:rsid w:val="000A6A28"/>
    <w:rsid w:val="000A7D03"/>
    <w:rsid w:val="000B0C7F"/>
    <w:rsid w:val="000B183F"/>
    <w:rsid w:val="000B24DE"/>
    <w:rsid w:val="000B351A"/>
    <w:rsid w:val="000B3CB8"/>
    <w:rsid w:val="000B5DD2"/>
    <w:rsid w:val="000B6970"/>
    <w:rsid w:val="000B71D8"/>
    <w:rsid w:val="000C23EA"/>
    <w:rsid w:val="000C27B7"/>
    <w:rsid w:val="000C380A"/>
    <w:rsid w:val="000C4A84"/>
    <w:rsid w:val="000C5DC5"/>
    <w:rsid w:val="000C638B"/>
    <w:rsid w:val="000D0D5D"/>
    <w:rsid w:val="000D1074"/>
    <w:rsid w:val="000D255D"/>
    <w:rsid w:val="000D55EB"/>
    <w:rsid w:val="000D791B"/>
    <w:rsid w:val="000E2955"/>
    <w:rsid w:val="000E2CF7"/>
    <w:rsid w:val="000E2DDD"/>
    <w:rsid w:val="000E49C7"/>
    <w:rsid w:val="000E551D"/>
    <w:rsid w:val="000E6FE7"/>
    <w:rsid w:val="000F01A0"/>
    <w:rsid w:val="000F3A4C"/>
    <w:rsid w:val="000F4638"/>
    <w:rsid w:val="001004C7"/>
    <w:rsid w:val="00100971"/>
    <w:rsid w:val="00101ED3"/>
    <w:rsid w:val="00101F7E"/>
    <w:rsid w:val="0010224B"/>
    <w:rsid w:val="001027E2"/>
    <w:rsid w:val="001036D4"/>
    <w:rsid w:val="00107182"/>
    <w:rsid w:val="001078B7"/>
    <w:rsid w:val="0011117E"/>
    <w:rsid w:val="00113790"/>
    <w:rsid w:val="001138CE"/>
    <w:rsid w:val="001142A2"/>
    <w:rsid w:val="001159C3"/>
    <w:rsid w:val="00117144"/>
    <w:rsid w:val="00122F85"/>
    <w:rsid w:val="0012301D"/>
    <w:rsid w:val="00124534"/>
    <w:rsid w:val="00131A43"/>
    <w:rsid w:val="0013588D"/>
    <w:rsid w:val="00136CD3"/>
    <w:rsid w:val="00140740"/>
    <w:rsid w:val="00140AC0"/>
    <w:rsid w:val="00142713"/>
    <w:rsid w:val="00151235"/>
    <w:rsid w:val="001516F0"/>
    <w:rsid w:val="00152986"/>
    <w:rsid w:val="00154652"/>
    <w:rsid w:val="001556E3"/>
    <w:rsid w:val="00157955"/>
    <w:rsid w:val="001604D3"/>
    <w:rsid w:val="0016390D"/>
    <w:rsid w:val="00164A5F"/>
    <w:rsid w:val="0016641B"/>
    <w:rsid w:val="0017208A"/>
    <w:rsid w:val="0017291E"/>
    <w:rsid w:val="00172A42"/>
    <w:rsid w:val="00172F51"/>
    <w:rsid w:val="00176C4D"/>
    <w:rsid w:val="00177064"/>
    <w:rsid w:val="00177542"/>
    <w:rsid w:val="00177653"/>
    <w:rsid w:val="00181032"/>
    <w:rsid w:val="00181388"/>
    <w:rsid w:val="00185BF9"/>
    <w:rsid w:val="001869D9"/>
    <w:rsid w:val="0019144D"/>
    <w:rsid w:val="00195A1E"/>
    <w:rsid w:val="001969FA"/>
    <w:rsid w:val="00196F25"/>
    <w:rsid w:val="001974A7"/>
    <w:rsid w:val="001A08B9"/>
    <w:rsid w:val="001A1786"/>
    <w:rsid w:val="001A3429"/>
    <w:rsid w:val="001A3EE7"/>
    <w:rsid w:val="001A4587"/>
    <w:rsid w:val="001A5026"/>
    <w:rsid w:val="001A7813"/>
    <w:rsid w:val="001B02C1"/>
    <w:rsid w:val="001B0CDD"/>
    <w:rsid w:val="001B2799"/>
    <w:rsid w:val="001B2CC6"/>
    <w:rsid w:val="001B450F"/>
    <w:rsid w:val="001B6837"/>
    <w:rsid w:val="001C3946"/>
    <w:rsid w:val="001C3CC8"/>
    <w:rsid w:val="001C46D5"/>
    <w:rsid w:val="001C5D3E"/>
    <w:rsid w:val="001C682C"/>
    <w:rsid w:val="001C6C57"/>
    <w:rsid w:val="001C6D47"/>
    <w:rsid w:val="001D0652"/>
    <w:rsid w:val="001D1342"/>
    <w:rsid w:val="001D2497"/>
    <w:rsid w:val="001D2FED"/>
    <w:rsid w:val="001D443C"/>
    <w:rsid w:val="001D5F1A"/>
    <w:rsid w:val="001E3345"/>
    <w:rsid w:val="001E3AA2"/>
    <w:rsid w:val="001E3FEA"/>
    <w:rsid w:val="001E48D7"/>
    <w:rsid w:val="001E4D7D"/>
    <w:rsid w:val="001E65C6"/>
    <w:rsid w:val="001F33BE"/>
    <w:rsid w:val="001F521F"/>
    <w:rsid w:val="001F6263"/>
    <w:rsid w:val="001F627B"/>
    <w:rsid w:val="001F6F55"/>
    <w:rsid w:val="001F747D"/>
    <w:rsid w:val="001F7BBE"/>
    <w:rsid w:val="002008E1"/>
    <w:rsid w:val="00200C33"/>
    <w:rsid w:val="0020203C"/>
    <w:rsid w:val="002032DA"/>
    <w:rsid w:val="002033C7"/>
    <w:rsid w:val="00203995"/>
    <w:rsid w:val="00203AA7"/>
    <w:rsid w:val="00205F7A"/>
    <w:rsid w:val="00207019"/>
    <w:rsid w:val="00207F83"/>
    <w:rsid w:val="002130D9"/>
    <w:rsid w:val="00214F8E"/>
    <w:rsid w:val="00215A75"/>
    <w:rsid w:val="00220058"/>
    <w:rsid w:val="0022028A"/>
    <w:rsid w:val="002214AA"/>
    <w:rsid w:val="00222783"/>
    <w:rsid w:val="00222837"/>
    <w:rsid w:val="00224FF6"/>
    <w:rsid w:val="002252B4"/>
    <w:rsid w:val="00230D5B"/>
    <w:rsid w:val="0023594D"/>
    <w:rsid w:val="00237460"/>
    <w:rsid w:val="002375A3"/>
    <w:rsid w:val="00241B66"/>
    <w:rsid w:val="00243ADE"/>
    <w:rsid w:val="0024604B"/>
    <w:rsid w:val="00251538"/>
    <w:rsid w:val="002539F1"/>
    <w:rsid w:val="002550F9"/>
    <w:rsid w:val="002579A0"/>
    <w:rsid w:val="00257C0E"/>
    <w:rsid w:val="00263C30"/>
    <w:rsid w:val="002644E5"/>
    <w:rsid w:val="002671FA"/>
    <w:rsid w:val="00271DCE"/>
    <w:rsid w:val="0027540E"/>
    <w:rsid w:val="00277606"/>
    <w:rsid w:val="00277793"/>
    <w:rsid w:val="0028007B"/>
    <w:rsid w:val="00280D3D"/>
    <w:rsid w:val="002818BB"/>
    <w:rsid w:val="00282455"/>
    <w:rsid w:val="002844BA"/>
    <w:rsid w:val="00285165"/>
    <w:rsid w:val="00287633"/>
    <w:rsid w:val="002919DA"/>
    <w:rsid w:val="00293744"/>
    <w:rsid w:val="00293E5B"/>
    <w:rsid w:val="00294851"/>
    <w:rsid w:val="00296313"/>
    <w:rsid w:val="002A0DCB"/>
    <w:rsid w:val="002A451A"/>
    <w:rsid w:val="002A6975"/>
    <w:rsid w:val="002A6A1B"/>
    <w:rsid w:val="002B149A"/>
    <w:rsid w:val="002B1E0F"/>
    <w:rsid w:val="002B33D9"/>
    <w:rsid w:val="002B5AED"/>
    <w:rsid w:val="002C012E"/>
    <w:rsid w:val="002C0308"/>
    <w:rsid w:val="002C424D"/>
    <w:rsid w:val="002C58F1"/>
    <w:rsid w:val="002C5922"/>
    <w:rsid w:val="002C6227"/>
    <w:rsid w:val="002C7C76"/>
    <w:rsid w:val="002D23BB"/>
    <w:rsid w:val="002D42B0"/>
    <w:rsid w:val="002D5BF5"/>
    <w:rsid w:val="002E5132"/>
    <w:rsid w:val="002E7344"/>
    <w:rsid w:val="002E7582"/>
    <w:rsid w:val="002F0F3D"/>
    <w:rsid w:val="002F0F83"/>
    <w:rsid w:val="002F1BF7"/>
    <w:rsid w:val="002F1F79"/>
    <w:rsid w:val="002F27FA"/>
    <w:rsid w:val="002F5B53"/>
    <w:rsid w:val="002F74D8"/>
    <w:rsid w:val="00301639"/>
    <w:rsid w:val="003023D1"/>
    <w:rsid w:val="003037D3"/>
    <w:rsid w:val="00304391"/>
    <w:rsid w:val="00304AB0"/>
    <w:rsid w:val="00306495"/>
    <w:rsid w:val="0030690D"/>
    <w:rsid w:val="00307DA3"/>
    <w:rsid w:val="00312DCE"/>
    <w:rsid w:val="003139CA"/>
    <w:rsid w:val="00313D23"/>
    <w:rsid w:val="003150D7"/>
    <w:rsid w:val="00315ACD"/>
    <w:rsid w:val="00322334"/>
    <w:rsid w:val="00323735"/>
    <w:rsid w:val="00324246"/>
    <w:rsid w:val="00326B2A"/>
    <w:rsid w:val="00326C65"/>
    <w:rsid w:val="00333905"/>
    <w:rsid w:val="00336DD0"/>
    <w:rsid w:val="00337051"/>
    <w:rsid w:val="003407DA"/>
    <w:rsid w:val="00341817"/>
    <w:rsid w:val="00341DE2"/>
    <w:rsid w:val="00342704"/>
    <w:rsid w:val="0034393F"/>
    <w:rsid w:val="00344AE0"/>
    <w:rsid w:val="00350C7E"/>
    <w:rsid w:val="00351263"/>
    <w:rsid w:val="00351A9A"/>
    <w:rsid w:val="00351AF5"/>
    <w:rsid w:val="0035203A"/>
    <w:rsid w:val="00354A0F"/>
    <w:rsid w:val="00355567"/>
    <w:rsid w:val="0035559F"/>
    <w:rsid w:val="003557AB"/>
    <w:rsid w:val="00356463"/>
    <w:rsid w:val="00356605"/>
    <w:rsid w:val="003620A7"/>
    <w:rsid w:val="003661B2"/>
    <w:rsid w:val="0037127C"/>
    <w:rsid w:val="0037561F"/>
    <w:rsid w:val="00375B57"/>
    <w:rsid w:val="003837A7"/>
    <w:rsid w:val="0038736F"/>
    <w:rsid w:val="003875B6"/>
    <w:rsid w:val="00390C4D"/>
    <w:rsid w:val="00391369"/>
    <w:rsid w:val="00391FA4"/>
    <w:rsid w:val="00392ED0"/>
    <w:rsid w:val="003945E7"/>
    <w:rsid w:val="00394A52"/>
    <w:rsid w:val="003A1293"/>
    <w:rsid w:val="003A1E75"/>
    <w:rsid w:val="003A23D1"/>
    <w:rsid w:val="003A4028"/>
    <w:rsid w:val="003A4474"/>
    <w:rsid w:val="003A478C"/>
    <w:rsid w:val="003A5873"/>
    <w:rsid w:val="003A60E8"/>
    <w:rsid w:val="003A6DCC"/>
    <w:rsid w:val="003A710C"/>
    <w:rsid w:val="003A7749"/>
    <w:rsid w:val="003B0131"/>
    <w:rsid w:val="003B396F"/>
    <w:rsid w:val="003B4922"/>
    <w:rsid w:val="003B5DA9"/>
    <w:rsid w:val="003B64D3"/>
    <w:rsid w:val="003C2AFE"/>
    <w:rsid w:val="003C2B65"/>
    <w:rsid w:val="003C459F"/>
    <w:rsid w:val="003D088D"/>
    <w:rsid w:val="003D1FA7"/>
    <w:rsid w:val="003D2A82"/>
    <w:rsid w:val="003D4446"/>
    <w:rsid w:val="003D713F"/>
    <w:rsid w:val="003E04F4"/>
    <w:rsid w:val="003E193B"/>
    <w:rsid w:val="003E27A1"/>
    <w:rsid w:val="003E31BF"/>
    <w:rsid w:val="003E34AE"/>
    <w:rsid w:val="003E68BC"/>
    <w:rsid w:val="003E734F"/>
    <w:rsid w:val="003F2C8F"/>
    <w:rsid w:val="003F4DFB"/>
    <w:rsid w:val="003F605C"/>
    <w:rsid w:val="003F60EA"/>
    <w:rsid w:val="003F6B8E"/>
    <w:rsid w:val="003F7D71"/>
    <w:rsid w:val="00400261"/>
    <w:rsid w:val="00400A43"/>
    <w:rsid w:val="00400BF2"/>
    <w:rsid w:val="00400DCF"/>
    <w:rsid w:val="00401D4E"/>
    <w:rsid w:val="00401F1E"/>
    <w:rsid w:val="00403523"/>
    <w:rsid w:val="00403578"/>
    <w:rsid w:val="00403CAB"/>
    <w:rsid w:val="004062EF"/>
    <w:rsid w:val="004067C6"/>
    <w:rsid w:val="0041037A"/>
    <w:rsid w:val="00410DF9"/>
    <w:rsid w:val="004122FC"/>
    <w:rsid w:val="004161EB"/>
    <w:rsid w:val="0041631E"/>
    <w:rsid w:val="00424A2F"/>
    <w:rsid w:val="00424C65"/>
    <w:rsid w:val="0042530C"/>
    <w:rsid w:val="00427210"/>
    <w:rsid w:val="0043481A"/>
    <w:rsid w:val="0044151E"/>
    <w:rsid w:val="00441865"/>
    <w:rsid w:val="00441E2C"/>
    <w:rsid w:val="004429DA"/>
    <w:rsid w:val="00442C87"/>
    <w:rsid w:val="00443479"/>
    <w:rsid w:val="00443D4A"/>
    <w:rsid w:val="00443F98"/>
    <w:rsid w:val="00443FF0"/>
    <w:rsid w:val="00446C28"/>
    <w:rsid w:val="00446FB9"/>
    <w:rsid w:val="0045236D"/>
    <w:rsid w:val="0045329F"/>
    <w:rsid w:val="00454EBD"/>
    <w:rsid w:val="004554AC"/>
    <w:rsid w:val="00455DF2"/>
    <w:rsid w:val="00456B59"/>
    <w:rsid w:val="00457F8C"/>
    <w:rsid w:val="00460692"/>
    <w:rsid w:val="00462FA0"/>
    <w:rsid w:val="0046376A"/>
    <w:rsid w:val="00466EE7"/>
    <w:rsid w:val="00472948"/>
    <w:rsid w:val="00472998"/>
    <w:rsid w:val="00472F75"/>
    <w:rsid w:val="00474F4E"/>
    <w:rsid w:val="0047697A"/>
    <w:rsid w:val="00476CF3"/>
    <w:rsid w:val="00477B11"/>
    <w:rsid w:val="0048150E"/>
    <w:rsid w:val="00482C38"/>
    <w:rsid w:val="004850E4"/>
    <w:rsid w:val="00487DAF"/>
    <w:rsid w:val="00492C97"/>
    <w:rsid w:val="00492DFD"/>
    <w:rsid w:val="00496D16"/>
    <w:rsid w:val="004A15C0"/>
    <w:rsid w:val="004A3EDB"/>
    <w:rsid w:val="004A4524"/>
    <w:rsid w:val="004A49A6"/>
    <w:rsid w:val="004A7B66"/>
    <w:rsid w:val="004B29AB"/>
    <w:rsid w:val="004C16E8"/>
    <w:rsid w:val="004C7583"/>
    <w:rsid w:val="004D00A0"/>
    <w:rsid w:val="004D0867"/>
    <w:rsid w:val="004D26BB"/>
    <w:rsid w:val="004D346D"/>
    <w:rsid w:val="004D3BD9"/>
    <w:rsid w:val="004D4742"/>
    <w:rsid w:val="004E325E"/>
    <w:rsid w:val="004E3F23"/>
    <w:rsid w:val="004E3F75"/>
    <w:rsid w:val="004E4912"/>
    <w:rsid w:val="004F3056"/>
    <w:rsid w:val="004F353D"/>
    <w:rsid w:val="004F3F74"/>
    <w:rsid w:val="004F55D5"/>
    <w:rsid w:val="00506388"/>
    <w:rsid w:val="00506432"/>
    <w:rsid w:val="0050684B"/>
    <w:rsid w:val="0050719D"/>
    <w:rsid w:val="00511660"/>
    <w:rsid w:val="0051189C"/>
    <w:rsid w:val="00511E99"/>
    <w:rsid w:val="00512C90"/>
    <w:rsid w:val="005145E9"/>
    <w:rsid w:val="0051634D"/>
    <w:rsid w:val="005169A0"/>
    <w:rsid w:val="00516DAA"/>
    <w:rsid w:val="00520FA3"/>
    <w:rsid w:val="00521C09"/>
    <w:rsid w:val="00521C60"/>
    <w:rsid w:val="00521CBB"/>
    <w:rsid w:val="00523CC7"/>
    <w:rsid w:val="00524E3B"/>
    <w:rsid w:val="0052606F"/>
    <w:rsid w:val="00530CC2"/>
    <w:rsid w:val="00533607"/>
    <w:rsid w:val="00534768"/>
    <w:rsid w:val="00540815"/>
    <w:rsid w:val="00541AAB"/>
    <w:rsid w:val="00542077"/>
    <w:rsid w:val="00543771"/>
    <w:rsid w:val="00543C32"/>
    <w:rsid w:val="00543FB4"/>
    <w:rsid w:val="00545975"/>
    <w:rsid w:val="0055021B"/>
    <w:rsid w:val="005527BD"/>
    <w:rsid w:val="00560218"/>
    <w:rsid w:val="00561A40"/>
    <w:rsid w:val="00565C1F"/>
    <w:rsid w:val="00566B84"/>
    <w:rsid w:val="005671A1"/>
    <w:rsid w:val="005744C7"/>
    <w:rsid w:val="00574A36"/>
    <w:rsid w:val="00576BFB"/>
    <w:rsid w:val="00582BB0"/>
    <w:rsid w:val="00583A4C"/>
    <w:rsid w:val="0058410D"/>
    <w:rsid w:val="00585798"/>
    <w:rsid w:val="00585CF9"/>
    <w:rsid w:val="005862C1"/>
    <w:rsid w:val="00594229"/>
    <w:rsid w:val="00597689"/>
    <w:rsid w:val="00597B82"/>
    <w:rsid w:val="005A11A6"/>
    <w:rsid w:val="005A1C64"/>
    <w:rsid w:val="005A29C3"/>
    <w:rsid w:val="005A311C"/>
    <w:rsid w:val="005A3BD7"/>
    <w:rsid w:val="005A3BE7"/>
    <w:rsid w:val="005A5D8C"/>
    <w:rsid w:val="005A7BD8"/>
    <w:rsid w:val="005B08A9"/>
    <w:rsid w:val="005B261F"/>
    <w:rsid w:val="005B2AA3"/>
    <w:rsid w:val="005B6E78"/>
    <w:rsid w:val="005B7A03"/>
    <w:rsid w:val="005C0C0E"/>
    <w:rsid w:val="005C1BC5"/>
    <w:rsid w:val="005C1E6A"/>
    <w:rsid w:val="005C1F95"/>
    <w:rsid w:val="005C2358"/>
    <w:rsid w:val="005C2679"/>
    <w:rsid w:val="005C4A15"/>
    <w:rsid w:val="005C4BFA"/>
    <w:rsid w:val="005C624B"/>
    <w:rsid w:val="005C75CA"/>
    <w:rsid w:val="005C7872"/>
    <w:rsid w:val="005D16CE"/>
    <w:rsid w:val="005D4700"/>
    <w:rsid w:val="005D5028"/>
    <w:rsid w:val="005D7539"/>
    <w:rsid w:val="005D7F9A"/>
    <w:rsid w:val="005E3B2B"/>
    <w:rsid w:val="005E45E6"/>
    <w:rsid w:val="005E51FE"/>
    <w:rsid w:val="005E55E2"/>
    <w:rsid w:val="005F0740"/>
    <w:rsid w:val="005F2C44"/>
    <w:rsid w:val="005F63CE"/>
    <w:rsid w:val="005F731C"/>
    <w:rsid w:val="006018BA"/>
    <w:rsid w:val="00603091"/>
    <w:rsid w:val="0060598A"/>
    <w:rsid w:val="00605FF6"/>
    <w:rsid w:val="00611DFA"/>
    <w:rsid w:val="006144F8"/>
    <w:rsid w:val="006147C9"/>
    <w:rsid w:val="0061498C"/>
    <w:rsid w:val="00614AC3"/>
    <w:rsid w:val="006167EC"/>
    <w:rsid w:val="00616D5C"/>
    <w:rsid w:val="0061726C"/>
    <w:rsid w:val="00620C6F"/>
    <w:rsid w:val="00622E94"/>
    <w:rsid w:val="00623170"/>
    <w:rsid w:val="00625F67"/>
    <w:rsid w:val="00626626"/>
    <w:rsid w:val="006273F0"/>
    <w:rsid w:val="00627B62"/>
    <w:rsid w:val="006309F7"/>
    <w:rsid w:val="00631962"/>
    <w:rsid w:val="00632316"/>
    <w:rsid w:val="00634A19"/>
    <w:rsid w:val="00635F50"/>
    <w:rsid w:val="006409B1"/>
    <w:rsid w:val="00644033"/>
    <w:rsid w:val="00645B8E"/>
    <w:rsid w:val="006460F1"/>
    <w:rsid w:val="00646562"/>
    <w:rsid w:val="00647004"/>
    <w:rsid w:val="00650432"/>
    <w:rsid w:val="00651E12"/>
    <w:rsid w:val="00652F59"/>
    <w:rsid w:val="006553EB"/>
    <w:rsid w:val="00655F82"/>
    <w:rsid w:val="0066465A"/>
    <w:rsid w:val="00664AA8"/>
    <w:rsid w:val="00666F7D"/>
    <w:rsid w:val="00670F01"/>
    <w:rsid w:val="0067135A"/>
    <w:rsid w:val="006732F6"/>
    <w:rsid w:val="006749AA"/>
    <w:rsid w:val="00674D20"/>
    <w:rsid w:val="006759C6"/>
    <w:rsid w:val="00676E5C"/>
    <w:rsid w:val="00680171"/>
    <w:rsid w:val="00686C9A"/>
    <w:rsid w:val="00691BD5"/>
    <w:rsid w:val="00692911"/>
    <w:rsid w:val="0069373F"/>
    <w:rsid w:val="006953C8"/>
    <w:rsid w:val="006957AA"/>
    <w:rsid w:val="00696EEB"/>
    <w:rsid w:val="006A02B1"/>
    <w:rsid w:val="006A0E6F"/>
    <w:rsid w:val="006A1C61"/>
    <w:rsid w:val="006A2093"/>
    <w:rsid w:val="006A39A3"/>
    <w:rsid w:val="006A532B"/>
    <w:rsid w:val="006A7DAD"/>
    <w:rsid w:val="006B0152"/>
    <w:rsid w:val="006B3591"/>
    <w:rsid w:val="006B3E4F"/>
    <w:rsid w:val="006B4670"/>
    <w:rsid w:val="006B480F"/>
    <w:rsid w:val="006C0131"/>
    <w:rsid w:val="006C0C7F"/>
    <w:rsid w:val="006C132C"/>
    <w:rsid w:val="006C1876"/>
    <w:rsid w:val="006C1A02"/>
    <w:rsid w:val="006C410A"/>
    <w:rsid w:val="006C4ABC"/>
    <w:rsid w:val="006C4F64"/>
    <w:rsid w:val="006C5DD1"/>
    <w:rsid w:val="006C61D1"/>
    <w:rsid w:val="006C711A"/>
    <w:rsid w:val="006C774C"/>
    <w:rsid w:val="006C7F07"/>
    <w:rsid w:val="006D00E7"/>
    <w:rsid w:val="006D0531"/>
    <w:rsid w:val="006D2B30"/>
    <w:rsid w:val="006D3EF1"/>
    <w:rsid w:val="006D4529"/>
    <w:rsid w:val="006D5F7E"/>
    <w:rsid w:val="006D7578"/>
    <w:rsid w:val="006E2C69"/>
    <w:rsid w:val="006E6BC7"/>
    <w:rsid w:val="006E6D0C"/>
    <w:rsid w:val="006E72E5"/>
    <w:rsid w:val="006F664E"/>
    <w:rsid w:val="006F79B5"/>
    <w:rsid w:val="007010A1"/>
    <w:rsid w:val="00702A7E"/>
    <w:rsid w:val="007044A9"/>
    <w:rsid w:val="00705016"/>
    <w:rsid w:val="00711682"/>
    <w:rsid w:val="00712715"/>
    <w:rsid w:val="00713910"/>
    <w:rsid w:val="00714115"/>
    <w:rsid w:val="00715475"/>
    <w:rsid w:val="00715C62"/>
    <w:rsid w:val="0071761C"/>
    <w:rsid w:val="00717AA6"/>
    <w:rsid w:val="00722AE0"/>
    <w:rsid w:val="00724000"/>
    <w:rsid w:val="0072526C"/>
    <w:rsid w:val="007279A1"/>
    <w:rsid w:val="00730CC7"/>
    <w:rsid w:val="0073119F"/>
    <w:rsid w:val="0073192B"/>
    <w:rsid w:val="007320F2"/>
    <w:rsid w:val="00735E09"/>
    <w:rsid w:val="00735F0D"/>
    <w:rsid w:val="007375EE"/>
    <w:rsid w:val="00737D37"/>
    <w:rsid w:val="0074638A"/>
    <w:rsid w:val="0075096C"/>
    <w:rsid w:val="00752266"/>
    <w:rsid w:val="00755C4C"/>
    <w:rsid w:val="00756B6A"/>
    <w:rsid w:val="00757343"/>
    <w:rsid w:val="00757501"/>
    <w:rsid w:val="007576B1"/>
    <w:rsid w:val="007578DC"/>
    <w:rsid w:val="00757C4F"/>
    <w:rsid w:val="00760652"/>
    <w:rsid w:val="00760BD3"/>
    <w:rsid w:val="00760D7F"/>
    <w:rsid w:val="0076239C"/>
    <w:rsid w:val="00764D93"/>
    <w:rsid w:val="00765004"/>
    <w:rsid w:val="00765C5C"/>
    <w:rsid w:val="00767454"/>
    <w:rsid w:val="0076784B"/>
    <w:rsid w:val="007678F5"/>
    <w:rsid w:val="007709EF"/>
    <w:rsid w:val="00771FD7"/>
    <w:rsid w:val="00774465"/>
    <w:rsid w:val="007748DB"/>
    <w:rsid w:val="007761CC"/>
    <w:rsid w:val="00776518"/>
    <w:rsid w:val="007766E9"/>
    <w:rsid w:val="00781060"/>
    <w:rsid w:val="00787919"/>
    <w:rsid w:val="0079082C"/>
    <w:rsid w:val="00790E2A"/>
    <w:rsid w:val="00790FB9"/>
    <w:rsid w:val="007926C1"/>
    <w:rsid w:val="007960FA"/>
    <w:rsid w:val="007A19D8"/>
    <w:rsid w:val="007A27C3"/>
    <w:rsid w:val="007A3EDD"/>
    <w:rsid w:val="007A5CFE"/>
    <w:rsid w:val="007A6717"/>
    <w:rsid w:val="007A7768"/>
    <w:rsid w:val="007B47ED"/>
    <w:rsid w:val="007B7587"/>
    <w:rsid w:val="007C0840"/>
    <w:rsid w:val="007C0B04"/>
    <w:rsid w:val="007C0B89"/>
    <w:rsid w:val="007C161D"/>
    <w:rsid w:val="007C3B02"/>
    <w:rsid w:val="007C3C33"/>
    <w:rsid w:val="007C4CF0"/>
    <w:rsid w:val="007C613F"/>
    <w:rsid w:val="007D29A9"/>
    <w:rsid w:val="007D4E25"/>
    <w:rsid w:val="007D7B4D"/>
    <w:rsid w:val="007E2AE7"/>
    <w:rsid w:val="007E6C12"/>
    <w:rsid w:val="007F16C8"/>
    <w:rsid w:val="007F6020"/>
    <w:rsid w:val="007F7CDE"/>
    <w:rsid w:val="00801883"/>
    <w:rsid w:val="008025D5"/>
    <w:rsid w:val="00802CA8"/>
    <w:rsid w:val="008043EF"/>
    <w:rsid w:val="00806ECA"/>
    <w:rsid w:val="008150DB"/>
    <w:rsid w:val="00815856"/>
    <w:rsid w:val="008201CF"/>
    <w:rsid w:val="00822714"/>
    <w:rsid w:val="00823A1C"/>
    <w:rsid w:val="008250C5"/>
    <w:rsid w:val="008328D2"/>
    <w:rsid w:val="008330B5"/>
    <w:rsid w:val="00835BEE"/>
    <w:rsid w:val="00836360"/>
    <w:rsid w:val="0083723F"/>
    <w:rsid w:val="00843825"/>
    <w:rsid w:val="00844078"/>
    <w:rsid w:val="00844B3C"/>
    <w:rsid w:val="00845B1B"/>
    <w:rsid w:val="00847186"/>
    <w:rsid w:val="0085185B"/>
    <w:rsid w:val="00852431"/>
    <w:rsid w:val="0085426B"/>
    <w:rsid w:val="00856348"/>
    <w:rsid w:val="00856724"/>
    <w:rsid w:val="008659A6"/>
    <w:rsid w:val="00871C26"/>
    <w:rsid w:val="0087604A"/>
    <w:rsid w:val="00876A63"/>
    <w:rsid w:val="008809C2"/>
    <w:rsid w:val="00881143"/>
    <w:rsid w:val="008839CD"/>
    <w:rsid w:val="00883BE4"/>
    <w:rsid w:val="008840C5"/>
    <w:rsid w:val="00884ACF"/>
    <w:rsid w:val="00885264"/>
    <w:rsid w:val="00890B55"/>
    <w:rsid w:val="0089118B"/>
    <w:rsid w:val="008921C4"/>
    <w:rsid w:val="00892BA8"/>
    <w:rsid w:val="008A1DE9"/>
    <w:rsid w:val="008A1EC1"/>
    <w:rsid w:val="008A482E"/>
    <w:rsid w:val="008A52B1"/>
    <w:rsid w:val="008A6431"/>
    <w:rsid w:val="008B134F"/>
    <w:rsid w:val="008B1A6F"/>
    <w:rsid w:val="008B20FC"/>
    <w:rsid w:val="008B23A9"/>
    <w:rsid w:val="008B6965"/>
    <w:rsid w:val="008B6A72"/>
    <w:rsid w:val="008C1046"/>
    <w:rsid w:val="008C1690"/>
    <w:rsid w:val="008C1A1A"/>
    <w:rsid w:val="008C3740"/>
    <w:rsid w:val="008C5E4D"/>
    <w:rsid w:val="008C76E7"/>
    <w:rsid w:val="008C790B"/>
    <w:rsid w:val="008D02FE"/>
    <w:rsid w:val="008D0D4D"/>
    <w:rsid w:val="008D103A"/>
    <w:rsid w:val="008D25B7"/>
    <w:rsid w:val="008D28B9"/>
    <w:rsid w:val="008D6F7A"/>
    <w:rsid w:val="008E06F3"/>
    <w:rsid w:val="008E1DB2"/>
    <w:rsid w:val="008E23D3"/>
    <w:rsid w:val="008E4A0D"/>
    <w:rsid w:val="008F0E36"/>
    <w:rsid w:val="008F177E"/>
    <w:rsid w:val="008F37E9"/>
    <w:rsid w:val="008F4DF2"/>
    <w:rsid w:val="008F5240"/>
    <w:rsid w:val="008F56E0"/>
    <w:rsid w:val="008F7274"/>
    <w:rsid w:val="008F7757"/>
    <w:rsid w:val="0090028C"/>
    <w:rsid w:val="009032D8"/>
    <w:rsid w:val="00903688"/>
    <w:rsid w:val="009043A0"/>
    <w:rsid w:val="00905F15"/>
    <w:rsid w:val="009068BE"/>
    <w:rsid w:val="00911302"/>
    <w:rsid w:val="00912CD6"/>
    <w:rsid w:val="009134C8"/>
    <w:rsid w:val="00914C30"/>
    <w:rsid w:val="00914DCA"/>
    <w:rsid w:val="00920CC9"/>
    <w:rsid w:val="00920E36"/>
    <w:rsid w:val="009278DD"/>
    <w:rsid w:val="00927BE7"/>
    <w:rsid w:val="009300A9"/>
    <w:rsid w:val="00931695"/>
    <w:rsid w:val="00932302"/>
    <w:rsid w:val="009327BE"/>
    <w:rsid w:val="009329CB"/>
    <w:rsid w:val="009331D1"/>
    <w:rsid w:val="00937B38"/>
    <w:rsid w:val="00937EB0"/>
    <w:rsid w:val="00941A5C"/>
    <w:rsid w:val="00941C71"/>
    <w:rsid w:val="00942DFD"/>
    <w:rsid w:val="00945B49"/>
    <w:rsid w:val="009534DB"/>
    <w:rsid w:val="00954B6B"/>
    <w:rsid w:val="009550EF"/>
    <w:rsid w:val="009579BA"/>
    <w:rsid w:val="0096140A"/>
    <w:rsid w:val="00970AA9"/>
    <w:rsid w:val="00971B54"/>
    <w:rsid w:val="00975680"/>
    <w:rsid w:val="00977DE3"/>
    <w:rsid w:val="009822F6"/>
    <w:rsid w:val="00982A01"/>
    <w:rsid w:val="00983636"/>
    <w:rsid w:val="00985DCF"/>
    <w:rsid w:val="00985DF7"/>
    <w:rsid w:val="00985EE5"/>
    <w:rsid w:val="00987B0C"/>
    <w:rsid w:val="00991240"/>
    <w:rsid w:val="00992E10"/>
    <w:rsid w:val="00995F31"/>
    <w:rsid w:val="009966FB"/>
    <w:rsid w:val="00996A56"/>
    <w:rsid w:val="009A5112"/>
    <w:rsid w:val="009A52F0"/>
    <w:rsid w:val="009A5DDA"/>
    <w:rsid w:val="009B19E9"/>
    <w:rsid w:val="009B1A7D"/>
    <w:rsid w:val="009B37D2"/>
    <w:rsid w:val="009B45C8"/>
    <w:rsid w:val="009B61F4"/>
    <w:rsid w:val="009C1D33"/>
    <w:rsid w:val="009C4498"/>
    <w:rsid w:val="009C569C"/>
    <w:rsid w:val="009C628D"/>
    <w:rsid w:val="009C7BA8"/>
    <w:rsid w:val="009C7E2E"/>
    <w:rsid w:val="009D03C3"/>
    <w:rsid w:val="009D51E0"/>
    <w:rsid w:val="009D7C9F"/>
    <w:rsid w:val="009E3893"/>
    <w:rsid w:val="009E59E1"/>
    <w:rsid w:val="009E5B51"/>
    <w:rsid w:val="009E5D45"/>
    <w:rsid w:val="009E5D66"/>
    <w:rsid w:val="009E6EAF"/>
    <w:rsid w:val="009E7A76"/>
    <w:rsid w:val="009F0217"/>
    <w:rsid w:val="009F1B70"/>
    <w:rsid w:val="009F2B5F"/>
    <w:rsid w:val="009F30D1"/>
    <w:rsid w:val="00A00848"/>
    <w:rsid w:val="00A0260F"/>
    <w:rsid w:val="00A028B6"/>
    <w:rsid w:val="00A02C95"/>
    <w:rsid w:val="00A0363B"/>
    <w:rsid w:val="00A04528"/>
    <w:rsid w:val="00A05905"/>
    <w:rsid w:val="00A07390"/>
    <w:rsid w:val="00A105C1"/>
    <w:rsid w:val="00A137DE"/>
    <w:rsid w:val="00A13989"/>
    <w:rsid w:val="00A1426A"/>
    <w:rsid w:val="00A14812"/>
    <w:rsid w:val="00A14D9F"/>
    <w:rsid w:val="00A17445"/>
    <w:rsid w:val="00A176E3"/>
    <w:rsid w:val="00A17CB8"/>
    <w:rsid w:val="00A20469"/>
    <w:rsid w:val="00A2156C"/>
    <w:rsid w:val="00A2615C"/>
    <w:rsid w:val="00A27B7C"/>
    <w:rsid w:val="00A320B5"/>
    <w:rsid w:val="00A34ADF"/>
    <w:rsid w:val="00A351C7"/>
    <w:rsid w:val="00A36004"/>
    <w:rsid w:val="00A36090"/>
    <w:rsid w:val="00A373FC"/>
    <w:rsid w:val="00A40244"/>
    <w:rsid w:val="00A433E4"/>
    <w:rsid w:val="00A43D51"/>
    <w:rsid w:val="00A4487E"/>
    <w:rsid w:val="00A45F19"/>
    <w:rsid w:val="00A460D9"/>
    <w:rsid w:val="00A50D46"/>
    <w:rsid w:val="00A52217"/>
    <w:rsid w:val="00A52DC4"/>
    <w:rsid w:val="00A530B6"/>
    <w:rsid w:val="00A63373"/>
    <w:rsid w:val="00A635A3"/>
    <w:rsid w:val="00A63706"/>
    <w:rsid w:val="00A647B1"/>
    <w:rsid w:val="00A650D2"/>
    <w:rsid w:val="00A66CC7"/>
    <w:rsid w:val="00A7345D"/>
    <w:rsid w:val="00A7761B"/>
    <w:rsid w:val="00A801C1"/>
    <w:rsid w:val="00A81C8A"/>
    <w:rsid w:val="00A83409"/>
    <w:rsid w:val="00A85774"/>
    <w:rsid w:val="00A87B05"/>
    <w:rsid w:val="00A90329"/>
    <w:rsid w:val="00A9184D"/>
    <w:rsid w:val="00A92515"/>
    <w:rsid w:val="00A92D6E"/>
    <w:rsid w:val="00A95A18"/>
    <w:rsid w:val="00A9669E"/>
    <w:rsid w:val="00A96E46"/>
    <w:rsid w:val="00A975B0"/>
    <w:rsid w:val="00AA0213"/>
    <w:rsid w:val="00AA2BA9"/>
    <w:rsid w:val="00AA59BE"/>
    <w:rsid w:val="00AA62CF"/>
    <w:rsid w:val="00AA7586"/>
    <w:rsid w:val="00AB03DE"/>
    <w:rsid w:val="00AB0E00"/>
    <w:rsid w:val="00AB0FD1"/>
    <w:rsid w:val="00AB585E"/>
    <w:rsid w:val="00AB5AB0"/>
    <w:rsid w:val="00AC0376"/>
    <w:rsid w:val="00AC1831"/>
    <w:rsid w:val="00AC1C5F"/>
    <w:rsid w:val="00AC1EF3"/>
    <w:rsid w:val="00AC4611"/>
    <w:rsid w:val="00AC4C00"/>
    <w:rsid w:val="00AC5556"/>
    <w:rsid w:val="00AC5B52"/>
    <w:rsid w:val="00AC69B0"/>
    <w:rsid w:val="00AD0244"/>
    <w:rsid w:val="00AE0530"/>
    <w:rsid w:val="00AE1510"/>
    <w:rsid w:val="00AE2107"/>
    <w:rsid w:val="00AE26BD"/>
    <w:rsid w:val="00AE41BA"/>
    <w:rsid w:val="00AE449A"/>
    <w:rsid w:val="00AE5939"/>
    <w:rsid w:val="00AF2A5E"/>
    <w:rsid w:val="00AF2F2C"/>
    <w:rsid w:val="00AF3F3C"/>
    <w:rsid w:val="00AF53A3"/>
    <w:rsid w:val="00B008E5"/>
    <w:rsid w:val="00B00B6C"/>
    <w:rsid w:val="00B04EB7"/>
    <w:rsid w:val="00B06092"/>
    <w:rsid w:val="00B06548"/>
    <w:rsid w:val="00B072B7"/>
    <w:rsid w:val="00B119DC"/>
    <w:rsid w:val="00B13172"/>
    <w:rsid w:val="00B132D4"/>
    <w:rsid w:val="00B153B2"/>
    <w:rsid w:val="00B2020B"/>
    <w:rsid w:val="00B22600"/>
    <w:rsid w:val="00B25605"/>
    <w:rsid w:val="00B25766"/>
    <w:rsid w:val="00B27195"/>
    <w:rsid w:val="00B31545"/>
    <w:rsid w:val="00B31B4B"/>
    <w:rsid w:val="00B326B3"/>
    <w:rsid w:val="00B33AE8"/>
    <w:rsid w:val="00B34F41"/>
    <w:rsid w:val="00B363E4"/>
    <w:rsid w:val="00B36613"/>
    <w:rsid w:val="00B3700E"/>
    <w:rsid w:val="00B3711B"/>
    <w:rsid w:val="00B37619"/>
    <w:rsid w:val="00B43CB8"/>
    <w:rsid w:val="00B451DA"/>
    <w:rsid w:val="00B46FED"/>
    <w:rsid w:val="00B501AE"/>
    <w:rsid w:val="00B505E8"/>
    <w:rsid w:val="00B506C7"/>
    <w:rsid w:val="00B50E6B"/>
    <w:rsid w:val="00B53EC2"/>
    <w:rsid w:val="00B61323"/>
    <w:rsid w:val="00B62A6E"/>
    <w:rsid w:val="00B62F26"/>
    <w:rsid w:val="00B64636"/>
    <w:rsid w:val="00B708E3"/>
    <w:rsid w:val="00B70CDA"/>
    <w:rsid w:val="00B71318"/>
    <w:rsid w:val="00B72446"/>
    <w:rsid w:val="00B7427D"/>
    <w:rsid w:val="00B74364"/>
    <w:rsid w:val="00B75ABC"/>
    <w:rsid w:val="00B76448"/>
    <w:rsid w:val="00B778C2"/>
    <w:rsid w:val="00B80B79"/>
    <w:rsid w:val="00B81C76"/>
    <w:rsid w:val="00B83503"/>
    <w:rsid w:val="00B91374"/>
    <w:rsid w:val="00B925CE"/>
    <w:rsid w:val="00B96D0D"/>
    <w:rsid w:val="00BA3481"/>
    <w:rsid w:val="00BA5D93"/>
    <w:rsid w:val="00BA79C6"/>
    <w:rsid w:val="00BA7BC7"/>
    <w:rsid w:val="00BB1B2F"/>
    <w:rsid w:val="00BB427B"/>
    <w:rsid w:val="00BB5B67"/>
    <w:rsid w:val="00BB6A93"/>
    <w:rsid w:val="00BB6A9B"/>
    <w:rsid w:val="00BB73FC"/>
    <w:rsid w:val="00BC0FE2"/>
    <w:rsid w:val="00BC18F5"/>
    <w:rsid w:val="00BC1E28"/>
    <w:rsid w:val="00BC369B"/>
    <w:rsid w:val="00BC3D1E"/>
    <w:rsid w:val="00BC7F74"/>
    <w:rsid w:val="00BD0267"/>
    <w:rsid w:val="00BD1004"/>
    <w:rsid w:val="00BD3DCA"/>
    <w:rsid w:val="00BD6A9B"/>
    <w:rsid w:val="00BD75BF"/>
    <w:rsid w:val="00BE01E9"/>
    <w:rsid w:val="00BE0A4B"/>
    <w:rsid w:val="00BE1660"/>
    <w:rsid w:val="00BE327F"/>
    <w:rsid w:val="00BE535D"/>
    <w:rsid w:val="00BF03F6"/>
    <w:rsid w:val="00BF16C7"/>
    <w:rsid w:val="00BF198D"/>
    <w:rsid w:val="00BF4E94"/>
    <w:rsid w:val="00BF67F6"/>
    <w:rsid w:val="00BF74EF"/>
    <w:rsid w:val="00BF7FC1"/>
    <w:rsid w:val="00C00C3D"/>
    <w:rsid w:val="00C011F3"/>
    <w:rsid w:val="00C042F6"/>
    <w:rsid w:val="00C04307"/>
    <w:rsid w:val="00C04B2D"/>
    <w:rsid w:val="00C0577D"/>
    <w:rsid w:val="00C06D91"/>
    <w:rsid w:val="00C0725B"/>
    <w:rsid w:val="00C11918"/>
    <w:rsid w:val="00C12807"/>
    <w:rsid w:val="00C157FB"/>
    <w:rsid w:val="00C15D3A"/>
    <w:rsid w:val="00C20B10"/>
    <w:rsid w:val="00C21AA6"/>
    <w:rsid w:val="00C21E96"/>
    <w:rsid w:val="00C23555"/>
    <w:rsid w:val="00C324C8"/>
    <w:rsid w:val="00C327F8"/>
    <w:rsid w:val="00C32B1A"/>
    <w:rsid w:val="00C3569E"/>
    <w:rsid w:val="00C35B35"/>
    <w:rsid w:val="00C36E87"/>
    <w:rsid w:val="00C40AD1"/>
    <w:rsid w:val="00C40BB3"/>
    <w:rsid w:val="00C41203"/>
    <w:rsid w:val="00C41DA6"/>
    <w:rsid w:val="00C4263C"/>
    <w:rsid w:val="00C451F9"/>
    <w:rsid w:val="00C4660A"/>
    <w:rsid w:val="00C5023F"/>
    <w:rsid w:val="00C50315"/>
    <w:rsid w:val="00C530AF"/>
    <w:rsid w:val="00C57D00"/>
    <w:rsid w:val="00C57EB9"/>
    <w:rsid w:val="00C61A21"/>
    <w:rsid w:val="00C63EA7"/>
    <w:rsid w:val="00C63F09"/>
    <w:rsid w:val="00C65676"/>
    <w:rsid w:val="00C65CF7"/>
    <w:rsid w:val="00C70248"/>
    <w:rsid w:val="00C711C3"/>
    <w:rsid w:val="00C71BD0"/>
    <w:rsid w:val="00C73186"/>
    <w:rsid w:val="00C75729"/>
    <w:rsid w:val="00C80A64"/>
    <w:rsid w:val="00C80DCC"/>
    <w:rsid w:val="00C81C09"/>
    <w:rsid w:val="00C82136"/>
    <w:rsid w:val="00C83199"/>
    <w:rsid w:val="00C84F44"/>
    <w:rsid w:val="00C860C2"/>
    <w:rsid w:val="00C87D62"/>
    <w:rsid w:val="00C909A0"/>
    <w:rsid w:val="00C909B6"/>
    <w:rsid w:val="00C921ED"/>
    <w:rsid w:val="00C94A8C"/>
    <w:rsid w:val="00C9653A"/>
    <w:rsid w:val="00C97639"/>
    <w:rsid w:val="00CA0ABE"/>
    <w:rsid w:val="00CA2C2D"/>
    <w:rsid w:val="00CA3C90"/>
    <w:rsid w:val="00CA4C5E"/>
    <w:rsid w:val="00CA5C32"/>
    <w:rsid w:val="00CA60C7"/>
    <w:rsid w:val="00CA74D5"/>
    <w:rsid w:val="00CB0EDA"/>
    <w:rsid w:val="00CB22EC"/>
    <w:rsid w:val="00CB2B6B"/>
    <w:rsid w:val="00CB53FB"/>
    <w:rsid w:val="00CB5FF1"/>
    <w:rsid w:val="00CB68C1"/>
    <w:rsid w:val="00CC2DC4"/>
    <w:rsid w:val="00CC2F2E"/>
    <w:rsid w:val="00CC3AAF"/>
    <w:rsid w:val="00CC45E1"/>
    <w:rsid w:val="00CC6A61"/>
    <w:rsid w:val="00CC6C2C"/>
    <w:rsid w:val="00CD01C5"/>
    <w:rsid w:val="00CD1A69"/>
    <w:rsid w:val="00CD36BB"/>
    <w:rsid w:val="00CD4D9F"/>
    <w:rsid w:val="00CE0198"/>
    <w:rsid w:val="00CE3143"/>
    <w:rsid w:val="00CE3402"/>
    <w:rsid w:val="00CE3DE3"/>
    <w:rsid w:val="00CF5991"/>
    <w:rsid w:val="00CF6B13"/>
    <w:rsid w:val="00CF6F53"/>
    <w:rsid w:val="00D012A4"/>
    <w:rsid w:val="00D031B5"/>
    <w:rsid w:val="00D03A23"/>
    <w:rsid w:val="00D03B12"/>
    <w:rsid w:val="00D05DD0"/>
    <w:rsid w:val="00D07213"/>
    <w:rsid w:val="00D07611"/>
    <w:rsid w:val="00D0769B"/>
    <w:rsid w:val="00D107B7"/>
    <w:rsid w:val="00D11534"/>
    <w:rsid w:val="00D123D4"/>
    <w:rsid w:val="00D12AFE"/>
    <w:rsid w:val="00D133A3"/>
    <w:rsid w:val="00D14764"/>
    <w:rsid w:val="00D150A1"/>
    <w:rsid w:val="00D17ED5"/>
    <w:rsid w:val="00D2156A"/>
    <w:rsid w:val="00D22B8C"/>
    <w:rsid w:val="00D25A96"/>
    <w:rsid w:val="00D25C05"/>
    <w:rsid w:val="00D26F60"/>
    <w:rsid w:val="00D325AA"/>
    <w:rsid w:val="00D327B6"/>
    <w:rsid w:val="00D32A69"/>
    <w:rsid w:val="00D3340E"/>
    <w:rsid w:val="00D345DC"/>
    <w:rsid w:val="00D367B1"/>
    <w:rsid w:val="00D36D77"/>
    <w:rsid w:val="00D37B58"/>
    <w:rsid w:val="00D437F4"/>
    <w:rsid w:val="00D43C1A"/>
    <w:rsid w:val="00D4790F"/>
    <w:rsid w:val="00D51C78"/>
    <w:rsid w:val="00D530C5"/>
    <w:rsid w:val="00D5397E"/>
    <w:rsid w:val="00D56DC7"/>
    <w:rsid w:val="00D60F55"/>
    <w:rsid w:val="00D6107D"/>
    <w:rsid w:val="00D61B99"/>
    <w:rsid w:val="00D653E4"/>
    <w:rsid w:val="00D67DB2"/>
    <w:rsid w:val="00D707B6"/>
    <w:rsid w:val="00D73329"/>
    <w:rsid w:val="00D753B3"/>
    <w:rsid w:val="00D759CD"/>
    <w:rsid w:val="00D77F5D"/>
    <w:rsid w:val="00D8061A"/>
    <w:rsid w:val="00D8138D"/>
    <w:rsid w:val="00D84300"/>
    <w:rsid w:val="00D84FD7"/>
    <w:rsid w:val="00D866D1"/>
    <w:rsid w:val="00D94A85"/>
    <w:rsid w:val="00DA1503"/>
    <w:rsid w:val="00DA2745"/>
    <w:rsid w:val="00DA2FD1"/>
    <w:rsid w:val="00DA74A8"/>
    <w:rsid w:val="00DB0967"/>
    <w:rsid w:val="00DB0B7D"/>
    <w:rsid w:val="00DB3F9C"/>
    <w:rsid w:val="00DB46E0"/>
    <w:rsid w:val="00DB4F0C"/>
    <w:rsid w:val="00DB5204"/>
    <w:rsid w:val="00DB7451"/>
    <w:rsid w:val="00DB78E7"/>
    <w:rsid w:val="00DB7B58"/>
    <w:rsid w:val="00DC0797"/>
    <w:rsid w:val="00DC12C2"/>
    <w:rsid w:val="00DC1D00"/>
    <w:rsid w:val="00DC3E8C"/>
    <w:rsid w:val="00DC3E9A"/>
    <w:rsid w:val="00DC51CE"/>
    <w:rsid w:val="00DC5603"/>
    <w:rsid w:val="00DC6CBF"/>
    <w:rsid w:val="00DC6CDE"/>
    <w:rsid w:val="00DD0688"/>
    <w:rsid w:val="00DD0919"/>
    <w:rsid w:val="00DD2489"/>
    <w:rsid w:val="00DD4FD0"/>
    <w:rsid w:val="00DD556B"/>
    <w:rsid w:val="00DD5F63"/>
    <w:rsid w:val="00DD75B0"/>
    <w:rsid w:val="00DE027A"/>
    <w:rsid w:val="00DE07D6"/>
    <w:rsid w:val="00DE1686"/>
    <w:rsid w:val="00DE1CD9"/>
    <w:rsid w:val="00DE2C4E"/>
    <w:rsid w:val="00DE4565"/>
    <w:rsid w:val="00DE46B6"/>
    <w:rsid w:val="00DE4A83"/>
    <w:rsid w:val="00DE5664"/>
    <w:rsid w:val="00DE650A"/>
    <w:rsid w:val="00DE72BA"/>
    <w:rsid w:val="00DE74C9"/>
    <w:rsid w:val="00DE76AD"/>
    <w:rsid w:val="00DE7A7B"/>
    <w:rsid w:val="00DF0D9E"/>
    <w:rsid w:val="00DF2070"/>
    <w:rsid w:val="00DF2656"/>
    <w:rsid w:val="00DF463C"/>
    <w:rsid w:val="00DF5D1E"/>
    <w:rsid w:val="00DF7920"/>
    <w:rsid w:val="00E01473"/>
    <w:rsid w:val="00E02791"/>
    <w:rsid w:val="00E02F5F"/>
    <w:rsid w:val="00E03F0F"/>
    <w:rsid w:val="00E054A0"/>
    <w:rsid w:val="00E12AE4"/>
    <w:rsid w:val="00E141FF"/>
    <w:rsid w:val="00E1614A"/>
    <w:rsid w:val="00E16EBF"/>
    <w:rsid w:val="00E171C8"/>
    <w:rsid w:val="00E17BE1"/>
    <w:rsid w:val="00E21ADF"/>
    <w:rsid w:val="00E21E78"/>
    <w:rsid w:val="00E22EA0"/>
    <w:rsid w:val="00E22EE6"/>
    <w:rsid w:val="00E23755"/>
    <w:rsid w:val="00E2434E"/>
    <w:rsid w:val="00E25987"/>
    <w:rsid w:val="00E25E20"/>
    <w:rsid w:val="00E26CE1"/>
    <w:rsid w:val="00E301C4"/>
    <w:rsid w:val="00E34064"/>
    <w:rsid w:val="00E34C6A"/>
    <w:rsid w:val="00E37864"/>
    <w:rsid w:val="00E40B55"/>
    <w:rsid w:val="00E4244B"/>
    <w:rsid w:val="00E45385"/>
    <w:rsid w:val="00E458D9"/>
    <w:rsid w:val="00E47231"/>
    <w:rsid w:val="00E528FC"/>
    <w:rsid w:val="00E55B0D"/>
    <w:rsid w:val="00E6229E"/>
    <w:rsid w:val="00E663D6"/>
    <w:rsid w:val="00E700D8"/>
    <w:rsid w:val="00E72284"/>
    <w:rsid w:val="00E7538B"/>
    <w:rsid w:val="00E76BB3"/>
    <w:rsid w:val="00E76D02"/>
    <w:rsid w:val="00E77982"/>
    <w:rsid w:val="00E77DF8"/>
    <w:rsid w:val="00E8142A"/>
    <w:rsid w:val="00E81DA8"/>
    <w:rsid w:val="00E831C1"/>
    <w:rsid w:val="00E83795"/>
    <w:rsid w:val="00E83ED5"/>
    <w:rsid w:val="00E850BC"/>
    <w:rsid w:val="00E86AEE"/>
    <w:rsid w:val="00E87A5B"/>
    <w:rsid w:val="00E9183F"/>
    <w:rsid w:val="00E93773"/>
    <w:rsid w:val="00E947EC"/>
    <w:rsid w:val="00E9628A"/>
    <w:rsid w:val="00EA010C"/>
    <w:rsid w:val="00EA02E1"/>
    <w:rsid w:val="00EA0637"/>
    <w:rsid w:val="00EA084F"/>
    <w:rsid w:val="00EA10FD"/>
    <w:rsid w:val="00EA1E0A"/>
    <w:rsid w:val="00EA2A46"/>
    <w:rsid w:val="00EA2BB2"/>
    <w:rsid w:val="00EA3CEF"/>
    <w:rsid w:val="00EA5567"/>
    <w:rsid w:val="00EA605B"/>
    <w:rsid w:val="00EA6222"/>
    <w:rsid w:val="00EB1E54"/>
    <w:rsid w:val="00EB3138"/>
    <w:rsid w:val="00EB3F30"/>
    <w:rsid w:val="00EB4199"/>
    <w:rsid w:val="00EB4FBE"/>
    <w:rsid w:val="00EB6446"/>
    <w:rsid w:val="00EB73D1"/>
    <w:rsid w:val="00EC0F5D"/>
    <w:rsid w:val="00EC3BB0"/>
    <w:rsid w:val="00EC498A"/>
    <w:rsid w:val="00EC4CF5"/>
    <w:rsid w:val="00ED0A31"/>
    <w:rsid w:val="00ED0E24"/>
    <w:rsid w:val="00ED2372"/>
    <w:rsid w:val="00ED29F9"/>
    <w:rsid w:val="00ED32DA"/>
    <w:rsid w:val="00ED3D67"/>
    <w:rsid w:val="00ED4006"/>
    <w:rsid w:val="00ED46EB"/>
    <w:rsid w:val="00EE1492"/>
    <w:rsid w:val="00EE34A2"/>
    <w:rsid w:val="00EE7615"/>
    <w:rsid w:val="00EF0172"/>
    <w:rsid w:val="00EF0409"/>
    <w:rsid w:val="00EF14DF"/>
    <w:rsid w:val="00EF3E82"/>
    <w:rsid w:val="00EF5FAE"/>
    <w:rsid w:val="00EF607A"/>
    <w:rsid w:val="00F015CB"/>
    <w:rsid w:val="00F02A9F"/>
    <w:rsid w:val="00F02E02"/>
    <w:rsid w:val="00F0338E"/>
    <w:rsid w:val="00F03AFC"/>
    <w:rsid w:val="00F0431C"/>
    <w:rsid w:val="00F04909"/>
    <w:rsid w:val="00F0693D"/>
    <w:rsid w:val="00F07698"/>
    <w:rsid w:val="00F07BB0"/>
    <w:rsid w:val="00F11B93"/>
    <w:rsid w:val="00F11C30"/>
    <w:rsid w:val="00F12F14"/>
    <w:rsid w:val="00F13248"/>
    <w:rsid w:val="00F1782F"/>
    <w:rsid w:val="00F202C2"/>
    <w:rsid w:val="00F22096"/>
    <w:rsid w:val="00F27BCC"/>
    <w:rsid w:val="00F27D7F"/>
    <w:rsid w:val="00F313B3"/>
    <w:rsid w:val="00F31EB6"/>
    <w:rsid w:val="00F32061"/>
    <w:rsid w:val="00F372DD"/>
    <w:rsid w:val="00F40E5D"/>
    <w:rsid w:val="00F429BC"/>
    <w:rsid w:val="00F42A7F"/>
    <w:rsid w:val="00F42CC5"/>
    <w:rsid w:val="00F42D04"/>
    <w:rsid w:val="00F43D2D"/>
    <w:rsid w:val="00F44112"/>
    <w:rsid w:val="00F45563"/>
    <w:rsid w:val="00F4671B"/>
    <w:rsid w:val="00F51B54"/>
    <w:rsid w:val="00F52B43"/>
    <w:rsid w:val="00F54209"/>
    <w:rsid w:val="00F60FC0"/>
    <w:rsid w:val="00F70E11"/>
    <w:rsid w:val="00F72A69"/>
    <w:rsid w:val="00F817EE"/>
    <w:rsid w:val="00F81D82"/>
    <w:rsid w:val="00F82180"/>
    <w:rsid w:val="00F822A2"/>
    <w:rsid w:val="00F839A1"/>
    <w:rsid w:val="00F83A55"/>
    <w:rsid w:val="00F843D4"/>
    <w:rsid w:val="00F87ECE"/>
    <w:rsid w:val="00F90080"/>
    <w:rsid w:val="00F9012E"/>
    <w:rsid w:val="00F96575"/>
    <w:rsid w:val="00FA157C"/>
    <w:rsid w:val="00FA4312"/>
    <w:rsid w:val="00FA5043"/>
    <w:rsid w:val="00FA78A3"/>
    <w:rsid w:val="00FB0F1E"/>
    <w:rsid w:val="00FB4ACB"/>
    <w:rsid w:val="00FC0A41"/>
    <w:rsid w:val="00FC0EEC"/>
    <w:rsid w:val="00FC32F5"/>
    <w:rsid w:val="00FC3B14"/>
    <w:rsid w:val="00FC41CA"/>
    <w:rsid w:val="00FC42A9"/>
    <w:rsid w:val="00FC54D7"/>
    <w:rsid w:val="00FC7374"/>
    <w:rsid w:val="00FC7D7C"/>
    <w:rsid w:val="00FD2657"/>
    <w:rsid w:val="00FD352E"/>
    <w:rsid w:val="00FD38C8"/>
    <w:rsid w:val="00FD77DB"/>
    <w:rsid w:val="00FE010E"/>
    <w:rsid w:val="00FE099E"/>
    <w:rsid w:val="00FE1E56"/>
    <w:rsid w:val="00FE2999"/>
    <w:rsid w:val="00FE46B2"/>
    <w:rsid w:val="00FE4EB1"/>
    <w:rsid w:val="00FE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4525EE-189C-4CC6-A775-F2526A72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AB"/>
    <w:pPr>
      <w:widowControl w:val="0"/>
    </w:pPr>
    <w:rPr>
      <w:rFonts w:ascii="Courier" w:hAnsi="Courier"/>
      <w:snapToGrid w:val="0"/>
      <w:sz w:val="24"/>
      <w:szCs w:val="24"/>
    </w:rPr>
  </w:style>
  <w:style w:type="paragraph" w:styleId="Heading1">
    <w:name w:val="heading 1"/>
    <w:basedOn w:val="Normal"/>
    <w:next w:val="Normal"/>
    <w:link w:val="Heading1Char"/>
    <w:qFormat/>
    <w:rsid w:val="000803AB"/>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b/>
      <w:bCs/>
      <w:lang w:val="x-none" w:eastAsia="x-none"/>
    </w:rPr>
  </w:style>
  <w:style w:type="paragraph" w:styleId="Heading6">
    <w:name w:val="heading 6"/>
    <w:basedOn w:val="Normal"/>
    <w:next w:val="Normal"/>
    <w:link w:val="Heading6Char"/>
    <w:qFormat/>
    <w:rsid w:val="000803AB"/>
    <w:pPr>
      <w:keepNext/>
      <w:jc w:val="right"/>
      <w:outlineLvl w:val="5"/>
    </w:pPr>
    <w:rPr>
      <w:b/>
      <w:bCs/>
      <w:lang w:val="x-none" w:eastAsia="x-none"/>
    </w:rPr>
  </w:style>
  <w:style w:type="paragraph" w:styleId="Heading7">
    <w:name w:val="heading 7"/>
    <w:basedOn w:val="Normal"/>
    <w:next w:val="Normal"/>
    <w:link w:val="Heading7Char"/>
    <w:qFormat/>
    <w:rsid w:val="000803AB"/>
    <w:pPr>
      <w:keepNext/>
      <w:outlineLvl w:val="6"/>
    </w:pPr>
    <w:rPr>
      <w:rFonts w:ascii="Times New Roman" w:hAnsi="Times New Roman"/>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03AB"/>
    <w:rPr>
      <w:rFonts w:ascii="Courier New" w:hAnsi="Courier New" w:cs="Courier New"/>
      <w:b/>
      <w:bCs/>
      <w:snapToGrid w:val="0"/>
      <w:sz w:val="24"/>
      <w:szCs w:val="24"/>
    </w:rPr>
  </w:style>
  <w:style w:type="character" w:customStyle="1" w:styleId="Heading6Char">
    <w:name w:val="Heading 6 Char"/>
    <w:link w:val="Heading6"/>
    <w:rsid w:val="000803AB"/>
    <w:rPr>
      <w:rFonts w:ascii="Courier" w:hAnsi="Courier"/>
      <w:b/>
      <w:bCs/>
      <w:snapToGrid w:val="0"/>
      <w:sz w:val="24"/>
      <w:szCs w:val="24"/>
    </w:rPr>
  </w:style>
  <w:style w:type="character" w:customStyle="1" w:styleId="Heading7Char">
    <w:name w:val="Heading 7 Char"/>
    <w:link w:val="Heading7"/>
    <w:rsid w:val="000803AB"/>
    <w:rPr>
      <w:b/>
      <w:bCs/>
      <w:snapToGrid w:val="0"/>
      <w:sz w:val="24"/>
      <w:szCs w:val="24"/>
      <w:u w:val="single"/>
    </w:rPr>
  </w:style>
  <w:style w:type="paragraph" w:styleId="Header">
    <w:name w:val="header"/>
    <w:basedOn w:val="Normal"/>
    <w:link w:val="HeaderChar"/>
    <w:rsid w:val="000803AB"/>
    <w:pPr>
      <w:tabs>
        <w:tab w:val="center" w:pos="4320"/>
        <w:tab w:val="right" w:pos="8640"/>
      </w:tabs>
    </w:pPr>
    <w:rPr>
      <w:lang w:val="x-none" w:eastAsia="x-none"/>
    </w:rPr>
  </w:style>
  <w:style w:type="character" w:customStyle="1" w:styleId="HeaderChar">
    <w:name w:val="Header Char"/>
    <w:link w:val="Header"/>
    <w:rsid w:val="000803AB"/>
    <w:rPr>
      <w:rFonts w:ascii="Courier" w:hAnsi="Courier"/>
      <w:snapToGrid w:val="0"/>
      <w:sz w:val="24"/>
      <w:szCs w:val="24"/>
    </w:rPr>
  </w:style>
  <w:style w:type="paragraph" w:styleId="BodyText2">
    <w:name w:val="Body Text 2"/>
    <w:basedOn w:val="Normal"/>
    <w:link w:val="BodyText2Char"/>
    <w:rsid w:val="000803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lang w:val="x-none" w:eastAsia="x-none"/>
    </w:rPr>
  </w:style>
  <w:style w:type="character" w:customStyle="1" w:styleId="BodyText2Char">
    <w:name w:val="Body Text 2 Char"/>
    <w:link w:val="BodyText2"/>
    <w:rsid w:val="000803AB"/>
    <w:rPr>
      <w:rFonts w:ascii="Courier" w:hAnsi="Courier"/>
      <w:b/>
      <w:bCs/>
      <w:i/>
      <w:iCs/>
      <w:snapToGrid w:val="0"/>
      <w:sz w:val="24"/>
      <w:szCs w:val="24"/>
    </w:rPr>
  </w:style>
  <w:style w:type="paragraph" w:styleId="BodyText3">
    <w:name w:val="Body Text 3"/>
    <w:basedOn w:val="Normal"/>
    <w:link w:val="BodyText3Char"/>
    <w:rsid w:val="000803AB"/>
    <w:rPr>
      <w:i/>
      <w:iCs/>
      <w:lang w:val="x-none" w:eastAsia="x-none"/>
    </w:rPr>
  </w:style>
  <w:style w:type="character" w:customStyle="1" w:styleId="BodyText3Char">
    <w:name w:val="Body Text 3 Char"/>
    <w:link w:val="BodyText3"/>
    <w:rsid w:val="000803AB"/>
    <w:rPr>
      <w:rFonts w:ascii="Courier" w:hAnsi="Courier"/>
      <w:i/>
      <w:iCs/>
      <w:snapToGrid w:val="0"/>
      <w:sz w:val="24"/>
      <w:szCs w:val="24"/>
    </w:rPr>
  </w:style>
  <w:style w:type="character" w:styleId="Hyperlink">
    <w:name w:val="Hyperlink"/>
    <w:rsid w:val="000803AB"/>
    <w:rPr>
      <w:color w:val="0000FF"/>
      <w:u w:val="single"/>
    </w:rPr>
  </w:style>
  <w:style w:type="paragraph" w:styleId="ListParagraph">
    <w:name w:val="List Paragraph"/>
    <w:basedOn w:val="Normal"/>
    <w:qFormat/>
    <w:rsid w:val="000803AB"/>
    <w:pPr>
      <w:ind w:left="720"/>
      <w:contextualSpacing/>
    </w:pPr>
  </w:style>
  <w:style w:type="paragraph" w:styleId="NoSpacing">
    <w:name w:val="No Spacing"/>
    <w:qFormat/>
    <w:rsid w:val="000803AB"/>
    <w:rPr>
      <w:sz w:val="24"/>
      <w:szCs w:val="24"/>
      <w:lang w:bidi="en-US"/>
    </w:rPr>
  </w:style>
  <w:style w:type="paragraph" w:styleId="BodyTextIndent">
    <w:name w:val="Body Text Indent"/>
    <w:basedOn w:val="Normal"/>
    <w:link w:val="BodyTextIndentChar"/>
    <w:rsid w:val="00C860C2"/>
    <w:pPr>
      <w:spacing w:after="120"/>
      <w:ind w:left="360"/>
    </w:pPr>
    <w:rPr>
      <w:lang w:val="x-none" w:eastAsia="x-none"/>
    </w:rPr>
  </w:style>
  <w:style w:type="character" w:customStyle="1" w:styleId="BodyTextIndentChar">
    <w:name w:val="Body Text Indent Char"/>
    <w:link w:val="BodyTextIndent"/>
    <w:rsid w:val="00C860C2"/>
    <w:rPr>
      <w:rFonts w:ascii="Courier" w:hAnsi="Courier"/>
      <w:snapToGrid w:val="0"/>
      <w:sz w:val="24"/>
      <w:szCs w:val="24"/>
    </w:rPr>
  </w:style>
  <w:style w:type="paragraph" w:styleId="Footer">
    <w:name w:val="footer"/>
    <w:basedOn w:val="Normal"/>
    <w:link w:val="FooterChar"/>
    <w:rsid w:val="006953C8"/>
    <w:pPr>
      <w:tabs>
        <w:tab w:val="center" w:pos="4680"/>
        <w:tab w:val="right" w:pos="9360"/>
      </w:tabs>
    </w:pPr>
    <w:rPr>
      <w:lang w:val="x-none" w:eastAsia="x-none"/>
    </w:rPr>
  </w:style>
  <w:style w:type="character" w:customStyle="1" w:styleId="FooterChar">
    <w:name w:val="Footer Char"/>
    <w:link w:val="Footer"/>
    <w:rsid w:val="006953C8"/>
    <w:rPr>
      <w:rFonts w:ascii="Courier"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CC9F-3720-4EBA-BA52-0B5926ED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326628</dc:creator>
  <cp:lastModifiedBy>Sipple, Naomi</cp:lastModifiedBy>
  <cp:revision>2</cp:revision>
  <dcterms:created xsi:type="dcterms:W3CDTF">2016-12-28T20:49:00Z</dcterms:created>
  <dcterms:modified xsi:type="dcterms:W3CDTF">2016-12-28T20:49:00Z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