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6EE3" w:rsidRDefault="00F107B7" w:rsidP="00F107B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Supporting Statement for </w:t>
      </w:r>
      <w:r w:rsidR="00206EE3">
        <w:rPr>
          <w:rFonts w:ascii="Times New Roman" w:hAnsi="Times New Roman" w:cs="Times New Roman"/>
        </w:rPr>
        <w:t>Form SSA-8508 BK</w:t>
      </w:r>
    </w:p>
    <w:p w:rsidR="00146275" w:rsidRPr="00BC7F42" w:rsidRDefault="00206EE3" w:rsidP="00F107B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Supplemental Security Income (SSI)-</w:t>
      </w:r>
    </w:p>
    <w:p w:rsidR="00A45D82" w:rsidRPr="00BC7F42" w:rsidRDefault="00206EE3" w:rsidP="00F107B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Quality Review Case Analysis</w:t>
      </w:r>
    </w:p>
    <w:p w:rsidR="00BE7B56" w:rsidRPr="00F13671" w:rsidRDefault="008B6774" w:rsidP="00F13671">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OMB </w:t>
      </w:r>
      <w:r w:rsidR="002321B0">
        <w:rPr>
          <w:rFonts w:ascii="Times New Roman" w:hAnsi="Times New Roman" w:cs="Times New Roman"/>
        </w:rPr>
        <w:t>No.</w:t>
      </w:r>
      <w:r w:rsidRPr="00BC7F42">
        <w:rPr>
          <w:rFonts w:ascii="Times New Roman" w:hAnsi="Times New Roman" w:cs="Times New Roman"/>
        </w:rPr>
        <w:t xml:space="preserve"> 0960-</w:t>
      </w:r>
      <w:r w:rsidR="00206EE3">
        <w:rPr>
          <w:rFonts w:ascii="Times New Roman" w:hAnsi="Times New Roman" w:cs="Times New Roman"/>
        </w:rPr>
        <w:t>0133</w:t>
      </w:r>
      <w:r w:rsidR="00146275" w:rsidRPr="00BC7F42">
        <w:rPr>
          <w:rFonts w:ascii="Times New Roman" w:hAnsi="Times New Roman" w:cs="Times New Roman"/>
        </w:rPr>
        <w:t xml:space="preserve"> </w:t>
      </w:r>
    </w:p>
    <w:p w:rsidR="00A45D82" w:rsidRPr="00BC7F42" w:rsidRDefault="00A45D82" w:rsidP="00A45D82">
      <w:pPr>
        <w:pStyle w:val="Header"/>
        <w:tabs>
          <w:tab w:val="clear" w:pos="4320"/>
          <w:tab w:val="clear" w:pos="8640"/>
        </w:tabs>
        <w:rPr>
          <w:rFonts w:ascii="Times New Roman" w:hAnsi="Times New Roman"/>
        </w:rPr>
      </w:pPr>
    </w:p>
    <w:p w:rsidR="00A45D82" w:rsidRPr="002321B0" w:rsidRDefault="00A45D82" w:rsidP="00A45D82">
      <w:pPr>
        <w:rPr>
          <w:rFonts w:ascii="Times New Roman" w:hAnsi="Times New Roman"/>
          <w:b/>
        </w:rPr>
      </w:pPr>
      <w:r w:rsidRPr="002321B0">
        <w:rPr>
          <w:rFonts w:ascii="Times New Roman" w:hAnsi="Times New Roman"/>
          <w:b/>
        </w:rPr>
        <w:t xml:space="preserve">A. </w:t>
      </w:r>
      <w:r w:rsidRPr="002321B0">
        <w:rPr>
          <w:rFonts w:ascii="Times New Roman" w:hAnsi="Times New Roman"/>
          <w:b/>
        </w:rPr>
        <w:tab/>
      </w:r>
      <w:r w:rsidRPr="002321B0">
        <w:rPr>
          <w:rFonts w:ascii="Times New Roman" w:hAnsi="Times New Roman"/>
          <w:b/>
          <w:u w:val="single"/>
        </w:rPr>
        <w:t>Justification</w:t>
      </w:r>
    </w:p>
    <w:p w:rsidR="00A45D82" w:rsidRPr="00BC7F42" w:rsidRDefault="00A45D82" w:rsidP="00A45D82">
      <w:pPr>
        <w:pStyle w:val="Header"/>
        <w:tabs>
          <w:tab w:val="clear" w:pos="4320"/>
          <w:tab w:val="clear" w:pos="8640"/>
        </w:tabs>
        <w:rPr>
          <w:rFonts w:ascii="Times New Roman" w:hAnsi="Times New Roman"/>
        </w:rPr>
      </w:pPr>
    </w:p>
    <w:p w:rsidR="00A17042" w:rsidRDefault="00A17042" w:rsidP="00386158">
      <w:pPr>
        <w:numPr>
          <w:ilvl w:val="0"/>
          <w:numId w:val="80"/>
        </w:numPr>
        <w:ind w:hanging="540"/>
        <w:rPr>
          <w:rFonts w:ascii="Times New Roman" w:hAnsi="Times New Roman"/>
          <w:b/>
        </w:rPr>
      </w:pPr>
      <w:r>
        <w:rPr>
          <w:rFonts w:ascii="Times New Roman" w:hAnsi="Times New Roman"/>
          <w:b/>
        </w:rPr>
        <w:t>Introduction/</w:t>
      </w:r>
      <w:r w:rsidRPr="00BC7F42">
        <w:rPr>
          <w:rFonts w:ascii="Times New Roman" w:hAnsi="Times New Roman"/>
          <w:b/>
        </w:rPr>
        <w:t>Authoring Laws and Regulations</w:t>
      </w:r>
    </w:p>
    <w:p w:rsidR="00206EE3" w:rsidRDefault="00206EE3" w:rsidP="00DF7C7B">
      <w:pPr>
        <w:suppressAutoHyphens/>
        <w:ind w:left="1440"/>
        <w:rPr>
          <w:rFonts w:ascii="Times New Roman" w:hAnsi="Times New Roman"/>
        </w:rPr>
      </w:pPr>
      <w:r w:rsidRPr="00206EE3">
        <w:rPr>
          <w:rFonts w:ascii="Times New Roman" w:hAnsi="Times New Roman"/>
        </w:rPr>
        <w:t xml:space="preserve">Authority for quality review (QR) of the Supplemental Security Income (SSI) payment process is </w:t>
      </w:r>
      <w:r w:rsidR="00695F65">
        <w:rPr>
          <w:rFonts w:ascii="Times New Roman" w:hAnsi="Times New Roman"/>
        </w:rPr>
        <w:t>i</w:t>
      </w:r>
      <w:r w:rsidRPr="00206EE3">
        <w:rPr>
          <w:rFonts w:ascii="Times New Roman" w:hAnsi="Times New Roman"/>
        </w:rPr>
        <w:t xml:space="preserve">n </w:t>
      </w:r>
      <w:r w:rsidR="00E344D7" w:rsidRPr="00695F65">
        <w:rPr>
          <w:rFonts w:ascii="Times New Roman" w:hAnsi="Times New Roman"/>
        </w:rPr>
        <w:t>S</w:t>
      </w:r>
      <w:r w:rsidRPr="00695F65">
        <w:rPr>
          <w:rFonts w:ascii="Times New Roman" w:hAnsi="Times New Roman"/>
        </w:rPr>
        <w:t>ection</w:t>
      </w:r>
      <w:r w:rsidRPr="00695F65">
        <w:rPr>
          <w:rFonts w:ascii="Times New Roman" w:hAnsi="Times New Roman"/>
          <w:i/>
        </w:rPr>
        <w:t xml:space="preserve"> </w:t>
      </w:r>
      <w:r w:rsidRPr="00206EE3">
        <w:rPr>
          <w:rFonts w:ascii="Times New Roman" w:hAnsi="Times New Roman"/>
          <w:i/>
        </w:rPr>
        <w:t>1631(d</w:t>
      </w:r>
      <w:proofErr w:type="gramStart"/>
      <w:r w:rsidRPr="00206EE3">
        <w:rPr>
          <w:rFonts w:ascii="Times New Roman" w:hAnsi="Times New Roman"/>
          <w:i/>
        </w:rPr>
        <w:t>)(</w:t>
      </w:r>
      <w:proofErr w:type="gramEnd"/>
      <w:r w:rsidRPr="00206EE3">
        <w:rPr>
          <w:rFonts w:ascii="Times New Roman" w:hAnsi="Times New Roman"/>
          <w:i/>
        </w:rPr>
        <w:t xml:space="preserve">1) </w:t>
      </w:r>
      <w:r w:rsidRPr="00206EE3">
        <w:rPr>
          <w:rFonts w:ascii="Times New Roman" w:hAnsi="Times New Roman"/>
        </w:rPr>
        <w:t>of the</w:t>
      </w:r>
      <w:r w:rsidRPr="00206EE3">
        <w:rPr>
          <w:rFonts w:ascii="Times New Roman" w:hAnsi="Times New Roman"/>
          <w:i/>
        </w:rPr>
        <w:t xml:space="preserve"> Social Security Act (Act)</w:t>
      </w:r>
      <w:r w:rsidRPr="00206EE3">
        <w:rPr>
          <w:rFonts w:ascii="Times New Roman" w:hAnsi="Times New Roman"/>
        </w:rPr>
        <w:t xml:space="preserve">, which indicates that provisions of </w:t>
      </w:r>
      <w:r w:rsidR="00E344D7" w:rsidRPr="00695F65">
        <w:rPr>
          <w:rFonts w:ascii="Times New Roman" w:hAnsi="Times New Roman"/>
        </w:rPr>
        <w:t>S</w:t>
      </w:r>
      <w:r w:rsidRPr="00695F65">
        <w:rPr>
          <w:rFonts w:ascii="Times New Roman" w:hAnsi="Times New Roman"/>
        </w:rPr>
        <w:t xml:space="preserve">ection </w:t>
      </w:r>
      <w:r w:rsidRPr="00206EE3">
        <w:rPr>
          <w:rFonts w:ascii="Times New Roman" w:hAnsi="Times New Roman"/>
          <w:i/>
        </w:rPr>
        <w:t>205(a)</w:t>
      </w:r>
      <w:r w:rsidRPr="00206EE3">
        <w:rPr>
          <w:rFonts w:ascii="Times New Roman" w:hAnsi="Times New Roman"/>
        </w:rPr>
        <w:t xml:space="preserve"> of </w:t>
      </w:r>
      <w:r w:rsidRPr="00695F65">
        <w:rPr>
          <w:rFonts w:ascii="Times New Roman" w:hAnsi="Times New Roman"/>
        </w:rPr>
        <w:t>the</w:t>
      </w:r>
      <w:r w:rsidRPr="00206EE3">
        <w:rPr>
          <w:rFonts w:ascii="Times New Roman" w:hAnsi="Times New Roman"/>
          <w:i/>
        </w:rPr>
        <w:t xml:space="preserve"> Act</w:t>
      </w:r>
      <w:r w:rsidRPr="00206EE3">
        <w:rPr>
          <w:rFonts w:ascii="Times New Roman" w:hAnsi="Times New Roman"/>
        </w:rPr>
        <w:t xml:space="preserve"> apply under </w:t>
      </w:r>
      <w:r w:rsidR="00DF7C7B">
        <w:rPr>
          <w:rFonts w:ascii="Times New Roman" w:hAnsi="Times New Roman"/>
        </w:rPr>
        <w:t>T</w:t>
      </w:r>
      <w:r w:rsidRPr="00206EE3">
        <w:rPr>
          <w:rFonts w:ascii="Times New Roman" w:hAnsi="Times New Roman"/>
        </w:rPr>
        <w:t xml:space="preserve">itle XVI </w:t>
      </w:r>
      <w:r w:rsidR="00DF7C7B">
        <w:rPr>
          <w:rFonts w:ascii="Times New Roman" w:hAnsi="Times New Roman"/>
        </w:rPr>
        <w:t>to the same extent as under T</w:t>
      </w:r>
      <w:r w:rsidRPr="00206EE3">
        <w:rPr>
          <w:rFonts w:ascii="Times New Roman" w:hAnsi="Times New Roman"/>
        </w:rPr>
        <w:t xml:space="preserve">itle II.  </w:t>
      </w:r>
      <w:r w:rsidRPr="00695F65">
        <w:rPr>
          <w:rFonts w:ascii="Times New Roman" w:hAnsi="Times New Roman"/>
        </w:rPr>
        <w:t>Section</w:t>
      </w:r>
      <w:r w:rsidRPr="00206EE3">
        <w:rPr>
          <w:rFonts w:ascii="Times New Roman" w:hAnsi="Times New Roman"/>
          <w:i/>
        </w:rPr>
        <w:t xml:space="preserve"> 205(a) </w:t>
      </w:r>
      <w:r w:rsidRPr="00206EE3">
        <w:rPr>
          <w:rFonts w:ascii="Times New Roman" w:hAnsi="Times New Roman"/>
        </w:rPr>
        <w:t>of</w:t>
      </w:r>
      <w:r w:rsidRPr="00206EE3">
        <w:rPr>
          <w:rFonts w:ascii="Times New Roman" w:hAnsi="Times New Roman"/>
          <w:i/>
        </w:rPr>
        <w:t xml:space="preserve"> </w:t>
      </w:r>
      <w:r w:rsidRPr="00695F65">
        <w:rPr>
          <w:rFonts w:ascii="Times New Roman" w:hAnsi="Times New Roman"/>
        </w:rPr>
        <w:t>the</w:t>
      </w:r>
      <w:r w:rsidRPr="00206EE3">
        <w:rPr>
          <w:rFonts w:ascii="Times New Roman" w:hAnsi="Times New Roman"/>
          <w:i/>
        </w:rPr>
        <w:t xml:space="preserve"> Act</w:t>
      </w:r>
      <w:r w:rsidR="00695F65">
        <w:rPr>
          <w:rFonts w:ascii="Times New Roman" w:hAnsi="Times New Roman"/>
        </w:rPr>
        <w:t xml:space="preserve"> </w:t>
      </w:r>
      <w:r w:rsidRPr="00206EE3">
        <w:rPr>
          <w:rFonts w:ascii="Times New Roman" w:hAnsi="Times New Roman"/>
        </w:rPr>
        <w:t>specifies the</w:t>
      </w:r>
      <w:r w:rsidR="00DF7C7B">
        <w:rPr>
          <w:rFonts w:ascii="Times New Roman" w:hAnsi="Times New Roman"/>
        </w:rPr>
        <w:t xml:space="preserve"> </w:t>
      </w:r>
      <w:r w:rsidRPr="00206EE3">
        <w:rPr>
          <w:rFonts w:ascii="Times New Roman" w:hAnsi="Times New Roman"/>
        </w:rPr>
        <w:t>Commissioner of Social Security shall ad</w:t>
      </w:r>
      <w:r w:rsidR="00DF7C7B">
        <w:rPr>
          <w:rFonts w:ascii="Times New Roman" w:hAnsi="Times New Roman"/>
        </w:rPr>
        <w:t xml:space="preserve">opt reasonable proper rules and </w:t>
      </w:r>
      <w:r w:rsidRPr="00206EE3">
        <w:rPr>
          <w:rFonts w:ascii="Times New Roman" w:hAnsi="Times New Roman"/>
        </w:rPr>
        <w:t xml:space="preserve">regulations to regulate and provide for the nature and extent of the proofs and </w:t>
      </w:r>
      <w:proofErr w:type="gramStart"/>
      <w:r w:rsidRPr="00206EE3">
        <w:rPr>
          <w:rFonts w:ascii="Times New Roman" w:hAnsi="Times New Roman"/>
        </w:rPr>
        <w:t>evidence</w:t>
      </w:r>
      <w:proofErr w:type="gramEnd"/>
      <w:r w:rsidRPr="00206EE3">
        <w:rPr>
          <w:rFonts w:ascii="Times New Roman" w:hAnsi="Times New Roman"/>
        </w:rPr>
        <w:t xml:space="preserve"> and the methods of taking and furnishing the same to establish th</w:t>
      </w:r>
      <w:r w:rsidR="00FA05E1">
        <w:rPr>
          <w:rFonts w:ascii="Times New Roman" w:hAnsi="Times New Roman"/>
        </w:rPr>
        <w:t>e right to benefits</w:t>
      </w:r>
      <w:r w:rsidR="0012481E">
        <w:rPr>
          <w:rFonts w:ascii="Times New Roman" w:hAnsi="Times New Roman"/>
        </w:rPr>
        <w:t xml:space="preserve">.  </w:t>
      </w:r>
      <w:r w:rsidR="00E344D7" w:rsidRPr="00695F65">
        <w:rPr>
          <w:rFonts w:ascii="Times New Roman" w:hAnsi="Times New Roman"/>
        </w:rPr>
        <w:t>S</w:t>
      </w:r>
      <w:r w:rsidRPr="00695F65">
        <w:rPr>
          <w:rFonts w:ascii="Times New Roman" w:hAnsi="Times New Roman"/>
        </w:rPr>
        <w:t>ection</w:t>
      </w:r>
      <w:r w:rsidRPr="00206EE3">
        <w:rPr>
          <w:rFonts w:ascii="Times New Roman" w:hAnsi="Times New Roman"/>
          <w:i/>
        </w:rPr>
        <w:t xml:space="preserve"> 1631(e</w:t>
      </w:r>
      <w:proofErr w:type="gramStart"/>
      <w:r w:rsidRPr="00206EE3">
        <w:rPr>
          <w:rFonts w:ascii="Times New Roman" w:hAnsi="Times New Roman"/>
          <w:i/>
        </w:rPr>
        <w:t>)(</w:t>
      </w:r>
      <w:proofErr w:type="gramEnd"/>
      <w:r w:rsidRPr="00206EE3">
        <w:rPr>
          <w:rFonts w:ascii="Times New Roman" w:hAnsi="Times New Roman"/>
          <w:i/>
        </w:rPr>
        <w:t xml:space="preserve">1)(B) </w:t>
      </w:r>
      <w:r w:rsidRPr="00206EE3">
        <w:rPr>
          <w:rFonts w:ascii="Times New Roman" w:hAnsi="Times New Roman"/>
        </w:rPr>
        <w:t xml:space="preserve">of </w:t>
      </w:r>
      <w:r w:rsidRPr="00695F65">
        <w:rPr>
          <w:rFonts w:ascii="Times New Roman" w:hAnsi="Times New Roman"/>
        </w:rPr>
        <w:t>the</w:t>
      </w:r>
      <w:r w:rsidRPr="00206EE3">
        <w:rPr>
          <w:rFonts w:ascii="Times New Roman" w:hAnsi="Times New Roman"/>
          <w:i/>
        </w:rPr>
        <w:t xml:space="preserve"> Act</w:t>
      </w:r>
      <w:r w:rsidRPr="00206EE3">
        <w:rPr>
          <w:rFonts w:ascii="Times New Roman" w:hAnsi="Times New Roman"/>
        </w:rPr>
        <w:t xml:space="preserve"> provides </w:t>
      </w:r>
      <w:r w:rsidR="00695F65">
        <w:rPr>
          <w:rFonts w:ascii="Times New Roman" w:hAnsi="Times New Roman"/>
        </w:rPr>
        <w:t xml:space="preserve">the Social Security Administration (SSA) </w:t>
      </w:r>
      <w:r w:rsidR="00FA05E1">
        <w:rPr>
          <w:rFonts w:ascii="Times New Roman" w:hAnsi="Times New Roman"/>
        </w:rPr>
        <w:t xml:space="preserve">will not determine </w:t>
      </w:r>
      <w:r w:rsidRPr="00206EE3">
        <w:rPr>
          <w:rFonts w:ascii="Times New Roman" w:hAnsi="Times New Roman"/>
        </w:rPr>
        <w:t xml:space="preserve">eligibility for SSI payments </w:t>
      </w:r>
      <w:r w:rsidR="00FA05E1">
        <w:rPr>
          <w:rFonts w:ascii="Times New Roman" w:hAnsi="Times New Roman"/>
        </w:rPr>
        <w:t xml:space="preserve">solely on </w:t>
      </w:r>
      <w:r w:rsidRPr="00206EE3">
        <w:rPr>
          <w:rFonts w:ascii="Times New Roman" w:hAnsi="Times New Roman"/>
        </w:rPr>
        <w:t xml:space="preserve">declarations by the applicant, but </w:t>
      </w:r>
      <w:r w:rsidR="00FA05E1">
        <w:rPr>
          <w:rFonts w:ascii="Times New Roman" w:hAnsi="Times New Roman"/>
        </w:rPr>
        <w:t xml:space="preserve">independent or collateral sources will verify evidence.  We will obtain additional information as necessary to assure correct eligibility and payment amount.  </w:t>
      </w:r>
      <w:r w:rsidR="00FA05E1" w:rsidRPr="00695F65">
        <w:rPr>
          <w:rFonts w:ascii="Times New Roman" w:hAnsi="Times New Roman"/>
        </w:rPr>
        <w:t>S</w:t>
      </w:r>
      <w:r w:rsidRPr="00695F65">
        <w:rPr>
          <w:rFonts w:ascii="Times New Roman" w:hAnsi="Times New Roman"/>
        </w:rPr>
        <w:t>ection</w:t>
      </w:r>
      <w:r w:rsidRPr="00FA05E1">
        <w:rPr>
          <w:rFonts w:ascii="Times New Roman" w:hAnsi="Times New Roman"/>
          <w:i/>
        </w:rPr>
        <w:t xml:space="preserve"> 1611(c</w:t>
      </w:r>
      <w:proofErr w:type="gramStart"/>
      <w:r w:rsidRPr="00FA05E1">
        <w:rPr>
          <w:rFonts w:ascii="Times New Roman" w:hAnsi="Times New Roman"/>
          <w:i/>
        </w:rPr>
        <w:t>)(</w:t>
      </w:r>
      <w:proofErr w:type="gramEnd"/>
      <w:r w:rsidRPr="00FA05E1">
        <w:rPr>
          <w:rFonts w:ascii="Times New Roman" w:hAnsi="Times New Roman"/>
          <w:i/>
        </w:rPr>
        <w:t>1</w:t>
      </w:r>
      <w:r w:rsidRPr="00206EE3">
        <w:rPr>
          <w:rFonts w:ascii="Times New Roman" w:hAnsi="Times New Roman"/>
          <w:i/>
        </w:rPr>
        <w:t xml:space="preserve">) </w:t>
      </w:r>
      <w:r w:rsidRPr="00206EE3">
        <w:rPr>
          <w:rFonts w:ascii="Times New Roman" w:hAnsi="Times New Roman"/>
        </w:rPr>
        <w:t xml:space="preserve">of </w:t>
      </w:r>
      <w:r w:rsidRPr="00695F65">
        <w:rPr>
          <w:rFonts w:ascii="Times New Roman" w:hAnsi="Times New Roman"/>
        </w:rPr>
        <w:t>the</w:t>
      </w:r>
      <w:r w:rsidRPr="00206EE3">
        <w:rPr>
          <w:rFonts w:ascii="Times New Roman" w:hAnsi="Times New Roman"/>
          <w:i/>
        </w:rPr>
        <w:t xml:space="preserve"> Act</w:t>
      </w:r>
      <w:r w:rsidRPr="00206EE3">
        <w:rPr>
          <w:rFonts w:ascii="Times New Roman" w:hAnsi="Times New Roman"/>
        </w:rPr>
        <w:t xml:space="preserve"> </w:t>
      </w:r>
      <w:r w:rsidR="00FA05E1">
        <w:rPr>
          <w:rFonts w:ascii="Times New Roman" w:hAnsi="Times New Roman"/>
        </w:rPr>
        <w:t xml:space="preserve">specifies the Commissioner of Social Security may determine </w:t>
      </w:r>
      <w:r w:rsidRPr="00206EE3">
        <w:rPr>
          <w:rFonts w:ascii="Times New Roman" w:hAnsi="Times New Roman"/>
        </w:rPr>
        <w:t>eligibility for and the amount of such benefits</w:t>
      </w:r>
      <w:r w:rsidR="00FA05E1">
        <w:rPr>
          <w:rFonts w:ascii="Times New Roman" w:hAnsi="Times New Roman"/>
        </w:rPr>
        <w:t>.</w:t>
      </w:r>
    </w:p>
    <w:p w:rsidR="00386158" w:rsidRDefault="00386158" w:rsidP="00386158">
      <w:pPr>
        <w:ind w:left="720"/>
        <w:rPr>
          <w:rFonts w:ascii="Times New Roman" w:hAnsi="Times New Roman"/>
        </w:rPr>
      </w:pPr>
    </w:p>
    <w:p w:rsidR="00A17042" w:rsidRPr="002E18CF" w:rsidRDefault="00A17042" w:rsidP="00782D90">
      <w:pPr>
        <w:numPr>
          <w:ilvl w:val="0"/>
          <w:numId w:val="80"/>
        </w:numPr>
        <w:ind w:hanging="540"/>
        <w:rPr>
          <w:rFonts w:ascii="Times New Roman" w:hAnsi="Times New Roman"/>
        </w:rPr>
      </w:pPr>
      <w:r>
        <w:rPr>
          <w:rFonts w:ascii="Times New Roman" w:hAnsi="Times New Roman"/>
          <w:b/>
        </w:rPr>
        <w:t xml:space="preserve">Description of Collection </w:t>
      </w:r>
    </w:p>
    <w:p w:rsidR="00EB15A8" w:rsidRDefault="00D97900" w:rsidP="00FB6EB1">
      <w:pPr>
        <w:widowControl/>
        <w:tabs>
          <w:tab w:val="left" w:pos="720"/>
          <w:tab w:val="left" w:pos="1440"/>
          <w:tab w:val="left" w:pos="1832"/>
          <w:tab w:val="left" w:pos="2748"/>
          <w:tab w:val="left" w:pos="3664"/>
          <w:tab w:val="left" w:pos="4580"/>
          <w:tab w:val="left" w:pos="5496"/>
          <w:tab w:val="left" w:pos="6412"/>
          <w:tab w:val="left" w:pos="7328"/>
          <w:tab w:val="left" w:pos="8244"/>
          <w:tab w:val="left" w:pos="8550"/>
          <w:tab w:val="left" w:pos="10992"/>
          <w:tab w:val="left" w:pos="11908"/>
          <w:tab w:val="left" w:pos="12824"/>
          <w:tab w:val="left" w:pos="13740"/>
          <w:tab w:val="left" w:pos="14656"/>
        </w:tabs>
        <w:ind w:left="1440"/>
        <w:rPr>
          <w:rFonts w:ascii="Times New Roman" w:hAnsi="Times New Roman"/>
          <w:snapToGrid/>
        </w:rPr>
      </w:pPr>
      <w:r w:rsidRPr="00D97900">
        <w:rPr>
          <w:rFonts w:ascii="Times New Roman" w:hAnsi="Times New Roman"/>
          <w:snapToGrid/>
        </w:rPr>
        <w:t>To assess the SSI program and ensure the accurac</w:t>
      </w:r>
      <w:r w:rsidR="00FB6EB1">
        <w:rPr>
          <w:rFonts w:ascii="Times New Roman" w:hAnsi="Times New Roman"/>
          <w:snapToGrid/>
        </w:rPr>
        <w:t xml:space="preserve">y of its payments, SSA conducts </w:t>
      </w:r>
      <w:r w:rsidRPr="00D97900">
        <w:rPr>
          <w:rFonts w:ascii="Times New Roman" w:hAnsi="Times New Roman"/>
          <w:snapToGrid/>
        </w:rPr>
        <w:t>legally mandated periodic SSI case analysis quality reviews</w:t>
      </w:r>
      <w:r w:rsidR="00C2551E" w:rsidRPr="00D97900">
        <w:rPr>
          <w:rFonts w:ascii="Times New Roman" w:hAnsi="Times New Roman"/>
          <w:snapToGrid/>
        </w:rPr>
        <w:t xml:space="preserve">.  </w:t>
      </w:r>
      <w:r w:rsidRPr="00D97900">
        <w:rPr>
          <w:rFonts w:ascii="Times New Roman" w:hAnsi="Times New Roman"/>
          <w:snapToGrid/>
        </w:rPr>
        <w:t xml:space="preserve">SSA uses </w:t>
      </w:r>
      <w:r w:rsidR="007F667F">
        <w:rPr>
          <w:rFonts w:ascii="Times New Roman" w:hAnsi="Times New Roman"/>
          <w:snapToGrid/>
        </w:rPr>
        <w:t>F</w:t>
      </w:r>
      <w:r w:rsidRPr="00D97900">
        <w:rPr>
          <w:rFonts w:ascii="Times New Roman" w:hAnsi="Times New Roman"/>
          <w:snapToGrid/>
        </w:rPr>
        <w:t>orm</w:t>
      </w:r>
      <w:r w:rsidR="00FB6EB1">
        <w:rPr>
          <w:rFonts w:ascii="Times New Roman" w:hAnsi="Times New Roman"/>
          <w:snapToGrid/>
        </w:rPr>
        <w:t xml:space="preserve"> </w:t>
      </w:r>
      <w:r w:rsidR="007F667F">
        <w:rPr>
          <w:rFonts w:ascii="Times New Roman" w:hAnsi="Times New Roman"/>
          <w:snapToGrid/>
        </w:rPr>
        <w:t xml:space="preserve">SSA-8508 </w:t>
      </w:r>
      <w:r w:rsidRPr="00D97900">
        <w:rPr>
          <w:rFonts w:ascii="Times New Roman" w:hAnsi="Times New Roman"/>
          <w:snapToGrid/>
        </w:rPr>
        <w:t>to conduct these reviews, coll</w:t>
      </w:r>
      <w:r w:rsidR="00FB6EB1">
        <w:rPr>
          <w:rFonts w:ascii="Times New Roman" w:hAnsi="Times New Roman"/>
          <w:snapToGrid/>
        </w:rPr>
        <w:t xml:space="preserve">ecting information on operating </w:t>
      </w:r>
      <w:r w:rsidR="007F667F">
        <w:rPr>
          <w:rFonts w:ascii="Times New Roman" w:hAnsi="Times New Roman"/>
          <w:snapToGrid/>
        </w:rPr>
        <w:t xml:space="preserve">efficiency; </w:t>
      </w:r>
      <w:r w:rsidRPr="00D97900">
        <w:rPr>
          <w:rFonts w:ascii="Times New Roman" w:hAnsi="Times New Roman"/>
          <w:snapToGrid/>
        </w:rPr>
        <w:t>the quality of underlying</w:t>
      </w:r>
      <w:r w:rsidR="007F667F">
        <w:rPr>
          <w:rFonts w:ascii="Times New Roman" w:hAnsi="Times New Roman"/>
          <w:snapToGrid/>
        </w:rPr>
        <w:t xml:space="preserve"> policies</w:t>
      </w:r>
      <w:proofErr w:type="gramStart"/>
      <w:r w:rsidR="007F667F">
        <w:rPr>
          <w:rFonts w:ascii="Times New Roman" w:hAnsi="Times New Roman"/>
          <w:snapToGrid/>
        </w:rPr>
        <w:t>;</w:t>
      </w:r>
      <w:proofErr w:type="gramEnd"/>
      <w:r w:rsidR="007F667F">
        <w:rPr>
          <w:rFonts w:ascii="Times New Roman" w:hAnsi="Times New Roman"/>
          <w:snapToGrid/>
        </w:rPr>
        <w:t xml:space="preserve"> </w:t>
      </w:r>
      <w:r w:rsidRPr="00D97900">
        <w:rPr>
          <w:rFonts w:ascii="Times New Roman" w:hAnsi="Times New Roman"/>
          <w:snapToGrid/>
        </w:rPr>
        <w:t>and th</w:t>
      </w:r>
      <w:r w:rsidR="007F667F">
        <w:rPr>
          <w:rFonts w:ascii="Times New Roman" w:hAnsi="Times New Roman"/>
          <w:snapToGrid/>
        </w:rPr>
        <w:t xml:space="preserve">e effect of incorrect payments.  </w:t>
      </w:r>
      <w:r w:rsidRPr="00D97900">
        <w:rPr>
          <w:rFonts w:ascii="Times New Roman" w:hAnsi="Times New Roman"/>
          <w:snapToGrid/>
        </w:rPr>
        <w:t xml:space="preserve">SSA also uses the data to determine SSI </w:t>
      </w:r>
      <w:proofErr w:type="gramStart"/>
      <w:r w:rsidRPr="00D97900">
        <w:rPr>
          <w:rFonts w:ascii="Times New Roman" w:hAnsi="Times New Roman"/>
          <w:snapToGrid/>
        </w:rPr>
        <w:t>program payment accuracy rates</w:t>
      </w:r>
      <w:proofErr w:type="gramEnd"/>
      <w:r w:rsidRPr="00D97900">
        <w:rPr>
          <w:rFonts w:ascii="Times New Roman" w:hAnsi="Times New Roman"/>
          <w:snapToGrid/>
        </w:rPr>
        <w:t xml:space="preserve">, which </w:t>
      </w:r>
      <w:r w:rsidR="00386158">
        <w:rPr>
          <w:rFonts w:ascii="Times New Roman" w:hAnsi="Times New Roman"/>
          <w:snapToGrid/>
        </w:rPr>
        <w:t>a</w:t>
      </w:r>
      <w:r w:rsidR="001F7D8D">
        <w:rPr>
          <w:rFonts w:ascii="Times New Roman" w:hAnsi="Times New Roman"/>
          <w:snapToGrid/>
        </w:rPr>
        <w:t>re a performance measure of</w:t>
      </w:r>
      <w:r w:rsidRPr="00D97900">
        <w:rPr>
          <w:rFonts w:ascii="Times New Roman" w:hAnsi="Times New Roman"/>
          <w:snapToGrid/>
        </w:rPr>
        <w:t xml:space="preserve"> the a</w:t>
      </w:r>
      <w:r w:rsidR="00FB6EB1">
        <w:rPr>
          <w:rFonts w:ascii="Times New Roman" w:hAnsi="Times New Roman"/>
          <w:snapToGrid/>
        </w:rPr>
        <w:t>gency's service delivery goals.</w:t>
      </w:r>
      <w:r w:rsidR="00561089">
        <w:rPr>
          <w:rFonts w:ascii="Times New Roman" w:hAnsi="Times New Roman"/>
          <w:snapToGrid/>
        </w:rPr>
        <w:t xml:space="preserve">  </w:t>
      </w:r>
      <w:r w:rsidR="00B17B65">
        <w:rPr>
          <w:rFonts w:ascii="Times New Roman" w:hAnsi="Times New Roman"/>
          <w:snapToGrid/>
        </w:rPr>
        <w:tab/>
      </w:r>
    </w:p>
    <w:p w:rsidR="007F667F" w:rsidRDefault="007F667F" w:rsidP="00401106">
      <w:pPr>
        <w:widowControl/>
        <w:tabs>
          <w:tab w:val="left" w:pos="720"/>
          <w:tab w:val="left" w:pos="1080"/>
          <w:tab w:val="left" w:pos="1832"/>
          <w:tab w:val="left" w:pos="2748"/>
          <w:tab w:val="left" w:pos="3664"/>
          <w:tab w:val="left" w:pos="4580"/>
          <w:tab w:val="left" w:pos="5496"/>
          <w:tab w:val="left" w:pos="6412"/>
          <w:tab w:val="left" w:pos="7328"/>
          <w:tab w:val="left" w:pos="8244"/>
          <w:tab w:val="left" w:pos="8550"/>
          <w:tab w:val="left" w:pos="10992"/>
          <w:tab w:val="left" w:pos="11908"/>
          <w:tab w:val="left" w:pos="12824"/>
          <w:tab w:val="left" w:pos="13740"/>
          <w:tab w:val="left" w:pos="14656"/>
        </w:tabs>
        <w:ind w:left="720"/>
        <w:rPr>
          <w:rFonts w:ascii="Times New Roman" w:hAnsi="Times New Roman"/>
          <w:snapToGrid/>
        </w:rPr>
      </w:pPr>
    </w:p>
    <w:p w:rsidR="00132EB1" w:rsidRDefault="00EB15A8" w:rsidP="007F667F">
      <w:pPr>
        <w:widowControl/>
        <w:tabs>
          <w:tab w:val="left" w:pos="1832"/>
          <w:tab w:val="left" w:pos="2748"/>
          <w:tab w:val="left" w:pos="3664"/>
          <w:tab w:val="left" w:pos="4580"/>
          <w:tab w:val="left" w:pos="5496"/>
          <w:tab w:val="left" w:pos="6412"/>
          <w:tab w:val="left" w:pos="7328"/>
          <w:tab w:val="left" w:pos="8244"/>
          <w:tab w:val="left" w:pos="8550"/>
          <w:tab w:val="left" w:pos="10992"/>
          <w:tab w:val="left" w:pos="11908"/>
          <w:tab w:val="left" w:pos="12824"/>
          <w:tab w:val="left" w:pos="13740"/>
          <w:tab w:val="left" w:pos="14656"/>
        </w:tabs>
        <w:ind w:left="1440"/>
        <w:rPr>
          <w:rFonts w:ascii="Times New Roman" w:hAnsi="Times New Roman"/>
          <w:color w:val="0D0D0D"/>
        </w:rPr>
      </w:pPr>
      <w:r w:rsidRPr="00111B84">
        <w:rPr>
          <w:rFonts w:ascii="Times New Roman" w:hAnsi="Times New Roman"/>
          <w:color w:val="0D0D0D"/>
        </w:rPr>
        <w:t>The electronic SSA-8508</w:t>
      </w:r>
      <w:r w:rsidR="00302FB4">
        <w:rPr>
          <w:rFonts w:ascii="Times New Roman" w:hAnsi="Times New Roman"/>
          <w:color w:val="0D0D0D"/>
        </w:rPr>
        <w:t>-BK</w:t>
      </w:r>
      <w:r w:rsidRPr="00111B84">
        <w:rPr>
          <w:rFonts w:ascii="Times New Roman" w:hAnsi="Times New Roman"/>
          <w:color w:val="0D0D0D"/>
        </w:rPr>
        <w:t xml:space="preserve"> is a </w:t>
      </w:r>
      <w:r w:rsidR="00245DB7" w:rsidRPr="00111B84">
        <w:rPr>
          <w:rFonts w:ascii="Times New Roman" w:hAnsi="Times New Roman"/>
          <w:color w:val="0D0D0D"/>
        </w:rPr>
        <w:t>standalone</w:t>
      </w:r>
      <w:r w:rsidRPr="00111B84">
        <w:rPr>
          <w:rFonts w:ascii="Times New Roman" w:hAnsi="Times New Roman"/>
          <w:color w:val="0D0D0D"/>
        </w:rPr>
        <w:t xml:space="preserve"> </w:t>
      </w:r>
      <w:r w:rsidR="00132EB1" w:rsidRPr="00111B84">
        <w:rPr>
          <w:rFonts w:ascii="Times New Roman" w:hAnsi="Times New Roman"/>
          <w:color w:val="0D0D0D"/>
        </w:rPr>
        <w:t>E</w:t>
      </w:r>
      <w:r w:rsidRPr="00111B84">
        <w:rPr>
          <w:rFonts w:ascii="Times New Roman" w:hAnsi="Times New Roman"/>
          <w:color w:val="0D0D0D"/>
        </w:rPr>
        <w:t xml:space="preserve">xcel application </w:t>
      </w:r>
      <w:r w:rsidR="00B9018D" w:rsidRPr="00111B84">
        <w:rPr>
          <w:rFonts w:ascii="Times New Roman" w:hAnsi="Times New Roman"/>
          <w:color w:val="0D0D0D"/>
        </w:rPr>
        <w:t>that</w:t>
      </w:r>
      <w:r w:rsidRPr="00111B84">
        <w:rPr>
          <w:rFonts w:ascii="Times New Roman" w:hAnsi="Times New Roman"/>
          <w:color w:val="0D0D0D"/>
        </w:rPr>
        <w:t xml:space="preserve"> reside</w:t>
      </w:r>
      <w:r w:rsidR="00B9018D" w:rsidRPr="00111B84">
        <w:rPr>
          <w:rFonts w:ascii="Times New Roman" w:hAnsi="Times New Roman"/>
          <w:color w:val="0D0D0D"/>
        </w:rPr>
        <w:t>s</w:t>
      </w:r>
      <w:r w:rsidRPr="00111B84">
        <w:rPr>
          <w:rFonts w:ascii="Times New Roman" w:hAnsi="Times New Roman"/>
          <w:color w:val="0D0D0D"/>
        </w:rPr>
        <w:t xml:space="preserve"> in the </w:t>
      </w:r>
      <w:proofErr w:type="gramStart"/>
      <w:r w:rsidR="00B9018D" w:rsidRPr="00111B84">
        <w:rPr>
          <w:rFonts w:ascii="Times New Roman" w:hAnsi="Times New Roman"/>
          <w:color w:val="0D0D0D"/>
        </w:rPr>
        <w:t>user’s</w:t>
      </w:r>
      <w:proofErr w:type="gramEnd"/>
      <w:r w:rsidR="00B9018D" w:rsidRPr="00111B84">
        <w:rPr>
          <w:rFonts w:ascii="Times New Roman" w:hAnsi="Times New Roman"/>
          <w:color w:val="0D0D0D"/>
        </w:rPr>
        <w:t xml:space="preserve"> desktop or </w:t>
      </w:r>
      <w:r w:rsidR="004F4D3F" w:rsidRPr="00111B84">
        <w:rPr>
          <w:rFonts w:ascii="Times New Roman" w:hAnsi="Times New Roman"/>
          <w:color w:val="0D0D0D"/>
        </w:rPr>
        <w:t>t</w:t>
      </w:r>
      <w:r w:rsidRPr="00111B84">
        <w:rPr>
          <w:rFonts w:ascii="Times New Roman" w:hAnsi="Times New Roman"/>
          <w:color w:val="0D0D0D"/>
        </w:rPr>
        <w:t xml:space="preserve">ablet </w:t>
      </w:r>
      <w:r w:rsidR="00876440">
        <w:rPr>
          <w:rFonts w:ascii="Times New Roman" w:hAnsi="Times New Roman"/>
          <w:color w:val="0D0D0D"/>
        </w:rPr>
        <w:t>personal computer</w:t>
      </w:r>
      <w:r w:rsidR="004F4D3F" w:rsidRPr="00111B84">
        <w:rPr>
          <w:rFonts w:ascii="Times New Roman" w:hAnsi="Times New Roman"/>
          <w:color w:val="0D0D0D"/>
        </w:rPr>
        <w:t xml:space="preserve">.  </w:t>
      </w:r>
      <w:r w:rsidR="00B9018D" w:rsidRPr="00111B84">
        <w:rPr>
          <w:rFonts w:ascii="Times New Roman" w:hAnsi="Times New Roman"/>
          <w:color w:val="0D0D0D"/>
        </w:rPr>
        <w:t xml:space="preserve">The </w:t>
      </w:r>
      <w:r w:rsidR="00CC0CC5" w:rsidRPr="00111B84">
        <w:rPr>
          <w:rFonts w:ascii="Times New Roman" w:hAnsi="Times New Roman"/>
          <w:color w:val="0D0D0D"/>
        </w:rPr>
        <w:t>Social Insurance Specialist</w:t>
      </w:r>
      <w:r w:rsidR="006517E3">
        <w:rPr>
          <w:rFonts w:ascii="Times New Roman" w:hAnsi="Times New Roman"/>
          <w:color w:val="0D0D0D"/>
        </w:rPr>
        <w:t xml:space="preserve"> </w:t>
      </w:r>
      <w:r w:rsidRPr="00111B84">
        <w:rPr>
          <w:rFonts w:ascii="Times New Roman" w:hAnsi="Times New Roman"/>
          <w:color w:val="0D0D0D"/>
        </w:rPr>
        <w:t>upload</w:t>
      </w:r>
      <w:r w:rsidR="00B9018D" w:rsidRPr="00111B84">
        <w:rPr>
          <w:rFonts w:ascii="Times New Roman" w:hAnsi="Times New Roman"/>
          <w:color w:val="0D0D0D"/>
        </w:rPr>
        <w:t>s</w:t>
      </w:r>
      <w:r w:rsidRPr="00111B84">
        <w:rPr>
          <w:rFonts w:ascii="Times New Roman" w:hAnsi="Times New Roman"/>
          <w:color w:val="0D0D0D"/>
        </w:rPr>
        <w:t xml:space="preserve"> the data to our </w:t>
      </w:r>
      <w:r w:rsidR="00132EB1" w:rsidRPr="00111B84">
        <w:rPr>
          <w:rFonts w:ascii="Times New Roman" w:hAnsi="Times New Roman"/>
          <w:color w:val="0D0D0D"/>
        </w:rPr>
        <w:t>Electronic</w:t>
      </w:r>
      <w:r w:rsidR="00B9018D" w:rsidRPr="00111B84">
        <w:rPr>
          <w:rFonts w:ascii="Times New Roman" w:hAnsi="Times New Roman"/>
          <w:color w:val="0D0D0D"/>
        </w:rPr>
        <w:t xml:space="preserve"> </w:t>
      </w:r>
      <w:r w:rsidR="004F4D3F" w:rsidRPr="00111B84">
        <w:rPr>
          <w:rFonts w:ascii="Times New Roman" w:hAnsi="Times New Roman"/>
          <w:color w:val="0D0D0D"/>
        </w:rPr>
        <w:t>Quality Assurance</w:t>
      </w:r>
      <w:r w:rsidR="006517E3">
        <w:rPr>
          <w:rFonts w:ascii="Times New Roman" w:hAnsi="Times New Roman"/>
          <w:color w:val="0D0D0D"/>
        </w:rPr>
        <w:t xml:space="preserve"> </w:t>
      </w:r>
      <w:r w:rsidR="004F4D3F" w:rsidRPr="00111B84">
        <w:rPr>
          <w:rFonts w:ascii="Times New Roman" w:hAnsi="Times New Roman"/>
          <w:color w:val="0D0D0D"/>
        </w:rPr>
        <w:t>system, and ha</w:t>
      </w:r>
      <w:r w:rsidR="00B9018D" w:rsidRPr="00111B84">
        <w:rPr>
          <w:rFonts w:ascii="Times New Roman" w:hAnsi="Times New Roman"/>
          <w:color w:val="0D0D0D"/>
        </w:rPr>
        <w:t>s</w:t>
      </w:r>
      <w:r w:rsidR="004F4D3F" w:rsidRPr="00111B84">
        <w:rPr>
          <w:rFonts w:ascii="Times New Roman" w:hAnsi="Times New Roman"/>
          <w:color w:val="0D0D0D"/>
        </w:rPr>
        <w:t xml:space="preserve"> the ability to revi</w:t>
      </w:r>
      <w:r w:rsidR="00D60D73" w:rsidRPr="00111B84">
        <w:rPr>
          <w:rFonts w:ascii="Times New Roman" w:hAnsi="Times New Roman"/>
          <w:color w:val="0D0D0D"/>
        </w:rPr>
        <w:t xml:space="preserve">ew or edit the data </w:t>
      </w:r>
      <w:r w:rsidR="004F4D3F" w:rsidRPr="00111B84">
        <w:rPr>
          <w:rFonts w:ascii="Times New Roman" w:hAnsi="Times New Roman"/>
          <w:color w:val="0D0D0D"/>
        </w:rPr>
        <w:t xml:space="preserve">on an as </w:t>
      </w:r>
      <w:r w:rsidR="00245DB7" w:rsidRPr="00111B84">
        <w:rPr>
          <w:rFonts w:ascii="Times New Roman" w:hAnsi="Times New Roman"/>
          <w:color w:val="0D0D0D"/>
        </w:rPr>
        <w:t>needed basis, until they close or clear the case.</w:t>
      </w:r>
      <w:r w:rsidR="00FB6EB1">
        <w:rPr>
          <w:rFonts w:ascii="Times New Roman" w:hAnsi="Times New Roman"/>
          <w:color w:val="0D0D0D"/>
        </w:rPr>
        <w:t xml:space="preserve">  </w:t>
      </w:r>
      <w:r w:rsidR="00FB6EB1" w:rsidRPr="00D97900">
        <w:rPr>
          <w:rFonts w:ascii="Times New Roman" w:hAnsi="Times New Roman"/>
          <w:snapToGrid/>
        </w:rPr>
        <w:t>The respondents are recipients of SSI payments selected for the quality reviews.</w:t>
      </w:r>
    </w:p>
    <w:p w:rsidR="00DB594C" w:rsidRDefault="00DB594C" w:rsidP="00D60D73">
      <w:pPr>
        <w:widowControl/>
        <w:tabs>
          <w:tab w:val="left" w:pos="720"/>
          <w:tab w:val="left" w:pos="1832"/>
          <w:tab w:val="left" w:pos="2748"/>
          <w:tab w:val="left" w:pos="3664"/>
          <w:tab w:val="left" w:pos="4580"/>
          <w:tab w:val="left" w:pos="5496"/>
          <w:tab w:val="left" w:pos="6412"/>
          <w:tab w:val="left" w:pos="7328"/>
          <w:tab w:val="left" w:pos="8244"/>
          <w:tab w:val="left" w:pos="8550"/>
          <w:tab w:val="left" w:pos="10992"/>
          <w:tab w:val="left" w:pos="11908"/>
          <w:tab w:val="left" w:pos="12824"/>
          <w:tab w:val="left" w:pos="13740"/>
          <w:tab w:val="left" w:pos="14656"/>
        </w:tabs>
        <w:rPr>
          <w:rFonts w:ascii="Times New Roman" w:hAnsi="Times New Roman"/>
          <w:color w:val="0D0D0D"/>
        </w:rPr>
      </w:pPr>
    </w:p>
    <w:p w:rsidR="00A17042" w:rsidRPr="0036696D" w:rsidRDefault="00A17042" w:rsidP="00782D90">
      <w:pPr>
        <w:numPr>
          <w:ilvl w:val="0"/>
          <w:numId w:val="80"/>
        </w:numPr>
        <w:ind w:hanging="540"/>
        <w:rPr>
          <w:rFonts w:ascii="Times New Roman" w:hAnsi="Times New Roman"/>
        </w:rPr>
      </w:pPr>
      <w:r w:rsidRPr="00BC7F42">
        <w:rPr>
          <w:rFonts w:ascii="Times New Roman" w:hAnsi="Times New Roman"/>
          <w:b/>
        </w:rPr>
        <w:t>Use of Information Technology to Collect the Information</w:t>
      </w:r>
    </w:p>
    <w:p w:rsidR="00F5149E" w:rsidRDefault="00F37C76" w:rsidP="00401106">
      <w:pPr>
        <w:ind w:left="1080"/>
        <w:rPr>
          <w:rFonts w:ascii="Times New Roman" w:hAnsi="Times New Roman"/>
        </w:rPr>
      </w:pPr>
      <w:r>
        <w:rPr>
          <w:rFonts w:ascii="Times New Roman" w:hAnsi="Times New Roman"/>
        </w:rPr>
        <w:tab/>
      </w:r>
      <w:r w:rsidR="00B73638" w:rsidRPr="00F054B2">
        <w:rPr>
          <w:rFonts w:ascii="Times New Roman" w:hAnsi="Times New Roman"/>
        </w:rPr>
        <w:t xml:space="preserve">In accordance with the agency’s Government Paperwork Elimination Act plan, </w:t>
      </w:r>
      <w:r>
        <w:rPr>
          <w:rFonts w:ascii="Times New Roman" w:hAnsi="Times New Roman"/>
        </w:rPr>
        <w:tab/>
      </w:r>
      <w:r w:rsidR="00B73638" w:rsidRPr="00F054B2">
        <w:rPr>
          <w:rFonts w:ascii="Times New Roman" w:hAnsi="Times New Roman"/>
        </w:rPr>
        <w:t>SSA cr</w:t>
      </w:r>
      <w:r>
        <w:rPr>
          <w:rFonts w:ascii="Times New Roman" w:hAnsi="Times New Roman"/>
        </w:rPr>
        <w:t>eated an electronic version of F</w:t>
      </w:r>
      <w:r w:rsidR="00302FB4">
        <w:rPr>
          <w:rFonts w:ascii="Times New Roman" w:hAnsi="Times New Roman"/>
        </w:rPr>
        <w:t>orm SSA-850-</w:t>
      </w:r>
      <w:r w:rsidR="00B73638" w:rsidRPr="00F054B2">
        <w:rPr>
          <w:rFonts w:ascii="Times New Roman" w:hAnsi="Times New Roman"/>
        </w:rPr>
        <w:t xml:space="preserve">BK.  Based on our data we </w:t>
      </w:r>
      <w:r>
        <w:rPr>
          <w:rFonts w:ascii="Times New Roman" w:hAnsi="Times New Roman"/>
        </w:rPr>
        <w:tab/>
      </w:r>
      <w:r w:rsidR="00B73638" w:rsidRPr="00F054B2">
        <w:rPr>
          <w:rFonts w:ascii="Times New Roman" w:hAnsi="Times New Roman"/>
        </w:rPr>
        <w:t xml:space="preserve">estimate approximately </w:t>
      </w:r>
      <w:r w:rsidR="00B602FE">
        <w:rPr>
          <w:rFonts w:ascii="Times New Roman" w:hAnsi="Times New Roman"/>
        </w:rPr>
        <w:t>95</w:t>
      </w:r>
      <w:r w:rsidR="00B73638" w:rsidRPr="00F054B2">
        <w:rPr>
          <w:rFonts w:ascii="Times New Roman" w:hAnsi="Times New Roman"/>
        </w:rPr>
        <w:t xml:space="preserve">% of respondents under this OMB number use the </w:t>
      </w:r>
      <w:r>
        <w:rPr>
          <w:rFonts w:ascii="Times New Roman" w:hAnsi="Times New Roman"/>
        </w:rPr>
        <w:tab/>
      </w:r>
      <w:r w:rsidR="00B73638" w:rsidRPr="00F054B2">
        <w:rPr>
          <w:rFonts w:ascii="Times New Roman" w:hAnsi="Times New Roman"/>
        </w:rPr>
        <w:t xml:space="preserve">electronic version.  </w:t>
      </w:r>
    </w:p>
    <w:p w:rsidR="00FB6EB1" w:rsidRPr="00BC7F42" w:rsidRDefault="00FB6EB1" w:rsidP="00A45D82">
      <w:pPr>
        <w:rPr>
          <w:rFonts w:ascii="Times New Roman" w:hAnsi="Times New Roman"/>
        </w:rPr>
      </w:pPr>
    </w:p>
    <w:p w:rsidR="00A17042" w:rsidRDefault="00A17042" w:rsidP="00782D90">
      <w:pPr>
        <w:numPr>
          <w:ilvl w:val="0"/>
          <w:numId w:val="80"/>
        </w:numPr>
        <w:ind w:hanging="540"/>
        <w:rPr>
          <w:rFonts w:ascii="Times New Roman" w:hAnsi="Times New Roman"/>
          <w:b/>
        </w:rPr>
      </w:pPr>
      <w:r w:rsidRPr="00BC7F42">
        <w:rPr>
          <w:rFonts w:ascii="Times New Roman" w:hAnsi="Times New Roman"/>
          <w:b/>
        </w:rPr>
        <w:t xml:space="preserve">Why </w:t>
      </w:r>
      <w:r>
        <w:rPr>
          <w:rFonts w:ascii="Times New Roman" w:hAnsi="Times New Roman"/>
          <w:b/>
        </w:rPr>
        <w:t>We Cannot Use Duplicate Information</w:t>
      </w:r>
    </w:p>
    <w:p w:rsidR="00EB15A8" w:rsidRPr="00F13671" w:rsidRDefault="00302FB4" w:rsidP="00F13671">
      <w:pPr>
        <w:ind w:left="720"/>
        <w:rPr>
          <w:rFonts w:ascii="Times New Roman" w:hAnsi="Times New Roman"/>
        </w:rPr>
      </w:pPr>
      <w:r>
        <w:rPr>
          <w:rFonts w:ascii="Times New Roman" w:hAnsi="Times New Roman"/>
        </w:rPr>
        <w:tab/>
      </w:r>
      <w:r w:rsidR="00B73638" w:rsidRPr="00A17042">
        <w:rPr>
          <w:rFonts w:ascii="Times New Roman" w:hAnsi="Times New Roman"/>
        </w:rPr>
        <w:t xml:space="preserve">Duplication of information on </w:t>
      </w:r>
      <w:r w:rsidR="009658CE">
        <w:rPr>
          <w:rFonts w:ascii="Times New Roman" w:hAnsi="Times New Roman"/>
        </w:rPr>
        <w:t>Form-SSA-8508-</w:t>
      </w:r>
      <w:r w:rsidR="00B73638" w:rsidRPr="00A17042">
        <w:rPr>
          <w:rFonts w:ascii="Times New Roman" w:hAnsi="Times New Roman"/>
        </w:rPr>
        <w:t xml:space="preserve">BK is inherent (and necessary) in </w:t>
      </w:r>
      <w:r>
        <w:rPr>
          <w:rFonts w:ascii="Times New Roman" w:hAnsi="Times New Roman"/>
        </w:rPr>
        <w:tab/>
      </w:r>
      <w:r w:rsidR="00B73638" w:rsidRPr="00A17042">
        <w:rPr>
          <w:rFonts w:ascii="Times New Roman" w:hAnsi="Times New Roman"/>
        </w:rPr>
        <w:t xml:space="preserve">this process, because </w:t>
      </w:r>
      <w:r w:rsidR="00A17042">
        <w:rPr>
          <w:rFonts w:ascii="Times New Roman" w:hAnsi="Times New Roman"/>
        </w:rPr>
        <w:t xml:space="preserve">we use the data we collect to </w:t>
      </w:r>
      <w:r w:rsidR="00B73638" w:rsidRPr="00A17042">
        <w:rPr>
          <w:rFonts w:ascii="Times New Roman" w:hAnsi="Times New Roman"/>
        </w:rPr>
        <w:t xml:space="preserve">verify information of record.  </w:t>
      </w:r>
    </w:p>
    <w:p w:rsidR="00A17042" w:rsidRPr="00EB15A8" w:rsidRDefault="00A17042" w:rsidP="00782D90">
      <w:pPr>
        <w:numPr>
          <w:ilvl w:val="0"/>
          <w:numId w:val="80"/>
        </w:numPr>
        <w:ind w:hanging="540"/>
        <w:rPr>
          <w:rFonts w:ascii="Times New Roman" w:hAnsi="Times New Roman"/>
        </w:rPr>
      </w:pPr>
      <w:r>
        <w:rPr>
          <w:rFonts w:ascii="Times New Roman" w:hAnsi="Times New Roman"/>
          <w:b/>
        </w:rPr>
        <w:lastRenderedPageBreak/>
        <w:t>Minimizing Burden on Small Respondents</w:t>
      </w:r>
    </w:p>
    <w:p w:rsidR="00A17042" w:rsidRPr="00A17042" w:rsidRDefault="00401106" w:rsidP="00A17042">
      <w:pPr>
        <w:ind w:left="720"/>
        <w:rPr>
          <w:rFonts w:ascii="Times New Roman" w:hAnsi="Times New Roman"/>
        </w:rPr>
      </w:pPr>
      <w:r>
        <w:rPr>
          <w:rFonts w:ascii="Times New Roman" w:hAnsi="Times New Roman"/>
        </w:rPr>
        <w:tab/>
      </w:r>
      <w:r w:rsidR="00A17042" w:rsidRPr="00A17042">
        <w:rPr>
          <w:rFonts w:ascii="Times New Roman" w:hAnsi="Times New Roman"/>
        </w:rPr>
        <w:t xml:space="preserve">This collection does not affect small businesses or other small entities. </w:t>
      </w:r>
    </w:p>
    <w:p w:rsidR="00077E0E" w:rsidRPr="00A5474B" w:rsidRDefault="00077E0E" w:rsidP="00077E0E">
      <w:pPr>
        <w:ind w:left="720"/>
        <w:rPr>
          <w:rFonts w:ascii="Times New Roman" w:hAnsi="Times New Roman"/>
        </w:rPr>
      </w:pPr>
    </w:p>
    <w:p w:rsidR="009F6160" w:rsidRPr="009F6160" w:rsidRDefault="00782D90" w:rsidP="00782D90">
      <w:pPr>
        <w:numPr>
          <w:ilvl w:val="0"/>
          <w:numId w:val="80"/>
        </w:numPr>
        <w:tabs>
          <w:tab w:val="left" w:pos="0"/>
          <w:tab w:val="left" w:pos="576"/>
          <w:tab w:val="left" w:pos="1170"/>
          <w:tab w:val="left" w:pos="1440"/>
        </w:tabs>
        <w:suppressAutoHyphens/>
        <w:ind w:hanging="540"/>
        <w:rPr>
          <w:rFonts w:ascii="Times New Roman" w:hAnsi="Times New Roman"/>
        </w:rPr>
      </w:pPr>
      <w:r>
        <w:rPr>
          <w:rFonts w:ascii="Times New Roman" w:hAnsi="Times New Roman"/>
          <w:b/>
        </w:rPr>
        <w:tab/>
      </w:r>
      <w:r w:rsidR="009F6160" w:rsidRPr="00BC7F42">
        <w:rPr>
          <w:rFonts w:ascii="Times New Roman" w:hAnsi="Times New Roman"/>
          <w:b/>
        </w:rPr>
        <w:t>Consequence of Not Collecting Information or Collecting it Less Frequently</w:t>
      </w:r>
    </w:p>
    <w:p w:rsidR="00B73638" w:rsidRDefault="009F6160" w:rsidP="00401106">
      <w:pPr>
        <w:tabs>
          <w:tab w:val="left" w:pos="0"/>
          <w:tab w:val="left" w:pos="576"/>
          <w:tab w:val="left" w:pos="1170"/>
          <w:tab w:val="left" w:pos="1440"/>
        </w:tabs>
        <w:suppressAutoHyphens/>
        <w:ind w:left="1440"/>
        <w:rPr>
          <w:rFonts w:ascii="Times New Roman" w:hAnsi="Times New Roman"/>
        </w:rPr>
      </w:pPr>
      <w:r>
        <w:rPr>
          <w:rFonts w:ascii="Times New Roman" w:hAnsi="Times New Roman"/>
        </w:rPr>
        <w:t xml:space="preserve">If we did not use Form SSA-8508-BK, we would compromise the agency’s ability to monitor the accuracy and effectiveness of the SSI program efficiently.  We would have no way to </w:t>
      </w:r>
      <w:r w:rsidR="00B73638">
        <w:rPr>
          <w:rFonts w:ascii="Times New Roman" w:hAnsi="Times New Roman"/>
        </w:rPr>
        <w:t xml:space="preserve">establish national accuracy rates or to develop profiles for improving the redetermination process without the information gathered on this interview form.  </w:t>
      </w:r>
      <w:r>
        <w:rPr>
          <w:rFonts w:ascii="Times New Roman" w:hAnsi="Times New Roman"/>
        </w:rPr>
        <w:t>I</w:t>
      </w:r>
      <w:r w:rsidR="00B73638">
        <w:rPr>
          <w:rFonts w:ascii="Times New Roman" w:hAnsi="Times New Roman"/>
        </w:rPr>
        <w:t xml:space="preserve">t would be more difficult to make recommendations for corrective action.  </w:t>
      </w:r>
      <w:r>
        <w:rPr>
          <w:rFonts w:ascii="Times New Roman" w:hAnsi="Times New Roman"/>
        </w:rPr>
        <w:t>Because we collect this information on an as needed basis, we ca</w:t>
      </w:r>
      <w:r w:rsidR="00401106">
        <w:rPr>
          <w:rFonts w:ascii="Times New Roman" w:hAnsi="Times New Roman"/>
        </w:rPr>
        <w:t xml:space="preserve">nnot collect it less frequently.  </w:t>
      </w:r>
      <w:proofErr w:type="gramStart"/>
      <w:r w:rsidR="00B73638">
        <w:rPr>
          <w:rFonts w:ascii="Times New Roman" w:hAnsi="Times New Roman"/>
        </w:rPr>
        <w:t>There are no technical or legal obstacles that prevent burden reduction.</w:t>
      </w:r>
      <w:proofErr w:type="gramEnd"/>
    </w:p>
    <w:p w:rsidR="0026052B" w:rsidRDefault="0026052B" w:rsidP="0026052B">
      <w:pPr>
        <w:ind w:left="720"/>
        <w:rPr>
          <w:rFonts w:ascii="Times New Roman" w:hAnsi="Times New Roman"/>
        </w:rPr>
      </w:pPr>
    </w:p>
    <w:p w:rsidR="0071792A" w:rsidRDefault="0071792A" w:rsidP="00782D90">
      <w:pPr>
        <w:numPr>
          <w:ilvl w:val="0"/>
          <w:numId w:val="80"/>
        </w:numPr>
        <w:ind w:hanging="540"/>
        <w:rPr>
          <w:rFonts w:ascii="Times New Roman" w:hAnsi="Times New Roman"/>
          <w:b/>
        </w:rPr>
      </w:pPr>
      <w:r w:rsidRPr="00BC7F42">
        <w:rPr>
          <w:rFonts w:ascii="Times New Roman" w:hAnsi="Times New Roman"/>
          <w:b/>
        </w:rPr>
        <w:t xml:space="preserve">Special Circumstances </w:t>
      </w:r>
    </w:p>
    <w:p w:rsidR="0071792A" w:rsidRPr="0071792A" w:rsidRDefault="0071792A" w:rsidP="001C2688">
      <w:pPr>
        <w:tabs>
          <w:tab w:val="left" w:pos="0"/>
          <w:tab w:val="left" w:pos="576"/>
          <w:tab w:val="left" w:pos="720"/>
          <w:tab w:val="left" w:pos="1440"/>
        </w:tabs>
        <w:suppressAutoHyphens/>
        <w:ind w:left="720" w:hanging="720"/>
        <w:rPr>
          <w:rFonts w:ascii="Times New Roman" w:hAnsi="Times New Roman"/>
        </w:rPr>
      </w:pPr>
      <w:r>
        <w:rPr>
          <w:rFonts w:ascii="Times New Roman" w:hAnsi="Times New Roman"/>
        </w:rPr>
        <w:tab/>
      </w:r>
      <w:r>
        <w:rPr>
          <w:rFonts w:ascii="Times New Roman" w:hAnsi="Times New Roman"/>
        </w:rPr>
        <w:tab/>
      </w:r>
      <w:r w:rsidR="001C2688">
        <w:rPr>
          <w:rFonts w:ascii="Times New Roman" w:hAnsi="Times New Roman"/>
        </w:rPr>
        <w:tab/>
      </w:r>
      <w:r w:rsidRPr="0071792A">
        <w:rPr>
          <w:rFonts w:ascii="Times New Roman" w:hAnsi="Times New Roman"/>
        </w:rPr>
        <w:t xml:space="preserve">There are no special circumstances that would cause SSA to conduct this </w:t>
      </w:r>
      <w:r w:rsidR="001C2688">
        <w:rPr>
          <w:rFonts w:ascii="Times New Roman" w:hAnsi="Times New Roman"/>
        </w:rPr>
        <w:tab/>
      </w:r>
      <w:r w:rsidRPr="0071792A">
        <w:rPr>
          <w:rFonts w:ascii="Times New Roman" w:hAnsi="Times New Roman"/>
        </w:rPr>
        <w:t xml:space="preserve">information collection in a manner inconsistent with </w:t>
      </w:r>
      <w:proofErr w:type="gramStart"/>
      <w:r w:rsidRPr="00C32A5B">
        <w:rPr>
          <w:rFonts w:ascii="Times New Roman" w:hAnsi="Times New Roman"/>
          <w:i/>
        </w:rPr>
        <w:t>5</w:t>
      </w:r>
      <w:proofErr w:type="gramEnd"/>
      <w:r w:rsidRPr="00C32A5B">
        <w:rPr>
          <w:rFonts w:ascii="Times New Roman" w:hAnsi="Times New Roman"/>
          <w:i/>
        </w:rPr>
        <w:t xml:space="preserve"> CFR 1320.5.</w:t>
      </w:r>
    </w:p>
    <w:p w:rsidR="00127980" w:rsidRDefault="00127980" w:rsidP="00A45D82">
      <w:pPr>
        <w:ind w:left="720" w:hanging="720"/>
        <w:rPr>
          <w:rFonts w:ascii="Times New Roman" w:hAnsi="Times New Roman"/>
          <w:b/>
        </w:rPr>
      </w:pPr>
    </w:p>
    <w:p w:rsidR="00960C0F" w:rsidRPr="00960C0F" w:rsidRDefault="00782D90" w:rsidP="00782D90">
      <w:pPr>
        <w:numPr>
          <w:ilvl w:val="0"/>
          <w:numId w:val="80"/>
        </w:numPr>
        <w:tabs>
          <w:tab w:val="left" w:pos="0"/>
          <w:tab w:val="left" w:pos="576"/>
          <w:tab w:val="left" w:pos="1170"/>
          <w:tab w:val="left" w:pos="1440"/>
        </w:tabs>
        <w:suppressAutoHyphens/>
        <w:ind w:hanging="540"/>
        <w:rPr>
          <w:rFonts w:ascii="Times New Roman" w:hAnsi="Times New Roman"/>
        </w:rPr>
      </w:pPr>
      <w:r>
        <w:rPr>
          <w:rFonts w:ascii="Times New Roman" w:hAnsi="Times New Roman"/>
          <w:b/>
        </w:rPr>
        <w:tab/>
      </w:r>
      <w:r w:rsidR="00960C0F" w:rsidRPr="00BC7F42">
        <w:rPr>
          <w:rFonts w:ascii="Times New Roman" w:hAnsi="Times New Roman"/>
          <w:b/>
        </w:rPr>
        <w:t>Solicitation of Public Comment and Other Consultations with the Public</w:t>
      </w:r>
    </w:p>
    <w:p w:rsidR="0019090F" w:rsidRDefault="0019090F" w:rsidP="006A59B9">
      <w:pPr>
        <w:ind w:left="1440"/>
        <w:rPr>
          <w:rFonts w:ascii="Times New Roman" w:hAnsi="Times New Roman"/>
          <w:b/>
        </w:rPr>
      </w:pPr>
      <w:r w:rsidRPr="0019090F">
        <w:rPr>
          <w:rFonts w:ascii="Times New Roman" w:hAnsi="Times New Roman"/>
        </w:rPr>
        <w:t xml:space="preserve">The 60-day advance Federal Register Notice published on </w:t>
      </w:r>
      <w:r>
        <w:rPr>
          <w:rFonts w:ascii="Times New Roman" w:hAnsi="Times New Roman"/>
        </w:rPr>
        <w:t>September 12, 2016</w:t>
      </w:r>
      <w:r w:rsidRPr="0019090F">
        <w:rPr>
          <w:rFonts w:ascii="Times New Roman" w:hAnsi="Times New Roman"/>
        </w:rPr>
        <w:t xml:space="preserve">, at </w:t>
      </w:r>
      <w:r>
        <w:rPr>
          <w:rFonts w:ascii="Times New Roman" w:hAnsi="Times New Roman"/>
        </w:rPr>
        <w:t>81</w:t>
      </w:r>
      <w:r w:rsidRPr="0019090F">
        <w:rPr>
          <w:rFonts w:ascii="Times New Roman" w:hAnsi="Times New Roman"/>
        </w:rPr>
        <w:t xml:space="preserve"> FR </w:t>
      </w:r>
      <w:r>
        <w:rPr>
          <w:rFonts w:ascii="Times New Roman" w:hAnsi="Times New Roman"/>
        </w:rPr>
        <w:t>62788</w:t>
      </w:r>
      <w:r w:rsidRPr="0019090F">
        <w:rPr>
          <w:rFonts w:ascii="Times New Roman" w:hAnsi="Times New Roman"/>
        </w:rPr>
        <w:t xml:space="preserve">, and we received no public comments.  The 30-day FRN published on </w:t>
      </w:r>
      <w:r w:rsidR="00791096">
        <w:rPr>
          <w:rFonts w:ascii="Times New Roman" w:hAnsi="Times New Roman"/>
        </w:rPr>
        <w:t xml:space="preserve">November </w:t>
      </w:r>
      <w:r w:rsidR="009C6490">
        <w:rPr>
          <w:rFonts w:ascii="Times New Roman" w:hAnsi="Times New Roman"/>
        </w:rPr>
        <w:t>17</w:t>
      </w:r>
      <w:r w:rsidR="00791096">
        <w:rPr>
          <w:rFonts w:ascii="Times New Roman" w:hAnsi="Times New Roman"/>
        </w:rPr>
        <w:t>, 2016</w:t>
      </w:r>
      <w:r w:rsidRPr="0019090F">
        <w:rPr>
          <w:rFonts w:ascii="Times New Roman" w:hAnsi="Times New Roman"/>
        </w:rPr>
        <w:t xml:space="preserve"> at </w:t>
      </w:r>
      <w:r w:rsidR="00791096">
        <w:rPr>
          <w:rFonts w:ascii="Times New Roman" w:hAnsi="Times New Roman"/>
        </w:rPr>
        <w:t>81 FR 81224</w:t>
      </w:r>
      <w:r w:rsidRPr="0019090F">
        <w:rPr>
          <w:rFonts w:ascii="Times New Roman" w:hAnsi="Times New Roman"/>
        </w:rPr>
        <w:t xml:space="preserve">.  If we receive any comments in response to this Notice, we will forward them to OMB. </w:t>
      </w:r>
    </w:p>
    <w:p w:rsidR="0019090F" w:rsidRDefault="0019090F" w:rsidP="0019090F">
      <w:pPr>
        <w:ind w:left="720"/>
        <w:rPr>
          <w:rFonts w:ascii="Times New Roman" w:hAnsi="Times New Roman"/>
          <w:b/>
        </w:rPr>
      </w:pPr>
    </w:p>
    <w:p w:rsidR="00944FCF" w:rsidRDefault="00944FCF" w:rsidP="00782D90">
      <w:pPr>
        <w:numPr>
          <w:ilvl w:val="0"/>
          <w:numId w:val="80"/>
        </w:numPr>
        <w:ind w:hanging="540"/>
        <w:rPr>
          <w:rFonts w:ascii="Times New Roman" w:hAnsi="Times New Roman"/>
          <w:b/>
        </w:rPr>
      </w:pPr>
      <w:r w:rsidRPr="00BC7F42">
        <w:rPr>
          <w:rFonts w:ascii="Times New Roman" w:hAnsi="Times New Roman"/>
          <w:b/>
        </w:rPr>
        <w:t>Payment or Gifts to Respondents</w:t>
      </w:r>
    </w:p>
    <w:p w:rsidR="00C67C8A" w:rsidRPr="00944FCF" w:rsidRDefault="00944FCF" w:rsidP="00C67C8A">
      <w:pPr>
        <w:rPr>
          <w:rFonts w:ascii="Times New Roman" w:hAnsi="Times New Roman"/>
        </w:rPr>
      </w:pPr>
      <w:r>
        <w:rPr>
          <w:rFonts w:ascii="Times New Roman" w:hAnsi="Times New Roman"/>
          <w:i/>
        </w:rPr>
        <w:tab/>
      </w:r>
      <w:r w:rsidR="006A59B9">
        <w:rPr>
          <w:rFonts w:ascii="Times New Roman" w:hAnsi="Times New Roman"/>
          <w:i/>
        </w:rPr>
        <w:tab/>
      </w:r>
      <w:r w:rsidRPr="00944FCF">
        <w:rPr>
          <w:rFonts w:ascii="Times New Roman" w:hAnsi="Times New Roman"/>
        </w:rPr>
        <w:t>SSA does not provide payments or gifts to the respondents</w:t>
      </w:r>
    </w:p>
    <w:p w:rsidR="00944FCF" w:rsidRDefault="00944FCF" w:rsidP="00C67C8A">
      <w:pPr>
        <w:rPr>
          <w:rFonts w:ascii="Times New Roman" w:hAnsi="Times New Roman"/>
          <w:b/>
        </w:rPr>
      </w:pPr>
    </w:p>
    <w:p w:rsidR="00944FCF" w:rsidRDefault="00944FCF" w:rsidP="00782D90">
      <w:pPr>
        <w:numPr>
          <w:ilvl w:val="0"/>
          <w:numId w:val="80"/>
        </w:numPr>
        <w:ind w:hanging="540"/>
        <w:rPr>
          <w:rFonts w:ascii="Times New Roman" w:hAnsi="Times New Roman"/>
          <w:b/>
        </w:rPr>
      </w:pPr>
      <w:r w:rsidRPr="00BC7F42">
        <w:rPr>
          <w:rFonts w:ascii="Times New Roman" w:hAnsi="Times New Roman"/>
          <w:b/>
        </w:rPr>
        <w:t>Assurances of Confidentiality</w:t>
      </w:r>
    </w:p>
    <w:p w:rsidR="00944FCF" w:rsidRDefault="00CF142B" w:rsidP="00944FCF">
      <w:pPr>
        <w:ind w:left="720"/>
        <w:rPr>
          <w:rFonts w:ascii="Times New Roman" w:hAnsi="Times New Roman"/>
          <w:color w:val="0000FF"/>
        </w:rPr>
      </w:pPr>
      <w:r>
        <w:rPr>
          <w:rFonts w:ascii="Times New Roman" w:hAnsi="Times New Roman"/>
        </w:rPr>
        <w:tab/>
      </w:r>
      <w:r w:rsidR="00944FCF" w:rsidRPr="00944FCF">
        <w:rPr>
          <w:rFonts w:ascii="Times New Roman" w:hAnsi="Times New Roman"/>
        </w:rPr>
        <w:t xml:space="preserve">SSA protects and holds confidential the information it collects in accordance with </w:t>
      </w:r>
      <w:r>
        <w:rPr>
          <w:rFonts w:ascii="Times New Roman" w:hAnsi="Times New Roman"/>
        </w:rPr>
        <w:tab/>
      </w:r>
      <w:r w:rsidR="00944FCF" w:rsidRPr="00C32A5B">
        <w:rPr>
          <w:rFonts w:ascii="Times New Roman" w:hAnsi="Times New Roman"/>
          <w:i/>
        </w:rPr>
        <w:t>42 U.S.C. 1306, 20 CFR 401</w:t>
      </w:r>
      <w:r w:rsidR="00944FCF" w:rsidRPr="00944FCF">
        <w:rPr>
          <w:rFonts w:ascii="Times New Roman" w:hAnsi="Times New Roman"/>
        </w:rPr>
        <w:t xml:space="preserve"> and </w:t>
      </w:r>
      <w:r w:rsidR="00944FCF" w:rsidRPr="00C32A5B">
        <w:rPr>
          <w:rFonts w:ascii="Times New Roman" w:hAnsi="Times New Roman"/>
          <w:i/>
        </w:rPr>
        <w:t>402, 5 U.S.C. 552</w:t>
      </w:r>
      <w:r w:rsidR="00944FCF" w:rsidRPr="00944FCF">
        <w:rPr>
          <w:rFonts w:ascii="Times New Roman" w:hAnsi="Times New Roman"/>
        </w:rPr>
        <w:t xml:space="preserve"> (Freedom of Information </w:t>
      </w:r>
      <w:r>
        <w:rPr>
          <w:rFonts w:ascii="Times New Roman" w:hAnsi="Times New Roman"/>
        </w:rPr>
        <w:tab/>
      </w:r>
      <w:r w:rsidR="00944FCF" w:rsidRPr="00944FCF">
        <w:rPr>
          <w:rFonts w:ascii="Times New Roman" w:hAnsi="Times New Roman"/>
        </w:rPr>
        <w:t xml:space="preserve">Act), </w:t>
      </w:r>
      <w:r w:rsidR="00944FCF" w:rsidRPr="00C32A5B">
        <w:rPr>
          <w:rFonts w:ascii="Times New Roman" w:hAnsi="Times New Roman"/>
          <w:i/>
        </w:rPr>
        <w:t>5 U.S.C. 552a</w:t>
      </w:r>
      <w:r w:rsidR="00944FCF" w:rsidRPr="00944FCF">
        <w:rPr>
          <w:rFonts w:ascii="Times New Roman" w:hAnsi="Times New Roman"/>
        </w:rPr>
        <w:t xml:space="preserve"> (Privacy Act of 1974), and OMB Circular No</w:t>
      </w:r>
      <w:r w:rsidR="00FB6EB1">
        <w:rPr>
          <w:rFonts w:ascii="Times New Roman" w:hAnsi="Times New Roman"/>
        </w:rPr>
        <w:t xml:space="preserve">. </w:t>
      </w:r>
      <w:r w:rsidR="00944FCF" w:rsidRPr="00944FCF">
        <w:rPr>
          <w:rFonts w:ascii="Times New Roman" w:hAnsi="Times New Roman"/>
        </w:rPr>
        <w:t>A-130</w:t>
      </w:r>
      <w:r w:rsidR="00944FCF" w:rsidRPr="00944FCF">
        <w:rPr>
          <w:rFonts w:ascii="Times New Roman" w:hAnsi="Times New Roman"/>
          <w:color w:val="0000FF"/>
        </w:rPr>
        <w:t>.</w:t>
      </w:r>
    </w:p>
    <w:p w:rsidR="00DB594C" w:rsidRPr="00944FCF" w:rsidRDefault="00DB594C" w:rsidP="00944FCF">
      <w:pPr>
        <w:ind w:left="720"/>
        <w:rPr>
          <w:rFonts w:ascii="Times New Roman" w:hAnsi="Times New Roman"/>
        </w:rPr>
      </w:pPr>
    </w:p>
    <w:p w:rsidR="00264324" w:rsidRDefault="00264324" w:rsidP="00782D90">
      <w:pPr>
        <w:numPr>
          <w:ilvl w:val="0"/>
          <w:numId w:val="80"/>
        </w:numPr>
        <w:ind w:hanging="540"/>
        <w:rPr>
          <w:rFonts w:ascii="Times New Roman" w:hAnsi="Times New Roman"/>
          <w:b/>
        </w:rPr>
      </w:pPr>
      <w:r w:rsidRPr="00BC7F42">
        <w:rPr>
          <w:rFonts w:ascii="Times New Roman" w:hAnsi="Times New Roman"/>
          <w:b/>
        </w:rPr>
        <w:t>Justification for Sensitive Questions</w:t>
      </w:r>
    </w:p>
    <w:p w:rsidR="00A45D82" w:rsidRDefault="00CF142B" w:rsidP="00264324">
      <w:pPr>
        <w:ind w:left="720"/>
        <w:rPr>
          <w:rFonts w:ascii="Times New Roman" w:hAnsi="Times New Roman"/>
        </w:rPr>
      </w:pPr>
      <w:r>
        <w:rPr>
          <w:rFonts w:ascii="Times New Roman" w:hAnsi="Times New Roman"/>
        </w:rPr>
        <w:tab/>
      </w:r>
      <w:r w:rsidR="002203B3">
        <w:rPr>
          <w:rFonts w:ascii="Times New Roman" w:hAnsi="Times New Roman"/>
        </w:rPr>
        <w:t>The information collection does not contain any qu</w:t>
      </w:r>
      <w:r w:rsidR="002203B3" w:rsidRPr="00FE0758">
        <w:rPr>
          <w:rFonts w:ascii="Times New Roman" w:hAnsi="Times New Roman"/>
        </w:rPr>
        <w:t>estions of a sensitive nature.</w:t>
      </w:r>
      <w:r w:rsidR="002203B3">
        <w:rPr>
          <w:rFonts w:ascii="Times New Roman" w:hAnsi="Times New Roman"/>
        </w:rPr>
        <w:t xml:space="preserve"> </w:t>
      </w:r>
    </w:p>
    <w:p w:rsidR="00B602FE" w:rsidRDefault="00B602FE" w:rsidP="002203B3">
      <w:pPr>
        <w:rPr>
          <w:rFonts w:ascii="Times New Roman" w:hAnsi="Times New Roman"/>
        </w:rPr>
      </w:pPr>
    </w:p>
    <w:p w:rsidR="00264324" w:rsidRDefault="00264324" w:rsidP="00782D90">
      <w:pPr>
        <w:numPr>
          <w:ilvl w:val="0"/>
          <w:numId w:val="80"/>
        </w:numPr>
        <w:ind w:hanging="540"/>
        <w:rPr>
          <w:rFonts w:ascii="Times New Roman" w:hAnsi="Times New Roman"/>
          <w:b/>
        </w:rPr>
      </w:pPr>
      <w:r w:rsidRPr="00BC7F42">
        <w:rPr>
          <w:rFonts w:ascii="Times New Roman" w:hAnsi="Times New Roman"/>
          <w:b/>
        </w:rPr>
        <w:t>Estimates of Public Reporting Burden</w:t>
      </w:r>
    </w:p>
    <w:p w:rsidR="00081E1D" w:rsidRDefault="00081E1D" w:rsidP="00081E1D">
      <w:pPr>
        <w:rPr>
          <w:rFonts w:ascii="Times New Roman" w:hAnsi="Times New Roman"/>
          <w:b/>
        </w:rPr>
      </w:pPr>
    </w:p>
    <w:tbl>
      <w:tblPr>
        <w:tblW w:w="7827"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1530"/>
        <w:gridCol w:w="1350"/>
        <w:gridCol w:w="1356"/>
        <w:gridCol w:w="1611"/>
      </w:tblGrid>
      <w:tr w:rsidR="00081E1D" w:rsidRPr="00081E1D" w:rsidTr="00081E1D">
        <w:trPr>
          <w:trHeight w:val="483"/>
        </w:trPr>
        <w:tc>
          <w:tcPr>
            <w:tcW w:w="1980" w:type="dxa"/>
            <w:tcBorders>
              <w:top w:val="single" w:sz="4" w:space="0" w:color="auto"/>
              <w:left w:val="single" w:sz="4" w:space="0" w:color="auto"/>
              <w:bottom w:val="single" w:sz="4" w:space="0" w:color="auto"/>
              <w:right w:val="single" w:sz="4" w:space="0" w:color="auto"/>
            </w:tcBorders>
            <w:hideMark/>
          </w:tcPr>
          <w:p w:rsidR="00081E1D" w:rsidRPr="00081E1D" w:rsidRDefault="00081E1D" w:rsidP="00081E1D">
            <w:pPr>
              <w:widowControl/>
              <w:snapToGrid w:val="0"/>
              <w:rPr>
                <w:rFonts w:ascii="Times New Roman" w:eastAsia="SimSun" w:hAnsi="Times New Roman"/>
                <w:b/>
                <w:snapToGrid/>
                <w:lang w:eastAsia="zh-CN"/>
              </w:rPr>
            </w:pPr>
            <w:r w:rsidRPr="00081E1D">
              <w:rPr>
                <w:rFonts w:ascii="Times New Roman" w:eastAsia="SimSun" w:hAnsi="Times New Roman"/>
                <w:b/>
                <w:snapToGrid/>
                <w:lang w:eastAsia="zh-CN"/>
              </w:rPr>
              <w:t>Modality of Completion</w:t>
            </w:r>
          </w:p>
        </w:tc>
        <w:tc>
          <w:tcPr>
            <w:tcW w:w="1530" w:type="dxa"/>
            <w:tcBorders>
              <w:top w:val="single" w:sz="4" w:space="0" w:color="auto"/>
              <w:left w:val="single" w:sz="4" w:space="0" w:color="auto"/>
              <w:bottom w:val="single" w:sz="4" w:space="0" w:color="auto"/>
              <w:right w:val="single" w:sz="4" w:space="0" w:color="auto"/>
            </w:tcBorders>
            <w:hideMark/>
          </w:tcPr>
          <w:p w:rsidR="00081E1D" w:rsidRPr="00081E1D" w:rsidRDefault="00081E1D" w:rsidP="00081E1D">
            <w:pPr>
              <w:widowControl/>
              <w:snapToGrid w:val="0"/>
              <w:rPr>
                <w:rFonts w:ascii="Times New Roman" w:eastAsia="SimSun" w:hAnsi="Times New Roman"/>
                <w:b/>
                <w:snapToGrid/>
                <w:lang w:eastAsia="zh-CN"/>
              </w:rPr>
            </w:pPr>
            <w:r w:rsidRPr="00081E1D">
              <w:rPr>
                <w:rFonts w:ascii="Times New Roman" w:eastAsia="SimSun" w:hAnsi="Times New Roman"/>
                <w:b/>
                <w:snapToGrid/>
                <w:lang w:eastAsia="zh-CN"/>
              </w:rPr>
              <w:t>Number of Respondents</w:t>
            </w:r>
          </w:p>
        </w:tc>
        <w:tc>
          <w:tcPr>
            <w:tcW w:w="1350" w:type="dxa"/>
            <w:tcBorders>
              <w:top w:val="single" w:sz="4" w:space="0" w:color="auto"/>
              <w:left w:val="single" w:sz="4" w:space="0" w:color="auto"/>
              <w:bottom w:val="single" w:sz="4" w:space="0" w:color="auto"/>
              <w:right w:val="single" w:sz="4" w:space="0" w:color="auto"/>
            </w:tcBorders>
          </w:tcPr>
          <w:p w:rsidR="00081E1D" w:rsidRPr="00081E1D" w:rsidRDefault="00081E1D" w:rsidP="00081E1D">
            <w:pPr>
              <w:widowControl/>
              <w:snapToGrid w:val="0"/>
              <w:rPr>
                <w:rFonts w:ascii="Times New Roman" w:eastAsia="SimSun" w:hAnsi="Times New Roman"/>
                <w:b/>
                <w:snapToGrid/>
                <w:lang w:eastAsia="zh-CN"/>
              </w:rPr>
            </w:pPr>
            <w:r w:rsidRPr="00081E1D">
              <w:rPr>
                <w:rFonts w:ascii="Times New Roman" w:eastAsia="SimSun" w:hAnsi="Times New Roman"/>
                <w:b/>
                <w:snapToGrid/>
                <w:lang w:eastAsia="zh-CN"/>
              </w:rPr>
              <w:t>Frequency of Response</w:t>
            </w:r>
          </w:p>
        </w:tc>
        <w:tc>
          <w:tcPr>
            <w:tcW w:w="1356" w:type="dxa"/>
            <w:tcBorders>
              <w:top w:val="single" w:sz="4" w:space="0" w:color="auto"/>
              <w:left w:val="single" w:sz="4" w:space="0" w:color="auto"/>
              <w:bottom w:val="single" w:sz="4" w:space="0" w:color="auto"/>
              <w:right w:val="single" w:sz="4" w:space="0" w:color="auto"/>
            </w:tcBorders>
            <w:hideMark/>
          </w:tcPr>
          <w:p w:rsidR="00081E1D" w:rsidRPr="00081E1D" w:rsidRDefault="00081E1D" w:rsidP="00081E1D">
            <w:pPr>
              <w:widowControl/>
              <w:snapToGrid w:val="0"/>
              <w:rPr>
                <w:rFonts w:ascii="Times New Roman" w:eastAsia="SimSun" w:hAnsi="Times New Roman"/>
                <w:b/>
                <w:snapToGrid/>
                <w:lang w:eastAsia="zh-CN"/>
              </w:rPr>
            </w:pPr>
            <w:r w:rsidRPr="00081E1D">
              <w:rPr>
                <w:rFonts w:ascii="Times New Roman" w:eastAsia="SimSun" w:hAnsi="Times New Roman"/>
                <w:b/>
                <w:snapToGrid/>
                <w:lang w:eastAsia="zh-CN"/>
              </w:rPr>
              <w:t>Average Burden per Response (minutes)</w:t>
            </w:r>
          </w:p>
        </w:tc>
        <w:tc>
          <w:tcPr>
            <w:tcW w:w="1611" w:type="dxa"/>
            <w:tcBorders>
              <w:top w:val="single" w:sz="4" w:space="0" w:color="auto"/>
              <w:left w:val="single" w:sz="4" w:space="0" w:color="auto"/>
              <w:bottom w:val="single" w:sz="4" w:space="0" w:color="auto"/>
              <w:right w:val="single" w:sz="4" w:space="0" w:color="auto"/>
            </w:tcBorders>
            <w:hideMark/>
          </w:tcPr>
          <w:p w:rsidR="00081E1D" w:rsidRPr="00081E1D" w:rsidRDefault="00081E1D" w:rsidP="00081E1D">
            <w:pPr>
              <w:widowControl/>
              <w:snapToGrid w:val="0"/>
              <w:rPr>
                <w:rFonts w:ascii="Times New Roman" w:eastAsia="SimSun" w:hAnsi="Times New Roman"/>
                <w:b/>
                <w:snapToGrid/>
                <w:lang w:eastAsia="zh-CN"/>
              </w:rPr>
            </w:pPr>
            <w:r w:rsidRPr="00081E1D">
              <w:rPr>
                <w:rFonts w:ascii="Times New Roman" w:eastAsia="SimSun" w:hAnsi="Times New Roman"/>
                <w:b/>
                <w:snapToGrid/>
                <w:lang w:eastAsia="zh-CN"/>
              </w:rPr>
              <w:t>Estimated Total Annual Burden (hours)</w:t>
            </w:r>
          </w:p>
        </w:tc>
      </w:tr>
      <w:tr w:rsidR="00081E1D" w:rsidRPr="00081E1D" w:rsidTr="00081E1D">
        <w:trPr>
          <w:trHeight w:val="241"/>
        </w:trPr>
        <w:tc>
          <w:tcPr>
            <w:tcW w:w="1980" w:type="dxa"/>
            <w:tcBorders>
              <w:top w:val="single" w:sz="4" w:space="0" w:color="auto"/>
              <w:left w:val="single" w:sz="4" w:space="0" w:color="auto"/>
              <w:bottom w:val="single" w:sz="4" w:space="0" w:color="auto"/>
              <w:right w:val="single" w:sz="4" w:space="0" w:color="auto"/>
            </w:tcBorders>
            <w:hideMark/>
          </w:tcPr>
          <w:p w:rsidR="00081E1D" w:rsidRPr="00081E1D" w:rsidRDefault="00081E1D" w:rsidP="00081E1D">
            <w:pPr>
              <w:widowControl/>
              <w:snapToGrid w:val="0"/>
              <w:jc w:val="both"/>
              <w:rPr>
                <w:rFonts w:ascii="Times New Roman" w:eastAsia="SimSun" w:hAnsi="Times New Roman"/>
                <w:snapToGrid/>
                <w:lang w:eastAsia="zh-CN"/>
              </w:rPr>
            </w:pPr>
            <w:r w:rsidRPr="00081E1D">
              <w:rPr>
                <w:rFonts w:ascii="Times New Roman" w:eastAsia="SimSun" w:hAnsi="Times New Roman"/>
                <w:snapToGrid/>
                <w:lang w:eastAsia="zh-CN"/>
              </w:rPr>
              <w:t>SSA-8508-BK (paper interview)</w:t>
            </w:r>
          </w:p>
        </w:tc>
        <w:tc>
          <w:tcPr>
            <w:tcW w:w="1530" w:type="dxa"/>
            <w:tcBorders>
              <w:top w:val="single" w:sz="4" w:space="0" w:color="auto"/>
              <w:left w:val="single" w:sz="4" w:space="0" w:color="auto"/>
              <w:bottom w:val="single" w:sz="4" w:space="0" w:color="auto"/>
              <w:right w:val="single" w:sz="4" w:space="0" w:color="auto"/>
            </w:tcBorders>
          </w:tcPr>
          <w:p w:rsidR="00081E1D" w:rsidRPr="00081E1D" w:rsidRDefault="00081E1D" w:rsidP="00FB6EB1">
            <w:pPr>
              <w:widowControl/>
              <w:snapToGrid w:val="0"/>
              <w:jc w:val="right"/>
              <w:rPr>
                <w:rFonts w:ascii="Times New Roman" w:eastAsia="SimSun" w:hAnsi="Times New Roman"/>
                <w:snapToGrid/>
                <w:lang w:eastAsia="zh-CN"/>
              </w:rPr>
            </w:pPr>
            <w:r w:rsidRPr="00081E1D">
              <w:rPr>
                <w:rFonts w:ascii="Times New Roman" w:eastAsia="SimSun" w:hAnsi="Times New Roman"/>
                <w:snapToGrid/>
                <w:lang w:eastAsia="zh-CN"/>
              </w:rPr>
              <w:t>225</w:t>
            </w:r>
          </w:p>
        </w:tc>
        <w:tc>
          <w:tcPr>
            <w:tcW w:w="1350" w:type="dxa"/>
            <w:tcBorders>
              <w:top w:val="single" w:sz="4" w:space="0" w:color="auto"/>
              <w:left w:val="single" w:sz="4" w:space="0" w:color="auto"/>
              <w:bottom w:val="single" w:sz="4" w:space="0" w:color="auto"/>
              <w:right w:val="single" w:sz="4" w:space="0" w:color="auto"/>
            </w:tcBorders>
          </w:tcPr>
          <w:p w:rsidR="00081E1D" w:rsidRPr="00081E1D" w:rsidRDefault="00081E1D" w:rsidP="00FB6EB1">
            <w:pPr>
              <w:widowControl/>
              <w:snapToGrid w:val="0"/>
              <w:jc w:val="right"/>
              <w:rPr>
                <w:rFonts w:ascii="Times New Roman" w:eastAsia="SimSun" w:hAnsi="Times New Roman"/>
                <w:snapToGrid/>
                <w:lang w:eastAsia="zh-CN"/>
              </w:rPr>
            </w:pPr>
            <w:r w:rsidRPr="00081E1D">
              <w:rPr>
                <w:rFonts w:ascii="Times New Roman" w:eastAsia="SimSun" w:hAnsi="Times New Roman"/>
                <w:snapToGrid/>
                <w:lang w:eastAsia="zh-CN"/>
              </w:rPr>
              <w:t>1</w:t>
            </w:r>
          </w:p>
        </w:tc>
        <w:tc>
          <w:tcPr>
            <w:tcW w:w="1356" w:type="dxa"/>
            <w:tcBorders>
              <w:top w:val="single" w:sz="4" w:space="0" w:color="auto"/>
              <w:left w:val="single" w:sz="4" w:space="0" w:color="auto"/>
              <w:bottom w:val="single" w:sz="4" w:space="0" w:color="auto"/>
              <w:right w:val="single" w:sz="4" w:space="0" w:color="auto"/>
            </w:tcBorders>
          </w:tcPr>
          <w:p w:rsidR="00081E1D" w:rsidRPr="00081E1D" w:rsidRDefault="00081E1D" w:rsidP="00FB6EB1">
            <w:pPr>
              <w:widowControl/>
              <w:snapToGrid w:val="0"/>
              <w:jc w:val="right"/>
              <w:rPr>
                <w:rFonts w:ascii="Times New Roman" w:eastAsia="SimSun" w:hAnsi="Times New Roman"/>
                <w:snapToGrid/>
                <w:lang w:eastAsia="zh-CN"/>
              </w:rPr>
            </w:pPr>
            <w:r w:rsidRPr="00081E1D">
              <w:rPr>
                <w:rFonts w:ascii="Times New Roman" w:eastAsia="SimSun" w:hAnsi="Times New Roman"/>
                <w:snapToGrid/>
                <w:lang w:eastAsia="zh-CN"/>
              </w:rPr>
              <w:t>60</w:t>
            </w:r>
          </w:p>
        </w:tc>
        <w:tc>
          <w:tcPr>
            <w:tcW w:w="1611" w:type="dxa"/>
            <w:tcBorders>
              <w:top w:val="single" w:sz="4" w:space="0" w:color="auto"/>
              <w:left w:val="single" w:sz="4" w:space="0" w:color="auto"/>
              <w:bottom w:val="single" w:sz="4" w:space="0" w:color="auto"/>
              <w:right w:val="single" w:sz="4" w:space="0" w:color="auto"/>
            </w:tcBorders>
          </w:tcPr>
          <w:p w:rsidR="00081E1D" w:rsidRPr="00081E1D" w:rsidRDefault="00081E1D" w:rsidP="00FB6EB1">
            <w:pPr>
              <w:widowControl/>
              <w:snapToGrid w:val="0"/>
              <w:jc w:val="right"/>
              <w:rPr>
                <w:rFonts w:ascii="Times New Roman" w:eastAsia="SimSun" w:hAnsi="Times New Roman"/>
                <w:snapToGrid/>
                <w:lang w:eastAsia="zh-CN"/>
              </w:rPr>
            </w:pPr>
            <w:r w:rsidRPr="00081E1D">
              <w:rPr>
                <w:rFonts w:ascii="Times New Roman" w:eastAsia="SimSun" w:hAnsi="Times New Roman"/>
                <w:snapToGrid/>
                <w:lang w:eastAsia="zh-CN"/>
              </w:rPr>
              <w:t>225</w:t>
            </w:r>
          </w:p>
        </w:tc>
      </w:tr>
      <w:tr w:rsidR="00081E1D" w:rsidRPr="00081E1D" w:rsidTr="00081E1D">
        <w:trPr>
          <w:trHeight w:val="497"/>
        </w:trPr>
        <w:tc>
          <w:tcPr>
            <w:tcW w:w="1980" w:type="dxa"/>
            <w:tcBorders>
              <w:top w:val="single" w:sz="4" w:space="0" w:color="auto"/>
              <w:left w:val="single" w:sz="4" w:space="0" w:color="auto"/>
              <w:bottom w:val="single" w:sz="4" w:space="0" w:color="auto"/>
              <w:right w:val="single" w:sz="4" w:space="0" w:color="auto"/>
            </w:tcBorders>
            <w:hideMark/>
          </w:tcPr>
          <w:p w:rsidR="00081E1D" w:rsidRPr="00081E1D" w:rsidRDefault="00081E1D" w:rsidP="00081E1D">
            <w:pPr>
              <w:widowControl/>
              <w:snapToGrid w:val="0"/>
              <w:jc w:val="both"/>
              <w:rPr>
                <w:rFonts w:ascii="Times New Roman" w:eastAsia="SimSun" w:hAnsi="Times New Roman"/>
                <w:snapToGrid/>
                <w:lang w:eastAsia="zh-CN"/>
              </w:rPr>
            </w:pPr>
            <w:r w:rsidRPr="00081E1D">
              <w:rPr>
                <w:rFonts w:ascii="Times New Roman" w:eastAsia="SimSun" w:hAnsi="Times New Roman"/>
                <w:snapToGrid/>
                <w:lang w:eastAsia="zh-CN"/>
              </w:rPr>
              <w:t>SSA-8508-BK (electronic)</w:t>
            </w:r>
          </w:p>
        </w:tc>
        <w:tc>
          <w:tcPr>
            <w:tcW w:w="1530" w:type="dxa"/>
            <w:tcBorders>
              <w:top w:val="single" w:sz="4" w:space="0" w:color="auto"/>
              <w:left w:val="single" w:sz="4" w:space="0" w:color="auto"/>
              <w:bottom w:val="single" w:sz="4" w:space="0" w:color="auto"/>
              <w:right w:val="single" w:sz="4" w:space="0" w:color="auto"/>
            </w:tcBorders>
          </w:tcPr>
          <w:p w:rsidR="00081E1D" w:rsidRPr="00081E1D" w:rsidRDefault="00081E1D" w:rsidP="00FB6EB1">
            <w:pPr>
              <w:widowControl/>
              <w:snapToGrid w:val="0"/>
              <w:jc w:val="right"/>
              <w:rPr>
                <w:rFonts w:ascii="Times New Roman" w:eastAsia="SimSun" w:hAnsi="Times New Roman"/>
                <w:snapToGrid/>
                <w:lang w:eastAsia="zh-CN"/>
              </w:rPr>
            </w:pPr>
            <w:r w:rsidRPr="00081E1D">
              <w:rPr>
                <w:rFonts w:ascii="Times New Roman" w:eastAsia="SimSun" w:hAnsi="Times New Roman"/>
                <w:snapToGrid/>
                <w:lang w:eastAsia="zh-CN"/>
              </w:rPr>
              <w:t>4,275</w:t>
            </w:r>
          </w:p>
        </w:tc>
        <w:tc>
          <w:tcPr>
            <w:tcW w:w="1350" w:type="dxa"/>
            <w:tcBorders>
              <w:top w:val="single" w:sz="4" w:space="0" w:color="auto"/>
              <w:left w:val="single" w:sz="4" w:space="0" w:color="auto"/>
              <w:bottom w:val="single" w:sz="4" w:space="0" w:color="auto"/>
              <w:right w:val="single" w:sz="4" w:space="0" w:color="auto"/>
            </w:tcBorders>
          </w:tcPr>
          <w:p w:rsidR="00081E1D" w:rsidRPr="00081E1D" w:rsidRDefault="00081E1D" w:rsidP="00FB6EB1">
            <w:pPr>
              <w:widowControl/>
              <w:snapToGrid w:val="0"/>
              <w:jc w:val="right"/>
              <w:rPr>
                <w:rFonts w:ascii="Times New Roman" w:eastAsia="SimSun" w:hAnsi="Times New Roman"/>
                <w:snapToGrid/>
                <w:lang w:eastAsia="zh-CN"/>
              </w:rPr>
            </w:pPr>
            <w:r w:rsidRPr="00081E1D">
              <w:rPr>
                <w:rFonts w:ascii="Times New Roman" w:eastAsia="SimSun" w:hAnsi="Times New Roman"/>
                <w:snapToGrid/>
                <w:lang w:eastAsia="zh-CN"/>
              </w:rPr>
              <w:t>1</w:t>
            </w:r>
          </w:p>
        </w:tc>
        <w:tc>
          <w:tcPr>
            <w:tcW w:w="1356" w:type="dxa"/>
            <w:tcBorders>
              <w:top w:val="single" w:sz="4" w:space="0" w:color="auto"/>
              <w:left w:val="single" w:sz="4" w:space="0" w:color="auto"/>
              <w:bottom w:val="single" w:sz="4" w:space="0" w:color="auto"/>
              <w:right w:val="single" w:sz="4" w:space="0" w:color="auto"/>
            </w:tcBorders>
          </w:tcPr>
          <w:p w:rsidR="00081E1D" w:rsidRPr="00081E1D" w:rsidRDefault="00081E1D" w:rsidP="00FB6EB1">
            <w:pPr>
              <w:widowControl/>
              <w:snapToGrid w:val="0"/>
              <w:jc w:val="right"/>
              <w:rPr>
                <w:rFonts w:ascii="Times New Roman" w:eastAsia="SimSun" w:hAnsi="Times New Roman"/>
                <w:snapToGrid/>
                <w:lang w:eastAsia="zh-CN"/>
              </w:rPr>
            </w:pPr>
            <w:r w:rsidRPr="00081E1D">
              <w:rPr>
                <w:rFonts w:ascii="Times New Roman" w:eastAsia="SimSun" w:hAnsi="Times New Roman"/>
                <w:snapToGrid/>
                <w:lang w:eastAsia="zh-CN"/>
              </w:rPr>
              <w:t>60</w:t>
            </w:r>
          </w:p>
        </w:tc>
        <w:tc>
          <w:tcPr>
            <w:tcW w:w="1611" w:type="dxa"/>
            <w:tcBorders>
              <w:top w:val="single" w:sz="4" w:space="0" w:color="auto"/>
              <w:left w:val="single" w:sz="4" w:space="0" w:color="auto"/>
              <w:bottom w:val="single" w:sz="4" w:space="0" w:color="auto"/>
              <w:right w:val="single" w:sz="4" w:space="0" w:color="auto"/>
            </w:tcBorders>
          </w:tcPr>
          <w:p w:rsidR="00081E1D" w:rsidRPr="00081E1D" w:rsidRDefault="00081E1D" w:rsidP="00FB6EB1">
            <w:pPr>
              <w:widowControl/>
              <w:snapToGrid w:val="0"/>
              <w:jc w:val="right"/>
              <w:rPr>
                <w:rFonts w:ascii="Times New Roman" w:eastAsia="SimSun" w:hAnsi="Times New Roman"/>
                <w:snapToGrid/>
                <w:lang w:eastAsia="zh-CN"/>
              </w:rPr>
            </w:pPr>
            <w:r w:rsidRPr="00081E1D">
              <w:rPr>
                <w:rFonts w:ascii="Times New Roman" w:eastAsia="SimSun" w:hAnsi="Times New Roman"/>
                <w:snapToGrid/>
                <w:lang w:eastAsia="zh-CN"/>
              </w:rPr>
              <w:t>4,275</w:t>
            </w:r>
          </w:p>
        </w:tc>
      </w:tr>
      <w:tr w:rsidR="00081E1D" w:rsidRPr="00081E1D" w:rsidTr="00081E1D">
        <w:trPr>
          <w:trHeight w:val="72"/>
        </w:trPr>
        <w:tc>
          <w:tcPr>
            <w:tcW w:w="1980" w:type="dxa"/>
            <w:tcBorders>
              <w:top w:val="single" w:sz="4" w:space="0" w:color="auto"/>
              <w:left w:val="single" w:sz="4" w:space="0" w:color="auto"/>
              <w:bottom w:val="single" w:sz="4" w:space="0" w:color="auto"/>
              <w:right w:val="single" w:sz="4" w:space="0" w:color="auto"/>
            </w:tcBorders>
          </w:tcPr>
          <w:p w:rsidR="00081E1D" w:rsidRPr="00081E1D" w:rsidRDefault="00081E1D" w:rsidP="00081E1D">
            <w:pPr>
              <w:widowControl/>
              <w:snapToGrid w:val="0"/>
              <w:rPr>
                <w:rFonts w:ascii="Times New Roman" w:eastAsia="SimSun" w:hAnsi="Times New Roman"/>
                <w:b/>
                <w:snapToGrid/>
                <w:lang w:eastAsia="zh-CN"/>
              </w:rPr>
            </w:pPr>
            <w:r w:rsidRPr="00081E1D">
              <w:rPr>
                <w:rFonts w:ascii="Times New Roman" w:eastAsia="SimSun" w:hAnsi="Times New Roman"/>
                <w:b/>
                <w:snapToGrid/>
                <w:lang w:eastAsia="zh-CN"/>
              </w:rPr>
              <w:t>Totals</w:t>
            </w:r>
          </w:p>
        </w:tc>
        <w:tc>
          <w:tcPr>
            <w:tcW w:w="1530" w:type="dxa"/>
            <w:tcBorders>
              <w:top w:val="single" w:sz="4" w:space="0" w:color="auto"/>
              <w:left w:val="single" w:sz="4" w:space="0" w:color="auto"/>
              <w:bottom w:val="single" w:sz="4" w:space="0" w:color="auto"/>
              <w:right w:val="single" w:sz="4" w:space="0" w:color="auto"/>
            </w:tcBorders>
          </w:tcPr>
          <w:p w:rsidR="00081E1D" w:rsidRPr="00081E1D" w:rsidRDefault="00081E1D" w:rsidP="00081E1D">
            <w:pPr>
              <w:widowControl/>
              <w:snapToGrid w:val="0"/>
              <w:jc w:val="right"/>
              <w:rPr>
                <w:rFonts w:ascii="Times New Roman" w:eastAsia="SimSun" w:hAnsi="Times New Roman"/>
                <w:b/>
                <w:snapToGrid/>
                <w:lang w:eastAsia="zh-CN"/>
              </w:rPr>
            </w:pPr>
            <w:r w:rsidRPr="00081E1D">
              <w:rPr>
                <w:rFonts w:ascii="Times New Roman" w:eastAsia="SimSun" w:hAnsi="Times New Roman"/>
                <w:b/>
                <w:snapToGrid/>
                <w:lang w:eastAsia="zh-CN"/>
              </w:rPr>
              <w:t>4,500</w:t>
            </w:r>
          </w:p>
        </w:tc>
        <w:tc>
          <w:tcPr>
            <w:tcW w:w="1350" w:type="dxa"/>
            <w:tcBorders>
              <w:top w:val="single" w:sz="4" w:space="0" w:color="auto"/>
              <w:left w:val="single" w:sz="4" w:space="0" w:color="auto"/>
              <w:bottom w:val="single" w:sz="4" w:space="0" w:color="auto"/>
              <w:right w:val="single" w:sz="4" w:space="0" w:color="auto"/>
            </w:tcBorders>
          </w:tcPr>
          <w:p w:rsidR="00081E1D" w:rsidRPr="00081E1D" w:rsidRDefault="00081E1D" w:rsidP="00081E1D">
            <w:pPr>
              <w:widowControl/>
              <w:snapToGrid w:val="0"/>
              <w:jc w:val="right"/>
              <w:rPr>
                <w:rFonts w:ascii="Times New Roman" w:eastAsia="SimSun" w:hAnsi="Times New Roman"/>
                <w:snapToGrid/>
                <w:lang w:eastAsia="zh-CN"/>
              </w:rPr>
            </w:pPr>
          </w:p>
        </w:tc>
        <w:tc>
          <w:tcPr>
            <w:tcW w:w="1356" w:type="dxa"/>
            <w:tcBorders>
              <w:top w:val="single" w:sz="4" w:space="0" w:color="auto"/>
              <w:left w:val="single" w:sz="4" w:space="0" w:color="auto"/>
              <w:bottom w:val="single" w:sz="4" w:space="0" w:color="auto"/>
              <w:right w:val="single" w:sz="4" w:space="0" w:color="auto"/>
            </w:tcBorders>
          </w:tcPr>
          <w:p w:rsidR="00081E1D" w:rsidRPr="00081E1D" w:rsidRDefault="00081E1D" w:rsidP="00081E1D">
            <w:pPr>
              <w:widowControl/>
              <w:snapToGrid w:val="0"/>
              <w:jc w:val="right"/>
              <w:rPr>
                <w:rFonts w:ascii="Times New Roman" w:eastAsia="SimSun" w:hAnsi="Times New Roman"/>
                <w:snapToGrid/>
                <w:lang w:eastAsia="zh-CN"/>
              </w:rPr>
            </w:pPr>
          </w:p>
        </w:tc>
        <w:tc>
          <w:tcPr>
            <w:tcW w:w="1611" w:type="dxa"/>
            <w:tcBorders>
              <w:top w:val="single" w:sz="4" w:space="0" w:color="auto"/>
              <w:left w:val="single" w:sz="4" w:space="0" w:color="auto"/>
              <w:bottom w:val="single" w:sz="4" w:space="0" w:color="auto"/>
              <w:right w:val="single" w:sz="4" w:space="0" w:color="auto"/>
            </w:tcBorders>
          </w:tcPr>
          <w:p w:rsidR="00081E1D" w:rsidRPr="00081E1D" w:rsidRDefault="00081E1D" w:rsidP="00081E1D">
            <w:pPr>
              <w:widowControl/>
              <w:snapToGrid w:val="0"/>
              <w:jc w:val="right"/>
              <w:rPr>
                <w:rFonts w:ascii="Times New Roman" w:eastAsia="SimSun" w:hAnsi="Times New Roman"/>
                <w:b/>
                <w:snapToGrid/>
                <w:lang w:eastAsia="zh-CN"/>
              </w:rPr>
            </w:pPr>
            <w:r w:rsidRPr="00081E1D">
              <w:rPr>
                <w:rFonts w:ascii="Times New Roman" w:eastAsia="SimSun" w:hAnsi="Times New Roman"/>
                <w:b/>
                <w:snapToGrid/>
                <w:lang w:eastAsia="zh-CN"/>
              </w:rPr>
              <w:t>4,500</w:t>
            </w:r>
          </w:p>
        </w:tc>
      </w:tr>
    </w:tbl>
    <w:p w:rsidR="00982A35" w:rsidRDefault="00982A35" w:rsidP="00FB6EB1">
      <w:pPr>
        <w:ind w:left="1440"/>
        <w:rPr>
          <w:rFonts w:ascii="Times New Roman" w:hAnsi="Times New Roman"/>
        </w:rPr>
      </w:pPr>
      <w:r>
        <w:rPr>
          <w:rFonts w:ascii="Times New Roman" w:hAnsi="Times New Roman"/>
        </w:rPr>
        <w:lastRenderedPageBreak/>
        <w:t>The total burden for this ICR is 4,500 hours.  This figure represents burden hours, and we did not calculate a separate cost burden.</w:t>
      </w:r>
    </w:p>
    <w:p w:rsidR="00A45D82" w:rsidRPr="00BC7F42" w:rsidRDefault="00A45D82" w:rsidP="00A45D82">
      <w:pPr>
        <w:rPr>
          <w:rFonts w:ascii="Times New Roman" w:hAnsi="Times New Roman"/>
        </w:rPr>
      </w:pPr>
    </w:p>
    <w:p w:rsidR="00982A35" w:rsidRPr="00BC7F42" w:rsidRDefault="00982A35" w:rsidP="00FE2690">
      <w:pPr>
        <w:numPr>
          <w:ilvl w:val="0"/>
          <w:numId w:val="80"/>
        </w:numPr>
        <w:ind w:hanging="540"/>
        <w:rPr>
          <w:rFonts w:ascii="Times New Roman" w:hAnsi="Times New Roman"/>
        </w:rPr>
      </w:pPr>
      <w:r w:rsidRPr="00BC7F42">
        <w:rPr>
          <w:rFonts w:ascii="Times New Roman" w:hAnsi="Times New Roman"/>
          <w:b/>
        </w:rPr>
        <w:t>Annual</w:t>
      </w:r>
      <w:r w:rsidRPr="00BC7F42">
        <w:rPr>
          <w:rFonts w:ascii="Times New Roman" w:hAnsi="Times New Roman"/>
        </w:rPr>
        <w:t xml:space="preserve"> </w:t>
      </w:r>
      <w:r w:rsidRPr="00BC7F42">
        <w:rPr>
          <w:rFonts w:ascii="Times New Roman" w:hAnsi="Times New Roman"/>
          <w:b/>
        </w:rPr>
        <w:t>Cost to the Respondents (Other)</w:t>
      </w:r>
      <w:r w:rsidRPr="00BC7F42">
        <w:rPr>
          <w:rFonts w:ascii="Times New Roman" w:hAnsi="Times New Roman"/>
        </w:rPr>
        <w:t xml:space="preserve"> </w:t>
      </w:r>
    </w:p>
    <w:p w:rsidR="00982A35" w:rsidRPr="00982A35" w:rsidRDefault="00081E1D" w:rsidP="00982A35">
      <w:pPr>
        <w:ind w:left="720"/>
        <w:rPr>
          <w:rFonts w:ascii="Times New Roman" w:hAnsi="Times New Roman"/>
        </w:rPr>
      </w:pPr>
      <w:r>
        <w:rPr>
          <w:rFonts w:ascii="Times New Roman" w:hAnsi="Times New Roman"/>
        </w:rPr>
        <w:tab/>
      </w:r>
      <w:r w:rsidR="00982A35" w:rsidRPr="00982A35">
        <w:rPr>
          <w:rFonts w:ascii="Times New Roman" w:hAnsi="Times New Roman"/>
        </w:rPr>
        <w:t xml:space="preserve">This collection does not impose a known cost burden on the respondents.   </w:t>
      </w:r>
    </w:p>
    <w:p w:rsidR="00C34A91" w:rsidRPr="00982A35" w:rsidRDefault="00C34A91" w:rsidP="003E145C">
      <w:pPr>
        <w:ind w:left="720"/>
        <w:rPr>
          <w:rFonts w:ascii="Times New Roman" w:hAnsi="Times New Roman"/>
        </w:rPr>
      </w:pPr>
    </w:p>
    <w:p w:rsidR="00982A35" w:rsidRPr="00121032" w:rsidRDefault="00982A35" w:rsidP="00FE2690">
      <w:pPr>
        <w:numPr>
          <w:ilvl w:val="0"/>
          <w:numId w:val="78"/>
        </w:numPr>
        <w:tabs>
          <w:tab w:val="clear" w:pos="360"/>
          <w:tab w:val="left" w:pos="720"/>
        </w:tabs>
        <w:ind w:left="720" w:firstLine="180"/>
        <w:rPr>
          <w:rFonts w:ascii="Times New Roman" w:hAnsi="Times New Roman"/>
        </w:rPr>
      </w:pPr>
      <w:r w:rsidRPr="00BC7F42">
        <w:rPr>
          <w:rFonts w:ascii="Times New Roman" w:hAnsi="Times New Roman"/>
          <w:b/>
        </w:rPr>
        <w:t>Annual Cost To Federal Government</w:t>
      </w:r>
    </w:p>
    <w:p w:rsidR="00EE211B" w:rsidRPr="00C16A41" w:rsidRDefault="0045521C" w:rsidP="009A288C">
      <w:pPr>
        <w:ind w:left="1440"/>
        <w:rPr>
          <w:rFonts w:ascii="Times New Roman" w:hAnsi="Times New Roman"/>
          <w:b/>
          <w:color w:val="FF0000"/>
        </w:rPr>
      </w:pPr>
      <w:r w:rsidRPr="00EE211B">
        <w:rPr>
          <w:rFonts w:ascii="Times New Roman" w:hAnsi="Times New Roman"/>
        </w:rPr>
        <w:t xml:space="preserve">The annual cost to the Federal Government is approximately </w:t>
      </w:r>
      <w:r w:rsidRPr="00285364">
        <w:rPr>
          <w:rFonts w:ascii="Times New Roman" w:hAnsi="Times New Roman"/>
        </w:rPr>
        <w:t>$</w:t>
      </w:r>
      <w:r w:rsidR="009316EC">
        <w:rPr>
          <w:rFonts w:ascii="Times New Roman" w:hAnsi="Times New Roman"/>
        </w:rPr>
        <w:t>5.15</w:t>
      </w:r>
      <w:r w:rsidRPr="00285364">
        <w:rPr>
          <w:rFonts w:ascii="Times New Roman" w:hAnsi="Times New Roman"/>
        </w:rPr>
        <w:t xml:space="preserve"> million</w:t>
      </w:r>
      <w:r w:rsidRPr="00EE211B">
        <w:rPr>
          <w:rFonts w:ascii="Times New Roman" w:hAnsi="Times New Roman"/>
        </w:rPr>
        <w:t xml:space="preserve">.  </w:t>
      </w:r>
      <w:r w:rsidR="00982A35" w:rsidRPr="00EE211B">
        <w:rPr>
          <w:rFonts w:ascii="Times New Roman" w:hAnsi="Times New Roman"/>
        </w:rPr>
        <w:t xml:space="preserve">This estimate is a projection of the costs for </w:t>
      </w:r>
      <w:r w:rsidR="00EE211B">
        <w:rPr>
          <w:rFonts w:ascii="Times New Roman" w:hAnsi="Times New Roman"/>
        </w:rPr>
        <w:t>conducting our T</w:t>
      </w:r>
      <w:r w:rsidR="009A288C">
        <w:rPr>
          <w:rFonts w:ascii="Times New Roman" w:hAnsi="Times New Roman"/>
        </w:rPr>
        <w:t>itle XVI</w:t>
      </w:r>
      <w:r w:rsidR="00EE211B">
        <w:rPr>
          <w:rFonts w:ascii="Times New Roman" w:hAnsi="Times New Roman"/>
        </w:rPr>
        <w:t xml:space="preserve"> Stewardship reviews </w:t>
      </w:r>
      <w:r w:rsidR="00DB594C">
        <w:rPr>
          <w:rFonts w:ascii="Times New Roman" w:hAnsi="Times New Roman"/>
        </w:rPr>
        <w:t>over</w:t>
      </w:r>
      <w:r w:rsidR="00EE211B">
        <w:rPr>
          <w:rFonts w:ascii="Times New Roman" w:hAnsi="Times New Roman"/>
        </w:rPr>
        <w:t xml:space="preserve"> a 12-month period.</w:t>
      </w:r>
    </w:p>
    <w:p w:rsidR="003B15EC" w:rsidRDefault="003B15EC" w:rsidP="00A45D82">
      <w:pPr>
        <w:ind w:left="720"/>
        <w:rPr>
          <w:rFonts w:ascii="Times New Roman" w:hAnsi="Times New Roman"/>
        </w:rPr>
      </w:pPr>
    </w:p>
    <w:p w:rsidR="005F7F4F" w:rsidRDefault="00A45D82" w:rsidP="00FE2690">
      <w:pPr>
        <w:ind w:left="720" w:firstLine="180"/>
        <w:rPr>
          <w:rFonts w:ascii="Times New Roman" w:hAnsi="Times New Roman"/>
          <w:b/>
        </w:rPr>
      </w:pPr>
      <w:r w:rsidRPr="008F0AC8">
        <w:rPr>
          <w:rFonts w:ascii="Times New Roman" w:hAnsi="Times New Roman"/>
        </w:rPr>
        <w:t>15.</w:t>
      </w:r>
      <w:r w:rsidRPr="00BC7F42">
        <w:rPr>
          <w:rFonts w:ascii="Times New Roman" w:hAnsi="Times New Roman"/>
        </w:rPr>
        <w:tab/>
      </w:r>
      <w:r w:rsidR="005F7F4F" w:rsidRPr="00BC7F42">
        <w:rPr>
          <w:rFonts w:ascii="Times New Roman" w:hAnsi="Times New Roman"/>
          <w:b/>
        </w:rPr>
        <w:t xml:space="preserve">Program Changes or Adjustments to the Information Collection </w:t>
      </w:r>
      <w:r w:rsidR="005F7F4F">
        <w:rPr>
          <w:rFonts w:ascii="Times New Roman" w:hAnsi="Times New Roman"/>
          <w:b/>
        </w:rPr>
        <w:t>Request</w:t>
      </w:r>
    </w:p>
    <w:p w:rsidR="00EE211B" w:rsidRDefault="005F7F4F" w:rsidP="0045521C">
      <w:pPr>
        <w:ind w:left="720" w:hanging="720"/>
        <w:rPr>
          <w:rFonts w:ascii="Times New Roman" w:hAnsi="Times New Roman"/>
        </w:rPr>
      </w:pPr>
      <w:r>
        <w:rPr>
          <w:rFonts w:ascii="Times New Roman" w:hAnsi="Times New Roman"/>
        </w:rPr>
        <w:tab/>
      </w:r>
      <w:r w:rsidR="00FE2690">
        <w:rPr>
          <w:rFonts w:ascii="Times New Roman" w:hAnsi="Times New Roman"/>
        </w:rPr>
        <w:tab/>
      </w:r>
      <w:r w:rsidR="000550E5">
        <w:rPr>
          <w:rFonts w:ascii="Times New Roman" w:hAnsi="Times New Roman"/>
        </w:rPr>
        <w:t>There are no changes in the public reporting burden.</w:t>
      </w:r>
    </w:p>
    <w:p w:rsidR="00A45D82" w:rsidRPr="00BC7F42" w:rsidRDefault="00A45D82" w:rsidP="00A45D82">
      <w:pPr>
        <w:rPr>
          <w:rFonts w:ascii="Times New Roman" w:hAnsi="Times New Roman"/>
        </w:rPr>
      </w:pPr>
    </w:p>
    <w:p w:rsidR="00C16A41" w:rsidRDefault="00A45D82" w:rsidP="00FE2690">
      <w:pPr>
        <w:ind w:left="720" w:firstLine="180"/>
        <w:rPr>
          <w:rFonts w:ascii="Times New Roman" w:hAnsi="Times New Roman"/>
        </w:rPr>
      </w:pPr>
      <w:r w:rsidRPr="008F0AC8">
        <w:rPr>
          <w:rFonts w:ascii="Times New Roman" w:hAnsi="Times New Roman"/>
        </w:rPr>
        <w:t>16.</w:t>
      </w:r>
      <w:r w:rsidRPr="00BC7F42">
        <w:rPr>
          <w:rFonts w:ascii="Times New Roman" w:hAnsi="Times New Roman"/>
        </w:rPr>
        <w:t xml:space="preserve">  </w:t>
      </w:r>
      <w:r w:rsidRPr="00BC7F42">
        <w:rPr>
          <w:rFonts w:ascii="Times New Roman" w:hAnsi="Times New Roman"/>
        </w:rPr>
        <w:tab/>
      </w:r>
      <w:r w:rsidR="00C16A41" w:rsidRPr="00BC7F42">
        <w:rPr>
          <w:rFonts w:ascii="Times New Roman" w:hAnsi="Times New Roman"/>
          <w:b/>
        </w:rPr>
        <w:t>Plans for Publication Information Collection</w:t>
      </w:r>
      <w:r w:rsidR="00C16A41">
        <w:rPr>
          <w:rFonts w:ascii="Times New Roman" w:hAnsi="Times New Roman"/>
          <w:b/>
        </w:rPr>
        <w:t xml:space="preserve"> Results</w:t>
      </w:r>
    </w:p>
    <w:p w:rsidR="0045521C" w:rsidRPr="00FE0758" w:rsidRDefault="00C16A41" w:rsidP="0045521C">
      <w:pPr>
        <w:ind w:left="720" w:hanging="720"/>
        <w:rPr>
          <w:rFonts w:ascii="Times New Roman" w:hAnsi="Times New Roman"/>
        </w:rPr>
      </w:pPr>
      <w:r>
        <w:rPr>
          <w:rFonts w:ascii="Times New Roman" w:hAnsi="Times New Roman"/>
        </w:rPr>
        <w:tab/>
      </w:r>
      <w:r w:rsidR="00FE2690">
        <w:rPr>
          <w:rFonts w:ascii="Times New Roman" w:hAnsi="Times New Roman"/>
        </w:rPr>
        <w:tab/>
      </w:r>
      <w:r w:rsidR="00C52D3A">
        <w:rPr>
          <w:rFonts w:ascii="Times New Roman" w:hAnsi="Times New Roman"/>
        </w:rPr>
        <w:t>We publish a</w:t>
      </w:r>
      <w:r w:rsidR="0045521C" w:rsidRPr="00FE0758">
        <w:rPr>
          <w:rFonts w:ascii="Times New Roman" w:hAnsi="Times New Roman"/>
        </w:rPr>
        <w:t xml:space="preserve"> report based on </w:t>
      </w:r>
      <w:r w:rsidR="0045521C">
        <w:rPr>
          <w:rFonts w:ascii="Times New Roman" w:hAnsi="Times New Roman"/>
        </w:rPr>
        <w:t xml:space="preserve">Form </w:t>
      </w:r>
      <w:r w:rsidR="0045521C" w:rsidRPr="00FE0758">
        <w:rPr>
          <w:rFonts w:ascii="Times New Roman" w:hAnsi="Times New Roman"/>
        </w:rPr>
        <w:t>SSA</w:t>
      </w:r>
      <w:r w:rsidR="0045521C" w:rsidRPr="00FE0758">
        <w:rPr>
          <w:rFonts w:ascii="Times New Roman" w:hAnsi="Times New Roman"/>
        </w:rPr>
        <w:noBreakHyphen/>
        <w:t>8508</w:t>
      </w:r>
      <w:r w:rsidR="00FB6EB1">
        <w:rPr>
          <w:rFonts w:ascii="Times New Roman" w:hAnsi="Times New Roman"/>
        </w:rPr>
        <w:t>-</w:t>
      </w:r>
      <w:r w:rsidR="0045521C" w:rsidRPr="00FE0758">
        <w:rPr>
          <w:rFonts w:ascii="Times New Roman" w:hAnsi="Times New Roman"/>
        </w:rPr>
        <w:t>BK findings a</w:t>
      </w:r>
      <w:r w:rsidR="003D5D7E">
        <w:rPr>
          <w:rFonts w:ascii="Times New Roman" w:hAnsi="Times New Roman"/>
        </w:rPr>
        <w:t xml:space="preserve">t the end of each </w:t>
      </w:r>
      <w:r w:rsidR="00FE2690">
        <w:rPr>
          <w:rFonts w:ascii="Times New Roman" w:hAnsi="Times New Roman"/>
        </w:rPr>
        <w:tab/>
      </w:r>
      <w:r w:rsidR="003D5D7E">
        <w:rPr>
          <w:rFonts w:ascii="Times New Roman" w:hAnsi="Times New Roman"/>
        </w:rPr>
        <w:t xml:space="preserve">sample period, which is available to the public through the Freedom of </w:t>
      </w:r>
      <w:r w:rsidR="00FE2690">
        <w:rPr>
          <w:rFonts w:ascii="Times New Roman" w:hAnsi="Times New Roman"/>
        </w:rPr>
        <w:tab/>
      </w:r>
      <w:r w:rsidR="003D5D7E">
        <w:rPr>
          <w:rFonts w:ascii="Times New Roman" w:hAnsi="Times New Roman"/>
        </w:rPr>
        <w:t xml:space="preserve">Information Act upon request. </w:t>
      </w:r>
      <w:r w:rsidR="003D5D7E" w:rsidRPr="00FE0758">
        <w:rPr>
          <w:rFonts w:ascii="Times New Roman" w:hAnsi="Times New Roman"/>
        </w:rPr>
        <w:t xml:space="preserve"> </w:t>
      </w:r>
      <w:r w:rsidR="0045521C" w:rsidRPr="00FE0758">
        <w:rPr>
          <w:rFonts w:ascii="Times New Roman" w:hAnsi="Times New Roman"/>
        </w:rPr>
        <w:t xml:space="preserve">A typical report presents the national payment </w:t>
      </w:r>
      <w:r w:rsidR="00FE2690">
        <w:rPr>
          <w:rFonts w:ascii="Times New Roman" w:hAnsi="Times New Roman"/>
        </w:rPr>
        <w:tab/>
      </w:r>
      <w:r w:rsidR="0045521C" w:rsidRPr="00FE0758">
        <w:rPr>
          <w:rFonts w:ascii="Times New Roman" w:hAnsi="Times New Roman"/>
        </w:rPr>
        <w:t xml:space="preserve">accuracy rate for the sample period and provides a comparison of the new </w:t>
      </w:r>
      <w:r w:rsidR="00FE2690">
        <w:rPr>
          <w:rFonts w:ascii="Times New Roman" w:hAnsi="Times New Roman"/>
        </w:rPr>
        <w:tab/>
      </w:r>
      <w:r w:rsidR="0045521C" w:rsidRPr="00FE0758">
        <w:rPr>
          <w:rFonts w:ascii="Times New Roman" w:hAnsi="Times New Roman"/>
        </w:rPr>
        <w:t>accuracy rate established for previous period</w:t>
      </w:r>
      <w:r w:rsidR="0045521C">
        <w:rPr>
          <w:rFonts w:ascii="Times New Roman" w:hAnsi="Times New Roman"/>
        </w:rPr>
        <w:t>s</w:t>
      </w:r>
      <w:r w:rsidR="0045521C" w:rsidRPr="00FE0758">
        <w:rPr>
          <w:rFonts w:ascii="Times New Roman" w:hAnsi="Times New Roman"/>
        </w:rPr>
        <w:t xml:space="preserve">.  It also presents deficiency dollar </w:t>
      </w:r>
      <w:r w:rsidR="00FE2690">
        <w:rPr>
          <w:rFonts w:ascii="Times New Roman" w:hAnsi="Times New Roman"/>
        </w:rPr>
        <w:tab/>
      </w:r>
      <w:r w:rsidR="0045521C" w:rsidRPr="00FE0758">
        <w:rPr>
          <w:rFonts w:ascii="Times New Roman" w:hAnsi="Times New Roman"/>
        </w:rPr>
        <w:t>information by program area</w:t>
      </w:r>
      <w:r w:rsidR="0045521C">
        <w:rPr>
          <w:rFonts w:ascii="Times New Roman" w:hAnsi="Times New Roman"/>
        </w:rPr>
        <w:t>,</w:t>
      </w:r>
      <w:r w:rsidR="0045521C" w:rsidRPr="00FE0758">
        <w:rPr>
          <w:rFonts w:ascii="Times New Roman" w:hAnsi="Times New Roman"/>
        </w:rPr>
        <w:t xml:space="preserve"> including comparison of current and previous </w:t>
      </w:r>
      <w:r w:rsidR="00FE2690">
        <w:rPr>
          <w:rFonts w:ascii="Times New Roman" w:hAnsi="Times New Roman"/>
        </w:rPr>
        <w:tab/>
      </w:r>
      <w:r w:rsidR="0045521C" w:rsidRPr="00FE0758">
        <w:rPr>
          <w:rFonts w:ascii="Times New Roman" w:hAnsi="Times New Roman"/>
        </w:rPr>
        <w:t>deficiency data</w:t>
      </w:r>
      <w:r w:rsidR="00CF6964">
        <w:rPr>
          <w:rFonts w:ascii="Times New Roman" w:hAnsi="Times New Roman"/>
        </w:rPr>
        <w:t>.</w:t>
      </w:r>
    </w:p>
    <w:p w:rsidR="0045521C" w:rsidRPr="00FE0758" w:rsidRDefault="0045521C" w:rsidP="0045521C">
      <w:pPr>
        <w:tabs>
          <w:tab w:val="left" w:pos="0"/>
          <w:tab w:val="left" w:pos="432"/>
          <w:tab w:val="left" w:pos="576"/>
          <w:tab w:val="left" w:pos="720"/>
          <w:tab w:val="left" w:pos="1152"/>
          <w:tab w:val="left" w:pos="1440"/>
        </w:tabs>
        <w:suppressAutoHyphens/>
        <w:rPr>
          <w:rFonts w:ascii="Times New Roman" w:hAnsi="Times New Roman"/>
        </w:rPr>
      </w:pPr>
    </w:p>
    <w:p w:rsidR="0045521C" w:rsidRDefault="0045521C" w:rsidP="004B31F1">
      <w:pPr>
        <w:tabs>
          <w:tab w:val="left" w:pos="0"/>
          <w:tab w:val="left" w:pos="432"/>
          <w:tab w:val="left" w:pos="576"/>
          <w:tab w:val="left" w:pos="1152"/>
          <w:tab w:val="left" w:pos="1440"/>
        </w:tabs>
        <w:suppressAutoHyphens/>
        <w:ind w:left="1440" w:hanging="720"/>
        <w:rPr>
          <w:rFonts w:ascii="Times New Roman" w:hAnsi="Times New Roman"/>
        </w:rPr>
      </w:pPr>
      <w:r>
        <w:rPr>
          <w:rFonts w:ascii="Times New Roman" w:hAnsi="Times New Roman"/>
        </w:rPr>
        <w:tab/>
      </w:r>
      <w:r>
        <w:rPr>
          <w:rFonts w:ascii="Times New Roman" w:hAnsi="Times New Roman"/>
        </w:rPr>
        <w:tab/>
      </w:r>
      <w:r w:rsidRPr="00FE0758">
        <w:rPr>
          <w:rFonts w:ascii="Times New Roman" w:hAnsi="Times New Roman"/>
        </w:rPr>
        <w:t>Error data are broken down into overpayments and underpayments and further analyzed in terms of the</w:t>
      </w:r>
      <w:r>
        <w:rPr>
          <w:rFonts w:ascii="Times New Roman" w:hAnsi="Times New Roman"/>
        </w:rPr>
        <w:t xml:space="preserve"> </w:t>
      </w:r>
      <w:r w:rsidRPr="00FE0758">
        <w:rPr>
          <w:rFonts w:ascii="Times New Roman" w:hAnsi="Times New Roman"/>
        </w:rPr>
        <w:t xml:space="preserve">five eligibility elements most often involved.  </w:t>
      </w:r>
      <w:r w:rsidR="00D54CB6">
        <w:rPr>
          <w:rFonts w:ascii="Times New Roman" w:hAnsi="Times New Roman"/>
        </w:rPr>
        <w:t>We make an</w:t>
      </w:r>
      <w:r w:rsidRPr="00FE0758">
        <w:rPr>
          <w:rFonts w:ascii="Times New Roman" w:hAnsi="Times New Roman"/>
        </w:rPr>
        <w:t xml:space="preserve"> additional distinction between those deficiencies which should be subject to a high degree of </w:t>
      </w:r>
      <w:r w:rsidR="00FB6EB1">
        <w:rPr>
          <w:rFonts w:ascii="Times New Roman" w:hAnsi="Times New Roman"/>
        </w:rPr>
        <w:t>SSA’s control</w:t>
      </w:r>
      <w:r w:rsidRPr="00FE0758">
        <w:rPr>
          <w:rFonts w:ascii="Times New Roman" w:hAnsi="Times New Roman"/>
        </w:rPr>
        <w:t>, or which result from failure of SSA to discharge its responsibilities</w:t>
      </w:r>
      <w:r w:rsidR="00D54CB6">
        <w:rPr>
          <w:rFonts w:ascii="Times New Roman" w:hAnsi="Times New Roman"/>
        </w:rPr>
        <w:t xml:space="preserve"> properly</w:t>
      </w:r>
      <w:r w:rsidRPr="00FE0758">
        <w:rPr>
          <w:rFonts w:ascii="Times New Roman" w:hAnsi="Times New Roman"/>
        </w:rPr>
        <w:t xml:space="preserve">, and those </w:t>
      </w:r>
      <w:r w:rsidR="00D54CB6">
        <w:rPr>
          <w:rFonts w:ascii="Times New Roman" w:hAnsi="Times New Roman"/>
        </w:rPr>
        <w:t xml:space="preserve">that </w:t>
      </w:r>
      <w:r w:rsidRPr="00FE0758">
        <w:rPr>
          <w:rFonts w:ascii="Times New Roman" w:hAnsi="Times New Roman"/>
        </w:rPr>
        <w:t xml:space="preserve">result from failure of the recipient to report information </w:t>
      </w:r>
      <w:r w:rsidR="007741C7" w:rsidRPr="00FE0758">
        <w:rPr>
          <w:rFonts w:ascii="Times New Roman" w:hAnsi="Times New Roman"/>
        </w:rPr>
        <w:t xml:space="preserve">fully and accurately </w:t>
      </w:r>
      <w:r w:rsidRPr="00FE0758">
        <w:rPr>
          <w:rFonts w:ascii="Times New Roman" w:hAnsi="Times New Roman"/>
        </w:rPr>
        <w:t>to SSA.  Finally,</w:t>
      </w:r>
      <w:r w:rsidR="00C52D3A">
        <w:rPr>
          <w:rFonts w:ascii="Times New Roman" w:hAnsi="Times New Roman"/>
        </w:rPr>
        <w:t xml:space="preserve"> we provide</w:t>
      </w:r>
      <w:r w:rsidRPr="00FE0758">
        <w:rPr>
          <w:rFonts w:ascii="Times New Roman" w:hAnsi="Times New Roman"/>
        </w:rPr>
        <w:t xml:space="preserve"> specific data about the deficiency's source (e.g., failure to report a change, incorrect determination, systems failure) within each of these two categories of responsibility.</w:t>
      </w:r>
    </w:p>
    <w:p w:rsidR="003E0F83" w:rsidRDefault="003E0F83" w:rsidP="0045521C">
      <w:pPr>
        <w:tabs>
          <w:tab w:val="left" w:pos="0"/>
          <w:tab w:val="left" w:pos="432"/>
          <w:tab w:val="left" w:pos="576"/>
          <w:tab w:val="left" w:pos="720"/>
          <w:tab w:val="left" w:pos="1152"/>
          <w:tab w:val="left" w:pos="1440"/>
        </w:tabs>
        <w:suppressAutoHyphens/>
        <w:ind w:left="720" w:hanging="720"/>
        <w:rPr>
          <w:rFonts w:ascii="Times New Roman" w:hAnsi="Times New Roman"/>
        </w:rPr>
      </w:pPr>
    </w:p>
    <w:p w:rsidR="00C16A41" w:rsidRDefault="00A45D82" w:rsidP="004B31F1">
      <w:pPr>
        <w:ind w:left="720" w:firstLine="180"/>
        <w:rPr>
          <w:rFonts w:ascii="Times New Roman" w:hAnsi="Times New Roman"/>
        </w:rPr>
      </w:pPr>
      <w:r w:rsidRPr="008F0AC8">
        <w:rPr>
          <w:rFonts w:ascii="Times New Roman" w:hAnsi="Times New Roman"/>
        </w:rPr>
        <w:t>17.</w:t>
      </w:r>
      <w:r w:rsidRPr="00BC7F42">
        <w:rPr>
          <w:rFonts w:ascii="Times New Roman" w:hAnsi="Times New Roman"/>
        </w:rPr>
        <w:tab/>
      </w:r>
      <w:r w:rsidR="00C16A41">
        <w:rPr>
          <w:rFonts w:ascii="Times New Roman" w:hAnsi="Times New Roman"/>
          <w:b/>
        </w:rPr>
        <w:t>Displaying the OMB Approval Expiration Date</w:t>
      </w:r>
    </w:p>
    <w:p w:rsidR="00C16A41" w:rsidRDefault="00C16A41" w:rsidP="00FB6EB1">
      <w:pPr>
        <w:pStyle w:val="NoSpacing"/>
        <w:ind w:left="1440"/>
        <w:rPr>
          <w:bCs/>
          <w:iCs/>
        </w:rPr>
      </w:pPr>
      <w:r w:rsidRPr="00C16A41">
        <w:rPr>
          <w:bCs/>
          <w:iCs/>
        </w:rPr>
        <w:t xml:space="preserve">For the paper </w:t>
      </w:r>
      <w:r w:rsidR="00261D23">
        <w:rPr>
          <w:bCs/>
          <w:iCs/>
        </w:rPr>
        <w:t>F</w:t>
      </w:r>
      <w:r w:rsidRPr="00C16A41">
        <w:rPr>
          <w:bCs/>
          <w:iCs/>
        </w:rPr>
        <w:t>orm</w:t>
      </w:r>
      <w:r w:rsidRPr="00C16A41">
        <w:rPr>
          <w:b/>
          <w:bCs/>
          <w:iCs/>
        </w:rPr>
        <w:t xml:space="preserve"> </w:t>
      </w:r>
      <w:r w:rsidRPr="00C16A41">
        <w:rPr>
          <w:bCs/>
          <w:iCs/>
        </w:rPr>
        <w:t xml:space="preserve">SSA-8508-BK, we </w:t>
      </w:r>
      <w:r w:rsidR="00E51911">
        <w:rPr>
          <w:bCs/>
          <w:iCs/>
        </w:rPr>
        <w:t>do</w:t>
      </w:r>
      <w:r w:rsidRPr="00C16A41">
        <w:rPr>
          <w:bCs/>
          <w:iCs/>
        </w:rPr>
        <w:t xml:space="preserve"> not publish the OMB approval expiration date.  OMB granted SSA an exemption from the requirement to print the OMB expiration date on its program forms.  SSA produces millions of </w:t>
      </w:r>
      <w:r w:rsidR="00FB6EB1">
        <w:rPr>
          <w:bCs/>
          <w:iCs/>
        </w:rPr>
        <w:t>public</w:t>
      </w:r>
      <w:r w:rsidR="00FB6EB1">
        <w:rPr>
          <w:bCs/>
          <w:iCs/>
        </w:rPr>
        <w:noBreakHyphen/>
      </w:r>
      <w:r w:rsidRPr="00C16A41">
        <w:rPr>
          <w:bCs/>
          <w:iCs/>
        </w:rPr>
        <w:t xml:space="preserve">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 </w:t>
      </w:r>
    </w:p>
    <w:p w:rsidR="00FB6EB1" w:rsidRDefault="00FB6EB1" w:rsidP="00FB6EB1">
      <w:pPr>
        <w:pStyle w:val="NoSpacing"/>
        <w:ind w:left="1440"/>
        <w:rPr>
          <w:bCs/>
          <w:iCs/>
        </w:rPr>
      </w:pPr>
    </w:p>
    <w:p w:rsidR="00C16A41" w:rsidRPr="00C16A41" w:rsidRDefault="00C16A41" w:rsidP="004B31F1">
      <w:pPr>
        <w:pStyle w:val="NoSpacing"/>
        <w:ind w:left="1440"/>
        <w:rPr>
          <w:bCs/>
          <w:iCs/>
        </w:rPr>
      </w:pPr>
      <w:r w:rsidRPr="00C16A41">
        <w:rPr>
          <w:bCs/>
          <w:iCs/>
        </w:rPr>
        <w:t xml:space="preserve">For the </w:t>
      </w:r>
      <w:r w:rsidR="00CC0CC5">
        <w:rPr>
          <w:bCs/>
          <w:iCs/>
        </w:rPr>
        <w:t xml:space="preserve">electronic </w:t>
      </w:r>
      <w:r w:rsidRPr="00C16A41">
        <w:rPr>
          <w:bCs/>
          <w:iCs/>
        </w:rPr>
        <w:t>version of Form SSA-8508-BK, SSA is not requesting an exception to the requirement to display the OMB approval expiration date</w:t>
      </w:r>
      <w:r w:rsidRPr="00C16A41">
        <w:rPr>
          <w:bCs/>
          <w:iCs/>
          <w:vanish/>
        </w:rPr>
        <w:t> </w:t>
      </w:r>
      <w:r w:rsidRPr="00C16A41">
        <w:rPr>
          <w:bCs/>
          <w:iCs/>
        </w:rPr>
        <w:t>.</w:t>
      </w:r>
    </w:p>
    <w:p w:rsidR="00C16A41" w:rsidRDefault="00C16A41" w:rsidP="00C16A41">
      <w:pPr>
        <w:pStyle w:val="NoSpacing"/>
        <w:ind w:left="720"/>
        <w:rPr>
          <w:bCs/>
          <w:i/>
          <w:iCs/>
        </w:rPr>
      </w:pPr>
      <w:bookmarkStart w:id="0" w:name="_GoBack"/>
      <w:bookmarkEnd w:id="0"/>
    </w:p>
    <w:p w:rsidR="005D1139" w:rsidRDefault="00C16A41" w:rsidP="004B31F1">
      <w:pPr>
        <w:numPr>
          <w:ilvl w:val="0"/>
          <w:numId w:val="5"/>
        </w:numPr>
        <w:ind w:firstLine="180"/>
        <w:rPr>
          <w:rFonts w:ascii="Times New Roman" w:hAnsi="Times New Roman"/>
          <w:b/>
        </w:rPr>
      </w:pPr>
      <w:r w:rsidRPr="00BC7F42">
        <w:rPr>
          <w:rFonts w:ascii="Times New Roman" w:hAnsi="Times New Roman"/>
          <w:b/>
        </w:rPr>
        <w:lastRenderedPageBreak/>
        <w:t>Exceptions to Certification Statement</w:t>
      </w:r>
    </w:p>
    <w:p w:rsidR="00E51911" w:rsidRDefault="005D1139" w:rsidP="004B31F1">
      <w:pPr>
        <w:tabs>
          <w:tab w:val="left" w:pos="1440"/>
        </w:tabs>
        <w:ind w:left="1440"/>
        <w:rPr>
          <w:rFonts w:ascii="Times New Roman" w:hAnsi="Times New Roman"/>
        </w:rPr>
      </w:pPr>
      <w:r w:rsidRPr="005D1139">
        <w:rPr>
          <w:rFonts w:ascii="Times New Roman" w:hAnsi="Times New Roman"/>
        </w:rPr>
        <w:t>SSA is not requesting an exception to the certification requirements at</w:t>
      </w:r>
    </w:p>
    <w:p w:rsidR="005D1139" w:rsidRPr="005D1139" w:rsidRDefault="005D1139" w:rsidP="004B31F1">
      <w:pPr>
        <w:tabs>
          <w:tab w:val="left" w:pos="1440"/>
        </w:tabs>
        <w:ind w:left="1440"/>
        <w:rPr>
          <w:rFonts w:ascii="Times New Roman" w:hAnsi="Times New Roman"/>
          <w:b/>
        </w:rPr>
      </w:pPr>
      <w:r w:rsidRPr="00E51911">
        <w:rPr>
          <w:rFonts w:ascii="Times New Roman" w:hAnsi="Times New Roman"/>
          <w:i/>
        </w:rPr>
        <w:t>5 CFR 1320.9</w:t>
      </w:r>
      <w:r w:rsidRPr="005D1139">
        <w:rPr>
          <w:rFonts w:ascii="Times New Roman" w:hAnsi="Times New Roman"/>
        </w:rPr>
        <w:t xml:space="preserve"> and related provisions at </w:t>
      </w:r>
      <w:r w:rsidRPr="00E51911">
        <w:rPr>
          <w:rFonts w:ascii="Times New Roman" w:hAnsi="Times New Roman"/>
          <w:i/>
        </w:rPr>
        <w:t>5 CFR 1320.8(b</w:t>
      </w:r>
      <w:proofErr w:type="gramStart"/>
      <w:r w:rsidRPr="00E51911">
        <w:rPr>
          <w:rFonts w:ascii="Times New Roman" w:hAnsi="Times New Roman"/>
          <w:i/>
        </w:rPr>
        <w:t>)(</w:t>
      </w:r>
      <w:proofErr w:type="gramEnd"/>
      <w:r w:rsidRPr="00E51911">
        <w:rPr>
          <w:rFonts w:ascii="Times New Roman" w:hAnsi="Times New Roman"/>
          <w:i/>
        </w:rPr>
        <w:t xml:space="preserve">3). </w:t>
      </w:r>
    </w:p>
    <w:p w:rsidR="005D1139" w:rsidRDefault="005D1139" w:rsidP="004B31F1">
      <w:pPr>
        <w:tabs>
          <w:tab w:val="left" w:pos="1440"/>
        </w:tabs>
        <w:ind w:left="1440"/>
        <w:rPr>
          <w:rFonts w:ascii="Times New Roman" w:hAnsi="Times New Roman"/>
        </w:rPr>
      </w:pPr>
    </w:p>
    <w:p w:rsidR="0041131C" w:rsidRPr="00BC7F42" w:rsidRDefault="0041131C" w:rsidP="004B31F1">
      <w:pPr>
        <w:ind w:left="1440"/>
        <w:rPr>
          <w:rFonts w:ascii="Times New Roman" w:hAnsi="Times New Roman"/>
        </w:rPr>
      </w:pPr>
    </w:p>
    <w:sectPr w:rsidR="0041131C" w:rsidRPr="00BC7F42" w:rsidSect="0038615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346B" w:rsidRDefault="00E6346B">
      <w:r>
        <w:separator/>
      </w:r>
    </w:p>
  </w:endnote>
  <w:endnote w:type="continuationSeparator" w:id="0">
    <w:p w:rsidR="00E6346B" w:rsidRDefault="00E63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FB4" w:rsidRDefault="00302FB4">
    <w:pPr>
      <w:pStyle w:val="Footer"/>
      <w:jc w:val="right"/>
    </w:pPr>
    <w:r>
      <w:fldChar w:fldCharType="begin"/>
    </w:r>
    <w:r>
      <w:instrText xml:space="preserve"> PAGE   \* MERGEFORMAT </w:instrText>
    </w:r>
    <w:r>
      <w:fldChar w:fldCharType="separate"/>
    </w:r>
    <w:r w:rsidR="00F13671">
      <w:rPr>
        <w:noProof/>
      </w:rPr>
      <w:t>4</w:t>
    </w:r>
    <w:r>
      <w:rPr>
        <w:noProof/>
      </w:rPr>
      <w:fldChar w:fldCharType="end"/>
    </w:r>
  </w:p>
  <w:p w:rsidR="00302FB4" w:rsidRDefault="00302F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346B" w:rsidRDefault="00E6346B">
      <w:r>
        <w:separator/>
      </w:r>
    </w:p>
  </w:footnote>
  <w:footnote w:type="continuationSeparator" w:id="0">
    <w:p w:rsidR="00E6346B" w:rsidRDefault="00E634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631A7"/>
    <w:multiLevelType w:val="hybridMultilevel"/>
    <w:tmpl w:val="1936884A"/>
    <w:lvl w:ilvl="0" w:tplc="18D05778">
      <w:start w:val="18"/>
      <w:numFmt w:val="decimal"/>
      <w:lvlText w:val="%1."/>
      <w:lvlJc w:val="left"/>
      <w:pPr>
        <w:tabs>
          <w:tab w:val="num" w:pos="720"/>
        </w:tabs>
        <w:ind w:left="720" w:hanging="72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5C16EA7"/>
    <w:multiLevelType w:val="hybridMultilevel"/>
    <w:tmpl w:val="A5D46A46"/>
    <w:lvl w:ilvl="0" w:tplc="9FE0BE9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180869"/>
    <w:multiLevelType w:val="hybridMultilevel"/>
    <w:tmpl w:val="B7EA3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33B82"/>
    <w:multiLevelType w:val="hybridMultilevel"/>
    <w:tmpl w:val="6D444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D764F6"/>
    <w:multiLevelType w:val="hybridMultilevel"/>
    <w:tmpl w:val="FF004C9C"/>
    <w:lvl w:ilvl="0" w:tplc="7EE23C9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501B9F"/>
    <w:multiLevelType w:val="hybridMultilevel"/>
    <w:tmpl w:val="A69AD656"/>
    <w:lvl w:ilvl="0" w:tplc="7EE23C9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1801C4"/>
    <w:multiLevelType w:val="hybridMultilevel"/>
    <w:tmpl w:val="F058EF68"/>
    <w:lvl w:ilvl="0" w:tplc="7EE23C9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9A05BA"/>
    <w:multiLevelType w:val="hybridMultilevel"/>
    <w:tmpl w:val="D512B748"/>
    <w:lvl w:ilvl="0" w:tplc="7EE23C9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185112"/>
    <w:multiLevelType w:val="hybridMultilevel"/>
    <w:tmpl w:val="9C481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B464B0"/>
    <w:multiLevelType w:val="hybridMultilevel"/>
    <w:tmpl w:val="1CF08766"/>
    <w:lvl w:ilvl="0" w:tplc="7EE23C9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BB6920"/>
    <w:multiLevelType w:val="hybridMultilevel"/>
    <w:tmpl w:val="30466E42"/>
    <w:lvl w:ilvl="0" w:tplc="76B09D0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6B3ED4"/>
    <w:multiLevelType w:val="hybridMultilevel"/>
    <w:tmpl w:val="CEC28E04"/>
    <w:lvl w:ilvl="0" w:tplc="7EE23C9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AB6FAC"/>
    <w:multiLevelType w:val="hybridMultilevel"/>
    <w:tmpl w:val="B8041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261927"/>
    <w:multiLevelType w:val="hybridMultilevel"/>
    <w:tmpl w:val="25DE1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9F363E"/>
    <w:multiLevelType w:val="hybridMultilevel"/>
    <w:tmpl w:val="6922A884"/>
    <w:lvl w:ilvl="0" w:tplc="7EE23C9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BD7B9A"/>
    <w:multiLevelType w:val="hybridMultilevel"/>
    <w:tmpl w:val="2F6CD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DD493C"/>
    <w:multiLevelType w:val="hybridMultilevel"/>
    <w:tmpl w:val="733C6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B2504F6"/>
    <w:multiLevelType w:val="hybridMultilevel"/>
    <w:tmpl w:val="9982954E"/>
    <w:lvl w:ilvl="0" w:tplc="76B09D0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C0E7169"/>
    <w:multiLevelType w:val="hybridMultilevel"/>
    <w:tmpl w:val="213AF85A"/>
    <w:lvl w:ilvl="0" w:tplc="7EE23C9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D77072B"/>
    <w:multiLevelType w:val="hybridMultilevel"/>
    <w:tmpl w:val="742E672A"/>
    <w:lvl w:ilvl="0" w:tplc="7EE23C9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DF4555A"/>
    <w:multiLevelType w:val="hybridMultilevel"/>
    <w:tmpl w:val="BC6A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E9E39AC"/>
    <w:multiLevelType w:val="hybridMultilevel"/>
    <w:tmpl w:val="6E960E80"/>
    <w:lvl w:ilvl="0" w:tplc="7EE23C9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F4138BA"/>
    <w:multiLevelType w:val="hybridMultilevel"/>
    <w:tmpl w:val="DFC87FAE"/>
    <w:lvl w:ilvl="0" w:tplc="7EE23C9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0406116"/>
    <w:multiLevelType w:val="hybridMultilevel"/>
    <w:tmpl w:val="876A73D8"/>
    <w:lvl w:ilvl="0" w:tplc="7EE23C9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5DD460F"/>
    <w:multiLevelType w:val="hybridMultilevel"/>
    <w:tmpl w:val="D30A9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70E7633"/>
    <w:multiLevelType w:val="hybridMultilevel"/>
    <w:tmpl w:val="0C52F566"/>
    <w:lvl w:ilvl="0" w:tplc="FF5AD296">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AC74C26"/>
    <w:multiLevelType w:val="hybridMultilevel"/>
    <w:tmpl w:val="0E8A0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AEF4F1E"/>
    <w:multiLevelType w:val="hybridMultilevel"/>
    <w:tmpl w:val="EF5A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B90790C"/>
    <w:multiLevelType w:val="hybridMultilevel"/>
    <w:tmpl w:val="112878A2"/>
    <w:lvl w:ilvl="0" w:tplc="7EE23C9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C880ED0"/>
    <w:multiLevelType w:val="hybridMultilevel"/>
    <w:tmpl w:val="EA3CB3A4"/>
    <w:lvl w:ilvl="0" w:tplc="7EE23C9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D264AED"/>
    <w:multiLevelType w:val="hybridMultilevel"/>
    <w:tmpl w:val="4A807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FE06BBC"/>
    <w:multiLevelType w:val="hybridMultilevel"/>
    <w:tmpl w:val="A4C82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17927DB"/>
    <w:multiLevelType w:val="hybridMultilevel"/>
    <w:tmpl w:val="582A9518"/>
    <w:lvl w:ilvl="0" w:tplc="7EE23C9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A1A45C6"/>
    <w:multiLevelType w:val="hybridMultilevel"/>
    <w:tmpl w:val="21AE5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C095D4A"/>
    <w:multiLevelType w:val="hybridMultilevel"/>
    <w:tmpl w:val="401022E2"/>
    <w:lvl w:ilvl="0" w:tplc="9FE0BE9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C4F70D2"/>
    <w:multiLevelType w:val="hybridMultilevel"/>
    <w:tmpl w:val="FA6EE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CCA5826"/>
    <w:multiLevelType w:val="hybridMultilevel"/>
    <w:tmpl w:val="C3B0DBE4"/>
    <w:lvl w:ilvl="0" w:tplc="76B09D0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DC03545"/>
    <w:multiLevelType w:val="hybridMultilevel"/>
    <w:tmpl w:val="AB30F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E6574FC"/>
    <w:multiLevelType w:val="hybridMultilevel"/>
    <w:tmpl w:val="4E188670"/>
    <w:lvl w:ilvl="0" w:tplc="00000002">
      <w:start w:val="1"/>
      <w:numFmt w:val="decimal"/>
      <w:lvlText w:val="%1."/>
      <w:lvlJc w:val="left"/>
      <w:pPr>
        <w:ind w:left="1080" w:hanging="360"/>
      </w:pPr>
      <w:rPr>
        <w:rFonts w:ascii="Times New Roman" w:hAnsi="Times New Roman" w:cs="Times New Roman"/>
        <w:b/>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42916BA1"/>
    <w:multiLevelType w:val="hybridMultilevel"/>
    <w:tmpl w:val="B1BC1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2D63CBF"/>
    <w:multiLevelType w:val="hybridMultilevel"/>
    <w:tmpl w:val="4A3690B6"/>
    <w:lvl w:ilvl="0" w:tplc="7EE23C9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327659C"/>
    <w:multiLevelType w:val="hybridMultilevel"/>
    <w:tmpl w:val="7BA86650"/>
    <w:lvl w:ilvl="0" w:tplc="6172EB4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5535723"/>
    <w:multiLevelType w:val="hybridMultilevel"/>
    <w:tmpl w:val="5E487E1A"/>
    <w:lvl w:ilvl="0" w:tplc="7EE23C9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56E4233"/>
    <w:multiLevelType w:val="hybridMultilevel"/>
    <w:tmpl w:val="39D610B4"/>
    <w:lvl w:ilvl="0" w:tplc="29ECA34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6672D1C"/>
    <w:multiLevelType w:val="hybridMultilevel"/>
    <w:tmpl w:val="692C1F7C"/>
    <w:lvl w:ilvl="0" w:tplc="7EE23C9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778065D"/>
    <w:multiLevelType w:val="hybridMultilevel"/>
    <w:tmpl w:val="BC5CCE10"/>
    <w:lvl w:ilvl="0" w:tplc="7EE23C9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D451968"/>
    <w:multiLevelType w:val="hybridMultilevel"/>
    <w:tmpl w:val="07244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FA419EA"/>
    <w:multiLevelType w:val="hybridMultilevel"/>
    <w:tmpl w:val="D71C0668"/>
    <w:lvl w:ilvl="0" w:tplc="7EE23C9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3327F81"/>
    <w:multiLevelType w:val="hybridMultilevel"/>
    <w:tmpl w:val="8D86C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6C91B6D"/>
    <w:multiLevelType w:val="hybridMultilevel"/>
    <w:tmpl w:val="CE2E3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81D1BC6"/>
    <w:multiLevelType w:val="hybridMultilevel"/>
    <w:tmpl w:val="406E37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584A600C"/>
    <w:multiLevelType w:val="hybridMultilevel"/>
    <w:tmpl w:val="0D840794"/>
    <w:lvl w:ilvl="0" w:tplc="7EE23C9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8C95A8F"/>
    <w:multiLevelType w:val="hybridMultilevel"/>
    <w:tmpl w:val="D47E6C18"/>
    <w:lvl w:ilvl="0" w:tplc="7EE23C9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92945B3"/>
    <w:multiLevelType w:val="hybridMultilevel"/>
    <w:tmpl w:val="65A02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A2F7CF0"/>
    <w:multiLevelType w:val="hybridMultilevel"/>
    <w:tmpl w:val="BB02CA9E"/>
    <w:lvl w:ilvl="0" w:tplc="7EE23C9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A331B51"/>
    <w:multiLevelType w:val="hybridMultilevel"/>
    <w:tmpl w:val="C2560CF8"/>
    <w:lvl w:ilvl="0" w:tplc="7EE23C9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A605A35"/>
    <w:multiLevelType w:val="singleLevel"/>
    <w:tmpl w:val="8E026BD2"/>
    <w:lvl w:ilvl="0">
      <w:start w:val="5"/>
      <w:numFmt w:val="decimal"/>
      <w:lvlText w:val="%1."/>
      <w:lvlJc w:val="left"/>
      <w:pPr>
        <w:tabs>
          <w:tab w:val="num" w:pos="720"/>
        </w:tabs>
        <w:ind w:left="720" w:hanging="720"/>
      </w:pPr>
      <w:rPr>
        <w:rFonts w:hint="default"/>
        <w:b w:val="0"/>
        <w:bCs/>
        <w:i w:val="0"/>
      </w:rPr>
    </w:lvl>
  </w:abstractNum>
  <w:abstractNum w:abstractNumId="57" w15:restartNumberingAfterBreak="0">
    <w:nsid w:val="5C4B6716"/>
    <w:multiLevelType w:val="hybridMultilevel"/>
    <w:tmpl w:val="155A950C"/>
    <w:lvl w:ilvl="0" w:tplc="7EE23C9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CCA7FD7"/>
    <w:multiLevelType w:val="hybridMultilevel"/>
    <w:tmpl w:val="27A2DB1A"/>
    <w:lvl w:ilvl="0" w:tplc="208E4ECE">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5D1D6211"/>
    <w:multiLevelType w:val="hybridMultilevel"/>
    <w:tmpl w:val="09381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E4D6FC6"/>
    <w:multiLevelType w:val="hybridMultilevel"/>
    <w:tmpl w:val="600E7AE4"/>
    <w:lvl w:ilvl="0" w:tplc="FCF83CF2">
      <w:start w:val="1"/>
      <w:numFmt w:val="bullet"/>
      <w:lvlText w:val=""/>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F5A5A14"/>
    <w:multiLevelType w:val="hybridMultilevel"/>
    <w:tmpl w:val="09FA0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FF034F7"/>
    <w:multiLevelType w:val="hybridMultilevel"/>
    <w:tmpl w:val="51E67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16F329C"/>
    <w:multiLevelType w:val="hybridMultilevel"/>
    <w:tmpl w:val="8E388982"/>
    <w:lvl w:ilvl="0" w:tplc="C602F510">
      <w:start w:val="1"/>
      <w:numFmt w:val="decimal"/>
      <w:lvlText w:val="%1."/>
      <w:lvlJc w:val="left"/>
      <w:pPr>
        <w:tabs>
          <w:tab w:val="num" w:pos="720"/>
        </w:tabs>
        <w:ind w:left="720" w:hanging="720"/>
      </w:pPr>
      <w:rPr>
        <w:rFonts w:hint="default"/>
        <w:b w:val="0"/>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4" w15:restartNumberingAfterBreak="0">
    <w:nsid w:val="628564B1"/>
    <w:multiLevelType w:val="hybridMultilevel"/>
    <w:tmpl w:val="40BCB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53861FE"/>
    <w:multiLevelType w:val="hybridMultilevel"/>
    <w:tmpl w:val="4A9CA190"/>
    <w:lvl w:ilvl="0" w:tplc="7EE23C9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5A3633F"/>
    <w:multiLevelType w:val="hybridMultilevel"/>
    <w:tmpl w:val="59B84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A17406F"/>
    <w:multiLevelType w:val="hybridMultilevel"/>
    <w:tmpl w:val="327AD9AC"/>
    <w:lvl w:ilvl="0" w:tplc="7EE23C9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F1422E8"/>
    <w:multiLevelType w:val="hybridMultilevel"/>
    <w:tmpl w:val="9BD4B42E"/>
    <w:lvl w:ilvl="0" w:tplc="7EE23C9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0763C9E"/>
    <w:multiLevelType w:val="hybridMultilevel"/>
    <w:tmpl w:val="7674A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4CC03B5"/>
    <w:multiLevelType w:val="singleLevel"/>
    <w:tmpl w:val="CC8EF50E"/>
    <w:lvl w:ilvl="0">
      <w:start w:val="14"/>
      <w:numFmt w:val="decimal"/>
      <w:lvlText w:val="%1."/>
      <w:lvlJc w:val="left"/>
      <w:pPr>
        <w:tabs>
          <w:tab w:val="num" w:pos="360"/>
        </w:tabs>
        <w:ind w:left="360" w:hanging="360"/>
      </w:pPr>
      <w:rPr>
        <w:rFonts w:hint="default"/>
        <w:b w:val="0"/>
        <w:bCs/>
      </w:rPr>
    </w:lvl>
  </w:abstractNum>
  <w:abstractNum w:abstractNumId="71" w15:restartNumberingAfterBreak="0">
    <w:nsid w:val="75422CB4"/>
    <w:multiLevelType w:val="hybridMultilevel"/>
    <w:tmpl w:val="5E3ECED8"/>
    <w:lvl w:ilvl="0" w:tplc="76B09D0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7507DB1"/>
    <w:multiLevelType w:val="hybridMultilevel"/>
    <w:tmpl w:val="87F2AEEE"/>
    <w:lvl w:ilvl="0" w:tplc="7EE23C9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7AF56E8"/>
    <w:multiLevelType w:val="hybridMultilevel"/>
    <w:tmpl w:val="363ACE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7866410B"/>
    <w:multiLevelType w:val="singleLevel"/>
    <w:tmpl w:val="3C281856"/>
    <w:lvl w:ilvl="0">
      <w:start w:val="2"/>
      <w:numFmt w:val="decimal"/>
      <w:lvlText w:val="%1."/>
      <w:lvlJc w:val="left"/>
      <w:pPr>
        <w:tabs>
          <w:tab w:val="num" w:pos="720"/>
        </w:tabs>
        <w:ind w:left="720" w:hanging="720"/>
      </w:pPr>
      <w:rPr>
        <w:rFonts w:hint="default"/>
        <w:b w:val="0"/>
      </w:rPr>
    </w:lvl>
  </w:abstractNum>
  <w:abstractNum w:abstractNumId="75" w15:restartNumberingAfterBreak="0">
    <w:nsid w:val="79D81E3E"/>
    <w:multiLevelType w:val="hybridMultilevel"/>
    <w:tmpl w:val="81921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A9B5E7D"/>
    <w:multiLevelType w:val="singleLevel"/>
    <w:tmpl w:val="183291F8"/>
    <w:lvl w:ilvl="0">
      <w:start w:val="8"/>
      <w:numFmt w:val="decimal"/>
      <w:lvlText w:val="%1."/>
      <w:lvlJc w:val="left"/>
      <w:pPr>
        <w:tabs>
          <w:tab w:val="num" w:pos="720"/>
        </w:tabs>
        <w:ind w:left="720" w:hanging="720"/>
      </w:pPr>
      <w:rPr>
        <w:rFonts w:hint="default"/>
        <w:b w:val="0"/>
      </w:rPr>
    </w:lvl>
  </w:abstractNum>
  <w:abstractNum w:abstractNumId="77" w15:restartNumberingAfterBreak="0">
    <w:nsid w:val="7C581796"/>
    <w:multiLevelType w:val="hybridMultilevel"/>
    <w:tmpl w:val="25965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FF94CA4"/>
    <w:multiLevelType w:val="hybridMultilevel"/>
    <w:tmpl w:val="6D96A3C6"/>
    <w:lvl w:ilvl="0" w:tplc="7EE23C9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FFC3B9A"/>
    <w:multiLevelType w:val="hybridMultilevel"/>
    <w:tmpl w:val="8D488470"/>
    <w:lvl w:ilvl="0" w:tplc="7EE23C9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6"/>
  </w:num>
  <w:num w:numId="2">
    <w:abstractNumId w:val="74"/>
  </w:num>
  <w:num w:numId="3">
    <w:abstractNumId w:val="56"/>
  </w:num>
  <w:num w:numId="4">
    <w:abstractNumId w:val="63"/>
  </w:num>
  <w:num w:numId="5">
    <w:abstractNumId w:val="0"/>
  </w:num>
  <w:num w:numId="6">
    <w:abstractNumId w:val="25"/>
  </w:num>
  <w:num w:numId="7">
    <w:abstractNumId w:val="73"/>
  </w:num>
  <w:num w:numId="8">
    <w:abstractNumId w:val="66"/>
  </w:num>
  <w:num w:numId="9">
    <w:abstractNumId w:val="46"/>
  </w:num>
  <w:num w:numId="10">
    <w:abstractNumId w:val="34"/>
  </w:num>
  <w:num w:numId="11">
    <w:abstractNumId w:val="1"/>
  </w:num>
  <w:num w:numId="12">
    <w:abstractNumId w:val="41"/>
  </w:num>
  <w:num w:numId="13">
    <w:abstractNumId w:val="43"/>
  </w:num>
  <w:num w:numId="14">
    <w:abstractNumId w:val="12"/>
  </w:num>
  <w:num w:numId="15">
    <w:abstractNumId w:val="27"/>
  </w:num>
  <w:num w:numId="16">
    <w:abstractNumId w:val="26"/>
  </w:num>
  <w:num w:numId="17">
    <w:abstractNumId w:val="50"/>
  </w:num>
  <w:num w:numId="18">
    <w:abstractNumId w:val="10"/>
  </w:num>
  <w:num w:numId="19">
    <w:abstractNumId w:val="17"/>
  </w:num>
  <w:num w:numId="20">
    <w:abstractNumId w:val="36"/>
  </w:num>
  <w:num w:numId="21">
    <w:abstractNumId w:val="71"/>
  </w:num>
  <w:num w:numId="22">
    <w:abstractNumId w:val="59"/>
  </w:num>
  <w:num w:numId="23">
    <w:abstractNumId w:val="8"/>
  </w:num>
  <w:num w:numId="24">
    <w:abstractNumId w:val="77"/>
  </w:num>
  <w:num w:numId="25">
    <w:abstractNumId w:val="62"/>
  </w:num>
  <w:num w:numId="26">
    <w:abstractNumId w:val="37"/>
  </w:num>
  <w:num w:numId="27">
    <w:abstractNumId w:val="16"/>
  </w:num>
  <w:num w:numId="28">
    <w:abstractNumId w:val="69"/>
  </w:num>
  <w:num w:numId="29">
    <w:abstractNumId w:val="24"/>
  </w:num>
  <w:num w:numId="30">
    <w:abstractNumId w:val="20"/>
  </w:num>
  <w:num w:numId="31">
    <w:abstractNumId w:val="31"/>
  </w:num>
  <w:num w:numId="32">
    <w:abstractNumId w:val="33"/>
  </w:num>
  <w:num w:numId="33">
    <w:abstractNumId w:val="75"/>
  </w:num>
  <w:num w:numId="34">
    <w:abstractNumId w:val="39"/>
  </w:num>
  <w:num w:numId="35">
    <w:abstractNumId w:val="61"/>
  </w:num>
  <w:num w:numId="36">
    <w:abstractNumId w:val="13"/>
  </w:num>
  <w:num w:numId="37">
    <w:abstractNumId w:val="35"/>
  </w:num>
  <w:num w:numId="38">
    <w:abstractNumId w:val="64"/>
  </w:num>
  <w:num w:numId="39">
    <w:abstractNumId w:val="49"/>
  </w:num>
  <w:num w:numId="40">
    <w:abstractNumId w:val="15"/>
  </w:num>
  <w:num w:numId="41">
    <w:abstractNumId w:val="2"/>
  </w:num>
  <w:num w:numId="42">
    <w:abstractNumId w:val="48"/>
  </w:num>
  <w:num w:numId="43">
    <w:abstractNumId w:val="53"/>
  </w:num>
  <w:num w:numId="44">
    <w:abstractNumId w:val="30"/>
  </w:num>
  <w:num w:numId="45">
    <w:abstractNumId w:val="3"/>
  </w:num>
  <w:num w:numId="46">
    <w:abstractNumId w:val="78"/>
  </w:num>
  <w:num w:numId="47">
    <w:abstractNumId w:val="28"/>
  </w:num>
  <w:num w:numId="48">
    <w:abstractNumId w:val="32"/>
  </w:num>
  <w:num w:numId="49">
    <w:abstractNumId w:val="9"/>
  </w:num>
  <w:num w:numId="50">
    <w:abstractNumId w:val="55"/>
  </w:num>
  <w:num w:numId="51">
    <w:abstractNumId w:val="67"/>
  </w:num>
  <w:num w:numId="52">
    <w:abstractNumId w:val="7"/>
  </w:num>
  <w:num w:numId="53">
    <w:abstractNumId w:val="54"/>
  </w:num>
  <w:num w:numId="54">
    <w:abstractNumId w:val="40"/>
  </w:num>
  <w:num w:numId="55">
    <w:abstractNumId w:val="5"/>
  </w:num>
  <w:num w:numId="56">
    <w:abstractNumId w:val="18"/>
  </w:num>
  <w:num w:numId="57">
    <w:abstractNumId w:val="21"/>
  </w:num>
  <w:num w:numId="58">
    <w:abstractNumId w:val="51"/>
  </w:num>
  <w:num w:numId="59">
    <w:abstractNumId w:val="6"/>
  </w:num>
  <w:num w:numId="60">
    <w:abstractNumId w:val="79"/>
  </w:num>
  <w:num w:numId="61">
    <w:abstractNumId w:val="19"/>
  </w:num>
  <w:num w:numId="62">
    <w:abstractNumId w:val="4"/>
  </w:num>
  <w:num w:numId="63">
    <w:abstractNumId w:val="44"/>
  </w:num>
  <w:num w:numId="64">
    <w:abstractNumId w:val="14"/>
  </w:num>
  <w:num w:numId="65">
    <w:abstractNumId w:val="22"/>
  </w:num>
  <w:num w:numId="66">
    <w:abstractNumId w:val="65"/>
  </w:num>
  <w:num w:numId="67">
    <w:abstractNumId w:val="45"/>
  </w:num>
  <w:num w:numId="68">
    <w:abstractNumId w:val="68"/>
  </w:num>
  <w:num w:numId="69">
    <w:abstractNumId w:val="72"/>
  </w:num>
  <w:num w:numId="70">
    <w:abstractNumId w:val="42"/>
  </w:num>
  <w:num w:numId="71">
    <w:abstractNumId w:val="23"/>
  </w:num>
  <w:num w:numId="72">
    <w:abstractNumId w:val="60"/>
  </w:num>
  <w:num w:numId="73">
    <w:abstractNumId w:val="57"/>
  </w:num>
  <w:num w:numId="74">
    <w:abstractNumId w:val="47"/>
  </w:num>
  <w:num w:numId="75">
    <w:abstractNumId w:val="11"/>
  </w:num>
  <w:num w:numId="76">
    <w:abstractNumId w:val="52"/>
  </w:num>
  <w:num w:numId="77">
    <w:abstractNumId w:val="29"/>
  </w:num>
  <w:num w:numId="78">
    <w:abstractNumId w:val="70"/>
  </w:num>
  <w:num w:numId="79">
    <w:abstractNumId w:val="38"/>
  </w:num>
  <w:num w:numId="80">
    <w:abstractNumId w:val="58"/>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D82"/>
    <w:rsid w:val="000222A7"/>
    <w:rsid w:val="000222E7"/>
    <w:rsid w:val="00023598"/>
    <w:rsid w:val="00024E8E"/>
    <w:rsid w:val="00025216"/>
    <w:rsid w:val="0002677F"/>
    <w:rsid w:val="0003588F"/>
    <w:rsid w:val="000421EF"/>
    <w:rsid w:val="000550E5"/>
    <w:rsid w:val="0006131D"/>
    <w:rsid w:val="00063A05"/>
    <w:rsid w:val="0006715D"/>
    <w:rsid w:val="0007189E"/>
    <w:rsid w:val="00077720"/>
    <w:rsid w:val="00077E0E"/>
    <w:rsid w:val="00081E1D"/>
    <w:rsid w:val="000827EA"/>
    <w:rsid w:val="0008448B"/>
    <w:rsid w:val="00086E84"/>
    <w:rsid w:val="000958AA"/>
    <w:rsid w:val="000A24E8"/>
    <w:rsid w:val="000A6AE3"/>
    <w:rsid w:val="000A7A2D"/>
    <w:rsid w:val="000B2647"/>
    <w:rsid w:val="000B2B68"/>
    <w:rsid w:val="000B3B12"/>
    <w:rsid w:val="000C151C"/>
    <w:rsid w:val="000C1D18"/>
    <w:rsid w:val="000C770F"/>
    <w:rsid w:val="000D5F5C"/>
    <w:rsid w:val="000D69A5"/>
    <w:rsid w:val="00104F81"/>
    <w:rsid w:val="00111901"/>
    <w:rsid w:val="00111B84"/>
    <w:rsid w:val="00121032"/>
    <w:rsid w:val="00122EE2"/>
    <w:rsid w:val="0012481E"/>
    <w:rsid w:val="00127980"/>
    <w:rsid w:val="00127DB1"/>
    <w:rsid w:val="00132EB1"/>
    <w:rsid w:val="00146275"/>
    <w:rsid w:val="0015576E"/>
    <w:rsid w:val="0019090F"/>
    <w:rsid w:val="00192897"/>
    <w:rsid w:val="001A0166"/>
    <w:rsid w:val="001A3317"/>
    <w:rsid w:val="001A4DDF"/>
    <w:rsid w:val="001B3EE0"/>
    <w:rsid w:val="001B7CF4"/>
    <w:rsid w:val="001C2688"/>
    <w:rsid w:val="001C6D3A"/>
    <w:rsid w:val="001E1076"/>
    <w:rsid w:val="001F7D8D"/>
    <w:rsid w:val="00206EE3"/>
    <w:rsid w:val="002203B3"/>
    <w:rsid w:val="002321B0"/>
    <w:rsid w:val="0024349C"/>
    <w:rsid w:val="00245DB7"/>
    <w:rsid w:val="002566AE"/>
    <w:rsid w:val="0026052B"/>
    <w:rsid w:val="00261D23"/>
    <w:rsid w:val="00264324"/>
    <w:rsid w:val="0027303B"/>
    <w:rsid w:val="002731B6"/>
    <w:rsid w:val="00273B7A"/>
    <w:rsid w:val="00276AAF"/>
    <w:rsid w:val="0028362C"/>
    <w:rsid w:val="00285364"/>
    <w:rsid w:val="00293397"/>
    <w:rsid w:val="002A228F"/>
    <w:rsid w:val="002A4C30"/>
    <w:rsid w:val="002B0820"/>
    <w:rsid w:val="002B220E"/>
    <w:rsid w:val="002B2CAF"/>
    <w:rsid w:val="002B5578"/>
    <w:rsid w:val="002E18CF"/>
    <w:rsid w:val="002E48B7"/>
    <w:rsid w:val="002F1C11"/>
    <w:rsid w:val="002F1FF7"/>
    <w:rsid w:val="002F7A4D"/>
    <w:rsid w:val="00302545"/>
    <w:rsid w:val="00302FB4"/>
    <w:rsid w:val="00331821"/>
    <w:rsid w:val="00337A59"/>
    <w:rsid w:val="003465DC"/>
    <w:rsid w:val="003469CA"/>
    <w:rsid w:val="00361C33"/>
    <w:rsid w:val="003666C7"/>
    <w:rsid w:val="0036696D"/>
    <w:rsid w:val="0038050B"/>
    <w:rsid w:val="003855D8"/>
    <w:rsid w:val="00386158"/>
    <w:rsid w:val="00391BA1"/>
    <w:rsid w:val="00392465"/>
    <w:rsid w:val="003A62B2"/>
    <w:rsid w:val="003A62F3"/>
    <w:rsid w:val="003B0F9C"/>
    <w:rsid w:val="003B15EC"/>
    <w:rsid w:val="003B30B4"/>
    <w:rsid w:val="003C10BD"/>
    <w:rsid w:val="003D19F2"/>
    <w:rsid w:val="003D5D7E"/>
    <w:rsid w:val="003E0F83"/>
    <w:rsid w:val="003E145C"/>
    <w:rsid w:val="003E1C2E"/>
    <w:rsid w:val="003E3F7C"/>
    <w:rsid w:val="00401106"/>
    <w:rsid w:val="00405548"/>
    <w:rsid w:val="0041131C"/>
    <w:rsid w:val="00447EE9"/>
    <w:rsid w:val="0045065A"/>
    <w:rsid w:val="004509AD"/>
    <w:rsid w:val="0045521C"/>
    <w:rsid w:val="00475350"/>
    <w:rsid w:val="00481B44"/>
    <w:rsid w:val="00484662"/>
    <w:rsid w:val="004915B5"/>
    <w:rsid w:val="00496733"/>
    <w:rsid w:val="004B31F1"/>
    <w:rsid w:val="004E146D"/>
    <w:rsid w:val="004E2795"/>
    <w:rsid w:val="004F4D3F"/>
    <w:rsid w:val="004F7F0E"/>
    <w:rsid w:val="0050197F"/>
    <w:rsid w:val="005040EC"/>
    <w:rsid w:val="00505B78"/>
    <w:rsid w:val="00506486"/>
    <w:rsid w:val="00507F04"/>
    <w:rsid w:val="00517804"/>
    <w:rsid w:val="00561089"/>
    <w:rsid w:val="0056163C"/>
    <w:rsid w:val="005721D4"/>
    <w:rsid w:val="00593A36"/>
    <w:rsid w:val="005A1198"/>
    <w:rsid w:val="005B15E5"/>
    <w:rsid w:val="005B3747"/>
    <w:rsid w:val="005C0828"/>
    <w:rsid w:val="005C2C39"/>
    <w:rsid w:val="005D1139"/>
    <w:rsid w:val="005D4107"/>
    <w:rsid w:val="005E5B6B"/>
    <w:rsid w:val="005F208A"/>
    <w:rsid w:val="005F7F4F"/>
    <w:rsid w:val="006002DD"/>
    <w:rsid w:val="00600945"/>
    <w:rsid w:val="00601393"/>
    <w:rsid w:val="006013A3"/>
    <w:rsid w:val="00602F8F"/>
    <w:rsid w:val="00612E0A"/>
    <w:rsid w:val="00614476"/>
    <w:rsid w:val="006160ED"/>
    <w:rsid w:val="00626C22"/>
    <w:rsid w:val="00631453"/>
    <w:rsid w:val="00631572"/>
    <w:rsid w:val="0063304D"/>
    <w:rsid w:val="006349DE"/>
    <w:rsid w:val="00637AF5"/>
    <w:rsid w:val="00640A26"/>
    <w:rsid w:val="00641D78"/>
    <w:rsid w:val="006517E3"/>
    <w:rsid w:val="00653FC4"/>
    <w:rsid w:val="00663881"/>
    <w:rsid w:val="006640A4"/>
    <w:rsid w:val="00664553"/>
    <w:rsid w:val="006806E1"/>
    <w:rsid w:val="00692726"/>
    <w:rsid w:val="00695F65"/>
    <w:rsid w:val="0069667B"/>
    <w:rsid w:val="006977FB"/>
    <w:rsid w:val="006A59B9"/>
    <w:rsid w:val="006A5F4B"/>
    <w:rsid w:val="006A67AF"/>
    <w:rsid w:val="006B173F"/>
    <w:rsid w:val="006B17EF"/>
    <w:rsid w:val="006B297F"/>
    <w:rsid w:val="006C75F6"/>
    <w:rsid w:val="006D4E2D"/>
    <w:rsid w:val="006D6E57"/>
    <w:rsid w:val="006E7D90"/>
    <w:rsid w:val="006F4D0F"/>
    <w:rsid w:val="006F72FE"/>
    <w:rsid w:val="0070122B"/>
    <w:rsid w:val="00703047"/>
    <w:rsid w:val="007063CC"/>
    <w:rsid w:val="00707130"/>
    <w:rsid w:val="00710D48"/>
    <w:rsid w:val="00712F1B"/>
    <w:rsid w:val="0071792A"/>
    <w:rsid w:val="0072212B"/>
    <w:rsid w:val="007245C9"/>
    <w:rsid w:val="007256B3"/>
    <w:rsid w:val="00742B56"/>
    <w:rsid w:val="00745462"/>
    <w:rsid w:val="007455F1"/>
    <w:rsid w:val="007741C7"/>
    <w:rsid w:val="00782D90"/>
    <w:rsid w:val="00791096"/>
    <w:rsid w:val="00795BAB"/>
    <w:rsid w:val="007A08D1"/>
    <w:rsid w:val="007A2DEE"/>
    <w:rsid w:val="007B007C"/>
    <w:rsid w:val="007B1A0F"/>
    <w:rsid w:val="007C176A"/>
    <w:rsid w:val="007D061D"/>
    <w:rsid w:val="007D22EB"/>
    <w:rsid w:val="007E17BD"/>
    <w:rsid w:val="007F1F35"/>
    <w:rsid w:val="007F667F"/>
    <w:rsid w:val="008066C0"/>
    <w:rsid w:val="00806984"/>
    <w:rsid w:val="00810485"/>
    <w:rsid w:val="00810FFD"/>
    <w:rsid w:val="00814772"/>
    <w:rsid w:val="00824D72"/>
    <w:rsid w:val="00825B97"/>
    <w:rsid w:val="00831492"/>
    <w:rsid w:val="00834B70"/>
    <w:rsid w:val="00837AA1"/>
    <w:rsid w:val="0084775D"/>
    <w:rsid w:val="00856E9B"/>
    <w:rsid w:val="0086463A"/>
    <w:rsid w:val="008754ED"/>
    <w:rsid w:val="00876440"/>
    <w:rsid w:val="00880573"/>
    <w:rsid w:val="00881A34"/>
    <w:rsid w:val="00891CA8"/>
    <w:rsid w:val="00892E12"/>
    <w:rsid w:val="008B0BDA"/>
    <w:rsid w:val="008B64F8"/>
    <w:rsid w:val="008B6774"/>
    <w:rsid w:val="008D158E"/>
    <w:rsid w:val="008D2634"/>
    <w:rsid w:val="008D2D6E"/>
    <w:rsid w:val="008D3677"/>
    <w:rsid w:val="008E3A3A"/>
    <w:rsid w:val="008E7E6F"/>
    <w:rsid w:val="008F0AC8"/>
    <w:rsid w:val="008F148E"/>
    <w:rsid w:val="00906892"/>
    <w:rsid w:val="00911BF8"/>
    <w:rsid w:val="009137CE"/>
    <w:rsid w:val="009252AB"/>
    <w:rsid w:val="00931415"/>
    <w:rsid w:val="009316EC"/>
    <w:rsid w:val="00936AE0"/>
    <w:rsid w:val="00944FCF"/>
    <w:rsid w:val="00951258"/>
    <w:rsid w:val="00952C5B"/>
    <w:rsid w:val="00955EC4"/>
    <w:rsid w:val="0096099E"/>
    <w:rsid w:val="00960C0F"/>
    <w:rsid w:val="0096238D"/>
    <w:rsid w:val="009658CE"/>
    <w:rsid w:val="009748B6"/>
    <w:rsid w:val="00975DD8"/>
    <w:rsid w:val="00976B61"/>
    <w:rsid w:val="00982A35"/>
    <w:rsid w:val="009833BF"/>
    <w:rsid w:val="009A059F"/>
    <w:rsid w:val="009A0B16"/>
    <w:rsid w:val="009A288C"/>
    <w:rsid w:val="009A668F"/>
    <w:rsid w:val="009C2CAA"/>
    <w:rsid w:val="009C5C88"/>
    <w:rsid w:val="009C6490"/>
    <w:rsid w:val="009E3C50"/>
    <w:rsid w:val="009E5CC6"/>
    <w:rsid w:val="009F219A"/>
    <w:rsid w:val="009F23D6"/>
    <w:rsid w:val="009F6160"/>
    <w:rsid w:val="009F7BB3"/>
    <w:rsid w:val="00A002E4"/>
    <w:rsid w:val="00A06B3F"/>
    <w:rsid w:val="00A15853"/>
    <w:rsid w:val="00A17042"/>
    <w:rsid w:val="00A337E4"/>
    <w:rsid w:val="00A33C65"/>
    <w:rsid w:val="00A34222"/>
    <w:rsid w:val="00A45D82"/>
    <w:rsid w:val="00A5474B"/>
    <w:rsid w:val="00A62167"/>
    <w:rsid w:val="00A651A7"/>
    <w:rsid w:val="00A67D76"/>
    <w:rsid w:val="00A67E36"/>
    <w:rsid w:val="00A8305B"/>
    <w:rsid w:val="00AA06A4"/>
    <w:rsid w:val="00AA0858"/>
    <w:rsid w:val="00AA0C27"/>
    <w:rsid w:val="00AB0CA7"/>
    <w:rsid w:val="00AC1B6A"/>
    <w:rsid w:val="00AD0977"/>
    <w:rsid w:val="00AD5299"/>
    <w:rsid w:val="00AD78C3"/>
    <w:rsid w:val="00AE0527"/>
    <w:rsid w:val="00AE32FA"/>
    <w:rsid w:val="00B007C5"/>
    <w:rsid w:val="00B01D57"/>
    <w:rsid w:val="00B17B65"/>
    <w:rsid w:val="00B358B4"/>
    <w:rsid w:val="00B602FE"/>
    <w:rsid w:val="00B63DEC"/>
    <w:rsid w:val="00B73638"/>
    <w:rsid w:val="00B736FE"/>
    <w:rsid w:val="00B741F6"/>
    <w:rsid w:val="00B774A3"/>
    <w:rsid w:val="00B9018D"/>
    <w:rsid w:val="00B91DF4"/>
    <w:rsid w:val="00B92550"/>
    <w:rsid w:val="00B953D5"/>
    <w:rsid w:val="00B957AF"/>
    <w:rsid w:val="00BA1653"/>
    <w:rsid w:val="00BA25AB"/>
    <w:rsid w:val="00BA401A"/>
    <w:rsid w:val="00BB1988"/>
    <w:rsid w:val="00BC49BE"/>
    <w:rsid w:val="00BC5531"/>
    <w:rsid w:val="00BC7F42"/>
    <w:rsid w:val="00BD4739"/>
    <w:rsid w:val="00BE0738"/>
    <w:rsid w:val="00BE7B56"/>
    <w:rsid w:val="00BF026F"/>
    <w:rsid w:val="00BF1806"/>
    <w:rsid w:val="00C0290B"/>
    <w:rsid w:val="00C16A41"/>
    <w:rsid w:val="00C22097"/>
    <w:rsid w:val="00C2551E"/>
    <w:rsid w:val="00C25FDC"/>
    <w:rsid w:val="00C32A5B"/>
    <w:rsid w:val="00C34A91"/>
    <w:rsid w:val="00C377BC"/>
    <w:rsid w:val="00C5104E"/>
    <w:rsid w:val="00C52D3A"/>
    <w:rsid w:val="00C60E61"/>
    <w:rsid w:val="00C67C8A"/>
    <w:rsid w:val="00C67F83"/>
    <w:rsid w:val="00C941E2"/>
    <w:rsid w:val="00CA0B15"/>
    <w:rsid w:val="00CA5F75"/>
    <w:rsid w:val="00CA68E2"/>
    <w:rsid w:val="00CA6CAE"/>
    <w:rsid w:val="00CB7253"/>
    <w:rsid w:val="00CB7557"/>
    <w:rsid w:val="00CC0CC5"/>
    <w:rsid w:val="00CD667A"/>
    <w:rsid w:val="00CE23C1"/>
    <w:rsid w:val="00CE2DD2"/>
    <w:rsid w:val="00CE34C3"/>
    <w:rsid w:val="00CF142B"/>
    <w:rsid w:val="00CF1F09"/>
    <w:rsid w:val="00CF6964"/>
    <w:rsid w:val="00D0011E"/>
    <w:rsid w:val="00D0387B"/>
    <w:rsid w:val="00D03E8A"/>
    <w:rsid w:val="00D05ABA"/>
    <w:rsid w:val="00D35AAB"/>
    <w:rsid w:val="00D42EFE"/>
    <w:rsid w:val="00D44900"/>
    <w:rsid w:val="00D54CB6"/>
    <w:rsid w:val="00D5531A"/>
    <w:rsid w:val="00D60D73"/>
    <w:rsid w:val="00D673D4"/>
    <w:rsid w:val="00D678F8"/>
    <w:rsid w:val="00D97900"/>
    <w:rsid w:val="00DA4737"/>
    <w:rsid w:val="00DB1DB4"/>
    <w:rsid w:val="00DB585D"/>
    <w:rsid w:val="00DB594C"/>
    <w:rsid w:val="00DD4005"/>
    <w:rsid w:val="00DD494D"/>
    <w:rsid w:val="00DE2D52"/>
    <w:rsid w:val="00DE6186"/>
    <w:rsid w:val="00DF765E"/>
    <w:rsid w:val="00DF7C7B"/>
    <w:rsid w:val="00E0137B"/>
    <w:rsid w:val="00E03294"/>
    <w:rsid w:val="00E065DA"/>
    <w:rsid w:val="00E226AE"/>
    <w:rsid w:val="00E344D7"/>
    <w:rsid w:val="00E437C5"/>
    <w:rsid w:val="00E46718"/>
    <w:rsid w:val="00E51911"/>
    <w:rsid w:val="00E571E5"/>
    <w:rsid w:val="00E6346B"/>
    <w:rsid w:val="00E75DB0"/>
    <w:rsid w:val="00E80456"/>
    <w:rsid w:val="00E956CE"/>
    <w:rsid w:val="00E956F3"/>
    <w:rsid w:val="00E97767"/>
    <w:rsid w:val="00EA1D77"/>
    <w:rsid w:val="00EB15A8"/>
    <w:rsid w:val="00EC7EFD"/>
    <w:rsid w:val="00ED36D8"/>
    <w:rsid w:val="00EE211B"/>
    <w:rsid w:val="00EE6086"/>
    <w:rsid w:val="00EF2140"/>
    <w:rsid w:val="00EF4071"/>
    <w:rsid w:val="00EF4C09"/>
    <w:rsid w:val="00EF4EB2"/>
    <w:rsid w:val="00EF60A7"/>
    <w:rsid w:val="00EF765F"/>
    <w:rsid w:val="00F028DE"/>
    <w:rsid w:val="00F054B2"/>
    <w:rsid w:val="00F0585C"/>
    <w:rsid w:val="00F107B7"/>
    <w:rsid w:val="00F11815"/>
    <w:rsid w:val="00F11F57"/>
    <w:rsid w:val="00F123B0"/>
    <w:rsid w:val="00F13671"/>
    <w:rsid w:val="00F15EF8"/>
    <w:rsid w:val="00F17E19"/>
    <w:rsid w:val="00F36939"/>
    <w:rsid w:val="00F36E53"/>
    <w:rsid w:val="00F37C76"/>
    <w:rsid w:val="00F4316C"/>
    <w:rsid w:val="00F46176"/>
    <w:rsid w:val="00F5149E"/>
    <w:rsid w:val="00F56A74"/>
    <w:rsid w:val="00F57AD9"/>
    <w:rsid w:val="00F832E5"/>
    <w:rsid w:val="00F8342E"/>
    <w:rsid w:val="00F85DFC"/>
    <w:rsid w:val="00F870A3"/>
    <w:rsid w:val="00F91762"/>
    <w:rsid w:val="00F9405B"/>
    <w:rsid w:val="00FA01EF"/>
    <w:rsid w:val="00FA05E1"/>
    <w:rsid w:val="00FA153A"/>
    <w:rsid w:val="00FA34E8"/>
    <w:rsid w:val="00FA7D4E"/>
    <w:rsid w:val="00FB6B85"/>
    <w:rsid w:val="00FB6EB1"/>
    <w:rsid w:val="00FD549D"/>
    <w:rsid w:val="00FD6374"/>
    <w:rsid w:val="00FE2690"/>
    <w:rsid w:val="00FE70D8"/>
    <w:rsid w:val="00FF01A2"/>
    <w:rsid w:val="00FF2F2B"/>
    <w:rsid w:val="00FF6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233A0E0-99F1-4264-A51E-108C29CB1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link w:val="FooterChar"/>
    <w:uiPriority w:val="99"/>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paragraph" w:styleId="HTMLPreformatted">
    <w:name w:val="HTML Preformatted"/>
    <w:basedOn w:val="Normal"/>
    <w:link w:val="HTMLPreformattedChar"/>
    <w:uiPriority w:val="99"/>
    <w:unhideWhenUsed/>
    <w:rsid w:val="00D979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szCs w:val="20"/>
    </w:rPr>
  </w:style>
  <w:style w:type="character" w:customStyle="1" w:styleId="HTMLPreformattedChar">
    <w:name w:val="HTML Preformatted Char"/>
    <w:link w:val="HTMLPreformatted"/>
    <w:uiPriority w:val="99"/>
    <w:rsid w:val="00D97900"/>
    <w:rPr>
      <w:rFonts w:ascii="Courier New" w:eastAsia="Times New Roman" w:hAnsi="Courier New" w:cs="Courier New"/>
    </w:rPr>
  </w:style>
  <w:style w:type="character" w:customStyle="1" w:styleId="FooterChar">
    <w:name w:val="Footer Char"/>
    <w:link w:val="Footer"/>
    <w:uiPriority w:val="99"/>
    <w:rsid w:val="00302FB4"/>
    <w:rPr>
      <w:rFonts w:ascii="Courier" w:eastAsia="Times New Roman" w:hAnsi="Courie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556557">
      <w:bodyDiv w:val="1"/>
      <w:marLeft w:val="0"/>
      <w:marRight w:val="0"/>
      <w:marTop w:val="0"/>
      <w:marBottom w:val="0"/>
      <w:divBdr>
        <w:top w:val="none" w:sz="0" w:space="0" w:color="auto"/>
        <w:left w:val="none" w:sz="0" w:space="0" w:color="auto"/>
        <w:bottom w:val="none" w:sz="0" w:space="0" w:color="auto"/>
        <w:right w:val="none" w:sz="0" w:space="0" w:color="auto"/>
      </w:divBdr>
    </w:div>
    <w:div w:id="427888447">
      <w:bodyDiv w:val="1"/>
      <w:marLeft w:val="0"/>
      <w:marRight w:val="0"/>
      <w:marTop w:val="0"/>
      <w:marBottom w:val="0"/>
      <w:divBdr>
        <w:top w:val="none" w:sz="0" w:space="0" w:color="auto"/>
        <w:left w:val="none" w:sz="0" w:space="0" w:color="auto"/>
        <w:bottom w:val="none" w:sz="0" w:space="0" w:color="auto"/>
        <w:right w:val="none" w:sz="0" w:space="0" w:color="auto"/>
      </w:divBdr>
    </w:div>
    <w:div w:id="458305453">
      <w:bodyDiv w:val="1"/>
      <w:marLeft w:val="0"/>
      <w:marRight w:val="0"/>
      <w:marTop w:val="0"/>
      <w:marBottom w:val="0"/>
      <w:divBdr>
        <w:top w:val="none" w:sz="0" w:space="0" w:color="auto"/>
        <w:left w:val="none" w:sz="0" w:space="0" w:color="auto"/>
        <w:bottom w:val="none" w:sz="0" w:space="0" w:color="auto"/>
        <w:right w:val="none" w:sz="0" w:space="0" w:color="auto"/>
      </w:divBdr>
    </w:div>
    <w:div w:id="527304300">
      <w:bodyDiv w:val="1"/>
      <w:marLeft w:val="0"/>
      <w:marRight w:val="0"/>
      <w:marTop w:val="0"/>
      <w:marBottom w:val="0"/>
      <w:divBdr>
        <w:top w:val="none" w:sz="0" w:space="0" w:color="auto"/>
        <w:left w:val="none" w:sz="0" w:space="0" w:color="auto"/>
        <w:bottom w:val="none" w:sz="0" w:space="0" w:color="auto"/>
        <w:right w:val="none" w:sz="0" w:space="0" w:color="auto"/>
      </w:divBdr>
    </w:div>
    <w:div w:id="636648094">
      <w:bodyDiv w:val="1"/>
      <w:marLeft w:val="0"/>
      <w:marRight w:val="0"/>
      <w:marTop w:val="0"/>
      <w:marBottom w:val="0"/>
      <w:divBdr>
        <w:top w:val="none" w:sz="0" w:space="0" w:color="auto"/>
        <w:left w:val="none" w:sz="0" w:space="0" w:color="auto"/>
        <w:bottom w:val="none" w:sz="0" w:space="0" w:color="auto"/>
        <w:right w:val="none" w:sz="0" w:space="0" w:color="auto"/>
      </w:divBdr>
    </w:div>
    <w:div w:id="759064838">
      <w:bodyDiv w:val="1"/>
      <w:marLeft w:val="0"/>
      <w:marRight w:val="0"/>
      <w:marTop w:val="0"/>
      <w:marBottom w:val="0"/>
      <w:divBdr>
        <w:top w:val="none" w:sz="0" w:space="0" w:color="auto"/>
        <w:left w:val="none" w:sz="0" w:space="0" w:color="auto"/>
        <w:bottom w:val="none" w:sz="0" w:space="0" w:color="auto"/>
        <w:right w:val="none" w:sz="0" w:space="0" w:color="auto"/>
      </w:divBdr>
      <w:divsChild>
        <w:div w:id="477888727">
          <w:marLeft w:val="0"/>
          <w:marRight w:val="0"/>
          <w:marTop w:val="0"/>
          <w:marBottom w:val="0"/>
          <w:divBdr>
            <w:top w:val="none" w:sz="0" w:space="0" w:color="auto"/>
            <w:left w:val="none" w:sz="0" w:space="0" w:color="auto"/>
            <w:bottom w:val="none" w:sz="0" w:space="0" w:color="auto"/>
            <w:right w:val="none" w:sz="0" w:space="0" w:color="auto"/>
          </w:divBdr>
        </w:div>
        <w:div w:id="1070038313">
          <w:marLeft w:val="0"/>
          <w:marRight w:val="0"/>
          <w:marTop w:val="0"/>
          <w:marBottom w:val="0"/>
          <w:divBdr>
            <w:top w:val="none" w:sz="0" w:space="0" w:color="auto"/>
            <w:left w:val="none" w:sz="0" w:space="0" w:color="auto"/>
            <w:bottom w:val="none" w:sz="0" w:space="0" w:color="auto"/>
            <w:right w:val="none" w:sz="0" w:space="0" w:color="auto"/>
          </w:divBdr>
        </w:div>
        <w:div w:id="1086422703">
          <w:marLeft w:val="0"/>
          <w:marRight w:val="0"/>
          <w:marTop w:val="0"/>
          <w:marBottom w:val="0"/>
          <w:divBdr>
            <w:top w:val="none" w:sz="0" w:space="0" w:color="auto"/>
            <w:left w:val="none" w:sz="0" w:space="0" w:color="auto"/>
            <w:bottom w:val="none" w:sz="0" w:space="0" w:color="auto"/>
            <w:right w:val="none" w:sz="0" w:space="0" w:color="auto"/>
          </w:divBdr>
        </w:div>
      </w:divsChild>
    </w:div>
    <w:div w:id="766996558">
      <w:bodyDiv w:val="1"/>
      <w:marLeft w:val="0"/>
      <w:marRight w:val="0"/>
      <w:marTop w:val="0"/>
      <w:marBottom w:val="0"/>
      <w:divBdr>
        <w:top w:val="none" w:sz="0" w:space="0" w:color="auto"/>
        <w:left w:val="none" w:sz="0" w:space="0" w:color="auto"/>
        <w:bottom w:val="none" w:sz="0" w:space="0" w:color="auto"/>
        <w:right w:val="none" w:sz="0" w:space="0" w:color="auto"/>
      </w:divBdr>
    </w:div>
    <w:div w:id="806317599">
      <w:bodyDiv w:val="1"/>
      <w:marLeft w:val="0"/>
      <w:marRight w:val="0"/>
      <w:marTop w:val="0"/>
      <w:marBottom w:val="0"/>
      <w:divBdr>
        <w:top w:val="none" w:sz="0" w:space="0" w:color="auto"/>
        <w:left w:val="none" w:sz="0" w:space="0" w:color="auto"/>
        <w:bottom w:val="none" w:sz="0" w:space="0" w:color="auto"/>
        <w:right w:val="none" w:sz="0" w:space="0" w:color="auto"/>
      </w:divBdr>
    </w:div>
    <w:div w:id="1026567026">
      <w:bodyDiv w:val="1"/>
      <w:marLeft w:val="0"/>
      <w:marRight w:val="0"/>
      <w:marTop w:val="0"/>
      <w:marBottom w:val="0"/>
      <w:divBdr>
        <w:top w:val="none" w:sz="0" w:space="0" w:color="auto"/>
        <w:left w:val="none" w:sz="0" w:space="0" w:color="auto"/>
        <w:bottom w:val="none" w:sz="0" w:space="0" w:color="auto"/>
        <w:right w:val="none" w:sz="0" w:space="0" w:color="auto"/>
      </w:divBdr>
    </w:div>
    <w:div w:id="1064257985">
      <w:bodyDiv w:val="1"/>
      <w:marLeft w:val="0"/>
      <w:marRight w:val="0"/>
      <w:marTop w:val="0"/>
      <w:marBottom w:val="0"/>
      <w:divBdr>
        <w:top w:val="none" w:sz="0" w:space="0" w:color="auto"/>
        <w:left w:val="none" w:sz="0" w:space="0" w:color="auto"/>
        <w:bottom w:val="none" w:sz="0" w:space="0" w:color="auto"/>
        <w:right w:val="none" w:sz="0" w:space="0" w:color="auto"/>
      </w:divBdr>
    </w:div>
    <w:div w:id="1337613932">
      <w:bodyDiv w:val="1"/>
      <w:marLeft w:val="0"/>
      <w:marRight w:val="0"/>
      <w:marTop w:val="0"/>
      <w:marBottom w:val="0"/>
      <w:divBdr>
        <w:top w:val="none" w:sz="0" w:space="0" w:color="auto"/>
        <w:left w:val="none" w:sz="0" w:space="0" w:color="auto"/>
        <w:bottom w:val="none" w:sz="0" w:space="0" w:color="auto"/>
        <w:right w:val="none" w:sz="0" w:space="0" w:color="auto"/>
      </w:divBdr>
    </w:div>
    <w:div w:id="1338727998">
      <w:bodyDiv w:val="1"/>
      <w:marLeft w:val="0"/>
      <w:marRight w:val="0"/>
      <w:marTop w:val="0"/>
      <w:marBottom w:val="0"/>
      <w:divBdr>
        <w:top w:val="none" w:sz="0" w:space="0" w:color="auto"/>
        <w:left w:val="none" w:sz="0" w:space="0" w:color="auto"/>
        <w:bottom w:val="none" w:sz="0" w:space="0" w:color="auto"/>
        <w:right w:val="none" w:sz="0" w:space="0" w:color="auto"/>
      </w:divBdr>
    </w:div>
    <w:div w:id="1669676095">
      <w:bodyDiv w:val="1"/>
      <w:marLeft w:val="0"/>
      <w:marRight w:val="0"/>
      <w:marTop w:val="0"/>
      <w:marBottom w:val="0"/>
      <w:divBdr>
        <w:top w:val="none" w:sz="0" w:space="0" w:color="auto"/>
        <w:left w:val="none" w:sz="0" w:space="0" w:color="auto"/>
        <w:bottom w:val="none" w:sz="0" w:space="0" w:color="auto"/>
        <w:right w:val="none" w:sz="0" w:space="0" w:color="auto"/>
      </w:divBdr>
    </w:div>
    <w:div w:id="1766534708">
      <w:bodyDiv w:val="1"/>
      <w:marLeft w:val="0"/>
      <w:marRight w:val="0"/>
      <w:marTop w:val="0"/>
      <w:marBottom w:val="0"/>
      <w:divBdr>
        <w:top w:val="none" w:sz="0" w:space="0" w:color="auto"/>
        <w:left w:val="none" w:sz="0" w:space="0" w:color="auto"/>
        <w:bottom w:val="none" w:sz="0" w:space="0" w:color="auto"/>
        <w:right w:val="none" w:sz="0" w:space="0" w:color="auto"/>
      </w:divBdr>
    </w:div>
    <w:div w:id="1816027707">
      <w:bodyDiv w:val="1"/>
      <w:marLeft w:val="0"/>
      <w:marRight w:val="0"/>
      <w:marTop w:val="0"/>
      <w:marBottom w:val="0"/>
      <w:divBdr>
        <w:top w:val="none" w:sz="0" w:space="0" w:color="auto"/>
        <w:left w:val="none" w:sz="0" w:space="0" w:color="auto"/>
        <w:bottom w:val="none" w:sz="0" w:space="0" w:color="auto"/>
        <w:right w:val="none" w:sz="0" w:space="0" w:color="auto"/>
      </w:divBdr>
    </w:div>
    <w:div w:id="182106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B47088-3D9B-41B4-A60B-506ECB2CB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1133</Words>
  <Characters>6265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7384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subject/>
  <dc:creator>Naomi</dc:creator>
  <cp:keywords/>
  <cp:lastModifiedBy>Sipple, Naomi</cp:lastModifiedBy>
  <cp:revision>2</cp:revision>
  <cp:lastPrinted>2016-12-21T18:14:00Z</cp:lastPrinted>
  <dcterms:created xsi:type="dcterms:W3CDTF">2016-12-23T18:32:00Z</dcterms:created>
  <dcterms:modified xsi:type="dcterms:W3CDTF">2016-12-23T18:32:00Z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