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0E" w:rsidRPr="003D130E" w:rsidRDefault="00B341A0" w:rsidP="00914D89">
      <w:pPr>
        <w:pStyle w:val="NoSpacing"/>
      </w:pPr>
      <w:r w:rsidRPr="003D130E">
        <w:t>The purpose of th</w:t>
      </w:r>
      <w:r w:rsidR="003D130E">
        <w:t>ese</w:t>
      </w:r>
      <w:r w:rsidRPr="003D130E">
        <w:t xml:space="preserve"> </w:t>
      </w:r>
      <w:r w:rsidR="003D130E">
        <w:t>data indicators</w:t>
      </w:r>
      <w:r w:rsidRPr="003D130E">
        <w:t xml:space="preserve"> is to help the Office of Refugee Resettlement (ORR) assess the progress of the </w:t>
      </w:r>
      <w:r w:rsidR="00A32273" w:rsidRPr="003D130E">
        <w:t xml:space="preserve">Ethnic Community Self-Help (ECSH) </w:t>
      </w:r>
      <w:r w:rsidRPr="003D130E">
        <w:t>Program in terms of the Program’s</w:t>
      </w:r>
      <w:r w:rsidR="00D73FC9">
        <w:t xml:space="preserve"> </w:t>
      </w:r>
      <w:r w:rsidRPr="003D130E">
        <w:t>three main objectives</w:t>
      </w:r>
      <w:r w:rsidR="002B2030">
        <w:t>.</w:t>
      </w:r>
      <w:r w:rsidR="00E31E82" w:rsidRPr="00E31E82">
        <w:rPr>
          <w:rStyle w:val="FootnoteReference"/>
        </w:rPr>
        <w:t xml:space="preserve"> </w:t>
      </w:r>
      <w:r w:rsidR="00E31E82">
        <w:rPr>
          <w:rStyle w:val="FootnoteReference"/>
        </w:rPr>
        <w:footnoteReference w:id="1"/>
      </w:r>
      <w:r w:rsidR="006C421D">
        <w:t xml:space="preserve"> </w:t>
      </w:r>
    </w:p>
    <w:p w:rsidR="003D130E" w:rsidRPr="007C3A91" w:rsidRDefault="003D130E" w:rsidP="00914D89">
      <w:pPr>
        <w:pStyle w:val="NoSpacing"/>
        <w:rPr>
          <w:i/>
          <w:sz w:val="20"/>
          <w:szCs w:val="20"/>
        </w:rPr>
      </w:pPr>
    </w:p>
    <w:p w:rsidR="008829ED" w:rsidRDefault="00A8399F" w:rsidP="00914D89">
      <w:pPr>
        <w:pStyle w:val="NoSpacing"/>
        <w:rPr>
          <w:i/>
        </w:rPr>
      </w:pPr>
      <w:r w:rsidRPr="00914D89">
        <w:rPr>
          <w:i/>
        </w:rPr>
        <w:t xml:space="preserve">Please </w:t>
      </w:r>
      <w:r w:rsidR="00B07E40">
        <w:rPr>
          <w:i/>
        </w:rPr>
        <w:t xml:space="preserve">report on the </w:t>
      </w:r>
      <w:r w:rsidRPr="00914D89">
        <w:rPr>
          <w:i/>
        </w:rPr>
        <w:t xml:space="preserve">following </w:t>
      </w:r>
      <w:r w:rsidR="00B341A0">
        <w:rPr>
          <w:i/>
        </w:rPr>
        <w:t>ECSH</w:t>
      </w:r>
      <w:r w:rsidRPr="00914D89">
        <w:rPr>
          <w:i/>
        </w:rPr>
        <w:t xml:space="preserve"> D</w:t>
      </w:r>
      <w:r w:rsidR="00B07E40">
        <w:rPr>
          <w:i/>
        </w:rPr>
        <w:t xml:space="preserve">ata Indicators </w:t>
      </w:r>
      <w:r w:rsidR="00914D89" w:rsidRPr="00914D89">
        <w:rPr>
          <w:i/>
        </w:rPr>
        <w:t xml:space="preserve">for activities conducted during the </w:t>
      </w:r>
      <w:r w:rsidR="0086438F">
        <w:rPr>
          <w:i/>
        </w:rPr>
        <w:t>past six-months</w:t>
      </w:r>
      <w:r w:rsidR="00914D89" w:rsidRPr="00914D89">
        <w:rPr>
          <w:i/>
        </w:rPr>
        <w:t xml:space="preserve"> of </w:t>
      </w:r>
      <w:r w:rsidR="0086438F">
        <w:rPr>
          <w:i/>
        </w:rPr>
        <w:t>the</w:t>
      </w:r>
      <w:r w:rsidR="00914D89" w:rsidRPr="00914D89">
        <w:rPr>
          <w:i/>
        </w:rPr>
        <w:t xml:space="preserve"> budget period.  </w:t>
      </w:r>
      <w:r w:rsidR="00E06D92">
        <w:rPr>
          <w:i/>
        </w:rPr>
        <w:t xml:space="preserve">Instructions are included underneath each item.  </w:t>
      </w:r>
      <w:r w:rsidR="008829ED" w:rsidRPr="00914D89">
        <w:rPr>
          <w:i/>
        </w:rPr>
        <w:t>This report follows the semi-annual reporting deadlines of April 30</w:t>
      </w:r>
      <w:r w:rsidR="008829ED" w:rsidRPr="00914D89">
        <w:rPr>
          <w:i/>
          <w:vertAlign w:val="superscript"/>
        </w:rPr>
        <w:t>th</w:t>
      </w:r>
      <w:r w:rsidR="008829ED" w:rsidRPr="00914D89">
        <w:rPr>
          <w:i/>
        </w:rPr>
        <w:t xml:space="preserve"> and October 30</w:t>
      </w:r>
      <w:r w:rsidR="008829ED" w:rsidRPr="00914D89">
        <w:rPr>
          <w:i/>
          <w:vertAlign w:val="superscript"/>
        </w:rPr>
        <w:t>th</w:t>
      </w:r>
      <w:r w:rsidR="008829ED" w:rsidRPr="00914D89">
        <w:rPr>
          <w:i/>
        </w:rPr>
        <w:t>.</w:t>
      </w:r>
      <w:r w:rsidR="00F705FA">
        <w:rPr>
          <w:i/>
        </w:rPr>
        <w:t xml:space="preserve"> </w:t>
      </w:r>
      <w:r w:rsidR="0080348A">
        <w:rPr>
          <w:i/>
        </w:rPr>
        <w:t xml:space="preserve"> </w:t>
      </w:r>
      <w:r w:rsidR="00C9491F">
        <w:rPr>
          <w:i/>
        </w:rPr>
        <w:t xml:space="preserve">This information is requested </w:t>
      </w:r>
      <w:r w:rsidR="00C9491F" w:rsidRPr="009E6AEC">
        <w:rPr>
          <w:i/>
          <w:u w:val="single"/>
        </w:rPr>
        <w:t>in addition</w:t>
      </w:r>
      <w:r w:rsidR="00C9491F" w:rsidRPr="00055DC2">
        <w:rPr>
          <w:i/>
        </w:rPr>
        <w:t xml:space="preserve"> </w:t>
      </w:r>
      <w:r w:rsidR="00C9491F">
        <w:rPr>
          <w:i/>
        </w:rPr>
        <w:t xml:space="preserve">to the </w:t>
      </w:r>
      <w:r w:rsidR="009632FE">
        <w:rPr>
          <w:i/>
        </w:rPr>
        <w:t>P</w:t>
      </w:r>
      <w:r w:rsidR="00C9491F">
        <w:rPr>
          <w:i/>
        </w:rPr>
        <w:t>erforman</w:t>
      </w:r>
      <w:r w:rsidR="00FC4BA6">
        <w:rPr>
          <w:i/>
        </w:rPr>
        <w:t>ce Progress Report (SF-PPR).</w:t>
      </w:r>
    </w:p>
    <w:p w:rsidR="00CD1E8A" w:rsidRPr="002A64DC" w:rsidRDefault="00CD1E8A" w:rsidP="00234111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B73822" w:rsidRPr="00B73822" w:rsidTr="00137F2C">
        <w:tc>
          <w:tcPr>
            <w:tcW w:w="5148" w:type="dxa"/>
          </w:tcPr>
          <w:p w:rsidR="00B73822" w:rsidRPr="00B73822" w:rsidRDefault="00B73822" w:rsidP="00F92346">
            <w:pPr>
              <w:pStyle w:val="NoSpacing"/>
            </w:pPr>
            <w:r w:rsidRPr="00B73822">
              <w:rPr>
                <w:b/>
              </w:rPr>
              <w:t>1. Recipient Organization</w:t>
            </w:r>
          </w:p>
        </w:tc>
        <w:tc>
          <w:tcPr>
            <w:tcW w:w="5148" w:type="dxa"/>
          </w:tcPr>
          <w:p w:rsidR="00B73822" w:rsidRPr="00B73822" w:rsidRDefault="00B73822" w:rsidP="008F499B">
            <w:pPr>
              <w:pStyle w:val="NoSpacing"/>
              <w:rPr>
                <w:b/>
              </w:rPr>
            </w:pPr>
            <w:r w:rsidRPr="00B73822">
              <w:rPr>
                <w:b/>
              </w:rPr>
              <w:t>2. Federal Grant Number</w:t>
            </w:r>
          </w:p>
        </w:tc>
      </w:tr>
      <w:tr w:rsidR="00B73822" w:rsidRPr="00B73822" w:rsidTr="00137F2C">
        <w:trPr>
          <w:trHeight w:val="917"/>
        </w:trPr>
        <w:tc>
          <w:tcPr>
            <w:tcW w:w="514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48"/>
            </w:tblGrid>
            <w:tr w:rsidR="00B73822" w:rsidRPr="00B73822" w:rsidTr="00F92346">
              <w:tc>
                <w:tcPr>
                  <w:tcW w:w="4248" w:type="dxa"/>
                </w:tcPr>
                <w:p w:rsidR="00B73822" w:rsidRPr="00B73822" w:rsidRDefault="00B73822" w:rsidP="00F92346"/>
              </w:tc>
            </w:tr>
          </w:tbl>
          <w:p w:rsidR="00B73822" w:rsidRPr="00B73822" w:rsidRDefault="00B73822" w:rsidP="00F92346">
            <w:pPr>
              <w:pStyle w:val="NoSpacing"/>
              <w:rPr>
                <w:i/>
                <w:sz w:val="20"/>
                <w:szCs w:val="20"/>
              </w:rPr>
            </w:pPr>
            <w:r w:rsidRPr="00B73822">
              <w:rPr>
                <w:i/>
                <w:sz w:val="20"/>
                <w:szCs w:val="20"/>
              </w:rPr>
              <w:t>Enter name of the grantee organization.</w:t>
            </w:r>
          </w:p>
        </w:tc>
        <w:tc>
          <w:tcPr>
            <w:tcW w:w="514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47"/>
            </w:tblGrid>
            <w:tr w:rsidR="00B73822" w:rsidRPr="00B73822" w:rsidTr="000A3CF1">
              <w:tc>
                <w:tcPr>
                  <w:tcW w:w="4747" w:type="dxa"/>
                </w:tcPr>
                <w:p w:rsidR="00B73822" w:rsidRPr="00B73822" w:rsidRDefault="00B73822" w:rsidP="008F499B"/>
              </w:tc>
            </w:tr>
          </w:tbl>
          <w:p w:rsidR="00F573BA" w:rsidRPr="00B73822" w:rsidRDefault="00B73822" w:rsidP="008F499B">
            <w:pPr>
              <w:pStyle w:val="NoSpacing"/>
              <w:rPr>
                <w:i/>
                <w:sz w:val="20"/>
                <w:szCs w:val="20"/>
              </w:rPr>
            </w:pPr>
            <w:r w:rsidRPr="00B73822">
              <w:rPr>
                <w:i/>
                <w:sz w:val="20"/>
                <w:szCs w:val="20"/>
              </w:rPr>
              <w:t>Enter grant/award number contained in the award document.</w:t>
            </w:r>
          </w:p>
        </w:tc>
      </w:tr>
      <w:tr w:rsidR="00705EE5" w:rsidRPr="00B73822" w:rsidTr="00137F2C">
        <w:trPr>
          <w:trHeight w:val="1055"/>
        </w:trPr>
        <w:tc>
          <w:tcPr>
            <w:tcW w:w="5148" w:type="dxa"/>
          </w:tcPr>
          <w:p w:rsidR="00705EE5" w:rsidRDefault="00705EE5" w:rsidP="00F92346">
            <w:pPr>
              <w:pStyle w:val="NoSpacing"/>
              <w:rPr>
                <w:b/>
                <w:sz w:val="18"/>
                <w:szCs w:val="18"/>
              </w:rPr>
            </w:pPr>
          </w:p>
          <w:p w:rsidR="00705EE5" w:rsidRPr="00B73822" w:rsidRDefault="00705EE5" w:rsidP="00F92346">
            <w:pPr>
              <w:pStyle w:val="NoSpacing"/>
              <w:rPr>
                <w:b/>
              </w:rPr>
            </w:pPr>
            <w:r w:rsidRPr="00B73822">
              <w:rPr>
                <w:b/>
              </w:rPr>
              <w:t>3. Reporting Period End Date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48"/>
            </w:tblGrid>
            <w:tr w:rsidR="00705EE5" w:rsidRPr="00B73822" w:rsidTr="00F92346">
              <w:tc>
                <w:tcPr>
                  <w:tcW w:w="4248" w:type="dxa"/>
                </w:tcPr>
                <w:p w:rsidR="00705EE5" w:rsidRPr="00B73822" w:rsidRDefault="00705EE5" w:rsidP="00F92346">
                  <w:pPr>
                    <w:pStyle w:val="NoSpacing"/>
                  </w:pPr>
                </w:p>
              </w:tc>
            </w:tr>
          </w:tbl>
          <w:p w:rsidR="00705EE5" w:rsidRPr="00B73822" w:rsidRDefault="00705EE5" w:rsidP="00F92346">
            <w:pPr>
              <w:pStyle w:val="NoSpacing"/>
              <w:rPr>
                <w:b/>
              </w:rPr>
            </w:pPr>
            <w:r w:rsidRPr="00B73822">
              <w:rPr>
                <w:i/>
                <w:sz w:val="20"/>
                <w:szCs w:val="20"/>
              </w:rPr>
              <w:t>Enter ending date of the reporting period. The following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B73822">
              <w:rPr>
                <w:i/>
                <w:sz w:val="20"/>
                <w:szCs w:val="20"/>
              </w:rPr>
              <w:t xml:space="preserve">period </w:t>
            </w:r>
            <w:r>
              <w:rPr>
                <w:i/>
                <w:sz w:val="20"/>
                <w:szCs w:val="20"/>
              </w:rPr>
              <w:t>a</w:t>
            </w:r>
            <w:r w:rsidRPr="00B73822">
              <w:rPr>
                <w:i/>
                <w:sz w:val="20"/>
                <w:szCs w:val="20"/>
              </w:rPr>
              <w:t>nd da</w:t>
            </w:r>
            <w:r w:rsidR="00495B75">
              <w:rPr>
                <w:i/>
                <w:sz w:val="20"/>
                <w:szCs w:val="20"/>
              </w:rPr>
              <w:t>tes shall be used: 3/31 and 9/29</w:t>
            </w:r>
            <w:r w:rsidRPr="00B73822">
              <w:rPr>
                <w:i/>
                <w:sz w:val="20"/>
                <w:szCs w:val="20"/>
              </w:rPr>
              <w:t xml:space="preserve">. </w:t>
            </w:r>
          </w:p>
        </w:tc>
        <w:tc>
          <w:tcPr>
            <w:tcW w:w="5148" w:type="dxa"/>
          </w:tcPr>
          <w:p w:rsidR="006701FF" w:rsidRPr="006701FF" w:rsidRDefault="006701FF" w:rsidP="00705EE5">
            <w:pPr>
              <w:pStyle w:val="NoSpacing"/>
              <w:rPr>
                <w:b/>
                <w:sz w:val="16"/>
                <w:szCs w:val="16"/>
              </w:rPr>
            </w:pPr>
          </w:p>
          <w:p w:rsidR="00705EE5" w:rsidRPr="00127C0E" w:rsidRDefault="00705EE5" w:rsidP="00705EE5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  <w:r w:rsidRPr="00127C0E">
              <w:rPr>
                <w:b/>
              </w:rPr>
              <w:t xml:space="preserve">. </w:t>
            </w:r>
            <w:r>
              <w:rPr>
                <w:b/>
              </w:rPr>
              <w:t xml:space="preserve">Number of </w:t>
            </w:r>
            <w:r w:rsidR="00E20791">
              <w:rPr>
                <w:b/>
              </w:rPr>
              <w:t>New Enrollments this Reporting Period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47"/>
            </w:tblGrid>
            <w:tr w:rsidR="00705EE5" w:rsidTr="000A3CF1">
              <w:tc>
                <w:tcPr>
                  <w:tcW w:w="4747" w:type="dxa"/>
                </w:tcPr>
                <w:p w:rsidR="00705EE5" w:rsidRPr="00A8399F" w:rsidRDefault="00705EE5" w:rsidP="008F499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573BA" w:rsidRPr="00713A30" w:rsidRDefault="00705EE5" w:rsidP="00F92346">
            <w:pPr>
              <w:pStyle w:val="NoSpacing"/>
              <w:rPr>
                <w:i/>
                <w:sz w:val="20"/>
                <w:szCs w:val="20"/>
              </w:rPr>
            </w:pPr>
            <w:r w:rsidRPr="00291F38">
              <w:rPr>
                <w:i/>
                <w:sz w:val="20"/>
                <w:szCs w:val="20"/>
              </w:rPr>
              <w:t>Enter the number</w:t>
            </w:r>
            <w:r>
              <w:rPr>
                <w:i/>
                <w:sz w:val="20"/>
                <w:szCs w:val="20"/>
              </w:rPr>
              <w:t xml:space="preserve"> of </w:t>
            </w:r>
            <w:r w:rsidRPr="00291F38">
              <w:rPr>
                <w:i/>
                <w:sz w:val="20"/>
                <w:szCs w:val="20"/>
              </w:rPr>
              <w:t>refugees (and other populations eligible for ORR services) enrolled</w:t>
            </w:r>
            <w:r>
              <w:rPr>
                <w:i/>
                <w:sz w:val="20"/>
                <w:szCs w:val="20"/>
              </w:rPr>
              <w:t xml:space="preserve"> into the ECSH Program</w:t>
            </w:r>
            <w:r w:rsidR="00BC6DA5">
              <w:rPr>
                <w:i/>
                <w:sz w:val="20"/>
                <w:szCs w:val="20"/>
              </w:rPr>
              <w:t xml:space="preserve"> for the first time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91F38">
              <w:rPr>
                <w:i/>
                <w:sz w:val="20"/>
                <w:szCs w:val="20"/>
              </w:rPr>
              <w:t xml:space="preserve">during this reporting period.   </w:t>
            </w:r>
          </w:p>
        </w:tc>
      </w:tr>
      <w:tr w:rsidR="00705EE5" w:rsidRPr="00B73822" w:rsidTr="00137F2C">
        <w:trPr>
          <w:trHeight w:val="1055"/>
        </w:trPr>
        <w:tc>
          <w:tcPr>
            <w:tcW w:w="5148" w:type="dxa"/>
          </w:tcPr>
          <w:p w:rsidR="00A84884" w:rsidRDefault="00A84884" w:rsidP="00705EE5">
            <w:pPr>
              <w:pStyle w:val="NoSpacing"/>
              <w:rPr>
                <w:b/>
                <w:sz w:val="16"/>
                <w:szCs w:val="16"/>
              </w:rPr>
            </w:pPr>
          </w:p>
          <w:p w:rsidR="00705EE5" w:rsidRPr="00127C0E" w:rsidRDefault="00705EE5" w:rsidP="00705EE5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  <w:r w:rsidRPr="00127C0E">
              <w:rPr>
                <w:b/>
              </w:rPr>
              <w:t xml:space="preserve">. </w:t>
            </w:r>
            <w:r>
              <w:rPr>
                <w:b/>
              </w:rPr>
              <w:t>Number of R</w:t>
            </w:r>
            <w:r w:rsidRPr="00127C0E">
              <w:rPr>
                <w:b/>
              </w:rPr>
              <w:t xml:space="preserve">efugees </w:t>
            </w:r>
            <w:r>
              <w:rPr>
                <w:b/>
              </w:rPr>
              <w:t>Serve</w:t>
            </w:r>
            <w:r w:rsidRPr="00127C0E">
              <w:rPr>
                <w:b/>
              </w:rPr>
              <w:t xml:space="preserve">d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8"/>
            </w:tblGrid>
            <w:tr w:rsidR="00705EE5" w:rsidTr="008F499B">
              <w:tc>
                <w:tcPr>
                  <w:tcW w:w="4428" w:type="dxa"/>
                </w:tcPr>
                <w:p w:rsidR="00705EE5" w:rsidRPr="00A8399F" w:rsidRDefault="00705EE5" w:rsidP="008F499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05EE5" w:rsidRPr="00291F38" w:rsidRDefault="00705EE5" w:rsidP="00705EE5">
            <w:pPr>
              <w:pStyle w:val="NoSpacing"/>
              <w:rPr>
                <w:i/>
                <w:sz w:val="20"/>
                <w:szCs w:val="20"/>
              </w:rPr>
            </w:pPr>
            <w:r w:rsidRPr="00291F38">
              <w:rPr>
                <w:i/>
                <w:sz w:val="20"/>
                <w:szCs w:val="20"/>
              </w:rPr>
              <w:t xml:space="preserve">Enter the </w:t>
            </w:r>
            <w:r w:rsidR="00BC6DA5">
              <w:rPr>
                <w:i/>
                <w:sz w:val="20"/>
                <w:szCs w:val="20"/>
              </w:rPr>
              <w:t xml:space="preserve">total </w:t>
            </w:r>
            <w:r w:rsidRPr="00291F38">
              <w:rPr>
                <w:i/>
                <w:sz w:val="20"/>
                <w:szCs w:val="20"/>
              </w:rPr>
              <w:t>number</w:t>
            </w:r>
            <w:r>
              <w:rPr>
                <w:i/>
                <w:sz w:val="20"/>
                <w:szCs w:val="20"/>
              </w:rPr>
              <w:t xml:space="preserve"> of </w:t>
            </w:r>
            <w:r w:rsidRPr="00291F38">
              <w:rPr>
                <w:i/>
                <w:sz w:val="20"/>
                <w:szCs w:val="20"/>
              </w:rPr>
              <w:t xml:space="preserve">refugees (and other populations eligible for ORR services) </w:t>
            </w:r>
            <w:r>
              <w:rPr>
                <w:i/>
                <w:sz w:val="20"/>
                <w:szCs w:val="20"/>
              </w:rPr>
              <w:t xml:space="preserve">served </w:t>
            </w:r>
            <w:r w:rsidRPr="00291F38">
              <w:rPr>
                <w:i/>
                <w:sz w:val="20"/>
                <w:szCs w:val="20"/>
              </w:rPr>
              <w:t xml:space="preserve">during this reporting period.   </w:t>
            </w:r>
          </w:p>
          <w:p w:rsidR="00705EE5" w:rsidRPr="00705EE5" w:rsidRDefault="00705EE5" w:rsidP="00F92346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5148" w:type="dxa"/>
          </w:tcPr>
          <w:p w:rsidR="00A84884" w:rsidRDefault="00A84884" w:rsidP="00705EE5">
            <w:pPr>
              <w:pStyle w:val="NoSpacing"/>
              <w:rPr>
                <w:b/>
                <w:sz w:val="16"/>
                <w:szCs w:val="16"/>
              </w:rPr>
            </w:pPr>
          </w:p>
          <w:p w:rsidR="00705EE5" w:rsidRPr="00127C0E" w:rsidRDefault="00705EE5" w:rsidP="00705EE5">
            <w:pPr>
              <w:pStyle w:val="NoSpacing"/>
              <w:rPr>
                <w:b/>
              </w:rPr>
            </w:pPr>
            <w:r>
              <w:rPr>
                <w:b/>
              </w:rPr>
              <w:t>6</w:t>
            </w:r>
            <w:r w:rsidRPr="00127C0E">
              <w:rPr>
                <w:b/>
              </w:rPr>
              <w:t xml:space="preserve">. Number of Clients Served According to Status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28"/>
              <w:gridCol w:w="1219"/>
            </w:tblGrid>
            <w:tr w:rsidR="00705EE5" w:rsidRPr="00092083" w:rsidTr="000A3CF1">
              <w:tc>
                <w:tcPr>
                  <w:tcW w:w="3528" w:type="dxa"/>
                </w:tcPr>
                <w:p w:rsidR="00705EE5" w:rsidRPr="00092083" w:rsidRDefault="00705EE5" w:rsidP="008F499B">
                  <w:r w:rsidRPr="00092083">
                    <w:t>Refugee</w:t>
                  </w:r>
                </w:p>
              </w:tc>
              <w:tc>
                <w:tcPr>
                  <w:tcW w:w="1219" w:type="dxa"/>
                </w:tcPr>
                <w:p w:rsidR="00705EE5" w:rsidRPr="00092083" w:rsidRDefault="00705EE5" w:rsidP="008F499B"/>
              </w:tc>
            </w:tr>
            <w:tr w:rsidR="00705EE5" w:rsidRPr="00092083" w:rsidTr="000A3CF1">
              <w:tc>
                <w:tcPr>
                  <w:tcW w:w="3528" w:type="dxa"/>
                </w:tcPr>
                <w:p w:rsidR="00705EE5" w:rsidRPr="00092083" w:rsidRDefault="00705EE5" w:rsidP="008F499B">
                  <w:proofErr w:type="spellStart"/>
                  <w:r w:rsidRPr="00092083">
                    <w:t>Asylee</w:t>
                  </w:r>
                  <w:proofErr w:type="spellEnd"/>
                </w:p>
              </w:tc>
              <w:tc>
                <w:tcPr>
                  <w:tcW w:w="1219" w:type="dxa"/>
                </w:tcPr>
                <w:p w:rsidR="00705EE5" w:rsidRPr="00092083" w:rsidRDefault="00705EE5" w:rsidP="008F499B"/>
              </w:tc>
            </w:tr>
            <w:tr w:rsidR="00705EE5" w:rsidRPr="00092083" w:rsidTr="000A3CF1">
              <w:tc>
                <w:tcPr>
                  <w:tcW w:w="3528" w:type="dxa"/>
                </w:tcPr>
                <w:p w:rsidR="00705EE5" w:rsidRPr="00092083" w:rsidRDefault="00705EE5" w:rsidP="008F499B">
                  <w:r w:rsidRPr="00092083">
                    <w:t>Other</w:t>
                  </w:r>
                  <w:r>
                    <w:t xml:space="preserve"> status eligible for ORR services</w:t>
                  </w:r>
                </w:p>
              </w:tc>
              <w:tc>
                <w:tcPr>
                  <w:tcW w:w="1219" w:type="dxa"/>
                </w:tcPr>
                <w:p w:rsidR="00705EE5" w:rsidRPr="00092083" w:rsidRDefault="00705EE5" w:rsidP="008F499B"/>
              </w:tc>
            </w:tr>
          </w:tbl>
          <w:p w:rsidR="00B20088" w:rsidRPr="005D30AE" w:rsidRDefault="00B20088" w:rsidP="00705EE5">
            <w:pPr>
              <w:pStyle w:val="NoSpacing"/>
              <w:rPr>
                <w:i/>
                <w:sz w:val="6"/>
                <w:szCs w:val="6"/>
              </w:rPr>
            </w:pPr>
          </w:p>
          <w:p w:rsidR="007B70A8" w:rsidRPr="00A84884" w:rsidRDefault="00705EE5" w:rsidP="00705EE5">
            <w:pPr>
              <w:pStyle w:val="NoSpacing"/>
              <w:rPr>
                <w:i/>
                <w:sz w:val="20"/>
                <w:szCs w:val="20"/>
              </w:rPr>
            </w:pPr>
            <w:r w:rsidRPr="00291F38">
              <w:rPr>
                <w:i/>
                <w:sz w:val="20"/>
                <w:szCs w:val="20"/>
              </w:rPr>
              <w:t>Enter the number of clients served according to status during this reporting period.</w:t>
            </w:r>
          </w:p>
        </w:tc>
      </w:tr>
    </w:tbl>
    <w:p w:rsidR="004E59F3" w:rsidRDefault="004E59F3" w:rsidP="007C5679">
      <w:pPr>
        <w:pStyle w:val="NoSpacing"/>
        <w:rPr>
          <w:b/>
          <w:sz w:val="16"/>
          <w:szCs w:val="16"/>
        </w:rPr>
      </w:pPr>
    </w:p>
    <w:p w:rsidR="00B02D12" w:rsidRPr="003E5A15" w:rsidRDefault="00BE4011" w:rsidP="007C5679">
      <w:pPr>
        <w:pStyle w:val="NoSpacing"/>
        <w:rPr>
          <w:b/>
        </w:rPr>
      </w:pPr>
      <w:r>
        <w:rPr>
          <w:b/>
        </w:rPr>
        <w:t>7</w:t>
      </w:r>
      <w:r w:rsidR="007C5679" w:rsidRPr="00127C0E">
        <w:rPr>
          <w:b/>
        </w:rPr>
        <w:t xml:space="preserve">. Types of </w:t>
      </w:r>
      <w:r w:rsidR="00663989">
        <w:rPr>
          <w:b/>
        </w:rPr>
        <w:t>S</w:t>
      </w:r>
      <w:r w:rsidR="007C5679" w:rsidRPr="00127C0E">
        <w:rPr>
          <w:b/>
        </w:rPr>
        <w:t xml:space="preserve">ervices </w:t>
      </w:r>
      <w:r w:rsidR="00663989">
        <w:rPr>
          <w:b/>
        </w:rPr>
        <w:t>P</w:t>
      </w:r>
      <w:r w:rsidR="007C5679" w:rsidRPr="00127C0E">
        <w:rPr>
          <w:b/>
        </w:rPr>
        <w:t xml:space="preserve">rovided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50"/>
        <w:gridCol w:w="4950"/>
      </w:tblGrid>
      <w:tr w:rsidR="006B596D" w:rsidRPr="005D1CAF" w:rsidTr="00B02D12">
        <w:tc>
          <w:tcPr>
            <w:tcW w:w="4950" w:type="dxa"/>
          </w:tcPr>
          <w:p w:rsidR="006B596D" w:rsidRPr="00B83906" w:rsidRDefault="006B596D" w:rsidP="00B02D12">
            <w:pPr>
              <w:pStyle w:val="NoSpacing"/>
              <w:numPr>
                <w:ilvl w:val="0"/>
                <w:numId w:val="2"/>
              </w:numPr>
            </w:pPr>
            <w:r w:rsidRPr="00B83906">
              <w:t>Navigation services</w:t>
            </w:r>
          </w:p>
        </w:tc>
        <w:tc>
          <w:tcPr>
            <w:tcW w:w="4950" w:type="dxa"/>
          </w:tcPr>
          <w:p w:rsidR="006B596D" w:rsidRPr="00DA1004" w:rsidRDefault="006B596D" w:rsidP="000C6FEB">
            <w:pPr>
              <w:pStyle w:val="NoSpacing"/>
              <w:numPr>
                <w:ilvl w:val="0"/>
                <w:numId w:val="3"/>
              </w:numPr>
            </w:pPr>
            <w:r w:rsidRPr="00DA1004">
              <w:t>English language training</w:t>
            </w:r>
          </w:p>
        </w:tc>
      </w:tr>
      <w:tr w:rsidR="006B596D" w:rsidRPr="005D1CAF" w:rsidTr="00B02D12">
        <w:tc>
          <w:tcPr>
            <w:tcW w:w="4950" w:type="dxa"/>
          </w:tcPr>
          <w:p w:rsidR="006B596D" w:rsidRPr="00B83906" w:rsidRDefault="006B596D" w:rsidP="00B02D12">
            <w:pPr>
              <w:pStyle w:val="NoSpacing"/>
              <w:numPr>
                <w:ilvl w:val="0"/>
                <w:numId w:val="2"/>
              </w:numPr>
            </w:pPr>
            <w:r w:rsidRPr="00B83906">
              <w:t xml:space="preserve">Cultural/community orientation </w:t>
            </w:r>
          </w:p>
        </w:tc>
        <w:tc>
          <w:tcPr>
            <w:tcW w:w="4950" w:type="dxa"/>
          </w:tcPr>
          <w:p w:rsidR="006B596D" w:rsidRPr="00DA1004" w:rsidRDefault="006B596D" w:rsidP="000C6FEB">
            <w:pPr>
              <w:pStyle w:val="NoSpacing"/>
              <w:numPr>
                <w:ilvl w:val="0"/>
                <w:numId w:val="3"/>
              </w:numPr>
            </w:pPr>
            <w:r w:rsidRPr="00DA1004">
              <w:t>Employability services</w:t>
            </w:r>
          </w:p>
        </w:tc>
      </w:tr>
      <w:tr w:rsidR="006B596D" w:rsidRPr="005D1CAF" w:rsidTr="00B02D12">
        <w:tc>
          <w:tcPr>
            <w:tcW w:w="4950" w:type="dxa"/>
          </w:tcPr>
          <w:p w:rsidR="006B596D" w:rsidRPr="00B83906" w:rsidRDefault="006B596D" w:rsidP="00B02D12">
            <w:pPr>
              <w:pStyle w:val="NoSpacing"/>
              <w:numPr>
                <w:ilvl w:val="0"/>
                <w:numId w:val="2"/>
              </w:numPr>
            </w:pPr>
            <w:r w:rsidRPr="00B83906">
              <w:t xml:space="preserve">Health-related services </w:t>
            </w:r>
          </w:p>
        </w:tc>
        <w:tc>
          <w:tcPr>
            <w:tcW w:w="4950" w:type="dxa"/>
          </w:tcPr>
          <w:p w:rsidR="006B596D" w:rsidRPr="00DA1004" w:rsidRDefault="006B596D" w:rsidP="000C6FEB">
            <w:pPr>
              <w:pStyle w:val="NoSpacing"/>
              <w:numPr>
                <w:ilvl w:val="0"/>
                <w:numId w:val="3"/>
              </w:numPr>
              <w:rPr>
                <w:b/>
              </w:rPr>
            </w:pPr>
            <w:r>
              <w:t xml:space="preserve">Academic enrichment/college preparation </w:t>
            </w:r>
          </w:p>
        </w:tc>
      </w:tr>
      <w:tr w:rsidR="006B596D" w:rsidRPr="005D1CAF" w:rsidTr="00B02D12">
        <w:tc>
          <w:tcPr>
            <w:tcW w:w="4950" w:type="dxa"/>
          </w:tcPr>
          <w:p w:rsidR="006B596D" w:rsidRPr="00B83906" w:rsidRDefault="006B596D" w:rsidP="00B02D12">
            <w:pPr>
              <w:pStyle w:val="NoSpacing"/>
              <w:numPr>
                <w:ilvl w:val="0"/>
                <w:numId w:val="2"/>
              </w:numPr>
              <w:rPr>
                <w:b/>
              </w:rPr>
            </w:pPr>
            <w:r w:rsidRPr="00B83906">
              <w:t>Home management services</w:t>
            </w:r>
          </w:p>
        </w:tc>
        <w:tc>
          <w:tcPr>
            <w:tcW w:w="4950" w:type="dxa"/>
          </w:tcPr>
          <w:p w:rsidR="006B596D" w:rsidRDefault="006B596D" w:rsidP="000C6FEB">
            <w:pPr>
              <w:pStyle w:val="NoSpacing"/>
              <w:numPr>
                <w:ilvl w:val="0"/>
                <w:numId w:val="3"/>
              </w:numPr>
            </w:pPr>
            <w:r>
              <w:t>Emotional wellness services</w:t>
            </w:r>
          </w:p>
        </w:tc>
      </w:tr>
      <w:tr w:rsidR="006B596D" w:rsidRPr="005D1CAF" w:rsidTr="00B02D12">
        <w:tc>
          <w:tcPr>
            <w:tcW w:w="4950" w:type="dxa"/>
          </w:tcPr>
          <w:p w:rsidR="006B596D" w:rsidRPr="00B83906" w:rsidRDefault="006B596D" w:rsidP="00B02D12">
            <w:pPr>
              <w:pStyle w:val="NoSpacing"/>
              <w:numPr>
                <w:ilvl w:val="0"/>
                <w:numId w:val="2"/>
              </w:numPr>
            </w:pPr>
            <w:r w:rsidRPr="00B83906">
              <w:t>Transportation</w:t>
            </w:r>
          </w:p>
        </w:tc>
        <w:tc>
          <w:tcPr>
            <w:tcW w:w="4950" w:type="dxa"/>
          </w:tcPr>
          <w:p w:rsidR="006B596D" w:rsidRPr="00F255A8" w:rsidRDefault="006B596D" w:rsidP="000C6FEB">
            <w:pPr>
              <w:pStyle w:val="NoSpacing"/>
              <w:numPr>
                <w:ilvl w:val="0"/>
                <w:numId w:val="3"/>
              </w:numPr>
            </w:pPr>
            <w:r>
              <w:t>Referral</w:t>
            </w:r>
            <w:r w:rsidRPr="00F255A8">
              <w:t xml:space="preserve"> services </w:t>
            </w:r>
          </w:p>
        </w:tc>
      </w:tr>
      <w:tr w:rsidR="006B596D" w:rsidRPr="005D1CAF" w:rsidTr="00F61D8C">
        <w:tc>
          <w:tcPr>
            <w:tcW w:w="4950" w:type="dxa"/>
          </w:tcPr>
          <w:p w:rsidR="006B596D" w:rsidRPr="00B83906" w:rsidRDefault="006B596D" w:rsidP="00B02D12">
            <w:pPr>
              <w:pStyle w:val="NoSpacing"/>
              <w:numPr>
                <w:ilvl w:val="0"/>
                <w:numId w:val="2"/>
              </w:numPr>
            </w:pPr>
            <w:r w:rsidRPr="00DA1004">
              <w:t>Translation and interpretation services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6B596D" w:rsidRPr="00DA1004" w:rsidRDefault="006B596D" w:rsidP="000C6FEB">
            <w:pPr>
              <w:pStyle w:val="NoSpacing"/>
              <w:numPr>
                <w:ilvl w:val="0"/>
                <w:numId w:val="3"/>
              </w:numPr>
            </w:pPr>
            <w:r>
              <w:t>Citizenship preparation</w:t>
            </w:r>
            <w:r w:rsidR="00351D82">
              <w:t>/c</w:t>
            </w:r>
            <w:r w:rsidR="00A84884">
              <w:t>ivic engagement</w:t>
            </w:r>
            <w:r>
              <w:t xml:space="preserve"> </w:t>
            </w:r>
          </w:p>
        </w:tc>
      </w:tr>
      <w:tr w:rsidR="006B596D" w:rsidRPr="005D1CAF" w:rsidTr="00F61D8C">
        <w:tc>
          <w:tcPr>
            <w:tcW w:w="4950" w:type="dxa"/>
          </w:tcPr>
          <w:p w:rsidR="006B596D" w:rsidRPr="00DA1004" w:rsidRDefault="006B596D" w:rsidP="00B02D12">
            <w:pPr>
              <w:pStyle w:val="NoSpacing"/>
              <w:numPr>
                <w:ilvl w:val="0"/>
                <w:numId w:val="2"/>
              </w:numPr>
            </w:pPr>
            <w:r w:rsidRPr="00DA1004">
              <w:t>Case management services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:rsidR="006B596D" w:rsidRDefault="006B596D" w:rsidP="00A84884">
            <w:pPr>
              <w:pStyle w:val="NoSpacing"/>
              <w:ind w:left="720"/>
            </w:pPr>
          </w:p>
        </w:tc>
      </w:tr>
    </w:tbl>
    <w:p w:rsidR="00B20088" w:rsidRPr="00E10D1D" w:rsidRDefault="00B20088" w:rsidP="007C5679">
      <w:pPr>
        <w:pStyle w:val="NoSpacing"/>
        <w:rPr>
          <w:i/>
          <w:sz w:val="6"/>
          <w:szCs w:val="6"/>
        </w:rPr>
      </w:pPr>
    </w:p>
    <w:p w:rsidR="005D1CAF" w:rsidRPr="005D30AE" w:rsidRDefault="003E5A15" w:rsidP="007C5679">
      <w:pPr>
        <w:pStyle w:val="NoSpacing"/>
        <w:rPr>
          <w:i/>
          <w:sz w:val="20"/>
          <w:szCs w:val="20"/>
        </w:rPr>
      </w:pPr>
      <w:r w:rsidRPr="005D30AE">
        <w:rPr>
          <w:i/>
          <w:sz w:val="20"/>
          <w:szCs w:val="20"/>
        </w:rPr>
        <w:t xml:space="preserve">Check all boxes that apply to the services provided </w:t>
      </w:r>
      <w:r w:rsidR="001408B0" w:rsidRPr="005D30AE">
        <w:rPr>
          <w:i/>
          <w:sz w:val="20"/>
          <w:szCs w:val="20"/>
        </w:rPr>
        <w:t>during this</w:t>
      </w:r>
      <w:r w:rsidRPr="005D30AE">
        <w:rPr>
          <w:i/>
          <w:sz w:val="20"/>
          <w:szCs w:val="20"/>
        </w:rPr>
        <w:t xml:space="preserve"> reporting period.</w:t>
      </w:r>
    </w:p>
    <w:p w:rsidR="00BB62E4" w:rsidRDefault="00BB62E4" w:rsidP="007C5679">
      <w:pPr>
        <w:pStyle w:val="NoSpacing"/>
        <w:rPr>
          <w:b/>
          <w:sz w:val="16"/>
          <w:szCs w:val="16"/>
        </w:rPr>
      </w:pPr>
    </w:p>
    <w:p w:rsidR="005D1CAF" w:rsidRPr="00127C0E" w:rsidRDefault="008A3480" w:rsidP="00B106E4">
      <w:pPr>
        <w:pStyle w:val="NoSpacing"/>
        <w:tabs>
          <w:tab w:val="left" w:pos="5835"/>
        </w:tabs>
        <w:rPr>
          <w:b/>
        </w:rPr>
      </w:pPr>
      <w:r>
        <w:rPr>
          <w:b/>
        </w:rPr>
        <w:t xml:space="preserve">7a. </w:t>
      </w:r>
      <w:r w:rsidR="005D1CAF">
        <w:rPr>
          <w:b/>
        </w:rPr>
        <w:t>Other</w:t>
      </w:r>
      <w:r>
        <w:rPr>
          <w:b/>
        </w:rPr>
        <w:t xml:space="preserve"> Services Provided</w:t>
      </w:r>
      <w:r w:rsidR="00B106E4">
        <w:rPr>
          <w:b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3E65E3" w:rsidTr="003D130E">
        <w:trPr>
          <w:trHeight w:val="1196"/>
        </w:trPr>
        <w:tc>
          <w:tcPr>
            <w:tcW w:w="9900" w:type="dxa"/>
          </w:tcPr>
          <w:p w:rsidR="00A8399F" w:rsidRDefault="00A8399F"/>
        </w:tc>
      </w:tr>
    </w:tbl>
    <w:p w:rsidR="00A40362" w:rsidRDefault="000503A2" w:rsidP="000E0E17">
      <w:pPr>
        <w:pStyle w:val="NoSpacing"/>
        <w:rPr>
          <w:i/>
          <w:sz w:val="20"/>
          <w:szCs w:val="20"/>
        </w:rPr>
      </w:pPr>
      <w:r>
        <w:rPr>
          <w:i/>
          <w:sz w:val="20"/>
          <w:szCs w:val="20"/>
        </w:rPr>
        <w:t>List</w:t>
      </w:r>
      <w:r w:rsidR="00A40362" w:rsidRPr="00291F38">
        <w:rPr>
          <w:i/>
          <w:sz w:val="20"/>
          <w:szCs w:val="20"/>
        </w:rPr>
        <w:t xml:space="preserve"> </w:t>
      </w:r>
      <w:r w:rsidR="005D1CAF">
        <w:rPr>
          <w:i/>
          <w:sz w:val="20"/>
          <w:szCs w:val="20"/>
        </w:rPr>
        <w:t xml:space="preserve">other </w:t>
      </w:r>
      <w:r w:rsidR="00A40362" w:rsidRPr="00291F38">
        <w:rPr>
          <w:i/>
          <w:sz w:val="20"/>
          <w:szCs w:val="20"/>
        </w:rPr>
        <w:t xml:space="preserve">types of services </w:t>
      </w:r>
      <w:r w:rsidR="0051457B">
        <w:rPr>
          <w:i/>
          <w:sz w:val="20"/>
          <w:szCs w:val="20"/>
        </w:rPr>
        <w:t xml:space="preserve">provided </w:t>
      </w:r>
      <w:r w:rsidR="001408B0">
        <w:rPr>
          <w:i/>
          <w:sz w:val="20"/>
          <w:szCs w:val="20"/>
        </w:rPr>
        <w:t>during this</w:t>
      </w:r>
      <w:r w:rsidR="00A40362" w:rsidRPr="00291F38">
        <w:rPr>
          <w:i/>
          <w:sz w:val="20"/>
          <w:szCs w:val="20"/>
        </w:rPr>
        <w:t xml:space="preserve"> reporting period</w:t>
      </w:r>
      <w:r w:rsidR="005D1CAF">
        <w:rPr>
          <w:i/>
          <w:sz w:val="20"/>
          <w:szCs w:val="20"/>
        </w:rPr>
        <w:t xml:space="preserve"> that are not </w:t>
      </w:r>
      <w:r w:rsidR="00BC6DA5">
        <w:rPr>
          <w:i/>
          <w:sz w:val="20"/>
          <w:szCs w:val="20"/>
        </w:rPr>
        <w:t>included in item 7</w:t>
      </w:r>
      <w:r w:rsidR="005D1CAF">
        <w:rPr>
          <w:i/>
          <w:sz w:val="20"/>
          <w:szCs w:val="20"/>
        </w:rPr>
        <w:t xml:space="preserve"> above</w:t>
      </w:r>
      <w:r w:rsidR="00A40362" w:rsidRPr="00291F38">
        <w:rPr>
          <w:i/>
          <w:sz w:val="20"/>
          <w:szCs w:val="20"/>
        </w:rPr>
        <w:t xml:space="preserve">. </w:t>
      </w:r>
    </w:p>
    <w:p w:rsidR="00E35B8A" w:rsidRDefault="00E35B8A" w:rsidP="000E0E17">
      <w:pPr>
        <w:pStyle w:val="NoSpacing"/>
        <w:rPr>
          <w:i/>
          <w:sz w:val="20"/>
          <w:szCs w:val="20"/>
        </w:rPr>
      </w:pPr>
    </w:p>
    <w:p w:rsidR="00A84884" w:rsidRPr="00127C0E" w:rsidRDefault="00432416" w:rsidP="00A84884">
      <w:pPr>
        <w:pStyle w:val="NoSpacing"/>
        <w:rPr>
          <w:b/>
        </w:rPr>
      </w:pPr>
      <w:r>
        <w:rPr>
          <w:b/>
        </w:rPr>
        <w:t>8</w:t>
      </w:r>
      <w:r w:rsidR="00A84884" w:rsidRPr="00127C0E">
        <w:rPr>
          <w:b/>
        </w:rPr>
        <w:t xml:space="preserve">. </w:t>
      </w:r>
      <w:r w:rsidR="00A84884">
        <w:rPr>
          <w:b/>
        </w:rPr>
        <w:t xml:space="preserve">Number of Clients </w:t>
      </w:r>
      <w:r w:rsidR="008202FC">
        <w:rPr>
          <w:b/>
        </w:rPr>
        <w:t xml:space="preserve">Who </w:t>
      </w:r>
      <w:r w:rsidR="00A84884">
        <w:rPr>
          <w:b/>
        </w:rPr>
        <w:t>Completed Services</w:t>
      </w:r>
      <w:r w:rsidR="00A84884" w:rsidRPr="00127C0E">
        <w:rPr>
          <w:b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10"/>
      </w:tblGrid>
      <w:tr w:rsidR="00A84884" w:rsidTr="009E6AEC">
        <w:tc>
          <w:tcPr>
            <w:tcW w:w="4410" w:type="dxa"/>
          </w:tcPr>
          <w:p w:rsidR="00A84884" w:rsidRPr="00A8399F" w:rsidRDefault="00A84884" w:rsidP="000C6FEB">
            <w:pPr>
              <w:rPr>
                <w:sz w:val="20"/>
                <w:szCs w:val="20"/>
              </w:rPr>
            </w:pPr>
          </w:p>
        </w:tc>
      </w:tr>
    </w:tbl>
    <w:p w:rsidR="009E6AEC" w:rsidRDefault="00A84884" w:rsidP="00A84884">
      <w:pPr>
        <w:pStyle w:val="NoSpacing"/>
        <w:rPr>
          <w:i/>
          <w:sz w:val="20"/>
          <w:szCs w:val="20"/>
        </w:rPr>
      </w:pPr>
      <w:r w:rsidRPr="00291F38">
        <w:rPr>
          <w:i/>
          <w:sz w:val="20"/>
          <w:szCs w:val="20"/>
        </w:rPr>
        <w:t xml:space="preserve">Enter the </w:t>
      </w:r>
      <w:r>
        <w:rPr>
          <w:i/>
          <w:sz w:val="20"/>
          <w:szCs w:val="20"/>
        </w:rPr>
        <w:t xml:space="preserve">total </w:t>
      </w:r>
      <w:r w:rsidRPr="00291F38">
        <w:rPr>
          <w:i/>
          <w:sz w:val="20"/>
          <w:szCs w:val="20"/>
        </w:rPr>
        <w:t>number</w:t>
      </w:r>
      <w:r>
        <w:rPr>
          <w:i/>
          <w:sz w:val="20"/>
          <w:szCs w:val="20"/>
        </w:rPr>
        <w:t xml:space="preserve"> of </w:t>
      </w:r>
      <w:r w:rsidR="008202FC">
        <w:rPr>
          <w:i/>
          <w:sz w:val="20"/>
          <w:szCs w:val="20"/>
        </w:rPr>
        <w:t>clients</w:t>
      </w:r>
      <w:r w:rsidRPr="00291F38">
        <w:rPr>
          <w:i/>
          <w:sz w:val="20"/>
          <w:szCs w:val="20"/>
        </w:rPr>
        <w:t xml:space="preserve"> </w:t>
      </w:r>
      <w:r w:rsidR="008202FC">
        <w:rPr>
          <w:i/>
          <w:sz w:val="20"/>
          <w:szCs w:val="20"/>
        </w:rPr>
        <w:t xml:space="preserve">who completed </w:t>
      </w:r>
      <w:r>
        <w:rPr>
          <w:i/>
          <w:sz w:val="20"/>
          <w:szCs w:val="20"/>
        </w:rPr>
        <w:t>serv</w:t>
      </w:r>
      <w:r w:rsidR="008202FC">
        <w:rPr>
          <w:i/>
          <w:sz w:val="20"/>
          <w:szCs w:val="20"/>
        </w:rPr>
        <w:t>ices</w:t>
      </w:r>
    </w:p>
    <w:p w:rsidR="00A84884" w:rsidRPr="00291F38" w:rsidRDefault="00A84884" w:rsidP="00A84884">
      <w:pPr>
        <w:pStyle w:val="NoSpacing"/>
        <w:rPr>
          <w:i/>
          <w:sz w:val="20"/>
          <w:szCs w:val="20"/>
        </w:rPr>
      </w:pPr>
      <w:proofErr w:type="gramStart"/>
      <w:r w:rsidRPr="00291F38">
        <w:rPr>
          <w:i/>
          <w:sz w:val="20"/>
          <w:szCs w:val="20"/>
        </w:rPr>
        <w:t>during</w:t>
      </w:r>
      <w:proofErr w:type="gramEnd"/>
      <w:r w:rsidRPr="00291F38">
        <w:rPr>
          <w:i/>
          <w:sz w:val="20"/>
          <w:szCs w:val="20"/>
        </w:rPr>
        <w:t xml:space="preserve"> this reporting period.   </w:t>
      </w:r>
    </w:p>
    <w:p w:rsidR="00E35B8A" w:rsidRDefault="00E35B8A" w:rsidP="000E0E17">
      <w:pPr>
        <w:pStyle w:val="NoSpacing"/>
        <w:rPr>
          <w:i/>
          <w:sz w:val="10"/>
          <w:szCs w:val="10"/>
        </w:rPr>
      </w:pPr>
    </w:p>
    <w:p w:rsidR="00A84884" w:rsidRDefault="00312445" w:rsidP="000E0E17">
      <w:pPr>
        <w:pStyle w:val="NoSpacing"/>
        <w:rPr>
          <w:i/>
          <w:sz w:val="10"/>
          <w:szCs w:val="10"/>
        </w:rPr>
      </w:pPr>
      <w:r>
        <w:rPr>
          <w:i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5118100</wp:posOffset>
                </wp:positionH>
                <wp:positionV relativeFrom="paragraph">
                  <wp:posOffset>733729</wp:posOffset>
                </wp:positionV>
                <wp:extent cx="1860274" cy="437321"/>
                <wp:effectExtent l="0" t="0" r="6985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274" cy="437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445" w:rsidRPr="00E6737A" w:rsidRDefault="003124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6737A">
                              <w:rPr>
                                <w:sz w:val="16"/>
                                <w:szCs w:val="16"/>
                              </w:rPr>
                              <w:t xml:space="preserve">OMB Approval Number: </w:t>
                            </w:r>
                            <w:r w:rsidR="00ED4F0B">
                              <w:rPr>
                                <w:sz w:val="16"/>
                                <w:szCs w:val="16"/>
                              </w:rPr>
                              <w:t>0970-XXXX</w:t>
                            </w:r>
                            <w:r w:rsidRPr="00E6737A">
                              <w:rPr>
                                <w:sz w:val="16"/>
                                <w:szCs w:val="16"/>
                              </w:rPr>
                              <w:br/>
                              <w:t xml:space="preserve">Expiration Date: </w:t>
                            </w:r>
                            <w:r w:rsidR="00ED4F0B">
                              <w:rPr>
                                <w:sz w:val="16"/>
                                <w:szCs w:val="16"/>
                              </w:rPr>
                              <w:t>XX/XX/XXXX</w:t>
                            </w:r>
                          </w:p>
                          <w:p w:rsidR="00312445" w:rsidRPr="00312445" w:rsidRDefault="003124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pt;margin-top:57.75pt;width:146.5pt;height: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" fillcolor="white [3201]" stroked="f" strokeweight=".5pt">
                <v:textbox>
                  <w:txbxContent>
                    <w:p w:rsidR="00312445" w:rsidRPr="00E6737A" w:rsidRDefault="00312445">
                      <w:pPr>
                        <w:rPr>
                          <w:sz w:val="16"/>
                          <w:szCs w:val="16"/>
                        </w:rPr>
                      </w:pPr>
                      <w:r w:rsidRPr="00E6737A">
                        <w:rPr>
                          <w:sz w:val="16"/>
                          <w:szCs w:val="16"/>
                        </w:rPr>
                        <w:t xml:space="preserve">OMB Approval Number: </w:t>
                      </w:r>
                      <w:r w:rsidR="00ED4F0B">
                        <w:rPr>
                          <w:sz w:val="16"/>
                          <w:szCs w:val="16"/>
                        </w:rPr>
                        <w:t>0970-XXXX</w:t>
                      </w:r>
                      <w:r w:rsidRPr="00E6737A">
                        <w:rPr>
                          <w:sz w:val="16"/>
                          <w:szCs w:val="16"/>
                        </w:rPr>
                        <w:br/>
                        <w:t xml:space="preserve">Expiration Date: </w:t>
                      </w:r>
                      <w:r w:rsidR="00ED4F0B">
                        <w:rPr>
                          <w:sz w:val="16"/>
                          <w:szCs w:val="16"/>
                        </w:rPr>
                        <w:t>XX/XX/XXXX</w:t>
                      </w:r>
                    </w:p>
                    <w:p w:rsidR="00312445" w:rsidRPr="00312445" w:rsidRDefault="003124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5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</w:tblGrid>
      <w:tr w:rsidR="00C469C5" w:rsidTr="00E35B8A">
        <w:trPr>
          <w:trHeight w:val="144"/>
        </w:trPr>
        <w:tc>
          <w:tcPr>
            <w:tcW w:w="5148" w:type="dxa"/>
          </w:tcPr>
          <w:p w:rsidR="00F05B81" w:rsidRDefault="00F05B81" w:rsidP="007F4558">
            <w:pPr>
              <w:pStyle w:val="NoSpacing"/>
              <w:rPr>
                <w:b/>
              </w:rPr>
            </w:pPr>
          </w:p>
          <w:p w:rsidR="00C469C5" w:rsidRPr="00127C0E" w:rsidRDefault="00432416" w:rsidP="007F4558">
            <w:pPr>
              <w:pStyle w:val="NoSpacing"/>
              <w:rPr>
                <w:b/>
              </w:rPr>
            </w:pPr>
            <w:r>
              <w:rPr>
                <w:b/>
              </w:rPr>
              <w:t>9</w:t>
            </w:r>
            <w:r w:rsidR="00C469C5" w:rsidRPr="00127C0E">
              <w:rPr>
                <w:b/>
              </w:rPr>
              <w:t xml:space="preserve">. </w:t>
            </w:r>
            <w:r w:rsidR="00C469C5">
              <w:rPr>
                <w:b/>
              </w:rPr>
              <w:t>Number of New P</w:t>
            </w:r>
            <w:r w:rsidR="00C469C5" w:rsidRPr="00127C0E">
              <w:rPr>
                <w:b/>
              </w:rPr>
              <w:t xml:space="preserve">artnerships </w:t>
            </w:r>
            <w:r w:rsidR="00C469C5">
              <w:rPr>
                <w:b/>
              </w:rPr>
              <w:t>D</w:t>
            </w:r>
            <w:r w:rsidR="00C469C5" w:rsidRPr="00127C0E">
              <w:rPr>
                <w:b/>
              </w:rPr>
              <w:t xml:space="preserve">eveloped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53"/>
            </w:tblGrid>
            <w:tr w:rsidR="00C469C5" w:rsidTr="003B0683">
              <w:trPr>
                <w:trHeight w:val="287"/>
              </w:trPr>
              <w:tc>
                <w:tcPr>
                  <w:tcW w:w="4253" w:type="dxa"/>
                </w:tcPr>
                <w:p w:rsidR="00C469C5" w:rsidRDefault="00C469C5" w:rsidP="00A66371"/>
              </w:tc>
            </w:tr>
          </w:tbl>
          <w:p w:rsidR="000E55EE" w:rsidRDefault="00C469C5" w:rsidP="000E0E17">
            <w:pPr>
              <w:pStyle w:val="NoSpacing"/>
              <w:rPr>
                <w:i/>
                <w:sz w:val="20"/>
                <w:szCs w:val="20"/>
              </w:rPr>
            </w:pPr>
            <w:r w:rsidRPr="00291F38">
              <w:rPr>
                <w:i/>
                <w:sz w:val="20"/>
                <w:szCs w:val="20"/>
              </w:rPr>
              <w:t xml:space="preserve">Enter </w:t>
            </w:r>
            <w:r>
              <w:rPr>
                <w:i/>
                <w:sz w:val="20"/>
                <w:szCs w:val="20"/>
              </w:rPr>
              <w:t xml:space="preserve">the </w:t>
            </w:r>
            <w:r w:rsidRPr="00291F38">
              <w:rPr>
                <w:i/>
                <w:sz w:val="20"/>
                <w:szCs w:val="20"/>
              </w:rPr>
              <w:t xml:space="preserve">number of </w:t>
            </w:r>
            <w:r>
              <w:rPr>
                <w:i/>
                <w:sz w:val="20"/>
                <w:szCs w:val="20"/>
              </w:rPr>
              <w:t>new partnerships developed through the program during this</w:t>
            </w:r>
            <w:r w:rsidRPr="00291F38">
              <w:rPr>
                <w:i/>
                <w:sz w:val="20"/>
                <w:szCs w:val="20"/>
              </w:rPr>
              <w:t xml:space="preserve"> reporting period. </w:t>
            </w:r>
          </w:p>
          <w:p w:rsidR="00F05B81" w:rsidRPr="00F05B81" w:rsidRDefault="00F05B81" w:rsidP="000E0E17">
            <w:pPr>
              <w:pStyle w:val="NoSpacing"/>
              <w:rPr>
                <w:i/>
                <w:sz w:val="24"/>
                <w:szCs w:val="24"/>
              </w:rPr>
            </w:pPr>
          </w:p>
        </w:tc>
      </w:tr>
    </w:tbl>
    <w:p w:rsidR="00C469C5" w:rsidRDefault="00425BC2" w:rsidP="00C469C5">
      <w:pPr>
        <w:pStyle w:val="NoSpacing"/>
        <w:rPr>
          <w:b/>
        </w:rPr>
      </w:pPr>
      <w:r>
        <w:rPr>
          <w:b/>
        </w:rPr>
        <w:t xml:space="preserve">  </w:t>
      </w:r>
      <w:r w:rsidR="00432416">
        <w:rPr>
          <w:b/>
        </w:rPr>
        <w:t>10</w:t>
      </w:r>
      <w:r w:rsidR="00C469C5" w:rsidRPr="00127C0E">
        <w:rPr>
          <w:b/>
        </w:rPr>
        <w:t xml:space="preserve">. </w:t>
      </w:r>
      <w:r w:rsidR="000E55EE">
        <w:rPr>
          <w:b/>
        </w:rPr>
        <w:t xml:space="preserve">Ways that </w:t>
      </w:r>
      <w:r w:rsidR="001E1389">
        <w:rPr>
          <w:b/>
        </w:rPr>
        <w:t xml:space="preserve">New </w:t>
      </w:r>
      <w:r w:rsidR="00C469C5">
        <w:rPr>
          <w:b/>
        </w:rPr>
        <w:t>Partnerships</w:t>
      </w:r>
      <w:r w:rsidR="001E1389">
        <w:rPr>
          <w:b/>
        </w:rPr>
        <w:t xml:space="preserve"> </w:t>
      </w:r>
      <w:r w:rsidR="000E55EE">
        <w:rPr>
          <w:b/>
        </w:rPr>
        <w:t>Strengthened</w:t>
      </w:r>
      <w:r w:rsidR="00BD02B2">
        <w:rPr>
          <w:b/>
        </w:rPr>
        <w:t xml:space="preserve"> Organizational</w:t>
      </w:r>
      <w:r w:rsidR="008E7AC0">
        <w:rPr>
          <w:b/>
        </w:rPr>
        <w:t xml:space="preserve">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470"/>
      </w:tblGrid>
      <w:tr w:rsidR="00C469C5" w:rsidTr="000625BA">
        <w:trPr>
          <w:trHeight w:val="245"/>
        </w:trPr>
        <w:tc>
          <w:tcPr>
            <w:tcW w:w="2538" w:type="dxa"/>
          </w:tcPr>
          <w:p w:rsidR="00C469C5" w:rsidRDefault="000E55EE" w:rsidP="00761622">
            <w:r>
              <w:t xml:space="preserve">Partner </w:t>
            </w:r>
          </w:p>
        </w:tc>
        <w:tc>
          <w:tcPr>
            <w:tcW w:w="7470" w:type="dxa"/>
          </w:tcPr>
          <w:p w:rsidR="00C469C5" w:rsidRDefault="006E1ACF" w:rsidP="00761622">
            <w:r>
              <w:t>How</w:t>
            </w:r>
            <w:r w:rsidR="000E55EE">
              <w:t xml:space="preserve"> the partnership </w:t>
            </w:r>
            <w:r w:rsidR="00A922B5">
              <w:t xml:space="preserve">has </w:t>
            </w:r>
            <w:r w:rsidR="000E55EE">
              <w:t>stren</w:t>
            </w:r>
            <w:r w:rsidR="008E7AC0">
              <w:t>gthened organizational development</w:t>
            </w:r>
          </w:p>
        </w:tc>
      </w:tr>
      <w:tr w:rsidR="00C469C5" w:rsidTr="00794BAF">
        <w:trPr>
          <w:trHeight w:val="648"/>
        </w:trPr>
        <w:tc>
          <w:tcPr>
            <w:tcW w:w="2538" w:type="dxa"/>
          </w:tcPr>
          <w:p w:rsidR="00C469C5" w:rsidRDefault="00C469C5" w:rsidP="00761622"/>
        </w:tc>
        <w:tc>
          <w:tcPr>
            <w:tcW w:w="7470" w:type="dxa"/>
          </w:tcPr>
          <w:p w:rsidR="00C469C5" w:rsidRDefault="00C469C5" w:rsidP="00761622"/>
        </w:tc>
      </w:tr>
      <w:tr w:rsidR="00C469C5" w:rsidTr="00794BAF">
        <w:trPr>
          <w:trHeight w:val="648"/>
        </w:trPr>
        <w:tc>
          <w:tcPr>
            <w:tcW w:w="2538" w:type="dxa"/>
          </w:tcPr>
          <w:p w:rsidR="00C469C5" w:rsidRDefault="00C469C5" w:rsidP="00761622"/>
        </w:tc>
        <w:tc>
          <w:tcPr>
            <w:tcW w:w="7470" w:type="dxa"/>
          </w:tcPr>
          <w:p w:rsidR="00C469C5" w:rsidRDefault="00C469C5" w:rsidP="00761622"/>
        </w:tc>
      </w:tr>
      <w:tr w:rsidR="00C469C5" w:rsidTr="00794BAF">
        <w:trPr>
          <w:trHeight w:val="648"/>
        </w:trPr>
        <w:tc>
          <w:tcPr>
            <w:tcW w:w="2538" w:type="dxa"/>
          </w:tcPr>
          <w:p w:rsidR="00C469C5" w:rsidRDefault="00C469C5" w:rsidP="00761622"/>
        </w:tc>
        <w:tc>
          <w:tcPr>
            <w:tcW w:w="7470" w:type="dxa"/>
          </w:tcPr>
          <w:p w:rsidR="00C469C5" w:rsidRDefault="00C469C5" w:rsidP="00761622"/>
        </w:tc>
      </w:tr>
      <w:tr w:rsidR="000E55EE" w:rsidTr="00794BAF">
        <w:trPr>
          <w:trHeight w:val="648"/>
        </w:trPr>
        <w:tc>
          <w:tcPr>
            <w:tcW w:w="2538" w:type="dxa"/>
          </w:tcPr>
          <w:p w:rsidR="000E55EE" w:rsidRDefault="000E55EE" w:rsidP="00761622"/>
        </w:tc>
        <w:tc>
          <w:tcPr>
            <w:tcW w:w="7470" w:type="dxa"/>
          </w:tcPr>
          <w:p w:rsidR="000E55EE" w:rsidRDefault="000E55EE" w:rsidP="00761622"/>
        </w:tc>
      </w:tr>
    </w:tbl>
    <w:p w:rsidR="00C469C5" w:rsidRDefault="00C469C5" w:rsidP="00C469C5">
      <w:pPr>
        <w:pStyle w:val="NoSpacing"/>
        <w:rPr>
          <w:i/>
          <w:sz w:val="20"/>
          <w:szCs w:val="20"/>
        </w:rPr>
      </w:pPr>
      <w:r w:rsidRPr="00291F38">
        <w:rPr>
          <w:i/>
          <w:sz w:val="20"/>
          <w:szCs w:val="20"/>
        </w:rPr>
        <w:t xml:space="preserve">Enter </w:t>
      </w:r>
      <w:r>
        <w:rPr>
          <w:i/>
          <w:sz w:val="20"/>
          <w:szCs w:val="20"/>
        </w:rPr>
        <w:t>the</w:t>
      </w:r>
      <w:r w:rsidR="000E55EE">
        <w:rPr>
          <w:i/>
          <w:sz w:val="20"/>
          <w:szCs w:val="20"/>
        </w:rPr>
        <w:t xml:space="preserve"> name of the partner in the left column. In the right column, enter how the partnership has strengthened the organization’s </w:t>
      </w:r>
      <w:r w:rsidR="004E59F3">
        <w:rPr>
          <w:i/>
          <w:sz w:val="20"/>
          <w:szCs w:val="20"/>
        </w:rPr>
        <w:t xml:space="preserve">development </w:t>
      </w:r>
      <w:r w:rsidR="00FE22A5">
        <w:rPr>
          <w:i/>
          <w:sz w:val="20"/>
          <w:szCs w:val="20"/>
        </w:rPr>
        <w:t xml:space="preserve">during this reporting period.  This could include strengthening referral mechanisms, </w:t>
      </w:r>
      <w:r w:rsidR="00003C95">
        <w:rPr>
          <w:i/>
          <w:sz w:val="20"/>
          <w:szCs w:val="20"/>
        </w:rPr>
        <w:t>staff capacity</w:t>
      </w:r>
      <w:r w:rsidR="00F336F6">
        <w:rPr>
          <w:i/>
          <w:sz w:val="20"/>
          <w:szCs w:val="20"/>
        </w:rPr>
        <w:t xml:space="preserve"> building</w:t>
      </w:r>
      <w:r w:rsidR="00003C95">
        <w:rPr>
          <w:i/>
          <w:sz w:val="20"/>
          <w:szCs w:val="20"/>
        </w:rPr>
        <w:t xml:space="preserve">, </w:t>
      </w:r>
      <w:r w:rsidR="00F336F6">
        <w:rPr>
          <w:i/>
          <w:sz w:val="20"/>
          <w:szCs w:val="20"/>
        </w:rPr>
        <w:t xml:space="preserve">increasing the </w:t>
      </w:r>
      <w:r w:rsidR="00FE22A5">
        <w:rPr>
          <w:i/>
          <w:sz w:val="20"/>
          <w:szCs w:val="20"/>
        </w:rPr>
        <w:t xml:space="preserve">ability to provide a </w:t>
      </w:r>
      <w:r w:rsidR="00003C95">
        <w:rPr>
          <w:i/>
          <w:sz w:val="20"/>
          <w:szCs w:val="20"/>
        </w:rPr>
        <w:t>broader range of services, etc</w:t>
      </w:r>
      <w:r>
        <w:rPr>
          <w:i/>
          <w:sz w:val="20"/>
          <w:szCs w:val="20"/>
        </w:rPr>
        <w:t>.</w:t>
      </w:r>
    </w:p>
    <w:p w:rsidR="00C469C5" w:rsidRPr="00F05B81" w:rsidRDefault="00C469C5" w:rsidP="00970277">
      <w:pPr>
        <w:pStyle w:val="NoSpacing"/>
        <w:rPr>
          <w:b/>
          <w:sz w:val="24"/>
          <w:szCs w:val="24"/>
        </w:rPr>
      </w:pPr>
    </w:p>
    <w:p w:rsidR="00970277" w:rsidRDefault="00432416" w:rsidP="00970277">
      <w:pPr>
        <w:pStyle w:val="NoSpacing"/>
        <w:rPr>
          <w:b/>
        </w:rPr>
      </w:pPr>
      <w:r>
        <w:rPr>
          <w:b/>
        </w:rPr>
        <w:t>11</w:t>
      </w:r>
      <w:r w:rsidR="00970277" w:rsidRPr="00127C0E">
        <w:rPr>
          <w:b/>
        </w:rPr>
        <w:t xml:space="preserve">. </w:t>
      </w:r>
      <w:r w:rsidR="00970277">
        <w:rPr>
          <w:b/>
        </w:rPr>
        <w:t>Types of Training Provided to Staff</w:t>
      </w:r>
      <w:r w:rsidR="00970277" w:rsidRPr="00127C0E">
        <w:rPr>
          <w:b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50"/>
        <w:gridCol w:w="4950"/>
      </w:tblGrid>
      <w:tr w:rsidR="00B47FFD" w:rsidRPr="005D1CAF" w:rsidTr="001A023E">
        <w:tc>
          <w:tcPr>
            <w:tcW w:w="4950" w:type="dxa"/>
          </w:tcPr>
          <w:p w:rsidR="00B47FFD" w:rsidRPr="00F25CDF" w:rsidRDefault="00B47FFD" w:rsidP="00A66371">
            <w:pPr>
              <w:pStyle w:val="NoSpacing"/>
              <w:numPr>
                <w:ilvl w:val="0"/>
                <w:numId w:val="1"/>
              </w:numPr>
            </w:pPr>
            <w:r w:rsidRPr="00F25CDF">
              <w:t>Case management</w:t>
            </w:r>
          </w:p>
        </w:tc>
        <w:tc>
          <w:tcPr>
            <w:tcW w:w="4950" w:type="dxa"/>
          </w:tcPr>
          <w:p w:rsidR="00B47FFD" w:rsidRPr="003D11E9" w:rsidRDefault="00B47FFD" w:rsidP="003D11E9">
            <w:pPr>
              <w:pStyle w:val="NoSpacing"/>
              <w:numPr>
                <w:ilvl w:val="0"/>
                <w:numId w:val="1"/>
              </w:numPr>
            </w:pPr>
            <w:r w:rsidRPr="003D11E9">
              <w:t>Cultural orientation provision</w:t>
            </w:r>
          </w:p>
        </w:tc>
      </w:tr>
      <w:tr w:rsidR="00B47FFD" w:rsidRPr="005D1CAF" w:rsidTr="001A023E">
        <w:tc>
          <w:tcPr>
            <w:tcW w:w="4950" w:type="dxa"/>
          </w:tcPr>
          <w:p w:rsidR="00B47FFD" w:rsidRPr="00F25CDF" w:rsidRDefault="00B47FFD" w:rsidP="00A66371">
            <w:pPr>
              <w:pStyle w:val="NoSpacing"/>
              <w:numPr>
                <w:ilvl w:val="0"/>
                <w:numId w:val="1"/>
              </w:numPr>
            </w:pPr>
            <w:r>
              <w:t>Case documentation</w:t>
            </w:r>
          </w:p>
        </w:tc>
        <w:tc>
          <w:tcPr>
            <w:tcW w:w="4950" w:type="dxa"/>
          </w:tcPr>
          <w:p w:rsidR="00B47FFD" w:rsidRPr="00F25CDF" w:rsidRDefault="00B47FFD" w:rsidP="003D11E9">
            <w:pPr>
              <w:pStyle w:val="NoSpacing"/>
              <w:numPr>
                <w:ilvl w:val="0"/>
                <w:numId w:val="1"/>
              </w:numPr>
            </w:pPr>
            <w:r w:rsidRPr="003D11E9">
              <w:t>Public benefits</w:t>
            </w:r>
          </w:p>
        </w:tc>
      </w:tr>
      <w:tr w:rsidR="00B47FFD" w:rsidRPr="005D1CAF" w:rsidTr="001A023E">
        <w:tc>
          <w:tcPr>
            <w:tcW w:w="4950" w:type="dxa"/>
          </w:tcPr>
          <w:p w:rsidR="00B47FFD" w:rsidRPr="00F25CDF" w:rsidRDefault="00B47FFD" w:rsidP="00A66371">
            <w:pPr>
              <w:pStyle w:val="NoSpacing"/>
              <w:numPr>
                <w:ilvl w:val="0"/>
                <w:numId w:val="1"/>
              </w:numPr>
            </w:pPr>
            <w:r>
              <w:t>Interpretation</w:t>
            </w:r>
            <w:r w:rsidRPr="00F25CDF">
              <w:t xml:space="preserve"> </w:t>
            </w:r>
          </w:p>
        </w:tc>
        <w:tc>
          <w:tcPr>
            <w:tcW w:w="4950" w:type="dxa"/>
          </w:tcPr>
          <w:p w:rsidR="00B47FFD" w:rsidRPr="00F25CDF" w:rsidRDefault="00B47FFD" w:rsidP="003D11E9">
            <w:pPr>
              <w:pStyle w:val="NoSpacing"/>
              <w:numPr>
                <w:ilvl w:val="0"/>
                <w:numId w:val="1"/>
              </w:numPr>
            </w:pPr>
            <w:r w:rsidRPr="003D11E9">
              <w:t>Health services and systems</w:t>
            </w:r>
          </w:p>
        </w:tc>
      </w:tr>
      <w:tr w:rsidR="00B47FFD" w:rsidRPr="005D1CAF" w:rsidTr="001A023E">
        <w:tc>
          <w:tcPr>
            <w:tcW w:w="4950" w:type="dxa"/>
          </w:tcPr>
          <w:p w:rsidR="00B47FFD" w:rsidRPr="00F25CDF" w:rsidRDefault="00B47FFD" w:rsidP="00A66371">
            <w:pPr>
              <w:pStyle w:val="NoSpacing"/>
              <w:numPr>
                <w:ilvl w:val="0"/>
                <w:numId w:val="1"/>
              </w:numPr>
            </w:pPr>
            <w:r w:rsidRPr="003D11E9">
              <w:t>Cultural sensitivity</w:t>
            </w:r>
            <w:r w:rsidR="00E61641">
              <w:t xml:space="preserve"> and awareness</w:t>
            </w:r>
          </w:p>
        </w:tc>
        <w:tc>
          <w:tcPr>
            <w:tcW w:w="4950" w:type="dxa"/>
          </w:tcPr>
          <w:p w:rsidR="00B47FFD" w:rsidRPr="00F25CDF" w:rsidRDefault="00B47FFD" w:rsidP="00A66371">
            <w:pPr>
              <w:pStyle w:val="ListParagraph"/>
              <w:numPr>
                <w:ilvl w:val="0"/>
                <w:numId w:val="1"/>
              </w:numPr>
            </w:pPr>
            <w:r w:rsidRPr="003D11E9">
              <w:t>Non-profit management</w:t>
            </w:r>
          </w:p>
        </w:tc>
      </w:tr>
      <w:tr w:rsidR="00B47FFD" w:rsidRPr="005D1CAF" w:rsidTr="001A023E">
        <w:tc>
          <w:tcPr>
            <w:tcW w:w="4950" w:type="dxa"/>
          </w:tcPr>
          <w:p w:rsidR="00B47FFD" w:rsidRPr="00F25CDF" w:rsidRDefault="00B47FFD" w:rsidP="00A66371">
            <w:pPr>
              <w:pStyle w:val="NoSpacing"/>
              <w:numPr>
                <w:ilvl w:val="0"/>
                <w:numId w:val="1"/>
              </w:numPr>
            </w:pPr>
            <w:r>
              <w:t>Self-care</w:t>
            </w:r>
          </w:p>
        </w:tc>
        <w:tc>
          <w:tcPr>
            <w:tcW w:w="4950" w:type="dxa"/>
          </w:tcPr>
          <w:p w:rsidR="00B47FFD" w:rsidRPr="00F25CDF" w:rsidRDefault="00B47FFD" w:rsidP="00A66371">
            <w:pPr>
              <w:pStyle w:val="NoSpacing"/>
              <w:numPr>
                <w:ilvl w:val="0"/>
                <w:numId w:val="1"/>
              </w:numPr>
            </w:pPr>
            <w:r>
              <w:t>Board development</w:t>
            </w:r>
          </w:p>
        </w:tc>
      </w:tr>
    </w:tbl>
    <w:p w:rsidR="00B20088" w:rsidRPr="001A023E" w:rsidRDefault="00B20088" w:rsidP="000C034B">
      <w:pPr>
        <w:pStyle w:val="NoSpacing"/>
        <w:rPr>
          <w:i/>
          <w:sz w:val="6"/>
          <w:szCs w:val="6"/>
        </w:rPr>
      </w:pPr>
    </w:p>
    <w:p w:rsidR="000C034B" w:rsidRPr="00B20088" w:rsidRDefault="000C034B" w:rsidP="000C034B">
      <w:pPr>
        <w:pStyle w:val="NoSpacing"/>
        <w:rPr>
          <w:i/>
          <w:sz w:val="20"/>
          <w:szCs w:val="20"/>
        </w:rPr>
      </w:pPr>
      <w:r w:rsidRPr="00B20088">
        <w:rPr>
          <w:i/>
          <w:sz w:val="20"/>
          <w:szCs w:val="20"/>
        </w:rPr>
        <w:t xml:space="preserve">Check all boxes that apply to the </w:t>
      </w:r>
      <w:r w:rsidRPr="00B20088">
        <w:rPr>
          <w:rFonts w:cs="TimesNewRomanPSMT"/>
          <w:i/>
          <w:sz w:val="20"/>
          <w:szCs w:val="20"/>
        </w:rPr>
        <w:t xml:space="preserve">training provided to, or attended by, staff and other members of the organization, such as the Board of Directors, </w:t>
      </w:r>
      <w:r w:rsidRPr="00B20088">
        <w:rPr>
          <w:i/>
          <w:sz w:val="20"/>
          <w:szCs w:val="20"/>
        </w:rPr>
        <w:t>during this</w:t>
      </w:r>
      <w:r w:rsidR="00C86305" w:rsidRPr="00B20088">
        <w:rPr>
          <w:i/>
          <w:sz w:val="20"/>
          <w:szCs w:val="20"/>
        </w:rPr>
        <w:t xml:space="preserve"> reporting period</w:t>
      </w:r>
      <w:r w:rsidR="00FA3D3B" w:rsidRPr="00B20088">
        <w:rPr>
          <w:i/>
          <w:sz w:val="20"/>
          <w:szCs w:val="20"/>
        </w:rPr>
        <w:t>.</w:t>
      </w:r>
    </w:p>
    <w:p w:rsidR="000C034B" w:rsidRPr="00F05B81" w:rsidRDefault="000C034B" w:rsidP="00970277">
      <w:pPr>
        <w:pStyle w:val="NoSpacing"/>
        <w:rPr>
          <w:b/>
          <w:sz w:val="24"/>
          <w:szCs w:val="24"/>
        </w:rPr>
      </w:pPr>
    </w:p>
    <w:p w:rsidR="008A3480" w:rsidRPr="00127C0E" w:rsidRDefault="00432416" w:rsidP="008A3480">
      <w:pPr>
        <w:pStyle w:val="NoSpacing"/>
        <w:rPr>
          <w:b/>
        </w:rPr>
      </w:pPr>
      <w:r>
        <w:rPr>
          <w:b/>
        </w:rPr>
        <w:t>11</w:t>
      </w:r>
      <w:r w:rsidR="008A3480">
        <w:rPr>
          <w:b/>
        </w:rPr>
        <w:t>a. O</w:t>
      </w:r>
      <w:r w:rsidR="00AE08AD">
        <w:rPr>
          <w:b/>
        </w:rPr>
        <w:t>ther Training Provided to Staff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970277" w:rsidTr="000A3CF1">
        <w:trPr>
          <w:trHeight w:val="287"/>
        </w:trPr>
        <w:tc>
          <w:tcPr>
            <w:tcW w:w="9900" w:type="dxa"/>
          </w:tcPr>
          <w:p w:rsidR="00970277" w:rsidRDefault="00970277" w:rsidP="008F499B"/>
          <w:p w:rsidR="00970277" w:rsidRDefault="00970277" w:rsidP="008F499B"/>
          <w:p w:rsidR="00970277" w:rsidRDefault="00970277" w:rsidP="008F499B"/>
          <w:p w:rsidR="00970277" w:rsidRDefault="00970277" w:rsidP="008F499B"/>
          <w:p w:rsidR="00970277" w:rsidRDefault="00970277" w:rsidP="008F499B"/>
        </w:tc>
      </w:tr>
    </w:tbl>
    <w:p w:rsidR="00970277" w:rsidRPr="005367E1" w:rsidRDefault="008E7AC0" w:rsidP="005367E1">
      <w:pPr>
        <w:pStyle w:val="NoSpacing"/>
        <w:rPr>
          <w:i/>
          <w:sz w:val="20"/>
          <w:szCs w:val="20"/>
        </w:rPr>
      </w:pPr>
      <w:r>
        <w:rPr>
          <w:i/>
          <w:sz w:val="20"/>
          <w:szCs w:val="20"/>
        </w:rPr>
        <w:t>List</w:t>
      </w:r>
      <w:r w:rsidR="008E387D" w:rsidRPr="005367E1">
        <w:rPr>
          <w:i/>
          <w:sz w:val="20"/>
          <w:szCs w:val="20"/>
        </w:rPr>
        <w:t xml:space="preserve"> </w:t>
      </w:r>
      <w:r w:rsidR="00C86305" w:rsidRPr="005367E1">
        <w:rPr>
          <w:i/>
          <w:sz w:val="20"/>
          <w:szCs w:val="20"/>
        </w:rPr>
        <w:t xml:space="preserve">other </w:t>
      </w:r>
      <w:r w:rsidR="008E387D" w:rsidRPr="005367E1">
        <w:rPr>
          <w:i/>
          <w:sz w:val="20"/>
          <w:szCs w:val="20"/>
        </w:rPr>
        <w:t>types of training provided to</w:t>
      </w:r>
      <w:r w:rsidR="004945C0" w:rsidRPr="005367E1">
        <w:rPr>
          <w:i/>
          <w:sz w:val="20"/>
          <w:szCs w:val="20"/>
        </w:rPr>
        <w:t>,</w:t>
      </w:r>
      <w:r w:rsidR="008E387D" w:rsidRPr="005367E1">
        <w:rPr>
          <w:i/>
          <w:sz w:val="20"/>
          <w:szCs w:val="20"/>
        </w:rPr>
        <w:t xml:space="preserve"> </w:t>
      </w:r>
      <w:r w:rsidR="004945C0" w:rsidRPr="005367E1">
        <w:rPr>
          <w:i/>
          <w:sz w:val="20"/>
          <w:szCs w:val="20"/>
        </w:rPr>
        <w:t xml:space="preserve">or attended by, </w:t>
      </w:r>
      <w:r w:rsidR="008E387D" w:rsidRPr="005367E1">
        <w:rPr>
          <w:i/>
          <w:sz w:val="20"/>
          <w:szCs w:val="20"/>
        </w:rPr>
        <w:t>staff</w:t>
      </w:r>
      <w:r w:rsidR="004945C0" w:rsidRPr="005367E1">
        <w:rPr>
          <w:i/>
          <w:sz w:val="20"/>
          <w:szCs w:val="20"/>
        </w:rPr>
        <w:t xml:space="preserve"> and </w:t>
      </w:r>
      <w:r w:rsidR="008E387D" w:rsidRPr="005367E1">
        <w:rPr>
          <w:i/>
          <w:sz w:val="20"/>
          <w:szCs w:val="20"/>
        </w:rPr>
        <w:t>other members of the organization,</w:t>
      </w:r>
      <w:r w:rsidR="000C034B" w:rsidRPr="005367E1">
        <w:rPr>
          <w:i/>
          <w:sz w:val="20"/>
          <w:szCs w:val="20"/>
        </w:rPr>
        <w:t xml:space="preserve"> such as the Board of Directors, during this</w:t>
      </w:r>
      <w:r w:rsidR="00FA3D3B" w:rsidRPr="005367E1">
        <w:rPr>
          <w:i/>
          <w:sz w:val="20"/>
          <w:szCs w:val="20"/>
        </w:rPr>
        <w:t xml:space="preserve"> reporting period </w:t>
      </w:r>
      <w:r w:rsidR="00C02B19">
        <w:rPr>
          <w:i/>
          <w:sz w:val="20"/>
          <w:szCs w:val="20"/>
        </w:rPr>
        <w:t>that are not included in item 11</w:t>
      </w:r>
      <w:r w:rsidR="00FA3D3B" w:rsidRPr="005367E1">
        <w:rPr>
          <w:i/>
          <w:sz w:val="20"/>
          <w:szCs w:val="20"/>
        </w:rPr>
        <w:t xml:space="preserve"> above.</w:t>
      </w:r>
    </w:p>
    <w:p w:rsidR="00970277" w:rsidRPr="00F05B81" w:rsidRDefault="00970277" w:rsidP="000E0E17">
      <w:pPr>
        <w:pStyle w:val="NoSpacing"/>
        <w:rPr>
          <w:i/>
          <w:sz w:val="24"/>
          <w:szCs w:val="24"/>
        </w:rPr>
      </w:pPr>
    </w:p>
    <w:p w:rsidR="008A3480" w:rsidRPr="00127C0E" w:rsidRDefault="00051954" w:rsidP="008A3480">
      <w:pPr>
        <w:pStyle w:val="NoSpacing"/>
        <w:rPr>
          <w:b/>
        </w:rPr>
      </w:pPr>
      <w:r>
        <w:rPr>
          <w:b/>
        </w:rPr>
        <w:t>1</w:t>
      </w:r>
      <w:r w:rsidR="00432416">
        <w:rPr>
          <w:b/>
        </w:rPr>
        <w:t>2</w:t>
      </w:r>
      <w:r w:rsidR="00192C78" w:rsidRPr="00127C0E">
        <w:rPr>
          <w:b/>
        </w:rPr>
        <w:t xml:space="preserve">. </w:t>
      </w:r>
      <w:r w:rsidR="00663989">
        <w:rPr>
          <w:b/>
        </w:rPr>
        <w:t xml:space="preserve">Types of </w:t>
      </w:r>
      <w:r w:rsidR="00D14272">
        <w:rPr>
          <w:b/>
        </w:rPr>
        <w:t>Community Engagement</w:t>
      </w:r>
      <w:r w:rsidR="00192C78" w:rsidRPr="00127C0E">
        <w:rPr>
          <w:b/>
        </w:rPr>
        <w:t xml:space="preserve"> </w:t>
      </w:r>
      <w:r w:rsidR="00663989">
        <w:rPr>
          <w:b/>
        </w:rPr>
        <w:t>A</w:t>
      </w:r>
      <w:r w:rsidR="00192C78" w:rsidRPr="00127C0E">
        <w:rPr>
          <w:b/>
        </w:rPr>
        <w:t xml:space="preserve">ctivities </w:t>
      </w:r>
      <w:r w:rsidR="00663989">
        <w:rPr>
          <w:b/>
        </w:rPr>
        <w:t>C</w:t>
      </w:r>
      <w:r w:rsidR="00192C78" w:rsidRPr="00127C0E">
        <w:rPr>
          <w:b/>
        </w:rPr>
        <w:t>onducted</w:t>
      </w:r>
      <w:r w:rsidR="008E387D">
        <w:rPr>
          <w:b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3E65E3" w:rsidTr="008A3480">
        <w:tc>
          <w:tcPr>
            <w:tcW w:w="9900" w:type="dxa"/>
          </w:tcPr>
          <w:p w:rsidR="00A8399F" w:rsidRPr="00BC2275" w:rsidRDefault="00A8399F"/>
          <w:p w:rsidR="00A8399F" w:rsidRPr="00BC2275" w:rsidRDefault="00A8399F"/>
          <w:p w:rsidR="00A8399F" w:rsidRDefault="00A8399F"/>
          <w:p w:rsidR="00AC5393" w:rsidRPr="00BC2275" w:rsidRDefault="00AC5393"/>
          <w:p w:rsidR="00A8399F" w:rsidRDefault="00A8399F"/>
        </w:tc>
      </w:tr>
    </w:tbl>
    <w:p w:rsidR="00C35E6E" w:rsidRDefault="00312445" w:rsidP="00FA5232">
      <w:pPr>
        <w:pStyle w:val="NoSpacing"/>
        <w:rPr>
          <w:i/>
          <w:sz w:val="20"/>
          <w:szCs w:val="20"/>
        </w:rPr>
      </w:pPr>
      <w:r>
        <w:rPr>
          <w:i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6ED95" wp14:editId="1BB532AA">
                <wp:simplePos x="0" y="0"/>
                <wp:positionH relativeFrom="column">
                  <wp:posOffset>5113959</wp:posOffset>
                </wp:positionH>
                <wp:positionV relativeFrom="paragraph">
                  <wp:posOffset>892175</wp:posOffset>
                </wp:positionV>
                <wp:extent cx="1859915" cy="436880"/>
                <wp:effectExtent l="0" t="0" r="6985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915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445" w:rsidRPr="00E6737A" w:rsidRDefault="002317DF" w:rsidP="003124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Approval Number: 0970</w:t>
                            </w:r>
                            <w:r w:rsidR="00ED4F0B">
                              <w:rPr>
                                <w:sz w:val="16"/>
                                <w:szCs w:val="16"/>
                              </w:rPr>
                              <w:t>-XXXX</w:t>
                            </w:r>
                            <w:r w:rsidR="00ED4F0B" w:rsidRPr="00E6737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12445" w:rsidRPr="00E6737A">
                              <w:rPr>
                                <w:sz w:val="16"/>
                                <w:szCs w:val="16"/>
                              </w:rPr>
                              <w:br/>
                              <w:t xml:space="preserve">Expiration Date: </w:t>
                            </w:r>
                            <w:r w:rsidR="00ED4F0B">
                              <w:rPr>
                                <w:sz w:val="16"/>
                                <w:szCs w:val="16"/>
                              </w:rPr>
                              <w:t>XX/XX/XXXX</w:t>
                            </w:r>
                          </w:p>
                          <w:p w:rsidR="00312445" w:rsidRPr="00312445" w:rsidRDefault="00312445" w:rsidP="003124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02.65pt;margin-top:70.25pt;width:146.45pt;height:3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" fillcolor="white [3201]" stroked="f" strokeweight=".5pt">
                <v:textbox>
                  <w:txbxContent>
                    <w:p w:rsidR="00312445" w:rsidRPr="00E6737A" w:rsidRDefault="002317DF" w:rsidP="0031244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Approval Number: 0970</w:t>
                      </w:r>
                      <w:r w:rsidR="00ED4F0B">
                        <w:rPr>
                          <w:sz w:val="16"/>
                          <w:szCs w:val="16"/>
                        </w:rPr>
                        <w:t>-XXXX</w:t>
                      </w:r>
                      <w:r w:rsidR="00ED4F0B" w:rsidRPr="00E6737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312445" w:rsidRPr="00E6737A">
                        <w:rPr>
                          <w:sz w:val="16"/>
                          <w:szCs w:val="16"/>
                        </w:rPr>
                        <w:br/>
                        <w:t xml:space="preserve">Expiration Date: </w:t>
                      </w:r>
                      <w:r w:rsidR="00ED4F0B">
                        <w:rPr>
                          <w:sz w:val="16"/>
                          <w:szCs w:val="16"/>
                        </w:rPr>
                        <w:t>XX/XX/XXXX</w:t>
                      </w:r>
                    </w:p>
                    <w:p w:rsidR="00312445" w:rsidRPr="00312445" w:rsidRDefault="00312445" w:rsidP="003124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7AC0">
        <w:rPr>
          <w:i/>
          <w:sz w:val="20"/>
          <w:szCs w:val="20"/>
        </w:rPr>
        <w:t>List</w:t>
      </w:r>
      <w:r w:rsidR="002D541B" w:rsidRPr="00FA5232">
        <w:rPr>
          <w:i/>
          <w:sz w:val="20"/>
          <w:szCs w:val="20"/>
        </w:rPr>
        <w:t xml:space="preserve"> </w:t>
      </w:r>
      <w:r w:rsidR="0051457B" w:rsidRPr="00FA5232">
        <w:rPr>
          <w:i/>
          <w:sz w:val="20"/>
          <w:szCs w:val="20"/>
        </w:rPr>
        <w:t xml:space="preserve">the </w:t>
      </w:r>
      <w:r w:rsidR="002D541B" w:rsidRPr="00FA5232">
        <w:rPr>
          <w:i/>
          <w:sz w:val="20"/>
          <w:szCs w:val="20"/>
        </w:rPr>
        <w:t>types of</w:t>
      </w:r>
      <w:r w:rsidR="00886197" w:rsidRPr="00FA5232">
        <w:rPr>
          <w:i/>
          <w:sz w:val="20"/>
          <w:szCs w:val="20"/>
        </w:rPr>
        <w:t xml:space="preserve"> </w:t>
      </w:r>
      <w:r w:rsidR="00D14272">
        <w:rPr>
          <w:i/>
          <w:sz w:val="20"/>
          <w:szCs w:val="20"/>
        </w:rPr>
        <w:t>community engagement</w:t>
      </w:r>
      <w:r w:rsidR="00886197" w:rsidRPr="00FA5232">
        <w:rPr>
          <w:i/>
          <w:sz w:val="20"/>
          <w:szCs w:val="20"/>
        </w:rPr>
        <w:t xml:space="preserve"> activities conduc</w:t>
      </w:r>
      <w:r w:rsidR="008E387D">
        <w:rPr>
          <w:i/>
          <w:sz w:val="20"/>
          <w:szCs w:val="20"/>
        </w:rPr>
        <w:t xml:space="preserve">ted for refugee </w:t>
      </w:r>
      <w:r w:rsidR="00563ECF">
        <w:rPr>
          <w:i/>
          <w:sz w:val="20"/>
          <w:szCs w:val="20"/>
        </w:rPr>
        <w:t>AND receiving communities</w:t>
      </w:r>
      <w:r w:rsidR="00376F2E">
        <w:rPr>
          <w:i/>
          <w:sz w:val="20"/>
          <w:szCs w:val="20"/>
        </w:rPr>
        <w:t>, as applicable,</w:t>
      </w:r>
      <w:r w:rsidR="008E387D">
        <w:rPr>
          <w:i/>
          <w:sz w:val="20"/>
          <w:szCs w:val="20"/>
        </w:rPr>
        <w:t xml:space="preserve"> </w:t>
      </w:r>
      <w:r w:rsidR="0079370E">
        <w:rPr>
          <w:i/>
          <w:sz w:val="20"/>
          <w:szCs w:val="20"/>
        </w:rPr>
        <w:t>during this</w:t>
      </w:r>
      <w:r w:rsidR="00376F2E">
        <w:rPr>
          <w:i/>
          <w:sz w:val="20"/>
          <w:szCs w:val="20"/>
        </w:rPr>
        <w:t xml:space="preserve"> reporting period.  </w:t>
      </w:r>
      <w:r w:rsidR="00563ECF">
        <w:rPr>
          <w:i/>
          <w:sz w:val="20"/>
          <w:szCs w:val="20"/>
        </w:rPr>
        <w:t>These activities</w:t>
      </w:r>
      <w:r w:rsidR="00886197" w:rsidRPr="00FA5232">
        <w:rPr>
          <w:i/>
          <w:sz w:val="20"/>
          <w:szCs w:val="20"/>
        </w:rPr>
        <w:t xml:space="preserve"> could include informational workshops, </w:t>
      </w:r>
      <w:r w:rsidR="00C35E6E">
        <w:rPr>
          <w:i/>
          <w:sz w:val="20"/>
          <w:szCs w:val="20"/>
        </w:rPr>
        <w:t xml:space="preserve">refugee </w:t>
      </w:r>
      <w:r w:rsidR="00886197" w:rsidRPr="00FA5232">
        <w:rPr>
          <w:i/>
          <w:sz w:val="20"/>
          <w:szCs w:val="20"/>
        </w:rPr>
        <w:t xml:space="preserve">community meetings, </w:t>
      </w:r>
      <w:r w:rsidR="00563ECF">
        <w:rPr>
          <w:i/>
          <w:sz w:val="20"/>
          <w:szCs w:val="20"/>
        </w:rPr>
        <w:t xml:space="preserve">community-wide </w:t>
      </w:r>
      <w:r w:rsidR="00D05539">
        <w:rPr>
          <w:i/>
          <w:sz w:val="20"/>
          <w:szCs w:val="20"/>
        </w:rPr>
        <w:t xml:space="preserve">service </w:t>
      </w:r>
      <w:r w:rsidR="00705EE5">
        <w:rPr>
          <w:i/>
          <w:sz w:val="20"/>
          <w:szCs w:val="20"/>
        </w:rPr>
        <w:t>project</w:t>
      </w:r>
      <w:r w:rsidR="004C3E62">
        <w:rPr>
          <w:i/>
          <w:sz w:val="20"/>
          <w:szCs w:val="20"/>
        </w:rPr>
        <w:t>s</w:t>
      </w:r>
      <w:r w:rsidR="00D14272">
        <w:rPr>
          <w:i/>
          <w:sz w:val="20"/>
          <w:szCs w:val="20"/>
        </w:rPr>
        <w:t xml:space="preserve">, </w:t>
      </w:r>
      <w:r w:rsidR="00705EE5">
        <w:rPr>
          <w:i/>
          <w:sz w:val="20"/>
          <w:szCs w:val="20"/>
        </w:rPr>
        <w:t>etc.</w:t>
      </w:r>
      <w:r w:rsidR="00563ECF">
        <w:rPr>
          <w:i/>
          <w:sz w:val="20"/>
          <w:szCs w:val="20"/>
        </w:rPr>
        <w:t xml:space="preserve"> </w:t>
      </w:r>
    </w:p>
    <w:p w:rsidR="00B24473" w:rsidRDefault="00B24473" w:rsidP="00FA5232">
      <w:pPr>
        <w:pStyle w:val="NoSpacing"/>
        <w:rPr>
          <w:i/>
          <w:sz w:val="20"/>
          <w:szCs w:val="20"/>
        </w:rPr>
      </w:pPr>
    </w:p>
    <w:p w:rsidR="00B24473" w:rsidRDefault="00B24473" w:rsidP="00B24473">
      <w:pPr>
        <w:pStyle w:val="NormalWeb"/>
      </w:pPr>
    </w:p>
    <w:p w:rsidR="00B24473" w:rsidRPr="00FA7474" w:rsidRDefault="00B24473" w:rsidP="00B24473">
      <w:pPr>
        <w:pStyle w:val="NormalWeb"/>
        <w:rPr>
          <w:rFonts w:asciiTheme="minorHAnsi" w:hAnsiTheme="minorHAnsi"/>
          <w:sz w:val="22"/>
          <w:szCs w:val="22"/>
        </w:rPr>
      </w:pPr>
      <w:proofErr w:type="gramStart"/>
      <w:r w:rsidRPr="00FA7474">
        <w:rPr>
          <w:rFonts w:asciiTheme="minorHAnsi" w:hAnsiTheme="minorHAnsi"/>
          <w:b/>
          <w:sz w:val="22"/>
          <w:szCs w:val="22"/>
        </w:rPr>
        <w:t>THE PAPERWORK REDUCTION ACT OF 1995</w:t>
      </w:r>
      <w:r w:rsidRPr="00FA7474">
        <w:rPr>
          <w:rFonts w:asciiTheme="minorHAnsi" w:hAnsiTheme="minorHAnsi"/>
          <w:sz w:val="22"/>
          <w:szCs w:val="22"/>
        </w:rPr>
        <w:t xml:space="preserve"> (Pub.</w:t>
      </w:r>
      <w:proofErr w:type="gramEnd"/>
      <w:r w:rsidRPr="00FA7474">
        <w:rPr>
          <w:rFonts w:asciiTheme="minorHAnsi" w:hAnsiTheme="minorHAnsi"/>
          <w:sz w:val="22"/>
          <w:szCs w:val="22"/>
        </w:rPr>
        <w:t xml:space="preserve"> L. 104-13) </w:t>
      </w:r>
    </w:p>
    <w:p w:rsidR="00B24473" w:rsidRPr="00FA7474" w:rsidRDefault="00B24473" w:rsidP="00B24473">
      <w:pPr>
        <w:pStyle w:val="NormalWeb"/>
        <w:rPr>
          <w:rFonts w:asciiTheme="minorHAnsi" w:hAnsiTheme="minorHAnsi"/>
          <w:sz w:val="22"/>
          <w:szCs w:val="22"/>
        </w:rPr>
      </w:pPr>
      <w:r w:rsidRPr="00FA7474">
        <w:rPr>
          <w:rFonts w:asciiTheme="minorHAnsi" w:hAnsiTheme="minorHAnsi"/>
          <w:sz w:val="22"/>
          <w:szCs w:val="22"/>
        </w:rPr>
        <w:t>Public reporting burden for this collection of inform</w:t>
      </w:r>
      <w:r w:rsidRPr="00FA7474">
        <w:rPr>
          <w:rFonts w:asciiTheme="minorHAnsi" w:hAnsiTheme="minorHAnsi"/>
          <w:sz w:val="22"/>
          <w:szCs w:val="22"/>
        </w:rPr>
        <w:t>ation is estimated to average 1</w:t>
      </w:r>
      <w:r w:rsidRPr="00FA7474">
        <w:rPr>
          <w:rFonts w:asciiTheme="minorHAnsi" w:hAnsiTheme="minorHAnsi"/>
          <w:sz w:val="22"/>
          <w:szCs w:val="22"/>
        </w:rPr>
        <w:t xml:space="preserve"> hour per response, including the time for reviewing instructions, gathering and maintaining the data needed, and reviewing the collection of information. </w:t>
      </w:r>
    </w:p>
    <w:p w:rsidR="00B24473" w:rsidRPr="00FA7474" w:rsidRDefault="00B24473" w:rsidP="00B24473">
      <w:pPr>
        <w:pStyle w:val="NormalWeb"/>
        <w:rPr>
          <w:rFonts w:asciiTheme="minorHAnsi" w:hAnsiTheme="minorHAnsi"/>
          <w:sz w:val="22"/>
          <w:szCs w:val="22"/>
        </w:rPr>
      </w:pPr>
      <w:r w:rsidRPr="00FA7474">
        <w:rPr>
          <w:rFonts w:asciiTheme="minorHAnsi" w:hAnsiTheme="minorHAnsi"/>
          <w:sz w:val="22"/>
          <w:szCs w:val="22"/>
        </w:rPr>
        <w:t xml:space="preserve">An agency may not conduct or sponsor, and a person is not required to respond to, a collection of information unless it displays a currently valid OMB control number. </w:t>
      </w:r>
    </w:p>
    <w:p w:rsidR="00B24473" w:rsidRPr="00FA5232" w:rsidRDefault="00B24473" w:rsidP="00FA5232">
      <w:pPr>
        <w:pStyle w:val="NoSpacing"/>
        <w:rPr>
          <w:i/>
          <w:sz w:val="20"/>
          <w:szCs w:val="20"/>
        </w:rPr>
      </w:pPr>
      <w:bookmarkStart w:id="0" w:name="_GoBack"/>
      <w:bookmarkEnd w:id="0"/>
      <w:r>
        <w:rPr>
          <w:i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C0B558" wp14:editId="6CF9AC4F">
                <wp:simplePos x="0" y="0"/>
                <wp:positionH relativeFrom="column">
                  <wp:posOffset>5009846</wp:posOffset>
                </wp:positionH>
                <wp:positionV relativeFrom="paragraph">
                  <wp:posOffset>6767830</wp:posOffset>
                </wp:positionV>
                <wp:extent cx="1859915" cy="436880"/>
                <wp:effectExtent l="0" t="0" r="6985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915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473" w:rsidRPr="00E6737A" w:rsidRDefault="00B24473" w:rsidP="00B244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Approval Number: 0970-XXXX</w:t>
                            </w:r>
                            <w:r w:rsidRPr="00E6737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6737A">
                              <w:rPr>
                                <w:sz w:val="16"/>
                                <w:szCs w:val="16"/>
                              </w:rPr>
                              <w:br/>
                              <w:t xml:space="preserve">Expiration Date: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XX/XX/XXXX</w:t>
                            </w:r>
                          </w:p>
                          <w:p w:rsidR="00B24473" w:rsidRPr="00312445" w:rsidRDefault="00B24473" w:rsidP="00B244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394.5pt;margin-top:532.9pt;width:146.45pt;height: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" fillcolor="white [3201]" stroked="f" strokeweight=".5pt">
                <v:textbox>
                  <w:txbxContent>
                    <w:p w:rsidR="00B24473" w:rsidRPr="00E6737A" w:rsidRDefault="00B24473" w:rsidP="00B2447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Approval Number: 0970-XXXX</w:t>
                      </w:r>
                      <w:r w:rsidRPr="00E6737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E6737A">
                        <w:rPr>
                          <w:sz w:val="16"/>
                          <w:szCs w:val="16"/>
                        </w:rPr>
                        <w:br/>
                        <w:t xml:space="preserve">Expiration Date: </w:t>
                      </w:r>
                      <w:r>
                        <w:rPr>
                          <w:sz w:val="16"/>
                          <w:szCs w:val="16"/>
                        </w:rPr>
                        <w:t>XX/XX/XXXX</w:t>
                      </w:r>
                    </w:p>
                    <w:p w:rsidR="00B24473" w:rsidRPr="00312445" w:rsidRDefault="00B24473" w:rsidP="00B2447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24473" w:rsidRPr="00FA5232" w:rsidSect="008709A2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6DC94C" w15:done="0"/>
  <w15:commentEx w15:paraId="5FD00A2D" w15:done="0"/>
  <w15:commentEx w15:paraId="4B234893" w15:done="0"/>
  <w15:commentEx w15:paraId="23A3FC48" w15:done="0"/>
  <w15:commentEx w15:paraId="6512179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257" w:rsidRDefault="00325257" w:rsidP="003E65E3">
      <w:pPr>
        <w:spacing w:after="0" w:line="240" w:lineRule="auto"/>
      </w:pPr>
      <w:r>
        <w:separator/>
      </w:r>
    </w:p>
  </w:endnote>
  <w:endnote w:type="continuationSeparator" w:id="0">
    <w:p w:rsidR="00325257" w:rsidRDefault="00325257" w:rsidP="003E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0A8" w:rsidRPr="00DE2F5E" w:rsidRDefault="00312445" w:rsidP="00312445">
    <w:pPr>
      <w:pStyle w:val="Footer"/>
      <w:tabs>
        <w:tab w:val="center" w:pos="5040"/>
        <w:tab w:val="left" w:pos="8365"/>
      </w:tabs>
    </w:pPr>
    <w:r>
      <w:tab/>
    </w:r>
    <w:r>
      <w:tab/>
    </w:r>
    <w:sdt>
      <w:sdtPr>
        <w:id w:val="19743227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B70A8">
          <w:fldChar w:fldCharType="begin"/>
        </w:r>
        <w:r w:rsidR="007B70A8">
          <w:instrText xml:space="preserve"> PAGE   \* MERGEFORMAT </w:instrText>
        </w:r>
        <w:r w:rsidR="007B70A8">
          <w:fldChar w:fldCharType="separate"/>
        </w:r>
        <w:r w:rsidR="00FA7474">
          <w:rPr>
            <w:noProof/>
          </w:rPr>
          <w:t>3</w:t>
        </w:r>
        <w:r w:rsidR="007B70A8">
          <w:rPr>
            <w:noProof/>
          </w:rPr>
          <w:fldChar w:fldCharType="end"/>
        </w:r>
      </w:sdtContent>
    </w:sdt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257" w:rsidRDefault="00325257" w:rsidP="003E65E3">
      <w:pPr>
        <w:spacing w:after="0" w:line="240" w:lineRule="auto"/>
      </w:pPr>
      <w:r>
        <w:separator/>
      </w:r>
    </w:p>
  </w:footnote>
  <w:footnote w:type="continuationSeparator" w:id="0">
    <w:p w:rsidR="00325257" w:rsidRDefault="00325257" w:rsidP="003E65E3">
      <w:pPr>
        <w:spacing w:after="0" w:line="240" w:lineRule="auto"/>
      </w:pPr>
      <w:r>
        <w:continuationSeparator/>
      </w:r>
    </w:p>
  </w:footnote>
  <w:footnote w:id="1">
    <w:p w:rsidR="00E31E82" w:rsidRDefault="00E31E82" w:rsidP="00E31E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32273">
        <w:rPr>
          <w:sz w:val="18"/>
          <w:szCs w:val="18"/>
        </w:rPr>
        <w:t xml:space="preserve">ECSH Data Indicators </w:t>
      </w:r>
      <w:r w:rsidR="00D73FC9">
        <w:rPr>
          <w:sz w:val="18"/>
          <w:szCs w:val="18"/>
        </w:rPr>
        <w:t xml:space="preserve">and ECSH Program </w:t>
      </w:r>
      <w:r>
        <w:rPr>
          <w:sz w:val="18"/>
          <w:szCs w:val="18"/>
        </w:rPr>
        <w:t xml:space="preserve">objectives </w:t>
      </w:r>
      <w:r w:rsidRPr="00A32273">
        <w:rPr>
          <w:sz w:val="18"/>
          <w:szCs w:val="18"/>
        </w:rPr>
        <w:t xml:space="preserve">are referred to in Funding Opportunity HHS-2016-ACF-ORR-1129 in </w:t>
      </w:r>
      <w:r w:rsidRPr="00A32273">
        <w:rPr>
          <w:i/>
          <w:sz w:val="18"/>
          <w:szCs w:val="18"/>
        </w:rPr>
        <w:t>Section I. Program Description</w:t>
      </w:r>
      <w:r w:rsidRPr="00A32273">
        <w:rPr>
          <w:sz w:val="18"/>
          <w:szCs w:val="18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E3" w:rsidRPr="0012654F" w:rsidRDefault="003E65E3" w:rsidP="003E65E3">
    <w:pPr>
      <w:pStyle w:val="Header"/>
      <w:jc w:val="center"/>
      <w:rPr>
        <w:b/>
      </w:rPr>
    </w:pPr>
    <w:r w:rsidRPr="0012654F">
      <w:rPr>
        <w:b/>
      </w:rPr>
      <w:t>ECSH Data Indicators</w:t>
    </w:r>
    <w:r w:rsidR="00B15CBD" w:rsidRPr="0012654F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75.05pt;height:375.05pt" o:bullet="t">
        <v:imagedata r:id="rId1" o:title="500px-Square_-_black_simple"/>
      </v:shape>
    </w:pict>
  </w:numPicBullet>
  <w:abstractNum w:abstractNumId="0">
    <w:nsid w:val="27CC7C48"/>
    <w:multiLevelType w:val="hybridMultilevel"/>
    <w:tmpl w:val="580663B6"/>
    <w:lvl w:ilvl="0" w:tplc="17B4BCC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C70FEC"/>
    <w:multiLevelType w:val="hybridMultilevel"/>
    <w:tmpl w:val="F5E27848"/>
    <w:lvl w:ilvl="0" w:tplc="17B4BC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32A76"/>
    <w:multiLevelType w:val="hybridMultilevel"/>
    <w:tmpl w:val="3286ABBE"/>
    <w:lvl w:ilvl="0" w:tplc="17B4BC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56BE2"/>
    <w:multiLevelType w:val="hybridMultilevel"/>
    <w:tmpl w:val="97284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ime Costigan">
    <w15:presenceInfo w15:providerId="AD" w15:userId="S-1-5-21-1294360644-1464272073-1233803906-387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75"/>
    <w:rsid w:val="00003C95"/>
    <w:rsid w:val="00012EA7"/>
    <w:rsid w:val="000503A2"/>
    <w:rsid w:val="00051954"/>
    <w:rsid w:val="00055DC2"/>
    <w:rsid w:val="000625BA"/>
    <w:rsid w:val="00083D47"/>
    <w:rsid w:val="0008472E"/>
    <w:rsid w:val="00090CD7"/>
    <w:rsid w:val="00092083"/>
    <w:rsid w:val="000944E8"/>
    <w:rsid w:val="000960CD"/>
    <w:rsid w:val="000A3CF1"/>
    <w:rsid w:val="000C034B"/>
    <w:rsid w:val="000C12F0"/>
    <w:rsid w:val="000E0E17"/>
    <w:rsid w:val="000E55EE"/>
    <w:rsid w:val="000F4E80"/>
    <w:rsid w:val="001050A3"/>
    <w:rsid w:val="00106502"/>
    <w:rsid w:val="00114DC8"/>
    <w:rsid w:val="00117FB4"/>
    <w:rsid w:val="0012654F"/>
    <w:rsid w:val="00127C0E"/>
    <w:rsid w:val="001325EC"/>
    <w:rsid w:val="00137F2C"/>
    <w:rsid w:val="001408B0"/>
    <w:rsid w:val="001516CE"/>
    <w:rsid w:val="001534BB"/>
    <w:rsid w:val="00153A54"/>
    <w:rsid w:val="001909A9"/>
    <w:rsid w:val="0019134E"/>
    <w:rsid w:val="00192C78"/>
    <w:rsid w:val="001A023E"/>
    <w:rsid w:val="001A7F76"/>
    <w:rsid w:val="001B2602"/>
    <w:rsid w:val="001B39B9"/>
    <w:rsid w:val="001B3C15"/>
    <w:rsid w:val="001B6914"/>
    <w:rsid w:val="001B757A"/>
    <w:rsid w:val="001E1389"/>
    <w:rsid w:val="001E16EB"/>
    <w:rsid w:val="001E6BEF"/>
    <w:rsid w:val="001F1CC1"/>
    <w:rsid w:val="0021007A"/>
    <w:rsid w:val="00210EC8"/>
    <w:rsid w:val="00213A7F"/>
    <w:rsid w:val="00231339"/>
    <w:rsid w:val="002317DF"/>
    <w:rsid w:val="00234111"/>
    <w:rsid w:val="00245EC6"/>
    <w:rsid w:val="00260B82"/>
    <w:rsid w:val="00263911"/>
    <w:rsid w:val="002726FF"/>
    <w:rsid w:val="00274907"/>
    <w:rsid w:val="00287EB0"/>
    <w:rsid w:val="00291044"/>
    <w:rsid w:val="00291F38"/>
    <w:rsid w:val="00294FDF"/>
    <w:rsid w:val="00295150"/>
    <w:rsid w:val="002A64DC"/>
    <w:rsid w:val="002B2030"/>
    <w:rsid w:val="002D541B"/>
    <w:rsid w:val="002E21E2"/>
    <w:rsid w:val="002E763B"/>
    <w:rsid w:val="003058F7"/>
    <w:rsid w:val="00312445"/>
    <w:rsid w:val="00317AEF"/>
    <w:rsid w:val="00325257"/>
    <w:rsid w:val="003330E9"/>
    <w:rsid w:val="003345F6"/>
    <w:rsid w:val="00351D82"/>
    <w:rsid w:val="00367935"/>
    <w:rsid w:val="00376F2E"/>
    <w:rsid w:val="0038189A"/>
    <w:rsid w:val="00390734"/>
    <w:rsid w:val="003936BA"/>
    <w:rsid w:val="003A5F94"/>
    <w:rsid w:val="003B0683"/>
    <w:rsid w:val="003D11E9"/>
    <w:rsid w:val="003D130E"/>
    <w:rsid w:val="003D3095"/>
    <w:rsid w:val="003E5A15"/>
    <w:rsid w:val="003E65E3"/>
    <w:rsid w:val="004138DF"/>
    <w:rsid w:val="004207C8"/>
    <w:rsid w:val="00422BE5"/>
    <w:rsid w:val="00422FCE"/>
    <w:rsid w:val="00425BC2"/>
    <w:rsid w:val="00431488"/>
    <w:rsid w:val="00432416"/>
    <w:rsid w:val="004853E4"/>
    <w:rsid w:val="00487707"/>
    <w:rsid w:val="00491F62"/>
    <w:rsid w:val="004945C0"/>
    <w:rsid w:val="00495B75"/>
    <w:rsid w:val="004B2CEB"/>
    <w:rsid w:val="004B303F"/>
    <w:rsid w:val="004C3E62"/>
    <w:rsid w:val="004E1098"/>
    <w:rsid w:val="004E59F3"/>
    <w:rsid w:val="004E69C7"/>
    <w:rsid w:val="004F7F6E"/>
    <w:rsid w:val="0051457B"/>
    <w:rsid w:val="005150CE"/>
    <w:rsid w:val="005367E1"/>
    <w:rsid w:val="005374C8"/>
    <w:rsid w:val="00543A21"/>
    <w:rsid w:val="0055510A"/>
    <w:rsid w:val="00563ECF"/>
    <w:rsid w:val="00591829"/>
    <w:rsid w:val="005948EE"/>
    <w:rsid w:val="005A5328"/>
    <w:rsid w:val="005C2350"/>
    <w:rsid w:val="005D1CAF"/>
    <w:rsid w:val="005D30AE"/>
    <w:rsid w:val="005D48FE"/>
    <w:rsid w:val="005D70F0"/>
    <w:rsid w:val="005E611B"/>
    <w:rsid w:val="005F0AD2"/>
    <w:rsid w:val="00620617"/>
    <w:rsid w:val="00623AE4"/>
    <w:rsid w:val="00631216"/>
    <w:rsid w:val="006610EC"/>
    <w:rsid w:val="00663989"/>
    <w:rsid w:val="006701FF"/>
    <w:rsid w:val="00671DAB"/>
    <w:rsid w:val="006728E5"/>
    <w:rsid w:val="006755E6"/>
    <w:rsid w:val="00684D1A"/>
    <w:rsid w:val="00697E32"/>
    <w:rsid w:val="00697E41"/>
    <w:rsid w:val="006B0E3B"/>
    <w:rsid w:val="006B2072"/>
    <w:rsid w:val="006B596D"/>
    <w:rsid w:val="006B67C7"/>
    <w:rsid w:val="006B7C39"/>
    <w:rsid w:val="006C421D"/>
    <w:rsid w:val="006D103B"/>
    <w:rsid w:val="006D1451"/>
    <w:rsid w:val="006E1ACF"/>
    <w:rsid w:val="006F5FCC"/>
    <w:rsid w:val="00703341"/>
    <w:rsid w:val="00705EE5"/>
    <w:rsid w:val="00713A30"/>
    <w:rsid w:val="00723C25"/>
    <w:rsid w:val="007312C1"/>
    <w:rsid w:val="007345CB"/>
    <w:rsid w:val="00741693"/>
    <w:rsid w:val="00741B8A"/>
    <w:rsid w:val="00761DFC"/>
    <w:rsid w:val="00764E9F"/>
    <w:rsid w:val="007664E5"/>
    <w:rsid w:val="00774E0F"/>
    <w:rsid w:val="00781902"/>
    <w:rsid w:val="0079370E"/>
    <w:rsid w:val="00794BAF"/>
    <w:rsid w:val="007A4EF2"/>
    <w:rsid w:val="007B2CA9"/>
    <w:rsid w:val="007B5922"/>
    <w:rsid w:val="007B70A8"/>
    <w:rsid w:val="007C3206"/>
    <w:rsid w:val="007C3A91"/>
    <w:rsid w:val="007C5679"/>
    <w:rsid w:val="007E6AA3"/>
    <w:rsid w:val="007F4558"/>
    <w:rsid w:val="00800FDD"/>
    <w:rsid w:val="0080348A"/>
    <w:rsid w:val="00816082"/>
    <w:rsid w:val="008202FC"/>
    <w:rsid w:val="00821CA8"/>
    <w:rsid w:val="00856E78"/>
    <w:rsid w:val="0086438F"/>
    <w:rsid w:val="008709A2"/>
    <w:rsid w:val="008712E9"/>
    <w:rsid w:val="00880F93"/>
    <w:rsid w:val="008829ED"/>
    <w:rsid w:val="00886197"/>
    <w:rsid w:val="008A1378"/>
    <w:rsid w:val="008A3480"/>
    <w:rsid w:val="008B7805"/>
    <w:rsid w:val="008C09E0"/>
    <w:rsid w:val="008C34F5"/>
    <w:rsid w:val="008C3FFE"/>
    <w:rsid w:val="008D5395"/>
    <w:rsid w:val="008E387D"/>
    <w:rsid w:val="008E6592"/>
    <w:rsid w:val="008E7AC0"/>
    <w:rsid w:val="008F1CEA"/>
    <w:rsid w:val="009026FD"/>
    <w:rsid w:val="00912367"/>
    <w:rsid w:val="00914D89"/>
    <w:rsid w:val="00947116"/>
    <w:rsid w:val="009632FE"/>
    <w:rsid w:val="009678A8"/>
    <w:rsid w:val="00970277"/>
    <w:rsid w:val="00985026"/>
    <w:rsid w:val="00986D3B"/>
    <w:rsid w:val="009914B3"/>
    <w:rsid w:val="009A2E8C"/>
    <w:rsid w:val="009A7DA6"/>
    <w:rsid w:val="009B67B8"/>
    <w:rsid w:val="009C66F3"/>
    <w:rsid w:val="009D3D99"/>
    <w:rsid w:val="009D6CE0"/>
    <w:rsid w:val="009E6AEC"/>
    <w:rsid w:val="00A221EC"/>
    <w:rsid w:val="00A22EE0"/>
    <w:rsid w:val="00A32273"/>
    <w:rsid w:val="00A40237"/>
    <w:rsid w:val="00A40362"/>
    <w:rsid w:val="00A4125A"/>
    <w:rsid w:val="00A41F74"/>
    <w:rsid w:val="00A420D7"/>
    <w:rsid w:val="00A52482"/>
    <w:rsid w:val="00A64575"/>
    <w:rsid w:val="00A73EE0"/>
    <w:rsid w:val="00A776A4"/>
    <w:rsid w:val="00A8399F"/>
    <w:rsid w:val="00A83FCF"/>
    <w:rsid w:val="00A84884"/>
    <w:rsid w:val="00A91648"/>
    <w:rsid w:val="00A922B5"/>
    <w:rsid w:val="00AA346B"/>
    <w:rsid w:val="00AB6579"/>
    <w:rsid w:val="00AC5393"/>
    <w:rsid w:val="00AC714D"/>
    <w:rsid w:val="00AD0DC6"/>
    <w:rsid w:val="00AE08AD"/>
    <w:rsid w:val="00AE2E17"/>
    <w:rsid w:val="00AE4F3B"/>
    <w:rsid w:val="00AF186B"/>
    <w:rsid w:val="00AF5B76"/>
    <w:rsid w:val="00AF6470"/>
    <w:rsid w:val="00B02D12"/>
    <w:rsid w:val="00B07E40"/>
    <w:rsid w:val="00B106E4"/>
    <w:rsid w:val="00B14B42"/>
    <w:rsid w:val="00B15CBD"/>
    <w:rsid w:val="00B20088"/>
    <w:rsid w:val="00B24473"/>
    <w:rsid w:val="00B341A0"/>
    <w:rsid w:val="00B34C94"/>
    <w:rsid w:val="00B47FFD"/>
    <w:rsid w:val="00B54F2F"/>
    <w:rsid w:val="00B54FA8"/>
    <w:rsid w:val="00B55F6A"/>
    <w:rsid w:val="00B62BA9"/>
    <w:rsid w:val="00B6577A"/>
    <w:rsid w:val="00B67D33"/>
    <w:rsid w:val="00B73822"/>
    <w:rsid w:val="00B9110B"/>
    <w:rsid w:val="00B96D6F"/>
    <w:rsid w:val="00BA5D4B"/>
    <w:rsid w:val="00BB4516"/>
    <w:rsid w:val="00BB62E4"/>
    <w:rsid w:val="00BC2275"/>
    <w:rsid w:val="00BC6DA5"/>
    <w:rsid w:val="00BD02B2"/>
    <w:rsid w:val="00BD1E13"/>
    <w:rsid w:val="00BE4011"/>
    <w:rsid w:val="00BF1C45"/>
    <w:rsid w:val="00BF4D9E"/>
    <w:rsid w:val="00C02B19"/>
    <w:rsid w:val="00C30817"/>
    <w:rsid w:val="00C35E6E"/>
    <w:rsid w:val="00C4002C"/>
    <w:rsid w:val="00C469C5"/>
    <w:rsid w:val="00C626C8"/>
    <w:rsid w:val="00C62ACD"/>
    <w:rsid w:val="00C86305"/>
    <w:rsid w:val="00C9491F"/>
    <w:rsid w:val="00CA0778"/>
    <w:rsid w:val="00CA7876"/>
    <w:rsid w:val="00CC2DAA"/>
    <w:rsid w:val="00CC3953"/>
    <w:rsid w:val="00CD1E8A"/>
    <w:rsid w:val="00CE4D2F"/>
    <w:rsid w:val="00D05539"/>
    <w:rsid w:val="00D14272"/>
    <w:rsid w:val="00D15603"/>
    <w:rsid w:val="00D2120A"/>
    <w:rsid w:val="00D32FC4"/>
    <w:rsid w:val="00D46044"/>
    <w:rsid w:val="00D462FF"/>
    <w:rsid w:val="00D5456C"/>
    <w:rsid w:val="00D60D69"/>
    <w:rsid w:val="00D6129E"/>
    <w:rsid w:val="00D71C7E"/>
    <w:rsid w:val="00D73FC9"/>
    <w:rsid w:val="00D94693"/>
    <w:rsid w:val="00D95638"/>
    <w:rsid w:val="00D95749"/>
    <w:rsid w:val="00DA3D4E"/>
    <w:rsid w:val="00DD0047"/>
    <w:rsid w:val="00DD29F9"/>
    <w:rsid w:val="00DE2F5E"/>
    <w:rsid w:val="00E06D92"/>
    <w:rsid w:val="00E10D1D"/>
    <w:rsid w:val="00E136CB"/>
    <w:rsid w:val="00E20791"/>
    <w:rsid w:val="00E31B31"/>
    <w:rsid w:val="00E31E82"/>
    <w:rsid w:val="00E3555A"/>
    <w:rsid w:val="00E35B8A"/>
    <w:rsid w:val="00E4171C"/>
    <w:rsid w:val="00E43C6B"/>
    <w:rsid w:val="00E61641"/>
    <w:rsid w:val="00E66395"/>
    <w:rsid w:val="00E6737A"/>
    <w:rsid w:val="00E7701B"/>
    <w:rsid w:val="00ED4F0B"/>
    <w:rsid w:val="00EE07C1"/>
    <w:rsid w:val="00F05B81"/>
    <w:rsid w:val="00F218A0"/>
    <w:rsid w:val="00F2446F"/>
    <w:rsid w:val="00F247B0"/>
    <w:rsid w:val="00F255A8"/>
    <w:rsid w:val="00F25CDF"/>
    <w:rsid w:val="00F336F6"/>
    <w:rsid w:val="00F42AEC"/>
    <w:rsid w:val="00F46586"/>
    <w:rsid w:val="00F573BA"/>
    <w:rsid w:val="00F60CA8"/>
    <w:rsid w:val="00F61D8C"/>
    <w:rsid w:val="00F705FA"/>
    <w:rsid w:val="00F75FE2"/>
    <w:rsid w:val="00FA3D3B"/>
    <w:rsid w:val="00FA5232"/>
    <w:rsid w:val="00FA7474"/>
    <w:rsid w:val="00FB3888"/>
    <w:rsid w:val="00FC4BA6"/>
    <w:rsid w:val="00FC6F3A"/>
    <w:rsid w:val="00FE0E22"/>
    <w:rsid w:val="00FE22A5"/>
    <w:rsid w:val="00FF19F3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95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0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0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0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0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6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E3"/>
  </w:style>
  <w:style w:type="paragraph" w:styleId="Footer">
    <w:name w:val="footer"/>
    <w:basedOn w:val="Normal"/>
    <w:link w:val="FooterChar"/>
    <w:uiPriority w:val="99"/>
    <w:unhideWhenUsed/>
    <w:rsid w:val="003E6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E3"/>
  </w:style>
  <w:style w:type="paragraph" w:styleId="NoSpacing">
    <w:name w:val="No Spacing"/>
    <w:uiPriority w:val="1"/>
    <w:qFormat/>
    <w:rsid w:val="00914D89"/>
    <w:pPr>
      <w:spacing w:after="0" w:line="240" w:lineRule="auto"/>
    </w:pPr>
  </w:style>
  <w:style w:type="paragraph" w:styleId="Revision">
    <w:name w:val="Revision"/>
    <w:hidden/>
    <w:uiPriority w:val="99"/>
    <w:semiHidden/>
    <w:rsid w:val="00FF19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11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42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203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20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20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203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2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0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0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0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0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6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E3"/>
  </w:style>
  <w:style w:type="paragraph" w:styleId="Footer">
    <w:name w:val="footer"/>
    <w:basedOn w:val="Normal"/>
    <w:link w:val="FooterChar"/>
    <w:uiPriority w:val="99"/>
    <w:unhideWhenUsed/>
    <w:rsid w:val="003E6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E3"/>
  </w:style>
  <w:style w:type="paragraph" w:styleId="NoSpacing">
    <w:name w:val="No Spacing"/>
    <w:uiPriority w:val="1"/>
    <w:qFormat/>
    <w:rsid w:val="00914D89"/>
    <w:pPr>
      <w:spacing w:after="0" w:line="240" w:lineRule="auto"/>
    </w:pPr>
  </w:style>
  <w:style w:type="paragraph" w:styleId="Revision">
    <w:name w:val="Revision"/>
    <w:hidden/>
    <w:uiPriority w:val="99"/>
    <w:semiHidden/>
    <w:rsid w:val="00FF19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11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42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203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20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20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203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2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9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ORR-0365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0C713261-74F3-47F0-93FC-6F8D23E3A7B0}"/>
</file>

<file path=customXml/itemProps2.xml><?xml version="1.0" encoding="utf-8"?>
<ds:datastoreItem xmlns:ds="http://schemas.openxmlformats.org/officeDocument/2006/customXml" ds:itemID="{D0861DCD-AC05-4696-9022-E0CEC725C8A3}"/>
</file>

<file path=customXml/itemProps3.xml><?xml version="1.0" encoding="utf-8"?>
<ds:datastoreItem xmlns:ds="http://schemas.openxmlformats.org/officeDocument/2006/customXml" ds:itemID="{21F86370-5104-4BCB-A467-38C041D60E26}"/>
</file>

<file path=customXml/itemProps4.xml><?xml version="1.0" encoding="utf-8"?>
<ds:datastoreItem xmlns:ds="http://schemas.openxmlformats.org/officeDocument/2006/customXml" ds:itemID="{F71E5A58-224B-49E0-B545-406C61E288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Zahra Cheema</dc:creator>
  <cp:lastModifiedBy>Zahra Cheema</cp:lastModifiedBy>
  <cp:revision>12</cp:revision>
  <cp:lastPrinted>2016-05-10T17:35:00Z</cp:lastPrinted>
  <dcterms:created xsi:type="dcterms:W3CDTF">2016-08-24T16:33:00Z</dcterms:created>
  <dcterms:modified xsi:type="dcterms:W3CDTF">2016-08-24T18:23:00Z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