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397" w:rsidRPr="003B6397" w:rsidRDefault="003B6397" w:rsidP="00F917A4">
      <w:pPr>
        <w:autoSpaceDE w:val="0"/>
        <w:autoSpaceDN w:val="0"/>
        <w:adjustRightInd w:val="0"/>
        <w:jc w:val="center"/>
        <w:rPr>
          <w:b/>
        </w:rPr>
      </w:pPr>
      <w:r w:rsidRPr="003B6397">
        <w:rPr>
          <w:b/>
        </w:rPr>
        <w:t>BLS Responses for OMB Reviewer to</w:t>
      </w:r>
      <w:r w:rsidR="00DC3BAD">
        <w:rPr>
          <w:b/>
        </w:rPr>
        <w:t xml:space="preserve"> the </w:t>
      </w:r>
      <w:r w:rsidR="00A421BC">
        <w:rPr>
          <w:b/>
        </w:rPr>
        <w:t xml:space="preserve">30 day </w:t>
      </w:r>
      <w:r w:rsidR="00DC3BAD">
        <w:rPr>
          <w:b/>
        </w:rPr>
        <w:t xml:space="preserve">Federal Register </w:t>
      </w:r>
      <w:r w:rsidRPr="003B6397">
        <w:rPr>
          <w:b/>
        </w:rPr>
        <w:t>public comments for the Occupational Requirements Survey</w:t>
      </w:r>
    </w:p>
    <w:p w:rsidR="003B6397" w:rsidRDefault="003B6397" w:rsidP="003B6397">
      <w:pPr>
        <w:autoSpaceDE w:val="0"/>
        <w:autoSpaceDN w:val="0"/>
        <w:adjustRightInd w:val="0"/>
      </w:pPr>
    </w:p>
    <w:p w:rsidR="003B6397" w:rsidRPr="003B6397" w:rsidRDefault="003B6397" w:rsidP="003B6397">
      <w:pPr>
        <w:autoSpaceDE w:val="0"/>
        <w:autoSpaceDN w:val="0"/>
        <w:adjustRightInd w:val="0"/>
        <w:rPr>
          <w:rFonts w:eastAsiaTheme="minorHAnsi"/>
          <w:sz w:val="22"/>
          <w:szCs w:val="22"/>
        </w:rPr>
      </w:pPr>
      <w:r>
        <w:t xml:space="preserve">The </w:t>
      </w:r>
      <w:r w:rsidR="00D66C81" w:rsidRPr="003B6397">
        <w:t xml:space="preserve">BLS received three public comments on the Federal Register </w:t>
      </w:r>
      <w:r w:rsidRPr="003B6397">
        <w:t xml:space="preserve">30 day </w:t>
      </w:r>
      <w:r w:rsidR="00D66C81" w:rsidRPr="003B6397">
        <w:t xml:space="preserve">notice </w:t>
      </w:r>
      <w:r w:rsidR="00580BE5" w:rsidRPr="003B6397">
        <w:t>published in the Federal Register,</w:t>
      </w:r>
      <w:r w:rsidRPr="003B6397">
        <w:t xml:space="preserve"> Vol. 80, No. 119, published </w:t>
      </w:r>
      <w:r w:rsidR="00580BE5" w:rsidRPr="003B6397">
        <w:t xml:space="preserve">on </w:t>
      </w:r>
      <w:r w:rsidRPr="003B6397">
        <w:t>June 22</w:t>
      </w:r>
      <w:r w:rsidR="00580BE5" w:rsidRPr="003B6397">
        <w:t xml:space="preserve">, 2015 </w:t>
      </w:r>
      <w:r>
        <w:t>(</w:t>
      </w:r>
      <w:r w:rsidRPr="003B6397">
        <w:rPr>
          <w:rFonts w:eastAsiaTheme="minorHAnsi"/>
          <w:iCs/>
          <w:sz w:val="22"/>
          <w:szCs w:val="22"/>
        </w:rPr>
        <w:t xml:space="preserve">OMB ICR Reference Number: </w:t>
      </w:r>
      <w:r w:rsidRPr="003B6397">
        <w:rPr>
          <w:rFonts w:eastAsiaTheme="minorHAnsi"/>
          <w:sz w:val="22"/>
          <w:szCs w:val="22"/>
        </w:rPr>
        <w:t>201502–1220–006.</w:t>
      </w:r>
      <w:r>
        <w:rPr>
          <w:rFonts w:eastAsiaTheme="minorHAnsi"/>
          <w:sz w:val="22"/>
          <w:szCs w:val="22"/>
        </w:rPr>
        <w:t>)</w:t>
      </w:r>
    </w:p>
    <w:p w:rsidR="005B20B2" w:rsidRDefault="00C07538" w:rsidP="00485DF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The p</w:t>
      </w:r>
      <w:r w:rsidR="00580BE5" w:rsidRPr="00485DF1">
        <w:rPr>
          <w:rFonts w:ascii="Times New Roman" w:hAnsi="Times New Roman" w:cs="Times New Roman"/>
          <w:color w:val="auto"/>
          <w:sz w:val="24"/>
          <w:szCs w:val="24"/>
        </w:rPr>
        <w:t xml:space="preserve">ublic comments were from </w:t>
      </w:r>
      <w:r w:rsidR="003B6397" w:rsidRPr="00485DF1">
        <w:rPr>
          <w:rFonts w:ascii="Times New Roman" w:hAnsi="Times New Roman" w:cs="Times New Roman"/>
          <w:color w:val="auto"/>
          <w:sz w:val="24"/>
          <w:szCs w:val="24"/>
        </w:rPr>
        <w:t>three</w:t>
      </w:r>
      <w:r w:rsidR="00580BE5" w:rsidRPr="00485DF1">
        <w:rPr>
          <w:rFonts w:ascii="Times New Roman" w:hAnsi="Times New Roman" w:cs="Times New Roman"/>
          <w:color w:val="auto"/>
          <w:sz w:val="24"/>
          <w:szCs w:val="24"/>
        </w:rPr>
        <w:t xml:space="preserve"> individuals</w:t>
      </w:r>
      <w:r w:rsidR="002261E8">
        <w:rPr>
          <w:rFonts w:ascii="Times New Roman" w:hAnsi="Times New Roman" w:cs="Times New Roman"/>
          <w:color w:val="auto"/>
          <w:sz w:val="24"/>
          <w:szCs w:val="24"/>
        </w:rPr>
        <w:t xml:space="preserve">: Mr. </w:t>
      </w:r>
      <w:proofErr w:type="spellStart"/>
      <w:r w:rsidR="002261E8">
        <w:rPr>
          <w:rFonts w:ascii="Times New Roman" w:hAnsi="Times New Roman" w:cs="Times New Roman"/>
          <w:color w:val="auto"/>
          <w:sz w:val="24"/>
          <w:szCs w:val="24"/>
        </w:rPr>
        <w:t>Tager</w:t>
      </w:r>
      <w:proofErr w:type="spellEnd"/>
      <w:r w:rsidR="002261E8">
        <w:rPr>
          <w:rFonts w:ascii="Times New Roman" w:hAnsi="Times New Roman" w:cs="Times New Roman"/>
          <w:color w:val="auto"/>
          <w:sz w:val="24"/>
          <w:szCs w:val="24"/>
        </w:rPr>
        <w:t>,</w:t>
      </w:r>
      <w:r w:rsidR="003B6397" w:rsidRPr="00485DF1">
        <w:rPr>
          <w:rFonts w:ascii="Times New Roman" w:hAnsi="Times New Roman" w:cs="Times New Roman"/>
          <w:color w:val="auto"/>
          <w:sz w:val="24"/>
          <w:szCs w:val="24"/>
        </w:rPr>
        <w:t xml:space="preserve"> </w:t>
      </w:r>
      <w:r w:rsidR="002261E8">
        <w:rPr>
          <w:rFonts w:ascii="Times New Roman" w:hAnsi="Times New Roman" w:cs="Times New Roman"/>
          <w:color w:val="auto"/>
          <w:sz w:val="24"/>
          <w:szCs w:val="24"/>
        </w:rPr>
        <w:t xml:space="preserve">Mr </w:t>
      </w:r>
      <w:proofErr w:type="spellStart"/>
      <w:r w:rsidR="002261E8">
        <w:rPr>
          <w:rFonts w:ascii="Times New Roman" w:hAnsi="Times New Roman" w:cs="Times New Roman"/>
          <w:color w:val="auto"/>
          <w:sz w:val="24"/>
          <w:szCs w:val="24"/>
        </w:rPr>
        <w:t>Wickstrom</w:t>
      </w:r>
      <w:proofErr w:type="spellEnd"/>
      <w:r w:rsidR="002261E8">
        <w:rPr>
          <w:rFonts w:ascii="Times New Roman" w:hAnsi="Times New Roman" w:cs="Times New Roman"/>
          <w:color w:val="auto"/>
          <w:sz w:val="24"/>
          <w:szCs w:val="24"/>
        </w:rPr>
        <w:t xml:space="preserve">, and Mr. </w:t>
      </w:r>
      <w:proofErr w:type="spellStart"/>
      <w:r w:rsidR="002261E8">
        <w:rPr>
          <w:rFonts w:ascii="Times New Roman" w:hAnsi="Times New Roman" w:cs="Times New Roman"/>
          <w:color w:val="auto"/>
          <w:sz w:val="24"/>
          <w:szCs w:val="24"/>
        </w:rPr>
        <w:t>Truthan</w:t>
      </w:r>
      <w:proofErr w:type="spellEnd"/>
      <w:r w:rsidR="002261E8">
        <w:rPr>
          <w:rFonts w:ascii="Times New Roman" w:hAnsi="Times New Roman" w:cs="Times New Roman"/>
          <w:color w:val="auto"/>
          <w:sz w:val="24"/>
          <w:szCs w:val="24"/>
        </w:rPr>
        <w:t xml:space="preserve">.  Two of these individuals </w:t>
      </w:r>
      <w:r w:rsidR="00A421BC">
        <w:rPr>
          <w:rFonts w:ascii="Times New Roman" w:hAnsi="Times New Roman" w:cs="Times New Roman"/>
          <w:color w:val="auto"/>
          <w:sz w:val="24"/>
          <w:szCs w:val="24"/>
        </w:rPr>
        <w:t>(</w:t>
      </w:r>
      <w:proofErr w:type="spellStart"/>
      <w:r w:rsidR="00A421BC">
        <w:rPr>
          <w:rFonts w:ascii="Times New Roman" w:hAnsi="Times New Roman" w:cs="Times New Roman"/>
          <w:color w:val="auto"/>
          <w:sz w:val="24"/>
          <w:szCs w:val="24"/>
        </w:rPr>
        <w:t>Wickstrom</w:t>
      </w:r>
      <w:proofErr w:type="spellEnd"/>
      <w:r w:rsidR="00A421BC">
        <w:rPr>
          <w:rFonts w:ascii="Times New Roman" w:hAnsi="Times New Roman" w:cs="Times New Roman"/>
          <w:color w:val="auto"/>
          <w:sz w:val="24"/>
          <w:szCs w:val="24"/>
        </w:rPr>
        <w:t xml:space="preserve"> and </w:t>
      </w:r>
      <w:proofErr w:type="spellStart"/>
      <w:r w:rsidR="00A421BC">
        <w:rPr>
          <w:rFonts w:ascii="Times New Roman" w:hAnsi="Times New Roman" w:cs="Times New Roman"/>
          <w:color w:val="auto"/>
          <w:sz w:val="24"/>
          <w:szCs w:val="24"/>
        </w:rPr>
        <w:t>Truthan</w:t>
      </w:r>
      <w:proofErr w:type="spellEnd"/>
      <w:r w:rsidR="00A421BC">
        <w:rPr>
          <w:rFonts w:ascii="Times New Roman" w:hAnsi="Times New Roman" w:cs="Times New Roman"/>
          <w:color w:val="auto"/>
          <w:sz w:val="24"/>
          <w:szCs w:val="24"/>
        </w:rPr>
        <w:t xml:space="preserve">) </w:t>
      </w:r>
      <w:r w:rsidR="003B6397" w:rsidRPr="00485DF1">
        <w:rPr>
          <w:rFonts w:ascii="Times New Roman" w:hAnsi="Times New Roman" w:cs="Times New Roman"/>
          <w:color w:val="auto"/>
          <w:sz w:val="24"/>
          <w:szCs w:val="24"/>
        </w:rPr>
        <w:t>had commented on the 60 day Federal Register notice for the Occupation</w:t>
      </w:r>
      <w:r w:rsidR="00211FE8">
        <w:rPr>
          <w:rFonts w:ascii="Times New Roman" w:hAnsi="Times New Roman" w:cs="Times New Roman"/>
          <w:color w:val="auto"/>
          <w:sz w:val="24"/>
          <w:szCs w:val="24"/>
        </w:rPr>
        <w:t>al</w:t>
      </w:r>
      <w:r w:rsidR="003B6397" w:rsidRPr="00485DF1">
        <w:rPr>
          <w:rFonts w:ascii="Times New Roman" w:hAnsi="Times New Roman" w:cs="Times New Roman"/>
          <w:color w:val="auto"/>
          <w:sz w:val="24"/>
          <w:szCs w:val="24"/>
        </w:rPr>
        <w:t xml:space="preserve"> Requirements Survey (ORS</w:t>
      </w:r>
      <w:r w:rsidR="00580BE5" w:rsidRPr="00485DF1">
        <w:rPr>
          <w:rFonts w:ascii="Times New Roman" w:hAnsi="Times New Roman" w:cs="Times New Roman"/>
          <w:color w:val="auto"/>
          <w:sz w:val="24"/>
          <w:szCs w:val="24"/>
        </w:rPr>
        <w:t>.</w:t>
      </w:r>
      <w:r w:rsidR="003B6397" w:rsidRPr="00485DF1">
        <w:rPr>
          <w:rFonts w:ascii="Times New Roman" w:hAnsi="Times New Roman" w:cs="Times New Roman"/>
          <w:color w:val="auto"/>
          <w:sz w:val="24"/>
          <w:szCs w:val="24"/>
        </w:rPr>
        <w:t>)</w:t>
      </w:r>
      <w:r w:rsidR="00580BE5" w:rsidRPr="00485DF1">
        <w:rPr>
          <w:rFonts w:ascii="Times New Roman" w:hAnsi="Times New Roman" w:cs="Times New Roman"/>
          <w:color w:val="auto"/>
          <w:sz w:val="24"/>
          <w:szCs w:val="24"/>
        </w:rPr>
        <w:t xml:space="preserve">  The comments received concerned the sample design, methodology, </w:t>
      </w:r>
      <w:proofErr w:type="gramStart"/>
      <w:r w:rsidR="00580BE5" w:rsidRPr="00485DF1">
        <w:rPr>
          <w:rFonts w:ascii="Times New Roman" w:hAnsi="Times New Roman" w:cs="Times New Roman"/>
          <w:color w:val="auto"/>
          <w:sz w:val="24"/>
          <w:szCs w:val="24"/>
        </w:rPr>
        <w:t>existing</w:t>
      </w:r>
      <w:proofErr w:type="gramEnd"/>
      <w:r w:rsidR="00580BE5" w:rsidRPr="00485DF1">
        <w:rPr>
          <w:rFonts w:ascii="Times New Roman" w:hAnsi="Times New Roman" w:cs="Times New Roman"/>
          <w:color w:val="auto"/>
          <w:sz w:val="24"/>
          <w:szCs w:val="24"/>
        </w:rPr>
        <w:t xml:space="preserve"> ORS data elements, suggestions for additional ORS data elements, collection procedures,</w:t>
      </w:r>
      <w:r w:rsidR="003B6397" w:rsidRPr="00485DF1">
        <w:rPr>
          <w:rFonts w:ascii="Times New Roman" w:hAnsi="Times New Roman" w:cs="Times New Roman"/>
          <w:color w:val="auto"/>
          <w:sz w:val="24"/>
          <w:szCs w:val="24"/>
        </w:rPr>
        <w:t xml:space="preserve"> collection forms</w:t>
      </w:r>
      <w:r w:rsidR="00A421BC">
        <w:rPr>
          <w:rFonts w:ascii="Times New Roman" w:hAnsi="Times New Roman" w:cs="Times New Roman"/>
          <w:color w:val="auto"/>
          <w:sz w:val="24"/>
          <w:szCs w:val="24"/>
        </w:rPr>
        <w:t>,</w:t>
      </w:r>
      <w:r w:rsidR="003B6397" w:rsidRPr="00485DF1">
        <w:rPr>
          <w:rFonts w:ascii="Times New Roman" w:hAnsi="Times New Roman" w:cs="Times New Roman"/>
          <w:color w:val="auto"/>
          <w:sz w:val="24"/>
          <w:szCs w:val="24"/>
        </w:rPr>
        <w:t xml:space="preserve"> and </w:t>
      </w:r>
      <w:r w:rsidR="00580BE5" w:rsidRPr="00485DF1">
        <w:rPr>
          <w:rFonts w:ascii="Times New Roman" w:hAnsi="Times New Roman" w:cs="Times New Roman"/>
          <w:color w:val="auto"/>
          <w:sz w:val="24"/>
          <w:szCs w:val="24"/>
        </w:rPr>
        <w:t>uses of the data obtained by the ORS.</w:t>
      </w:r>
      <w:r w:rsidR="003B6397" w:rsidRPr="00485DF1">
        <w:rPr>
          <w:rFonts w:ascii="Times New Roman" w:hAnsi="Times New Roman" w:cs="Times New Roman"/>
          <w:color w:val="auto"/>
          <w:sz w:val="24"/>
          <w:szCs w:val="24"/>
        </w:rPr>
        <w:t xml:space="preserve">  </w:t>
      </w:r>
    </w:p>
    <w:p w:rsidR="002261E8" w:rsidRDefault="006A67D7" w:rsidP="00485DF1">
      <w:pPr>
        <w:pStyle w:val="Heading1"/>
        <w:rPr>
          <w:rFonts w:ascii="Times New Roman" w:hAnsi="Times New Roman" w:cs="Times New Roman"/>
          <w:color w:val="auto"/>
          <w:sz w:val="24"/>
          <w:szCs w:val="24"/>
        </w:rPr>
      </w:pPr>
      <w:r w:rsidRPr="00485DF1">
        <w:rPr>
          <w:rFonts w:ascii="Times New Roman" w:hAnsi="Times New Roman" w:cs="Times New Roman"/>
          <w:color w:val="auto"/>
          <w:sz w:val="24"/>
          <w:szCs w:val="24"/>
        </w:rPr>
        <w:t>BLS feels that</w:t>
      </w:r>
      <w:r w:rsidR="00485DF1" w:rsidRPr="00485DF1">
        <w:rPr>
          <w:rFonts w:ascii="Times New Roman" w:hAnsi="Times New Roman" w:cs="Times New Roman"/>
          <w:color w:val="auto"/>
          <w:sz w:val="24"/>
          <w:szCs w:val="24"/>
        </w:rPr>
        <w:t xml:space="preserve"> ORS Supporting Statement</w:t>
      </w:r>
      <w:r w:rsidRPr="00485DF1">
        <w:rPr>
          <w:rFonts w:ascii="Times New Roman" w:hAnsi="Times New Roman" w:cs="Times New Roman"/>
          <w:color w:val="auto"/>
          <w:sz w:val="24"/>
          <w:szCs w:val="24"/>
        </w:rPr>
        <w:t xml:space="preserve"> </w:t>
      </w:r>
      <w:r w:rsidR="00485DF1" w:rsidRPr="00485DF1">
        <w:rPr>
          <w:rFonts w:ascii="Times New Roman" w:hAnsi="Times New Roman" w:cs="Times New Roman"/>
          <w:color w:val="auto"/>
          <w:sz w:val="24"/>
          <w:szCs w:val="24"/>
        </w:rPr>
        <w:t>Part A, Section</w:t>
      </w:r>
      <w:r w:rsidR="00580BE5" w:rsidRPr="00485DF1">
        <w:rPr>
          <w:rFonts w:ascii="Times New Roman" w:hAnsi="Times New Roman" w:cs="Times New Roman"/>
          <w:color w:val="auto"/>
          <w:sz w:val="24"/>
          <w:szCs w:val="24"/>
        </w:rPr>
        <w:t xml:space="preserve"> </w:t>
      </w:r>
      <w:r w:rsidR="00485DF1" w:rsidRPr="00485DF1">
        <w:rPr>
          <w:rFonts w:ascii="Times New Roman" w:hAnsi="Times New Roman" w:cs="Times New Roman"/>
          <w:color w:val="auto"/>
          <w:sz w:val="24"/>
          <w:szCs w:val="24"/>
        </w:rPr>
        <w:t xml:space="preserve">8 on Federal Register Notice/Outside Consultation </w:t>
      </w:r>
      <w:r w:rsidR="00211FE8">
        <w:rPr>
          <w:rFonts w:ascii="Times New Roman" w:hAnsi="Times New Roman" w:cs="Times New Roman"/>
          <w:color w:val="auto"/>
          <w:sz w:val="24"/>
          <w:szCs w:val="24"/>
        </w:rPr>
        <w:t>addresses</w:t>
      </w:r>
      <w:r w:rsidR="00485DF1" w:rsidRPr="00485DF1">
        <w:rPr>
          <w:rFonts w:ascii="Times New Roman" w:hAnsi="Times New Roman" w:cs="Times New Roman"/>
          <w:color w:val="auto"/>
          <w:sz w:val="24"/>
          <w:szCs w:val="24"/>
        </w:rPr>
        <w:t xml:space="preserve"> many of the comments and questions raised by these three members of the public</w:t>
      </w:r>
      <w:r w:rsidR="00B116A7">
        <w:rPr>
          <w:rFonts w:ascii="Times New Roman" w:hAnsi="Times New Roman" w:cs="Times New Roman"/>
          <w:color w:val="auto"/>
          <w:sz w:val="24"/>
          <w:szCs w:val="24"/>
        </w:rPr>
        <w:t xml:space="preserve">. </w:t>
      </w:r>
      <w:r w:rsidR="002261E8">
        <w:rPr>
          <w:rFonts w:ascii="Times New Roman" w:hAnsi="Times New Roman" w:cs="Times New Roman"/>
          <w:color w:val="auto"/>
          <w:sz w:val="24"/>
          <w:szCs w:val="24"/>
        </w:rPr>
        <w:t xml:space="preserve"> </w:t>
      </w:r>
      <w:r w:rsidR="005B20B2" w:rsidRPr="00485DF1">
        <w:rPr>
          <w:rFonts w:ascii="Times New Roman" w:hAnsi="Times New Roman" w:cs="Times New Roman"/>
          <w:color w:val="auto"/>
          <w:sz w:val="24"/>
          <w:szCs w:val="24"/>
        </w:rPr>
        <w:t>Most of the comments and questions seemed to be rewording of previou</w:t>
      </w:r>
      <w:r w:rsidR="005B20B2">
        <w:rPr>
          <w:rFonts w:ascii="Times New Roman" w:hAnsi="Times New Roman" w:cs="Times New Roman"/>
          <w:color w:val="auto"/>
          <w:sz w:val="24"/>
          <w:szCs w:val="24"/>
        </w:rPr>
        <w:t>s comments and questions sent on the 60 day Federal Register period for ORS</w:t>
      </w:r>
      <w:r w:rsidR="005B20B2" w:rsidRPr="00485DF1">
        <w:rPr>
          <w:rFonts w:ascii="Times New Roman" w:hAnsi="Times New Roman" w:cs="Times New Roman"/>
          <w:color w:val="auto"/>
          <w:sz w:val="24"/>
          <w:szCs w:val="24"/>
        </w:rPr>
        <w:t xml:space="preserve">. </w:t>
      </w:r>
    </w:p>
    <w:p w:rsidR="00485DF1" w:rsidRDefault="002261E8" w:rsidP="00485DF1">
      <w:pPr>
        <w:pStyle w:val="Heading1"/>
        <w:rPr>
          <w:rFonts w:ascii="Times New Roman" w:hAnsi="Times New Roman" w:cs="Times New Roman"/>
          <w:color w:val="auto"/>
          <w:sz w:val="24"/>
          <w:szCs w:val="24"/>
        </w:rPr>
      </w:pPr>
      <w:r>
        <w:rPr>
          <w:rFonts w:ascii="Times New Roman" w:hAnsi="Times New Roman" w:cs="Times New Roman"/>
          <w:color w:val="auto"/>
          <w:sz w:val="24"/>
          <w:szCs w:val="24"/>
        </w:rPr>
        <w:t xml:space="preserve">Any </w:t>
      </w:r>
      <w:r w:rsidR="005B20B2">
        <w:rPr>
          <w:rFonts w:ascii="Times New Roman" w:hAnsi="Times New Roman" w:cs="Times New Roman"/>
          <w:color w:val="auto"/>
          <w:sz w:val="24"/>
          <w:szCs w:val="24"/>
        </w:rPr>
        <w:t xml:space="preserve">collection form syntax errors </w:t>
      </w:r>
      <w:r>
        <w:rPr>
          <w:rFonts w:ascii="Times New Roman" w:hAnsi="Times New Roman" w:cs="Times New Roman"/>
          <w:color w:val="auto"/>
          <w:sz w:val="24"/>
          <w:szCs w:val="24"/>
        </w:rPr>
        <w:t xml:space="preserve">identified in the comments will be corrected.  </w:t>
      </w:r>
      <w:r w:rsidR="005B20B2">
        <w:rPr>
          <w:rFonts w:ascii="Times New Roman" w:hAnsi="Times New Roman" w:cs="Times New Roman"/>
          <w:color w:val="auto"/>
          <w:sz w:val="24"/>
          <w:szCs w:val="24"/>
        </w:rPr>
        <w:t>This document highlights existing</w:t>
      </w:r>
      <w:r w:rsidR="00F917A4">
        <w:rPr>
          <w:rFonts w:ascii="Times New Roman" w:hAnsi="Times New Roman" w:cs="Times New Roman"/>
          <w:color w:val="auto"/>
          <w:sz w:val="24"/>
          <w:szCs w:val="24"/>
        </w:rPr>
        <w:t xml:space="preserve"> answer</w:t>
      </w:r>
      <w:r w:rsidR="005B20B2">
        <w:rPr>
          <w:rFonts w:ascii="Times New Roman" w:hAnsi="Times New Roman" w:cs="Times New Roman"/>
          <w:color w:val="auto"/>
          <w:sz w:val="24"/>
          <w:szCs w:val="24"/>
        </w:rPr>
        <w:t xml:space="preserve">s to major items raised by the three </w:t>
      </w:r>
      <w:r w:rsidR="00F917A4">
        <w:rPr>
          <w:rFonts w:ascii="Times New Roman" w:hAnsi="Times New Roman" w:cs="Times New Roman"/>
          <w:color w:val="auto"/>
          <w:sz w:val="24"/>
          <w:szCs w:val="24"/>
        </w:rPr>
        <w:t>commenters.</w:t>
      </w:r>
    </w:p>
    <w:p w:rsidR="00B34C96" w:rsidRPr="00B34C96" w:rsidRDefault="00B34C96" w:rsidP="00B34C96"/>
    <w:p w:rsidR="00580BE5" w:rsidRDefault="00580BE5" w:rsidP="00580BE5"/>
    <w:p w:rsidR="00580BE5" w:rsidRPr="00C22C03" w:rsidRDefault="00580BE5" w:rsidP="00580BE5">
      <w:pPr>
        <w:pStyle w:val="Heading3"/>
        <w:rPr>
          <w:i/>
        </w:rPr>
      </w:pPr>
      <w:r w:rsidRPr="00C22C03">
        <w:rPr>
          <w:i/>
        </w:rPr>
        <w:t>Sample Design</w:t>
      </w:r>
    </w:p>
    <w:p w:rsidR="00F917A4" w:rsidRPr="00C22C03" w:rsidRDefault="00F917A4" w:rsidP="00F917A4">
      <w:pPr>
        <w:rPr>
          <w:b/>
        </w:rPr>
      </w:pPr>
    </w:p>
    <w:p w:rsidR="008B4546" w:rsidRDefault="005B20B2" w:rsidP="00971136">
      <w:pPr>
        <w:rPr>
          <w:rFonts w:ascii="Times-Roman" w:eastAsiaTheme="minorHAnsi" w:hAnsi="Times-Roman" w:cs="Times-Roman"/>
        </w:rPr>
      </w:pPr>
      <w:r>
        <w:t xml:space="preserve">Mr. </w:t>
      </w:r>
      <w:proofErr w:type="spellStart"/>
      <w:r w:rsidRPr="00971136">
        <w:t>T</w:t>
      </w:r>
      <w:r>
        <w:t>ager</w:t>
      </w:r>
      <w:proofErr w:type="spellEnd"/>
      <w:r>
        <w:t xml:space="preserve"> and Mr. </w:t>
      </w:r>
      <w:proofErr w:type="spellStart"/>
      <w:r>
        <w:rPr>
          <w:rFonts w:ascii="Times-Roman" w:eastAsiaTheme="minorHAnsi" w:hAnsi="Times-Roman" w:cs="Times-Roman"/>
        </w:rPr>
        <w:t>Truthan</w:t>
      </w:r>
      <w:proofErr w:type="spellEnd"/>
      <w:r>
        <w:rPr>
          <w:rFonts w:ascii="Times-Roman" w:eastAsiaTheme="minorHAnsi" w:hAnsi="Times-Roman" w:cs="Times-Roman"/>
        </w:rPr>
        <w:t xml:space="preserve"> both </w:t>
      </w:r>
      <w:r w:rsidR="00971136">
        <w:rPr>
          <w:rFonts w:ascii="Times-Roman" w:eastAsiaTheme="minorHAnsi" w:hAnsi="Times-Roman" w:cs="Times-Roman"/>
        </w:rPr>
        <w:t>commented that the SOC and O*Net do not have the number of unique occupation</w:t>
      </w:r>
      <w:r w:rsidR="00C07538">
        <w:rPr>
          <w:rFonts w:ascii="Times-Roman" w:eastAsiaTheme="minorHAnsi" w:hAnsi="Times-Roman" w:cs="Times-Roman"/>
        </w:rPr>
        <w:t>s</w:t>
      </w:r>
      <w:r w:rsidR="00971136">
        <w:rPr>
          <w:rFonts w:ascii="Times-Roman" w:eastAsiaTheme="minorHAnsi" w:hAnsi="Times-Roman" w:cs="Times-Roman"/>
        </w:rPr>
        <w:t xml:space="preserve"> that the DOT had.  Quoting Mr.</w:t>
      </w:r>
      <w:r w:rsidR="002F26AD">
        <w:rPr>
          <w:rFonts w:ascii="Times-Roman" w:eastAsiaTheme="minorHAnsi" w:hAnsi="Times-Roman" w:cs="Times-Roman"/>
        </w:rPr>
        <w:t xml:space="preserve"> </w:t>
      </w:r>
      <w:proofErr w:type="spellStart"/>
      <w:r w:rsidR="00971136">
        <w:rPr>
          <w:rFonts w:ascii="Times-Roman" w:eastAsiaTheme="minorHAnsi" w:hAnsi="Times-Roman" w:cs="Times-Roman"/>
        </w:rPr>
        <w:t>Truthan</w:t>
      </w:r>
      <w:proofErr w:type="spellEnd"/>
      <w:r w:rsidR="008B4546">
        <w:rPr>
          <w:rFonts w:ascii="Times-Roman" w:eastAsiaTheme="minorHAnsi" w:hAnsi="Times-Roman" w:cs="Times-Roman"/>
        </w:rPr>
        <w:t>:</w:t>
      </w:r>
      <w:r w:rsidR="002F26AD">
        <w:rPr>
          <w:rFonts w:ascii="Times-Roman" w:eastAsiaTheme="minorHAnsi" w:hAnsi="Times-Roman" w:cs="Times-Roman"/>
        </w:rPr>
        <w:t xml:space="preserve"> </w:t>
      </w:r>
    </w:p>
    <w:p w:rsidR="00A421BC" w:rsidRDefault="00A421BC" w:rsidP="00971136">
      <w:pPr>
        <w:rPr>
          <w:rFonts w:ascii="Times-Roman" w:eastAsiaTheme="minorHAnsi" w:hAnsi="Times-Roman" w:cs="Times-Roman"/>
        </w:rPr>
      </w:pPr>
    </w:p>
    <w:p w:rsidR="002F26AD" w:rsidRDefault="00A421BC" w:rsidP="008B4546">
      <w:pPr>
        <w:ind w:left="720"/>
      </w:pPr>
      <w:r>
        <w:t>“</w:t>
      </w:r>
      <w:r w:rsidR="00971136">
        <w:t>The venerable but aged DOT has 12,761 unique occupations. These are being</w:t>
      </w:r>
      <w:r w:rsidR="002F26AD">
        <w:t xml:space="preserve"> </w:t>
      </w:r>
      <w:r w:rsidR="00971136">
        <w:t>aggregated down to 974 O*NET occupations only. Some of these groups contain</w:t>
      </w:r>
      <w:r w:rsidR="002F26AD">
        <w:t xml:space="preserve"> </w:t>
      </w:r>
      <w:r w:rsidR="00971136">
        <w:t>hundreds of DOT occupations. The variability of values obtained for critical factors such</w:t>
      </w:r>
      <w:r w:rsidR="002F26AD">
        <w:t xml:space="preserve"> </w:t>
      </w:r>
      <w:r w:rsidR="00971136">
        <w:t>render them functionally useless.</w:t>
      </w:r>
    </w:p>
    <w:p w:rsidR="002F26AD" w:rsidRDefault="002F26AD" w:rsidP="008B4546">
      <w:pPr>
        <w:ind w:left="720"/>
      </w:pPr>
    </w:p>
    <w:p w:rsidR="00971136" w:rsidRDefault="00971136" w:rsidP="008B4546">
      <w:pPr>
        <w:ind w:left="720"/>
      </w:pPr>
      <w:r>
        <w:t>A glimmer of hope exists if enough data can be gathered particularly for the most</w:t>
      </w:r>
      <w:r w:rsidR="002F26AD">
        <w:t xml:space="preserve"> </w:t>
      </w:r>
      <w:r>
        <w:t>troublesome SOC groups (those with the highest variability of SVP/Strength) by</w:t>
      </w:r>
      <w:r w:rsidR="002F26AD">
        <w:t xml:space="preserve"> </w:t>
      </w:r>
      <w:r>
        <w:t>sufficiently sampling enough of the NAICS groups in which the occupations occur. A</w:t>
      </w:r>
      <w:r w:rsidR="002F26AD">
        <w:t xml:space="preserve"> </w:t>
      </w:r>
      <w:r>
        <w:t>SOC occupation performed within an industry is likely to be more consistent in terms of</w:t>
      </w:r>
      <w:r w:rsidR="002F26AD">
        <w:t xml:space="preserve"> </w:t>
      </w:r>
      <w:r>
        <w:t>physical demand and SVP.</w:t>
      </w:r>
      <w:r w:rsidR="002F26AD">
        <w:t xml:space="preserve"> </w:t>
      </w:r>
      <w:r>
        <w:t>NAICS coding should go to at least a 3-digit level of coding and probably to a 4- or 5-</w:t>
      </w:r>
      <w:r w:rsidR="002F26AD">
        <w:t xml:space="preserve"> </w:t>
      </w:r>
      <w:r>
        <w:t>digit NAICS coding level for greater precision. This will permit direct linkage to critical</w:t>
      </w:r>
      <w:r w:rsidR="002F26AD">
        <w:t xml:space="preserve"> </w:t>
      </w:r>
      <w:r>
        <w:t>labor market data for numbers of people employed nationally in these targeted</w:t>
      </w:r>
      <w:r w:rsidR="002F26AD">
        <w:t xml:space="preserve"> </w:t>
      </w:r>
      <w:r>
        <w:t>industries. This may well require an increase in the sample size to achieve results at a</w:t>
      </w:r>
      <w:r w:rsidR="002F26AD">
        <w:t xml:space="preserve"> </w:t>
      </w:r>
      <w:r>
        <w:t>reliable level … but so be it.</w:t>
      </w:r>
      <w:r w:rsidR="00A421BC">
        <w:t>”</w:t>
      </w:r>
    </w:p>
    <w:p w:rsidR="00971136" w:rsidRDefault="00971136" w:rsidP="00971136"/>
    <w:p w:rsidR="00290AC9" w:rsidRDefault="00290AC9" w:rsidP="00290AC9">
      <w:r>
        <w:t>BLS believes that the proposed survey design is appropriate for the initial years of the survey, and is committed to evaluating the results of collection</w:t>
      </w:r>
      <w:r w:rsidR="00B116A7">
        <w:t xml:space="preserve"> </w:t>
      </w:r>
      <w:r w:rsidR="00B116A7" w:rsidRPr="00B116A7">
        <w:t>to ensure the design can support needed outputs while meeting confidentiality and reliability constraints.</w:t>
      </w:r>
      <w:r w:rsidR="00B116A7">
        <w:t xml:space="preserve"> </w:t>
      </w:r>
      <w:r>
        <w:t xml:space="preserve"> I</w:t>
      </w:r>
      <w:r w:rsidR="002F26AD">
        <w:t>n Part A, Section 8</w:t>
      </w:r>
      <w:r w:rsidR="00A31975">
        <w:t>,</w:t>
      </w:r>
      <w:r>
        <w:t xml:space="preserve"> BLS stated:</w:t>
      </w:r>
    </w:p>
    <w:p w:rsidR="00580BE5" w:rsidRPr="00EE1E16" w:rsidRDefault="00580BE5" w:rsidP="00290AC9">
      <w:pPr>
        <w:ind w:left="720"/>
        <w:rPr>
          <w:i/>
        </w:rPr>
      </w:pPr>
      <w:r w:rsidRPr="00EE1E16">
        <w:rPr>
          <w:i/>
        </w:rPr>
        <w:lastRenderedPageBreak/>
        <w:t>ORS will classify occupations using the SOC as federal agencies gathering occupational data are mandated to do.  Data for the ORS will be coded at an eight digit SOC level defined by the O*NET (O*NET-SOC).  As such, we will be coding data to approximately 1,100 individual occupations, not just the 820 SOC codes.  Although the ORS samples will be selected using sampling strata defined by North American Industry Classification System (NAICS) economic sector codes (first two digits), all establishments in the sample will be coded into industries using the full NAICS national industry codes (six digits).  BLS plans to analyze variability within a given O*NET-SOC code using as many digits of the NAICS codes as possible with the given sample size.  Should this analysis show that variability within an O*NET-SOC code can be better explained by generating estimates for an occupation at the more detailed occupation by industry level, BLS will release the data by both occupation and industry whenever sufficient data are present to meet our publication criteria.  Decisions about changes to the sample will depend on detailed analysis of the responses from the first several samples as well as the need to balance the cost of the survey with respondent burden.</w:t>
      </w:r>
    </w:p>
    <w:p w:rsidR="00580BE5" w:rsidRDefault="00580BE5" w:rsidP="00290AC9">
      <w:pPr>
        <w:ind w:left="720"/>
      </w:pPr>
    </w:p>
    <w:p w:rsidR="00290AC9" w:rsidRDefault="00290AC9" w:rsidP="00290AC9">
      <w:pPr>
        <w:rPr>
          <w:rFonts w:ascii="Times-Roman" w:eastAsiaTheme="minorHAnsi" w:hAnsi="Times-Roman" w:cs="Times-Roman"/>
        </w:rPr>
      </w:pPr>
      <w:r>
        <w:rPr>
          <w:rFonts w:ascii="Times-Roman" w:eastAsiaTheme="minorHAnsi" w:hAnsi="Times-Roman" w:cs="Times-Roman"/>
        </w:rPr>
        <w:t>Also in</w:t>
      </w:r>
      <w:r w:rsidR="0068718D">
        <w:rPr>
          <w:rFonts w:ascii="Times-Roman" w:eastAsiaTheme="minorHAnsi" w:hAnsi="Times-Roman" w:cs="Times-Roman"/>
        </w:rPr>
        <w:t xml:space="preserve"> Section 8</w:t>
      </w:r>
      <w:r w:rsidR="002713CF">
        <w:rPr>
          <w:rFonts w:ascii="Times-Roman" w:eastAsiaTheme="minorHAnsi" w:hAnsi="Times-Roman" w:cs="Times-Roman"/>
        </w:rPr>
        <w:t>,</w:t>
      </w:r>
      <w:r>
        <w:rPr>
          <w:rFonts w:ascii="Times-Roman" w:eastAsiaTheme="minorHAnsi" w:hAnsi="Times-Roman" w:cs="Times-Roman"/>
        </w:rPr>
        <w:t xml:space="preserve"> BLS stated:</w:t>
      </w:r>
      <w:r w:rsidR="00392EEF">
        <w:rPr>
          <w:rFonts w:ascii="Times-Roman" w:eastAsiaTheme="minorHAnsi" w:hAnsi="Times-Roman" w:cs="Times-Roman"/>
        </w:rPr>
        <w:t xml:space="preserve"> </w:t>
      </w:r>
    </w:p>
    <w:p w:rsidR="00580BE5" w:rsidRPr="00EE1E16" w:rsidRDefault="00580BE5" w:rsidP="00290AC9">
      <w:pPr>
        <w:ind w:left="720"/>
        <w:rPr>
          <w:i/>
        </w:rPr>
      </w:pPr>
      <w:r w:rsidRPr="00EE1E16">
        <w:rPr>
          <w:i/>
        </w:rPr>
        <w:t>SSA performed a folder study of 5,000 claim folders decided at steps 4 and 5 at the initial and hearings level to inform its Occupational Information System (OIS) development.  SSA associated the 15 year work history of each claimant with DOT codes, and found that they were associated with a small percentage – about 10 percent – of the DOT’s titles.  SSA and BLS have worked together closely to ensure that the occupational data collected meets the needs of SSA’s disability program.  SSA will ensure that the final OIS contains descriptions of a sufficient number of occupations that are common to the disability applicant population. If necessary, SSA and BLS will develop a strategy to disaggregate O*NET-SOC codes for which</w:t>
      </w:r>
      <w:r w:rsidR="002F26AD" w:rsidRPr="00EE1E16">
        <w:rPr>
          <w:i/>
        </w:rPr>
        <w:t>”</w:t>
      </w:r>
      <w:r w:rsidRPr="00EE1E16">
        <w:rPr>
          <w:i/>
        </w:rPr>
        <w:t xml:space="preserve"> the data are too spread, by industry or sub-SOC groupings, and to describe occupations which are not captured through sampling. </w:t>
      </w:r>
      <w:r w:rsidR="008B4546" w:rsidRPr="00EE1E16">
        <w:rPr>
          <w:i/>
        </w:rPr>
        <w:t>…Decisions about changes to the sample will depend on detailed analysis of the responses from the first several samples as well as the need to balance the cost of the survey with respondent burden.</w:t>
      </w:r>
    </w:p>
    <w:p w:rsidR="008B4546" w:rsidRDefault="008B4546" w:rsidP="00580BE5">
      <w:bookmarkStart w:id="0" w:name="_GoBack"/>
      <w:bookmarkEnd w:id="0"/>
    </w:p>
    <w:p w:rsidR="005B20B2" w:rsidRDefault="005B20B2" w:rsidP="00580BE5">
      <w:pPr>
        <w:rPr>
          <w:rFonts w:ascii="Times-Roman" w:eastAsiaTheme="minorHAnsi" w:hAnsi="Times-Roman" w:cs="Times-Roman"/>
        </w:rPr>
      </w:pPr>
      <w:r>
        <w:t xml:space="preserve">Mr. </w:t>
      </w:r>
      <w:proofErr w:type="spellStart"/>
      <w:r w:rsidRPr="00971136">
        <w:t>T</w:t>
      </w:r>
      <w:r>
        <w:t>ager</w:t>
      </w:r>
      <w:proofErr w:type="spellEnd"/>
      <w:r>
        <w:t xml:space="preserve"> and Mr. </w:t>
      </w:r>
      <w:proofErr w:type="spellStart"/>
      <w:r>
        <w:rPr>
          <w:rFonts w:ascii="Times-Roman" w:eastAsiaTheme="minorHAnsi" w:hAnsi="Times-Roman" w:cs="Times-Roman"/>
        </w:rPr>
        <w:t>Truthan</w:t>
      </w:r>
      <w:proofErr w:type="spellEnd"/>
      <w:r>
        <w:rPr>
          <w:rFonts w:ascii="Times-Roman" w:eastAsiaTheme="minorHAnsi" w:hAnsi="Times-Roman" w:cs="Times-Roman"/>
        </w:rPr>
        <w:t xml:space="preserve"> both commented that the ORS survey should not be establishment based, but occupational based as ORS will not get enough occupational data.</w:t>
      </w:r>
      <w:r w:rsidR="00B34C96">
        <w:rPr>
          <w:rFonts w:ascii="Times-Roman" w:eastAsiaTheme="minorHAnsi" w:hAnsi="Times-Roman" w:cs="Times-Roman"/>
        </w:rPr>
        <w:t xml:space="preserve">  </w:t>
      </w:r>
      <w:r>
        <w:rPr>
          <w:rFonts w:ascii="Times-Roman" w:eastAsiaTheme="minorHAnsi" w:hAnsi="Times-Roman" w:cs="Times-Roman"/>
        </w:rPr>
        <w:t>This is similar to an earlier public comment that proposed using an occupation based approach similar to the Occupational Employment Statistics survey.</w:t>
      </w:r>
    </w:p>
    <w:p w:rsidR="005B20B2" w:rsidRDefault="005B20B2" w:rsidP="00580BE5"/>
    <w:p w:rsidR="005B20B2" w:rsidRDefault="005B20B2" w:rsidP="00580BE5">
      <w:r>
        <w:t>In Part A, Section 8, BLS stated:</w:t>
      </w:r>
    </w:p>
    <w:p w:rsidR="005B20B2" w:rsidRPr="00EE1E16" w:rsidRDefault="005B20B2" w:rsidP="005B20B2">
      <w:pPr>
        <w:ind w:left="720"/>
        <w:rPr>
          <w:i/>
        </w:rPr>
      </w:pPr>
      <w:r w:rsidRPr="00EE1E16">
        <w:rPr>
          <w:i/>
        </w:rPr>
        <w:t xml:space="preserve">NCS uses a probability sampling method of selecting occupations within each company in proportion to the number of workers within each occupation.  This method, called a Probability Selection of Occupations, has been shown to yield data for a broad range of occupations within each industry and to ensure that all occupations within an industry, even those with low employment, have a chance of being included in the data being collected.  While it may be possible to meet these goals using an approach proposed by the commenter, further research needs to be done to explore and test this approach.  That research is included in future testing plans but has not been started to date.  </w:t>
      </w:r>
    </w:p>
    <w:p w:rsidR="005B20B2" w:rsidRDefault="005B20B2" w:rsidP="00580BE5">
      <w:pPr>
        <w:pStyle w:val="Heading3"/>
        <w:rPr>
          <w:b w:val="0"/>
          <w:i/>
        </w:rPr>
      </w:pPr>
    </w:p>
    <w:p w:rsidR="00580BE5" w:rsidRPr="00C22C03" w:rsidRDefault="00C22C03" w:rsidP="00580BE5">
      <w:pPr>
        <w:pStyle w:val="Heading3"/>
        <w:rPr>
          <w:i/>
        </w:rPr>
      </w:pPr>
      <w:r w:rsidRPr="00C22C03">
        <w:rPr>
          <w:i/>
        </w:rPr>
        <w:t xml:space="preserve">Collection </w:t>
      </w:r>
      <w:r w:rsidR="00580BE5" w:rsidRPr="00C22C03">
        <w:rPr>
          <w:i/>
        </w:rPr>
        <w:t>Methodology</w:t>
      </w:r>
    </w:p>
    <w:p w:rsidR="00747773" w:rsidRDefault="00747773" w:rsidP="00747773"/>
    <w:p w:rsidR="00747773" w:rsidRPr="00747773" w:rsidRDefault="00747773" w:rsidP="00747773">
      <w:pPr>
        <w:autoSpaceDE w:val="0"/>
        <w:autoSpaceDN w:val="0"/>
        <w:adjustRightInd w:val="0"/>
      </w:pPr>
      <w:r>
        <w:t>Mr. Truthan and Mr. Wickstrom both feel that direct job observations are the best way to collec</w:t>
      </w:r>
      <w:r w:rsidR="00DC3BAD">
        <w:t xml:space="preserve">t ORS data.  Mr. </w:t>
      </w:r>
      <w:proofErr w:type="spellStart"/>
      <w:r w:rsidR="00DC3BAD">
        <w:t>Truthan</w:t>
      </w:r>
      <w:proofErr w:type="spellEnd"/>
      <w:r w:rsidR="00DC3BAD">
        <w:t xml:space="preserve"> stated,</w:t>
      </w:r>
      <w:r w:rsidRPr="00747773">
        <w:rPr>
          <w:rFonts w:ascii="Tahoma" w:eastAsiaTheme="minorHAnsi" w:hAnsi="Tahoma" w:cs="Tahoma"/>
          <w:sz w:val="22"/>
          <w:szCs w:val="22"/>
        </w:rPr>
        <w:t xml:space="preserve"> </w:t>
      </w:r>
      <w:r w:rsidRPr="00747773">
        <w:rPr>
          <w:rFonts w:eastAsiaTheme="minorHAnsi"/>
        </w:rPr>
        <w:t>“I support this proposed data collection effort, particularly with development and validation against the proposed “gold standard” of direct job observation, which has been clearly shown as the more valid approach for collection of both physical demand and environmental factors.</w:t>
      </w:r>
      <w:r>
        <w:rPr>
          <w:rFonts w:eastAsiaTheme="minorHAnsi"/>
        </w:rPr>
        <w:t>”</w:t>
      </w:r>
      <w:r w:rsidRPr="00747773">
        <w:rPr>
          <w:rFonts w:eastAsiaTheme="minorHAnsi"/>
        </w:rPr>
        <w:t xml:space="preserve"> </w:t>
      </w:r>
    </w:p>
    <w:p w:rsidR="00747773" w:rsidRDefault="00747773" w:rsidP="00580BE5"/>
    <w:p w:rsidR="00B34C96" w:rsidRDefault="00A31975" w:rsidP="00580BE5">
      <w:r>
        <w:t>BLS</w:t>
      </w:r>
      <w:r w:rsidR="00747773">
        <w:t xml:space="preserve"> </w:t>
      </w:r>
      <w:r w:rsidR="00B34C96">
        <w:t>in Section 8</w:t>
      </w:r>
      <w:r>
        <w:t xml:space="preserve"> </w:t>
      </w:r>
      <w:r w:rsidR="00B34C96">
        <w:t xml:space="preserve">stated: </w:t>
      </w:r>
    </w:p>
    <w:p w:rsidR="00580BE5" w:rsidRPr="00EE1E16" w:rsidRDefault="00580BE5" w:rsidP="00B34C96">
      <w:pPr>
        <w:ind w:left="720"/>
        <w:rPr>
          <w:i/>
        </w:rPr>
      </w:pPr>
      <w:r w:rsidRPr="00EE1E16">
        <w:rPr>
          <w:i/>
        </w:rPr>
        <w:t>As part of ORS validity tests, field economists will directly observe previously selected jobs and use meters to measure temperature, humidity and noise levels.  The BLS Office of Survey Methods Research (OSMR) will provide guidance for observation training.  BLS will continue to evaluate our procedures and survey outputs for validity and reliability as producing accurate and reliable statistics is central to our mission.</w:t>
      </w:r>
    </w:p>
    <w:p w:rsidR="0094236C" w:rsidRDefault="0094236C" w:rsidP="00580BE5"/>
    <w:p w:rsidR="0094236C" w:rsidRDefault="0094236C" w:rsidP="00580BE5">
      <w:r>
        <w:t>BLS is currently conducting initial validity research using the job observation method.  BLS will use the results of the test to</w:t>
      </w:r>
      <w:r w:rsidR="00C51D0C">
        <w:t xml:space="preserve"> inform further research and </w:t>
      </w:r>
      <w:r>
        <w:t>procedure improvements.</w:t>
      </w:r>
      <w:r w:rsidR="00B34C96">
        <w:t xml:space="preserve">  BLS believes that the proposed </w:t>
      </w:r>
      <w:r w:rsidR="00C51D0C">
        <w:t>interview</w:t>
      </w:r>
      <w:r w:rsidR="00B34C96">
        <w:t xml:space="preserve"> based survey</w:t>
      </w:r>
      <w:r w:rsidR="00C51D0C">
        <w:t xml:space="preserve"> design will provide necessary data to</w:t>
      </w:r>
      <w:r w:rsidR="00B34C96">
        <w:t xml:space="preserve"> produce quality estimates without the formal inclusion of direct job observation.</w:t>
      </w:r>
    </w:p>
    <w:p w:rsidR="00580BE5" w:rsidRDefault="00580BE5" w:rsidP="00580BE5"/>
    <w:p w:rsidR="00580BE5" w:rsidRPr="002261E8" w:rsidRDefault="00580BE5" w:rsidP="00580BE5">
      <w:pPr>
        <w:pStyle w:val="Heading4"/>
        <w:rPr>
          <w:b/>
          <w:i/>
        </w:rPr>
      </w:pPr>
      <w:r w:rsidRPr="002261E8">
        <w:rPr>
          <w:b/>
          <w:i/>
        </w:rPr>
        <w:t>ORS Data Elements</w:t>
      </w:r>
    </w:p>
    <w:p w:rsidR="00F917A4" w:rsidRDefault="00F917A4" w:rsidP="00F917A4"/>
    <w:p w:rsidR="00B34C96" w:rsidRDefault="00B34C96" w:rsidP="00B34C96">
      <w:r>
        <w:t xml:space="preserve">Mr. Wickstrom commented on several areas where he thought additional details should be captured, such as the specific types of licenses or languages required.  </w:t>
      </w:r>
    </w:p>
    <w:p w:rsidR="00B34C96" w:rsidRDefault="00B34C96" w:rsidP="00B34C96"/>
    <w:p w:rsidR="00B34C96" w:rsidRDefault="00B34C96" w:rsidP="00B34C96">
      <w:r>
        <w:t>While such information could be captured via this survey, these are not required data elements and would require additional resources to collect as well as potentially add burden.  In Section 8, BLS states:</w:t>
      </w:r>
    </w:p>
    <w:p w:rsidR="00B34C96" w:rsidRPr="00EE1E16" w:rsidRDefault="00B34C96" w:rsidP="00B34C96">
      <w:pPr>
        <w:ind w:left="720"/>
        <w:rPr>
          <w:i/>
        </w:rPr>
      </w:pPr>
      <w:r w:rsidRPr="00EE1E16">
        <w:rPr>
          <w:i/>
        </w:rPr>
        <w:t>The survey must balance the SSA disability program need for the occupational data with the cost of collection and respondent burden.  The definitions used are established by SSA to support their disability adjudication needs, and reflect earlier input on SSA’s Occupational Information System project from multiple stakeholders.</w:t>
      </w:r>
    </w:p>
    <w:p w:rsidR="00B34C96" w:rsidRDefault="00B34C96" w:rsidP="00B34C96">
      <w:pPr>
        <w:rPr>
          <w:sz w:val="23"/>
          <w:szCs w:val="23"/>
        </w:rPr>
      </w:pPr>
    </w:p>
    <w:p w:rsidR="00580BE5" w:rsidRDefault="0068718D" w:rsidP="0068718D">
      <w:pPr>
        <w:rPr>
          <w:rFonts w:eastAsiaTheme="minorHAnsi"/>
        </w:rPr>
      </w:pPr>
      <w:r w:rsidRPr="00C07538">
        <w:t xml:space="preserve">Mr. Truthan </w:t>
      </w:r>
      <w:r w:rsidR="00C07538" w:rsidRPr="00C07538">
        <w:t>felt the last</w:t>
      </w:r>
      <w:r w:rsidR="00580BE5" w:rsidRPr="00C07538">
        <w:t xml:space="preserve"> cognitive </w:t>
      </w:r>
      <w:r w:rsidR="00C07538" w:rsidRPr="00C07538">
        <w:t>element</w:t>
      </w:r>
      <w:r w:rsidR="00580BE5" w:rsidRPr="00C07538">
        <w:t xml:space="preserve"> </w:t>
      </w:r>
      <w:r w:rsidR="002261E8">
        <w:t>of</w:t>
      </w:r>
      <w:r w:rsidR="00C07538" w:rsidRPr="00C07538">
        <w:t xml:space="preserve"> “</w:t>
      </w:r>
      <w:r w:rsidRPr="00C07538">
        <w:rPr>
          <w:rFonts w:eastAsiaTheme="minorHAnsi"/>
        </w:rPr>
        <w:t>work-related interactions</w:t>
      </w:r>
      <w:r w:rsidR="00C07538" w:rsidRPr="00C07538">
        <w:rPr>
          <w:rFonts w:eastAsiaTheme="minorHAnsi"/>
        </w:rPr>
        <w:t xml:space="preserve"> </w:t>
      </w:r>
      <w:r w:rsidRPr="00C07538">
        <w:rPr>
          <w:rFonts w:eastAsiaTheme="minorHAnsi"/>
        </w:rPr>
        <w:t>continues to mix too many concepts into a single rating scale. It is a confusing mix of</w:t>
      </w:r>
      <w:r w:rsidR="00C07538" w:rsidRPr="00C07538">
        <w:rPr>
          <w:rFonts w:eastAsiaTheme="minorHAnsi"/>
        </w:rPr>
        <w:t xml:space="preserve"> </w:t>
      </w:r>
      <w:r w:rsidRPr="00C07538">
        <w:rPr>
          <w:rFonts w:eastAsiaTheme="minorHAnsi"/>
        </w:rPr>
        <w:t>factors such as: information sharing, coordination, problem solving, persuading/softselling,</w:t>
      </w:r>
      <w:r w:rsidR="00C07538" w:rsidRPr="00C07538">
        <w:rPr>
          <w:rFonts w:eastAsiaTheme="minorHAnsi"/>
        </w:rPr>
        <w:t xml:space="preserve"> </w:t>
      </w:r>
      <w:r w:rsidRPr="00C07538">
        <w:rPr>
          <w:rFonts w:eastAsiaTheme="minorHAnsi"/>
        </w:rPr>
        <w:t>interacting, influencing, asserting control, calm under fire (resolving</w:t>
      </w:r>
      <w:r w:rsidR="00C07538" w:rsidRPr="00C07538">
        <w:rPr>
          <w:rFonts w:eastAsiaTheme="minorHAnsi"/>
        </w:rPr>
        <w:t xml:space="preserve"> </w:t>
      </w:r>
      <w:r w:rsidRPr="00C07538">
        <w:rPr>
          <w:rFonts w:eastAsiaTheme="minorHAnsi"/>
        </w:rPr>
        <w:t>controversy), planning, supervision, leadership, and presentation skills.</w:t>
      </w:r>
      <w:r w:rsidR="00C07538" w:rsidRPr="00C07538">
        <w:rPr>
          <w:rFonts w:eastAsiaTheme="minorHAnsi"/>
        </w:rPr>
        <w:t>”</w:t>
      </w:r>
    </w:p>
    <w:p w:rsidR="00F710B5" w:rsidRDefault="00F710B5" w:rsidP="0068718D">
      <w:pPr>
        <w:rPr>
          <w:rFonts w:eastAsiaTheme="minorHAnsi"/>
        </w:rPr>
      </w:pPr>
    </w:p>
    <w:p w:rsidR="00F710B5" w:rsidRPr="00C07538" w:rsidRDefault="00F710B5" w:rsidP="0068718D">
      <w:pPr>
        <w:rPr>
          <w:rFonts w:eastAsiaTheme="minorHAnsi"/>
        </w:rPr>
      </w:pPr>
      <w:r>
        <w:rPr>
          <w:rFonts w:eastAsiaTheme="minorHAnsi"/>
        </w:rPr>
        <w:t xml:space="preserve">By contrast, Mr. </w:t>
      </w:r>
      <w:proofErr w:type="spellStart"/>
      <w:r>
        <w:rPr>
          <w:rFonts w:eastAsiaTheme="minorHAnsi"/>
        </w:rPr>
        <w:t>Wickstrom’s</w:t>
      </w:r>
      <w:proofErr w:type="spellEnd"/>
      <w:r>
        <w:rPr>
          <w:rFonts w:eastAsiaTheme="minorHAnsi"/>
        </w:rPr>
        <w:t xml:space="preserve"> </w:t>
      </w:r>
      <w:r w:rsidR="0094236C">
        <w:rPr>
          <w:rFonts w:eastAsiaTheme="minorHAnsi"/>
        </w:rPr>
        <w:t xml:space="preserve">only </w:t>
      </w:r>
      <w:r>
        <w:rPr>
          <w:rFonts w:eastAsiaTheme="minorHAnsi"/>
        </w:rPr>
        <w:t xml:space="preserve">comment </w:t>
      </w:r>
      <w:r w:rsidR="0094236C">
        <w:rPr>
          <w:rFonts w:eastAsiaTheme="minorHAnsi"/>
        </w:rPr>
        <w:t xml:space="preserve">on the </w:t>
      </w:r>
      <w:r>
        <w:rPr>
          <w:rFonts w:eastAsiaTheme="minorHAnsi"/>
        </w:rPr>
        <w:t>cognitive elements was: “</w:t>
      </w:r>
      <w:r>
        <w:rPr>
          <w:sz w:val="23"/>
          <w:szCs w:val="23"/>
        </w:rPr>
        <w:t>There are many changes to the survey questions in this section. In general, I really like many of the improvements.”</w:t>
      </w:r>
    </w:p>
    <w:p w:rsidR="00C07538" w:rsidRDefault="00C07538" w:rsidP="0068718D"/>
    <w:p w:rsidR="00B34C96" w:rsidRDefault="00C07538" w:rsidP="00580BE5">
      <w:r>
        <w:t>In Section 8</w:t>
      </w:r>
      <w:r w:rsidR="00B34C96">
        <w:t>, BLS stated:</w:t>
      </w:r>
    </w:p>
    <w:p w:rsidR="00580BE5" w:rsidRPr="00EE1E16" w:rsidRDefault="00B34C96" w:rsidP="00B34C96">
      <w:pPr>
        <w:ind w:left="720"/>
        <w:rPr>
          <w:i/>
        </w:rPr>
      </w:pPr>
      <w:r w:rsidRPr="00EE1E16">
        <w:rPr>
          <w:i/>
        </w:rPr>
        <w:t>C</w:t>
      </w:r>
      <w:r w:rsidR="00580BE5" w:rsidRPr="00EE1E16">
        <w:rPr>
          <w:i/>
        </w:rPr>
        <w:t xml:space="preserve">ontinuing into FY 2015, BLS has tested these elements and worked with SSA to improve them. The ORS currently captures information related to the frequency and type of communications required. For ORS production collection, questions on work pace were </w:t>
      </w:r>
      <w:r w:rsidR="00580BE5" w:rsidRPr="00EE1E16">
        <w:rPr>
          <w:i/>
        </w:rPr>
        <w:lastRenderedPageBreak/>
        <w:t>added and the question on task complexity was refined to focus on decision-making. Furthermore, the work controls question was revised to focus on the instruction and review of work provided to the occupation.</w:t>
      </w:r>
      <w:r w:rsidR="000D18AF" w:rsidRPr="00EE1E16">
        <w:rPr>
          <w:i/>
        </w:rPr>
        <w:t xml:space="preserve"> …</w:t>
      </w:r>
      <w:r w:rsidR="00580BE5" w:rsidRPr="00EE1E16">
        <w:rPr>
          <w:i/>
        </w:rPr>
        <w:t xml:space="preserve">  If SSA and BLS are not confident that the mental-cognitive questions are accurately and reliably measuring the type of occupational information most important to disability adjudication, they will continue to refine these elements.</w:t>
      </w:r>
    </w:p>
    <w:p w:rsidR="00C07538" w:rsidRDefault="00C07538" w:rsidP="00580BE5"/>
    <w:p w:rsidR="00580BE5" w:rsidRDefault="00C07538" w:rsidP="00580BE5">
      <w:r>
        <w:t>ORS is currently</w:t>
      </w:r>
      <w:r w:rsidR="00F710B5">
        <w:t xml:space="preserve"> testing </w:t>
      </w:r>
      <w:r w:rsidR="000D18AF">
        <w:t>cognitive elements</w:t>
      </w:r>
      <w:r w:rsidR="0094236C">
        <w:t xml:space="preserve"> revisions that were</w:t>
      </w:r>
      <w:r w:rsidR="000D18AF">
        <w:t xml:space="preserve"> based on pre-production test experiences</w:t>
      </w:r>
      <w:r w:rsidR="0094236C">
        <w:t xml:space="preserve"> and </w:t>
      </w:r>
      <w:r w:rsidR="00A421BC">
        <w:t xml:space="preserve">comments </w:t>
      </w:r>
      <w:r w:rsidR="0094236C">
        <w:t xml:space="preserve">made </w:t>
      </w:r>
      <w:r w:rsidR="00A421BC">
        <w:t>on</w:t>
      </w:r>
      <w:r w:rsidR="0094236C">
        <w:t xml:space="preserve"> the 60 and 30 day notices</w:t>
      </w:r>
      <w:r w:rsidR="000D18AF">
        <w:t>.</w:t>
      </w:r>
      <w:r w:rsidR="00F710B5">
        <w:t xml:space="preserve">  </w:t>
      </w:r>
      <w:r w:rsidR="0094236C">
        <w:t xml:space="preserve">The element that Mr. </w:t>
      </w:r>
      <w:proofErr w:type="spellStart"/>
      <w:r w:rsidR="0094236C">
        <w:t>Truthan</w:t>
      </w:r>
      <w:proofErr w:type="spellEnd"/>
      <w:r w:rsidR="0094236C">
        <w:t xml:space="preserve"> mentions is not an element that was modified.  The purpose of contacts that are covered is varied, yet the scale is closely aligned with the job leveling factor distinctions</w:t>
      </w:r>
      <w:r w:rsidR="00C22C03">
        <w:t xml:space="preserve"> in the NCS and has not presented issues in testing.</w:t>
      </w:r>
    </w:p>
    <w:p w:rsidR="00580BE5" w:rsidRDefault="00580BE5" w:rsidP="00580BE5"/>
    <w:sectPr w:rsidR="00580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Roman">
    <w:panose1 w:val="000005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426E6"/>
    <w:multiLevelType w:val="hybridMultilevel"/>
    <w:tmpl w:val="BA062240"/>
    <w:lvl w:ilvl="0" w:tplc="D410EDE2">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E5"/>
    <w:rsid w:val="000D18AF"/>
    <w:rsid w:val="00211FE8"/>
    <w:rsid w:val="002261E8"/>
    <w:rsid w:val="002713CF"/>
    <w:rsid w:val="00282496"/>
    <w:rsid w:val="00290AC9"/>
    <w:rsid w:val="002B0D44"/>
    <w:rsid w:val="002F26AD"/>
    <w:rsid w:val="003603EA"/>
    <w:rsid w:val="00392EEF"/>
    <w:rsid w:val="003B6397"/>
    <w:rsid w:val="00485DF1"/>
    <w:rsid w:val="004F59C3"/>
    <w:rsid w:val="005661CB"/>
    <w:rsid w:val="00580BE5"/>
    <w:rsid w:val="005B20B2"/>
    <w:rsid w:val="0068718D"/>
    <w:rsid w:val="006A67D7"/>
    <w:rsid w:val="006C1763"/>
    <w:rsid w:val="00747773"/>
    <w:rsid w:val="008B4546"/>
    <w:rsid w:val="0094236C"/>
    <w:rsid w:val="00971136"/>
    <w:rsid w:val="00A31975"/>
    <w:rsid w:val="00A421BC"/>
    <w:rsid w:val="00B116A7"/>
    <w:rsid w:val="00B34C96"/>
    <w:rsid w:val="00B42816"/>
    <w:rsid w:val="00C07538"/>
    <w:rsid w:val="00C22C03"/>
    <w:rsid w:val="00C51D0C"/>
    <w:rsid w:val="00D5130A"/>
    <w:rsid w:val="00D66C81"/>
    <w:rsid w:val="00DC3BAD"/>
    <w:rsid w:val="00EA52B6"/>
    <w:rsid w:val="00EE1E16"/>
    <w:rsid w:val="00F710B5"/>
    <w:rsid w:val="00F73C63"/>
    <w:rsid w:val="00F91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13C55-DFF5-477C-BB75-5F02A16F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BE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85DF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580BE5"/>
    <w:pPr>
      <w:keepNext/>
      <w:spacing w:before="240"/>
      <w:contextualSpacing/>
      <w:outlineLvl w:val="1"/>
    </w:pPr>
    <w:rPr>
      <w:b/>
    </w:rPr>
  </w:style>
  <w:style w:type="paragraph" w:styleId="Heading3">
    <w:name w:val="heading 3"/>
    <w:basedOn w:val="Normal"/>
    <w:next w:val="Normal"/>
    <w:link w:val="Heading3Char"/>
    <w:semiHidden/>
    <w:unhideWhenUsed/>
    <w:qFormat/>
    <w:rsid w:val="00580BE5"/>
    <w:pPr>
      <w:keepNext/>
      <w:outlineLvl w:val="2"/>
    </w:pPr>
    <w:rPr>
      <w:b/>
    </w:rPr>
  </w:style>
  <w:style w:type="paragraph" w:styleId="Heading4">
    <w:name w:val="heading 4"/>
    <w:basedOn w:val="Normal"/>
    <w:next w:val="Normal"/>
    <w:link w:val="Heading4Char"/>
    <w:semiHidden/>
    <w:unhideWhenUsed/>
    <w:qFormat/>
    <w:rsid w:val="00580BE5"/>
    <w:pPr>
      <w:keepNext/>
      <w:tabs>
        <w:tab w:val="left" w:pos="-720"/>
      </w:tabs>
      <w:suppressAutoHyphens/>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80BE5"/>
    <w:rPr>
      <w:rFonts w:ascii="Times New Roman" w:eastAsia="Times New Roman" w:hAnsi="Times New Roman" w:cs="Times New Roman"/>
      <w:b/>
      <w:sz w:val="24"/>
      <w:szCs w:val="24"/>
    </w:rPr>
  </w:style>
  <w:style w:type="character" w:customStyle="1" w:styleId="Heading3Char">
    <w:name w:val="Heading 3 Char"/>
    <w:basedOn w:val="DefaultParagraphFont"/>
    <w:link w:val="Heading3"/>
    <w:semiHidden/>
    <w:rsid w:val="00580BE5"/>
    <w:rPr>
      <w:rFonts w:ascii="Times New Roman" w:eastAsia="Times New Roman" w:hAnsi="Times New Roman" w:cs="Times New Roman"/>
      <w:b/>
      <w:sz w:val="24"/>
      <w:szCs w:val="24"/>
    </w:rPr>
  </w:style>
  <w:style w:type="character" w:customStyle="1" w:styleId="Heading4Char">
    <w:name w:val="Heading 4 Char"/>
    <w:basedOn w:val="DefaultParagraphFont"/>
    <w:link w:val="Heading4"/>
    <w:semiHidden/>
    <w:rsid w:val="00580BE5"/>
    <w:rPr>
      <w:rFonts w:ascii="Times New Roman" w:eastAsia="Times New Roman" w:hAnsi="Times New Roman" w:cs="Times New Roman"/>
      <w:sz w:val="24"/>
      <w:szCs w:val="24"/>
    </w:rPr>
  </w:style>
  <w:style w:type="character" w:styleId="Hyperlink">
    <w:name w:val="Hyperlink"/>
    <w:basedOn w:val="DefaultParagraphFont"/>
    <w:semiHidden/>
    <w:unhideWhenUsed/>
    <w:rsid w:val="00580BE5"/>
    <w:rPr>
      <w:color w:val="0000FF"/>
      <w:u w:val="single"/>
    </w:rPr>
  </w:style>
  <w:style w:type="paragraph" w:styleId="ListParagraph">
    <w:name w:val="List Paragraph"/>
    <w:basedOn w:val="Normal"/>
    <w:uiPriority w:val="34"/>
    <w:qFormat/>
    <w:rsid w:val="00580BE5"/>
    <w:pPr>
      <w:ind w:left="720"/>
      <w:contextualSpacing/>
    </w:pPr>
  </w:style>
  <w:style w:type="character" w:customStyle="1" w:styleId="Heading1Char">
    <w:name w:val="Heading 1 Char"/>
    <w:basedOn w:val="DefaultParagraphFont"/>
    <w:link w:val="Heading1"/>
    <w:uiPriority w:val="9"/>
    <w:rsid w:val="00485DF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A421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1B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78723">
      <w:bodyDiv w:val="1"/>
      <w:marLeft w:val="0"/>
      <w:marRight w:val="0"/>
      <w:marTop w:val="0"/>
      <w:marBottom w:val="0"/>
      <w:divBdr>
        <w:top w:val="none" w:sz="0" w:space="0" w:color="auto"/>
        <w:left w:val="none" w:sz="0" w:space="0" w:color="auto"/>
        <w:bottom w:val="none" w:sz="0" w:space="0" w:color="auto"/>
        <w:right w:val="none" w:sz="0" w:space="0" w:color="auto"/>
      </w:divBdr>
    </w:div>
    <w:div w:id="563026868">
      <w:bodyDiv w:val="1"/>
      <w:marLeft w:val="0"/>
      <w:marRight w:val="0"/>
      <w:marTop w:val="0"/>
      <w:marBottom w:val="0"/>
      <w:divBdr>
        <w:top w:val="none" w:sz="0" w:space="0" w:color="auto"/>
        <w:left w:val="none" w:sz="0" w:space="0" w:color="auto"/>
        <w:bottom w:val="none" w:sz="0" w:space="0" w:color="auto"/>
        <w:right w:val="none" w:sz="0" w:space="0" w:color="auto"/>
      </w:divBdr>
    </w:div>
    <w:div w:id="1061638628">
      <w:bodyDiv w:val="1"/>
      <w:marLeft w:val="0"/>
      <w:marRight w:val="0"/>
      <w:marTop w:val="0"/>
      <w:marBottom w:val="0"/>
      <w:divBdr>
        <w:top w:val="none" w:sz="0" w:space="0" w:color="auto"/>
        <w:left w:val="none" w:sz="0" w:space="0" w:color="auto"/>
        <w:bottom w:val="none" w:sz="0" w:space="0" w:color="auto"/>
        <w:right w:val="none" w:sz="0" w:space="0" w:color="auto"/>
      </w:divBdr>
    </w:div>
    <w:div w:id="1876847622">
      <w:bodyDiv w:val="1"/>
      <w:marLeft w:val="0"/>
      <w:marRight w:val="0"/>
      <w:marTop w:val="0"/>
      <w:marBottom w:val="0"/>
      <w:divBdr>
        <w:top w:val="none" w:sz="0" w:space="0" w:color="auto"/>
        <w:left w:val="none" w:sz="0" w:space="0" w:color="auto"/>
        <w:bottom w:val="none" w:sz="0" w:space="0" w:color="auto"/>
        <w:right w:val="none" w:sz="0" w:space="0" w:color="auto"/>
      </w:divBdr>
    </w:div>
    <w:div w:id="199571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1472</Words>
  <Characters>8393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Carney, Paul - BLS</dc:creator>
  <cp:keywords/>
  <dc:description/>
  <cp:lastModifiedBy>Author</cp:lastModifiedBy>
  <cp:revision>2</cp:revision>
  <dcterms:created xsi:type="dcterms:W3CDTF">2015-08-26T23:47:00Z</dcterms:created>
  <dcterms:modified xsi:type="dcterms:W3CDTF">2015-08-26T23:47:00Z</dcterms:modified>
</cp:coreProperties>
</file>