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9D189" w14:textId="77777777" w:rsidR="00201EAD" w:rsidRDefault="00201EAD" w:rsidP="00201EAD">
      <w:pPr>
        <w:pStyle w:val="CoverTextRed16pt"/>
        <w:ind w:left="0"/>
        <w:jc w:val="center"/>
      </w:pPr>
    </w:p>
    <w:p w14:paraId="0E29CC4F" w14:textId="77777777" w:rsidR="00201EAD" w:rsidRDefault="00201EAD" w:rsidP="00201EAD">
      <w:pPr>
        <w:pStyle w:val="CoverTextRed16pt"/>
        <w:ind w:left="0"/>
        <w:jc w:val="center"/>
      </w:pPr>
    </w:p>
    <w:p w14:paraId="686809D4" w14:textId="77777777" w:rsidR="00201EAD" w:rsidRDefault="00201EAD" w:rsidP="00201EAD">
      <w:pPr>
        <w:pStyle w:val="CoverTextRed16pt"/>
        <w:ind w:left="0"/>
        <w:jc w:val="center"/>
      </w:pPr>
    </w:p>
    <w:p w14:paraId="09D10BE3" w14:textId="05CC31CB" w:rsidR="002E2C92" w:rsidRPr="00201EAD" w:rsidRDefault="002E2C92" w:rsidP="00201EAD">
      <w:pPr>
        <w:pStyle w:val="CoverTextRed16pt"/>
        <w:ind w:left="0"/>
        <w:jc w:val="center"/>
        <w:rPr>
          <w:rFonts w:ascii="Times New Roman" w:hAnsi="Times New Roman"/>
          <w:color w:val="auto"/>
          <w:sz w:val="40"/>
          <w:szCs w:val="40"/>
        </w:rPr>
      </w:pPr>
      <w:r w:rsidRPr="00201EAD">
        <w:rPr>
          <w:rFonts w:ascii="Times New Roman" w:hAnsi="Times New Roman"/>
          <w:color w:val="auto"/>
          <w:sz w:val="40"/>
          <w:szCs w:val="40"/>
        </w:rPr>
        <w:t>Family Options Study</w:t>
      </w:r>
      <w:r w:rsidR="00201EAD">
        <w:rPr>
          <w:rFonts w:ascii="Times New Roman" w:hAnsi="Times New Roman"/>
          <w:color w:val="auto"/>
          <w:sz w:val="40"/>
          <w:szCs w:val="40"/>
        </w:rPr>
        <w:t>:</w:t>
      </w:r>
      <w:r w:rsidRPr="00201EAD">
        <w:rPr>
          <w:rFonts w:ascii="Times New Roman" w:hAnsi="Times New Roman"/>
          <w:color w:val="auto"/>
          <w:sz w:val="40"/>
          <w:szCs w:val="40"/>
        </w:rPr>
        <w:t xml:space="preserve"> Long Term Tracking </w:t>
      </w:r>
    </w:p>
    <w:p w14:paraId="33C1ABED" w14:textId="6FA479FA" w:rsidR="00B0059F" w:rsidRPr="00201EAD" w:rsidRDefault="00B0059F" w:rsidP="00201EAD">
      <w:pPr>
        <w:autoSpaceDE w:val="0"/>
        <w:autoSpaceDN w:val="0"/>
        <w:adjustRightInd w:val="0"/>
        <w:ind w:right="-990"/>
        <w:jc w:val="center"/>
        <w:rPr>
          <w:b/>
          <w:sz w:val="40"/>
          <w:szCs w:val="40"/>
        </w:rPr>
      </w:pPr>
    </w:p>
    <w:p w14:paraId="27ED803C" w14:textId="77777777" w:rsidR="00B0059F" w:rsidRPr="00201EAD" w:rsidRDefault="00B0059F" w:rsidP="00201EAD">
      <w:pPr>
        <w:autoSpaceDE w:val="0"/>
        <w:autoSpaceDN w:val="0"/>
        <w:adjustRightInd w:val="0"/>
        <w:ind w:right="-990"/>
        <w:jc w:val="center"/>
        <w:rPr>
          <w:b/>
          <w:sz w:val="40"/>
          <w:szCs w:val="40"/>
        </w:rPr>
      </w:pPr>
    </w:p>
    <w:p w14:paraId="2A53A63A" w14:textId="77777777" w:rsidR="00201EAD" w:rsidRPr="00201EAD" w:rsidRDefault="00B0059F" w:rsidP="00201EAD">
      <w:pPr>
        <w:pStyle w:val="CoverTextRed16pt"/>
        <w:ind w:left="0"/>
        <w:jc w:val="center"/>
        <w:rPr>
          <w:rFonts w:ascii="Times New Roman" w:hAnsi="Times New Roman"/>
          <w:color w:val="auto"/>
          <w:sz w:val="40"/>
          <w:szCs w:val="40"/>
        </w:rPr>
      </w:pPr>
      <w:r w:rsidRPr="00201EAD">
        <w:rPr>
          <w:rFonts w:ascii="Times New Roman" w:hAnsi="Times New Roman"/>
          <w:color w:val="auto"/>
          <w:sz w:val="40"/>
          <w:szCs w:val="40"/>
        </w:rPr>
        <w:t xml:space="preserve">Supporting Statement for </w:t>
      </w:r>
    </w:p>
    <w:p w14:paraId="3EE42F15" w14:textId="77777777" w:rsidR="00201EAD" w:rsidRPr="00201EAD" w:rsidRDefault="00B0059F" w:rsidP="00201EAD">
      <w:pPr>
        <w:pStyle w:val="CoverTextRed16pt"/>
        <w:ind w:left="0"/>
        <w:jc w:val="center"/>
        <w:rPr>
          <w:rFonts w:ascii="Times New Roman" w:hAnsi="Times New Roman"/>
          <w:color w:val="auto"/>
          <w:sz w:val="40"/>
          <w:szCs w:val="40"/>
        </w:rPr>
      </w:pPr>
      <w:r w:rsidRPr="00201EAD">
        <w:rPr>
          <w:rFonts w:ascii="Times New Roman" w:hAnsi="Times New Roman"/>
          <w:color w:val="auto"/>
          <w:sz w:val="40"/>
          <w:szCs w:val="40"/>
        </w:rPr>
        <w:t xml:space="preserve">Paperwork Reduction Act Submission </w:t>
      </w:r>
    </w:p>
    <w:p w14:paraId="5D5D4F2B" w14:textId="2658FCBA" w:rsidR="00B0059F" w:rsidRPr="00201EAD" w:rsidRDefault="00B0059F" w:rsidP="00201EAD">
      <w:pPr>
        <w:pStyle w:val="CoverTextRed16pt"/>
        <w:ind w:left="0"/>
        <w:jc w:val="center"/>
        <w:rPr>
          <w:rFonts w:ascii="Times New Roman" w:hAnsi="Times New Roman"/>
          <w:color w:val="auto"/>
          <w:sz w:val="40"/>
          <w:szCs w:val="40"/>
        </w:rPr>
      </w:pPr>
      <w:r w:rsidRPr="00201EAD">
        <w:rPr>
          <w:rFonts w:ascii="Times New Roman" w:hAnsi="Times New Roman"/>
          <w:color w:val="auto"/>
          <w:sz w:val="40"/>
          <w:szCs w:val="40"/>
        </w:rPr>
        <w:t>Part A</w:t>
      </w:r>
    </w:p>
    <w:p w14:paraId="5FB30880" w14:textId="77777777" w:rsidR="00B0059F" w:rsidRPr="00201EAD" w:rsidRDefault="00B0059F" w:rsidP="00201EAD">
      <w:pPr>
        <w:pStyle w:val="CoverText16pt"/>
        <w:ind w:left="0" w:right="-990"/>
        <w:jc w:val="center"/>
        <w:rPr>
          <w:b/>
          <w:sz w:val="40"/>
          <w:szCs w:val="40"/>
        </w:rPr>
      </w:pPr>
    </w:p>
    <w:p w14:paraId="08AC5F27" w14:textId="13E86DAD" w:rsidR="00B22559" w:rsidRPr="00201EAD" w:rsidRDefault="00B22559" w:rsidP="00201EAD">
      <w:pPr>
        <w:pStyle w:val="CoverText16pt"/>
        <w:tabs>
          <w:tab w:val="left" w:pos="7866"/>
        </w:tabs>
        <w:ind w:left="0" w:right="-1080"/>
        <w:jc w:val="center"/>
        <w:rPr>
          <w:b/>
          <w:sz w:val="40"/>
          <w:szCs w:val="40"/>
        </w:rPr>
      </w:pPr>
    </w:p>
    <w:p w14:paraId="57CB225A" w14:textId="77777777" w:rsidR="00B22559" w:rsidRPr="00201EAD" w:rsidRDefault="00B22559" w:rsidP="00201EAD">
      <w:pPr>
        <w:pStyle w:val="CoverText16pt"/>
        <w:ind w:left="0" w:right="-1080"/>
        <w:jc w:val="center"/>
        <w:rPr>
          <w:b/>
          <w:i/>
          <w:sz w:val="40"/>
          <w:szCs w:val="40"/>
        </w:rPr>
      </w:pPr>
    </w:p>
    <w:p w14:paraId="26F1ADFB" w14:textId="77777777" w:rsidR="00B0059F" w:rsidRPr="00201EAD" w:rsidRDefault="00B0059F" w:rsidP="00201EAD">
      <w:pPr>
        <w:tabs>
          <w:tab w:val="left" w:pos="720"/>
          <w:tab w:val="left" w:pos="1080"/>
          <w:tab w:val="left" w:pos="1440"/>
          <w:tab w:val="left" w:pos="1800"/>
        </w:tabs>
        <w:ind w:right="-990"/>
        <w:jc w:val="center"/>
        <w:rPr>
          <w:b/>
          <w:sz w:val="40"/>
          <w:szCs w:val="40"/>
        </w:rPr>
      </w:pPr>
    </w:p>
    <w:p w14:paraId="09005BF9" w14:textId="77777777" w:rsidR="00B0059F" w:rsidRPr="00201EAD" w:rsidRDefault="00B0059F" w:rsidP="00201EAD">
      <w:pPr>
        <w:pStyle w:val="CoverText-Address"/>
        <w:ind w:left="0" w:right="-990"/>
        <w:jc w:val="center"/>
        <w:rPr>
          <w:b/>
          <w:sz w:val="40"/>
          <w:szCs w:val="40"/>
        </w:rPr>
      </w:pPr>
    </w:p>
    <w:p w14:paraId="6DD51DA5" w14:textId="4970CD83" w:rsidR="00201EAD" w:rsidRPr="00201EAD" w:rsidRDefault="005A2227" w:rsidP="00201EAD">
      <w:pPr>
        <w:pStyle w:val="CoverText-Address"/>
        <w:ind w:left="0" w:right="-990"/>
        <w:jc w:val="center"/>
        <w:rPr>
          <w:b/>
          <w:sz w:val="40"/>
          <w:szCs w:val="40"/>
        </w:rPr>
      </w:pPr>
      <w:r>
        <w:rPr>
          <w:b/>
          <w:sz w:val="40"/>
          <w:szCs w:val="40"/>
        </w:rPr>
        <w:t>May 25</w:t>
      </w:r>
      <w:r w:rsidR="004B5350">
        <w:rPr>
          <w:b/>
          <w:sz w:val="40"/>
          <w:szCs w:val="40"/>
        </w:rPr>
        <w:t>, 2017</w:t>
      </w:r>
    </w:p>
    <w:p w14:paraId="6EFED780" w14:textId="77777777" w:rsidR="00201EAD" w:rsidRPr="00201EAD" w:rsidRDefault="00201EAD" w:rsidP="00201EAD">
      <w:pPr>
        <w:spacing w:after="200" w:line="276" w:lineRule="auto"/>
        <w:jc w:val="center"/>
        <w:rPr>
          <w:b/>
          <w:sz w:val="40"/>
          <w:szCs w:val="40"/>
        </w:rPr>
      </w:pPr>
      <w:r w:rsidRPr="00201EAD">
        <w:rPr>
          <w:b/>
          <w:sz w:val="40"/>
          <w:szCs w:val="40"/>
        </w:rPr>
        <w:br w:type="page"/>
      </w:r>
    </w:p>
    <w:p w14:paraId="1F918ECE" w14:textId="77777777" w:rsidR="00485164" w:rsidRPr="00FB6008" w:rsidRDefault="00485164" w:rsidP="00B0059F">
      <w:pPr>
        <w:pStyle w:val="CoverText-Address"/>
        <w:ind w:right="-990"/>
      </w:pPr>
    </w:p>
    <w:p w14:paraId="24B25CD6" w14:textId="79A7EBE5" w:rsidR="00B0059F" w:rsidRPr="00FB6008" w:rsidRDefault="00182BD4" w:rsidP="00A80764">
      <w:pPr>
        <w:pStyle w:val="VolumeHeader"/>
        <w:pBdr>
          <w:top w:val="single" w:sz="2" w:space="1" w:color="DA291C"/>
        </w:pBdr>
        <w:rPr>
          <w:rFonts w:cs="Arial"/>
        </w:rPr>
      </w:pPr>
      <w:r w:rsidRPr="00FB6008">
        <w:t xml:space="preserve">Family Options Study </w:t>
      </w:r>
      <w:r w:rsidR="00A80764">
        <w:t xml:space="preserve">Long-term Tracking Project: </w:t>
      </w:r>
      <w:r w:rsidR="00B0059F" w:rsidRPr="00FB6008">
        <w:t>Data C</w:t>
      </w:r>
      <w:r w:rsidR="00201EAD">
        <w:t xml:space="preserve">ollection </w:t>
      </w:r>
    </w:p>
    <w:p w14:paraId="69A04B5E" w14:textId="77777777" w:rsidR="00B0059F" w:rsidRPr="00FB6008" w:rsidRDefault="00B0059F" w:rsidP="00B0059F"/>
    <w:p w14:paraId="45784CE2" w14:textId="77777777" w:rsidR="00B0059F" w:rsidRPr="00FB6008" w:rsidRDefault="00B0059F" w:rsidP="00B0059F">
      <w:pPr>
        <w:pStyle w:val="TOCHeader"/>
      </w:pPr>
      <w:r w:rsidRPr="00FB6008">
        <w:t>Table of Contents</w:t>
      </w:r>
    </w:p>
    <w:sdt>
      <w:sdtPr>
        <w:rPr>
          <w:rFonts w:ascii="Times New Roman" w:eastAsia="Times New Roman" w:hAnsi="Times New Roman" w:cs="Times New Roman"/>
          <w:b w:val="0"/>
          <w:bCs w:val="0"/>
          <w:color w:val="auto"/>
          <w:sz w:val="22"/>
          <w:szCs w:val="20"/>
          <w:lang w:eastAsia="en-US"/>
        </w:rPr>
        <w:id w:val="-1110662700"/>
        <w:docPartObj>
          <w:docPartGallery w:val="Table of Contents"/>
          <w:docPartUnique/>
        </w:docPartObj>
      </w:sdtPr>
      <w:sdtEndPr>
        <w:rPr>
          <w:noProof/>
        </w:rPr>
      </w:sdtEndPr>
      <w:sdtContent>
        <w:p w14:paraId="1AE33942" w14:textId="0DA89C0F" w:rsidR="00D403C5" w:rsidRPr="00485164" w:rsidRDefault="00735409" w:rsidP="00485164">
          <w:pPr>
            <w:pStyle w:val="TOC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heme="minorEastAsia" w:hAnsi="Times New Roman" w:cs="Times New Roman"/>
              <w:b w:val="0"/>
              <w:color w:val="auto"/>
              <w:sz w:val="22"/>
              <w:szCs w:val="22"/>
            </w:rPr>
          </w:pPr>
          <w:r>
            <w:rPr>
              <w:bCs w:val="0"/>
            </w:rPr>
            <w:fldChar w:fldCharType="begin"/>
          </w:r>
          <w:r>
            <w:instrText xml:space="preserve"> TOC \o "1-3" \h \z \u </w:instrText>
          </w:r>
          <w:r>
            <w:rPr>
              <w:bCs w:val="0"/>
            </w:rPr>
            <w:fldChar w:fldCharType="separate"/>
          </w:r>
          <w:hyperlink w:anchor="_Toc465442440" w:history="1">
            <w:r w:rsidR="00D403C5" w:rsidRPr="00485164">
              <w:rPr>
                <w:rStyle w:val="Hyperlink"/>
                <w:rFonts w:ascii="Times New Roman" w:hAnsi="Times New Roman" w:cs="Times New Roman"/>
                <w:color w:val="auto"/>
                <w:sz w:val="22"/>
                <w:szCs w:val="22"/>
              </w:rPr>
              <w:t>Part A:</w:t>
            </w:r>
            <w:r w:rsidR="00D403C5" w:rsidRPr="00485164">
              <w:rPr>
                <w:rFonts w:ascii="Times New Roman" w:eastAsiaTheme="minorEastAsia" w:hAnsi="Times New Roman" w:cs="Times New Roman"/>
                <w:b w:val="0"/>
                <w:color w:val="auto"/>
                <w:sz w:val="22"/>
                <w:szCs w:val="22"/>
              </w:rPr>
              <w:tab/>
            </w:r>
            <w:r w:rsidR="00D403C5" w:rsidRPr="00485164">
              <w:rPr>
                <w:rStyle w:val="Hyperlink"/>
                <w:rFonts w:ascii="Times New Roman" w:hAnsi="Times New Roman" w:cs="Times New Roman"/>
                <w:color w:val="auto"/>
                <w:sz w:val="22"/>
                <w:szCs w:val="22"/>
              </w:rPr>
              <w:t>Justification</w:t>
            </w:r>
            <w:r w:rsidR="00485164" w:rsidRPr="00485164">
              <w:rPr>
                <w:rStyle w:val="Hyperlink"/>
                <w:rFonts w:ascii="Times New Roman" w:hAnsi="Times New Roman" w:cs="Times New Roman"/>
                <w:color w:val="auto"/>
                <w:sz w:val="22"/>
                <w:szCs w:val="22"/>
              </w:rPr>
              <w:t>………………………………………………………………</w:t>
            </w:r>
            <w:r w:rsidR="00201EAD">
              <w:rPr>
                <w:rStyle w:val="Hyperlink"/>
                <w:rFonts w:ascii="Times New Roman" w:hAnsi="Times New Roman" w:cs="Times New Roman"/>
                <w:color w:val="auto"/>
                <w:sz w:val="22"/>
                <w:szCs w:val="22"/>
              </w:rPr>
              <w:t>……………………….</w:t>
            </w:r>
            <w:r w:rsidR="00D403C5" w:rsidRPr="00485164">
              <w:rPr>
                <w:rFonts w:ascii="Times New Roman" w:hAnsi="Times New Roman" w:cs="Times New Roman"/>
                <w:webHidden/>
                <w:color w:val="auto"/>
                <w:sz w:val="22"/>
                <w:szCs w:val="22"/>
              </w:rPr>
              <w:fldChar w:fldCharType="begin"/>
            </w:r>
            <w:r w:rsidR="00D403C5" w:rsidRPr="00485164">
              <w:rPr>
                <w:rFonts w:ascii="Times New Roman" w:hAnsi="Times New Roman" w:cs="Times New Roman"/>
                <w:webHidden/>
                <w:color w:val="auto"/>
                <w:sz w:val="22"/>
                <w:szCs w:val="22"/>
              </w:rPr>
              <w:instrText xml:space="preserve"> PAGEREF _Toc465442440 \h </w:instrText>
            </w:r>
            <w:r w:rsidR="00D403C5" w:rsidRPr="00485164">
              <w:rPr>
                <w:rFonts w:ascii="Times New Roman" w:hAnsi="Times New Roman" w:cs="Times New Roman"/>
                <w:webHidden/>
                <w:color w:val="auto"/>
                <w:sz w:val="22"/>
                <w:szCs w:val="22"/>
              </w:rPr>
            </w:r>
            <w:r w:rsidR="00D403C5" w:rsidRPr="00485164">
              <w:rPr>
                <w:rFonts w:ascii="Times New Roman" w:hAnsi="Times New Roman" w:cs="Times New Roman"/>
                <w:webHidden/>
                <w:color w:val="auto"/>
                <w:sz w:val="22"/>
                <w:szCs w:val="22"/>
              </w:rPr>
              <w:fldChar w:fldCharType="separate"/>
            </w:r>
            <w:r w:rsidR="008875E0">
              <w:rPr>
                <w:rFonts w:ascii="Times New Roman" w:hAnsi="Times New Roman" w:cs="Times New Roman"/>
                <w:noProof/>
                <w:webHidden/>
                <w:color w:val="auto"/>
                <w:sz w:val="22"/>
                <w:szCs w:val="22"/>
              </w:rPr>
              <w:t>1</w:t>
            </w:r>
            <w:r w:rsidR="00D403C5" w:rsidRPr="00485164">
              <w:rPr>
                <w:rFonts w:ascii="Times New Roman" w:hAnsi="Times New Roman" w:cs="Times New Roman"/>
                <w:webHidden/>
                <w:color w:val="auto"/>
                <w:sz w:val="22"/>
                <w:szCs w:val="22"/>
              </w:rPr>
              <w:fldChar w:fldCharType="end"/>
            </w:r>
          </w:hyperlink>
        </w:p>
        <w:p w14:paraId="1A186285" w14:textId="36E35C8B" w:rsidR="00D403C5" w:rsidRDefault="008875E0">
          <w:pPr>
            <w:pStyle w:val="TOC2"/>
            <w:rPr>
              <w:rFonts w:asciiTheme="minorHAnsi" w:eastAsiaTheme="minorEastAsia" w:hAnsiTheme="minorHAnsi" w:cstheme="minorBidi"/>
              <w:szCs w:val="22"/>
            </w:rPr>
          </w:pPr>
          <w:hyperlink w:anchor="_Toc465442441" w:history="1">
            <w:r w:rsidR="00D403C5" w:rsidRPr="007D4D5A">
              <w:rPr>
                <w:rStyle w:val="Hyperlink"/>
              </w:rPr>
              <w:t>Background</w:t>
            </w:r>
            <w:r w:rsidR="00D403C5">
              <w:rPr>
                <w:webHidden/>
              </w:rPr>
              <w:tab/>
            </w:r>
            <w:r w:rsidR="00D403C5">
              <w:rPr>
                <w:webHidden/>
              </w:rPr>
              <w:fldChar w:fldCharType="begin"/>
            </w:r>
            <w:r w:rsidR="00D403C5">
              <w:rPr>
                <w:webHidden/>
              </w:rPr>
              <w:instrText xml:space="preserve"> PAGEREF _Toc465442441 \h </w:instrText>
            </w:r>
            <w:r w:rsidR="00D403C5">
              <w:rPr>
                <w:webHidden/>
              </w:rPr>
            </w:r>
            <w:r w:rsidR="00D403C5">
              <w:rPr>
                <w:webHidden/>
              </w:rPr>
              <w:fldChar w:fldCharType="separate"/>
            </w:r>
            <w:r>
              <w:rPr>
                <w:webHidden/>
              </w:rPr>
              <w:t>1</w:t>
            </w:r>
            <w:r w:rsidR="00D403C5">
              <w:rPr>
                <w:webHidden/>
              </w:rPr>
              <w:fldChar w:fldCharType="end"/>
            </w:r>
          </w:hyperlink>
        </w:p>
        <w:p w14:paraId="76EBF5C7" w14:textId="0E84DC50" w:rsidR="00D403C5" w:rsidRDefault="008875E0">
          <w:pPr>
            <w:pStyle w:val="TOC2"/>
            <w:rPr>
              <w:rFonts w:asciiTheme="minorHAnsi" w:eastAsiaTheme="minorEastAsia" w:hAnsiTheme="minorHAnsi" w:cstheme="minorBidi"/>
              <w:szCs w:val="22"/>
            </w:rPr>
          </w:pPr>
          <w:hyperlink w:anchor="_Toc465442507" w:history="1">
            <w:r w:rsidR="00D403C5" w:rsidRPr="007D4D5A">
              <w:rPr>
                <w:rStyle w:val="Hyperlink"/>
              </w:rPr>
              <w:t>A.1</w:t>
            </w:r>
            <w:r w:rsidR="00D403C5">
              <w:rPr>
                <w:rFonts w:asciiTheme="minorHAnsi" w:eastAsiaTheme="minorEastAsia" w:hAnsiTheme="minorHAnsi" w:cstheme="minorBidi"/>
                <w:szCs w:val="22"/>
              </w:rPr>
              <w:tab/>
            </w:r>
            <w:r w:rsidR="00D403C5" w:rsidRPr="007D4D5A">
              <w:rPr>
                <w:rStyle w:val="Hyperlink"/>
              </w:rPr>
              <w:t>Circumstances that make the Collection of Information Necessary</w:t>
            </w:r>
            <w:r w:rsidR="00D403C5">
              <w:rPr>
                <w:webHidden/>
              </w:rPr>
              <w:tab/>
            </w:r>
            <w:r w:rsidR="00D403C5">
              <w:rPr>
                <w:webHidden/>
              </w:rPr>
              <w:fldChar w:fldCharType="begin"/>
            </w:r>
            <w:r w:rsidR="00D403C5">
              <w:rPr>
                <w:webHidden/>
              </w:rPr>
              <w:instrText xml:space="preserve"> PAGEREF _Toc465442507 \h </w:instrText>
            </w:r>
            <w:r w:rsidR="00D403C5">
              <w:rPr>
                <w:webHidden/>
              </w:rPr>
            </w:r>
            <w:r w:rsidR="00D403C5">
              <w:rPr>
                <w:webHidden/>
              </w:rPr>
              <w:fldChar w:fldCharType="separate"/>
            </w:r>
            <w:r>
              <w:rPr>
                <w:webHidden/>
              </w:rPr>
              <w:t>2</w:t>
            </w:r>
            <w:r w:rsidR="00D403C5">
              <w:rPr>
                <w:webHidden/>
              </w:rPr>
              <w:fldChar w:fldCharType="end"/>
            </w:r>
          </w:hyperlink>
        </w:p>
        <w:p w14:paraId="5540C88E" w14:textId="3EFE9FE8" w:rsidR="00D403C5" w:rsidRDefault="008875E0">
          <w:pPr>
            <w:pStyle w:val="TOC3"/>
            <w:rPr>
              <w:rFonts w:asciiTheme="minorHAnsi" w:eastAsiaTheme="minorEastAsia" w:hAnsiTheme="minorHAnsi" w:cstheme="minorBidi"/>
              <w:szCs w:val="22"/>
            </w:rPr>
          </w:pPr>
          <w:hyperlink w:anchor="_Toc465442508" w:history="1">
            <w:r w:rsidR="00D403C5" w:rsidRPr="007D4D5A">
              <w:rPr>
                <w:rStyle w:val="Hyperlink"/>
              </w:rPr>
              <w:t>A.1.1.</w:t>
            </w:r>
            <w:r w:rsidR="00D403C5">
              <w:rPr>
                <w:rFonts w:asciiTheme="minorHAnsi" w:eastAsiaTheme="minorEastAsia" w:hAnsiTheme="minorHAnsi" w:cstheme="minorBidi"/>
                <w:szCs w:val="22"/>
              </w:rPr>
              <w:tab/>
            </w:r>
            <w:r w:rsidR="00D403C5" w:rsidRPr="007D4D5A">
              <w:rPr>
                <w:rStyle w:val="Hyperlink"/>
              </w:rPr>
              <w:t>Need for Information Collection</w:t>
            </w:r>
            <w:r w:rsidR="00D403C5">
              <w:rPr>
                <w:webHidden/>
              </w:rPr>
              <w:tab/>
            </w:r>
            <w:r w:rsidR="00D403C5">
              <w:rPr>
                <w:webHidden/>
              </w:rPr>
              <w:fldChar w:fldCharType="begin"/>
            </w:r>
            <w:r w:rsidR="00D403C5">
              <w:rPr>
                <w:webHidden/>
              </w:rPr>
              <w:instrText xml:space="preserve"> PAGEREF _Toc465442508 \h </w:instrText>
            </w:r>
            <w:r w:rsidR="00D403C5">
              <w:rPr>
                <w:webHidden/>
              </w:rPr>
            </w:r>
            <w:r w:rsidR="00D403C5">
              <w:rPr>
                <w:webHidden/>
              </w:rPr>
              <w:fldChar w:fldCharType="separate"/>
            </w:r>
            <w:r>
              <w:rPr>
                <w:webHidden/>
              </w:rPr>
              <w:t>2</w:t>
            </w:r>
            <w:r w:rsidR="00D403C5">
              <w:rPr>
                <w:webHidden/>
              </w:rPr>
              <w:fldChar w:fldCharType="end"/>
            </w:r>
          </w:hyperlink>
        </w:p>
        <w:p w14:paraId="315AD3C4" w14:textId="1FBAECF4" w:rsidR="00D403C5" w:rsidRDefault="008875E0">
          <w:pPr>
            <w:pStyle w:val="TOC2"/>
            <w:rPr>
              <w:rFonts w:asciiTheme="minorHAnsi" w:eastAsiaTheme="minorEastAsia" w:hAnsiTheme="minorHAnsi" w:cstheme="minorBidi"/>
              <w:szCs w:val="22"/>
            </w:rPr>
          </w:pPr>
          <w:hyperlink w:anchor="_Toc465442509" w:history="1">
            <w:r w:rsidR="00D403C5" w:rsidRPr="007D4D5A">
              <w:rPr>
                <w:rStyle w:val="Hyperlink"/>
              </w:rPr>
              <w:t>A.2</w:t>
            </w:r>
            <w:r w:rsidR="00D403C5">
              <w:rPr>
                <w:rFonts w:asciiTheme="minorHAnsi" w:eastAsiaTheme="minorEastAsia" w:hAnsiTheme="minorHAnsi" w:cstheme="minorBidi"/>
                <w:szCs w:val="22"/>
              </w:rPr>
              <w:tab/>
            </w:r>
            <w:r w:rsidR="00D403C5" w:rsidRPr="007D4D5A">
              <w:rPr>
                <w:rStyle w:val="Hyperlink"/>
              </w:rPr>
              <w:t>Information Users</w:t>
            </w:r>
            <w:r w:rsidR="00D403C5">
              <w:rPr>
                <w:webHidden/>
              </w:rPr>
              <w:tab/>
            </w:r>
            <w:r w:rsidR="00D403C5">
              <w:rPr>
                <w:webHidden/>
              </w:rPr>
              <w:fldChar w:fldCharType="begin"/>
            </w:r>
            <w:r w:rsidR="00D403C5">
              <w:rPr>
                <w:webHidden/>
              </w:rPr>
              <w:instrText xml:space="preserve"> PAGEREF _Toc465442509 \h </w:instrText>
            </w:r>
            <w:r w:rsidR="00D403C5">
              <w:rPr>
                <w:webHidden/>
              </w:rPr>
            </w:r>
            <w:r w:rsidR="00D403C5">
              <w:rPr>
                <w:webHidden/>
              </w:rPr>
              <w:fldChar w:fldCharType="separate"/>
            </w:r>
            <w:r>
              <w:rPr>
                <w:webHidden/>
              </w:rPr>
              <w:t>3</w:t>
            </w:r>
            <w:r w:rsidR="00D403C5">
              <w:rPr>
                <w:webHidden/>
              </w:rPr>
              <w:fldChar w:fldCharType="end"/>
            </w:r>
          </w:hyperlink>
        </w:p>
        <w:p w14:paraId="047ADA6D" w14:textId="4B224428" w:rsidR="00D403C5" w:rsidRDefault="008875E0">
          <w:pPr>
            <w:pStyle w:val="TOC3"/>
            <w:rPr>
              <w:rFonts w:asciiTheme="minorHAnsi" w:eastAsiaTheme="minorEastAsia" w:hAnsiTheme="minorHAnsi" w:cstheme="minorBidi"/>
              <w:szCs w:val="22"/>
            </w:rPr>
          </w:pPr>
          <w:hyperlink w:anchor="_Toc465442510" w:history="1">
            <w:r w:rsidR="00D403C5" w:rsidRPr="007D4D5A">
              <w:rPr>
                <w:rStyle w:val="Hyperlink"/>
              </w:rPr>
              <w:t>A.2.1</w:t>
            </w:r>
            <w:r w:rsidR="00D403C5">
              <w:rPr>
                <w:rFonts w:asciiTheme="minorHAnsi" w:eastAsiaTheme="minorEastAsia" w:hAnsiTheme="minorHAnsi" w:cstheme="minorBidi"/>
                <w:szCs w:val="22"/>
              </w:rPr>
              <w:tab/>
            </w:r>
            <w:r w:rsidR="00D403C5" w:rsidRPr="007D4D5A">
              <w:rPr>
                <w:rStyle w:val="Hyperlink"/>
              </w:rPr>
              <w:t>How will the Information Collected be Used?</w:t>
            </w:r>
            <w:r w:rsidR="00D403C5">
              <w:rPr>
                <w:webHidden/>
              </w:rPr>
              <w:tab/>
            </w:r>
            <w:r w:rsidR="00D403C5">
              <w:rPr>
                <w:webHidden/>
              </w:rPr>
              <w:fldChar w:fldCharType="begin"/>
            </w:r>
            <w:r w:rsidR="00D403C5">
              <w:rPr>
                <w:webHidden/>
              </w:rPr>
              <w:instrText xml:space="preserve"> PAGEREF _Toc465442510 \h </w:instrText>
            </w:r>
            <w:r w:rsidR="00D403C5">
              <w:rPr>
                <w:webHidden/>
              </w:rPr>
            </w:r>
            <w:r w:rsidR="00D403C5">
              <w:rPr>
                <w:webHidden/>
              </w:rPr>
              <w:fldChar w:fldCharType="separate"/>
            </w:r>
            <w:r>
              <w:rPr>
                <w:webHidden/>
              </w:rPr>
              <w:t>3</w:t>
            </w:r>
            <w:r w:rsidR="00D403C5">
              <w:rPr>
                <w:webHidden/>
              </w:rPr>
              <w:fldChar w:fldCharType="end"/>
            </w:r>
          </w:hyperlink>
        </w:p>
        <w:p w14:paraId="781A415D" w14:textId="4141BFA7" w:rsidR="00D403C5" w:rsidRDefault="008875E0">
          <w:pPr>
            <w:pStyle w:val="TOC3"/>
            <w:rPr>
              <w:rFonts w:asciiTheme="minorHAnsi" w:eastAsiaTheme="minorEastAsia" w:hAnsiTheme="minorHAnsi" w:cstheme="minorBidi"/>
              <w:szCs w:val="22"/>
            </w:rPr>
          </w:pPr>
          <w:hyperlink w:anchor="_Toc465442511" w:history="1">
            <w:r w:rsidR="00D403C5" w:rsidRPr="007D4D5A">
              <w:rPr>
                <w:rStyle w:val="Hyperlink"/>
              </w:rPr>
              <w:t>A.2.2</w:t>
            </w:r>
            <w:r w:rsidR="00D403C5">
              <w:rPr>
                <w:rFonts w:asciiTheme="minorHAnsi" w:eastAsiaTheme="minorEastAsia" w:hAnsiTheme="minorHAnsi" w:cstheme="minorBidi"/>
                <w:szCs w:val="22"/>
              </w:rPr>
              <w:tab/>
            </w:r>
            <w:r w:rsidR="00D403C5" w:rsidRPr="007D4D5A">
              <w:rPr>
                <w:rStyle w:val="Hyperlink"/>
              </w:rPr>
              <w:t>Purpose of the Data Collection</w:t>
            </w:r>
            <w:r w:rsidR="00D403C5">
              <w:rPr>
                <w:webHidden/>
              </w:rPr>
              <w:tab/>
            </w:r>
            <w:r w:rsidR="00D403C5">
              <w:rPr>
                <w:webHidden/>
              </w:rPr>
              <w:fldChar w:fldCharType="begin"/>
            </w:r>
            <w:r w:rsidR="00D403C5">
              <w:rPr>
                <w:webHidden/>
              </w:rPr>
              <w:instrText xml:space="preserve"> PAGEREF _Toc465442511 \h </w:instrText>
            </w:r>
            <w:r w:rsidR="00D403C5">
              <w:rPr>
                <w:webHidden/>
              </w:rPr>
            </w:r>
            <w:r w:rsidR="00D403C5">
              <w:rPr>
                <w:webHidden/>
              </w:rPr>
              <w:fldChar w:fldCharType="separate"/>
            </w:r>
            <w:r>
              <w:rPr>
                <w:webHidden/>
              </w:rPr>
              <w:t>4</w:t>
            </w:r>
            <w:r w:rsidR="00D403C5">
              <w:rPr>
                <w:webHidden/>
              </w:rPr>
              <w:fldChar w:fldCharType="end"/>
            </w:r>
          </w:hyperlink>
        </w:p>
        <w:p w14:paraId="224A8EB7" w14:textId="5DBC2FCB" w:rsidR="00D403C5" w:rsidRDefault="008875E0">
          <w:pPr>
            <w:pStyle w:val="TOC3"/>
            <w:rPr>
              <w:rFonts w:asciiTheme="minorHAnsi" w:eastAsiaTheme="minorEastAsia" w:hAnsiTheme="minorHAnsi" w:cstheme="minorBidi"/>
              <w:szCs w:val="22"/>
            </w:rPr>
          </w:pPr>
          <w:hyperlink w:anchor="_Toc465442512" w:history="1">
            <w:r w:rsidR="00D403C5" w:rsidRPr="007D4D5A">
              <w:rPr>
                <w:rStyle w:val="Hyperlink"/>
              </w:rPr>
              <w:t>A.2.3</w:t>
            </w:r>
            <w:r w:rsidR="00D403C5">
              <w:rPr>
                <w:rFonts w:asciiTheme="minorHAnsi" w:eastAsiaTheme="minorEastAsia" w:hAnsiTheme="minorHAnsi" w:cstheme="minorBidi"/>
                <w:szCs w:val="22"/>
              </w:rPr>
              <w:tab/>
            </w:r>
            <w:r w:rsidR="00D403C5" w:rsidRPr="007D4D5A">
              <w:rPr>
                <w:rStyle w:val="Hyperlink"/>
              </w:rPr>
              <w:t>Who Will Use the Information</w:t>
            </w:r>
            <w:r w:rsidR="00D403C5">
              <w:rPr>
                <w:webHidden/>
              </w:rPr>
              <w:tab/>
            </w:r>
            <w:r w:rsidR="00D403C5">
              <w:rPr>
                <w:webHidden/>
              </w:rPr>
              <w:fldChar w:fldCharType="begin"/>
            </w:r>
            <w:r w:rsidR="00D403C5">
              <w:rPr>
                <w:webHidden/>
              </w:rPr>
              <w:instrText xml:space="preserve"> PAGEREF _Toc465442512 \h </w:instrText>
            </w:r>
            <w:r w:rsidR="00D403C5">
              <w:rPr>
                <w:webHidden/>
              </w:rPr>
            </w:r>
            <w:r w:rsidR="00D403C5">
              <w:rPr>
                <w:webHidden/>
              </w:rPr>
              <w:fldChar w:fldCharType="separate"/>
            </w:r>
            <w:r>
              <w:rPr>
                <w:webHidden/>
              </w:rPr>
              <w:t>4</w:t>
            </w:r>
            <w:r w:rsidR="00D403C5">
              <w:rPr>
                <w:webHidden/>
              </w:rPr>
              <w:fldChar w:fldCharType="end"/>
            </w:r>
          </w:hyperlink>
        </w:p>
        <w:p w14:paraId="2151B49C" w14:textId="038F4A7D" w:rsidR="00D403C5" w:rsidRDefault="008875E0">
          <w:pPr>
            <w:pStyle w:val="TOC3"/>
            <w:rPr>
              <w:rFonts w:asciiTheme="minorHAnsi" w:eastAsiaTheme="minorEastAsia" w:hAnsiTheme="minorHAnsi" w:cstheme="minorBidi"/>
              <w:szCs w:val="22"/>
            </w:rPr>
          </w:pPr>
          <w:hyperlink w:anchor="_Toc465442513" w:history="1">
            <w:r w:rsidR="00D403C5" w:rsidRPr="007D4D5A">
              <w:rPr>
                <w:rStyle w:val="Hyperlink"/>
              </w:rPr>
              <w:t>A.2.4</w:t>
            </w:r>
            <w:r w:rsidR="00D403C5">
              <w:rPr>
                <w:rFonts w:asciiTheme="minorHAnsi" w:eastAsiaTheme="minorEastAsia" w:hAnsiTheme="minorHAnsi" w:cstheme="minorBidi"/>
                <w:szCs w:val="22"/>
              </w:rPr>
              <w:tab/>
            </w:r>
            <w:r w:rsidR="00D403C5" w:rsidRPr="007D4D5A">
              <w:rPr>
                <w:rStyle w:val="Hyperlink"/>
              </w:rPr>
              <w:t>Item-by-Item Justification</w:t>
            </w:r>
            <w:r w:rsidR="00D403C5">
              <w:rPr>
                <w:webHidden/>
              </w:rPr>
              <w:tab/>
            </w:r>
            <w:r w:rsidR="00D403C5">
              <w:rPr>
                <w:webHidden/>
              </w:rPr>
              <w:fldChar w:fldCharType="begin"/>
            </w:r>
            <w:r w:rsidR="00D403C5">
              <w:rPr>
                <w:webHidden/>
              </w:rPr>
              <w:instrText xml:space="preserve"> PAGEREF _Toc465442513 \h </w:instrText>
            </w:r>
            <w:r w:rsidR="00D403C5">
              <w:rPr>
                <w:webHidden/>
              </w:rPr>
            </w:r>
            <w:r w:rsidR="00D403C5">
              <w:rPr>
                <w:webHidden/>
              </w:rPr>
              <w:fldChar w:fldCharType="separate"/>
            </w:r>
            <w:r>
              <w:rPr>
                <w:webHidden/>
              </w:rPr>
              <w:t>4</w:t>
            </w:r>
            <w:r w:rsidR="00D403C5">
              <w:rPr>
                <w:webHidden/>
              </w:rPr>
              <w:fldChar w:fldCharType="end"/>
            </w:r>
          </w:hyperlink>
        </w:p>
        <w:p w14:paraId="568A8C01" w14:textId="6B83E0F6" w:rsidR="00D403C5" w:rsidRDefault="008875E0">
          <w:pPr>
            <w:pStyle w:val="TOC2"/>
            <w:rPr>
              <w:rFonts w:asciiTheme="minorHAnsi" w:eastAsiaTheme="minorEastAsia" w:hAnsiTheme="minorHAnsi" w:cstheme="minorBidi"/>
              <w:szCs w:val="22"/>
            </w:rPr>
          </w:pPr>
          <w:hyperlink w:anchor="_Toc465442514" w:history="1">
            <w:r w:rsidR="00D403C5" w:rsidRPr="007D4D5A">
              <w:rPr>
                <w:rStyle w:val="Hyperlink"/>
              </w:rPr>
              <w:t>A.3</w:t>
            </w:r>
            <w:r w:rsidR="00D403C5">
              <w:rPr>
                <w:rFonts w:asciiTheme="minorHAnsi" w:eastAsiaTheme="minorEastAsia" w:hAnsiTheme="minorHAnsi" w:cstheme="minorBidi"/>
                <w:szCs w:val="22"/>
              </w:rPr>
              <w:tab/>
            </w:r>
            <w:r w:rsidR="00D403C5" w:rsidRPr="007D4D5A">
              <w:rPr>
                <w:rStyle w:val="Hyperlink"/>
              </w:rPr>
              <w:t>Improved Information Technology</w:t>
            </w:r>
            <w:r w:rsidR="00D403C5">
              <w:rPr>
                <w:webHidden/>
              </w:rPr>
              <w:tab/>
            </w:r>
            <w:r w:rsidR="00D403C5">
              <w:rPr>
                <w:webHidden/>
              </w:rPr>
              <w:fldChar w:fldCharType="begin"/>
            </w:r>
            <w:r w:rsidR="00D403C5">
              <w:rPr>
                <w:webHidden/>
              </w:rPr>
              <w:instrText xml:space="preserve"> PAGEREF _Toc465442514 \h </w:instrText>
            </w:r>
            <w:r w:rsidR="00D403C5">
              <w:rPr>
                <w:webHidden/>
              </w:rPr>
            </w:r>
            <w:r w:rsidR="00D403C5">
              <w:rPr>
                <w:webHidden/>
              </w:rPr>
              <w:fldChar w:fldCharType="separate"/>
            </w:r>
            <w:r>
              <w:rPr>
                <w:webHidden/>
              </w:rPr>
              <w:t>7</w:t>
            </w:r>
            <w:r w:rsidR="00D403C5">
              <w:rPr>
                <w:webHidden/>
              </w:rPr>
              <w:fldChar w:fldCharType="end"/>
            </w:r>
          </w:hyperlink>
        </w:p>
        <w:p w14:paraId="1C29D935" w14:textId="4832B038" w:rsidR="00D403C5" w:rsidRDefault="008875E0">
          <w:pPr>
            <w:pStyle w:val="TOC3"/>
            <w:rPr>
              <w:rFonts w:asciiTheme="minorHAnsi" w:eastAsiaTheme="minorEastAsia" w:hAnsiTheme="minorHAnsi" w:cstheme="minorBidi"/>
              <w:szCs w:val="22"/>
            </w:rPr>
          </w:pPr>
          <w:hyperlink w:anchor="_Toc465442515" w:history="1">
            <w:r w:rsidR="00D403C5" w:rsidRPr="007D4D5A">
              <w:rPr>
                <w:rStyle w:val="Hyperlink"/>
              </w:rPr>
              <w:t>A.3.1</w:t>
            </w:r>
            <w:r w:rsidR="00D403C5">
              <w:rPr>
                <w:rFonts w:asciiTheme="minorHAnsi" w:eastAsiaTheme="minorEastAsia" w:hAnsiTheme="minorHAnsi" w:cstheme="minorBidi"/>
                <w:szCs w:val="22"/>
              </w:rPr>
              <w:tab/>
            </w:r>
            <w:r w:rsidR="00D403C5" w:rsidRPr="007D4D5A">
              <w:rPr>
                <w:rStyle w:val="Hyperlink"/>
              </w:rPr>
              <w:t>Information Technology and Survey Administration</w:t>
            </w:r>
            <w:r w:rsidR="00D403C5">
              <w:rPr>
                <w:webHidden/>
              </w:rPr>
              <w:tab/>
            </w:r>
            <w:r w:rsidR="00D403C5">
              <w:rPr>
                <w:webHidden/>
              </w:rPr>
              <w:fldChar w:fldCharType="begin"/>
            </w:r>
            <w:r w:rsidR="00D403C5">
              <w:rPr>
                <w:webHidden/>
              </w:rPr>
              <w:instrText xml:space="preserve"> PAGEREF _Toc465442515 \h </w:instrText>
            </w:r>
            <w:r w:rsidR="00D403C5">
              <w:rPr>
                <w:webHidden/>
              </w:rPr>
            </w:r>
            <w:r w:rsidR="00D403C5">
              <w:rPr>
                <w:webHidden/>
              </w:rPr>
              <w:fldChar w:fldCharType="separate"/>
            </w:r>
            <w:r>
              <w:rPr>
                <w:webHidden/>
              </w:rPr>
              <w:t>7</w:t>
            </w:r>
            <w:r w:rsidR="00D403C5">
              <w:rPr>
                <w:webHidden/>
              </w:rPr>
              <w:fldChar w:fldCharType="end"/>
            </w:r>
          </w:hyperlink>
        </w:p>
        <w:p w14:paraId="0C7E8DBD" w14:textId="058D694F" w:rsidR="00D403C5" w:rsidRDefault="008875E0">
          <w:pPr>
            <w:pStyle w:val="TOC2"/>
            <w:rPr>
              <w:rFonts w:asciiTheme="minorHAnsi" w:eastAsiaTheme="minorEastAsia" w:hAnsiTheme="minorHAnsi" w:cstheme="minorBidi"/>
              <w:szCs w:val="22"/>
            </w:rPr>
          </w:pPr>
          <w:hyperlink w:anchor="_Toc465442516" w:history="1">
            <w:r w:rsidR="00D403C5" w:rsidRPr="007D4D5A">
              <w:rPr>
                <w:rStyle w:val="Hyperlink"/>
              </w:rPr>
              <w:t>A.4</w:t>
            </w:r>
            <w:r w:rsidR="00D403C5">
              <w:rPr>
                <w:rFonts w:asciiTheme="minorHAnsi" w:eastAsiaTheme="minorEastAsia" w:hAnsiTheme="minorHAnsi" w:cstheme="minorBidi"/>
                <w:szCs w:val="22"/>
              </w:rPr>
              <w:tab/>
            </w:r>
            <w:r w:rsidR="00D403C5" w:rsidRPr="007D4D5A">
              <w:rPr>
                <w:rStyle w:val="Hyperlink"/>
              </w:rPr>
              <w:t>Duplication of Similar Information</w:t>
            </w:r>
            <w:r w:rsidR="00D403C5">
              <w:rPr>
                <w:webHidden/>
              </w:rPr>
              <w:tab/>
            </w:r>
            <w:r w:rsidR="00D403C5">
              <w:rPr>
                <w:webHidden/>
              </w:rPr>
              <w:fldChar w:fldCharType="begin"/>
            </w:r>
            <w:r w:rsidR="00D403C5">
              <w:rPr>
                <w:webHidden/>
              </w:rPr>
              <w:instrText xml:space="preserve"> PAGEREF _Toc465442516 \h </w:instrText>
            </w:r>
            <w:r w:rsidR="00D403C5">
              <w:rPr>
                <w:webHidden/>
              </w:rPr>
            </w:r>
            <w:r w:rsidR="00D403C5">
              <w:rPr>
                <w:webHidden/>
              </w:rPr>
              <w:fldChar w:fldCharType="separate"/>
            </w:r>
            <w:r>
              <w:rPr>
                <w:webHidden/>
              </w:rPr>
              <w:t>8</w:t>
            </w:r>
            <w:r w:rsidR="00D403C5">
              <w:rPr>
                <w:webHidden/>
              </w:rPr>
              <w:fldChar w:fldCharType="end"/>
            </w:r>
          </w:hyperlink>
        </w:p>
        <w:p w14:paraId="6E104A13" w14:textId="31DDB952" w:rsidR="00D403C5" w:rsidRDefault="008875E0">
          <w:pPr>
            <w:pStyle w:val="TOC2"/>
            <w:rPr>
              <w:rFonts w:asciiTheme="minorHAnsi" w:eastAsiaTheme="minorEastAsia" w:hAnsiTheme="minorHAnsi" w:cstheme="minorBidi"/>
              <w:szCs w:val="22"/>
            </w:rPr>
          </w:pPr>
          <w:hyperlink w:anchor="_Toc465442517" w:history="1">
            <w:r w:rsidR="00D403C5" w:rsidRPr="007D4D5A">
              <w:rPr>
                <w:rStyle w:val="Hyperlink"/>
              </w:rPr>
              <w:t>A.5</w:t>
            </w:r>
            <w:r w:rsidR="00D403C5">
              <w:rPr>
                <w:rFonts w:asciiTheme="minorHAnsi" w:eastAsiaTheme="minorEastAsia" w:hAnsiTheme="minorHAnsi" w:cstheme="minorBidi"/>
                <w:szCs w:val="22"/>
              </w:rPr>
              <w:tab/>
            </w:r>
            <w:r w:rsidR="00D403C5" w:rsidRPr="007D4D5A">
              <w:rPr>
                <w:rStyle w:val="Hyperlink"/>
              </w:rPr>
              <w:t>Small Businesses (Involvement of Small Entities)</w:t>
            </w:r>
            <w:r w:rsidR="00D403C5">
              <w:rPr>
                <w:webHidden/>
              </w:rPr>
              <w:tab/>
            </w:r>
            <w:r w:rsidR="00D403C5">
              <w:rPr>
                <w:webHidden/>
              </w:rPr>
              <w:fldChar w:fldCharType="begin"/>
            </w:r>
            <w:r w:rsidR="00D403C5">
              <w:rPr>
                <w:webHidden/>
              </w:rPr>
              <w:instrText xml:space="preserve"> PAGEREF _Toc465442517 \h </w:instrText>
            </w:r>
            <w:r w:rsidR="00D403C5">
              <w:rPr>
                <w:webHidden/>
              </w:rPr>
            </w:r>
            <w:r w:rsidR="00D403C5">
              <w:rPr>
                <w:webHidden/>
              </w:rPr>
              <w:fldChar w:fldCharType="separate"/>
            </w:r>
            <w:r>
              <w:rPr>
                <w:webHidden/>
              </w:rPr>
              <w:t>8</w:t>
            </w:r>
            <w:r w:rsidR="00D403C5">
              <w:rPr>
                <w:webHidden/>
              </w:rPr>
              <w:fldChar w:fldCharType="end"/>
            </w:r>
          </w:hyperlink>
        </w:p>
        <w:p w14:paraId="01F6A082" w14:textId="0DBF4EB1" w:rsidR="00D403C5" w:rsidRDefault="008875E0">
          <w:pPr>
            <w:pStyle w:val="TOC2"/>
            <w:rPr>
              <w:rFonts w:asciiTheme="minorHAnsi" w:eastAsiaTheme="minorEastAsia" w:hAnsiTheme="minorHAnsi" w:cstheme="minorBidi"/>
              <w:szCs w:val="22"/>
            </w:rPr>
          </w:pPr>
          <w:hyperlink w:anchor="_Toc465442518" w:history="1">
            <w:r w:rsidR="00D403C5" w:rsidRPr="007D4D5A">
              <w:rPr>
                <w:rStyle w:val="Hyperlink"/>
              </w:rPr>
              <w:t>A.6</w:t>
            </w:r>
            <w:r w:rsidR="00D403C5">
              <w:rPr>
                <w:rFonts w:asciiTheme="minorHAnsi" w:eastAsiaTheme="minorEastAsia" w:hAnsiTheme="minorHAnsi" w:cstheme="minorBidi"/>
                <w:szCs w:val="22"/>
              </w:rPr>
              <w:tab/>
            </w:r>
            <w:r w:rsidR="00D403C5" w:rsidRPr="007D4D5A">
              <w:rPr>
                <w:rStyle w:val="Hyperlink"/>
              </w:rPr>
              <w:t>Less Frequent Data Collection</w:t>
            </w:r>
            <w:r w:rsidR="00D403C5">
              <w:rPr>
                <w:webHidden/>
              </w:rPr>
              <w:tab/>
            </w:r>
            <w:r w:rsidR="00D403C5">
              <w:rPr>
                <w:webHidden/>
              </w:rPr>
              <w:fldChar w:fldCharType="begin"/>
            </w:r>
            <w:r w:rsidR="00D403C5">
              <w:rPr>
                <w:webHidden/>
              </w:rPr>
              <w:instrText xml:space="preserve"> PAGEREF _Toc465442518 \h </w:instrText>
            </w:r>
            <w:r w:rsidR="00D403C5">
              <w:rPr>
                <w:webHidden/>
              </w:rPr>
            </w:r>
            <w:r w:rsidR="00D403C5">
              <w:rPr>
                <w:webHidden/>
              </w:rPr>
              <w:fldChar w:fldCharType="separate"/>
            </w:r>
            <w:r>
              <w:rPr>
                <w:webHidden/>
              </w:rPr>
              <w:t>8</w:t>
            </w:r>
            <w:r w:rsidR="00D403C5">
              <w:rPr>
                <w:webHidden/>
              </w:rPr>
              <w:fldChar w:fldCharType="end"/>
            </w:r>
          </w:hyperlink>
        </w:p>
        <w:p w14:paraId="6D785A63" w14:textId="0337C7A7" w:rsidR="00D403C5" w:rsidRDefault="008875E0">
          <w:pPr>
            <w:pStyle w:val="TOC2"/>
            <w:rPr>
              <w:rFonts w:asciiTheme="minorHAnsi" w:eastAsiaTheme="minorEastAsia" w:hAnsiTheme="minorHAnsi" w:cstheme="minorBidi"/>
              <w:szCs w:val="22"/>
            </w:rPr>
          </w:pPr>
          <w:hyperlink w:anchor="_Toc465442519" w:history="1">
            <w:r w:rsidR="00D403C5" w:rsidRPr="007D4D5A">
              <w:rPr>
                <w:rStyle w:val="Hyperlink"/>
              </w:rPr>
              <w:t>A.7</w:t>
            </w:r>
            <w:r w:rsidR="00D403C5">
              <w:rPr>
                <w:rFonts w:asciiTheme="minorHAnsi" w:eastAsiaTheme="minorEastAsia" w:hAnsiTheme="minorHAnsi" w:cstheme="minorBidi"/>
                <w:szCs w:val="22"/>
              </w:rPr>
              <w:tab/>
            </w:r>
            <w:r w:rsidR="00D403C5" w:rsidRPr="007D4D5A">
              <w:rPr>
                <w:rStyle w:val="Hyperlink"/>
              </w:rPr>
              <w:t>Special Circumstances</w:t>
            </w:r>
            <w:r w:rsidR="00D403C5">
              <w:rPr>
                <w:webHidden/>
              </w:rPr>
              <w:tab/>
            </w:r>
            <w:r w:rsidR="00D403C5">
              <w:rPr>
                <w:webHidden/>
              </w:rPr>
              <w:fldChar w:fldCharType="begin"/>
            </w:r>
            <w:r w:rsidR="00D403C5">
              <w:rPr>
                <w:webHidden/>
              </w:rPr>
              <w:instrText xml:space="preserve"> PAGEREF _Toc465442519 \h </w:instrText>
            </w:r>
            <w:r w:rsidR="00D403C5">
              <w:rPr>
                <w:webHidden/>
              </w:rPr>
            </w:r>
            <w:r w:rsidR="00D403C5">
              <w:rPr>
                <w:webHidden/>
              </w:rPr>
              <w:fldChar w:fldCharType="separate"/>
            </w:r>
            <w:r>
              <w:rPr>
                <w:webHidden/>
              </w:rPr>
              <w:t>9</w:t>
            </w:r>
            <w:r w:rsidR="00D403C5">
              <w:rPr>
                <w:webHidden/>
              </w:rPr>
              <w:fldChar w:fldCharType="end"/>
            </w:r>
          </w:hyperlink>
        </w:p>
        <w:p w14:paraId="3D308CE4" w14:textId="3E38F834" w:rsidR="00D403C5" w:rsidRDefault="008875E0">
          <w:pPr>
            <w:pStyle w:val="TOC2"/>
            <w:rPr>
              <w:rFonts w:asciiTheme="minorHAnsi" w:eastAsiaTheme="minorEastAsia" w:hAnsiTheme="minorHAnsi" w:cstheme="minorBidi"/>
              <w:szCs w:val="22"/>
            </w:rPr>
          </w:pPr>
          <w:hyperlink w:anchor="_Toc465442520" w:history="1">
            <w:r w:rsidR="00D403C5" w:rsidRPr="007D4D5A">
              <w:rPr>
                <w:rStyle w:val="Hyperlink"/>
              </w:rPr>
              <w:t>A.8</w:t>
            </w:r>
            <w:r w:rsidR="00D403C5">
              <w:rPr>
                <w:rFonts w:asciiTheme="minorHAnsi" w:eastAsiaTheme="minorEastAsia" w:hAnsiTheme="minorHAnsi" w:cstheme="minorBidi"/>
                <w:szCs w:val="22"/>
              </w:rPr>
              <w:tab/>
            </w:r>
            <w:r w:rsidR="00D403C5" w:rsidRPr="007D4D5A">
              <w:rPr>
                <w:rStyle w:val="Hyperlink"/>
                <w:i/>
              </w:rPr>
              <w:t xml:space="preserve">Federal Register </w:t>
            </w:r>
            <w:r w:rsidR="00D403C5" w:rsidRPr="007D4D5A">
              <w:rPr>
                <w:rStyle w:val="Hyperlink"/>
              </w:rPr>
              <w:t>Notice/</w:t>
            </w:r>
            <w:r w:rsidR="00D403C5" w:rsidRPr="007D4D5A">
              <w:rPr>
                <w:rStyle w:val="Hyperlink"/>
                <w:i/>
              </w:rPr>
              <w:t xml:space="preserve"> </w:t>
            </w:r>
            <w:r w:rsidR="00D403C5" w:rsidRPr="007D4D5A">
              <w:rPr>
                <w:rStyle w:val="Hyperlink"/>
              </w:rPr>
              <w:t>Consultation Outside the Agency</w:t>
            </w:r>
            <w:r w:rsidR="00D403C5">
              <w:rPr>
                <w:webHidden/>
              </w:rPr>
              <w:tab/>
            </w:r>
            <w:r w:rsidR="00D403C5">
              <w:rPr>
                <w:webHidden/>
              </w:rPr>
              <w:fldChar w:fldCharType="begin"/>
            </w:r>
            <w:r w:rsidR="00D403C5">
              <w:rPr>
                <w:webHidden/>
              </w:rPr>
              <w:instrText xml:space="preserve"> PAGEREF _Toc465442520 \h </w:instrText>
            </w:r>
            <w:r w:rsidR="00D403C5">
              <w:rPr>
                <w:webHidden/>
              </w:rPr>
            </w:r>
            <w:r w:rsidR="00D403C5">
              <w:rPr>
                <w:webHidden/>
              </w:rPr>
              <w:fldChar w:fldCharType="separate"/>
            </w:r>
            <w:r>
              <w:rPr>
                <w:webHidden/>
              </w:rPr>
              <w:t>9</w:t>
            </w:r>
            <w:r w:rsidR="00D403C5">
              <w:rPr>
                <w:webHidden/>
              </w:rPr>
              <w:fldChar w:fldCharType="end"/>
            </w:r>
          </w:hyperlink>
        </w:p>
        <w:p w14:paraId="0A99DA14" w14:textId="73A245CD" w:rsidR="00D403C5" w:rsidRDefault="008875E0">
          <w:pPr>
            <w:pStyle w:val="TOC2"/>
            <w:rPr>
              <w:rFonts w:asciiTheme="minorHAnsi" w:eastAsiaTheme="minorEastAsia" w:hAnsiTheme="minorHAnsi" w:cstheme="minorBidi"/>
              <w:szCs w:val="22"/>
            </w:rPr>
          </w:pPr>
          <w:hyperlink w:anchor="_Toc465442521" w:history="1">
            <w:r w:rsidR="00D403C5" w:rsidRPr="007D4D5A">
              <w:rPr>
                <w:rStyle w:val="Hyperlink"/>
              </w:rPr>
              <w:t>A.9</w:t>
            </w:r>
            <w:r w:rsidR="00D403C5">
              <w:rPr>
                <w:rFonts w:asciiTheme="minorHAnsi" w:eastAsiaTheme="minorEastAsia" w:hAnsiTheme="minorHAnsi" w:cstheme="minorBidi"/>
                <w:szCs w:val="22"/>
              </w:rPr>
              <w:tab/>
            </w:r>
            <w:r w:rsidR="00D403C5" w:rsidRPr="007D4D5A">
              <w:rPr>
                <w:rStyle w:val="Hyperlink"/>
              </w:rPr>
              <w:t>Payments to Respondents</w:t>
            </w:r>
            <w:r w:rsidR="00D403C5">
              <w:rPr>
                <w:webHidden/>
              </w:rPr>
              <w:tab/>
            </w:r>
            <w:r w:rsidR="00D403C5">
              <w:rPr>
                <w:webHidden/>
              </w:rPr>
              <w:fldChar w:fldCharType="begin"/>
            </w:r>
            <w:r w:rsidR="00D403C5">
              <w:rPr>
                <w:webHidden/>
              </w:rPr>
              <w:instrText xml:space="preserve"> PAGEREF _Toc465442521 \h </w:instrText>
            </w:r>
            <w:r w:rsidR="00D403C5">
              <w:rPr>
                <w:webHidden/>
              </w:rPr>
            </w:r>
            <w:r w:rsidR="00D403C5">
              <w:rPr>
                <w:webHidden/>
              </w:rPr>
              <w:fldChar w:fldCharType="separate"/>
            </w:r>
            <w:r>
              <w:rPr>
                <w:webHidden/>
              </w:rPr>
              <w:t>10</w:t>
            </w:r>
            <w:r w:rsidR="00D403C5">
              <w:rPr>
                <w:webHidden/>
              </w:rPr>
              <w:fldChar w:fldCharType="end"/>
            </w:r>
          </w:hyperlink>
        </w:p>
        <w:p w14:paraId="4B4FDD2C" w14:textId="08A0AFCF" w:rsidR="00D403C5" w:rsidRDefault="008875E0">
          <w:pPr>
            <w:pStyle w:val="TOC2"/>
            <w:rPr>
              <w:rFonts w:asciiTheme="minorHAnsi" w:eastAsiaTheme="minorEastAsia" w:hAnsiTheme="minorHAnsi" w:cstheme="minorBidi"/>
              <w:szCs w:val="22"/>
            </w:rPr>
          </w:pPr>
          <w:hyperlink w:anchor="_Toc465442522" w:history="1">
            <w:r w:rsidR="00D403C5" w:rsidRPr="007D4D5A">
              <w:rPr>
                <w:rStyle w:val="Hyperlink"/>
              </w:rPr>
              <w:t>A.10</w:t>
            </w:r>
            <w:r w:rsidR="00D403C5">
              <w:rPr>
                <w:rFonts w:asciiTheme="minorHAnsi" w:eastAsiaTheme="minorEastAsia" w:hAnsiTheme="minorHAnsi" w:cstheme="minorBidi"/>
                <w:szCs w:val="22"/>
              </w:rPr>
              <w:tab/>
            </w:r>
            <w:r w:rsidR="00D403C5" w:rsidRPr="007D4D5A">
              <w:rPr>
                <w:rStyle w:val="Hyperlink"/>
              </w:rPr>
              <w:t>Confidentiality</w:t>
            </w:r>
            <w:r w:rsidR="00D403C5">
              <w:rPr>
                <w:webHidden/>
              </w:rPr>
              <w:tab/>
            </w:r>
            <w:r w:rsidR="00D403C5">
              <w:rPr>
                <w:webHidden/>
              </w:rPr>
              <w:fldChar w:fldCharType="begin"/>
            </w:r>
            <w:r w:rsidR="00D403C5">
              <w:rPr>
                <w:webHidden/>
              </w:rPr>
              <w:instrText xml:space="preserve"> PAGEREF _Toc465442522 \h </w:instrText>
            </w:r>
            <w:r w:rsidR="00D403C5">
              <w:rPr>
                <w:webHidden/>
              </w:rPr>
            </w:r>
            <w:r w:rsidR="00D403C5">
              <w:rPr>
                <w:webHidden/>
              </w:rPr>
              <w:fldChar w:fldCharType="separate"/>
            </w:r>
            <w:r>
              <w:rPr>
                <w:webHidden/>
              </w:rPr>
              <w:t>11</w:t>
            </w:r>
            <w:r w:rsidR="00D403C5">
              <w:rPr>
                <w:webHidden/>
              </w:rPr>
              <w:fldChar w:fldCharType="end"/>
            </w:r>
          </w:hyperlink>
        </w:p>
        <w:p w14:paraId="51E4CBC2" w14:textId="70D190B7" w:rsidR="00D403C5" w:rsidRDefault="008875E0">
          <w:pPr>
            <w:pStyle w:val="TOC3"/>
            <w:rPr>
              <w:rFonts w:asciiTheme="minorHAnsi" w:eastAsiaTheme="minorEastAsia" w:hAnsiTheme="minorHAnsi" w:cstheme="minorBidi"/>
              <w:szCs w:val="22"/>
            </w:rPr>
          </w:pPr>
          <w:hyperlink w:anchor="_Toc465442523" w:history="1">
            <w:r w:rsidR="00D403C5" w:rsidRPr="007D4D5A">
              <w:rPr>
                <w:rStyle w:val="Hyperlink"/>
              </w:rPr>
              <w:t>A.10.1</w:t>
            </w:r>
            <w:r w:rsidR="00D403C5">
              <w:rPr>
                <w:rFonts w:asciiTheme="minorHAnsi" w:eastAsiaTheme="minorEastAsia" w:hAnsiTheme="minorHAnsi" w:cstheme="minorBidi"/>
                <w:szCs w:val="22"/>
              </w:rPr>
              <w:tab/>
            </w:r>
            <w:r w:rsidR="00D403C5" w:rsidRPr="007D4D5A">
              <w:rPr>
                <w:rStyle w:val="Hyperlink"/>
              </w:rPr>
              <w:t>Informed Consent</w:t>
            </w:r>
            <w:r w:rsidR="00D403C5">
              <w:rPr>
                <w:webHidden/>
              </w:rPr>
              <w:tab/>
            </w:r>
            <w:r w:rsidR="00D403C5">
              <w:rPr>
                <w:webHidden/>
              </w:rPr>
              <w:fldChar w:fldCharType="begin"/>
            </w:r>
            <w:r w:rsidR="00D403C5">
              <w:rPr>
                <w:webHidden/>
              </w:rPr>
              <w:instrText xml:space="preserve"> PAGEREF _Toc465442523 \h </w:instrText>
            </w:r>
            <w:r w:rsidR="00D403C5">
              <w:rPr>
                <w:webHidden/>
              </w:rPr>
            </w:r>
            <w:r w:rsidR="00D403C5">
              <w:rPr>
                <w:webHidden/>
              </w:rPr>
              <w:fldChar w:fldCharType="separate"/>
            </w:r>
            <w:r>
              <w:rPr>
                <w:webHidden/>
              </w:rPr>
              <w:t>11</w:t>
            </w:r>
            <w:r w:rsidR="00D403C5">
              <w:rPr>
                <w:webHidden/>
              </w:rPr>
              <w:fldChar w:fldCharType="end"/>
            </w:r>
          </w:hyperlink>
        </w:p>
        <w:p w14:paraId="5169A519" w14:textId="3100E20E" w:rsidR="00D403C5" w:rsidRDefault="008875E0">
          <w:pPr>
            <w:pStyle w:val="TOC3"/>
            <w:rPr>
              <w:rFonts w:asciiTheme="minorHAnsi" w:eastAsiaTheme="minorEastAsia" w:hAnsiTheme="minorHAnsi" w:cstheme="minorBidi"/>
              <w:szCs w:val="22"/>
            </w:rPr>
          </w:pPr>
          <w:hyperlink w:anchor="_Toc465442524" w:history="1">
            <w:r w:rsidR="00D403C5" w:rsidRPr="007D4D5A">
              <w:rPr>
                <w:rStyle w:val="Hyperlink"/>
              </w:rPr>
              <w:t>A.10.2</w:t>
            </w:r>
            <w:r w:rsidR="00D403C5">
              <w:rPr>
                <w:rFonts w:asciiTheme="minorHAnsi" w:eastAsiaTheme="minorEastAsia" w:hAnsiTheme="minorHAnsi" w:cstheme="minorBidi"/>
                <w:szCs w:val="22"/>
              </w:rPr>
              <w:tab/>
            </w:r>
            <w:r w:rsidR="00D403C5" w:rsidRPr="007D4D5A">
              <w:rPr>
                <w:rStyle w:val="Hyperlink"/>
              </w:rPr>
              <w:t>Data Confidentiality Protections</w:t>
            </w:r>
            <w:r w:rsidR="00D403C5">
              <w:rPr>
                <w:webHidden/>
              </w:rPr>
              <w:tab/>
            </w:r>
            <w:r w:rsidR="00D403C5">
              <w:rPr>
                <w:webHidden/>
              </w:rPr>
              <w:fldChar w:fldCharType="begin"/>
            </w:r>
            <w:r w:rsidR="00D403C5">
              <w:rPr>
                <w:webHidden/>
              </w:rPr>
              <w:instrText xml:space="preserve"> PAGEREF _Toc465442524 \h </w:instrText>
            </w:r>
            <w:r w:rsidR="00D403C5">
              <w:rPr>
                <w:webHidden/>
              </w:rPr>
            </w:r>
            <w:r w:rsidR="00D403C5">
              <w:rPr>
                <w:webHidden/>
              </w:rPr>
              <w:fldChar w:fldCharType="separate"/>
            </w:r>
            <w:r>
              <w:rPr>
                <w:webHidden/>
              </w:rPr>
              <w:t>12</w:t>
            </w:r>
            <w:r w:rsidR="00D403C5">
              <w:rPr>
                <w:webHidden/>
              </w:rPr>
              <w:fldChar w:fldCharType="end"/>
            </w:r>
          </w:hyperlink>
        </w:p>
        <w:p w14:paraId="5CEF7ED5" w14:textId="6377EFE7" w:rsidR="00D403C5" w:rsidRDefault="008875E0">
          <w:pPr>
            <w:pStyle w:val="TOC3"/>
            <w:rPr>
              <w:rFonts w:asciiTheme="minorHAnsi" w:eastAsiaTheme="minorEastAsia" w:hAnsiTheme="minorHAnsi" w:cstheme="minorBidi"/>
              <w:szCs w:val="22"/>
            </w:rPr>
          </w:pPr>
          <w:hyperlink w:anchor="_Toc465442525" w:history="1">
            <w:r w:rsidR="00D403C5" w:rsidRPr="007D4D5A">
              <w:rPr>
                <w:rStyle w:val="Hyperlink"/>
              </w:rPr>
              <w:t>A.10.3</w:t>
            </w:r>
            <w:r w:rsidR="00D403C5">
              <w:rPr>
                <w:rFonts w:asciiTheme="minorHAnsi" w:eastAsiaTheme="minorEastAsia" w:hAnsiTheme="minorHAnsi" w:cstheme="minorBidi"/>
                <w:szCs w:val="22"/>
              </w:rPr>
              <w:tab/>
            </w:r>
            <w:r w:rsidR="00D403C5" w:rsidRPr="007D4D5A">
              <w:rPr>
                <w:rStyle w:val="Hyperlink"/>
              </w:rPr>
              <w:t>Data Storage and Handling of Survey Data</w:t>
            </w:r>
            <w:r w:rsidR="00D403C5">
              <w:rPr>
                <w:webHidden/>
              </w:rPr>
              <w:tab/>
            </w:r>
            <w:r w:rsidR="00D403C5">
              <w:rPr>
                <w:webHidden/>
              </w:rPr>
              <w:fldChar w:fldCharType="begin"/>
            </w:r>
            <w:r w:rsidR="00D403C5">
              <w:rPr>
                <w:webHidden/>
              </w:rPr>
              <w:instrText xml:space="preserve"> PAGEREF _Toc465442525 \h </w:instrText>
            </w:r>
            <w:r w:rsidR="00D403C5">
              <w:rPr>
                <w:webHidden/>
              </w:rPr>
            </w:r>
            <w:r w:rsidR="00D403C5">
              <w:rPr>
                <w:webHidden/>
              </w:rPr>
              <w:fldChar w:fldCharType="separate"/>
            </w:r>
            <w:r>
              <w:rPr>
                <w:webHidden/>
              </w:rPr>
              <w:t>13</w:t>
            </w:r>
            <w:r w:rsidR="00D403C5">
              <w:rPr>
                <w:webHidden/>
              </w:rPr>
              <w:fldChar w:fldCharType="end"/>
            </w:r>
          </w:hyperlink>
        </w:p>
        <w:p w14:paraId="6AE1878B" w14:textId="7CC9A4FB" w:rsidR="00D403C5" w:rsidRDefault="008875E0">
          <w:pPr>
            <w:pStyle w:val="TOC2"/>
            <w:rPr>
              <w:rFonts w:asciiTheme="minorHAnsi" w:eastAsiaTheme="minorEastAsia" w:hAnsiTheme="minorHAnsi" w:cstheme="minorBidi"/>
              <w:szCs w:val="22"/>
            </w:rPr>
          </w:pPr>
          <w:hyperlink w:anchor="_Toc465442526" w:history="1">
            <w:r w:rsidR="00D403C5" w:rsidRPr="007D4D5A">
              <w:rPr>
                <w:rStyle w:val="Hyperlink"/>
              </w:rPr>
              <w:t>A.11</w:t>
            </w:r>
            <w:r w:rsidR="00D403C5">
              <w:rPr>
                <w:rFonts w:asciiTheme="minorHAnsi" w:eastAsiaTheme="minorEastAsia" w:hAnsiTheme="minorHAnsi" w:cstheme="minorBidi"/>
                <w:szCs w:val="22"/>
              </w:rPr>
              <w:tab/>
            </w:r>
            <w:r w:rsidR="00D403C5" w:rsidRPr="007D4D5A">
              <w:rPr>
                <w:rStyle w:val="Hyperlink"/>
              </w:rPr>
              <w:t>Sensitive Questions</w:t>
            </w:r>
            <w:r w:rsidR="00D403C5">
              <w:rPr>
                <w:webHidden/>
              </w:rPr>
              <w:tab/>
            </w:r>
            <w:r w:rsidR="00D403C5">
              <w:rPr>
                <w:webHidden/>
              </w:rPr>
              <w:fldChar w:fldCharType="begin"/>
            </w:r>
            <w:r w:rsidR="00D403C5">
              <w:rPr>
                <w:webHidden/>
              </w:rPr>
              <w:instrText xml:space="preserve"> PAGEREF _Toc465442526 \h </w:instrText>
            </w:r>
            <w:r w:rsidR="00D403C5">
              <w:rPr>
                <w:webHidden/>
              </w:rPr>
            </w:r>
            <w:r w:rsidR="00D403C5">
              <w:rPr>
                <w:webHidden/>
              </w:rPr>
              <w:fldChar w:fldCharType="separate"/>
            </w:r>
            <w:r>
              <w:rPr>
                <w:webHidden/>
              </w:rPr>
              <w:t>13</w:t>
            </w:r>
            <w:r w:rsidR="00D403C5">
              <w:rPr>
                <w:webHidden/>
              </w:rPr>
              <w:fldChar w:fldCharType="end"/>
            </w:r>
          </w:hyperlink>
        </w:p>
        <w:p w14:paraId="6919DB5A" w14:textId="3452135D" w:rsidR="00D403C5" w:rsidRDefault="008875E0">
          <w:pPr>
            <w:pStyle w:val="TOC2"/>
            <w:rPr>
              <w:rFonts w:asciiTheme="minorHAnsi" w:eastAsiaTheme="minorEastAsia" w:hAnsiTheme="minorHAnsi" w:cstheme="minorBidi"/>
              <w:szCs w:val="22"/>
            </w:rPr>
          </w:pPr>
          <w:hyperlink w:anchor="_Toc465442527" w:history="1">
            <w:r w:rsidR="00D403C5" w:rsidRPr="007D4D5A">
              <w:rPr>
                <w:rStyle w:val="Hyperlink"/>
              </w:rPr>
              <w:t>A.12</w:t>
            </w:r>
            <w:r w:rsidR="00D403C5">
              <w:rPr>
                <w:rFonts w:asciiTheme="minorHAnsi" w:eastAsiaTheme="minorEastAsia" w:hAnsiTheme="minorHAnsi" w:cstheme="minorBidi"/>
                <w:szCs w:val="22"/>
              </w:rPr>
              <w:tab/>
            </w:r>
            <w:r w:rsidR="00D403C5" w:rsidRPr="007D4D5A">
              <w:rPr>
                <w:rStyle w:val="Hyperlink"/>
              </w:rPr>
              <w:t>Burden Estimates (Total Hours and Wages)</w:t>
            </w:r>
            <w:r w:rsidR="00D403C5">
              <w:rPr>
                <w:webHidden/>
              </w:rPr>
              <w:tab/>
            </w:r>
            <w:r w:rsidR="00D403C5">
              <w:rPr>
                <w:webHidden/>
              </w:rPr>
              <w:fldChar w:fldCharType="begin"/>
            </w:r>
            <w:r w:rsidR="00D403C5">
              <w:rPr>
                <w:webHidden/>
              </w:rPr>
              <w:instrText xml:space="preserve"> PAGEREF _Toc465442527 \h </w:instrText>
            </w:r>
            <w:r w:rsidR="00D403C5">
              <w:rPr>
                <w:webHidden/>
              </w:rPr>
            </w:r>
            <w:r w:rsidR="00D403C5">
              <w:rPr>
                <w:webHidden/>
              </w:rPr>
              <w:fldChar w:fldCharType="separate"/>
            </w:r>
            <w:r>
              <w:rPr>
                <w:webHidden/>
              </w:rPr>
              <w:t>13</w:t>
            </w:r>
            <w:r w:rsidR="00D403C5">
              <w:rPr>
                <w:webHidden/>
              </w:rPr>
              <w:fldChar w:fldCharType="end"/>
            </w:r>
          </w:hyperlink>
        </w:p>
        <w:p w14:paraId="2000EF47" w14:textId="4827D08C" w:rsidR="00D403C5" w:rsidRDefault="008875E0">
          <w:pPr>
            <w:pStyle w:val="TOC2"/>
            <w:rPr>
              <w:rFonts w:asciiTheme="minorHAnsi" w:eastAsiaTheme="minorEastAsia" w:hAnsiTheme="minorHAnsi" w:cstheme="minorBidi"/>
              <w:szCs w:val="22"/>
            </w:rPr>
          </w:pPr>
          <w:hyperlink w:anchor="_Toc465442528" w:history="1">
            <w:r w:rsidR="00D403C5" w:rsidRPr="007D4D5A">
              <w:rPr>
                <w:rStyle w:val="Hyperlink"/>
              </w:rPr>
              <w:t>A.13</w:t>
            </w:r>
            <w:r w:rsidR="00D403C5">
              <w:rPr>
                <w:rFonts w:asciiTheme="minorHAnsi" w:eastAsiaTheme="minorEastAsia" w:hAnsiTheme="minorHAnsi" w:cstheme="minorBidi"/>
                <w:szCs w:val="22"/>
              </w:rPr>
              <w:tab/>
            </w:r>
            <w:r w:rsidR="00D403C5" w:rsidRPr="007D4D5A">
              <w:rPr>
                <w:rStyle w:val="Hyperlink"/>
              </w:rPr>
              <w:t>Capital Costs (Maintenance of Capital Costs)</w:t>
            </w:r>
            <w:r w:rsidR="00D403C5">
              <w:rPr>
                <w:webHidden/>
              </w:rPr>
              <w:tab/>
            </w:r>
            <w:r w:rsidR="00D403C5">
              <w:rPr>
                <w:webHidden/>
              </w:rPr>
              <w:fldChar w:fldCharType="begin"/>
            </w:r>
            <w:r w:rsidR="00D403C5">
              <w:rPr>
                <w:webHidden/>
              </w:rPr>
              <w:instrText xml:space="preserve"> PAGEREF _Toc465442528 \h </w:instrText>
            </w:r>
            <w:r w:rsidR="00D403C5">
              <w:rPr>
                <w:webHidden/>
              </w:rPr>
            </w:r>
            <w:r w:rsidR="00D403C5">
              <w:rPr>
                <w:webHidden/>
              </w:rPr>
              <w:fldChar w:fldCharType="separate"/>
            </w:r>
            <w:r>
              <w:rPr>
                <w:webHidden/>
              </w:rPr>
              <w:t>15</w:t>
            </w:r>
            <w:r w:rsidR="00D403C5">
              <w:rPr>
                <w:webHidden/>
              </w:rPr>
              <w:fldChar w:fldCharType="end"/>
            </w:r>
          </w:hyperlink>
        </w:p>
        <w:p w14:paraId="5EE839A1" w14:textId="35ADF05E" w:rsidR="00D403C5" w:rsidRDefault="008875E0">
          <w:pPr>
            <w:pStyle w:val="TOC2"/>
            <w:rPr>
              <w:rFonts w:asciiTheme="minorHAnsi" w:eastAsiaTheme="minorEastAsia" w:hAnsiTheme="minorHAnsi" w:cstheme="minorBidi"/>
              <w:szCs w:val="22"/>
            </w:rPr>
          </w:pPr>
          <w:hyperlink w:anchor="_Toc465442529" w:history="1">
            <w:r w:rsidR="00D403C5" w:rsidRPr="007D4D5A">
              <w:rPr>
                <w:rStyle w:val="Hyperlink"/>
              </w:rPr>
              <w:t>A.14</w:t>
            </w:r>
            <w:r w:rsidR="00D403C5">
              <w:rPr>
                <w:rFonts w:asciiTheme="minorHAnsi" w:eastAsiaTheme="minorEastAsia" w:hAnsiTheme="minorHAnsi" w:cstheme="minorBidi"/>
                <w:szCs w:val="22"/>
              </w:rPr>
              <w:tab/>
            </w:r>
            <w:r w:rsidR="00D403C5" w:rsidRPr="007D4D5A">
              <w:rPr>
                <w:rStyle w:val="Hyperlink"/>
              </w:rPr>
              <w:t>Costs to the Federal Government</w:t>
            </w:r>
            <w:r w:rsidR="00D403C5">
              <w:rPr>
                <w:webHidden/>
              </w:rPr>
              <w:tab/>
            </w:r>
            <w:r w:rsidR="00D403C5">
              <w:rPr>
                <w:webHidden/>
              </w:rPr>
              <w:fldChar w:fldCharType="begin"/>
            </w:r>
            <w:r w:rsidR="00D403C5">
              <w:rPr>
                <w:webHidden/>
              </w:rPr>
              <w:instrText xml:space="preserve"> PAGEREF _Toc465442529 \h </w:instrText>
            </w:r>
            <w:r w:rsidR="00D403C5">
              <w:rPr>
                <w:webHidden/>
              </w:rPr>
            </w:r>
            <w:r w:rsidR="00D403C5">
              <w:rPr>
                <w:webHidden/>
              </w:rPr>
              <w:fldChar w:fldCharType="separate"/>
            </w:r>
            <w:r>
              <w:rPr>
                <w:webHidden/>
              </w:rPr>
              <w:t>15</w:t>
            </w:r>
            <w:r w:rsidR="00D403C5">
              <w:rPr>
                <w:webHidden/>
              </w:rPr>
              <w:fldChar w:fldCharType="end"/>
            </w:r>
          </w:hyperlink>
        </w:p>
        <w:p w14:paraId="0DF7B03B" w14:textId="112EB5FE" w:rsidR="00D403C5" w:rsidRDefault="008875E0">
          <w:pPr>
            <w:pStyle w:val="TOC2"/>
            <w:rPr>
              <w:rFonts w:asciiTheme="minorHAnsi" w:eastAsiaTheme="minorEastAsia" w:hAnsiTheme="minorHAnsi" w:cstheme="minorBidi"/>
              <w:szCs w:val="22"/>
            </w:rPr>
          </w:pPr>
          <w:hyperlink w:anchor="_Toc465442530" w:history="1">
            <w:r w:rsidR="00D403C5" w:rsidRPr="007D4D5A">
              <w:rPr>
                <w:rStyle w:val="Hyperlink"/>
              </w:rPr>
              <w:t>A.15</w:t>
            </w:r>
            <w:r w:rsidR="00D403C5">
              <w:rPr>
                <w:rFonts w:asciiTheme="minorHAnsi" w:eastAsiaTheme="minorEastAsia" w:hAnsiTheme="minorHAnsi" w:cstheme="minorBidi"/>
                <w:szCs w:val="22"/>
              </w:rPr>
              <w:tab/>
            </w:r>
            <w:r w:rsidR="00D403C5" w:rsidRPr="007D4D5A">
              <w:rPr>
                <w:rStyle w:val="Hyperlink"/>
              </w:rPr>
              <w:t>Program or Burden Changes</w:t>
            </w:r>
            <w:r w:rsidR="00D403C5">
              <w:rPr>
                <w:webHidden/>
              </w:rPr>
              <w:tab/>
            </w:r>
            <w:r w:rsidR="00D403C5">
              <w:rPr>
                <w:webHidden/>
              </w:rPr>
              <w:fldChar w:fldCharType="begin"/>
            </w:r>
            <w:r w:rsidR="00D403C5">
              <w:rPr>
                <w:webHidden/>
              </w:rPr>
              <w:instrText xml:space="preserve"> PAGEREF _Toc465442530 \h </w:instrText>
            </w:r>
            <w:r w:rsidR="00D403C5">
              <w:rPr>
                <w:webHidden/>
              </w:rPr>
            </w:r>
            <w:r w:rsidR="00D403C5">
              <w:rPr>
                <w:webHidden/>
              </w:rPr>
              <w:fldChar w:fldCharType="separate"/>
            </w:r>
            <w:r>
              <w:rPr>
                <w:webHidden/>
              </w:rPr>
              <w:t>15</w:t>
            </w:r>
            <w:r w:rsidR="00D403C5">
              <w:rPr>
                <w:webHidden/>
              </w:rPr>
              <w:fldChar w:fldCharType="end"/>
            </w:r>
          </w:hyperlink>
        </w:p>
        <w:p w14:paraId="723079A2" w14:textId="0C57AEB7" w:rsidR="00D403C5" w:rsidRDefault="008875E0">
          <w:pPr>
            <w:pStyle w:val="TOC2"/>
            <w:rPr>
              <w:rFonts w:asciiTheme="minorHAnsi" w:eastAsiaTheme="minorEastAsia" w:hAnsiTheme="minorHAnsi" w:cstheme="minorBidi"/>
              <w:szCs w:val="22"/>
            </w:rPr>
          </w:pPr>
          <w:hyperlink w:anchor="_Toc465442531" w:history="1">
            <w:r w:rsidR="00D403C5" w:rsidRPr="007D4D5A">
              <w:rPr>
                <w:rStyle w:val="Hyperlink"/>
              </w:rPr>
              <w:t>A.16</w:t>
            </w:r>
            <w:r w:rsidR="00D403C5">
              <w:rPr>
                <w:rFonts w:asciiTheme="minorHAnsi" w:eastAsiaTheme="minorEastAsia" w:hAnsiTheme="minorHAnsi" w:cstheme="minorBidi"/>
                <w:szCs w:val="22"/>
              </w:rPr>
              <w:tab/>
            </w:r>
            <w:r w:rsidR="00D403C5" w:rsidRPr="007D4D5A">
              <w:rPr>
                <w:rStyle w:val="Hyperlink"/>
              </w:rPr>
              <w:t>Publication and Tabulation Dates</w:t>
            </w:r>
            <w:r w:rsidR="00D403C5">
              <w:rPr>
                <w:webHidden/>
              </w:rPr>
              <w:tab/>
            </w:r>
            <w:r w:rsidR="00D403C5">
              <w:rPr>
                <w:webHidden/>
              </w:rPr>
              <w:fldChar w:fldCharType="begin"/>
            </w:r>
            <w:r w:rsidR="00D403C5">
              <w:rPr>
                <w:webHidden/>
              </w:rPr>
              <w:instrText xml:space="preserve"> PAGEREF _Toc465442531 \h </w:instrText>
            </w:r>
            <w:r w:rsidR="00D403C5">
              <w:rPr>
                <w:webHidden/>
              </w:rPr>
            </w:r>
            <w:r w:rsidR="00D403C5">
              <w:rPr>
                <w:webHidden/>
              </w:rPr>
              <w:fldChar w:fldCharType="separate"/>
            </w:r>
            <w:r>
              <w:rPr>
                <w:webHidden/>
              </w:rPr>
              <w:t>15</w:t>
            </w:r>
            <w:r w:rsidR="00D403C5">
              <w:rPr>
                <w:webHidden/>
              </w:rPr>
              <w:fldChar w:fldCharType="end"/>
            </w:r>
          </w:hyperlink>
        </w:p>
        <w:p w14:paraId="48B73084" w14:textId="2C7B605E" w:rsidR="00D403C5" w:rsidRDefault="008875E0">
          <w:pPr>
            <w:pStyle w:val="TOC3"/>
            <w:rPr>
              <w:rFonts w:asciiTheme="minorHAnsi" w:eastAsiaTheme="minorEastAsia" w:hAnsiTheme="minorHAnsi" w:cstheme="minorBidi"/>
              <w:szCs w:val="22"/>
            </w:rPr>
          </w:pPr>
          <w:hyperlink w:anchor="_Toc465442532" w:history="1">
            <w:r w:rsidR="00D403C5" w:rsidRPr="007D4D5A">
              <w:rPr>
                <w:rStyle w:val="Hyperlink"/>
              </w:rPr>
              <w:t>A.16.1</w:t>
            </w:r>
            <w:r w:rsidR="00D403C5">
              <w:rPr>
                <w:rFonts w:asciiTheme="minorHAnsi" w:eastAsiaTheme="minorEastAsia" w:hAnsiTheme="minorHAnsi" w:cstheme="minorBidi"/>
                <w:szCs w:val="22"/>
              </w:rPr>
              <w:tab/>
            </w:r>
            <w:r w:rsidR="00D403C5" w:rsidRPr="007D4D5A">
              <w:rPr>
                <w:rStyle w:val="Hyperlink"/>
              </w:rPr>
              <w:t>Time Schedule for Analysis and Reporting</w:t>
            </w:r>
            <w:r w:rsidR="00D403C5">
              <w:rPr>
                <w:webHidden/>
              </w:rPr>
              <w:tab/>
            </w:r>
            <w:r w:rsidR="00D403C5">
              <w:rPr>
                <w:webHidden/>
              </w:rPr>
              <w:fldChar w:fldCharType="begin"/>
            </w:r>
            <w:r w:rsidR="00D403C5">
              <w:rPr>
                <w:webHidden/>
              </w:rPr>
              <w:instrText xml:space="preserve"> PAGEREF _Toc465442532 \h </w:instrText>
            </w:r>
            <w:r w:rsidR="00D403C5">
              <w:rPr>
                <w:webHidden/>
              </w:rPr>
            </w:r>
            <w:r w:rsidR="00D403C5">
              <w:rPr>
                <w:webHidden/>
              </w:rPr>
              <w:fldChar w:fldCharType="separate"/>
            </w:r>
            <w:r>
              <w:rPr>
                <w:webHidden/>
              </w:rPr>
              <w:t>16</w:t>
            </w:r>
            <w:r w:rsidR="00D403C5">
              <w:rPr>
                <w:webHidden/>
              </w:rPr>
              <w:fldChar w:fldCharType="end"/>
            </w:r>
          </w:hyperlink>
        </w:p>
        <w:p w14:paraId="36CD0AC0" w14:textId="11E9DFFD" w:rsidR="00D403C5" w:rsidRDefault="008875E0">
          <w:pPr>
            <w:pStyle w:val="TOC3"/>
            <w:rPr>
              <w:rFonts w:asciiTheme="minorHAnsi" w:eastAsiaTheme="minorEastAsia" w:hAnsiTheme="minorHAnsi" w:cstheme="minorBidi"/>
              <w:szCs w:val="22"/>
            </w:rPr>
          </w:pPr>
          <w:hyperlink w:anchor="_Toc465442533" w:history="1">
            <w:r w:rsidR="00D403C5" w:rsidRPr="007D4D5A">
              <w:rPr>
                <w:rStyle w:val="Hyperlink"/>
              </w:rPr>
              <w:t>A.16.2</w:t>
            </w:r>
            <w:r w:rsidR="00D403C5">
              <w:rPr>
                <w:rFonts w:asciiTheme="minorHAnsi" w:eastAsiaTheme="minorEastAsia" w:hAnsiTheme="minorHAnsi" w:cstheme="minorBidi"/>
                <w:szCs w:val="22"/>
              </w:rPr>
              <w:tab/>
            </w:r>
            <w:r w:rsidR="00D403C5" w:rsidRPr="007D4D5A">
              <w:rPr>
                <w:rStyle w:val="Hyperlink"/>
              </w:rPr>
              <w:t>Analytic Techniques, Tabulations, and Reporting</w:t>
            </w:r>
            <w:r w:rsidR="00D403C5">
              <w:rPr>
                <w:webHidden/>
              </w:rPr>
              <w:tab/>
            </w:r>
            <w:r w:rsidR="00D403C5">
              <w:rPr>
                <w:webHidden/>
              </w:rPr>
              <w:fldChar w:fldCharType="begin"/>
            </w:r>
            <w:r w:rsidR="00D403C5">
              <w:rPr>
                <w:webHidden/>
              </w:rPr>
              <w:instrText xml:space="preserve"> PAGEREF _Toc465442533 \h </w:instrText>
            </w:r>
            <w:r w:rsidR="00D403C5">
              <w:rPr>
                <w:webHidden/>
              </w:rPr>
            </w:r>
            <w:r w:rsidR="00D403C5">
              <w:rPr>
                <w:webHidden/>
              </w:rPr>
              <w:fldChar w:fldCharType="separate"/>
            </w:r>
            <w:r>
              <w:rPr>
                <w:webHidden/>
              </w:rPr>
              <w:t>16</w:t>
            </w:r>
            <w:r w:rsidR="00D403C5">
              <w:rPr>
                <w:webHidden/>
              </w:rPr>
              <w:fldChar w:fldCharType="end"/>
            </w:r>
          </w:hyperlink>
        </w:p>
        <w:p w14:paraId="73223692" w14:textId="1B324616" w:rsidR="00D403C5" w:rsidRDefault="008875E0">
          <w:pPr>
            <w:pStyle w:val="TOC2"/>
            <w:rPr>
              <w:rFonts w:asciiTheme="minorHAnsi" w:eastAsiaTheme="minorEastAsia" w:hAnsiTheme="minorHAnsi" w:cstheme="minorBidi"/>
              <w:szCs w:val="22"/>
            </w:rPr>
          </w:pPr>
          <w:hyperlink w:anchor="_Toc465442534" w:history="1">
            <w:r w:rsidR="00D403C5" w:rsidRPr="007D4D5A">
              <w:rPr>
                <w:rStyle w:val="Hyperlink"/>
              </w:rPr>
              <w:t>A.17</w:t>
            </w:r>
            <w:r w:rsidR="00D403C5">
              <w:rPr>
                <w:rFonts w:asciiTheme="minorHAnsi" w:eastAsiaTheme="minorEastAsia" w:hAnsiTheme="minorHAnsi" w:cstheme="minorBidi"/>
                <w:szCs w:val="22"/>
              </w:rPr>
              <w:tab/>
            </w:r>
            <w:r w:rsidR="00D403C5" w:rsidRPr="007D4D5A">
              <w:rPr>
                <w:rStyle w:val="Hyperlink"/>
              </w:rPr>
              <w:t>Expiration Date</w:t>
            </w:r>
            <w:r w:rsidR="00D403C5">
              <w:rPr>
                <w:webHidden/>
              </w:rPr>
              <w:tab/>
            </w:r>
            <w:r w:rsidR="00D403C5">
              <w:rPr>
                <w:webHidden/>
              </w:rPr>
              <w:fldChar w:fldCharType="begin"/>
            </w:r>
            <w:r w:rsidR="00D403C5">
              <w:rPr>
                <w:webHidden/>
              </w:rPr>
              <w:instrText xml:space="preserve"> PAGEREF _Toc465442534 \h </w:instrText>
            </w:r>
            <w:r w:rsidR="00D403C5">
              <w:rPr>
                <w:webHidden/>
              </w:rPr>
            </w:r>
            <w:r w:rsidR="00D403C5">
              <w:rPr>
                <w:webHidden/>
              </w:rPr>
              <w:fldChar w:fldCharType="separate"/>
            </w:r>
            <w:r>
              <w:rPr>
                <w:webHidden/>
              </w:rPr>
              <w:t>16</w:t>
            </w:r>
            <w:r w:rsidR="00D403C5">
              <w:rPr>
                <w:webHidden/>
              </w:rPr>
              <w:fldChar w:fldCharType="end"/>
            </w:r>
          </w:hyperlink>
        </w:p>
        <w:p w14:paraId="0294828B" w14:textId="05F477F9" w:rsidR="00D403C5" w:rsidRDefault="008875E0">
          <w:pPr>
            <w:pStyle w:val="TOC2"/>
            <w:rPr>
              <w:rFonts w:asciiTheme="minorHAnsi" w:eastAsiaTheme="minorEastAsia" w:hAnsiTheme="minorHAnsi" w:cstheme="minorBidi"/>
              <w:szCs w:val="22"/>
            </w:rPr>
          </w:pPr>
          <w:hyperlink w:anchor="_Toc465442535" w:history="1">
            <w:r w:rsidR="00D403C5" w:rsidRPr="007D4D5A">
              <w:rPr>
                <w:rStyle w:val="Hyperlink"/>
              </w:rPr>
              <w:t>A.18</w:t>
            </w:r>
            <w:r w:rsidR="00D403C5">
              <w:rPr>
                <w:rFonts w:asciiTheme="minorHAnsi" w:eastAsiaTheme="minorEastAsia" w:hAnsiTheme="minorHAnsi" w:cstheme="minorBidi"/>
                <w:szCs w:val="22"/>
              </w:rPr>
              <w:tab/>
            </w:r>
            <w:r w:rsidR="00D403C5" w:rsidRPr="007D4D5A">
              <w:rPr>
                <w:rStyle w:val="Hyperlink"/>
              </w:rPr>
              <w:t>Certification Statement</w:t>
            </w:r>
            <w:r w:rsidR="00D403C5">
              <w:rPr>
                <w:webHidden/>
              </w:rPr>
              <w:tab/>
            </w:r>
            <w:r w:rsidR="00D403C5">
              <w:rPr>
                <w:webHidden/>
              </w:rPr>
              <w:fldChar w:fldCharType="begin"/>
            </w:r>
            <w:r w:rsidR="00D403C5">
              <w:rPr>
                <w:webHidden/>
              </w:rPr>
              <w:instrText xml:space="preserve"> PAGEREF _Toc465442535 \h </w:instrText>
            </w:r>
            <w:r w:rsidR="00D403C5">
              <w:rPr>
                <w:webHidden/>
              </w:rPr>
            </w:r>
            <w:r w:rsidR="00D403C5">
              <w:rPr>
                <w:webHidden/>
              </w:rPr>
              <w:fldChar w:fldCharType="separate"/>
            </w:r>
            <w:r>
              <w:rPr>
                <w:webHidden/>
              </w:rPr>
              <w:t>16</w:t>
            </w:r>
            <w:r w:rsidR="00D403C5">
              <w:rPr>
                <w:webHidden/>
              </w:rPr>
              <w:fldChar w:fldCharType="end"/>
            </w:r>
          </w:hyperlink>
        </w:p>
        <w:p w14:paraId="1660B995" w14:textId="57E84788" w:rsidR="00D403C5" w:rsidRDefault="008875E0">
          <w:pPr>
            <w:pStyle w:val="TOC1"/>
            <w:rPr>
              <w:rFonts w:asciiTheme="minorHAnsi" w:eastAsiaTheme="minorEastAsia" w:hAnsiTheme="minorHAnsi" w:cstheme="minorBidi"/>
              <w:b w:val="0"/>
              <w:szCs w:val="22"/>
            </w:rPr>
          </w:pPr>
          <w:hyperlink w:anchor="_Toc465442536" w:history="1">
            <w:r w:rsidR="00D403C5" w:rsidRPr="007D4D5A">
              <w:rPr>
                <w:rStyle w:val="Hyperlink"/>
              </w:rPr>
              <w:t>References</w:t>
            </w:r>
            <w:r w:rsidR="00D403C5">
              <w:rPr>
                <w:webHidden/>
              </w:rPr>
              <w:tab/>
            </w:r>
            <w:r w:rsidR="00D403C5">
              <w:rPr>
                <w:webHidden/>
              </w:rPr>
              <w:tab/>
            </w:r>
            <w:r w:rsidR="00D403C5">
              <w:rPr>
                <w:webHidden/>
              </w:rPr>
              <w:fldChar w:fldCharType="begin"/>
            </w:r>
            <w:r w:rsidR="00D403C5">
              <w:rPr>
                <w:webHidden/>
              </w:rPr>
              <w:instrText xml:space="preserve"> PAGEREF _Toc465442536 \h </w:instrText>
            </w:r>
            <w:r w:rsidR="00D403C5">
              <w:rPr>
                <w:webHidden/>
              </w:rPr>
            </w:r>
            <w:r w:rsidR="00D403C5">
              <w:rPr>
                <w:webHidden/>
              </w:rPr>
              <w:fldChar w:fldCharType="separate"/>
            </w:r>
            <w:r>
              <w:rPr>
                <w:webHidden/>
              </w:rPr>
              <w:t>17</w:t>
            </w:r>
            <w:r w:rsidR="00D403C5">
              <w:rPr>
                <w:webHidden/>
              </w:rPr>
              <w:fldChar w:fldCharType="end"/>
            </w:r>
          </w:hyperlink>
        </w:p>
        <w:p w14:paraId="17BC4D9E" w14:textId="6421FD9A" w:rsidR="00D403C5" w:rsidRDefault="008875E0">
          <w:pPr>
            <w:pStyle w:val="TOC1"/>
            <w:rPr>
              <w:rFonts w:asciiTheme="minorHAnsi" w:eastAsiaTheme="minorEastAsia" w:hAnsiTheme="minorHAnsi" w:cstheme="minorBidi"/>
              <w:b w:val="0"/>
              <w:szCs w:val="22"/>
            </w:rPr>
          </w:pPr>
          <w:hyperlink w:anchor="_Toc465442537" w:history="1">
            <w:r w:rsidR="00D403C5" w:rsidRPr="007D4D5A">
              <w:rPr>
                <w:rStyle w:val="Hyperlink"/>
              </w:rPr>
              <w:t>Instruments</w:t>
            </w:r>
            <w:r w:rsidR="00D403C5">
              <w:rPr>
                <w:webHidden/>
              </w:rPr>
              <w:tab/>
            </w:r>
            <w:r w:rsidR="00D403C5">
              <w:rPr>
                <w:webHidden/>
              </w:rPr>
              <w:tab/>
            </w:r>
            <w:r w:rsidR="00D403C5">
              <w:rPr>
                <w:webHidden/>
              </w:rPr>
              <w:fldChar w:fldCharType="begin"/>
            </w:r>
            <w:r w:rsidR="00D403C5">
              <w:rPr>
                <w:webHidden/>
              </w:rPr>
              <w:instrText xml:space="preserve"> PAGEREF _Toc465442537 \h </w:instrText>
            </w:r>
            <w:r w:rsidR="00D403C5">
              <w:rPr>
                <w:webHidden/>
              </w:rPr>
            </w:r>
            <w:r w:rsidR="00D403C5">
              <w:rPr>
                <w:webHidden/>
              </w:rPr>
              <w:fldChar w:fldCharType="separate"/>
            </w:r>
            <w:r>
              <w:rPr>
                <w:webHidden/>
              </w:rPr>
              <w:t>18</w:t>
            </w:r>
            <w:r w:rsidR="00D403C5">
              <w:rPr>
                <w:webHidden/>
              </w:rPr>
              <w:fldChar w:fldCharType="end"/>
            </w:r>
          </w:hyperlink>
        </w:p>
        <w:p w14:paraId="2DFA71A1" w14:textId="49B002B8" w:rsidR="00D403C5" w:rsidRDefault="008875E0">
          <w:pPr>
            <w:pStyle w:val="TOC1"/>
            <w:rPr>
              <w:rFonts w:asciiTheme="minorHAnsi" w:eastAsiaTheme="minorEastAsia" w:hAnsiTheme="minorHAnsi" w:cstheme="minorBidi"/>
              <w:b w:val="0"/>
              <w:szCs w:val="22"/>
            </w:rPr>
          </w:pPr>
          <w:hyperlink w:anchor="_Toc465442538" w:history="1">
            <w:r w:rsidR="00D403C5" w:rsidRPr="007D4D5A">
              <w:rPr>
                <w:rStyle w:val="Hyperlink"/>
              </w:rPr>
              <w:t>Appendices</w:t>
            </w:r>
            <w:r w:rsidR="00D403C5">
              <w:rPr>
                <w:webHidden/>
              </w:rPr>
              <w:tab/>
            </w:r>
            <w:r w:rsidR="00D403C5">
              <w:rPr>
                <w:webHidden/>
              </w:rPr>
              <w:tab/>
            </w:r>
            <w:r w:rsidR="00D403C5">
              <w:rPr>
                <w:webHidden/>
              </w:rPr>
              <w:fldChar w:fldCharType="begin"/>
            </w:r>
            <w:r w:rsidR="00D403C5">
              <w:rPr>
                <w:webHidden/>
              </w:rPr>
              <w:instrText xml:space="preserve"> PAGEREF _Toc465442538 \h </w:instrText>
            </w:r>
            <w:r w:rsidR="00D403C5">
              <w:rPr>
                <w:webHidden/>
              </w:rPr>
            </w:r>
            <w:r w:rsidR="00D403C5">
              <w:rPr>
                <w:webHidden/>
              </w:rPr>
              <w:fldChar w:fldCharType="separate"/>
            </w:r>
            <w:r>
              <w:rPr>
                <w:webHidden/>
              </w:rPr>
              <w:t>19</w:t>
            </w:r>
            <w:r w:rsidR="00D403C5">
              <w:rPr>
                <w:webHidden/>
              </w:rPr>
              <w:fldChar w:fldCharType="end"/>
            </w:r>
          </w:hyperlink>
        </w:p>
        <w:p w14:paraId="035F2E26" w14:textId="16B968D4" w:rsidR="00735409" w:rsidRDefault="00735409">
          <w:r>
            <w:rPr>
              <w:b/>
              <w:bCs/>
              <w:noProof/>
            </w:rPr>
            <w:fldChar w:fldCharType="end"/>
          </w:r>
        </w:p>
      </w:sdtContent>
    </w:sdt>
    <w:p w14:paraId="757A138F" w14:textId="77777777" w:rsidR="00CB4D25" w:rsidRPr="00FB6008" w:rsidRDefault="00CB4D25" w:rsidP="00B0059F">
      <w:pPr>
        <w:tabs>
          <w:tab w:val="left" w:pos="1710"/>
        </w:tabs>
        <w:spacing w:before="240"/>
      </w:pPr>
    </w:p>
    <w:p w14:paraId="73BCEDFA" w14:textId="5324DA63" w:rsidR="00D403C5" w:rsidRPr="00D403C5" w:rsidRDefault="00CB4D25" w:rsidP="00D403C5">
      <w:pPr>
        <w:rPr>
          <w:szCs w:val="22"/>
        </w:rPr>
      </w:pPr>
      <w:r w:rsidRPr="00FB6008">
        <w:br w:type="page"/>
      </w:r>
      <w:r w:rsidR="00D403C5" w:rsidRPr="00D403C5">
        <w:rPr>
          <w:szCs w:val="22"/>
        </w:rPr>
        <w:lastRenderedPageBreak/>
        <w:t>List of Instruments</w:t>
      </w:r>
    </w:p>
    <w:p w14:paraId="15F17F0E" w14:textId="77777777" w:rsidR="00D403C5" w:rsidRPr="00D403C5" w:rsidRDefault="00D403C5" w:rsidP="00D403C5">
      <w:pPr>
        <w:pStyle w:val="ListParagraph"/>
        <w:numPr>
          <w:ilvl w:val="0"/>
          <w:numId w:val="45"/>
        </w:numPr>
        <w:rPr>
          <w:rFonts w:ascii="Times New Roman" w:hAnsi="Times New Roman"/>
        </w:rPr>
      </w:pPr>
      <w:r w:rsidRPr="00D403C5">
        <w:rPr>
          <w:rFonts w:ascii="Times New Roman" w:hAnsi="Times New Roman"/>
        </w:rPr>
        <w:t>Instrument A- Participant Contact Update Form</w:t>
      </w:r>
    </w:p>
    <w:p w14:paraId="560FF144" w14:textId="77777777" w:rsidR="00D403C5" w:rsidRPr="00D403C5" w:rsidRDefault="00D403C5" w:rsidP="00D403C5">
      <w:pPr>
        <w:pStyle w:val="ListParagraph"/>
        <w:numPr>
          <w:ilvl w:val="0"/>
          <w:numId w:val="45"/>
        </w:numPr>
        <w:rPr>
          <w:rFonts w:ascii="Times New Roman" w:hAnsi="Times New Roman"/>
        </w:rPr>
      </w:pPr>
      <w:r w:rsidRPr="00D403C5">
        <w:rPr>
          <w:rFonts w:ascii="Times New Roman" w:hAnsi="Times New Roman"/>
        </w:rPr>
        <w:t xml:space="preserve"> Instrument B1- Consent to Participate- Adult Respondent </w:t>
      </w:r>
    </w:p>
    <w:p w14:paraId="042B746E" w14:textId="77777777" w:rsidR="00D403C5" w:rsidRPr="00D403C5" w:rsidRDefault="00D403C5" w:rsidP="00D403C5">
      <w:pPr>
        <w:pStyle w:val="ListParagraph"/>
        <w:numPr>
          <w:ilvl w:val="0"/>
          <w:numId w:val="45"/>
        </w:numPr>
        <w:rPr>
          <w:rFonts w:ascii="Times New Roman" w:hAnsi="Times New Roman"/>
        </w:rPr>
      </w:pPr>
      <w:r w:rsidRPr="00D403C5">
        <w:rPr>
          <w:rFonts w:ascii="Times New Roman" w:hAnsi="Times New Roman"/>
        </w:rPr>
        <w:t xml:space="preserve"> Instrument B2- Family Options Study Information Release Form </w:t>
      </w:r>
    </w:p>
    <w:p w14:paraId="7D3F8FCA" w14:textId="121E3FA9" w:rsidR="00D403C5" w:rsidRPr="00D403C5" w:rsidRDefault="00D403C5" w:rsidP="00D403C5">
      <w:pPr>
        <w:pStyle w:val="ListParagraph"/>
        <w:numPr>
          <w:ilvl w:val="0"/>
          <w:numId w:val="45"/>
        </w:numPr>
        <w:rPr>
          <w:rFonts w:ascii="Times New Roman" w:hAnsi="Times New Roman"/>
        </w:rPr>
      </w:pPr>
      <w:r w:rsidRPr="00D403C5">
        <w:rPr>
          <w:rFonts w:ascii="Times New Roman" w:hAnsi="Times New Roman"/>
        </w:rPr>
        <w:t> Instrument C- 72-month Tracking Survey</w:t>
      </w:r>
    </w:p>
    <w:p w14:paraId="0A7C35E4" w14:textId="77777777" w:rsidR="00D403C5" w:rsidRPr="00D403C5" w:rsidRDefault="00D403C5" w:rsidP="00D403C5">
      <w:pPr>
        <w:pStyle w:val="CommentText"/>
        <w:rPr>
          <w:sz w:val="22"/>
          <w:szCs w:val="22"/>
        </w:rPr>
      </w:pPr>
    </w:p>
    <w:p w14:paraId="2CF0E227" w14:textId="6BBB9459" w:rsidR="00D403C5" w:rsidRPr="00D403C5" w:rsidRDefault="00D403C5" w:rsidP="00D403C5">
      <w:pPr>
        <w:pStyle w:val="CommentText"/>
        <w:rPr>
          <w:sz w:val="22"/>
          <w:szCs w:val="22"/>
        </w:rPr>
      </w:pPr>
      <w:r w:rsidRPr="00D403C5">
        <w:rPr>
          <w:sz w:val="22"/>
          <w:szCs w:val="22"/>
        </w:rPr>
        <w:t>List of Appendices</w:t>
      </w:r>
    </w:p>
    <w:p w14:paraId="31F26461" w14:textId="77777777" w:rsidR="00D403C5" w:rsidRPr="00D403C5" w:rsidRDefault="00D403C5" w:rsidP="00485164">
      <w:pPr>
        <w:pStyle w:val="ListParagraph"/>
        <w:numPr>
          <w:ilvl w:val="0"/>
          <w:numId w:val="46"/>
        </w:numPr>
        <w:rPr>
          <w:rFonts w:ascii="Times New Roman" w:hAnsi="Times New Roman"/>
        </w:rPr>
      </w:pPr>
      <w:r w:rsidRPr="00D403C5">
        <w:rPr>
          <w:rFonts w:ascii="Times New Roman" w:hAnsi="Times New Roman"/>
        </w:rPr>
        <w:t>Appendix A- Family Options Study Participant Contact Update</w:t>
      </w:r>
    </w:p>
    <w:p w14:paraId="48449970" w14:textId="5913A97B" w:rsidR="00D403C5" w:rsidRDefault="00D403C5" w:rsidP="00485164">
      <w:pPr>
        <w:pStyle w:val="ListParagraph"/>
        <w:numPr>
          <w:ilvl w:val="0"/>
          <w:numId w:val="46"/>
        </w:numPr>
        <w:rPr>
          <w:rFonts w:ascii="Times New Roman" w:hAnsi="Times New Roman"/>
        </w:rPr>
      </w:pPr>
      <w:r>
        <w:rPr>
          <w:rFonts w:ascii="Times New Roman" w:hAnsi="Times New Roman"/>
        </w:rPr>
        <w:t>A</w:t>
      </w:r>
      <w:r w:rsidRPr="00D403C5">
        <w:rPr>
          <w:rFonts w:ascii="Times New Roman" w:hAnsi="Times New Roman"/>
        </w:rPr>
        <w:t xml:space="preserve">ppendix B- </w:t>
      </w:r>
      <w:r>
        <w:rPr>
          <w:rFonts w:ascii="Times New Roman" w:hAnsi="Times New Roman"/>
        </w:rPr>
        <w:t>Participant Tracking Letter</w:t>
      </w:r>
    </w:p>
    <w:p w14:paraId="759E1621" w14:textId="665FF517" w:rsidR="00D403C5" w:rsidRDefault="00D403C5" w:rsidP="00485164">
      <w:pPr>
        <w:pStyle w:val="ListParagraph"/>
        <w:numPr>
          <w:ilvl w:val="0"/>
          <w:numId w:val="46"/>
        </w:numPr>
        <w:rPr>
          <w:rFonts w:ascii="Times New Roman" w:hAnsi="Times New Roman"/>
        </w:rPr>
      </w:pPr>
      <w:r>
        <w:rPr>
          <w:rFonts w:ascii="Times New Roman" w:hAnsi="Times New Roman"/>
        </w:rPr>
        <w:t>Appendix C-</w:t>
      </w:r>
      <w:r w:rsidRPr="00D403C5">
        <w:rPr>
          <w:rFonts w:ascii="Times New Roman" w:hAnsi="Times New Roman"/>
        </w:rPr>
        <w:t xml:space="preserve">Item by Item Justification for the </w:t>
      </w:r>
      <w:r>
        <w:rPr>
          <w:rFonts w:ascii="Times New Roman" w:hAnsi="Times New Roman"/>
        </w:rPr>
        <w:t>72-Month Tracking</w:t>
      </w:r>
      <w:r w:rsidRPr="00D403C5">
        <w:rPr>
          <w:rFonts w:ascii="Times New Roman" w:hAnsi="Times New Roman"/>
        </w:rPr>
        <w:t xml:space="preserve"> Survey</w:t>
      </w:r>
    </w:p>
    <w:p w14:paraId="66720CD9" w14:textId="4063D0DA" w:rsidR="00EE0117" w:rsidRPr="00D403C5" w:rsidRDefault="00EE0117" w:rsidP="00485164">
      <w:pPr>
        <w:pStyle w:val="ListParagraph"/>
        <w:numPr>
          <w:ilvl w:val="0"/>
          <w:numId w:val="46"/>
        </w:numPr>
        <w:rPr>
          <w:rFonts w:ascii="Times New Roman" w:hAnsi="Times New Roman"/>
        </w:rPr>
      </w:pPr>
      <w:r>
        <w:rPr>
          <w:rFonts w:ascii="Times New Roman" w:hAnsi="Times New Roman"/>
        </w:rPr>
        <w:t>Appendix D-Federal Register Notice</w:t>
      </w:r>
    </w:p>
    <w:p w14:paraId="5B77911D" w14:textId="77777777" w:rsidR="00B0059F" w:rsidRPr="00FB6008" w:rsidRDefault="00B0059F" w:rsidP="00B0059F"/>
    <w:p w14:paraId="1506EAEB" w14:textId="77777777" w:rsidR="00B0059F" w:rsidRPr="00FB6008" w:rsidRDefault="00B0059F" w:rsidP="00B0059F">
      <w:pPr>
        <w:pStyle w:val="BodyText"/>
      </w:pPr>
    </w:p>
    <w:p w14:paraId="456EE3A1" w14:textId="77777777" w:rsidR="00B0059F" w:rsidRPr="00FB6008" w:rsidRDefault="00B0059F" w:rsidP="00B0059F">
      <w:pPr>
        <w:pStyle w:val="BodyText"/>
        <w:sectPr w:rsidR="00B0059F" w:rsidRPr="00FB6008" w:rsidSect="00CB4D25">
          <w:headerReference w:type="default" r:id="rId8"/>
          <w:footerReference w:type="default" r:id="rId9"/>
          <w:pgSz w:w="12240" w:h="15840" w:code="1"/>
          <w:pgMar w:top="1440" w:right="1440" w:bottom="1440" w:left="1440" w:header="720" w:footer="720" w:gutter="0"/>
          <w:pgNumType w:fmt="lowerRoman" w:start="1"/>
          <w:cols w:space="720"/>
          <w:docGrid w:linePitch="299"/>
        </w:sectPr>
      </w:pPr>
    </w:p>
    <w:p w14:paraId="4A1F8269" w14:textId="77777777" w:rsidR="00B0059F" w:rsidRPr="00FB6008" w:rsidRDefault="00B0059F" w:rsidP="00B0059F">
      <w:pPr>
        <w:pStyle w:val="Heading1"/>
      </w:pPr>
      <w:bookmarkStart w:id="0" w:name="_Toc241651495"/>
      <w:bookmarkStart w:id="1" w:name="_Toc465442440"/>
      <w:r w:rsidRPr="00FB6008">
        <w:lastRenderedPageBreak/>
        <w:t>Part A:</w:t>
      </w:r>
      <w:r w:rsidRPr="00FB6008">
        <w:tab/>
        <w:t>Justification</w:t>
      </w:r>
      <w:bookmarkEnd w:id="0"/>
      <w:bookmarkEnd w:id="1"/>
    </w:p>
    <w:p w14:paraId="35DAD7B4" w14:textId="77777777" w:rsidR="00B0059F" w:rsidRPr="00FB6008" w:rsidRDefault="00B0059F" w:rsidP="00B0059F">
      <w:pPr>
        <w:pStyle w:val="Heading2a"/>
      </w:pPr>
      <w:bookmarkStart w:id="2" w:name="_Toc241651496"/>
      <w:bookmarkStart w:id="3" w:name="_Toc465442441"/>
      <w:r w:rsidRPr="00FB6008">
        <w:t>Background</w:t>
      </w:r>
      <w:bookmarkEnd w:id="2"/>
      <w:bookmarkEnd w:id="3"/>
    </w:p>
    <w:p w14:paraId="66587068" w14:textId="46BD508A" w:rsidR="007861B0" w:rsidRDefault="002407C5" w:rsidP="007861B0">
      <w:pPr>
        <w:pStyle w:val="BodyText"/>
      </w:pPr>
      <w:r w:rsidRPr="00FB6008">
        <w:t>The U.S. Department of Housing and Urban Development</w:t>
      </w:r>
      <w:r w:rsidR="000D55A0">
        <w:t xml:space="preserve"> (HUD)</w:t>
      </w:r>
      <w:r w:rsidRPr="00FB6008">
        <w:t xml:space="preserve"> has invested considerable resources in strategies to address family homelessness. Senate Report 109-109 for The FY2006 Transportation, Treasury, Judiciary, HUD, and Related Agencies Appropriations bill directed the Department to focus its energies on homeless families and to “undertake research to ascertain the impact of various service and housing interventions in ending homelessness for families.” </w:t>
      </w:r>
      <w:r w:rsidR="00EE72E4">
        <w:t xml:space="preserve">In 2008, </w:t>
      </w:r>
      <w:r w:rsidR="00EE72E4" w:rsidRPr="00FB6008">
        <w:t xml:space="preserve">HUD </w:t>
      </w:r>
      <w:r w:rsidR="00EE72E4">
        <w:t>undertook</w:t>
      </w:r>
      <w:r w:rsidR="00EE72E4" w:rsidRPr="00FB6008">
        <w:t xml:space="preserve"> an evaluation of the Impacts of Housing and Services Interventions for Homeless Families</w:t>
      </w:r>
      <w:r w:rsidR="00EE72E4">
        <w:t xml:space="preserve">, </w:t>
      </w:r>
      <w:r w:rsidR="0017259E" w:rsidRPr="00FB6008">
        <w:t>to respond to this mandate.</w:t>
      </w:r>
      <w:r w:rsidR="0017259E" w:rsidRPr="00FB6008">
        <w:rPr>
          <w:rStyle w:val="FootnoteReference"/>
        </w:rPr>
        <w:footnoteReference w:id="1"/>
      </w:r>
      <w:r w:rsidR="0017259E" w:rsidRPr="00FB6008">
        <w:t xml:space="preserve"> </w:t>
      </w:r>
      <w:r w:rsidR="0017259E">
        <w:t xml:space="preserve"> This study is </w:t>
      </w:r>
      <w:r w:rsidR="00EE72E4">
        <w:t xml:space="preserve">also known as </w:t>
      </w:r>
      <w:r w:rsidR="00EE72E4" w:rsidRPr="00FB6008">
        <w:t>the</w:t>
      </w:r>
      <w:r w:rsidR="00EE72E4" w:rsidRPr="00FB6008">
        <w:rPr>
          <w:b/>
        </w:rPr>
        <w:t xml:space="preserve"> </w:t>
      </w:r>
      <w:r w:rsidR="00EE72E4" w:rsidRPr="00FB6008">
        <w:rPr>
          <w:b/>
          <w:i/>
        </w:rPr>
        <w:t>Family Options Stud</w:t>
      </w:r>
      <w:r w:rsidR="00893C3E">
        <w:rPr>
          <w:b/>
          <w:i/>
        </w:rPr>
        <w:t>y.</w:t>
      </w:r>
      <w:r w:rsidR="00EE72E4">
        <w:rPr>
          <w:b/>
          <w:i/>
        </w:rPr>
        <w:t xml:space="preserve">  </w:t>
      </w:r>
      <w:r w:rsidR="007861B0" w:rsidRPr="00593135">
        <w:t>The study, conducted by Abt Associates and its partners Abt SRBI and Vanderbilt University, compares the effects of three active interventions—</w:t>
      </w:r>
      <w:r w:rsidR="00893C3E">
        <w:t xml:space="preserve">long-term </w:t>
      </w:r>
      <w:r w:rsidR="007861B0" w:rsidRPr="00593135">
        <w:t xml:space="preserve">housing subsidy, community-based rapid re-housing, and project-based transitional housing—to one another and to the usual care available to homeless families. </w:t>
      </w:r>
      <w:r w:rsidR="007861B0">
        <w:t xml:space="preserve">This study </w:t>
      </w:r>
      <w:r w:rsidR="00B0059F" w:rsidRPr="00FB6008">
        <w:t>provide</w:t>
      </w:r>
      <w:r w:rsidR="00893C3E">
        <w:t>s</w:t>
      </w:r>
      <w:r w:rsidR="00B0059F" w:rsidRPr="00FB6008">
        <w:t xml:space="preserve"> evidence to help federal policymakers, community planners, and local practitioners make sound decisions about the best ways to address homelessness among families</w:t>
      </w:r>
      <w:r w:rsidR="00CB4D25" w:rsidRPr="00FB6008">
        <w:t xml:space="preserve">. </w:t>
      </w:r>
    </w:p>
    <w:p w14:paraId="69DD2670" w14:textId="77777777" w:rsidR="007861B0" w:rsidRDefault="007861B0" w:rsidP="007861B0">
      <w:pPr>
        <w:pStyle w:val="BodyText"/>
      </w:pPr>
    </w:p>
    <w:p w14:paraId="64187CAA" w14:textId="7A81C2B1" w:rsidR="00605CDE" w:rsidRDefault="006E45FF" w:rsidP="007861B0">
      <w:pPr>
        <w:pStyle w:val="BodyText"/>
      </w:pPr>
      <w:r w:rsidRPr="00593135">
        <w:t xml:space="preserve">From September 2010 through January 2012, 2,282 families </w:t>
      </w:r>
      <w:r w:rsidRPr="00FB6008">
        <w:rPr>
          <w:rFonts w:eastAsia="Calibri"/>
          <w:szCs w:val="24"/>
        </w:rPr>
        <w:t xml:space="preserve">(with 5,397 children) </w:t>
      </w:r>
      <w:r w:rsidRPr="00593135">
        <w:t xml:space="preserve">across 12 communities enrolled in the Family Options Study after spending at least 7 days in emergency shelter. </w:t>
      </w:r>
      <w:r w:rsidR="002F3750" w:rsidRPr="00FB6008">
        <w:rPr>
          <w:rFonts w:eastAsia="Calibri"/>
          <w:szCs w:val="24"/>
        </w:rPr>
        <w:t xml:space="preserve"> </w:t>
      </w:r>
      <w:r w:rsidR="00605CDE">
        <w:rPr>
          <w:rFonts w:eastAsia="Calibri"/>
          <w:szCs w:val="24"/>
        </w:rPr>
        <w:t>At the time of enrollment families provided their consent to participate in the study and completed a baseline survey (OMB #2528-0259, Expiration Date: 05/31/2013).  T</w:t>
      </w:r>
      <w:r w:rsidR="00073C74" w:rsidRPr="00FB6008">
        <w:rPr>
          <w:rFonts w:eastAsia="Calibri"/>
          <w:szCs w:val="24"/>
        </w:rPr>
        <w:t xml:space="preserve">he study randomized </w:t>
      </w:r>
      <w:r w:rsidR="00605CDE">
        <w:rPr>
          <w:rFonts w:eastAsia="Calibri"/>
          <w:szCs w:val="24"/>
        </w:rPr>
        <w:t xml:space="preserve">these </w:t>
      </w:r>
      <w:r w:rsidR="00073C74" w:rsidRPr="00FB6008">
        <w:rPr>
          <w:rFonts w:eastAsia="Calibri"/>
          <w:szCs w:val="24"/>
        </w:rPr>
        <w:t>2,</w:t>
      </w:r>
      <w:r w:rsidR="009855FE" w:rsidRPr="00FB6008">
        <w:rPr>
          <w:rFonts w:eastAsia="Calibri"/>
          <w:szCs w:val="24"/>
        </w:rPr>
        <w:t>282</w:t>
      </w:r>
      <w:r w:rsidR="00073C74" w:rsidRPr="00FB6008">
        <w:rPr>
          <w:rFonts w:eastAsia="Calibri"/>
          <w:szCs w:val="24"/>
        </w:rPr>
        <w:t xml:space="preserve"> families to one of four interventions distinguished by the type and duration of housing assistance and supportive services</w:t>
      </w:r>
      <w:r w:rsidR="009855FE" w:rsidRPr="00FB6008">
        <w:t>.</w:t>
      </w:r>
      <w:r w:rsidR="007861B0" w:rsidRPr="007861B0">
        <w:rPr>
          <w:rStyle w:val="FootnoteReference"/>
        </w:rPr>
        <w:t xml:space="preserve"> </w:t>
      </w:r>
      <w:r w:rsidR="00605CDE">
        <w:t>The four interventions are:</w:t>
      </w:r>
    </w:p>
    <w:p w14:paraId="5F16F9C2" w14:textId="77777777" w:rsidR="00485164" w:rsidRDefault="00485164" w:rsidP="007861B0">
      <w:pPr>
        <w:pStyle w:val="BodyText"/>
      </w:pPr>
    </w:p>
    <w:p w14:paraId="1A7367C4" w14:textId="77777777" w:rsidR="00605CDE" w:rsidRDefault="00605CDE" w:rsidP="00605CDE">
      <w:pPr>
        <w:pStyle w:val="BodyText"/>
        <w:numPr>
          <w:ilvl w:val="0"/>
          <w:numId w:val="28"/>
        </w:numPr>
      </w:pPr>
      <w:r w:rsidRPr="00593135">
        <w:t xml:space="preserve">SUB (priority access to a permanent housing subsidy), </w:t>
      </w:r>
    </w:p>
    <w:p w14:paraId="58609428" w14:textId="77777777" w:rsidR="00605CDE" w:rsidRDefault="00605CDE" w:rsidP="00605CDE">
      <w:pPr>
        <w:pStyle w:val="BodyText"/>
        <w:numPr>
          <w:ilvl w:val="0"/>
          <w:numId w:val="28"/>
        </w:numPr>
      </w:pPr>
      <w:r w:rsidRPr="00593135">
        <w:t xml:space="preserve">CBRR (priority access to community-based rapid re-housing), </w:t>
      </w:r>
    </w:p>
    <w:p w14:paraId="0C20A717" w14:textId="77777777" w:rsidR="00605CDE" w:rsidRDefault="00605CDE" w:rsidP="00605CDE">
      <w:pPr>
        <w:pStyle w:val="BodyText"/>
        <w:numPr>
          <w:ilvl w:val="0"/>
          <w:numId w:val="28"/>
        </w:numPr>
      </w:pPr>
      <w:r w:rsidRPr="00593135">
        <w:t xml:space="preserve">PBTH (priority access to project-based transitional housing), or </w:t>
      </w:r>
    </w:p>
    <w:p w14:paraId="5BB6C7B0" w14:textId="77777777" w:rsidR="00893C3E" w:rsidRDefault="00605CDE" w:rsidP="00605CDE">
      <w:pPr>
        <w:pStyle w:val="BodyText"/>
        <w:numPr>
          <w:ilvl w:val="0"/>
          <w:numId w:val="28"/>
        </w:numPr>
      </w:pPr>
      <w:r w:rsidRPr="00593135">
        <w:t xml:space="preserve">UC (the usual care group without priority access to any program). </w:t>
      </w:r>
    </w:p>
    <w:p w14:paraId="0E179CD5" w14:textId="77777777" w:rsidR="00893C3E" w:rsidRDefault="00893C3E" w:rsidP="00893C3E">
      <w:pPr>
        <w:pStyle w:val="BodyText"/>
        <w:ind w:left="720"/>
      </w:pPr>
    </w:p>
    <w:p w14:paraId="7D167F05" w14:textId="77777777" w:rsidR="00605CDE" w:rsidRDefault="00605CDE" w:rsidP="00893C3E">
      <w:pPr>
        <w:pStyle w:val="BodyText"/>
      </w:pPr>
      <w:r w:rsidRPr="00593135">
        <w:t xml:space="preserve">Random assignment yielded groups of families with no systematic differences in baseline characteristics. </w:t>
      </w:r>
    </w:p>
    <w:p w14:paraId="6313DC93" w14:textId="77777777" w:rsidR="00605CDE" w:rsidRDefault="00605CDE" w:rsidP="00605CDE">
      <w:pPr>
        <w:pStyle w:val="BodyText"/>
      </w:pPr>
      <w:r>
        <w:rPr>
          <w:rStyle w:val="FootnoteReference"/>
          <w:vertAlign w:val="baseline"/>
        </w:rPr>
        <w:t xml:space="preserve">Exhibit A-1 shows the </w:t>
      </w:r>
      <w:r w:rsidR="00893C3E">
        <w:rPr>
          <w:rStyle w:val="FootnoteReference"/>
          <w:vertAlign w:val="baseline"/>
        </w:rPr>
        <w:t xml:space="preserve">number of study participants assigned to each intervention by site. </w:t>
      </w:r>
    </w:p>
    <w:p w14:paraId="0C01D3B0" w14:textId="77777777" w:rsidR="002A4C44" w:rsidRDefault="002A4C44" w:rsidP="002A4C44">
      <w:pPr>
        <w:spacing w:line="240" w:lineRule="auto"/>
        <w:rPr>
          <w:rFonts w:ascii="Arial" w:hAnsi="Arial" w:cs="Arial"/>
          <w:b/>
          <w:sz w:val="20"/>
        </w:rPr>
      </w:pPr>
    </w:p>
    <w:p w14:paraId="626A371E" w14:textId="77777777" w:rsidR="00485164" w:rsidRDefault="00485164">
      <w:pPr>
        <w:spacing w:after="200" w:line="276" w:lineRule="auto"/>
        <w:rPr>
          <w:rFonts w:ascii="Arial" w:hAnsi="Arial" w:cs="Arial"/>
          <w:b/>
          <w:sz w:val="20"/>
        </w:rPr>
      </w:pPr>
      <w:r>
        <w:rPr>
          <w:rFonts w:ascii="Arial" w:hAnsi="Arial" w:cs="Arial"/>
          <w:b/>
          <w:sz w:val="20"/>
        </w:rPr>
        <w:br w:type="page"/>
      </w:r>
    </w:p>
    <w:p w14:paraId="2F4E9D07" w14:textId="30951598" w:rsidR="002A4C44" w:rsidRPr="00FB6008" w:rsidRDefault="002A4C44" w:rsidP="002A4C44">
      <w:pPr>
        <w:spacing w:line="240" w:lineRule="auto"/>
        <w:rPr>
          <w:rFonts w:ascii="Arial" w:hAnsi="Arial" w:cs="Arial"/>
          <w:b/>
          <w:sz w:val="20"/>
        </w:rPr>
      </w:pPr>
      <w:r w:rsidRPr="00FB6008">
        <w:rPr>
          <w:rFonts w:ascii="Arial" w:hAnsi="Arial" w:cs="Arial"/>
          <w:b/>
          <w:sz w:val="20"/>
        </w:rPr>
        <w:lastRenderedPageBreak/>
        <w:t>Exhibit A-1</w:t>
      </w:r>
    </w:p>
    <w:tbl>
      <w:tblPr>
        <w:tblW w:w="5000" w:type="pct"/>
        <w:tblBorders>
          <w:top w:val="single" w:sz="8" w:space="0" w:color="666969"/>
          <w:left w:val="single" w:sz="8" w:space="0" w:color="666969"/>
          <w:bottom w:val="single" w:sz="8" w:space="0" w:color="666969"/>
          <w:right w:val="single" w:sz="8" w:space="0" w:color="666969"/>
          <w:insideH w:val="single" w:sz="8" w:space="0" w:color="666969"/>
          <w:insideV w:val="single" w:sz="8" w:space="0" w:color="666969"/>
        </w:tblBorders>
        <w:tblCellMar>
          <w:left w:w="58" w:type="dxa"/>
          <w:right w:w="58" w:type="dxa"/>
        </w:tblCellMar>
        <w:tblLook w:val="04A0" w:firstRow="1" w:lastRow="0" w:firstColumn="1" w:lastColumn="0" w:noHBand="0" w:noVBand="1"/>
      </w:tblPr>
      <w:tblGrid>
        <w:gridCol w:w="629"/>
        <w:gridCol w:w="663"/>
        <w:gridCol w:w="636"/>
        <w:gridCol w:w="789"/>
        <w:gridCol w:w="643"/>
        <w:gridCol w:w="447"/>
        <w:gridCol w:w="636"/>
        <w:gridCol w:w="756"/>
        <w:gridCol w:w="657"/>
        <w:gridCol w:w="789"/>
        <w:gridCol w:w="937"/>
        <w:gridCol w:w="701"/>
        <w:gridCol w:w="497"/>
        <w:gridCol w:w="560"/>
      </w:tblGrid>
      <w:tr w:rsidR="002A4C44" w:rsidRPr="00FB6008" w14:paraId="5CAD68D7" w14:textId="77777777" w:rsidTr="002A4C44">
        <w:trPr>
          <w:trHeight w:val="288"/>
        </w:trPr>
        <w:tc>
          <w:tcPr>
            <w:tcW w:w="337" w:type="pct"/>
            <w:shd w:val="clear" w:color="auto" w:fill="C3C6A8" w:themeFill="accent4"/>
            <w:noWrap/>
            <w:vAlign w:val="center"/>
            <w:hideMark/>
          </w:tcPr>
          <w:p w14:paraId="75EADD8C" w14:textId="77777777" w:rsidR="002A4C44" w:rsidRPr="00FB6008" w:rsidRDefault="002A4C44" w:rsidP="005B4B8C">
            <w:pPr>
              <w:spacing w:line="240" w:lineRule="auto"/>
              <w:jc w:val="center"/>
              <w:rPr>
                <w:rFonts w:ascii="Arial Narrow" w:hAnsi="Arial Narrow" w:cs="Arial"/>
                <w:sz w:val="16"/>
                <w:szCs w:val="16"/>
              </w:rPr>
            </w:pPr>
            <w:r w:rsidRPr="00FB6008">
              <w:rPr>
                <w:rFonts w:ascii="Arial Narrow" w:hAnsi="Arial Narrow" w:cs="Arial"/>
                <w:sz w:val="16"/>
                <w:szCs w:val="16"/>
              </w:rPr>
              <w:t> </w:t>
            </w:r>
          </w:p>
        </w:tc>
        <w:tc>
          <w:tcPr>
            <w:tcW w:w="4663" w:type="pct"/>
            <w:gridSpan w:val="13"/>
            <w:shd w:val="clear" w:color="auto" w:fill="C3C6A8" w:themeFill="accent4"/>
            <w:vAlign w:val="center"/>
            <w:hideMark/>
          </w:tcPr>
          <w:p w14:paraId="4E42330D" w14:textId="77777777" w:rsidR="002A4C44" w:rsidRPr="00FB6008" w:rsidRDefault="002A4C44" w:rsidP="005B4B8C">
            <w:pPr>
              <w:spacing w:line="240" w:lineRule="auto"/>
              <w:jc w:val="center"/>
              <w:rPr>
                <w:rFonts w:ascii="Arial Narrow" w:hAnsi="Arial Narrow" w:cs="Arial"/>
                <w:b/>
                <w:bCs/>
                <w:sz w:val="16"/>
                <w:szCs w:val="16"/>
              </w:rPr>
            </w:pPr>
            <w:r w:rsidRPr="00FB6008">
              <w:rPr>
                <w:rFonts w:ascii="Arial Narrow" w:hAnsi="Arial Narrow" w:cs="Arial"/>
                <w:b/>
                <w:bCs/>
                <w:sz w:val="16"/>
                <w:szCs w:val="16"/>
              </w:rPr>
              <w:t>All RA as of 1/31/2012</w:t>
            </w:r>
          </w:p>
        </w:tc>
      </w:tr>
      <w:tr w:rsidR="002A4C44" w:rsidRPr="00FB6008" w14:paraId="3B5B0B94" w14:textId="77777777" w:rsidTr="002A4C44">
        <w:trPr>
          <w:trHeight w:val="288"/>
        </w:trPr>
        <w:tc>
          <w:tcPr>
            <w:tcW w:w="337" w:type="pct"/>
            <w:shd w:val="clear" w:color="auto" w:fill="C3C6A8" w:themeFill="accent4"/>
            <w:vAlign w:val="center"/>
            <w:hideMark/>
          </w:tcPr>
          <w:p w14:paraId="039BE843" w14:textId="77777777" w:rsidR="002A4C44" w:rsidRPr="00FB6008" w:rsidRDefault="002A4C44" w:rsidP="005B4B8C">
            <w:pPr>
              <w:spacing w:line="240" w:lineRule="auto"/>
              <w:jc w:val="center"/>
              <w:rPr>
                <w:rFonts w:ascii="Arial Narrow" w:hAnsi="Arial Narrow" w:cs="Arial"/>
                <w:b/>
                <w:bCs/>
                <w:sz w:val="16"/>
                <w:szCs w:val="16"/>
              </w:rPr>
            </w:pPr>
            <w:r w:rsidRPr="00FB6008">
              <w:rPr>
                <w:rFonts w:ascii="Arial Narrow" w:hAnsi="Arial Narrow" w:cs="Arial"/>
                <w:b/>
                <w:bCs/>
                <w:sz w:val="16"/>
                <w:szCs w:val="16"/>
              </w:rPr>
              <w:t> </w:t>
            </w:r>
          </w:p>
        </w:tc>
        <w:tc>
          <w:tcPr>
            <w:tcW w:w="350" w:type="pct"/>
            <w:shd w:val="clear" w:color="auto" w:fill="C3C6A8" w:themeFill="accent4"/>
            <w:vAlign w:val="bottom"/>
            <w:hideMark/>
          </w:tcPr>
          <w:p w14:paraId="0F29F1E3" w14:textId="77777777" w:rsidR="002A4C44" w:rsidRPr="00FB6008" w:rsidRDefault="002A4C44" w:rsidP="005B4B8C">
            <w:pPr>
              <w:spacing w:line="240" w:lineRule="auto"/>
              <w:jc w:val="center"/>
              <w:rPr>
                <w:rFonts w:ascii="Arial Narrow" w:hAnsi="Arial Narrow" w:cs="Arial"/>
                <w:b/>
                <w:bCs/>
                <w:sz w:val="16"/>
                <w:szCs w:val="16"/>
              </w:rPr>
            </w:pPr>
            <w:r w:rsidRPr="00FB6008">
              <w:rPr>
                <w:rFonts w:ascii="Arial Narrow" w:hAnsi="Arial Narrow" w:cs="Arial"/>
                <w:b/>
                <w:bCs/>
                <w:sz w:val="16"/>
                <w:szCs w:val="16"/>
              </w:rPr>
              <w:t>Alameda County</w:t>
            </w:r>
          </w:p>
        </w:tc>
        <w:tc>
          <w:tcPr>
            <w:tcW w:w="341" w:type="pct"/>
            <w:shd w:val="clear" w:color="auto" w:fill="C3C6A8" w:themeFill="accent4"/>
            <w:vAlign w:val="bottom"/>
            <w:hideMark/>
          </w:tcPr>
          <w:p w14:paraId="573156FF" w14:textId="77777777" w:rsidR="002A4C44" w:rsidRPr="00FB6008" w:rsidRDefault="002A4C44" w:rsidP="005B4B8C">
            <w:pPr>
              <w:spacing w:line="240" w:lineRule="auto"/>
              <w:jc w:val="center"/>
              <w:rPr>
                <w:rFonts w:ascii="Arial Narrow" w:hAnsi="Arial Narrow" w:cs="Arial"/>
                <w:b/>
                <w:bCs/>
                <w:sz w:val="16"/>
                <w:szCs w:val="16"/>
              </w:rPr>
            </w:pPr>
            <w:r w:rsidRPr="00FB6008">
              <w:rPr>
                <w:rFonts w:ascii="Arial Narrow" w:hAnsi="Arial Narrow" w:cs="Arial"/>
                <w:b/>
                <w:bCs/>
                <w:sz w:val="16"/>
                <w:szCs w:val="16"/>
              </w:rPr>
              <w:t>Atlanta</w:t>
            </w:r>
          </w:p>
        </w:tc>
        <w:tc>
          <w:tcPr>
            <w:tcW w:w="423" w:type="pct"/>
            <w:shd w:val="clear" w:color="auto" w:fill="C3C6A8" w:themeFill="accent4"/>
            <w:vAlign w:val="bottom"/>
            <w:hideMark/>
          </w:tcPr>
          <w:p w14:paraId="1AE3640F" w14:textId="77777777" w:rsidR="002A4C44" w:rsidRPr="00FB6008" w:rsidRDefault="002A4C44" w:rsidP="005B4B8C">
            <w:pPr>
              <w:spacing w:line="240" w:lineRule="auto"/>
              <w:jc w:val="center"/>
              <w:rPr>
                <w:rFonts w:ascii="Arial Narrow" w:hAnsi="Arial Narrow" w:cs="Arial"/>
                <w:b/>
                <w:bCs/>
                <w:sz w:val="16"/>
                <w:szCs w:val="16"/>
              </w:rPr>
            </w:pPr>
            <w:r w:rsidRPr="00FB6008">
              <w:rPr>
                <w:rFonts w:ascii="Arial Narrow" w:hAnsi="Arial Narrow" w:cs="Arial"/>
                <w:b/>
                <w:bCs/>
                <w:sz w:val="16"/>
                <w:szCs w:val="16"/>
              </w:rPr>
              <w:t>Baltimore</w:t>
            </w:r>
          </w:p>
        </w:tc>
        <w:tc>
          <w:tcPr>
            <w:tcW w:w="345" w:type="pct"/>
            <w:shd w:val="clear" w:color="auto" w:fill="C3C6A8" w:themeFill="accent4"/>
            <w:vAlign w:val="bottom"/>
            <w:hideMark/>
          </w:tcPr>
          <w:p w14:paraId="20824AC0" w14:textId="77777777" w:rsidR="002A4C44" w:rsidRPr="00FB6008" w:rsidRDefault="002A4C44" w:rsidP="005B4B8C">
            <w:pPr>
              <w:spacing w:line="240" w:lineRule="auto"/>
              <w:jc w:val="center"/>
              <w:rPr>
                <w:rFonts w:ascii="Arial Narrow" w:hAnsi="Arial Narrow" w:cs="Arial"/>
                <w:b/>
                <w:bCs/>
                <w:sz w:val="16"/>
                <w:szCs w:val="16"/>
              </w:rPr>
            </w:pPr>
            <w:r w:rsidRPr="00FB6008">
              <w:rPr>
                <w:rFonts w:ascii="Arial Narrow" w:hAnsi="Arial Narrow" w:cs="Arial"/>
                <w:b/>
                <w:bCs/>
                <w:sz w:val="16"/>
                <w:szCs w:val="16"/>
              </w:rPr>
              <w:t>Boston</w:t>
            </w:r>
          </w:p>
        </w:tc>
        <w:tc>
          <w:tcPr>
            <w:tcW w:w="240" w:type="pct"/>
            <w:shd w:val="clear" w:color="auto" w:fill="C3C6A8" w:themeFill="accent4"/>
            <w:vAlign w:val="bottom"/>
            <w:hideMark/>
          </w:tcPr>
          <w:p w14:paraId="417A5D2D" w14:textId="77777777" w:rsidR="002A4C44" w:rsidRPr="00FB6008" w:rsidRDefault="002A4C44" w:rsidP="005B4B8C">
            <w:pPr>
              <w:spacing w:line="240" w:lineRule="auto"/>
              <w:jc w:val="center"/>
              <w:rPr>
                <w:rFonts w:ascii="Arial Narrow" w:hAnsi="Arial Narrow" w:cs="Arial"/>
                <w:b/>
                <w:bCs/>
                <w:sz w:val="16"/>
                <w:szCs w:val="16"/>
              </w:rPr>
            </w:pPr>
            <w:r w:rsidRPr="00FB6008">
              <w:rPr>
                <w:rFonts w:ascii="Arial Narrow" w:hAnsi="Arial Narrow" w:cs="Arial"/>
                <w:b/>
                <w:bCs/>
                <w:sz w:val="16"/>
                <w:szCs w:val="16"/>
              </w:rPr>
              <w:t>CT</w:t>
            </w:r>
          </w:p>
        </w:tc>
        <w:tc>
          <w:tcPr>
            <w:tcW w:w="341" w:type="pct"/>
            <w:shd w:val="clear" w:color="auto" w:fill="C3C6A8" w:themeFill="accent4"/>
            <w:vAlign w:val="bottom"/>
            <w:hideMark/>
          </w:tcPr>
          <w:p w14:paraId="0E554E62" w14:textId="77777777" w:rsidR="002A4C44" w:rsidRPr="00FB6008" w:rsidRDefault="002A4C44" w:rsidP="005B4B8C">
            <w:pPr>
              <w:spacing w:line="240" w:lineRule="auto"/>
              <w:jc w:val="center"/>
              <w:rPr>
                <w:rFonts w:ascii="Arial Narrow" w:hAnsi="Arial Narrow" w:cs="Arial"/>
                <w:b/>
                <w:bCs/>
                <w:sz w:val="16"/>
                <w:szCs w:val="16"/>
              </w:rPr>
            </w:pPr>
            <w:r w:rsidRPr="00FB6008">
              <w:rPr>
                <w:rFonts w:ascii="Arial Narrow" w:hAnsi="Arial Narrow" w:cs="Arial"/>
                <w:b/>
                <w:bCs/>
                <w:sz w:val="16"/>
                <w:szCs w:val="16"/>
              </w:rPr>
              <w:t>Denver</w:t>
            </w:r>
          </w:p>
        </w:tc>
        <w:tc>
          <w:tcPr>
            <w:tcW w:w="405" w:type="pct"/>
            <w:shd w:val="clear" w:color="auto" w:fill="C3C6A8" w:themeFill="accent4"/>
            <w:vAlign w:val="bottom"/>
            <w:hideMark/>
          </w:tcPr>
          <w:p w14:paraId="79ACC091" w14:textId="77777777" w:rsidR="002A4C44" w:rsidRPr="00FB6008" w:rsidRDefault="002A4C44" w:rsidP="005B4B8C">
            <w:pPr>
              <w:spacing w:line="240" w:lineRule="auto"/>
              <w:jc w:val="center"/>
              <w:rPr>
                <w:rFonts w:ascii="Arial Narrow" w:hAnsi="Arial Narrow" w:cs="Arial"/>
                <w:b/>
                <w:bCs/>
                <w:sz w:val="16"/>
                <w:szCs w:val="16"/>
              </w:rPr>
            </w:pPr>
            <w:r w:rsidRPr="00FB6008">
              <w:rPr>
                <w:rFonts w:ascii="Arial Narrow" w:hAnsi="Arial Narrow" w:cs="Arial"/>
                <w:b/>
                <w:bCs/>
                <w:sz w:val="16"/>
                <w:szCs w:val="16"/>
              </w:rPr>
              <w:t>Honolulu</w:t>
            </w:r>
          </w:p>
        </w:tc>
        <w:tc>
          <w:tcPr>
            <w:tcW w:w="352" w:type="pct"/>
            <w:shd w:val="clear" w:color="auto" w:fill="C3C6A8" w:themeFill="accent4"/>
            <w:vAlign w:val="bottom"/>
            <w:hideMark/>
          </w:tcPr>
          <w:p w14:paraId="73647901" w14:textId="77777777" w:rsidR="002A4C44" w:rsidRPr="00FB6008" w:rsidRDefault="002A4C44" w:rsidP="005B4B8C">
            <w:pPr>
              <w:spacing w:line="240" w:lineRule="auto"/>
              <w:jc w:val="center"/>
              <w:rPr>
                <w:rFonts w:ascii="Arial Narrow" w:hAnsi="Arial Narrow" w:cs="Arial"/>
                <w:b/>
                <w:bCs/>
                <w:sz w:val="16"/>
                <w:szCs w:val="16"/>
              </w:rPr>
            </w:pPr>
            <w:r w:rsidRPr="00FB6008">
              <w:rPr>
                <w:rFonts w:ascii="Arial Narrow" w:hAnsi="Arial Narrow" w:cs="Arial"/>
                <w:b/>
                <w:bCs/>
                <w:sz w:val="16"/>
                <w:szCs w:val="16"/>
              </w:rPr>
              <w:t>Kansas City</w:t>
            </w:r>
          </w:p>
        </w:tc>
        <w:tc>
          <w:tcPr>
            <w:tcW w:w="423" w:type="pct"/>
            <w:shd w:val="clear" w:color="auto" w:fill="C3C6A8" w:themeFill="accent4"/>
            <w:vAlign w:val="bottom"/>
            <w:hideMark/>
          </w:tcPr>
          <w:p w14:paraId="7082FECA" w14:textId="77777777" w:rsidR="002A4C44" w:rsidRPr="00FB6008" w:rsidRDefault="002A4C44" w:rsidP="005B4B8C">
            <w:pPr>
              <w:spacing w:line="240" w:lineRule="auto"/>
              <w:jc w:val="center"/>
              <w:rPr>
                <w:rFonts w:ascii="Arial Narrow" w:hAnsi="Arial Narrow" w:cs="Arial"/>
                <w:b/>
                <w:bCs/>
                <w:sz w:val="16"/>
                <w:szCs w:val="16"/>
              </w:rPr>
            </w:pPr>
            <w:r w:rsidRPr="00FB6008">
              <w:rPr>
                <w:rFonts w:ascii="Arial Narrow" w:hAnsi="Arial Narrow" w:cs="Arial"/>
                <w:b/>
                <w:bCs/>
                <w:sz w:val="16"/>
                <w:szCs w:val="16"/>
              </w:rPr>
              <w:t>Louisville</w:t>
            </w:r>
          </w:p>
        </w:tc>
        <w:tc>
          <w:tcPr>
            <w:tcW w:w="502" w:type="pct"/>
            <w:shd w:val="clear" w:color="auto" w:fill="C3C6A8" w:themeFill="accent4"/>
            <w:vAlign w:val="bottom"/>
            <w:hideMark/>
          </w:tcPr>
          <w:p w14:paraId="6C758D15" w14:textId="77777777" w:rsidR="002A4C44" w:rsidRPr="00FB6008" w:rsidRDefault="002A4C44" w:rsidP="005B4B8C">
            <w:pPr>
              <w:spacing w:line="240" w:lineRule="auto"/>
              <w:jc w:val="center"/>
              <w:rPr>
                <w:rFonts w:ascii="Arial Narrow" w:hAnsi="Arial Narrow" w:cs="Arial"/>
                <w:b/>
                <w:bCs/>
                <w:sz w:val="16"/>
                <w:szCs w:val="16"/>
              </w:rPr>
            </w:pPr>
            <w:r w:rsidRPr="00FB6008">
              <w:rPr>
                <w:rFonts w:ascii="Arial Narrow" w:hAnsi="Arial Narrow" w:cs="Arial"/>
                <w:b/>
                <w:bCs/>
                <w:sz w:val="16"/>
                <w:szCs w:val="16"/>
              </w:rPr>
              <w:t>Minneapolis</w:t>
            </w:r>
          </w:p>
        </w:tc>
        <w:tc>
          <w:tcPr>
            <w:tcW w:w="375" w:type="pct"/>
            <w:shd w:val="clear" w:color="auto" w:fill="C3C6A8" w:themeFill="accent4"/>
            <w:vAlign w:val="bottom"/>
            <w:hideMark/>
          </w:tcPr>
          <w:p w14:paraId="74B248A6" w14:textId="77777777" w:rsidR="002A4C44" w:rsidRPr="00FB6008" w:rsidRDefault="002A4C44" w:rsidP="005B4B8C">
            <w:pPr>
              <w:spacing w:line="240" w:lineRule="auto"/>
              <w:jc w:val="center"/>
              <w:rPr>
                <w:rFonts w:ascii="Arial Narrow" w:hAnsi="Arial Narrow" w:cs="Arial"/>
                <w:b/>
                <w:bCs/>
                <w:sz w:val="16"/>
                <w:szCs w:val="16"/>
              </w:rPr>
            </w:pPr>
            <w:r w:rsidRPr="00FB6008">
              <w:rPr>
                <w:rFonts w:ascii="Arial Narrow" w:hAnsi="Arial Narrow" w:cs="Arial"/>
                <w:b/>
                <w:bCs/>
                <w:sz w:val="16"/>
                <w:szCs w:val="16"/>
              </w:rPr>
              <w:t>Phoenix</w:t>
            </w:r>
          </w:p>
        </w:tc>
        <w:tc>
          <w:tcPr>
            <w:tcW w:w="266" w:type="pct"/>
            <w:shd w:val="clear" w:color="auto" w:fill="C3C6A8" w:themeFill="accent4"/>
            <w:vAlign w:val="bottom"/>
            <w:hideMark/>
          </w:tcPr>
          <w:p w14:paraId="769A0967" w14:textId="77777777" w:rsidR="002A4C44" w:rsidRPr="00FB6008" w:rsidRDefault="002A4C44" w:rsidP="005B4B8C">
            <w:pPr>
              <w:spacing w:line="240" w:lineRule="auto"/>
              <w:jc w:val="center"/>
              <w:rPr>
                <w:rFonts w:ascii="Arial Narrow" w:hAnsi="Arial Narrow" w:cs="Arial"/>
                <w:b/>
                <w:bCs/>
                <w:sz w:val="16"/>
                <w:szCs w:val="16"/>
              </w:rPr>
            </w:pPr>
            <w:r w:rsidRPr="00FB6008">
              <w:rPr>
                <w:rFonts w:ascii="Arial Narrow" w:hAnsi="Arial Narrow" w:cs="Arial"/>
                <w:b/>
                <w:bCs/>
                <w:sz w:val="16"/>
                <w:szCs w:val="16"/>
              </w:rPr>
              <w:t>Salt Lake City</w:t>
            </w:r>
          </w:p>
        </w:tc>
        <w:tc>
          <w:tcPr>
            <w:tcW w:w="300" w:type="pct"/>
            <w:shd w:val="clear" w:color="auto" w:fill="C3C6A8" w:themeFill="accent4"/>
            <w:vAlign w:val="bottom"/>
            <w:hideMark/>
          </w:tcPr>
          <w:p w14:paraId="0E67B36D" w14:textId="77777777" w:rsidR="002A4C44" w:rsidRPr="00FB6008" w:rsidRDefault="002A4C44" w:rsidP="005B4B8C">
            <w:pPr>
              <w:spacing w:line="240" w:lineRule="auto"/>
              <w:jc w:val="center"/>
              <w:rPr>
                <w:rFonts w:ascii="Arial Narrow" w:hAnsi="Arial Narrow" w:cs="Arial"/>
                <w:b/>
                <w:bCs/>
                <w:sz w:val="16"/>
                <w:szCs w:val="16"/>
              </w:rPr>
            </w:pPr>
            <w:r w:rsidRPr="00FB6008">
              <w:rPr>
                <w:rFonts w:ascii="Arial Narrow" w:hAnsi="Arial Narrow" w:cs="Arial"/>
                <w:b/>
                <w:bCs/>
                <w:sz w:val="16"/>
                <w:szCs w:val="16"/>
              </w:rPr>
              <w:t>Total</w:t>
            </w:r>
          </w:p>
        </w:tc>
      </w:tr>
      <w:tr w:rsidR="002A4C44" w:rsidRPr="00FB6008" w14:paraId="4030F836" w14:textId="77777777" w:rsidTr="002A4C44">
        <w:trPr>
          <w:trHeight w:val="288"/>
        </w:trPr>
        <w:tc>
          <w:tcPr>
            <w:tcW w:w="337" w:type="pct"/>
            <w:shd w:val="clear" w:color="000000" w:fill="auto"/>
            <w:vAlign w:val="center"/>
            <w:hideMark/>
          </w:tcPr>
          <w:p w14:paraId="2ED80256" w14:textId="77777777" w:rsidR="002A4C44" w:rsidRPr="00FB6008" w:rsidRDefault="002A4C44" w:rsidP="005B4B8C">
            <w:pPr>
              <w:spacing w:line="240" w:lineRule="auto"/>
              <w:jc w:val="center"/>
              <w:rPr>
                <w:rFonts w:ascii="Arial Narrow" w:hAnsi="Arial Narrow" w:cs="Arial"/>
                <w:b/>
                <w:bCs/>
                <w:color w:val="000000"/>
                <w:sz w:val="16"/>
                <w:szCs w:val="16"/>
              </w:rPr>
            </w:pPr>
            <w:r w:rsidRPr="00FB6008">
              <w:rPr>
                <w:rFonts w:ascii="Arial Narrow" w:hAnsi="Arial Narrow" w:cs="Arial"/>
                <w:b/>
                <w:bCs/>
                <w:color w:val="000000"/>
                <w:sz w:val="16"/>
                <w:szCs w:val="16"/>
              </w:rPr>
              <w:t>CBRR</w:t>
            </w:r>
          </w:p>
        </w:tc>
        <w:tc>
          <w:tcPr>
            <w:tcW w:w="350" w:type="pct"/>
            <w:shd w:val="clear" w:color="000000" w:fill="auto"/>
            <w:noWrap/>
            <w:vAlign w:val="center"/>
            <w:hideMark/>
          </w:tcPr>
          <w:p w14:paraId="2FDE615A"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4" w:name="_Toc465091466"/>
            <w:bookmarkStart w:id="5" w:name="_Toc465442442"/>
            <w:r w:rsidRPr="00FB6008">
              <w:rPr>
                <w:rFonts w:ascii="Arial Narrow" w:hAnsi="Arial Narrow" w:cs="Arial"/>
                <w:color w:val="000000"/>
                <w:sz w:val="16"/>
                <w:szCs w:val="16"/>
              </w:rPr>
              <w:t>56</w:t>
            </w:r>
            <w:bookmarkEnd w:id="4"/>
            <w:bookmarkEnd w:id="5"/>
          </w:p>
        </w:tc>
        <w:tc>
          <w:tcPr>
            <w:tcW w:w="341" w:type="pct"/>
            <w:shd w:val="clear" w:color="000000" w:fill="auto"/>
            <w:noWrap/>
            <w:vAlign w:val="center"/>
            <w:hideMark/>
          </w:tcPr>
          <w:p w14:paraId="014997CF"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6" w:name="_Toc465091467"/>
            <w:bookmarkStart w:id="7" w:name="_Toc465442443"/>
            <w:r w:rsidRPr="00FB6008">
              <w:rPr>
                <w:rFonts w:ascii="Arial Narrow" w:hAnsi="Arial Narrow" w:cs="Arial"/>
                <w:color w:val="000000"/>
                <w:sz w:val="16"/>
                <w:szCs w:val="16"/>
              </w:rPr>
              <w:t>73</w:t>
            </w:r>
            <w:bookmarkEnd w:id="6"/>
            <w:bookmarkEnd w:id="7"/>
          </w:p>
        </w:tc>
        <w:tc>
          <w:tcPr>
            <w:tcW w:w="423" w:type="pct"/>
            <w:shd w:val="clear" w:color="000000" w:fill="auto"/>
            <w:noWrap/>
            <w:vAlign w:val="center"/>
            <w:hideMark/>
          </w:tcPr>
          <w:p w14:paraId="7F519911"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8" w:name="_Toc465091468"/>
            <w:bookmarkStart w:id="9" w:name="_Toc465442444"/>
            <w:r w:rsidRPr="00FB6008">
              <w:rPr>
                <w:rFonts w:ascii="Arial Narrow" w:hAnsi="Arial Narrow" w:cs="Arial"/>
                <w:color w:val="000000"/>
                <w:sz w:val="16"/>
                <w:szCs w:val="16"/>
              </w:rPr>
              <w:t>20</w:t>
            </w:r>
            <w:bookmarkEnd w:id="8"/>
            <w:bookmarkEnd w:id="9"/>
          </w:p>
        </w:tc>
        <w:tc>
          <w:tcPr>
            <w:tcW w:w="345" w:type="pct"/>
            <w:shd w:val="clear" w:color="000000" w:fill="auto"/>
            <w:noWrap/>
            <w:vAlign w:val="center"/>
            <w:hideMark/>
          </w:tcPr>
          <w:p w14:paraId="786A1C35"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10" w:name="_Toc465091469"/>
            <w:bookmarkStart w:id="11" w:name="_Toc465442445"/>
            <w:r w:rsidRPr="00FB6008">
              <w:rPr>
                <w:rFonts w:ascii="Arial Narrow" w:hAnsi="Arial Narrow" w:cs="Arial"/>
                <w:color w:val="000000"/>
                <w:sz w:val="16"/>
                <w:szCs w:val="16"/>
              </w:rPr>
              <w:t>53</w:t>
            </w:r>
            <w:bookmarkEnd w:id="10"/>
            <w:bookmarkEnd w:id="11"/>
          </w:p>
        </w:tc>
        <w:tc>
          <w:tcPr>
            <w:tcW w:w="240" w:type="pct"/>
            <w:shd w:val="clear" w:color="000000" w:fill="auto"/>
            <w:noWrap/>
            <w:vAlign w:val="center"/>
            <w:hideMark/>
          </w:tcPr>
          <w:p w14:paraId="19C90C60"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12" w:name="_Toc465091470"/>
            <w:bookmarkStart w:id="13" w:name="_Toc465442446"/>
            <w:r w:rsidRPr="00FB6008">
              <w:rPr>
                <w:rFonts w:ascii="Arial Narrow" w:hAnsi="Arial Narrow" w:cs="Arial"/>
                <w:color w:val="000000"/>
                <w:sz w:val="16"/>
                <w:szCs w:val="16"/>
              </w:rPr>
              <w:t>73</w:t>
            </w:r>
            <w:bookmarkEnd w:id="12"/>
            <w:bookmarkEnd w:id="13"/>
          </w:p>
        </w:tc>
        <w:tc>
          <w:tcPr>
            <w:tcW w:w="341" w:type="pct"/>
            <w:shd w:val="clear" w:color="000000" w:fill="auto"/>
            <w:noWrap/>
            <w:vAlign w:val="center"/>
            <w:hideMark/>
          </w:tcPr>
          <w:p w14:paraId="50EC80BC"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14" w:name="_Toc465091471"/>
            <w:bookmarkStart w:id="15" w:name="_Toc465442447"/>
            <w:r w:rsidRPr="00FB6008">
              <w:rPr>
                <w:rFonts w:ascii="Arial Narrow" w:hAnsi="Arial Narrow" w:cs="Arial"/>
                <w:color w:val="000000"/>
                <w:sz w:val="16"/>
                <w:szCs w:val="16"/>
              </w:rPr>
              <w:t>8</w:t>
            </w:r>
            <w:bookmarkEnd w:id="14"/>
            <w:bookmarkEnd w:id="15"/>
          </w:p>
        </w:tc>
        <w:tc>
          <w:tcPr>
            <w:tcW w:w="405" w:type="pct"/>
            <w:shd w:val="clear" w:color="000000" w:fill="auto"/>
            <w:noWrap/>
            <w:vAlign w:val="center"/>
            <w:hideMark/>
          </w:tcPr>
          <w:p w14:paraId="1C139F8A"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16" w:name="_Toc465091472"/>
            <w:bookmarkStart w:id="17" w:name="_Toc465442448"/>
            <w:r w:rsidRPr="00FB6008">
              <w:rPr>
                <w:rFonts w:ascii="Arial Narrow" w:hAnsi="Arial Narrow" w:cs="Arial"/>
                <w:color w:val="000000"/>
                <w:sz w:val="16"/>
                <w:szCs w:val="16"/>
              </w:rPr>
              <w:t>44</w:t>
            </w:r>
            <w:bookmarkEnd w:id="16"/>
            <w:bookmarkEnd w:id="17"/>
          </w:p>
        </w:tc>
        <w:tc>
          <w:tcPr>
            <w:tcW w:w="352" w:type="pct"/>
            <w:shd w:val="clear" w:color="000000" w:fill="auto"/>
            <w:noWrap/>
            <w:vAlign w:val="center"/>
            <w:hideMark/>
          </w:tcPr>
          <w:p w14:paraId="37DC328C"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18" w:name="_Toc465091473"/>
            <w:bookmarkStart w:id="19" w:name="_Toc465442449"/>
            <w:r w:rsidRPr="00FB6008">
              <w:rPr>
                <w:rFonts w:ascii="Arial Narrow" w:hAnsi="Arial Narrow" w:cs="Arial"/>
                <w:color w:val="000000"/>
                <w:sz w:val="16"/>
                <w:szCs w:val="16"/>
              </w:rPr>
              <w:t>30</w:t>
            </w:r>
            <w:bookmarkEnd w:id="18"/>
            <w:bookmarkEnd w:id="19"/>
          </w:p>
        </w:tc>
        <w:tc>
          <w:tcPr>
            <w:tcW w:w="423" w:type="pct"/>
            <w:shd w:val="clear" w:color="000000" w:fill="auto"/>
            <w:noWrap/>
            <w:vAlign w:val="center"/>
            <w:hideMark/>
          </w:tcPr>
          <w:p w14:paraId="158BEE4B"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20" w:name="_Toc465091474"/>
            <w:bookmarkStart w:id="21" w:name="_Toc465442450"/>
            <w:r w:rsidRPr="00FB6008">
              <w:rPr>
                <w:rFonts w:ascii="Arial Narrow" w:hAnsi="Arial Narrow" w:cs="Arial"/>
                <w:color w:val="000000"/>
                <w:sz w:val="16"/>
                <w:szCs w:val="16"/>
              </w:rPr>
              <w:t>18</w:t>
            </w:r>
            <w:bookmarkEnd w:id="20"/>
            <w:bookmarkEnd w:id="21"/>
          </w:p>
        </w:tc>
        <w:tc>
          <w:tcPr>
            <w:tcW w:w="502" w:type="pct"/>
            <w:shd w:val="clear" w:color="000000" w:fill="auto"/>
            <w:noWrap/>
            <w:vAlign w:val="center"/>
            <w:hideMark/>
          </w:tcPr>
          <w:p w14:paraId="34416706"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22" w:name="_Toc465091475"/>
            <w:bookmarkStart w:id="23" w:name="_Toc465442451"/>
            <w:r w:rsidRPr="00FB6008">
              <w:rPr>
                <w:rFonts w:ascii="Arial Narrow" w:hAnsi="Arial Narrow" w:cs="Arial"/>
                <w:color w:val="000000"/>
                <w:sz w:val="16"/>
                <w:szCs w:val="16"/>
              </w:rPr>
              <w:t>52</w:t>
            </w:r>
            <w:bookmarkEnd w:id="22"/>
            <w:bookmarkEnd w:id="23"/>
          </w:p>
        </w:tc>
        <w:tc>
          <w:tcPr>
            <w:tcW w:w="375" w:type="pct"/>
            <w:shd w:val="clear" w:color="000000" w:fill="auto"/>
            <w:noWrap/>
            <w:vAlign w:val="center"/>
            <w:hideMark/>
          </w:tcPr>
          <w:p w14:paraId="4C1A185C"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24" w:name="_Toc465091476"/>
            <w:bookmarkStart w:id="25" w:name="_Toc465442452"/>
            <w:r w:rsidRPr="00FB6008">
              <w:rPr>
                <w:rFonts w:ascii="Arial Narrow" w:hAnsi="Arial Narrow" w:cs="Arial"/>
                <w:color w:val="000000"/>
                <w:sz w:val="16"/>
                <w:szCs w:val="16"/>
              </w:rPr>
              <w:t>62</w:t>
            </w:r>
            <w:bookmarkEnd w:id="24"/>
            <w:bookmarkEnd w:id="25"/>
          </w:p>
        </w:tc>
        <w:tc>
          <w:tcPr>
            <w:tcW w:w="266" w:type="pct"/>
            <w:shd w:val="clear" w:color="000000" w:fill="auto"/>
            <w:noWrap/>
            <w:vAlign w:val="center"/>
            <w:hideMark/>
          </w:tcPr>
          <w:p w14:paraId="202570B1"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26" w:name="_Toc465091477"/>
            <w:bookmarkStart w:id="27" w:name="_Toc465442453"/>
            <w:r w:rsidRPr="00FB6008">
              <w:rPr>
                <w:rFonts w:ascii="Arial Narrow" w:hAnsi="Arial Narrow" w:cs="Arial"/>
                <w:color w:val="000000"/>
                <w:sz w:val="16"/>
                <w:szCs w:val="16"/>
              </w:rPr>
              <w:t>80</w:t>
            </w:r>
            <w:bookmarkEnd w:id="26"/>
            <w:bookmarkEnd w:id="27"/>
          </w:p>
        </w:tc>
        <w:tc>
          <w:tcPr>
            <w:tcW w:w="300" w:type="pct"/>
            <w:shd w:val="clear" w:color="000000" w:fill="auto"/>
            <w:noWrap/>
            <w:vAlign w:val="center"/>
            <w:hideMark/>
          </w:tcPr>
          <w:p w14:paraId="57610606"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bookmarkStart w:id="28" w:name="_Toc465091478"/>
            <w:bookmarkStart w:id="29" w:name="_Toc465442454"/>
            <w:r w:rsidRPr="00FB6008">
              <w:rPr>
                <w:rFonts w:ascii="Arial Narrow" w:hAnsi="Arial Narrow" w:cs="Arial"/>
                <w:b/>
                <w:bCs/>
                <w:color w:val="000000"/>
                <w:sz w:val="16"/>
                <w:szCs w:val="16"/>
              </w:rPr>
              <w:t>569</w:t>
            </w:r>
            <w:bookmarkEnd w:id="28"/>
            <w:bookmarkEnd w:id="29"/>
          </w:p>
        </w:tc>
      </w:tr>
      <w:tr w:rsidR="002A4C44" w:rsidRPr="00FB6008" w14:paraId="4E5C87CF" w14:textId="77777777" w:rsidTr="002A4C44">
        <w:trPr>
          <w:trHeight w:val="288"/>
        </w:trPr>
        <w:tc>
          <w:tcPr>
            <w:tcW w:w="337" w:type="pct"/>
            <w:shd w:val="clear" w:color="000000" w:fill="auto"/>
            <w:vAlign w:val="center"/>
            <w:hideMark/>
          </w:tcPr>
          <w:p w14:paraId="31AEF5E7" w14:textId="77777777" w:rsidR="002A4C44" w:rsidRPr="00FB6008" w:rsidRDefault="002A4C44" w:rsidP="005B4B8C">
            <w:pPr>
              <w:spacing w:line="240" w:lineRule="auto"/>
              <w:jc w:val="center"/>
              <w:rPr>
                <w:rFonts w:ascii="Arial Narrow" w:hAnsi="Arial Narrow" w:cs="Arial"/>
                <w:b/>
                <w:bCs/>
                <w:color w:val="000000"/>
                <w:sz w:val="16"/>
                <w:szCs w:val="16"/>
              </w:rPr>
            </w:pPr>
            <w:r w:rsidRPr="00FB6008">
              <w:rPr>
                <w:rFonts w:ascii="Arial Narrow" w:hAnsi="Arial Narrow" w:cs="Arial"/>
                <w:b/>
                <w:bCs/>
                <w:color w:val="000000"/>
                <w:sz w:val="16"/>
                <w:szCs w:val="16"/>
              </w:rPr>
              <w:t>PBTH</w:t>
            </w:r>
          </w:p>
        </w:tc>
        <w:tc>
          <w:tcPr>
            <w:tcW w:w="350" w:type="pct"/>
            <w:shd w:val="clear" w:color="000000" w:fill="auto"/>
            <w:noWrap/>
            <w:vAlign w:val="center"/>
            <w:hideMark/>
          </w:tcPr>
          <w:p w14:paraId="201C60EF"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30" w:name="_Toc465091479"/>
            <w:bookmarkStart w:id="31" w:name="_Toc465442455"/>
            <w:r w:rsidRPr="00FB6008">
              <w:rPr>
                <w:rFonts w:ascii="Arial Narrow" w:hAnsi="Arial Narrow" w:cs="Arial"/>
                <w:color w:val="000000"/>
                <w:sz w:val="16"/>
                <w:szCs w:val="16"/>
              </w:rPr>
              <w:t>49</w:t>
            </w:r>
            <w:bookmarkEnd w:id="30"/>
            <w:bookmarkEnd w:id="31"/>
          </w:p>
        </w:tc>
        <w:tc>
          <w:tcPr>
            <w:tcW w:w="341" w:type="pct"/>
            <w:shd w:val="clear" w:color="000000" w:fill="auto"/>
            <w:noWrap/>
            <w:vAlign w:val="center"/>
            <w:hideMark/>
          </w:tcPr>
          <w:p w14:paraId="7BBF6545"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32" w:name="_Toc465091480"/>
            <w:bookmarkStart w:id="33" w:name="_Toc465442456"/>
            <w:r w:rsidRPr="00FB6008">
              <w:rPr>
                <w:rFonts w:ascii="Arial Narrow" w:hAnsi="Arial Narrow" w:cs="Arial"/>
                <w:color w:val="000000"/>
                <w:sz w:val="16"/>
                <w:szCs w:val="16"/>
              </w:rPr>
              <w:t>41</w:t>
            </w:r>
            <w:bookmarkEnd w:id="32"/>
            <w:bookmarkEnd w:id="33"/>
          </w:p>
        </w:tc>
        <w:tc>
          <w:tcPr>
            <w:tcW w:w="423" w:type="pct"/>
            <w:shd w:val="clear" w:color="000000" w:fill="auto"/>
            <w:noWrap/>
            <w:vAlign w:val="center"/>
            <w:hideMark/>
          </w:tcPr>
          <w:p w14:paraId="789D0DF6"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34" w:name="_Toc465091481"/>
            <w:bookmarkStart w:id="35" w:name="_Toc465442457"/>
            <w:r w:rsidRPr="00FB6008">
              <w:rPr>
                <w:rFonts w:ascii="Arial Narrow" w:hAnsi="Arial Narrow" w:cs="Arial"/>
                <w:color w:val="000000"/>
                <w:sz w:val="16"/>
                <w:szCs w:val="16"/>
              </w:rPr>
              <w:t>17</w:t>
            </w:r>
            <w:bookmarkEnd w:id="34"/>
            <w:bookmarkEnd w:id="35"/>
          </w:p>
        </w:tc>
        <w:tc>
          <w:tcPr>
            <w:tcW w:w="345" w:type="pct"/>
            <w:shd w:val="clear" w:color="000000" w:fill="auto"/>
            <w:noWrap/>
            <w:vAlign w:val="center"/>
            <w:hideMark/>
          </w:tcPr>
          <w:p w14:paraId="3C2D86FC"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36" w:name="_Toc465091482"/>
            <w:bookmarkStart w:id="37" w:name="_Toc465442458"/>
            <w:r w:rsidRPr="00FB6008">
              <w:rPr>
                <w:rFonts w:ascii="Arial Narrow" w:hAnsi="Arial Narrow" w:cs="Arial"/>
                <w:color w:val="000000"/>
                <w:sz w:val="16"/>
                <w:szCs w:val="16"/>
              </w:rPr>
              <w:t>0</w:t>
            </w:r>
            <w:bookmarkEnd w:id="36"/>
            <w:bookmarkEnd w:id="37"/>
          </w:p>
        </w:tc>
        <w:tc>
          <w:tcPr>
            <w:tcW w:w="240" w:type="pct"/>
            <w:shd w:val="clear" w:color="000000" w:fill="auto"/>
            <w:noWrap/>
            <w:vAlign w:val="center"/>
            <w:hideMark/>
          </w:tcPr>
          <w:p w14:paraId="39A04BB0"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38" w:name="_Toc465091483"/>
            <w:bookmarkStart w:id="39" w:name="_Toc465442459"/>
            <w:r w:rsidRPr="00FB6008">
              <w:rPr>
                <w:rFonts w:ascii="Arial Narrow" w:hAnsi="Arial Narrow" w:cs="Arial"/>
                <w:color w:val="000000"/>
                <w:sz w:val="16"/>
                <w:szCs w:val="16"/>
              </w:rPr>
              <w:t>18</w:t>
            </w:r>
            <w:bookmarkEnd w:id="38"/>
            <w:bookmarkEnd w:id="39"/>
          </w:p>
        </w:tc>
        <w:tc>
          <w:tcPr>
            <w:tcW w:w="341" w:type="pct"/>
            <w:shd w:val="clear" w:color="000000" w:fill="auto"/>
            <w:noWrap/>
            <w:vAlign w:val="center"/>
            <w:hideMark/>
          </w:tcPr>
          <w:p w14:paraId="5584661E"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40" w:name="_Toc465091484"/>
            <w:bookmarkStart w:id="41" w:name="_Toc465442460"/>
            <w:r w:rsidRPr="00FB6008">
              <w:rPr>
                <w:rFonts w:ascii="Arial Narrow" w:hAnsi="Arial Narrow" w:cs="Arial"/>
                <w:color w:val="000000"/>
                <w:sz w:val="16"/>
                <w:szCs w:val="16"/>
              </w:rPr>
              <w:t>23</w:t>
            </w:r>
            <w:bookmarkEnd w:id="40"/>
            <w:bookmarkEnd w:id="41"/>
          </w:p>
        </w:tc>
        <w:tc>
          <w:tcPr>
            <w:tcW w:w="405" w:type="pct"/>
            <w:shd w:val="clear" w:color="000000" w:fill="auto"/>
            <w:noWrap/>
            <w:vAlign w:val="center"/>
            <w:hideMark/>
          </w:tcPr>
          <w:p w14:paraId="534E7C2B"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42" w:name="_Toc465091485"/>
            <w:bookmarkStart w:id="43" w:name="_Toc465442461"/>
            <w:r w:rsidRPr="00FB6008">
              <w:rPr>
                <w:rFonts w:ascii="Arial Narrow" w:hAnsi="Arial Narrow" w:cs="Arial"/>
                <w:color w:val="000000"/>
                <w:sz w:val="16"/>
                <w:szCs w:val="16"/>
              </w:rPr>
              <w:t>66</w:t>
            </w:r>
            <w:bookmarkEnd w:id="42"/>
            <w:bookmarkEnd w:id="43"/>
          </w:p>
        </w:tc>
        <w:tc>
          <w:tcPr>
            <w:tcW w:w="352" w:type="pct"/>
            <w:shd w:val="clear" w:color="000000" w:fill="auto"/>
            <w:noWrap/>
            <w:vAlign w:val="center"/>
            <w:hideMark/>
          </w:tcPr>
          <w:p w14:paraId="04FE4D59"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44" w:name="_Toc465091486"/>
            <w:bookmarkStart w:id="45" w:name="_Toc465442462"/>
            <w:r w:rsidRPr="00FB6008">
              <w:rPr>
                <w:rFonts w:ascii="Arial Narrow" w:hAnsi="Arial Narrow" w:cs="Arial"/>
                <w:color w:val="000000"/>
                <w:sz w:val="16"/>
                <w:szCs w:val="16"/>
              </w:rPr>
              <w:t>42</w:t>
            </w:r>
            <w:bookmarkEnd w:id="44"/>
            <w:bookmarkEnd w:id="45"/>
          </w:p>
        </w:tc>
        <w:tc>
          <w:tcPr>
            <w:tcW w:w="423" w:type="pct"/>
            <w:shd w:val="clear" w:color="000000" w:fill="auto"/>
            <w:noWrap/>
            <w:vAlign w:val="center"/>
            <w:hideMark/>
          </w:tcPr>
          <w:p w14:paraId="2AEA0D00"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46" w:name="_Toc465091487"/>
            <w:bookmarkStart w:id="47" w:name="_Toc465442463"/>
            <w:r w:rsidRPr="00FB6008">
              <w:rPr>
                <w:rFonts w:ascii="Arial Narrow" w:hAnsi="Arial Narrow" w:cs="Arial"/>
                <w:color w:val="000000"/>
                <w:sz w:val="16"/>
                <w:szCs w:val="16"/>
              </w:rPr>
              <w:t>24</w:t>
            </w:r>
            <w:bookmarkEnd w:id="46"/>
            <w:bookmarkEnd w:id="47"/>
          </w:p>
        </w:tc>
        <w:tc>
          <w:tcPr>
            <w:tcW w:w="502" w:type="pct"/>
            <w:shd w:val="clear" w:color="000000" w:fill="auto"/>
            <w:noWrap/>
            <w:vAlign w:val="center"/>
            <w:hideMark/>
          </w:tcPr>
          <w:p w14:paraId="70017F48"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48" w:name="_Toc465091488"/>
            <w:bookmarkStart w:id="49" w:name="_Toc465442464"/>
            <w:r w:rsidRPr="00FB6008">
              <w:rPr>
                <w:rFonts w:ascii="Arial Narrow" w:hAnsi="Arial Narrow" w:cs="Arial"/>
                <w:color w:val="000000"/>
                <w:sz w:val="16"/>
                <w:szCs w:val="16"/>
              </w:rPr>
              <w:t>4</w:t>
            </w:r>
            <w:bookmarkEnd w:id="48"/>
            <w:bookmarkEnd w:id="49"/>
          </w:p>
        </w:tc>
        <w:tc>
          <w:tcPr>
            <w:tcW w:w="375" w:type="pct"/>
            <w:shd w:val="clear" w:color="000000" w:fill="auto"/>
            <w:noWrap/>
            <w:vAlign w:val="center"/>
            <w:hideMark/>
          </w:tcPr>
          <w:p w14:paraId="047CD589"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50" w:name="_Toc465091489"/>
            <w:bookmarkStart w:id="51" w:name="_Toc465442465"/>
            <w:r w:rsidRPr="00FB6008">
              <w:rPr>
                <w:rFonts w:ascii="Arial Narrow" w:hAnsi="Arial Narrow" w:cs="Arial"/>
                <w:color w:val="000000"/>
                <w:sz w:val="16"/>
                <w:szCs w:val="16"/>
              </w:rPr>
              <w:t>65</w:t>
            </w:r>
            <w:bookmarkEnd w:id="50"/>
            <w:bookmarkEnd w:id="51"/>
          </w:p>
        </w:tc>
        <w:tc>
          <w:tcPr>
            <w:tcW w:w="266" w:type="pct"/>
            <w:shd w:val="clear" w:color="000000" w:fill="auto"/>
            <w:noWrap/>
            <w:vAlign w:val="center"/>
            <w:hideMark/>
          </w:tcPr>
          <w:p w14:paraId="44189D4B"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52" w:name="_Toc465091490"/>
            <w:bookmarkStart w:id="53" w:name="_Toc465442466"/>
            <w:r w:rsidRPr="00FB6008">
              <w:rPr>
                <w:rFonts w:ascii="Arial Narrow" w:hAnsi="Arial Narrow" w:cs="Arial"/>
                <w:color w:val="000000"/>
                <w:sz w:val="16"/>
                <w:szCs w:val="16"/>
              </w:rPr>
              <w:t>19</w:t>
            </w:r>
            <w:bookmarkEnd w:id="52"/>
            <w:bookmarkEnd w:id="53"/>
          </w:p>
        </w:tc>
        <w:tc>
          <w:tcPr>
            <w:tcW w:w="300" w:type="pct"/>
            <w:shd w:val="clear" w:color="000000" w:fill="auto"/>
            <w:noWrap/>
            <w:vAlign w:val="center"/>
            <w:hideMark/>
          </w:tcPr>
          <w:p w14:paraId="7F572CBF"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bookmarkStart w:id="54" w:name="_Toc465091491"/>
            <w:bookmarkStart w:id="55" w:name="_Toc465442467"/>
            <w:r w:rsidRPr="00FB6008">
              <w:rPr>
                <w:rFonts w:ascii="Arial Narrow" w:hAnsi="Arial Narrow" w:cs="Arial"/>
                <w:b/>
                <w:bCs/>
                <w:color w:val="000000"/>
                <w:sz w:val="16"/>
                <w:szCs w:val="16"/>
              </w:rPr>
              <w:t>368</w:t>
            </w:r>
            <w:bookmarkEnd w:id="54"/>
            <w:bookmarkEnd w:id="55"/>
          </w:p>
        </w:tc>
      </w:tr>
      <w:tr w:rsidR="002A4C44" w:rsidRPr="00FB6008" w14:paraId="107A220F" w14:textId="77777777" w:rsidTr="002A4C44">
        <w:trPr>
          <w:trHeight w:val="288"/>
        </w:trPr>
        <w:tc>
          <w:tcPr>
            <w:tcW w:w="337" w:type="pct"/>
            <w:shd w:val="clear" w:color="000000" w:fill="auto"/>
            <w:vAlign w:val="center"/>
            <w:hideMark/>
          </w:tcPr>
          <w:p w14:paraId="4ED2E3BE" w14:textId="77777777" w:rsidR="002A4C44" w:rsidRPr="00FB6008" w:rsidRDefault="002A4C44" w:rsidP="005B4B8C">
            <w:pPr>
              <w:spacing w:line="240" w:lineRule="auto"/>
              <w:jc w:val="center"/>
              <w:rPr>
                <w:rFonts w:ascii="Arial Narrow" w:hAnsi="Arial Narrow" w:cs="Arial"/>
                <w:b/>
                <w:bCs/>
                <w:color w:val="000000"/>
                <w:sz w:val="16"/>
                <w:szCs w:val="16"/>
              </w:rPr>
            </w:pPr>
            <w:r w:rsidRPr="00FB6008">
              <w:rPr>
                <w:rFonts w:ascii="Arial Narrow" w:hAnsi="Arial Narrow" w:cs="Arial"/>
                <w:b/>
                <w:bCs/>
                <w:color w:val="000000"/>
                <w:sz w:val="16"/>
                <w:szCs w:val="16"/>
              </w:rPr>
              <w:t>SUB</w:t>
            </w:r>
          </w:p>
        </w:tc>
        <w:tc>
          <w:tcPr>
            <w:tcW w:w="350" w:type="pct"/>
            <w:shd w:val="clear" w:color="000000" w:fill="auto"/>
            <w:noWrap/>
            <w:vAlign w:val="center"/>
            <w:hideMark/>
          </w:tcPr>
          <w:p w14:paraId="0B77DE2C"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56" w:name="_Toc465091492"/>
            <w:bookmarkStart w:id="57" w:name="_Toc465442468"/>
            <w:r w:rsidRPr="00FB6008">
              <w:rPr>
                <w:rFonts w:ascii="Arial Narrow" w:hAnsi="Arial Narrow" w:cs="Arial"/>
                <w:color w:val="000000"/>
                <w:sz w:val="16"/>
                <w:szCs w:val="16"/>
              </w:rPr>
              <w:t>76</w:t>
            </w:r>
            <w:bookmarkEnd w:id="56"/>
            <w:bookmarkEnd w:id="57"/>
          </w:p>
        </w:tc>
        <w:tc>
          <w:tcPr>
            <w:tcW w:w="341" w:type="pct"/>
            <w:shd w:val="clear" w:color="000000" w:fill="auto"/>
            <w:noWrap/>
            <w:vAlign w:val="center"/>
            <w:hideMark/>
          </w:tcPr>
          <w:p w14:paraId="1092F1EA"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58" w:name="_Toc465091493"/>
            <w:bookmarkStart w:id="59" w:name="_Toc465442469"/>
            <w:r w:rsidRPr="00FB6008">
              <w:rPr>
                <w:rFonts w:ascii="Arial Narrow" w:hAnsi="Arial Narrow" w:cs="Arial"/>
                <w:color w:val="000000"/>
                <w:sz w:val="16"/>
                <w:szCs w:val="16"/>
              </w:rPr>
              <w:t>0</w:t>
            </w:r>
            <w:bookmarkEnd w:id="58"/>
            <w:bookmarkEnd w:id="59"/>
          </w:p>
        </w:tc>
        <w:tc>
          <w:tcPr>
            <w:tcW w:w="423" w:type="pct"/>
            <w:shd w:val="clear" w:color="000000" w:fill="auto"/>
            <w:noWrap/>
            <w:vAlign w:val="center"/>
            <w:hideMark/>
          </w:tcPr>
          <w:p w14:paraId="70574CC3"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60" w:name="_Toc465091494"/>
            <w:bookmarkStart w:id="61" w:name="_Toc465442470"/>
            <w:r w:rsidRPr="00FB6008">
              <w:rPr>
                <w:rFonts w:ascii="Arial Narrow" w:hAnsi="Arial Narrow" w:cs="Arial"/>
                <w:color w:val="000000"/>
                <w:sz w:val="16"/>
                <w:szCs w:val="16"/>
              </w:rPr>
              <w:t>0</w:t>
            </w:r>
            <w:bookmarkEnd w:id="60"/>
            <w:bookmarkEnd w:id="61"/>
          </w:p>
        </w:tc>
        <w:tc>
          <w:tcPr>
            <w:tcW w:w="345" w:type="pct"/>
            <w:shd w:val="clear" w:color="000000" w:fill="auto"/>
            <w:noWrap/>
            <w:vAlign w:val="center"/>
            <w:hideMark/>
          </w:tcPr>
          <w:p w14:paraId="6028BBDD"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62" w:name="_Toc465091495"/>
            <w:bookmarkStart w:id="63" w:name="_Toc465442471"/>
            <w:r w:rsidRPr="00FB6008">
              <w:rPr>
                <w:rFonts w:ascii="Arial Narrow" w:hAnsi="Arial Narrow" w:cs="Arial"/>
                <w:color w:val="000000"/>
                <w:sz w:val="16"/>
                <w:szCs w:val="16"/>
              </w:rPr>
              <w:t>64</w:t>
            </w:r>
            <w:bookmarkEnd w:id="62"/>
            <w:bookmarkEnd w:id="63"/>
          </w:p>
        </w:tc>
        <w:tc>
          <w:tcPr>
            <w:tcW w:w="240" w:type="pct"/>
            <w:shd w:val="clear" w:color="000000" w:fill="auto"/>
            <w:noWrap/>
            <w:vAlign w:val="center"/>
            <w:hideMark/>
          </w:tcPr>
          <w:p w14:paraId="15BC0433"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64" w:name="_Toc465091496"/>
            <w:bookmarkStart w:id="65" w:name="_Toc465442472"/>
            <w:r w:rsidRPr="00FB6008">
              <w:rPr>
                <w:rFonts w:ascii="Arial Narrow" w:hAnsi="Arial Narrow" w:cs="Arial"/>
                <w:color w:val="000000"/>
                <w:sz w:val="16"/>
                <w:szCs w:val="16"/>
              </w:rPr>
              <w:t>47</w:t>
            </w:r>
            <w:bookmarkEnd w:id="64"/>
            <w:bookmarkEnd w:id="65"/>
          </w:p>
        </w:tc>
        <w:tc>
          <w:tcPr>
            <w:tcW w:w="341" w:type="pct"/>
            <w:shd w:val="clear" w:color="000000" w:fill="auto"/>
            <w:noWrap/>
            <w:vAlign w:val="center"/>
            <w:hideMark/>
          </w:tcPr>
          <w:p w14:paraId="68F9D61E"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66" w:name="_Toc465091497"/>
            <w:bookmarkStart w:id="67" w:name="_Toc465442473"/>
            <w:r w:rsidRPr="00FB6008">
              <w:rPr>
                <w:rFonts w:ascii="Arial Narrow" w:hAnsi="Arial Narrow" w:cs="Arial"/>
                <w:color w:val="000000"/>
                <w:sz w:val="16"/>
                <w:szCs w:val="16"/>
              </w:rPr>
              <w:t>76</w:t>
            </w:r>
            <w:bookmarkEnd w:id="66"/>
            <w:bookmarkEnd w:id="67"/>
          </w:p>
        </w:tc>
        <w:tc>
          <w:tcPr>
            <w:tcW w:w="405" w:type="pct"/>
            <w:shd w:val="clear" w:color="000000" w:fill="auto"/>
            <w:noWrap/>
            <w:vAlign w:val="center"/>
            <w:hideMark/>
          </w:tcPr>
          <w:p w14:paraId="53982293"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68" w:name="_Toc465091498"/>
            <w:bookmarkStart w:id="69" w:name="_Toc465442474"/>
            <w:r w:rsidRPr="00FB6008">
              <w:rPr>
                <w:rFonts w:ascii="Arial Narrow" w:hAnsi="Arial Narrow" w:cs="Arial"/>
                <w:color w:val="000000"/>
                <w:sz w:val="16"/>
                <w:szCs w:val="16"/>
              </w:rPr>
              <w:t>42</w:t>
            </w:r>
            <w:bookmarkEnd w:id="68"/>
            <w:bookmarkEnd w:id="69"/>
          </w:p>
        </w:tc>
        <w:tc>
          <w:tcPr>
            <w:tcW w:w="352" w:type="pct"/>
            <w:shd w:val="clear" w:color="000000" w:fill="auto"/>
            <w:noWrap/>
            <w:vAlign w:val="center"/>
            <w:hideMark/>
          </w:tcPr>
          <w:p w14:paraId="0E734DE7"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70" w:name="_Toc465091499"/>
            <w:bookmarkStart w:id="71" w:name="_Toc465442475"/>
            <w:r w:rsidRPr="00FB6008">
              <w:rPr>
                <w:rFonts w:ascii="Arial Narrow" w:hAnsi="Arial Narrow" w:cs="Arial"/>
                <w:color w:val="000000"/>
                <w:sz w:val="16"/>
                <w:szCs w:val="16"/>
              </w:rPr>
              <w:t>54</w:t>
            </w:r>
            <w:bookmarkEnd w:id="70"/>
            <w:bookmarkEnd w:id="71"/>
          </w:p>
        </w:tc>
        <w:tc>
          <w:tcPr>
            <w:tcW w:w="423" w:type="pct"/>
            <w:shd w:val="clear" w:color="000000" w:fill="auto"/>
            <w:noWrap/>
            <w:vAlign w:val="center"/>
            <w:hideMark/>
          </w:tcPr>
          <w:p w14:paraId="78804AFD"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72" w:name="_Toc465091500"/>
            <w:bookmarkStart w:id="73" w:name="_Toc465442476"/>
            <w:r w:rsidRPr="00FB6008">
              <w:rPr>
                <w:rFonts w:ascii="Arial Narrow" w:hAnsi="Arial Narrow" w:cs="Arial"/>
                <w:color w:val="000000"/>
                <w:sz w:val="16"/>
                <w:szCs w:val="16"/>
              </w:rPr>
              <w:t>32</w:t>
            </w:r>
            <w:bookmarkEnd w:id="72"/>
            <w:bookmarkEnd w:id="73"/>
          </w:p>
        </w:tc>
        <w:tc>
          <w:tcPr>
            <w:tcW w:w="502" w:type="pct"/>
            <w:shd w:val="clear" w:color="000000" w:fill="auto"/>
            <w:noWrap/>
            <w:vAlign w:val="center"/>
            <w:hideMark/>
          </w:tcPr>
          <w:p w14:paraId="6CC9D554"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74" w:name="_Toc465091501"/>
            <w:bookmarkStart w:id="75" w:name="_Toc465442477"/>
            <w:r w:rsidRPr="00FB6008">
              <w:rPr>
                <w:rFonts w:ascii="Arial Narrow" w:hAnsi="Arial Narrow" w:cs="Arial"/>
                <w:color w:val="000000"/>
                <w:sz w:val="16"/>
                <w:szCs w:val="16"/>
              </w:rPr>
              <w:t>62</w:t>
            </w:r>
            <w:bookmarkEnd w:id="74"/>
            <w:bookmarkEnd w:id="75"/>
          </w:p>
        </w:tc>
        <w:tc>
          <w:tcPr>
            <w:tcW w:w="375" w:type="pct"/>
            <w:shd w:val="clear" w:color="000000" w:fill="auto"/>
            <w:noWrap/>
            <w:vAlign w:val="center"/>
            <w:hideMark/>
          </w:tcPr>
          <w:p w14:paraId="1609D674"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76" w:name="_Toc465091502"/>
            <w:bookmarkStart w:id="77" w:name="_Toc465442478"/>
            <w:r w:rsidRPr="00FB6008">
              <w:rPr>
                <w:rFonts w:ascii="Arial Narrow" w:hAnsi="Arial Narrow" w:cs="Arial"/>
                <w:color w:val="000000"/>
                <w:sz w:val="16"/>
                <w:szCs w:val="16"/>
              </w:rPr>
              <w:t>71</w:t>
            </w:r>
            <w:bookmarkEnd w:id="76"/>
            <w:bookmarkEnd w:id="77"/>
          </w:p>
        </w:tc>
        <w:tc>
          <w:tcPr>
            <w:tcW w:w="266" w:type="pct"/>
            <w:shd w:val="clear" w:color="000000" w:fill="auto"/>
            <w:noWrap/>
            <w:vAlign w:val="center"/>
            <w:hideMark/>
          </w:tcPr>
          <w:p w14:paraId="1274D904"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78" w:name="_Toc465091503"/>
            <w:bookmarkStart w:id="79" w:name="_Toc465442479"/>
            <w:r w:rsidRPr="00FB6008">
              <w:rPr>
                <w:rFonts w:ascii="Arial Narrow" w:hAnsi="Arial Narrow" w:cs="Arial"/>
                <w:color w:val="000000"/>
                <w:sz w:val="16"/>
                <w:szCs w:val="16"/>
              </w:rPr>
              <w:t>75</w:t>
            </w:r>
            <w:bookmarkEnd w:id="78"/>
            <w:bookmarkEnd w:id="79"/>
          </w:p>
        </w:tc>
        <w:tc>
          <w:tcPr>
            <w:tcW w:w="300" w:type="pct"/>
            <w:shd w:val="clear" w:color="000000" w:fill="auto"/>
            <w:noWrap/>
            <w:vAlign w:val="center"/>
            <w:hideMark/>
          </w:tcPr>
          <w:p w14:paraId="27B61CC3"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bookmarkStart w:id="80" w:name="_Toc465091504"/>
            <w:bookmarkStart w:id="81" w:name="_Toc465442480"/>
            <w:r w:rsidRPr="00FB6008">
              <w:rPr>
                <w:rFonts w:ascii="Arial Narrow" w:hAnsi="Arial Narrow" w:cs="Arial"/>
                <w:b/>
                <w:bCs/>
                <w:color w:val="000000"/>
                <w:sz w:val="16"/>
                <w:szCs w:val="16"/>
              </w:rPr>
              <w:t>599</w:t>
            </w:r>
            <w:bookmarkEnd w:id="80"/>
            <w:bookmarkEnd w:id="81"/>
          </w:p>
        </w:tc>
      </w:tr>
      <w:tr w:rsidR="002A4C44" w:rsidRPr="00FB6008" w14:paraId="3BF763EC" w14:textId="77777777" w:rsidTr="002A4C44">
        <w:trPr>
          <w:trHeight w:val="288"/>
        </w:trPr>
        <w:tc>
          <w:tcPr>
            <w:tcW w:w="337" w:type="pct"/>
            <w:shd w:val="clear" w:color="000000" w:fill="auto"/>
            <w:vAlign w:val="center"/>
            <w:hideMark/>
          </w:tcPr>
          <w:p w14:paraId="38795C49" w14:textId="77777777" w:rsidR="002A4C44" w:rsidRPr="00FB6008" w:rsidRDefault="002A4C44" w:rsidP="005B4B8C">
            <w:pPr>
              <w:spacing w:line="240" w:lineRule="auto"/>
              <w:jc w:val="center"/>
              <w:rPr>
                <w:rFonts w:ascii="Arial Narrow" w:hAnsi="Arial Narrow" w:cs="Arial"/>
                <w:b/>
                <w:bCs/>
                <w:color w:val="000000"/>
                <w:sz w:val="16"/>
                <w:szCs w:val="16"/>
              </w:rPr>
            </w:pPr>
            <w:r w:rsidRPr="00FB6008">
              <w:rPr>
                <w:rFonts w:ascii="Arial Narrow" w:hAnsi="Arial Narrow" w:cs="Arial"/>
                <w:b/>
                <w:bCs/>
                <w:color w:val="000000"/>
                <w:sz w:val="16"/>
                <w:szCs w:val="16"/>
              </w:rPr>
              <w:t xml:space="preserve">UC </w:t>
            </w:r>
          </w:p>
        </w:tc>
        <w:tc>
          <w:tcPr>
            <w:tcW w:w="350" w:type="pct"/>
            <w:shd w:val="clear" w:color="000000" w:fill="auto"/>
            <w:noWrap/>
            <w:vAlign w:val="center"/>
            <w:hideMark/>
          </w:tcPr>
          <w:p w14:paraId="22D63743"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82" w:name="_Toc465091505"/>
            <w:bookmarkStart w:id="83" w:name="_Toc465442481"/>
            <w:r w:rsidRPr="00FB6008">
              <w:rPr>
                <w:rFonts w:ascii="Arial Narrow" w:hAnsi="Arial Narrow" w:cs="Arial"/>
                <w:color w:val="000000"/>
                <w:sz w:val="16"/>
                <w:szCs w:val="16"/>
              </w:rPr>
              <w:t>77</w:t>
            </w:r>
            <w:bookmarkEnd w:id="82"/>
            <w:bookmarkEnd w:id="83"/>
          </w:p>
        </w:tc>
        <w:tc>
          <w:tcPr>
            <w:tcW w:w="341" w:type="pct"/>
            <w:shd w:val="clear" w:color="000000" w:fill="auto"/>
            <w:noWrap/>
            <w:vAlign w:val="center"/>
            <w:hideMark/>
          </w:tcPr>
          <w:p w14:paraId="0F12B78C"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84" w:name="_Toc465091506"/>
            <w:bookmarkStart w:id="85" w:name="_Toc465442482"/>
            <w:r w:rsidRPr="00FB6008">
              <w:rPr>
                <w:rFonts w:ascii="Arial Narrow" w:hAnsi="Arial Narrow" w:cs="Arial"/>
                <w:color w:val="000000"/>
                <w:sz w:val="16"/>
                <w:szCs w:val="16"/>
              </w:rPr>
              <w:t>75</w:t>
            </w:r>
            <w:bookmarkEnd w:id="84"/>
            <w:bookmarkEnd w:id="85"/>
          </w:p>
        </w:tc>
        <w:tc>
          <w:tcPr>
            <w:tcW w:w="423" w:type="pct"/>
            <w:shd w:val="clear" w:color="000000" w:fill="auto"/>
            <w:noWrap/>
            <w:vAlign w:val="center"/>
            <w:hideMark/>
          </w:tcPr>
          <w:p w14:paraId="5C181DCB"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86" w:name="_Toc465091507"/>
            <w:bookmarkStart w:id="87" w:name="_Toc465442483"/>
            <w:r w:rsidRPr="00FB6008">
              <w:rPr>
                <w:rFonts w:ascii="Arial Narrow" w:hAnsi="Arial Narrow" w:cs="Arial"/>
                <w:color w:val="000000"/>
                <w:sz w:val="16"/>
                <w:szCs w:val="16"/>
              </w:rPr>
              <w:t>21</w:t>
            </w:r>
            <w:bookmarkEnd w:id="86"/>
            <w:bookmarkEnd w:id="87"/>
          </w:p>
        </w:tc>
        <w:tc>
          <w:tcPr>
            <w:tcW w:w="345" w:type="pct"/>
            <w:shd w:val="clear" w:color="000000" w:fill="auto"/>
            <w:noWrap/>
            <w:vAlign w:val="center"/>
            <w:hideMark/>
          </w:tcPr>
          <w:p w14:paraId="243BEDD5"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88" w:name="_Toc465091508"/>
            <w:bookmarkStart w:id="89" w:name="_Toc465442484"/>
            <w:r w:rsidRPr="00FB6008">
              <w:rPr>
                <w:rFonts w:ascii="Arial Narrow" w:hAnsi="Arial Narrow" w:cs="Arial"/>
                <w:color w:val="000000"/>
                <w:sz w:val="16"/>
                <w:szCs w:val="16"/>
              </w:rPr>
              <w:t>64</w:t>
            </w:r>
            <w:bookmarkEnd w:id="88"/>
            <w:bookmarkEnd w:id="89"/>
          </w:p>
        </w:tc>
        <w:tc>
          <w:tcPr>
            <w:tcW w:w="240" w:type="pct"/>
            <w:shd w:val="clear" w:color="000000" w:fill="auto"/>
            <w:noWrap/>
            <w:vAlign w:val="center"/>
            <w:hideMark/>
          </w:tcPr>
          <w:p w14:paraId="2A1FCC3D"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90" w:name="_Toc465091509"/>
            <w:bookmarkStart w:id="91" w:name="_Toc465442485"/>
            <w:r w:rsidRPr="00FB6008">
              <w:rPr>
                <w:rFonts w:ascii="Arial Narrow" w:hAnsi="Arial Narrow" w:cs="Arial"/>
                <w:color w:val="000000"/>
                <w:sz w:val="16"/>
                <w:szCs w:val="16"/>
              </w:rPr>
              <w:t>76</w:t>
            </w:r>
            <w:bookmarkEnd w:id="90"/>
            <w:bookmarkEnd w:id="91"/>
          </w:p>
        </w:tc>
        <w:tc>
          <w:tcPr>
            <w:tcW w:w="341" w:type="pct"/>
            <w:shd w:val="clear" w:color="000000" w:fill="auto"/>
            <w:noWrap/>
            <w:vAlign w:val="center"/>
            <w:hideMark/>
          </w:tcPr>
          <w:p w14:paraId="20EAFB0E"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92" w:name="_Toc465091510"/>
            <w:bookmarkStart w:id="93" w:name="_Toc465442486"/>
            <w:r w:rsidRPr="00FB6008">
              <w:rPr>
                <w:rFonts w:ascii="Arial Narrow" w:hAnsi="Arial Narrow" w:cs="Arial"/>
                <w:color w:val="000000"/>
                <w:sz w:val="16"/>
                <w:szCs w:val="16"/>
              </w:rPr>
              <w:t>65</w:t>
            </w:r>
            <w:bookmarkEnd w:id="92"/>
            <w:bookmarkEnd w:id="93"/>
          </w:p>
        </w:tc>
        <w:tc>
          <w:tcPr>
            <w:tcW w:w="405" w:type="pct"/>
            <w:shd w:val="clear" w:color="000000" w:fill="auto"/>
            <w:noWrap/>
            <w:vAlign w:val="center"/>
            <w:hideMark/>
          </w:tcPr>
          <w:p w14:paraId="71AE1915"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94" w:name="_Toc465091511"/>
            <w:bookmarkStart w:id="95" w:name="_Toc465442487"/>
            <w:r w:rsidRPr="00FB6008">
              <w:rPr>
                <w:rFonts w:ascii="Arial Narrow" w:hAnsi="Arial Narrow" w:cs="Arial"/>
                <w:color w:val="000000"/>
                <w:sz w:val="16"/>
                <w:szCs w:val="16"/>
              </w:rPr>
              <w:t>65</w:t>
            </w:r>
            <w:bookmarkEnd w:id="94"/>
            <w:bookmarkEnd w:id="95"/>
          </w:p>
        </w:tc>
        <w:tc>
          <w:tcPr>
            <w:tcW w:w="352" w:type="pct"/>
            <w:shd w:val="clear" w:color="000000" w:fill="auto"/>
            <w:noWrap/>
            <w:vAlign w:val="center"/>
            <w:hideMark/>
          </w:tcPr>
          <w:p w14:paraId="3F052208"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96" w:name="_Toc465091512"/>
            <w:bookmarkStart w:id="97" w:name="_Toc465442488"/>
            <w:r w:rsidRPr="00FB6008">
              <w:rPr>
                <w:rFonts w:ascii="Arial Narrow" w:hAnsi="Arial Narrow" w:cs="Arial"/>
                <w:color w:val="000000"/>
                <w:sz w:val="16"/>
                <w:szCs w:val="16"/>
              </w:rPr>
              <w:t>50</w:t>
            </w:r>
            <w:bookmarkEnd w:id="96"/>
            <w:bookmarkEnd w:id="97"/>
          </w:p>
        </w:tc>
        <w:tc>
          <w:tcPr>
            <w:tcW w:w="423" w:type="pct"/>
            <w:shd w:val="clear" w:color="000000" w:fill="auto"/>
            <w:noWrap/>
            <w:vAlign w:val="center"/>
            <w:hideMark/>
          </w:tcPr>
          <w:p w14:paraId="42F759DC"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98" w:name="_Toc465091513"/>
            <w:bookmarkStart w:id="99" w:name="_Toc465442489"/>
            <w:r w:rsidRPr="00FB6008">
              <w:rPr>
                <w:rFonts w:ascii="Arial Narrow" w:hAnsi="Arial Narrow" w:cs="Arial"/>
                <w:color w:val="000000"/>
                <w:sz w:val="16"/>
                <w:szCs w:val="16"/>
              </w:rPr>
              <w:t>35</w:t>
            </w:r>
            <w:bookmarkEnd w:id="98"/>
            <w:bookmarkEnd w:id="99"/>
          </w:p>
        </w:tc>
        <w:tc>
          <w:tcPr>
            <w:tcW w:w="502" w:type="pct"/>
            <w:shd w:val="clear" w:color="000000" w:fill="auto"/>
            <w:noWrap/>
            <w:vAlign w:val="center"/>
            <w:hideMark/>
          </w:tcPr>
          <w:p w14:paraId="263F154E"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100" w:name="_Toc465091514"/>
            <w:bookmarkStart w:id="101" w:name="_Toc465442490"/>
            <w:r w:rsidRPr="00FB6008">
              <w:rPr>
                <w:rFonts w:ascii="Arial Narrow" w:hAnsi="Arial Narrow" w:cs="Arial"/>
                <w:color w:val="000000"/>
                <w:sz w:val="16"/>
                <w:szCs w:val="16"/>
              </w:rPr>
              <w:t>63</w:t>
            </w:r>
            <w:bookmarkEnd w:id="100"/>
            <w:bookmarkEnd w:id="101"/>
          </w:p>
        </w:tc>
        <w:tc>
          <w:tcPr>
            <w:tcW w:w="375" w:type="pct"/>
            <w:shd w:val="clear" w:color="000000" w:fill="auto"/>
            <w:noWrap/>
            <w:vAlign w:val="center"/>
            <w:hideMark/>
          </w:tcPr>
          <w:p w14:paraId="5D2116A5"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102" w:name="_Toc465091515"/>
            <w:bookmarkStart w:id="103" w:name="_Toc465442491"/>
            <w:r w:rsidRPr="00FB6008">
              <w:rPr>
                <w:rFonts w:ascii="Arial Narrow" w:hAnsi="Arial Narrow" w:cs="Arial"/>
                <w:color w:val="000000"/>
                <w:sz w:val="16"/>
                <w:szCs w:val="16"/>
              </w:rPr>
              <w:t>81</w:t>
            </w:r>
            <w:bookmarkEnd w:id="102"/>
            <w:bookmarkEnd w:id="103"/>
          </w:p>
        </w:tc>
        <w:tc>
          <w:tcPr>
            <w:tcW w:w="266" w:type="pct"/>
            <w:shd w:val="clear" w:color="000000" w:fill="auto"/>
            <w:noWrap/>
            <w:vAlign w:val="center"/>
            <w:hideMark/>
          </w:tcPr>
          <w:p w14:paraId="596E9274"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bookmarkStart w:id="104" w:name="_Toc465091516"/>
            <w:bookmarkStart w:id="105" w:name="_Toc465442492"/>
            <w:r w:rsidRPr="00FB6008">
              <w:rPr>
                <w:rFonts w:ascii="Arial Narrow" w:hAnsi="Arial Narrow" w:cs="Arial"/>
                <w:color w:val="000000"/>
                <w:sz w:val="16"/>
                <w:szCs w:val="16"/>
              </w:rPr>
              <w:t>74</w:t>
            </w:r>
            <w:bookmarkEnd w:id="104"/>
            <w:bookmarkEnd w:id="105"/>
          </w:p>
        </w:tc>
        <w:tc>
          <w:tcPr>
            <w:tcW w:w="300" w:type="pct"/>
            <w:shd w:val="clear" w:color="000000" w:fill="auto"/>
            <w:noWrap/>
            <w:vAlign w:val="center"/>
            <w:hideMark/>
          </w:tcPr>
          <w:p w14:paraId="01F5562B"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bookmarkStart w:id="106" w:name="_Toc465091517"/>
            <w:bookmarkStart w:id="107" w:name="_Toc465442493"/>
            <w:r w:rsidRPr="00FB6008">
              <w:rPr>
                <w:rFonts w:ascii="Arial Narrow" w:hAnsi="Arial Narrow" w:cs="Arial"/>
                <w:b/>
                <w:bCs/>
                <w:color w:val="000000"/>
                <w:sz w:val="16"/>
                <w:szCs w:val="16"/>
              </w:rPr>
              <w:t>746</w:t>
            </w:r>
            <w:bookmarkEnd w:id="106"/>
            <w:bookmarkEnd w:id="107"/>
          </w:p>
        </w:tc>
      </w:tr>
      <w:tr w:rsidR="002A4C44" w:rsidRPr="00FB6008" w14:paraId="014BEE57" w14:textId="77777777" w:rsidTr="002A4C44">
        <w:trPr>
          <w:trHeight w:val="288"/>
        </w:trPr>
        <w:tc>
          <w:tcPr>
            <w:tcW w:w="337" w:type="pct"/>
            <w:shd w:val="clear" w:color="auto" w:fill="DFD1A7" w:themeFill="accent5"/>
            <w:vAlign w:val="center"/>
            <w:hideMark/>
          </w:tcPr>
          <w:p w14:paraId="1CC12656" w14:textId="77777777" w:rsidR="002A4C44" w:rsidRPr="00FB6008" w:rsidRDefault="002A4C44" w:rsidP="005B4B8C">
            <w:pPr>
              <w:spacing w:line="240" w:lineRule="auto"/>
              <w:jc w:val="center"/>
              <w:rPr>
                <w:rFonts w:ascii="Arial Narrow" w:hAnsi="Arial Narrow" w:cs="Arial"/>
                <w:b/>
                <w:bCs/>
                <w:color w:val="000000"/>
                <w:sz w:val="16"/>
                <w:szCs w:val="16"/>
              </w:rPr>
            </w:pPr>
            <w:r w:rsidRPr="00FB6008">
              <w:rPr>
                <w:rFonts w:ascii="Arial Narrow" w:hAnsi="Arial Narrow" w:cs="Arial"/>
                <w:b/>
                <w:bCs/>
                <w:color w:val="000000"/>
                <w:sz w:val="16"/>
                <w:szCs w:val="16"/>
              </w:rPr>
              <w:t>Total</w:t>
            </w:r>
          </w:p>
        </w:tc>
        <w:tc>
          <w:tcPr>
            <w:tcW w:w="350" w:type="pct"/>
            <w:shd w:val="clear" w:color="auto" w:fill="DFD1A7" w:themeFill="accent5"/>
            <w:noWrap/>
            <w:vAlign w:val="center"/>
            <w:hideMark/>
          </w:tcPr>
          <w:p w14:paraId="38E8744E"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bookmarkStart w:id="108" w:name="_Toc465091518"/>
            <w:bookmarkStart w:id="109" w:name="_Toc465442494"/>
            <w:r w:rsidRPr="00FB6008">
              <w:rPr>
                <w:rFonts w:ascii="Arial Narrow" w:hAnsi="Arial Narrow" w:cs="Arial"/>
                <w:b/>
                <w:bCs/>
                <w:color w:val="000000"/>
                <w:sz w:val="16"/>
                <w:szCs w:val="16"/>
              </w:rPr>
              <w:t>258</w:t>
            </w:r>
            <w:bookmarkEnd w:id="108"/>
            <w:bookmarkEnd w:id="109"/>
          </w:p>
        </w:tc>
        <w:tc>
          <w:tcPr>
            <w:tcW w:w="341" w:type="pct"/>
            <w:shd w:val="clear" w:color="auto" w:fill="DFD1A7" w:themeFill="accent5"/>
            <w:noWrap/>
            <w:vAlign w:val="center"/>
            <w:hideMark/>
          </w:tcPr>
          <w:p w14:paraId="48C29D9E"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bookmarkStart w:id="110" w:name="_Toc465091519"/>
            <w:bookmarkStart w:id="111" w:name="_Toc465442495"/>
            <w:r w:rsidRPr="00FB6008">
              <w:rPr>
                <w:rFonts w:ascii="Arial Narrow" w:hAnsi="Arial Narrow" w:cs="Arial"/>
                <w:b/>
                <w:bCs/>
                <w:color w:val="000000"/>
                <w:sz w:val="16"/>
                <w:szCs w:val="16"/>
              </w:rPr>
              <w:t>189</w:t>
            </w:r>
            <w:bookmarkEnd w:id="110"/>
            <w:bookmarkEnd w:id="111"/>
          </w:p>
        </w:tc>
        <w:tc>
          <w:tcPr>
            <w:tcW w:w="423" w:type="pct"/>
            <w:shd w:val="clear" w:color="auto" w:fill="DFD1A7" w:themeFill="accent5"/>
            <w:noWrap/>
            <w:vAlign w:val="center"/>
            <w:hideMark/>
          </w:tcPr>
          <w:p w14:paraId="6D258299"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bookmarkStart w:id="112" w:name="_Toc465091520"/>
            <w:bookmarkStart w:id="113" w:name="_Toc465442496"/>
            <w:r w:rsidRPr="00FB6008">
              <w:rPr>
                <w:rFonts w:ascii="Arial Narrow" w:hAnsi="Arial Narrow" w:cs="Arial"/>
                <w:b/>
                <w:bCs/>
                <w:color w:val="000000"/>
                <w:sz w:val="16"/>
                <w:szCs w:val="16"/>
              </w:rPr>
              <w:t>58</w:t>
            </w:r>
            <w:bookmarkEnd w:id="112"/>
            <w:bookmarkEnd w:id="113"/>
          </w:p>
        </w:tc>
        <w:tc>
          <w:tcPr>
            <w:tcW w:w="345" w:type="pct"/>
            <w:shd w:val="clear" w:color="auto" w:fill="DFD1A7" w:themeFill="accent5"/>
            <w:noWrap/>
            <w:vAlign w:val="center"/>
            <w:hideMark/>
          </w:tcPr>
          <w:p w14:paraId="53101D5E"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bookmarkStart w:id="114" w:name="_Toc465091521"/>
            <w:bookmarkStart w:id="115" w:name="_Toc465442497"/>
            <w:r w:rsidRPr="00FB6008">
              <w:rPr>
                <w:rFonts w:ascii="Arial Narrow" w:hAnsi="Arial Narrow" w:cs="Arial"/>
                <w:b/>
                <w:bCs/>
                <w:color w:val="000000"/>
                <w:sz w:val="16"/>
                <w:szCs w:val="16"/>
              </w:rPr>
              <w:t>181</w:t>
            </w:r>
            <w:bookmarkEnd w:id="114"/>
            <w:bookmarkEnd w:id="115"/>
          </w:p>
        </w:tc>
        <w:tc>
          <w:tcPr>
            <w:tcW w:w="240" w:type="pct"/>
            <w:shd w:val="clear" w:color="auto" w:fill="DFD1A7" w:themeFill="accent5"/>
            <w:noWrap/>
            <w:vAlign w:val="center"/>
            <w:hideMark/>
          </w:tcPr>
          <w:p w14:paraId="2C438DAB"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bookmarkStart w:id="116" w:name="_Toc465091522"/>
            <w:bookmarkStart w:id="117" w:name="_Toc465442498"/>
            <w:r w:rsidRPr="00FB6008">
              <w:rPr>
                <w:rFonts w:ascii="Arial Narrow" w:hAnsi="Arial Narrow" w:cs="Arial"/>
                <w:b/>
                <w:bCs/>
                <w:color w:val="000000"/>
                <w:sz w:val="16"/>
                <w:szCs w:val="16"/>
              </w:rPr>
              <w:t>214</w:t>
            </w:r>
            <w:bookmarkEnd w:id="116"/>
            <w:bookmarkEnd w:id="117"/>
          </w:p>
        </w:tc>
        <w:tc>
          <w:tcPr>
            <w:tcW w:w="341" w:type="pct"/>
            <w:shd w:val="clear" w:color="auto" w:fill="DFD1A7" w:themeFill="accent5"/>
            <w:noWrap/>
            <w:vAlign w:val="center"/>
            <w:hideMark/>
          </w:tcPr>
          <w:p w14:paraId="369EAFE4"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bookmarkStart w:id="118" w:name="_Toc465091523"/>
            <w:bookmarkStart w:id="119" w:name="_Toc465442499"/>
            <w:r w:rsidRPr="00FB6008">
              <w:rPr>
                <w:rFonts w:ascii="Arial Narrow" w:hAnsi="Arial Narrow" w:cs="Arial"/>
                <w:b/>
                <w:bCs/>
                <w:color w:val="000000"/>
                <w:sz w:val="16"/>
                <w:szCs w:val="16"/>
              </w:rPr>
              <w:t>172</w:t>
            </w:r>
            <w:bookmarkEnd w:id="118"/>
            <w:bookmarkEnd w:id="119"/>
          </w:p>
        </w:tc>
        <w:tc>
          <w:tcPr>
            <w:tcW w:w="405" w:type="pct"/>
            <w:shd w:val="clear" w:color="auto" w:fill="DFD1A7" w:themeFill="accent5"/>
            <w:noWrap/>
            <w:vAlign w:val="center"/>
            <w:hideMark/>
          </w:tcPr>
          <w:p w14:paraId="00CE7E58"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bookmarkStart w:id="120" w:name="_Toc465091524"/>
            <w:bookmarkStart w:id="121" w:name="_Toc465442500"/>
            <w:r w:rsidRPr="00FB6008">
              <w:rPr>
                <w:rFonts w:ascii="Arial Narrow" w:hAnsi="Arial Narrow" w:cs="Arial"/>
                <w:b/>
                <w:bCs/>
                <w:color w:val="000000"/>
                <w:sz w:val="16"/>
                <w:szCs w:val="16"/>
              </w:rPr>
              <w:t>217</w:t>
            </w:r>
            <w:bookmarkEnd w:id="120"/>
            <w:bookmarkEnd w:id="121"/>
          </w:p>
        </w:tc>
        <w:tc>
          <w:tcPr>
            <w:tcW w:w="352" w:type="pct"/>
            <w:shd w:val="clear" w:color="auto" w:fill="DFD1A7" w:themeFill="accent5"/>
            <w:noWrap/>
            <w:vAlign w:val="center"/>
            <w:hideMark/>
          </w:tcPr>
          <w:p w14:paraId="0CD1B882"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bookmarkStart w:id="122" w:name="_Toc465091525"/>
            <w:bookmarkStart w:id="123" w:name="_Toc465442501"/>
            <w:r w:rsidRPr="00FB6008">
              <w:rPr>
                <w:rFonts w:ascii="Arial Narrow" w:hAnsi="Arial Narrow" w:cs="Arial"/>
                <w:b/>
                <w:bCs/>
                <w:color w:val="000000"/>
                <w:sz w:val="16"/>
                <w:szCs w:val="16"/>
              </w:rPr>
              <w:t>176</w:t>
            </w:r>
            <w:bookmarkEnd w:id="122"/>
            <w:bookmarkEnd w:id="123"/>
          </w:p>
        </w:tc>
        <w:tc>
          <w:tcPr>
            <w:tcW w:w="423" w:type="pct"/>
            <w:shd w:val="clear" w:color="auto" w:fill="DFD1A7" w:themeFill="accent5"/>
            <w:noWrap/>
            <w:vAlign w:val="center"/>
            <w:hideMark/>
          </w:tcPr>
          <w:p w14:paraId="64A01217"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bookmarkStart w:id="124" w:name="_Toc465091526"/>
            <w:bookmarkStart w:id="125" w:name="_Toc465442502"/>
            <w:r w:rsidRPr="00FB6008">
              <w:rPr>
                <w:rFonts w:ascii="Arial Narrow" w:hAnsi="Arial Narrow" w:cs="Arial"/>
                <w:b/>
                <w:bCs/>
                <w:color w:val="000000"/>
                <w:sz w:val="16"/>
                <w:szCs w:val="16"/>
              </w:rPr>
              <w:t>109</w:t>
            </w:r>
            <w:bookmarkEnd w:id="124"/>
            <w:bookmarkEnd w:id="125"/>
          </w:p>
        </w:tc>
        <w:tc>
          <w:tcPr>
            <w:tcW w:w="502" w:type="pct"/>
            <w:shd w:val="clear" w:color="auto" w:fill="DFD1A7" w:themeFill="accent5"/>
            <w:noWrap/>
            <w:vAlign w:val="center"/>
            <w:hideMark/>
          </w:tcPr>
          <w:p w14:paraId="6BE2F0E7"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bookmarkStart w:id="126" w:name="_Toc465091527"/>
            <w:bookmarkStart w:id="127" w:name="_Toc465442503"/>
            <w:r w:rsidRPr="00FB6008">
              <w:rPr>
                <w:rFonts w:ascii="Arial Narrow" w:hAnsi="Arial Narrow" w:cs="Arial"/>
                <w:b/>
                <w:bCs/>
                <w:color w:val="000000"/>
                <w:sz w:val="16"/>
                <w:szCs w:val="16"/>
              </w:rPr>
              <w:t>181</w:t>
            </w:r>
            <w:bookmarkEnd w:id="126"/>
            <w:bookmarkEnd w:id="127"/>
          </w:p>
        </w:tc>
        <w:tc>
          <w:tcPr>
            <w:tcW w:w="375" w:type="pct"/>
            <w:shd w:val="clear" w:color="auto" w:fill="DFD1A7" w:themeFill="accent5"/>
            <w:noWrap/>
            <w:vAlign w:val="center"/>
            <w:hideMark/>
          </w:tcPr>
          <w:p w14:paraId="7C40CFB1"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bookmarkStart w:id="128" w:name="_Toc465091528"/>
            <w:bookmarkStart w:id="129" w:name="_Toc465442504"/>
            <w:r w:rsidRPr="00FB6008">
              <w:rPr>
                <w:rFonts w:ascii="Arial Narrow" w:hAnsi="Arial Narrow" w:cs="Arial"/>
                <w:b/>
                <w:bCs/>
                <w:color w:val="000000"/>
                <w:sz w:val="16"/>
                <w:szCs w:val="16"/>
              </w:rPr>
              <w:t>279</w:t>
            </w:r>
            <w:bookmarkEnd w:id="128"/>
            <w:bookmarkEnd w:id="129"/>
          </w:p>
        </w:tc>
        <w:tc>
          <w:tcPr>
            <w:tcW w:w="266" w:type="pct"/>
            <w:shd w:val="clear" w:color="auto" w:fill="DFD1A7" w:themeFill="accent5"/>
            <w:noWrap/>
            <w:vAlign w:val="center"/>
            <w:hideMark/>
          </w:tcPr>
          <w:p w14:paraId="5D6CAA37"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bookmarkStart w:id="130" w:name="_Toc465091529"/>
            <w:bookmarkStart w:id="131" w:name="_Toc465442505"/>
            <w:r w:rsidRPr="00FB6008">
              <w:rPr>
                <w:rFonts w:ascii="Arial Narrow" w:hAnsi="Arial Narrow" w:cs="Arial"/>
                <w:b/>
                <w:bCs/>
                <w:color w:val="000000"/>
                <w:sz w:val="16"/>
                <w:szCs w:val="16"/>
              </w:rPr>
              <w:t>248</w:t>
            </w:r>
            <w:bookmarkEnd w:id="130"/>
            <w:bookmarkEnd w:id="131"/>
          </w:p>
        </w:tc>
        <w:tc>
          <w:tcPr>
            <w:tcW w:w="300" w:type="pct"/>
            <w:shd w:val="clear" w:color="auto" w:fill="DFD1A7" w:themeFill="accent5"/>
            <w:noWrap/>
            <w:vAlign w:val="center"/>
            <w:hideMark/>
          </w:tcPr>
          <w:p w14:paraId="2CCAF5FE" w14:textId="77777777" w:rsidR="002A4C44" w:rsidRPr="00FB6008" w:rsidRDefault="002A4C44" w:rsidP="005B4B8C">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bookmarkStart w:id="132" w:name="_Toc465091530"/>
            <w:bookmarkStart w:id="133" w:name="_Toc465442506"/>
            <w:r w:rsidRPr="00FB6008">
              <w:rPr>
                <w:rFonts w:ascii="Arial Narrow" w:hAnsi="Arial Narrow" w:cs="Arial"/>
                <w:b/>
                <w:bCs/>
                <w:color w:val="000000"/>
                <w:sz w:val="16"/>
                <w:szCs w:val="16"/>
              </w:rPr>
              <w:t>2282</w:t>
            </w:r>
            <w:bookmarkEnd w:id="132"/>
            <w:bookmarkEnd w:id="133"/>
          </w:p>
        </w:tc>
      </w:tr>
    </w:tbl>
    <w:p w14:paraId="590323A5" w14:textId="77777777" w:rsidR="002A4C44" w:rsidRPr="00605CDE" w:rsidRDefault="002A4C44" w:rsidP="00605CDE">
      <w:pPr>
        <w:pStyle w:val="BodyText"/>
        <w:rPr>
          <w:rFonts w:eastAsia="Calibri"/>
          <w:szCs w:val="24"/>
        </w:rPr>
      </w:pPr>
    </w:p>
    <w:p w14:paraId="687B58F1" w14:textId="77777777" w:rsidR="002F3750" w:rsidRPr="00FB6008" w:rsidRDefault="002F3750" w:rsidP="002F3750">
      <w:pPr>
        <w:spacing w:line="240" w:lineRule="auto"/>
      </w:pPr>
    </w:p>
    <w:p w14:paraId="03C3E575" w14:textId="36BCA32D" w:rsidR="00247537" w:rsidRDefault="0099296E" w:rsidP="0099296E">
      <w:pPr>
        <w:pStyle w:val="BodyText"/>
      </w:pPr>
      <w:r>
        <w:t xml:space="preserve">The Family Options Study is the largest experimental study of interventions serving homeless families that has been conducted to date. The large sample of highly vulnerable families provides a unique opportunity to examine the effects of the interventions and to explore family dynamics and well-being over time. </w:t>
      </w:r>
      <w:r>
        <w:rPr>
          <w:rFonts w:eastAsia="Calibri"/>
          <w:szCs w:val="24"/>
        </w:rPr>
        <w:t xml:space="preserve">HUD and the research team </w:t>
      </w:r>
      <w:r w:rsidRPr="00593135">
        <w:t>tracked the</w:t>
      </w:r>
      <w:r>
        <w:t xml:space="preserve"> 2,282</w:t>
      </w:r>
      <w:r w:rsidRPr="00593135">
        <w:t xml:space="preserve"> families over a three-year follow-up period and </w:t>
      </w:r>
      <w:r w:rsidR="00247537">
        <w:t xml:space="preserve">conducted </w:t>
      </w:r>
      <w:r w:rsidR="0075658F">
        <w:t xml:space="preserve">three short tracking surveys (an average of 6, 12, and 27 months after random assignment) and </w:t>
      </w:r>
      <w:r w:rsidR="00247537">
        <w:t>two</w:t>
      </w:r>
      <w:r w:rsidR="0075658F">
        <w:t xml:space="preserve"> longer</w:t>
      </w:r>
      <w:r w:rsidR="00247537">
        <w:t xml:space="preserve"> </w:t>
      </w:r>
      <w:r w:rsidR="00C313EE">
        <w:t>follow-up</w:t>
      </w:r>
      <w:r w:rsidR="00247537">
        <w:t xml:space="preserve"> surveys with them (an average of </w:t>
      </w:r>
      <w:r w:rsidRPr="00593135">
        <w:t>20 and 37 months after random assignment</w:t>
      </w:r>
      <w:r w:rsidR="00247537">
        <w:t>)</w:t>
      </w:r>
      <w:r w:rsidRPr="00593135">
        <w:t>.</w:t>
      </w:r>
      <w:r>
        <w:rPr>
          <w:rStyle w:val="FootnoteReference"/>
        </w:rPr>
        <w:footnoteReference w:id="2"/>
      </w:r>
      <w:r w:rsidR="00247537">
        <w:t xml:space="preserve">  </w:t>
      </w:r>
    </w:p>
    <w:p w14:paraId="0D46711B" w14:textId="77777777" w:rsidR="00247537" w:rsidRDefault="00247537" w:rsidP="0099296E">
      <w:pPr>
        <w:pStyle w:val="BodyText"/>
      </w:pPr>
    </w:p>
    <w:p w14:paraId="626DC3BE" w14:textId="588F0C2E" w:rsidR="0099296E" w:rsidRDefault="0099296E" w:rsidP="0099296E">
      <w:pPr>
        <w:pStyle w:val="BodyText"/>
      </w:pPr>
      <w:r w:rsidRPr="00593135">
        <w:t xml:space="preserve">The research team used </w:t>
      </w:r>
      <w:r w:rsidR="00247537">
        <w:t xml:space="preserve">survey </w:t>
      </w:r>
      <w:r w:rsidRPr="00593135">
        <w:t>data</w:t>
      </w:r>
      <w:r>
        <w:t xml:space="preserve"> a</w:t>
      </w:r>
      <w:r w:rsidR="00247537">
        <w:t xml:space="preserve">nd </w:t>
      </w:r>
      <w:r>
        <w:t>administrative data</w:t>
      </w:r>
      <w:r w:rsidRPr="00593135">
        <w:t xml:space="preserve"> to measure the relative impacts of the interventions on housing stability</w:t>
      </w:r>
      <w:r w:rsidR="00247537">
        <w:t>, family preservation, adult well-being, child well-being, and self</w:t>
      </w:r>
      <w:r w:rsidR="005A6967">
        <w:t>-</w:t>
      </w:r>
      <w:r w:rsidR="00247537">
        <w:t xml:space="preserve"> sufficiency</w:t>
      </w:r>
      <w:r>
        <w:t>.</w:t>
      </w:r>
      <w:r w:rsidRPr="000E2A3B">
        <w:rPr>
          <w:szCs w:val="24"/>
          <w:vertAlign w:val="superscript"/>
        </w:rPr>
        <w:footnoteReference w:id="3"/>
      </w:r>
      <w:r>
        <w:t xml:space="preserve">  </w:t>
      </w:r>
      <w:r w:rsidR="00477DC9" w:rsidRPr="00593135">
        <w:t>The study provides a strong basis for conclusions about the relative impacts of the interventions on family well-being. The study sample, and the rich set of data collected</w:t>
      </w:r>
      <w:r w:rsidR="00D27D43">
        <w:t>,</w:t>
      </w:r>
      <w:r w:rsidR="00477DC9" w:rsidRPr="00593135">
        <w:t xml:space="preserve"> </w:t>
      </w:r>
      <w:r w:rsidR="00D27D43">
        <w:t xml:space="preserve">can </w:t>
      </w:r>
      <w:r w:rsidR="00477DC9" w:rsidRPr="00593135">
        <w:t>support rigorous, longitudinal research about the nature of family homelessness and its long-term consequences for adults and children</w:t>
      </w:r>
      <w:r w:rsidR="00477DC9">
        <w:t xml:space="preserve">.  </w:t>
      </w:r>
    </w:p>
    <w:p w14:paraId="27FB2CF0" w14:textId="77777777" w:rsidR="00247537" w:rsidRDefault="00247537" w:rsidP="0099296E">
      <w:pPr>
        <w:pStyle w:val="BodyText"/>
      </w:pPr>
    </w:p>
    <w:p w14:paraId="654E83D2" w14:textId="77777777" w:rsidR="00477DC9" w:rsidRPr="00FB6008" w:rsidRDefault="00477DC9" w:rsidP="00477DC9">
      <w:pPr>
        <w:pStyle w:val="Heading2"/>
      </w:pPr>
      <w:bookmarkStart w:id="134" w:name="_Toc465442507"/>
      <w:r w:rsidRPr="00FB6008">
        <w:t>A.1</w:t>
      </w:r>
      <w:r w:rsidRPr="00FB6008">
        <w:tab/>
        <w:t>Circumstances that make the Collection of Information Necessary</w:t>
      </w:r>
      <w:bookmarkEnd w:id="134"/>
    </w:p>
    <w:p w14:paraId="1023F306" w14:textId="77777777" w:rsidR="00477DC9" w:rsidRPr="00FB6008" w:rsidRDefault="00477DC9" w:rsidP="00477DC9">
      <w:pPr>
        <w:pStyle w:val="Heading3"/>
      </w:pPr>
      <w:bookmarkStart w:id="135" w:name="_Toc465442508"/>
      <w:r w:rsidRPr="00FB6008">
        <w:t>A.1.1.</w:t>
      </w:r>
      <w:r w:rsidRPr="00FB6008">
        <w:tab/>
        <w:t>Need for Information Collection</w:t>
      </w:r>
      <w:bookmarkEnd w:id="135"/>
    </w:p>
    <w:p w14:paraId="3EEAEA34" w14:textId="4F1E082D" w:rsidR="00477DC9" w:rsidRDefault="00477DC9" w:rsidP="00B0059F"/>
    <w:p w14:paraId="67CBB0B6" w14:textId="567E88E7" w:rsidR="00017607" w:rsidRDefault="002407C5" w:rsidP="00017607">
      <w:pPr>
        <w:rPr>
          <w:rFonts w:eastAsia="Calibri"/>
          <w:szCs w:val="24"/>
        </w:rPr>
      </w:pPr>
      <w:r>
        <w:t xml:space="preserve">The </w:t>
      </w:r>
      <w:r w:rsidR="002C0E4F">
        <w:t xml:space="preserve">focus of this </w:t>
      </w:r>
      <w:r w:rsidR="005B4B8C">
        <w:t xml:space="preserve">information collection </w:t>
      </w:r>
      <w:r w:rsidR="002C0E4F">
        <w:t xml:space="preserve">request is the </w:t>
      </w:r>
      <w:r w:rsidR="0017259E">
        <w:t xml:space="preserve">Family Options Study </w:t>
      </w:r>
      <w:r>
        <w:t xml:space="preserve">long-term tracking </w:t>
      </w:r>
      <w:r w:rsidR="0017259E">
        <w:t>data collection</w:t>
      </w:r>
      <w:r w:rsidR="002C0E4F">
        <w:t xml:space="preserve">. </w:t>
      </w:r>
      <w:r w:rsidR="00477DC9">
        <w:t xml:space="preserve">No data collection has been conducted with the Family Options Study sample since </w:t>
      </w:r>
      <w:r w:rsidR="008B3D44">
        <w:t xml:space="preserve">December </w:t>
      </w:r>
      <w:r w:rsidR="00477DC9">
        <w:t xml:space="preserve">2014 when the 37-month </w:t>
      </w:r>
      <w:r w:rsidR="00632B1E">
        <w:t>follow-up</w:t>
      </w:r>
      <w:r w:rsidR="00477DC9">
        <w:t xml:space="preserve"> survey was completed. </w:t>
      </w:r>
      <w:r w:rsidR="005B4B8C">
        <w:t xml:space="preserve"> </w:t>
      </w:r>
      <w:r w:rsidR="00477DC9">
        <w:t xml:space="preserve">Renewed </w:t>
      </w:r>
      <w:r w:rsidR="00477DC9" w:rsidRPr="00593135">
        <w:t xml:space="preserve">efforts to </w:t>
      </w:r>
      <w:r w:rsidR="00477DC9">
        <w:t xml:space="preserve">locate and </w:t>
      </w:r>
      <w:r w:rsidR="00477DC9" w:rsidRPr="00593135">
        <w:t xml:space="preserve">retain the sample and to gather </w:t>
      </w:r>
      <w:r w:rsidR="00477DC9">
        <w:t xml:space="preserve">updated contact information </w:t>
      </w:r>
      <w:r w:rsidR="00477DC9" w:rsidRPr="00593135">
        <w:t xml:space="preserve">will reap substantial benefits for researchers and policy makers who want to examine longer term effects of the interventions as well as dynamics among adults and children in families who experienced </w:t>
      </w:r>
      <w:r w:rsidR="00477DC9" w:rsidRPr="00593135">
        <w:rPr>
          <w:szCs w:val="22"/>
        </w:rPr>
        <w:t>homelessness in 2010 to 2012.</w:t>
      </w:r>
      <w:r w:rsidR="00017607">
        <w:rPr>
          <w:szCs w:val="22"/>
        </w:rPr>
        <w:t xml:space="preserve">  This request is being submitted </w:t>
      </w:r>
      <w:r w:rsidR="00017607">
        <w:rPr>
          <w:szCs w:val="22"/>
        </w:rPr>
        <w:lastRenderedPageBreak/>
        <w:t>as a revision to an existing clearance (</w:t>
      </w:r>
      <w:r w:rsidR="00017607">
        <w:rPr>
          <w:rFonts w:eastAsia="Calibri"/>
          <w:szCs w:val="24"/>
        </w:rPr>
        <w:t>OMB #2528-0259), and contains the following instruments for review and approval:</w:t>
      </w:r>
    </w:p>
    <w:p w14:paraId="25A89D4F" w14:textId="77777777" w:rsidR="00DB561F" w:rsidRDefault="00DB561F" w:rsidP="00017607">
      <w:pPr>
        <w:rPr>
          <w:rFonts w:eastAsia="Calibri"/>
          <w:szCs w:val="24"/>
        </w:rPr>
      </w:pPr>
    </w:p>
    <w:p w14:paraId="1DC665AE" w14:textId="37367361" w:rsidR="00C222B2" w:rsidRPr="00D27D43" w:rsidRDefault="00C222B2" w:rsidP="00C764C0">
      <w:pPr>
        <w:pStyle w:val="ListParagraph"/>
        <w:numPr>
          <w:ilvl w:val="0"/>
          <w:numId w:val="36"/>
        </w:numPr>
        <w:rPr>
          <w:rFonts w:ascii="Times New Roman" w:hAnsi="Times New Roman"/>
        </w:rPr>
      </w:pPr>
      <w:r w:rsidRPr="00D27D43">
        <w:rPr>
          <w:rFonts w:ascii="Times New Roman" w:hAnsi="Times New Roman"/>
        </w:rPr>
        <w:t xml:space="preserve">Instrument A- Participant </w:t>
      </w:r>
      <w:r w:rsidR="00EB1697" w:rsidRPr="00D27D43">
        <w:rPr>
          <w:rFonts w:ascii="Times New Roman" w:hAnsi="Times New Roman"/>
        </w:rPr>
        <w:t>Contact Update</w:t>
      </w:r>
      <w:r w:rsidRPr="00D27D43">
        <w:rPr>
          <w:rFonts w:ascii="Times New Roman" w:hAnsi="Times New Roman"/>
        </w:rPr>
        <w:t xml:space="preserve"> Form</w:t>
      </w:r>
    </w:p>
    <w:p w14:paraId="44609248" w14:textId="0E47A0C5" w:rsidR="00017607" w:rsidRPr="00D27D43" w:rsidRDefault="00C222B2" w:rsidP="00C764C0">
      <w:pPr>
        <w:pStyle w:val="ListParagraph"/>
        <w:numPr>
          <w:ilvl w:val="0"/>
          <w:numId w:val="36"/>
        </w:numPr>
        <w:rPr>
          <w:rFonts w:ascii="Times New Roman" w:hAnsi="Times New Roman"/>
        </w:rPr>
      </w:pPr>
      <w:r w:rsidRPr="00D27D43">
        <w:rPr>
          <w:rFonts w:ascii="Times New Roman" w:hAnsi="Times New Roman"/>
        </w:rPr>
        <w:t>Instrument B</w:t>
      </w:r>
      <w:r w:rsidR="00017607" w:rsidRPr="00D27D43">
        <w:rPr>
          <w:rFonts w:ascii="Times New Roman" w:hAnsi="Times New Roman"/>
        </w:rPr>
        <w:t xml:space="preserve">1- Consent to Participate- Adult Respondent </w:t>
      </w:r>
    </w:p>
    <w:p w14:paraId="3D4074C0" w14:textId="6679B1FB" w:rsidR="00017607" w:rsidRPr="00D27D43" w:rsidRDefault="00C222B2" w:rsidP="00C764C0">
      <w:pPr>
        <w:pStyle w:val="ListParagraph"/>
        <w:numPr>
          <w:ilvl w:val="0"/>
          <w:numId w:val="36"/>
        </w:numPr>
        <w:rPr>
          <w:rFonts w:ascii="Times New Roman" w:hAnsi="Times New Roman"/>
        </w:rPr>
      </w:pPr>
      <w:r w:rsidRPr="00D27D43">
        <w:rPr>
          <w:rFonts w:ascii="Times New Roman" w:hAnsi="Times New Roman"/>
        </w:rPr>
        <w:t>Instrument B</w:t>
      </w:r>
      <w:r w:rsidR="00017607" w:rsidRPr="00D27D43">
        <w:rPr>
          <w:rFonts w:ascii="Times New Roman" w:hAnsi="Times New Roman"/>
        </w:rPr>
        <w:t xml:space="preserve">2- Family Options Study Information Release Form </w:t>
      </w:r>
    </w:p>
    <w:p w14:paraId="48954FD4" w14:textId="796CB13E" w:rsidR="00017607" w:rsidRPr="00D27D43" w:rsidRDefault="00C222B2" w:rsidP="00C764C0">
      <w:pPr>
        <w:pStyle w:val="ListParagraph"/>
        <w:numPr>
          <w:ilvl w:val="0"/>
          <w:numId w:val="36"/>
        </w:numPr>
        <w:rPr>
          <w:rFonts w:ascii="Times New Roman" w:hAnsi="Times New Roman"/>
        </w:rPr>
      </w:pPr>
      <w:r w:rsidRPr="00D27D43">
        <w:rPr>
          <w:rFonts w:ascii="Times New Roman" w:hAnsi="Times New Roman"/>
        </w:rPr>
        <w:t xml:space="preserve">Instrument </w:t>
      </w:r>
      <w:r w:rsidR="00017607" w:rsidRPr="00D27D43">
        <w:rPr>
          <w:rFonts w:ascii="Times New Roman" w:hAnsi="Times New Roman"/>
        </w:rPr>
        <w:t xml:space="preserve">C- </w:t>
      </w:r>
      <w:r w:rsidR="00B51FA6" w:rsidRPr="00D27D43">
        <w:rPr>
          <w:rFonts w:ascii="Times New Roman" w:hAnsi="Times New Roman"/>
        </w:rPr>
        <w:t xml:space="preserve">72-month </w:t>
      </w:r>
      <w:r w:rsidR="00017607" w:rsidRPr="00D27D43">
        <w:rPr>
          <w:rFonts w:ascii="Times New Roman" w:hAnsi="Times New Roman"/>
        </w:rPr>
        <w:t>Tracking Survey</w:t>
      </w:r>
    </w:p>
    <w:p w14:paraId="4D41777E" w14:textId="01996976" w:rsidR="00EB1697" w:rsidRPr="00D27D43" w:rsidRDefault="00EB1697" w:rsidP="002407C5">
      <w:pPr>
        <w:pStyle w:val="BodyText"/>
        <w:rPr>
          <w:szCs w:val="22"/>
        </w:rPr>
      </w:pPr>
      <w:r w:rsidRPr="00D27D43">
        <w:rPr>
          <w:szCs w:val="22"/>
        </w:rPr>
        <w:t xml:space="preserve">Our </w:t>
      </w:r>
      <w:r w:rsidR="00D20501" w:rsidRPr="00D27D43">
        <w:rPr>
          <w:szCs w:val="22"/>
        </w:rPr>
        <w:t xml:space="preserve">data </w:t>
      </w:r>
      <w:r w:rsidRPr="00D27D43">
        <w:rPr>
          <w:szCs w:val="22"/>
        </w:rPr>
        <w:t xml:space="preserve">collection will begin with the mailing of the Family Options Study Update (included for reference as Appendix A), a short newsletter designed to remind study families of the study and alert them of upcoming data collection efforts. Included in this mailing will be the Family Options Study </w:t>
      </w:r>
      <w:r w:rsidRPr="00D27D43">
        <w:rPr>
          <w:b/>
          <w:szCs w:val="22"/>
        </w:rPr>
        <w:t>Participant Contact Update Form</w:t>
      </w:r>
      <w:r w:rsidRPr="00D27D43">
        <w:rPr>
          <w:szCs w:val="22"/>
        </w:rPr>
        <w:t xml:space="preserve"> (included as Instrument A).  Shortly after the mailing, the research team will begin efforts to reach the full sample of study families in order to administer the </w:t>
      </w:r>
      <w:r w:rsidR="00A265C0" w:rsidRPr="00D27D43">
        <w:rPr>
          <w:b/>
          <w:szCs w:val="22"/>
        </w:rPr>
        <w:t>72-</w:t>
      </w:r>
      <w:r w:rsidR="00706755" w:rsidRPr="00D27D43">
        <w:rPr>
          <w:b/>
          <w:szCs w:val="22"/>
        </w:rPr>
        <w:t>M</w:t>
      </w:r>
      <w:r w:rsidR="00A265C0" w:rsidRPr="00D27D43">
        <w:rPr>
          <w:b/>
          <w:szCs w:val="22"/>
        </w:rPr>
        <w:t>onth T</w:t>
      </w:r>
      <w:r w:rsidRPr="00D27D43">
        <w:rPr>
          <w:b/>
          <w:szCs w:val="22"/>
        </w:rPr>
        <w:t xml:space="preserve">racking </w:t>
      </w:r>
      <w:r w:rsidR="00A265C0" w:rsidRPr="00D27D43">
        <w:rPr>
          <w:b/>
          <w:szCs w:val="22"/>
        </w:rPr>
        <w:t>S</w:t>
      </w:r>
      <w:r w:rsidRPr="00D27D43">
        <w:rPr>
          <w:b/>
          <w:szCs w:val="22"/>
        </w:rPr>
        <w:t>urvey</w:t>
      </w:r>
      <w:r w:rsidRPr="00D27D43">
        <w:rPr>
          <w:szCs w:val="22"/>
        </w:rPr>
        <w:t xml:space="preserve"> (included as Instrument C).  Prior to administering the </w:t>
      </w:r>
      <w:r w:rsidR="00A265C0" w:rsidRPr="00D27D43">
        <w:rPr>
          <w:szCs w:val="22"/>
        </w:rPr>
        <w:t>72-month Tracking S</w:t>
      </w:r>
      <w:r w:rsidRPr="00D27D43">
        <w:rPr>
          <w:szCs w:val="22"/>
        </w:rPr>
        <w:t xml:space="preserve">urvey, the research team will </w:t>
      </w:r>
      <w:r w:rsidR="00A265C0" w:rsidRPr="00D27D43">
        <w:rPr>
          <w:szCs w:val="22"/>
        </w:rPr>
        <w:t xml:space="preserve">obtain renewed consent from </w:t>
      </w:r>
      <w:r w:rsidRPr="00D27D43">
        <w:rPr>
          <w:szCs w:val="22"/>
        </w:rPr>
        <w:t xml:space="preserve">all respondents, working with families to complete both the </w:t>
      </w:r>
      <w:r w:rsidRPr="00D27D43">
        <w:rPr>
          <w:b/>
          <w:szCs w:val="22"/>
        </w:rPr>
        <w:t>Consent to Participate- Adult Respondent</w:t>
      </w:r>
      <w:r w:rsidRPr="00D27D43">
        <w:rPr>
          <w:szCs w:val="22"/>
        </w:rPr>
        <w:t xml:space="preserve"> form (included as Instrument B1) and </w:t>
      </w:r>
      <w:r w:rsidRPr="00D27D43">
        <w:rPr>
          <w:b/>
          <w:szCs w:val="22"/>
        </w:rPr>
        <w:t>Family Options Study Information Release Form</w:t>
      </w:r>
      <w:r w:rsidRPr="00D27D43">
        <w:rPr>
          <w:szCs w:val="22"/>
        </w:rPr>
        <w:t xml:space="preserve"> (included as Instrument B2).</w:t>
      </w:r>
      <w:r w:rsidR="00D20501" w:rsidRPr="00D27D43">
        <w:rPr>
          <w:szCs w:val="22"/>
        </w:rPr>
        <w:t xml:space="preserve">  Finally, depending on the response rate received to the tracking survey, it is possible that HUD will administer a second round of outreach to study families by way of a mailing a Participant Tracking Letter (included as Appendix B), and again including the Family Options Study </w:t>
      </w:r>
      <w:r w:rsidR="00D20501" w:rsidRPr="00D27D43">
        <w:rPr>
          <w:b/>
          <w:szCs w:val="22"/>
        </w:rPr>
        <w:t>Participant Contact Update Form</w:t>
      </w:r>
      <w:r w:rsidR="00D20501" w:rsidRPr="00D27D43">
        <w:rPr>
          <w:szCs w:val="22"/>
        </w:rPr>
        <w:t xml:space="preserve"> (included as Instrument A). </w:t>
      </w:r>
      <w:r w:rsidRPr="00D27D43">
        <w:rPr>
          <w:szCs w:val="22"/>
        </w:rPr>
        <w:t xml:space="preserve">  </w:t>
      </w:r>
    </w:p>
    <w:p w14:paraId="1320ABE0" w14:textId="77777777" w:rsidR="00EB1697" w:rsidRDefault="00EB1697" w:rsidP="002407C5">
      <w:pPr>
        <w:pStyle w:val="BodyText"/>
      </w:pPr>
    </w:p>
    <w:p w14:paraId="3B298D3B" w14:textId="66F8A788" w:rsidR="002407C5" w:rsidRDefault="00786EBF" w:rsidP="002407C5">
      <w:pPr>
        <w:pStyle w:val="BodyText"/>
      </w:pPr>
      <w:r>
        <w:t>Th</w:t>
      </w:r>
      <w:r w:rsidR="00C764C0">
        <w:t>e</w:t>
      </w:r>
      <w:r>
        <w:t xml:space="preserve"> </w:t>
      </w:r>
      <w:r w:rsidR="00D27D43">
        <w:t>72-month</w:t>
      </w:r>
      <w:r w:rsidR="00B615D3">
        <w:t xml:space="preserve"> tracking survey, </w:t>
      </w:r>
      <w:r w:rsidR="00C764C0">
        <w:t xml:space="preserve">included as </w:t>
      </w:r>
      <w:r w:rsidR="00A265C0">
        <w:t xml:space="preserve">Instrument </w:t>
      </w:r>
      <w:r w:rsidR="00C764C0">
        <w:t>C</w:t>
      </w:r>
      <w:r w:rsidR="00D27D43">
        <w:t>,</w:t>
      </w:r>
      <w:r w:rsidR="00C764C0">
        <w:t xml:space="preserve"> is modeled </w:t>
      </w:r>
      <w:r w:rsidR="00564E2C">
        <w:t>after</w:t>
      </w:r>
      <w:r w:rsidR="00C764C0">
        <w:t xml:space="preserve"> the short tracking survey that was administered 6, 12, and 27 months after random assignment, and under this new collection, </w:t>
      </w:r>
      <w:r>
        <w:t>would be administered to family heads about 72 months after random assignment</w:t>
      </w:r>
      <w:r w:rsidR="00C764C0">
        <w:t>.  W</w:t>
      </w:r>
      <w:r>
        <w:t>e refer to the survey</w:t>
      </w:r>
      <w:r w:rsidR="002C0E4F">
        <w:t xml:space="preserve"> </w:t>
      </w:r>
      <w:r>
        <w:t xml:space="preserve">in the supporting statements as the </w:t>
      </w:r>
      <w:r w:rsidR="002C6BFA" w:rsidRPr="002C6BFA">
        <w:rPr>
          <w:b/>
          <w:i/>
        </w:rPr>
        <w:t xml:space="preserve">72-month </w:t>
      </w:r>
      <w:r w:rsidR="00B615D3">
        <w:rPr>
          <w:b/>
          <w:i/>
        </w:rPr>
        <w:t>T</w:t>
      </w:r>
      <w:r w:rsidR="002C6BFA" w:rsidRPr="002C6BFA">
        <w:rPr>
          <w:b/>
          <w:i/>
        </w:rPr>
        <w:t xml:space="preserve">racking </w:t>
      </w:r>
      <w:r w:rsidR="00B615D3">
        <w:rPr>
          <w:b/>
          <w:i/>
        </w:rPr>
        <w:t>S</w:t>
      </w:r>
      <w:r w:rsidR="002C6BFA" w:rsidRPr="002C6BFA">
        <w:rPr>
          <w:b/>
          <w:i/>
        </w:rPr>
        <w:t>urvey</w:t>
      </w:r>
      <w:r w:rsidR="002C6BFA">
        <w:t>.</w:t>
      </w:r>
      <w:r>
        <w:t xml:space="preserve"> </w:t>
      </w:r>
      <w:r w:rsidR="002C0E4F">
        <w:t>The objective of th</w:t>
      </w:r>
      <w:r w:rsidR="00564E2C">
        <w:t>is new</w:t>
      </w:r>
      <w:r w:rsidR="002C0E4F">
        <w:t xml:space="preserve"> data collection is to </w:t>
      </w:r>
      <w:r w:rsidR="00247537">
        <w:t xml:space="preserve">conduct sample tracking to locate </w:t>
      </w:r>
      <w:r w:rsidR="002C0E4F">
        <w:t>and re-engage the study sample, and to colle</w:t>
      </w:r>
      <w:r>
        <w:t xml:space="preserve">ct updated contact information. </w:t>
      </w:r>
      <w:r w:rsidR="002C0E4F">
        <w:t xml:space="preserve"> This tracking effort will provide the Department with information needed to assess the feasibility of longer-term data collection with the study sample.  During </w:t>
      </w:r>
      <w:r>
        <w:t>the tracking survey</w:t>
      </w:r>
      <w:r w:rsidR="002C0E4F">
        <w:t xml:space="preserve">, </w:t>
      </w:r>
      <w:r w:rsidR="00236F58">
        <w:t>the research</w:t>
      </w:r>
      <w:r w:rsidR="00CE43F1">
        <w:t xml:space="preserve"> team </w:t>
      </w:r>
      <w:r w:rsidR="00C764C0">
        <w:t>will</w:t>
      </w:r>
      <w:r w:rsidR="002C0E4F">
        <w:t xml:space="preserve"> also collect information on a small number of key items: housing stability, use of homeless and housing assistance programs, family composition, and employment status.  These are the same items collected in previous data collection with the sample during the first three years after random assignment.  This data collection will augment the longitudinal database established for the Family Options Study and adds to the research value of the study </w:t>
      </w:r>
      <w:r w:rsidR="001354DE">
        <w:t>data</w:t>
      </w:r>
      <w:r w:rsidR="005B2D93">
        <w:t>base</w:t>
      </w:r>
      <w:r w:rsidR="002C0E4F">
        <w:t xml:space="preserve">. </w:t>
      </w:r>
      <w:r w:rsidR="0017259E">
        <w:t xml:space="preserve">The </w:t>
      </w:r>
      <w:r>
        <w:t xml:space="preserve">72-month </w:t>
      </w:r>
      <w:r w:rsidR="00B615D3">
        <w:t>T</w:t>
      </w:r>
      <w:r w:rsidR="0017259E">
        <w:t xml:space="preserve">racking </w:t>
      </w:r>
      <w:r w:rsidR="00B615D3">
        <w:t>S</w:t>
      </w:r>
      <w:r>
        <w:t>urvey</w:t>
      </w:r>
      <w:r w:rsidR="0017259E">
        <w:t xml:space="preserve"> </w:t>
      </w:r>
      <w:r w:rsidR="00AC1E47">
        <w:t xml:space="preserve">uses items taken from </w:t>
      </w:r>
      <w:r w:rsidR="0017259E">
        <w:t>the</w:t>
      </w:r>
      <w:r w:rsidR="005B2D93">
        <w:t xml:space="preserve"> previous</w:t>
      </w:r>
      <w:r w:rsidR="0017259E">
        <w:t xml:space="preserve"> </w:t>
      </w:r>
      <w:r w:rsidR="005B2D93">
        <w:t xml:space="preserve">tracking survey and </w:t>
      </w:r>
      <w:r w:rsidR="00C313EE">
        <w:t>follow-up</w:t>
      </w:r>
      <w:r w:rsidR="005B2D93">
        <w:t xml:space="preserve"> survey </w:t>
      </w:r>
      <w:r w:rsidR="0017259E">
        <w:t xml:space="preserve">instruments </w:t>
      </w:r>
      <w:r w:rsidR="00AC1E47">
        <w:t>that OMB has</w:t>
      </w:r>
      <w:r w:rsidR="00D27D43">
        <w:t xml:space="preserve"> previously </w:t>
      </w:r>
      <w:r w:rsidR="00AC1E47">
        <w:t xml:space="preserve">approved for this study. </w:t>
      </w:r>
    </w:p>
    <w:p w14:paraId="441BE541" w14:textId="77777777" w:rsidR="00671932" w:rsidRPr="00FB6008" w:rsidRDefault="00671932" w:rsidP="002407C5"/>
    <w:p w14:paraId="7D36B9C3" w14:textId="77777777" w:rsidR="00B0059F" w:rsidRPr="00FB6008" w:rsidRDefault="00B0059F" w:rsidP="00735409">
      <w:pPr>
        <w:pStyle w:val="Heading2"/>
      </w:pPr>
      <w:bookmarkStart w:id="136" w:name="_Toc241651500"/>
      <w:bookmarkStart w:id="137" w:name="_Toc465442509"/>
      <w:r w:rsidRPr="00FB6008">
        <w:t>A.2</w:t>
      </w:r>
      <w:r w:rsidRPr="00FB6008">
        <w:tab/>
        <w:t>Information Users</w:t>
      </w:r>
      <w:bookmarkEnd w:id="136"/>
      <w:bookmarkEnd w:id="137"/>
    </w:p>
    <w:p w14:paraId="37817529" w14:textId="77777777" w:rsidR="00B0059F" w:rsidRPr="00FB6008" w:rsidRDefault="00B0059F" w:rsidP="00735409">
      <w:pPr>
        <w:pStyle w:val="Heading3"/>
      </w:pPr>
      <w:bookmarkStart w:id="138" w:name="_Toc241651501"/>
      <w:bookmarkStart w:id="139" w:name="_Toc465442510"/>
      <w:r w:rsidRPr="00FB6008">
        <w:t>A.2.1</w:t>
      </w:r>
      <w:r w:rsidRPr="00FB6008">
        <w:tab/>
        <w:t>How will the Information Collected be Used?</w:t>
      </w:r>
      <w:bookmarkEnd w:id="138"/>
      <w:bookmarkEnd w:id="139"/>
    </w:p>
    <w:p w14:paraId="7C788187" w14:textId="50DEEAF1" w:rsidR="000D6D70" w:rsidRDefault="00B0059F" w:rsidP="00CB4D25">
      <w:r w:rsidRPr="00FB6008">
        <w:t xml:space="preserve">The information collected for this study will be used by policy makers </w:t>
      </w:r>
      <w:r w:rsidR="002407C5">
        <w:t>to assess the feasibility of</w:t>
      </w:r>
      <w:r w:rsidR="00073BEA">
        <w:t xml:space="preserve"> </w:t>
      </w:r>
      <w:r w:rsidR="002407C5">
        <w:t xml:space="preserve">locating Family Options Study participants </w:t>
      </w:r>
      <w:r w:rsidR="0037642C">
        <w:t xml:space="preserve">and re-engaging them in the study </w:t>
      </w:r>
      <w:r w:rsidR="002407C5">
        <w:t xml:space="preserve">almost </w:t>
      </w:r>
      <w:r w:rsidR="0037642C">
        <w:t>three years after the last data collection.  The results of tracking and updated contact information will inform the Department about the potential f</w:t>
      </w:r>
      <w:r w:rsidR="002C6BFA">
        <w:t xml:space="preserve">or conducting longer-term </w:t>
      </w:r>
      <w:r w:rsidR="00632B1E">
        <w:t>follow-up</w:t>
      </w:r>
      <w:r w:rsidR="0037642C">
        <w:t xml:space="preserve"> data collection with the study sample.  This data collection will also provide updated information on key items collected previously to augment the longitudinal database for the study sample.  </w:t>
      </w:r>
      <w:r w:rsidR="00236F58">
        <w:t>The research</w:t>
      </w:r>
      <w:r w:rsidR="00CE43F1">
        <w:t xml:space="preserve"> team </w:t>
      </w:r>
      <w:r w:rsidR="000536C9">
        <w:t>collected c</w:t>
      </w:r>
      <w:r w:rsidR="000536C9" w:rsidRPr="00FB6008">
        <w:t xml:space="preserve">ontact information for each sample member </w:t>
      </w:r>
      <w:r w:rsidR="000536C9" w:rsidRPr="00FB6008">
        <w:lastRenderedPageBreak/>
        <w:t xml:space="preserve">at baseline and </w:t>
      </w:r>
      <w:r w:rsidR="000536C9">
        <w:t>each subsequent data collection</w:t>
      </w:r>
      <w:r w:rsidR="00D20501">
        <w:t xml:space="preserve">, and will begin </w:t>
      </w:r>
      <w:r w:rsidR="00D27D43">
        <w:t>t</w:t>
      </w:r>
      <w:r w:rsidR="00D20501">
        <w:t xml:space="preserve">his </w:t>
      </w:r>
      <w:r w:rsidR="004B347F">
        <w:t xml:space="preserve">revised </w:t>
      </w:r>
      <w:r w:rsidR="00D20501">
        <w:t xml:space="preserve"> </w:t>
      </w:r>
      <w:r w:rsidR="00B615D3">
        <w:t xml:space="preserve">data </w:t>
      </w:r>
      <w:r w:rsidR="00D20501">
        <w:t xml:space="preserve">collection by sending out a mailing including the Family Options Study Update along with the Family Options Study Participant Contact Update Form, </w:t>
      </w:r>
      <w:r w:rsidR="00B615D3">
        <w:t xml:space="preserve">with the objective of </w:t>
      </w:r>
      <w:r w:rsidR="00D20501">
        <w:t>gathering update</w:t>
      </w:r>
      <w:r w:rsidR="000342E8">
        <w:t>d</w:t>
      </w:r>
      <w:r w:rsidR="00D20501">
        <w:t xml:space="preserve"> contact information</w:t>
      </w:r>
      <w:r w:rsidR="000342E8">
        <w:t>, where needed</w:t>
      </w:r>
      <w:r w:rsidR="00D20501">
        <w:t xml:space="preserve">.  </w:t>
      </w:r>
      <w:r w:rsidR="000536C9">
        <w:t xml:space="preserve">The team will use this contact information to locate </w:t>
      </w:r>
      <w:r w:rsidR="000536C9" w:rsidRPr="00FB6008">
        <w:t xml:space="preserve">each sample member to facilitate the </w:t>
      </w:r>
      <w:r w:rsidR="005C0C38">
        <w:t>72-month tracking survey</w:t>
      </w:r>
      <w:r w:rsidR="000536C9">
        <w:t xml:space="preserve">.  </w:t>
      </w:r>
    </w:p>
    <w:p w14:paraId="360E1DDE" w14:textId="77777777" w:rsidR="00AB1DB6" w:rsidRDefault="00AB1DB6" w:rsidP="00CB4D25"/>
    <w:p w14:paraId="569C9102" w14:textId="77777777" w:rsidR="00B0059F" w:rsidRPr="00FB6008" w:rsidRDefault="00B0059F" w:rsidP="00B0059F">
      <w:pPr>
        <w:pStyle w:val="Heading3"/>
      </w:pPr>
      <w:bookmarkStart w:id="140" w:name="_Toc241651502"/>
      <w:bookmarkStart w:id="141" w:name="_Toc465442511"/>
      <w:r w:rsidRPr="00FB6008">
        <w:t>A.2.2</w:t>
      </w:r>
      <w:r w:rsidRPr="00FB6008">
        <w:tab/>
        <w:t>Purpose of the Data Collection</w:t>
      </w:r>
      <w:bookmarkEnd w:id="140"/>
      <w:bookmarkEnd w:id="141"/>
    </w:p>
    <w:p w14:paraId="4F73DEE1" w14:textId="147DD7F6" w:rsidR="00B0059F" w:rsidRPr="00FB6008" w:rsidRDefault="007C7427" w:rsidP="007C7427">
      <w:r>
        <w:t xml:space="preserve">The </w:t>
      </w:r>
      <w:r w:rsidR="002C6BFA">
        <w:t>72-month</w:t>
      </w:r>
      <w:r>
        <w:t xml:space="preserve"> tracking</w:t>
      </w:r>
      <w:r w:rsidR="002C6BFA">
        <w:t xml:space="preserve"> data collection</w:t>
      </w:r>
      <w:r>
        <w:t xml:space="preserve"> to be conducted under this request for clearance offers a vital opportunity to re-establish contact with the study sample</w:t>
      </w:r>
      <w:r w:rsidR="007610F4">
        <w:t xml:space="preserve">, update the contact information for all participants, collect additional information on key outcomes of interest, and ultimately, assess the feasibility of </w:t>
      </w:r>
      <w:r>
        <w:t>future research efforts.</w:t>
      </w:r>
      <w:r w:rsidRPr="00576C6E">
        <w:rPr>
          <w:spacing w:val="-4"/>
          <w:szCs w:val="24"/>
        </w:rPr>
        <w:t xml:space="preserve"> </w:t>
      </w:r>
      <w:r>
        <w:rPr>
          <w:spacing w:val="-4"/>
          <w:szCs w:val="24"/>
        </w:rPr>
        <w:t xml:space="preserve"> </w:t>
      </w:r>
      <w:r w:rsidR="00B0059F" w:rsidRPr="00FB6008">
        <w:t xml:space="preserve">This request for clearance covers the </w:t>
      </w:r>
      <w:r w:rsidR="000E1A30">
        <w:t xml:space="preserve">instrument for the </w:t>
      </w:r>
      <w:r w:rsidR="002C6BFA">
        <w:t>72-month</w:t>
      </w:r>
      <w:r w:rsidR="000E1A30">
        <w:t xml:space="preserve"> tracking </w:t>
      </w:r>
      <w:r w:rsidR="002C6BFA">
        <w:t>survey</w:t>
      </w:r>
      <w:r w:rsidR="007610F4">
        <w:t>, which</w:t>
      </w:r>
      <w:r w:rsidR="000536C9">
        <w:t xml:space="preserve"> is drawn largely from the</w:t>
      </w:r>
      <w:r w:rsidR="000E1A30">
        <w:t xml:space="preserve"> tracking instrument </w:t>
      </w:r>
      <w:r w:rsidR="007610F4">
        <w:t xml:space="preserve">first approved under OMB 2528-0259 and the </w:t>
      </w:r>
      <w:r w:rsidR="00B615D3">
        <w:t>Participant Contact Update F</w:t>
      </w:r>
      <w:r w:rsidR="007610F4">
        <w:t>orm, approved under the same clearance request.</w:t>
      </w:r>
      <w:r>
        <w:t xml:space="preserve">  </w:t>
      </w:r>
      <w:r w:rsidR="007610F4">
        <w:t>The</w:t>
      </w:r>
      <w:r>
        <w:t xml:space="preserve"> </w:t>
      </w:r>
      <w:r w:rsidR="002C6BFA">
        <w:t xml:space="preserve">72-month </w:t>
      </w:r>
      <w:r>
        <w:t xml:space="preserve">tracking </w:t>
      </w:r>
      <w:r w:rsidR="002C6BFA">
        <w:t>survey</w:t>
      </w:r>
      <w:r>
        <w:t xml:space="preserve"> </w:t>
      </w:r>
      <w:r w:rsidR="007610F4">
        <w:t xml:space="preserve">includes the </w:t>
      </w:r>
      <w:r>
        <w:t xml:space="preserve">same </w:t>
      </w:r>
      <w:r w:rsidR="000536C9">
        <w:t xml:space="preserve">questions </w:t>
      </w:r>
      <w:r>
        <w:t xml:space="preserve">used </w:t>
      </w:r>
      <w:r w:rsidR="007610F4">
        <w:t xml:space="preserve">to measure </w:t>
      </w:r>
      <w:r>
        <w:t>key outcomes at 20 and 37-months</w:t>
      </w:r>
      <w:r w:rsidR="00AB1DB6">
        <w:t>:</w:t>
      </w:r>
      <w:r>
        <w:t xml:space="preserve"> </w:t>
      </w:r>
      <w:r w:rsidR="000536C9">
        <w:t xml:space="preserve">experience </w:t>
      </w:r>
      <w:r>
        <w:t xml:space="preserve">of homelessness, housing status and receipt of assistance, family composition, and employment status.   </w:t>
      </w:r>
      <w:r w:rsidR="00DC3AF4" w:rsidRPr="00FB6008">
        <w:t xml:space="preserve"> </w:t>
      </w:r>
    </w:p>
    <w:p w14:paraId="2B3A3FD2" w14:textId="77777777" w:rsidR="00B0059F" w:rsidRPr="00FB6008" w:rsidRDefault="00B0059F" w:rsidP="00B0059F">
      <w:pPr>
        <w:rPr>
          <w:szCs w:val="22"/>
        </w:rPr>
      </w:pPr>
    </w:p>
    <w:p w14:paraId="74AF2C35" w14:textId="77777777" w:rsidR="00B0059F" w:rsidRPr="00FB6008" w:rsidRDefault="00B0059F" w:rsidP="00B0059F">
      <w:pPr>
        <w:pStyle w:val="Heading3"/>
      </w:pPr>
      <w:bookmarkStart w:id="142" w:name="_Toc241651503"/>
      <w:bookmarkStart w:id="143" w:name="_Toc465442512"/>
      <w:r w:rsidRPr="00FB6008">
        <w:t>A.2.3</w:t>
      </w:r>
      <w:r w:rsidRPr="00FB6008">
        <w:tab/>
        <w:t>Who Will Use the Information</w:t>
      </w:r>
      <w:bookmarkEnd w:id="142"/>
      <w:bookmarkEnd w:id="143"/>
      <w:r w:rsidR="00FA5876" w:rsidRPr="00FB6008">
        <w:t xml:space="preserve"> </w:t>
      </w:r>
    </w:p>
    <w:p w14:paraId="7F3FF40C" w14:textId="4DE08A08" w:rsidR="00B0059F" w:rsidRPr="00FB6008" w:rsidRDefault="00B0059F" w:rsidP="007610F4">
      <w:r w:rsidRPr="00FB6008">
        <w:t xml:space="preserve">The primary beneficiary of the planned </w:t>
      </w:r>
      <w:r w:rsidR="007610F4">
        <w:t>tracking efforts</w:t>
      </w:r>
      <w:r w:rsidRPr="00FB6008">
        <w:t xml:space="preserve"> will be HUD</w:t>
      </w:r>
      <w:r w:rsidR="00CB4D25" w:rsidRPr="00FB6008">
        <w:t xml:space="preserve">. </w:t>
      </w:r>
      <w:r w:rsidRPr="00FB6008">
        <w:t xml:space="preserve">HUD will use the information from the </w:t>
      </w:r>
      <w:r w:rsidR="007610F4">
        <w:t xml:space="preserve">tracking </w:t>
      </w:r>
      <w:r w:rsidR="000536C9">
        <w:t xml:space="preserve">activities and tracking </w:t>
      </w:r>
      <w:r w:rsidR="002C6BFA">
        <w:t>survey</w:t>
      </w:r>
      <w:r w:rsidR="000536C9">
        <w:t xml:space="preserve"> </w:t>
      </w:r>
      <w:r w:rsidRPr="00FB6008">
        <w:t xml:space="preserve">in conjunction </w:t>
      </w:r>
      <w:r w:rsidR="0074340F" w:rsidRPr="00FB6008">
        <w:t>with information</w:t>
      </w:r>
      <w:r w:rsidRPr="00FB6008">
        <w:t xml:space="preserve"> </w:t>
      </w:r>
      <w:r w:rsidR="007610F4">
        <w:t xml:space="preserve">collected through </w:t>
      </w:r>
      <w:r w:rsidR="000D6D70">
        <w:t>all prior data collection efforts, and the various passive tracking activities</w:t>
      </w:r>
      <w:r w:rsidR="007610F4">
        <w:t xml:space="preserve">, to </w:t>
      </w:r>
      <w:r w:rsidR="00D83818">
        <w:t xml:space="preserve">add to the study database and to </w:t>
      </w:r>
      <w:r w:rsidR="007610F4">
        <w:t>assess the feasibility of conducting</w:t>
      </w:r>
      <w:r w:rsidR="00D83818">
        <w:t xml:space="preserve"> future </w:t>
      </w:r>
      <w:r w:rsidR="007610F4">
        <w:t>follow-up evaluation</w:t>
      </w:r>
      <w:r w:rsidR="00D83818">
        <w:t>s</w:t>
      </w:r>
      <w:r w:rsidR="007610F4">
        <w:t xml:space="preserve"> of Family Options Study participant outcomes.</w:t>
      </w:r>
      <w:r w:rsidR="00564E2C">
        <w:t xml:space="preserve">  </w:t>
      </w:r>
      <w:r w:rsidR="00D20501">
        <w:t>Other non-Federal r</w:t>
      </w:r>
      <w:r w:rsidR="00564E2C">
        <w:t>esearchers working with the Family Options Study data will also benefit, as the additional data collected under the 72-month tracking effort will be appended to the existing Family Options Study dataset.</w:t>
      </w:r>
      <w:r w:rsidR="007610F4">
        <w:t xml:space="preserve">  </w:t>
      </w:r>
    </w:p>
    <w:p w14:paraId="538267DE" w14:textId="77777777" w:rsidR="00FA5876" w:rsidRPr="00FB6008" w:rsidRDefault="00FA5876" w:rsidP="00B0059F"/>
    <w:p w14:paraId="4CD7A510" w14:textId="3AD2ACAB" w:rsidR="007610F4" w:rsidRDefault="006F0BA1" w:rsidP="007610F4">
      <w:pPr>
        <w:autoSpaceDE w:val="0"/>
        <w:autoSpaceDN w:val="0"/>
        <w:adjustRightInd w:val="0"/>
      </w:pPr>
      <w:r>
        <w:t xml:space="preserve">HUD, policy makers, and local homeless providers </w:t>
      </w:r>
      <w:r w:rsidR="00564E2C">
        <w:t xml:space="preserve">have </w:t>
      </w:r>
      <w:r>
        <w:t>benefit</w:t>
      </w:r>
      <w:r w:rsidR="00564E2C">
        <w:t>ted greatly</w:t>
      </w:r>
      <w:r>
        <w:t xml:space="preserve"> from the data collected for this study under earlier </w:t>
      </w:r>
      <w:r w:rsidR="008D063D">
        <w:t xml:space="preserve">data collection efforts included under </w:t>
      </w:r>
      <w:r>
        <w:t>OMB Approval Number: 2528-0259.  The study data</w:t>
      </w:r>
      <w:r w:rsidR="00FA5876" w:rsidRPr="00FB6008">
        <w:t xml:space="preserve"> collected to date </w:t>
      </w:r>
      <w:r w:rsidR="00183CB4" w:rsidRPr="00FB6008">
        <w:t>were used in the</w:t>
      </w:r>
      <w:r w:rsidR="007610F4">
        <w:t xml:space="preserve"> following reports</w:t>
      </w:r>
      <w:r w:rsidR="00564E2C">
        <w:t xml:space="preserve">, all of which can be found on the study webpage located at </w:t>
      </w:r>
      <w:hyperlink r:id="rId10" w:history="1">
        <w:r w:rsidR="004F6284" w:rsidRPr="001C5854">
          <w:rPr>
            <w:rStyle w:val="Hyperlink"/>
          </w:rPr>
          <w:t>https://www.huduser.gov/portal/family_options_study.html</w:t>
        </w:r>
      </w:hyperlink>
      <w:r w:rsidR="007610F4">
        <w:t>:</w:t>
      </w:r>
    </w:p>
    <w:p w14:paraId="478C3401" w14:textId="77777777" w:rsidR="004F6284" w:rsidRDefault="004F6284" w:rsidP="007610F4">
      <w:pPr>
        <w:autoSpaceDE w:val="0"/>
        <w:autoSpaceDN w:val="0"/>
        <w:adjustRightInd w:val="0"/>
      </w:pPr>
    </w:p>
    <w:p w14:paraId="20555290" w14:textId="77777777" w:rsidR="004F6284" w:rsidRPr="00E93437" w:rsidRDefault="00183CB4" w:rsidP="007610F4">
      <w:pPr>
        <w:pStyle w:val="ListParagraph"/>
        <w:numPr>
          <w:ilvl w:val="0"/>
          <w:numId w:val="27"/>
        </w:numPr>
        <w:autoSpaceDE w:val="0"/>
        <w:autoSpaceDN w:val="0"/>
        <w:adjustRightInd w:val="0"/>
        <w:rPr>
          <w:rFonts w:ascii="Times New Roman" w:hAnsi="Times New Roman"/>
        </w:rPr>
      </w:pPr>
      <w:r w:rsidRPr="007610F4">
        <w:rPr>
          <w:rFonts w:ascii="Times New Roman" w:hAnsi="Times New Roman"/>
        </w:rPr>
        <w:t>Interim Report published in March 2012 (</w:t>
      </w:r>
      <w:r w:rsidR="0007595E" w:rsidRPr="007610F4">
        <w:rPr>
          <w:rFonts w:ascii="Times New Roman" w:hAnsi="Times New Roman"/>
          <w:spacing w:val="-5"/>
        </w:rPr>
        <w:t xml:space="preserve">Daniel Gubits et al., </w:t>
      </w:r>
      <w:r w:rsidR="0007595E" w:rsidRPr="007610F4">
        <w:rPr>
          <w:rFonts w:ascii="Times New Roman" w:hAnsi="Times New Roman"/>
          <w:i/>
          <w:iCs/>
          <w:spacing w:val="-5"/>
        </w:rPr>
        <w:t>Interim Report, Family Options Study</w:t>
      </w:r>
      <w:r w:rsidR="0007595E" w:rsidRPr="007610F4">
        <w:rPr>
          <w:rFonts w:ascii="Times New Roman" w:hAnsi="Times New Roman"/>
          <w:spacing w:val="-5"/>
        </w:rPr>
        <w:t xml:space="preserve"> (Washington, DC: U.S. Department of Housing and Urban Development, March 2013). </w:t>
      </w:r>
    </w:p>
    <w:p w14:paraId="5A594BD8" w14:textId="77777777" w:rsidR="004F6284" w:rsidRDefault="004F6284" w:rsidP="004F6284">
      <w:pPr>
        <w:pStyle w:val="ListParagraph"/>
        <w:numPr>
          <w:ilvl w:val="0"/>
          <w:numId w:val="27"/>
        </w:numPr>
        <w:autoSpaceDE w:val="0"/>
        <w:autoSpaceDN w:val="0"/>
        <w:adjustRightInd w:val="0"/>
        <w:rPr>
          <w:rFonts w:ascii="Times New Roman" w:hAnsi="Times New Roman"/>
        </w:rPr>
      </w:pPr>
      <w:r>
        <w:rPr>
          <w:rFonts w:ascii="Times New Roman" w:hAnsi="Times New Roman"/>
        </w:rPr>
        <w:t>T</w:t>
      </w:r>
      <w:r w:rsidRPr="007610F4">
        <w:rPr>
          <w:rFonts w:ascii="Times New Roman" w:hAnsi="Times New Roman"/>
        </w:rPr>
        <w:t xml:space="preserve">he </w:t>
      </w:r>
      <w:r w:rsidRPr="007610F4">
        <w:rPr>
          <w:rFonts w:ascii="Times New Roman" w:hAnsi="Times New Roman"/>
          <w:i/>
        </w:rPr>
        <w:t xml:space="preserve">Family Options Study: Short-Term Impacts of Housing and Services Interventions for Homeless Families </w:t>
      </w:r>
      <w:r w:rsidRPr="007610F4">
        <w:rPr>
          <w:rFonts w:ascii="Times New Roman" w:hAnsi="Times New Roman"/>
        </w:rPr>
        <w:t>(Gubits et al., 2015),</w:t>
      </w:r>
      <w:r w:rsidRPr="007610F4">
        <w:rPr>
          <w:rFonts w:ascii="Times New Roman" w:hAnsi="Times New Roman"/>
          <w:i/>
        </w:rPr>
        <w:t xml:space="preserve"> </w:t>
      </w:r>
      <w:r w:rsidRPr="007610F4">
        <w:rPr>
          <w:rFonts w:ascii="Times New Roman" w:hAnsi="Times New Roman"/>
        </w:rPr>
        <w:t>presents findings from the 20-month impact analysis</w:t>
      </w:r>
      <w:r>
        <w:rPr>
          <w:rFonts w:ascii="Times New Roman" w:hAnsi="Times New Roman"/>
        </w:rPr>
        <w:t>;</w:t>
      </w:r>
    </w:p>
    <w:p w14:paraId="2EBF7450" w14:textId="2403AEDD" w:rsidR="004F6284" w:rsidRPr="00F32C4D" w:rsidRDefault="004F6284" w:rsidP="004F6284">
      <w:pPr>
        <w:pStyle w:val="ListParagraph"/>
        <w:numPr>
          <w:ilvl w:val="0"/>
          <w:numId w:val="27"/>
        </w:numPr>
        <w:autoSpaceDE w:val="0"/>
        <w:autoSpaceDN w:val="0"/>
        <w:adjustRightInd w:val="0"/>
        <w:rPr>
          <w:szCs w:val="24"/>
        </w:rPr>
      </w:pPr>
      <w:r>
        <w:rPr>
          <w:rFonts w:ascii="Times New Roman" w:hAnsi="Times New Roman"/>
        </w:rPr>
        <w:t>T</w:t>
      </w:r>
      <w:r w:rsidRPr="007610F4">
        <w:rPr>
          <w:rFonts w:ascii="Times New Roman" w:hAnsi="Times New Roman"/>
        </w:rPr>
        <w:t xml:space="preserve">he </w:t>
      </w:r>
      <w:r w:rsidRPr="00F32C4D">
        <w:rPr>
          <w:rFonts w:ascii="Times New Roman" w:hAnsi="Times New Roman"/>
          <w:i/>
        </w:rPr>
        <w:t xml:space="preserve">Family Options Study: </w:t>
      </w:r>
      <w:r>
        <w:rPr>
          <w:rFonts w:ascii="Times New Roman" w:hAnsi="Times New Roman"/>
          <w:i/>
        </w:rPr>
        <w:t>Three</w:t>
      </w:r>
      <w:r w:rsidRPr="00F32C4D">
        <w:rPr>
          <w:rFonts w:ascii="Times New Roman" w:hAnsi="Times New Roman"/>
          <w:i/>
        </w:rPr>
        <w:t>-</w:t>
      </w:r>
      <w:r>
        <w:rPr>
          <w:rFonts w:ascii="Times New Roman" w:hAnsi="Times New Roman"/>
          <w:i/>
        </w:rPr>
        <w:t>Year</w:t>
      </w:r>
      <w:r w:rsidRPr="00F32C4D">
        <w:rPr>
          <w:rFonts w:ascii="Times New Roman" w:hAnsi="Times New Roman"/>
          <w:i/>
        </w:rPr>
        <w:t xml:space="preserve"> Impacts of Housing and Services Interventions for Homeless Families</w:t>
      </w:r>
      <w:r w:rsidRPr="007610F4">
        <w:rPr>
          <w:rFonts w:ascii="Times New Roman" w:hAnsi="Times New Roman"/>
        </w:rPr>
        <w:t xml:space="preserve"> (Gubits et al., </w:t>
      </w:r>
      <w:r>
        <w:rPr>
          <w:rFonts w:ascii="Times New Roman" w:hAnsi="Times New Roman"/>
        </w:rPr>
        <w:t>2016</w:t>
      </w:r>
      <w:r w:rsidRPr="007610F4">
        <w:rPr>
          <w:rFonts w:ascii="Times New Roman" w:hAnsi="Times New Roman"/>
        </w:rPr>
        <w:t>)</w:t>
      </w:r>
      <w:r w:rsidRPr="00F32C4D">
        <w:rPr>
          <w:rFonts w:ascii="Times New Roman" w:hAnsi="Times New Roman"/>
        </w:rPr>
        <w:t xml:space="preserve"> </w:t>
      </w:r>
      <w:r w:rsidRPr="007610F4">
        <w:rPr>
          <w:rFonts w:ascii="Times New Roman" w:hAnsi="Times New Roman"/>
        </w:rPr>
        <w:t xml:space="preserve">presents findings from the </w:t>
      </w:r>
      <w:r>
        <w:rPr>
          <w:rFonts w:ascii="Times New Roman" w:hAnsi="Times New Roman"/>
        </w:rPr>
        <w:t>37</w:t>
      </w:r>
      <w:r w:rsidRPr="007610F4">
        <w:rPr>
          <w:rFonts w:ascii="Times New Roman" w:hAnsi="Times New Roman"/>
        </w:rPr>
        <w:t xml:space="preserve">-month impact analysis; and </w:t>
      </w:r>
    </w:p>
    <w:p w14:paraId="77487CDB" w14:textId="72002186" w:rsidR="004F6284" w:rsidRPr="003045E0" w:rsidRDefault="004F6284" w:rsidP="007610F4">
      <w:pPr>
        <w:pStyle w:val="ListParagraph"/>
        <w:numPr>
          <w:ilvl w:val="0"/>
          <w:numId w:val="27"/>
        </w:numPr>
        <w:autoSpaceDE w:val="0"/>
        <w:autoSpaceDN w:val="0"/>
        <w:adjustRightInd w:val="0"/>
        <w:rPr>
          <w:rFonts w:ascii="Times New Roman" w:hAnsi="Times New Roman"/>
        </w:rPr>
      </w:pPr>
      <w:r>
        <w:rPr>
          <w:rFonts w:ascii="Times New Roman" w:hAnsi="Times New Roman"/>
        </w:rPr>
        <w:t>A series of academic papers published in peer-reviewed journals.</w:t>
      </w:r>
    </w:p>
    <w:p w14:paraId="07E4227E" w14:textId="0096AE80" w:rsidR="007610F4" w:rsidRDefault="007610F4" w:rsidP="00485164">
      <w:pPr>
        <w:pStyle w:val="ListParagraph"/>
        <w:autoSpaceDE w:val="0"/>
        <w:autoSpaceDN w:val="0"/>
        <w:adjustRightInd w:val="0"/>
        <w:ind w:left="774"/>
        <w:rPr>
          <w:rFonts w:ascii="Times New Roman" w:hAnsi="Times New Roman"/>
        </w:rPr>
      </w:pPr>
    </w:p>
    <w:p w14:paraId="06A90E2D" w14:textId="1078BE85" w:rsidR="00B0059F" w:rsidRPr="00FB6008" w:rsidRDefault="00B0059F" w:rsidP="00B0059F">
      <w:pPr>
        <w:pStyle w:val="Heading3"/>
      </w:pPr>
      <w:bookmarkStart w:id="144" w:name="_Toc241651504"/>
      <w:bookmarkStart w:id="145" w:name="_Toc465442513"/>
      <w:r w:rsidRPr="00FB6008">
        <w:t>A.2.4</w:t>
      </w:r>
      <w:r w:rsidRPr="00FB6008">
        <w:tab/>
        <w:t>Item-by-Item Justification</w:t>
      </w:r>
      <w:bookmarkEnd w:id="144"/>
      <w:bookmarkEnd w:id="145"/>
      <w:r w:rsidRPr="00FB6008">
        <w:t xml:space="preserve"> </w:t>
      </w:r>
    </w:p>
    <w:p w14:paraId="1E918787" w14:textId="77777777" w:rsidR="001115C4" w:rsidRDefault="00B0059F" w:rsidP="00CB4D25">
      <w:r w:rsidRPr="00FB6008">
        <w:t>This section</w:t>
      </w:r>
      <w:r w:rsidR="00085370">
        <w:t xml:space="preserve"> provides justification for each item included in this request for clearance:</w:t>
      </w:r>
    </w:p>
    <w:p w14:paraId="5008FBD7" w14:textId="40C8182A" w:rsidR="001115C4" w:rsidRDefault="001115C4" w:rsidP="00CB4D25"/>
    <w:p w14:paraId="6376291C" w14:textId="77777777" w:rsidR="00D20501" w:rsidRPr="00201EAD" w:rsidRDefault="00D20501" w:rsidP="00D20501">
      <w:pPr>
        <w:pStyle w:val="ListParagraph"/>
        <w:numPr>
          <w:ilvl w:val="0"/>
          <w:numId w:val="36"/>
        </w:numPr>
        <w:rPr>
          <w:rFonts w:ascii="Times New Roman" w:hAnsi="Times New Roman"/>
        </w:rPr>
      </w:pPr>
      <w:r w:rsidRPr="00201EAD">
        <w:rPr>
          <w:rFonts w:ascii="Times New Roman" w:hAnsi="Times New Roman"/>
        </w:rPr>
        <w:lastRenderedPageBreak/>
        <w:t>Instrument A- Participant Contact Update Form</w:t>
      </w:r>
    </w:p>
    <w:p w14:paraId="471414AD" w14:textId="77777777" w:rsidR="00D20501" w:rsidRPr="00201EAD" w:rsidRDefault="00D20501" w:rsidP="00D20501">
      <w:pPr>
        <w:pStyle w:val="ListParagraph"/>
        <w:numPr>
          <w:ilvl w:val="0"/>
          <w:numId w:val="36"/>
        </w:numPr>
        <w:rPr>
          <w:rFonts w:ascii="Times New Roman" w:hAnsi="Times New Roman"/>
        </w:rPr>
      </w:pPr>
      <w:r w:rsidRPr="00201EAD">
        <w:rPr>
          <w:rFonts w:ascii="Times New Roman" w:hAnsi="Times New Roman"/>
        </w:rPr>
        <w:t xml:space="preserve">Instrument B1- Consent to Participate- Adult Respondent </w:t>
      </w:r>
    </w:p>
    <w:p w14:paraId="686A1433" w14:textId="77777777" w:rsidR="00D20501" w:rsidRPr="00201EAD" w:rsidRDefault="00D20501" w:rsidP="00D20501">
      <w:pPr>
        <w:pStyle w:val="ListParagraph"/>
        <w:numPr>
          <w:ilvl w:val="0"/>
          <w:numId w:val="36"/>
        </w:numPr>
        <w:rPr>
          <w:rFonts w:ascii="Times New Roman" w:hAnsi="Times New Roman"/>
        </w:rPr>
      </w:pPr>
      <w:r w:rsidRPr="00201EAD">
        <w:rPr>
          <w:rFonts w:ascii="Times New Roman" w:hAnsi="Times New Roman"/>
        </w:rPr>
        <w:t xml:space="preserve">Instrument B2- Family Options Study Information Release Form </w:t>
      </w:r>
    </w:p>
    <w:p w14:paraId="4895E32F" w14:textId="18099AB2" w:rsidR="00D20501" w:rsidRPr="00201EAD" w:rsidRDefault="00D20501" w:rsidP="00D20501">
      <w:pPr>
        <w:pStyle w:val="ListParagraph"/>
        <w:numPr>
          <w:ilvl w:val="0"/>
          <w:numId w:val="36"/>
        </w:numPr>
        <w:rPr>
          <w:rFonts w:ascii="Times New Roman" w:hAnsi="Times New Roman"/>
        </w:rPr>
      </w:pPr>
      <w:r w:rsidRPr="00201EAD">
        <w:rPr>
          <w:rFonts w:ascii="Times New Roman" w:hAnsi="Times New Roman"/>
        </w:rPr>
        <w:t xml:space="preserve">Instrument C- </w:t>
      </w:r>
      <w:r w:rsidR="00B51FA6" w:rsidRPr="00201EAD">
        <w:rPr>
          <w:rFonts w:ascii="Times New Roman" w:hAnsi="Times New Roman"/>
        </w:rPr>
        <w:t xml:space="preserve">72-month </w:t>
      </w:r>
      <w:r w:rsidRPr="00201EAD">
        <w:rPr>
          <w:rFonts w:ascii="Times New Roman" w:hAnsi="Times New Roman"/>
        </w:rPr>
        <w:t>Tracking Survey</w:t>
      </w:r>
    </w:p>
    <w:p w14:paraId="19613935" w14:textId="2CF45163" w:rsidR="000342E8" w:rsidRDefault="00D20501" w:rsidP="000342E8">
      <w:r w:rsidRPr="000342E8">
        <w:rPr>
          <w:b/>
          <w:i/>
          <w:sz w:val="24"/>
          <w:szCs w:val="24"/>
        </w:rPr>
        <w:t>Instrument A- Participant Contact Update Form</w:t>
      </w:r>
      <w:r w:rsidR="000342E8">
        <w:rPr>
          <w:b/>
          <w:i/>
          <w:sz w:val="24"/>
          <w:szCs w:val="24"/>
        </w:rPr>
        <w:t xml:space="preserve">.  </w:t>
      </w:r>
      <w:r w:rsidR="000342E8">
        <w:t xml:space="preserve">Study participants have generally been very engaged in the Family Options Study research during the first three years of the follow-up period.  Experience with past data collection efforts showed that once located during a data collection effort, most participants have been willing to complete the data collection activities.  Given the length of time since the last contact with study participants (at least three years) we think it will be important to provide background information to remind the families about the study and to encourage them to re-engage with the research team.  As such, we intend to begin our data collection efforts by sending all study families the Family Options Study Update along with the Participant Contact Update Form, </w:t>
      </w:r>
      <w:r w:rsidR="00B615D3">
        <w:t xml:space="preserve">to attempt to </w:t>
      </w:r>
      <w:r w:rsidR="000342E8">
        <w:t xml:space="preserve">gather updated contact information, where needed.  The Family Options Study Update </w:t>
      </w:r>
      <w:r w:rsidR="000342E8" w:rsidRPr="008F3476">
        <w:t>(incl</w:t>
      </w:r>
      <w:r w:rsidR="000342E8">
        <w:t>uded for reference as Appendix A</w:t>
      </w:r>
      <w:r w:rsidR="000342E8" w:rsidRPr="008F3476">
        <w:t xml:space="preserve">), </w:t>
      </w:r>
      <w:r w:rsidR="000342E8">
        <w:t xml:space="preserve">is intended to remind the study participants that they are part of an important research study, to thank them for their prior participation and cooperation on the past data collection efforts, and to share highlights about the study accomplishments.  The intent is that this summary of accomplishments and reminder of their prior participation will encourage participants to agree to participate in future data collection efforts.  The </w:t>
      </w:r>
      <w:r w:rsidR="00B615D3">
        <w:t xml:space="preserve">Family Options Study Update </w:t>
      </w:r>
      <w:r w:rsidR="000342E8">
        <w:t xml:space="preserve">will be accompanied by a </w:t>
      </w:r>
      <w:r w:rsidR="000342E8">
        <w:rPr>
          <w:b/>
          <w:bCs/>
          <w:i/>
          <w:iCs/>
        </w:rPr>
        <w:t>Participant Contact Update Form</w:t>
      </w:r>
      <w:r w:rsidR="000342E8">
        <w:t xml:space="preserve">.  This form asks study participants to </w:t>
      </w:r>
      <w:r w:rsidR="002C73E0">
        <w:t xml:space="preserve">confirm or </w:t>
      </w:r>
      <w:r w:rsidR="000342E8">
        <w:t xml:space="preserve">update their information and return it to the research team.   </w:t>
      </w:r>
    </w:p>
    <w:p w14:paraId="098D8BE3" w14:textId="0A88F893" w:rsidR="002B1433" w:rsidRDefault="002B1433" w:rsidP="000342E8"/>
    <w:p w14:paraId="41F27427" w14:textId="7DB01108" w:rsidR="002B1433" w:rsidRDefault="002B1433" w:rsidP="002B1433">
      <w:pPr>
        <w:pStyle w:val="BodyText"/>
      </w:pPr>
      <w:r w:rsidRPr="00201EAD">
        <w:rPr>
          <w:szCs w:val="22"/>
        </w:rPr>
        <w:t xml:space="preserve">Depending on the response rate </w:t>
      </w:r>
      <w:r w:rsidR="00B615D3" w:rsidRPr="00201EAD">
        <w:rPr>
          <w:szCs w:val="22"/>
        </w:rPr>
        <w:t xml:space="preserve">achieved for </w:t>
      </w:r>
      <w:r w:rsidRPr="00201EAD">
        <w:rPr>
          <w:szCs w:val="22"/>
        </w:rPr>
        <w:t>the 72-month tracking survey, it is possible that HUD will administer a second round of outreach to study families by way of a mailing a Participant Tracking Letter (included as Appendix B), and again including the Participant Contact Update Form.</w:t>
      </w:r>
      <w:r>
        <w:t xml:space="preserve">  The same </w:t>
      </w:r>
      <w:r w:rsidR="00B615D3">
        <w:t>Participant Contact Update Form will be</w:t>
      </w:r>
      <w:r>
        <w:t xml:space="preserve"> used </w:t>
      </w:r>
      <w:r w:rsidR="00B615D3">
        <w:t xml:space="preserve">for </w:t>
      </w:r>
      <w:r>
        <w:t>both the re-engagement effort and tracking letter requests to minimize respondent burden.  This form allows study participants to update or confirm their information and return it to the research team. Should HUD decide to conduct the additional round of outreach following the completion of the 72-month tracking survey, th</w:t>
      </w:r>
      <w:r w:rsidR="00B615D3">
        <w:t xml:space="preserve">e Participant Tracking Letter </w:t>
      </w:r>
      <w:r>
        <w:t>will be sent to study participants once, a</w:t>
      </w:r>
      <w:r w:rsidR="00201EAD">
        <w:t>pproximately</w:t>
      </w:r>
      <w:r>
        <w:t xml:space="preserve"> one year after completi</w:t>
      </w:r>
      <w:r w:rsidR="00B615D3">
        <w:t>ng</w:t>
      </w:r>
      <w:r>
        <w:t xml:space="preserve"> the 72-month </w:t>
      </w:r>
      <w:r w:rsidR="00B615D3">
        <w:t>T</w:t>
      </w:r>
      <w:r>
        <w:t>racking</w:t>
      </w:r>
      <w:r w:rsidR="00B615D3">
        <w:t xml:space="preserve"> Survey</w:t>
      </w:r>
      <w:r>
        <w:t>.</w:t>
      </w:r>
    </w:p>
    <w:p w14:paraId="0BAEB76F" w14:textId="77777777" w:rsidR="00D20501" w:rsidRDefault="00D20501" w:rsidP="00FF437F">
      <w:pPr>
        <w:rPr>
          <w:b/>
          <w:i/>
          <w:sz w:val="24"/>
          <w:szCs w:val="24"/>
        </w:rPr>
      </w:pPr>
    </w:p>
    <w:p w14:paraId="2EB39B1B" w14:textId="4BC52B89" w:rsidR="00FF437F" w:rsidRPr="00FF437F" w:rsidRDefault="000342E8" w:rsidP="00FF437F">
      <w:pPr>
        <w:rPr>
          <w:szCs w:val="24"/>
        </w:rPr>
      </w:pPr>
      <w:r>
        <w:rPr>
          <w:b/>
          <w:i/>
          <w:sz w:val="24"/>
          <w:szCs w:val="24"/>
        </w:rPr>
        <w:t xml:space="preserve">Instruments B1/B2- </w:t>
      </w:r>
      <w:r w:rsidR="00B20E54" w:rsidRPr="00B20E54">
        <w:rPr>
          <w:b/>
          <w:i/>
          <w:sz w:val="24"/>
          <w:szCs w:val="24"/>
        </w:rPr>
        <w:t>Consent to Participate- Adult Respondent</w:t>
      </w:r>
      <w:r w:rsidR="008F3476">
        <w:rPr>
          <w:b/>
          <w:i/>
          <w:sz w:val="24"/>
          <w:szCs w:val="24"/>
        </w:rPr>
        <w:t>/</w:t>
      </w:r>
      <w:r w:rsidR="008F3476" w:rsidRPr="008F3476">
        <w:rPr>
          <w:sz w:val="24"/>
          <w:szCs w:val="24"/>
        </w:rPr>
        <w:t xml:space="preserve"> </w:t>
      </w:r>
      <w:r w:rsidR="008F3476" w:rsidRPr="008F3476">
        <w:rPr>
          <w:b/>
          <w:i/>
          <w:sz w:val="24"/>
          <w:szCs w:val="24"/>
        </w:rPr>
        <w:t>Family Options Study Information Release Form</w:t>
      </w:r>
      <w:r w:rsidR="00FF437F" w:rsidRPr="00FF437F">
        <w:rPr>
          <w:b/>
          <w:i/>
          <w:szCs w:val="24"/>
        </w:rPr>
        <w:t xml:space="preserve">. </w:t>
      </w:r>
      <w:r w:rsidR="00FF437F" w:rsidRPr="00FF437F">
        <w:rPr>
          <w:szCs w:val="24"/>
        </w:rPr>
        <w:t xml:space="preserve">Study participants completed a participation agreement </w:t>
      </w:r>
      <w:r w:rsidR="003C3729">
        <w:rPr>
          <w:szCs w:val="24"/>
        </w:rPr>
        <w:t xml:space="preserve">at the time of random assignment, </w:t>
      </w:r>
      <w:r w:rsidR="00FF437F" w:rsidRPr="00FF437F">
        <w:rPr>
          <w:szCs w:val="24"/>
        </w:rPr>
        <w:t xml:space="preserve">providing their informed consent to participate in all aspects of the research study—follow-up surveys and administrative data collection. The original participation agreement did not specify a time limit for consent, and we believe the consent remains in force throughout the study period. At the time of the 20- and 37-month data collection efforts, adult respondents renewed their consent to participate in the study. The </w:t>
      </w:r>
      <w:r w:rsidR="003C3729">
        <w:rPr>
          <w:szCs w:val="24"/>
        </w:rPr>
        <w:t xml:space="preserve">purpose of renewed </w:t>
      </w:r>
      <w:r w:rsidR="002C6BFA">
        <w:rPr>
          <w:szCs w:val="24"/>
        </w:rPr>
        <w:t xml:space="preserve">consent </w:t>
      </w:r>
      <w:r w:rsidR="00FF437F" w:rsidRPr="00FF437F">
        <w:rPr>
          <w:szCs w:val="24"/>
        </w:rPr>
        <w:t xml:space="preserve">was to facilitate data collection from administrative data sources. Renewed consent is not </w:t>
      </w:r>
      <w:r w:rsidR="007B7089">
        <w:rPr>
          <w:szCs w:val="24"/>
        </w:rPr>
        <w:t xml:space="preserve">strictly </w:t>
      </w:r>
      <w:r w:rsidR="00FF437F" w:rsidRPr="00FF437F">
        <w:rPr>
          <w:szCs w:val="24"/>
        </w:rPr>
        <w:t>necessary to pursue administrative data collection because the prior consent forms all provided permission for this type of data collection.  However, our experience was that some providers of administrative data</w:t>
      </w:r>
      <w:r w:rsidR="007B7089">
        <w:rPr>
          <w:szCs w:val="24"/>
        </w:rPr>
        <w:t xml:space="preserve"> such as child welfare agencies </w:t>
      </w:r>
      <w:r w:rsidR="00FF437F" w:rsidRPr="00FF437F">
        <w:rPr>
          <w:szCs w:val="24"/>
        </w:rPr>
        <w:t xml:space="preserve">require more recent participant consent than what was provided at the time of enrollment, between September 2010 and January 2012 or at the 20-month follow up survey from 2012- 2013.  As part of the </w:t>
      </w:r>
      <w:r w:rsidR="00FF437F" w:rsidRPr="00FF437F">
        <w:rPr>
          <w:szCs w:val="24"/>
        </w:rPr>
        <w:lastRenderedPageBreak/>
        <w:t xml:space="preserve">37-month follow-up data collection period, </w:t>
      </w:r>
      <w:r w:rsidR="00CE43F1">
        <w:rPr>
          <w:szCs w:val="24"/>
        </w:rPr>
        <w:t xml:space="preserve">the research team </w:t>
      </w:r>
      <w:r w:rsidR="00FF437F" w:rsidRPr="00FF437F">
        <w:rPr>
          <w:szCs w:val="24"/>
        </w:rPr>
        <w:t xml:space="preserve">also obtained consent to release personally identifiable data collected through the study to HUD.  </w:t>
      </w:r>
    </w:p>
    <w:p w14:paraId="3B5224EA" w14:textId="77777777" w:rsidR="00FF437F" w:rsidRPr="00FF437F" w:rsidRDefault="00FF437F" w:rsidP="00FF437F">
      <w:pPr>
        <w:rPr>
          <w:szCs w:val="24"/>
        </w:rPr>
      </w:pPr>
    </w:p>
    <w:p w14:paraId="595EF122" w14:textId="51696F54" w:rsidR="00FF437F" w:rsidRPr="00680F55" w:rsidRDefault="00FF437F" w:rsidP="00FF437F">
      <w:pPr>
        <w:rPr>
          <w:b/>
          <w:i/>
          <w:szCs w:val="22"/>
        </w:rPr>
      </w:pPr>
      <w:r w:rsidRPr="00680F55">
        <w:rPr>
          <w:szCs w:val="22"/>
        </w:rPr>
        <w:t xml:space="preserve">Under this OMB submission, </w:t>
      </w:r>
      <w:r w:rsidR="00AA20C5" w:rsidRPr="00680F55">
        <w:rPr>
          <w:szCs w:val="22"/>
        </w:rPr>
        <w:t xml:space="preserve">HUD seeks approval to </w:t>
      </w:r>
      <w:r w:rsidRPr="00680F55">
        <w:rPr>
          <w:szCs w:val="22"/>
        </w:rPr>
        <w:t xml:space="preserve">collect updated study consent and release of information consent forms for study participants. Seeking renewed study consent at the time of the </w:t>
      </w:r>
      <w:r w:rsidR="002C6BFA" w:rsidRPr="00680F55">
        <w:rPr>
          <w:szCs w:val="22"/>
        </w:rPr>
        <w:t xml:space="preserve">72-month tracking </w:t>
      </w:r>
      <w:r w:rsidR="00B615D3" w:rsidRPr="00680F55">
        <w:rPr>
          <w:szCs w:val="22"/>
        </w:rPr>
        <w:t>survey</w:t>
      </w:r>
      <w:r w:rsidRPr="00680F55">
        <w:rPr>
          <w:szCs w:val="22"/>
        </w:rPr>
        <w:t xml:space="preserve"> will position HUD well should the Department decide to pursue a long term follow-up data collection in the future. The revised informed consent documents are presented </w:t>
      </w:r>
      <w:r w:rsidR="00B615D3" w:rsidRPr="00680F55">
        <w:rPr>
          <w:szCs w:val="22"/>
        </w:rPr>
        <w:t>as Instruments B1:</w:t>
      </w:r>
      <w:r w:rsidRPr="00680F55">
        <w:rPr>
          <w:szCs w:val="22"/>
        </w:rPr>
        <w:t xml:space="preserve"> the </w:t>
      </w:r>
      <w:r w:rsidR="008F3476" w:rsidRPr="00680F55">
        <w:rPr>
          <w:szCs w:val="22"/>
        </w:rPr>
        <w:t>Consent to Participate- Adult Respondent form and</w:t>
      </w:r>
      <w:r w:rsidRPr="00680F55">
        <w:rPr>
          <w:szCs w:val="22"/>
        </w:rPr>
        <w:t xml:space="preserve"> </w:t>
      </w:r>
      <w:r w:rsidR="00B615D3" w:rsidRPr="00680F55">
        <w:rPr>
          <w:szCs w:val="22"/>
        </w:rPr>
        <w:t xml:space="preserve">Instrument B2: </w:t>
      </w:r>
      <w:r w:rsidRPr="00680F55">
        <w:rPr>
          <w:szCs w:val="22"/>
        </w:rPr>
        <w:t xml:space="preserve">the </w:t>
      </w:r>
      <w:r w:rsidR="008F3476" w:rsidRPr="00680F55">
        <w:rPr>
          <w:szCs w:val="22"/>
        </w:rPr>
        <w:t>Family Options Study Information Release Form</w:t>
      </w:r>
      <w:r w:rsidRPr="00680F55">
        <w:rPr>
          <w:szCs w:val="22"/>
        </w:rPr>
        <w:t>.</w:t>
      </w:r>
    </w:p>
    <w:p w14:paraId="08F330B5" w14:textId="2691F594" w:rsidR="00B20E54" w:rsidRDefault="00B20E54" w:rsidP="00E93AC5">
      <w:pPr>
        <w:rPr>
          <w:b/>
          <w:bCs/>
          <w:i/>
          <w:iCs/>
        </w:rPr>
      </w:pPr>
    </w:p>
    <w:p w14:paraId="6CD96C05" w14:textId="6E702284" w:rsidR="00E93AC5" w:rsidRDefault="00DC35DD" w:rsidP="00E93AC5">
      <w:r>
        <w:rPr>
          <w:b/>
          <w:bCs/>
          <w:i/>
          <w:iCs/>
        </w:rPr>
        <w:t xml:space="preserve">Instrument C- </w:t>
      </w:r>
      <w:r w:rsidR="00E93AC5">
        <w:rPr>
          <w:b/>
          <w:bCs/>
          <w:i/>
          <w:iCs/>
        </w:rPr>
        <w:t xml:space="preserve">72-month Participant Tracking </w:t>
      </w:r>
      <w:r w:rsidR="002B1433">
        <w:rPr>
          <w:b/>
          <w:bCs/>
          <w:i/>
          <w:iCs/>
        </w:rPr>
        <w:t>Survey</w:t>
      </w:r>
      <w:r w:rsidR="00E93AC5">
        <w:rPr>
          <w:b/>
          <w:bCs/>
          <w:i/>
          <w:iCs/>
        </w:rPr>
        <w:t xml:space="preserve">. </w:t>
      </w:r>
      <w:r w:rsidR="00E93AC5">
        <w:t xml:space="preserve">The 72-month tracking </w:t>
      </w:r>
      <w:r w:rsidR="00190981">
        <w:t xml:space="preserve">survey </w:t>
      </w:r>
      <w:r w:rsidR="00E93AC5">
        <w:t xml:space="preserve">will be administered to all study participants. The primary purpose of the </w:t>
      </w:r>
      <w:r w:rsidR="00190981">
        <w:t xml:space="preserve">72-month </w:t>
      </w:r>
      <w:r w:rsidR="00E93AC5">
        <w:t xml:space="preserve">tracking </w:t>
      </w:r>
      <w:r w:rsidR="00190981">
        <w:t xml:space="preserve">survey </w:t>
      </w:r>
      <w:r w:rsidR="00E93AC5">
        <w:t xml:space="preserve">is to verify and update contact information for the respondent and the secondary contact individuals.  The </w:t>
      </w:r>
      <w:r w:rsidR="00190981">
        <w:t xml:space="preserve">72-month tracking survey </w:t>
      </w:r>
      <w:r w:rsidR="00E93AC5">
        <w:t xml:space="preserve">collects the respondents current address, phone number, and email information.  It also confirms or updates the contact information for friends or relatives that will always know how to reach the respondent.  The Department will use this information if it chooses to conduct a longer-term </w:t>
      </w:r>
      <w:r w:rsidR="00C313EE">
        <w:t>follow-up</w:t>
      </w:r>
      <w:r w:rsidR="00E93AC5">
        <w:t xml:space="preserve"> study to collect detailed information on family outcomes.  </w:t>
      </w:r>
    </w:p>
    <w:p w14:paraId="6C11DF2B" w14:textId="77777777" w:rsidR="00E93AC5" w:rsidRDefault="00E93AC5" w:rsidP="00E93AC5"/>
    <w:p w14:paraId="04AB6F6F" w14:textId="333A1575" w:rsidR="00E93AC5" w:rsidRDefault="00E93AC5" w:rsidP="00E93AC5">
      <w:r>
        <w:t xml:space="preserve">The 72-month tracking </w:t>
      </w:r>
      <w:r w:rsidR="00190981">
        <w:t xml:space="preserve">survey </w:t>
      </w:r>
      <w:r>
        <w:t xml:space="preserve">also collects a small number of key outcomes measures, to supplement the information collected through the prior follow-up data collection efforts and to augment the rich longitudinal database developed for the study.  </w:t>
      </w:r>
      <w:r w:rsidR="00680F55">
        <w:t>T</w:t>
      </w:r>
      <w:r>
        <w:t xml:space="preserve">he </w:t>
      </w:r>
      <w:r>
        <w:rPr>
          <w:b/>
          <w:bCs/>
          <w:i/>
          <w:iCs/>
        </w:rPr>
        <w:t>72-month</w:t>
      </w:r>
      <w:r>
        <w:t xml:space="preserve"> </w:t>
      </w:r>
      <w:r>
        <w:rPr>
          <w:b/>
          <w:bCs/>
          <w:i/>
          <w:iCs/>
        </w:rPr>
        <w:t xml:space="preserve">Tracking </w:t>
      </w:r>
      <w:r w:rsidR="00190981">
        <w:rPr>
          <w:b/>
          <w:bCs/>
          <w:i/>
          <w:iCs/>
        </w:rPr>
        <w:t>Survey</w:t>
      </w:r>
      <w:r>
        <w:t xml:space="preserve"> s</w:t>
      </w:r>
      <w:r w:rsidR="00680F55">
        <w:t>eeks</w:t>
      </w:r>
      <w:r>
        <w:t xml:space="preserve"> to capture key data of interest while avoiding undue burden on the respondents.  The </w:t>
      </w:r>
      <w:r w:rsidR="00190981">
        <w:t xml:space="preserve">72-month </w:t>
      </w:r>
      <w:r>
        <w:t xml:space="preserve">tracking </w:t>
      </w:r>
      <w:r w:rsidR="00190981">
        <w:t xml:space="preserve">survey </w:t>
      </w:r>
      <w:r>
        <w:t xml:space="preserve">will capture data on three key outcomes using the same items collected in previous surveys: </w:t>
      </w:r>
    </w:p>
    <w:p w14:paraId="3FDE9DB6" w14:textId="77777777" w:rsidR="00E93AC5" w:rsidRDefault="00E93AC5" w:rsidP="00E93AC5"/>
    <w:p w14:paraId="5A552549" w14:textId="77777777" w:rsidR="00E93AC5" w:rsidRDefault="00E93AC5" w:rsidP="00E93AC5">
      <w:pPr>
        <w:pStyle w:val="Bullets"/>
        <w:numPr>
          <w:ilvl w:val="0"/>
          <w:numId w:val="35"/>
        </w:numPr>
        <w:tabs>
          <w:tab w:val="clear" w:pos="1440"/>
          <w:tab w:val="clear" w:pos="1800"/>
        </w:tabs>
        <w:spacing w:after="60" w:line="240" w:lineRule="auto"/>
        <w:rPr>
          <w:b/>
          <w:bCs/>
        </w:rPr>
      </w:pPr>
      <w:r>
        <w:rPr>
          <w:b/>
          <w:bCs/>
        </w:rPr>
        <w:t>Housing Stability</w:t>
      </w:r>
    </w:p>
    <w:p w14:paraId="0F843704" w14:textId="77777777" w:rsidR="00E93AC5" w:rsidRDefault="00E93AC5" w:rsidP="00E93AC5">
      <w:pPr>
        <w:pStyle w:val="SubBullet"/>
        <w:numPr>
          <w:ilvl w:val="1"/>
          <w:numId w:val="35"/>
        </w:numPr>
        <w:tabs>
          <w:tab w:val="clear" w:pos="1080"/>
          <w:tab w:val="clear" w:pos="1800"/>
        </w:tabs>
        <w:spacing w:after="60" w:line="240" w:lineRule="auto"/>
      </w:pPr>
      <w:r>
        <w:t>Current housing status</w:t>
      </w:r>
    </w:p>
    <w:p w14:paraId="5E3F5198" w14:textId="77777777" w:rsidR="00E93AC5" w:rsidRDefault="00E93AC5" w:rsidP="00E93AC5">
      <w:pPr>
        <w:pStyle w:val="SubBullet"/>
        <w:numPr>
          <w:ilvl w:val="1"/>
          <w:numId w:val="35"/>
        </w:numPr>
        <w:tabs>
          <w:tab w:val="clear" w:pos="1080"/>
          <w:tab w:val="clear" w:pos="1800"/>
        </w:tabs>
        <w:spacing w:after="60" w:line="240" w:lineRule="auto"/>
      </w:pPr>
      <w:r>
        <w:t>Current receipt of housing assistance</w:t>
      </w:r>
    </w:p>
    <w:p w14:paraId="3E2A1673" w14:textId="77777777" w:rsidR="00E93AC5" w:rsidRDefault="00E93AC5" w:rsidP="00E93AC5">
      <w:pPr>
        <w:pStyle w:val="SubBullet"/>
        <w:numPr>
          <w:ilvl w:val="1"/>
          <w:numId w:val="35"/>
        </w:numPr>
        <w:tabs>
          <w:tab w:val="clear" w:pos="1080"/>
          <w:tab w:val="clear" w:pos="1800"/>
        </w:tabs>
        <w:spacing w:after="60" w:line="240" w:lineRule="auto"/>
      </w:pPr>
      <w:r>
        <w:t>Homelessness and doubling up in the past 6 months</w:t>
      </w:r>
    </w:p>
    <w:p w14:paraId="6FAC18A2" w14:textId="77777777" w:rsidR="00E93AC5" w:rsidRDefault="00E93AC5" w:rsidP="00E93AC5">
      <w:pPr>
        <w:pStyle w:val="SubBullet"/>
        <w:numPr>
          <w:ilvl w:val="1"/>
          <w:numId w:val="35"/>
        </w:numPr>
        <w:tabs>
          <w:tab w:val="clear" w:pos="1080"/>
          <w:tab w:val="clear" w:pos="1800"/>
        </w:tabs>
        <w:spacing w:after="60" w:line="240" w:lineRule="auto"/>
      </w:pPr>
      <w:r>
        <w:t>Participation in homeless and housing assistance programs in the past 6 months</w:t>
      </w:r>
    </w:p>
    <w:p w14:paraId="3839FD68" w14:textId="77777777" w:rsidR="00E93AC5" w:rsidRDefault="00E93AC5" w:rsidP="00E93AC5">
      <w:pPr>
        <w:pStyle w:val="Bullets"/>
        <w:numPr>
          <w:ilvl w:val="0"/>
          <w:numId w:val="35"/>
        </w:numPr>
        <w:tabs>
          <w:tab w:val="clear" w:pos="1440"/>
          <w:tab w:val="clear" w:pos="1800"/>
        </w:tabs>
        <w:spacing w:after="60" w:line="240" w:lineRule="auto"/>
        <w:rPr>
          <w:b/>
          <w:bCs/>
        </w:rPr>
      </w:pPr>
      <w:r>
        <w:rPr>
          <w:b/>
          <w:bCs/>
        </w:rPr>
        <w:t>Self Sufficiency</w:t>
      </w:r>
    </w:p>
    <w:p w14:paraId="23BB50AE" w14:textId="77777777" w:rsidR="00E93AC5" w:rsidRDefault="00E93AC5" w:rsidP="00E93AC5">
      <w:pPr>
        <w:pStyle w:val="SubBullet"/>
        <w:numPr>
          <w:ilvl w:val="1"/>
          <w:numId w:val="35"/>
        </w:numPr>
        <w:tabs>
          <w:tab w:val="clear" w:pos="1080"/>
          <w:tab w:val="clear" w:pos="1800"/>
        </w:tabs>
        <w:spacing w:after="60" w:line="240" w:lineRule="auto"/>
      </w:pPr>
      <w:r>
        <w:t>Current employment status</w:t>
      </w:r>
    </w:p>
    <w:p w14:paraId="6412EB24" w14:textId="77777777" w:rsidR="00E93AC5" w:rsidRDefault="00E93AC5" w:rsidP="00E93AC5">
      <w:pPr>
        <w:pStyle w:val="SubBullet"/>
        <w:numPr>
          <w:ilvl w:val="1"/>
          <w:numId w:val="35"/>
        </w:numPr>
        <w:tabs>
          <w:tab w:val="clear" w:pos="1080"/>
          <w:tab w:val="clear" w:pos="1800"/>
        </w:tabs>
        <w:spacing w:after="60" w:line="240" w:lineRule="auto"/>
      </w:pPr>
      <w:r>
        <w:t xml:space="preserve">Length of time since last employed </w:t>
      </w:r>
    </w:p>
    <w:p w14:paraId="44D3AC4E" w14:textId="77777777" w:rsidR="00E93AC5" w:rsidRDefault="00E93AC5" w:rsidP="00E93AC5">
      <w:pPr>
        <w:pStyle w:val="Bullets"/>
        <w:numPr>
          <w:ilvl w:val="0"/>
          <w:numId w:val="35"/>
        </w:numPr>
        <w:tabs>
          <w:tab w:val="clear" w:pos="1440"/>
          <w:tab w:val="clear" w:pos="1800"/>
        </w:tabs>
        <w:spacing w:after="60" w:line="240" w:lineRule="auto"/>
        <w:rPr>
          <w:b/>
          <w:bCs/>
        </w:rPr>
      </w:pPr>
      <w:r>
        <w:rPr>
          <w:b/>
          <w:bCs/>
        </w:rPr>
        <w:t>Family Preservation</w:t>
      </w:r>
    </w:p>
    <w:p w14:paraId="0785F937" w14:textId="77777777" w:rsidR="00E93AC5" w:rsidRDefault="00E93AC5" w:rsidP="00E93AC5">
      <w:pPr>
        <w:pStyle w:val="SubBullet"/>
        <w:numPr>
          <w:ilvl w:val="1"/>
          <w:numId w:val="35"/>
        </w:numPr>
        <w:tabs>
          <w:tab w:val="clear" w:pos="1080"/>
          <w:tab w:val="clear" w:pos="1800"/>
        </w:tabs>
        <w:spacing w:after="60" w:line="240" w:lineRule="auto"/>
      </w:pPr>
      <w:r>
        <w:t>Current family composition</w:t>
      </w:r>
    </w:p>
    <w:p w14:paraId="39B67465" w14:textId="77777777" w:rsidR="00E93AC5" w:rsidRDefault="00E93AC5" w:rsidP="00E93AC5">
      <w:pPr>
        <w:pStyle w:val="SubBullet"/>
        <w:numPr>
          <w:ilvl w:val="1"/>
          <w:numId w:val="35"/>
        </w:numPr>
        <w:tabs>
          <w:tab w:val="clear" w:pos="1080"/>
          <w:tab w:val="clear" w:pos="1800"/>
        </w:tabs>
        <w:spacing w:after="60" w:line="240" w:lineRule="auto"/>
      </w:pPr>
      <w:r>
        <w:t xml:space="preserve">Status of family members present at previous survey </w:t>
      </w:r>
    </w:p>
    <w:p w14:paraId="279C101F" w14:textId="77777777" w:rsidR="00E93AC5" w:rsidRDefault="00E93AC5" w:rsidP="00E93AC5">
      <w:pPr>
        <w:pStyle w:val="SubBullet"/>
        <w:spacing w:after="60" w:line="240" w:lineRule="auto"/>
      </w:pPr>
    </w:p>
    <w:p w14:paraId="29234F67" w14:textId="20CAFB04" w:rsidR="00E93AC5" w:rsidRDefault="00E93AC5" w:rsidP="00E93AC5">
      <w:r>
        <w:t xml:space="preserve">We estimate that the 72-month tracking survey will take, on average, 15 minutes to administer. The tracking survey will be translated into Spanish.  Appendix </w:t>
      </w:r>
      <w:r w:rsidR="00DC35DD">
        <w:t xml:space="preserve">C </w:t>
      </w:r>
      <w:r>
        <w:t>shows the item-by-item justification for each question in the survey</w:t>
      </w:r>
      <w:r w:rsidR="00DC35DD">
        <w:t xml:space="preserve">. </w:t>
      </w:r>
    </w:p>
    <w:p w14:paraId="4AA9E999" w14:textId="77777777" w:rsidR="00E93AC5" w:rsidRDefault="00E93AC5" w:rsidP="00E93AC5"/>
    <w:p w14:paraId="314957EC" w14:textId="77777777" w:rsidR="00E93AC5" w:rsidRDefault="00E93AC5" w:rsidP="00E93AC5">
      <w:pPr>
        <w:rPr>
          <w:color w:val="1F497D"/>
        </w:rPr>
      </w:pPr>
    </w:p>
    <w:p w14:paraId="606853B3" w14:textId="4403F8A1" w:rsidR="00C91710" w:rsidRDefault="00E93AC5" w:rsidP="00CB4D25">
      <w:r>
        <w:t xml:space="preserve"> </w:t>
      </w:r>
    </w:p>
    <w:p w14:paraId="1D5FE268" w14:textId="58CB407E" w:rsidR="00B0059F" w:rsidRPr="00FB6008" w:rsidRDefault="00B0059F" w:rsidP="00B0059F">
      <w:pPr>
        <w:pStyle w:val="Heading2"/>
      </w:pPr>
      <w:bookmarkStart w:id="146" w:name="_Toc241651505"/>
      <w:bookmarkStart w:id="147" w:name="_Toc465442514"/>
      <w:r w:rsidRPr="00FB6008">
        <w:lastRenderedPageBreak/>
        <w:t>A.3</w:t>
      </w:r>
      <w:r w:rsidRPr="00FB6008">
        <w:tab/>
        <w:t>Improved Information Technology</w:t>
      </w:r>
      <w:bookmarkEnd w:id="146"/>
      <w:bookmarkEnd w:id="147"/>
    </w:p>
    <w:p w14:paraId="027D643C" w14:textId="77777777" w:rsidR="00B0059F" w:rsidRPr="00FB6008" w:rsidRDefault="00B0059F" w:rsidP="00B0059F">
      <w:pPr>
        <w:tabs>
          <w:tab w:val="left" w:pos="0"/>
          <w:tab w:val="left" w:pos="720"/>
          <w:tab w:val="left" w:pos="1094"/>
          <w:tab w:val="left" w:pos="1440"/>
          <w:tab w:val="left" w:pos="1800"/>
          <w:tab w:val="left" w:pos="8985"/>
        </w:tabs>
      </w:pPr>
      <w:r w:rsidRPr="00FB6008">
        <w:t xml:space="preserve">Improved information technology will be used in </w:t>
      </w:r>
      <w:r w:rsidR="00807419">
        <w:t>support of this information collection</w:t>
      </w:r>
      <w:r w:rsidRPr="00FB6008">
        <w:t xml:space="preserve"> in </w:t>
      </w:r>
      <w:r w:rsidR="00C650D3" w:rsidRPr="00FB6008">
        <w:t>the following</w:t>
      </w:r>
      <w:r w:rsidRPr="00FB6008">
        <w:t xml:space="preserve"> ways: </w:t>
      </w:r>
    </w:p>
    <w:p w14:paraId="1F7B0AF8" w14:textId="0F060BFB" w:rsidR="00602278" w:rsidRDefault="00807419" w:rsidP="00D52620">
      <w:pPr>
        <w:pStyle w:val="Bullets"/>
        <w:spacing w:after="120"/>
      </w:pPr>
      <w:r>
        <w:t xml:space="preserve">to administer the </w:t>
      </w:r>
      <w:r w:rsidR="005C0C38">
        <w:t xml:space="preserve">72-month tracking survey </w:t>
      </w:r>
      <w:r>
        <w:t>interview</w:t>
      </w:r>
      <w:r w:rsidRPr="00FB6008" w:rsidDel="00807419">
        <w:t xml:space="preserve"> </w:t>
      </w:r>
      <w:r>
        <w:t xml:space="preserve">using </w:t>
      </w:r>
      <w:r w:rsidR="00602278">
        <w:t>computer assisted personal interviewing (CAPI) technology;</w:t>
      </w:r>
    </w:p>
    <w:p w14:paraId="4E609646" w14:textId="77777777" w:rsidR="00602278" w:rsidRDefault="00602278" w:rsidP="00D52620">
      <w:pPr>
        <w:pStyle w:val="Bullets"/>
        <w:spacing w:after="120"/>
      </w:pPr>
      <w:r>
        <w:t>to store all information on sample locating and re-engag</w:t>
      </w:r>
      <w:r w:rsidR="004E554F">
        <w:t>e</w:t>
      </w:r>
      <w:r>
        <w:t xml:space="preserve">ment efforts in an electronic record of contact; and </w:t>
      </w:r>
    </w:p>
    <w:p w14:paraId="6A71E587" w14:textId="77777777" w:rsidR="00B0059F" w:rsidRPr="00FB6008" w:rsidRDefault="00602278" w:rsidP="00D52620">
      <w:pPr>
        <w:pStyle w:val="Bullets"/>
        <w:spacing w:after="120"/>
      </w:pPr>
      <w:r>
        <w:t>to append all data collected to the evaluation database.</w:t>
      </w:r>
    </w:p>
    <w:p w14:paraId="2E7F4DAD" w14:textId="77777777" w:rsidR="00B0059F" w:rsidRPr="00FB6008" w:rsidRDefault="00B0059F" w:rsidP="00B0059F">
      <w:pPr>
        <w:tabs>
          <w:tab w:val="left" w:pos="0"/>
          <w:tab w:val="left" w:pos="720"/>
          <w:tab w:val="left" w:pos="1094"/>
          <w:tab w:val="left" w:pos="1440"/>
          <w:tab w:val="left" w:pos="1800"/>
          <w:tab w:val="left" w:pos="8985"/>
        </w:tabs>
      </w:pPr>
    </w:p>
    <w:p w14:paraId="64D3B352" w14:textId="377E4103" w:rsidR="00B0059F" w:rsidRPr="00FB6008" w:rsidRDefault="00B0059F" w:rsidP="00CB4D25">
      <w:r w:rsidRPr="00FB6008">
        <w:t xml:space="preserve">The </w:t>
      </w:r>
      <w:r w:rsidRPr="00FB6008">
        <w:rPr>
          <w:b/>
          <w:i/>
        </w:rPr>
        <w:t>Family Options Study</w:t>
      </w:r>
      <w:r w:rsidRPr="00FB6008">
        <w:t xml:space="preserve"> </w:t>
      </w:r>
      <w:r w:rsidR="00807419">
        <w:t>generated</w:t>
      </w:r>
      <w:r w:rsidRPr="00FB6008">
        <w:t xml:space="preserve"> a substantial amount of data</w:t>
      </w:r>
      <w:r w:rsidR="007A5DDC" w:rsidRPr="00FB6008">
        <w:t xml:space="preserve"> on </w:t>
      </w:r>
      <w:r w:rsidR="00602278">
        <w:t>participating families</w:t>
      </w:r>
      <w:r w:rsidR="00807419">
        <w:t xml:space="preserve"> under the previously approved information collection</w:t>
      </w:r>
      <w:r w:rsidR="004E554F">
        <w:t xml:space="preserve"> activities</w:t>
      </w:r>
      <w:r w:rsidR="00CB4D25" w:rsidRPr="00FB6008">
        <w:t xml:space="preserve">. </w:t>
      </w:r>
      <w:r w:rsidR="00B50618" w:rsidRPr="00FB6008">
        <w:t xml:space="preserve">For adults, </w:t>
      </w:r>
      <w:r w:rsidR="007A5DDC" w:rsidRPr="00FB6008">
        <w:t xml:space="preserve">data collection </w:t>
      </w:r>
      <w:r w:rsidR="00807419" w:rsidRPr="00FB6008">
        <w:t>include</w:t>
      </w:r>
      <w:r w:rsidR="00807419">
        <w:t>d</w:t>
      </w:r>
      <w:r w:rsidR="00807419" w:rsidRPr="00FB6008">
        <w:t xml:space="preserve"> </w:t>
      </w:r>
      <w:r w:rsidRPr="00FB6008">
        <w:t xml:space="preserve">interviews with enrolled families at baseline, random assignment records, tracking interviews, and the </w:t>
      </w:r>
      <w:r w:rsidR="00807419">
        <w:t>20</w:t>
      </w:r>
      <w:r w:rsidR="00807419" w:rsidRPr="00FB6008">
        <w:t xml:space="preserve"> </w:t>
      </w:r>
      <w:r w:rsidR="007A5DDC" w:rsidRPr="00FB6008">
        <w:t xml:space="preserve">and </w:t>
      </w:r>
      <w:r w:rsidR="00807419" w:rsidRPr="00FB6008">
        <w:t>3</w:t>
      </w:r>
      <w:r w:rsidR="00807419">
        <w:t>7</w:t>
      </w:r>
      <w:r w:rsidR="007A5DDC" w:rsidRPr="00FB6008">
        <w:t xml:space="preserve">-month </w:t>
      </w:r>
      <w:r w:rsidRPr="00FB6008">
        <w:t>follow-up survey</w:t>
      </w:r>
      <w:r w:rsidR="007A5DDC" w:rsidRPr="00FB6008">
        <w:t>s</w:t>
      </w:r>
      <w:r w:rsidR="00CB4D25" w:rsidRPr="00FB6008">
        <w:t xml:space="preserve">. </w:t>
      </w:r>
      <w:r w:rsidR="00FA5BDC" w:rsidRPr="00FB6008">
        <w:t>For focal children (up to two per enrolled family</w:t>
      </w:r>
      <w:r w:rsidR="006A6F63" w:rsidRPr="00FB6008">
        <w:t>)</w:t>
      </w:r>
      <w:r w:rsidR="006A6F63" w:rsidRPr="00FB6008" w:rsidDel="00FA5BDC">
        <w:t>,</w:t>
      </w:r>
      <w:r w:rsidR="007A5DDC" w:rsidRPr="00FB6008">
        <w:t xml:space="preserve"> data collection includes a survey at </w:t>
      </w:r>
      <w:r w:rsidR="00807419">
        <w:t>20</w:t>
      </w:r>
      <w:r w:rsidR="00807419" w:rsidRPr="00FB6008">
        <w:t xml:space="preserve"> </w:t>
      </w:r>
      <w:r w:rsidR="007A5DDC" w:rsidRPr="00FB6008">
        <w:t xml:space="preserve">and </w:t>
      </w:r>
      <w:r w:rsidR="00807419" w:rsidRPr="00FB6008">
        <w:t>3</w:t>
      </w:r>
      <w:r w:rsidR="00807419">
        <w:t>7</w:t>
      </w:r>
      <w:r w:rsidR="007A5DDC" w:rsidRPr="00FB6008">
        <w:t xml:space="preserve">-month follow-up </w:t>
      </w:r>
      <w:r w:rsidR="00FA5BDC" w:rsidRPr="00FB6008">
        <w:t>for</w:t>
      </w:r>
      <w:r w:rsidR="007A5DDC" w:rsidRPr="00FB6008">
        <w:t xml:space="preserve"> focal children 8-17 years of age</w:t>
      </w:r>
      <w:r w:rsidR="006A6F63" w:rsidRPr="00FB6008">
        <w:t>; direct</w:t>
      </w:r>
      <w:r w:rsidR="007A5DDC" w:rsidRPr="00FB6008">
        <w:t xml:space="preserve"> child assessments of children 3 years 6 months to 7 years 11 months of age (at both </w:t>
      </w:r>
      <w:r w:rsidR="00807419">
        <w:t>20</w:t>
      </w:r>
      <w:r w:rsidR="00807419" w:rsidRPr="00FB6008">
        <w:t xml:space="preserve"> </w:t>
      </w:r>
      <w:r w:rsidR="007A5DDC" w:rsidRPr="00FB6008">
        <w:t xml:space="preserve">and </w:t>
      </w:r>
      <w:r w:rsidR="00807419" w:rsidRPr="00FB6008">
        <w:t>3</w:t>
      </w:r>
      <w:r w:rsidR="00807419">
        <w:t>7</w:t>
      </w:r>
      <w:r w:rsidR="007A5DDC" w:rsidRPr="00FB6008">
        <w:t xml:space="preserve">-month follow-up); and parental report on child development for children 12-41 months of age (at </w:t>
      </w:r>
      <w:r w:rsidR="00807419">
        <w:t>20</w:t>
      </w:r>
      <w:r w:rsidR="00680F55">
        <w:t>-</w:t>
      </w:r>
      <w:r w:rsidR="007A5DDC" w:rsidRPr="00FB6008">
        <w:t xml:space="preserve">month follow-up) and 20-66 months of age at the </w:t>
      </w:r>
      <w:r w:rsidR="00807419" w:rsidRPr="00FB6008">
        <w:t>3</w:t>
      </w:r>
      <w:r w:rsidR="00807419">
        <w:t>7</w:t>
      </w:r>
      <w:r w:rsidR="007A5DDC" w:rsidRPr="00FB6008">
        <w:t xml:space="preserve">-month follow-up. </w:t>
      </w:r>
      <w:r w:rsidR="00680F55">
        <w:t>A study data</w:t>
      </w:r>
      <w:r w:rsidRPr="00FB6008">
        <w:t xml:space="preserve">base </w:t>
      </w:r>
      <w:r w:rsidR="00807419" w:rsidRPr="00FB6008">
        <w:t>w</w:t>
      </w:r>
      <w:r w:rsidR="00807419">
        <w:t>as</w:t>
      </w:r>
      <w:r w:rsidRPr="00FB6008">
        <w:t xml:space="preserve"> developed to manage the various sources of data</w:t>
      </w:r>
      <w:r w:rsidR="00CB4D25" w:rsidRPr="00FB6008">
        <w:t xml:space="preserve">. </w:t>
      </w:r>
      <w:r w:rsidRPr="00FB6008">
        <w:t>Th</w:t>
      </w:r>
      <w:r w:rsidR="00807419">
        <w:t>at same</w:t>
      </w:r>
      <w:r w:rsidRPr="00FB6008">
        <w:t xml:space="preserve"> database will house </w:t>
      </w:r>
      <w:r w:rsidR="00DF3FAB">
        <w:t xml:space="preserve">the information collected under this information request: </w:t>
      </w:r>
      <w:r w:rsidRPr="00FB6008">
        <w:t xml:space="preserve"> administrative data from HUD</w:t>
      </w:r>
      <w:r w:rsidR="00DF3FAB">
        <w:t>, passive tracking data</w:t>
      </w:r>
      <w:r w:rsidRPr="00FB6008">
        <w:t xml:space="preserve"> </w:t>
      </w:r>
      <w:r w:rsidR="00DF3FAB">
        <w:t xml:space="preserve">from proprietary vendors, and </w:t>
      </w:r>
      <w:r w:rsidR="002C6BFA">
        <w:t>72-month</w:t>
      </w:r>
      <w:r w:rsidR="00DF3FAB">
        <w:t xml:space="preserve"> tracking </w:t>
      </w:r>
      <w:r w:rsidR="005C0C38">
        <w:t>survey</w:t>
      </w:r>
      <w:r w:rsidR="00DF3FAB">
        <w:t xml:space="preserve"> </w:t>
      </w:r>
      <w:r w:rsidRPr="00FB6008">
        <w:t xml:space="preserve">data. </w:t>
      </w:r>
    </w:p>
    <w:p w14:paraId="289349F3" w14:textId="77777777" w:rsidR="00B0059F" w:rsidRPr="00FB6008" w:rsidRDefault="00B0059F" w:rsidP="00B0059F"/>
    <w:p w14:paraId="3588BE1A" w14:textId="77777777" w:rsidR="00B0059F" w:rsidRPr="00FB6008" w:rsidRDefault="00B0059F" w:rsidP="00B0059F">
      <w:pPr>
        <w:pStyle w:val="Heading3"/>
      </w:pPr>
      <w:bookmarkStart w:id="148" w:name="_Toc241651507"/>
      <w:bookmarkStart w:id="149" w:name="_Toc465442515"/>
      <w:r w:rsidRPr="00FB6008">
        <w:t>A.3.</w:t>
      </w:r>
      <w:r w:rsidR="006E5CCC" w:rsidRPr="00FB6008">
        <w:t>1</w:t>
      </w:r>
      <w:r w:rsidRPr="00FB6008">
        <w:tab/>
        <w:t>Information Technology and Survey Administration</w:t>
      </w:r>
      <w:bookmarkEnd w:id="148"/>
      <w:bookmarkEnd w:id="149"/>
    </w:p>
    <w:p w14:paraId="59F1C894" w14:textId="77777777" w:rsidR="00B0059F" w:rsidRPr="00FB6008" w:rsidRDefault="00B0059F" w:rsidP="00CB4D25">
      <w:r w:rsidRPr="00FB6008">
        <w:t xml:space="preserve">Information technology assists in the survey data collection in </w:t>
      </w:r>
      <w:r w:rsidR="00DD6064">
        <w:t>two</w:t>
      </w:r>
      <w:r w:rsidRPr="00FB6008">
        <w:t xml:space="preserve"> ways:</w:t>
      </w:r>
    </w:p>
    <w:p w14:paraId="2BA8CD81" w14:textId="77777777" w:rsidR="00B0059F" w:rsidRPr="00FB6008" w:rsidRDefault="00B0059F" w:rsidP="00B0059F">
      <w:pPr>
        <w:tabs>
          <w:tab w:val="left" w:pos="0"/>
          <w:tab w:val="left" w:pos="720"/>
          <w:tab w:val="left" w:pos="1094"/>
          <w:tab w:val="left" w:pos="1440"/>
          <w:tab w:val="left" w:pos="1800"/>
          <w:tab w:val="left" w:pos="8985"/>
        </w:tabs>
      </w:pPr>
    </w:p>
    <w:p w14:paraId="05E08B62" w14:textId="77777777" w:rsidR="00B0059F" w:rsidRPr="00FB6008" w:rsidRDefault="00B0059F" w:rsidP="00471FD1">
      <w:pPr>
        <w:numPr>
          <w:ilvl w:val="0"/>
          <w:numId w:val="8"/>
        </w:numPr>
        <w:tabs>
          <w:tab w:val="clear" w:pos="1080"/>
          <w:tab w:val="left" w:pos="720"/>
          <w:tab w:val="left" w:pos="1440"/>
          <w:tab w:val="left" w:pos="1800"/>
          <w:tab w:val="left" w:pos="8985"/>
        </w:tabs>
        <w:spacing w:after="120"/>
        <w:ind w:left="720" w:hanging="360"/>
      </w:pPr>
      <w:r w:rsidRPr="00FB6008">
        <w:t>Survey administration; and</w:t>
      </w:r>
    </w:p>
    <w:p w14:paraId="124FE6F3" w14:textId="77777777" w:rsidR="00B0059F" w:rsidRPr="00FB6008" w:rsidRDefault="00B0059F" w:rsidP="00CB4D25">
      <w:pPr>
        <w:numPr>
          <w:ilvl w:val="0"/>
          <w:numId w:val="8"/>
        </w:numPr>
        <w:tabs>
          <w:tab w:val="clear" w:pos="1080"/>
          <w:tab w:val="left" w:pos="720"/>
          <w:tab w:val="left" w:pos="1440"/>
          <w:tab w:val="left" w:pos="1800"/>
          <w:tab w:val="left" w:pos="8985"/>
        </w:tabs>
        <w:ind w:left="720" w:hanging="360"/>
      </w:pPr>
      <w:r w:rsidRPr="00FB6008">
        <w:t>Survey data management.</w:t>
      </w:r>
    </w:p>
    <w:p w14:paraId="1E5BC289" w14:textId="77777777" w:rsidR="00B0059F" w:rsidRPr="00FB6008" w:rsidRDefault="00B0059F" w:rsidP="00B0059F">
      <w:pPr>
        <w:tabs>
          <w:tab w:val="left" w:pos="0"/>
          <w:tab w:val="left" w:pos="720"/>
          <w:tab w:val="left" w:pos="1094"/>
          <w:tab w:val="left" w:pos="1440"/>
          <w:tab w:val="left" w:pos="1800"/>
          <w:tab w:val="left" w:pos="8985"/>
        </w:tabs>
      </w:pPr>
    </w:p>
    <w:p w14:paraId="4142B578" w14:textId="68EF9C25" w:rsidR="00B0059F" w:rsidRDefault="00DD6064" w:rsidP="00CB4D25">
      <w:r>
        <w:t xml:space="preserve">The </w:t>
      </w:r>
      <w:r w:rsidR="002C6BFA">
        <w:t xml:space="preserve">72-month </w:t>
      </w:r>
      <w:r>
        <w:t xml:space="preserve">tracking </w:t>
      </w:r>
      <w:r w:rsidR="00190981">
        <w:t>survey</w:t>
      </w:r>
      <w:r>
        <w:t xml:space="preserve"> will</w:t>
      </w:r>
      <w:r w:rsidR="00B0059F" w:rsidRPr="00FB6008">
        <w:t xml:space="preserve"> be administered using CAPI technology</w:t>
      </w:r>
      <w:r w:rsidR="00CB4D25" w:rsidRPr="00FB6008">
        <w:t xml:space="preserve">. </w:t>
      </w:r>
      <w:r w:rsidR="00B0059F" w:rsidRPr="00FB6008">
        <w:t>The CAPI technology ensures that the survey data is of high quality</w:t>
      </w:r>
      <w:r w:rsidR="00CB4D25" w:rsidRPr="00FB6008">
        <w:t xml:space="preserve">. </w:t>
      </w:r>
      <w:r w:rsidR="00B0059F" w:rsidRPr="00FB6008">
        <w:t>Data quality is enhanced in three key ways</w:t>
      </w:r>
      <w:r w:rsidR="00CB4D25" w:rsidRPr="00FB6008">
        <w:t xml:space="preserve">. </w:t>
      </w:r>
      <w:r w:rsidR="00B0059F" w:rsidRPr="00FB6008">
        <w:t>First, CAPI technology controls the flow of the interview, ensuring that skip patterns are followed properly</w:t>
      </w:r>
      <w:r w:rsidR="00CB4D25" w:rsidRPr="00FB6008">
        <w:t xml:space="preserve">. </w:t>
      </w:r>
      <w:r w:rsidR="00B0059F" w:rsidRPr="00FB6008">
        <w:t xml:space="preserve">It also allows the interviewer to both confirm responses (to minimize data entry errors) and check the logic of some responses by establishing </w:t>
      </w:r>
      <w:r w:rsidR="00680F55">
        <w:t xml:space="preserve">an </w:t>
      </w:r>
      <w:r w:rsidR="00B0059F" w:rsidRPr="00FB6008">
        <w:t>allowable range of values</w:t>
      </w:r>
      <w:r w:rsidR="00CB4D25" w:rsidRPr="00FB6008">
        <w:t xml:space="preserve">. </w:t>
      </w:r>
      <w:r w:rsidR="00B0059F" w:rsidRPr="00FB6008">
        <w:t>CAPI technology also allows interviewers to easily record verbatim responses to open-ended questions</w:t>
      </w:r>
      <w:r w:rsidR="00CB4D25" w:rsidRPr="00FB6008">
        <w:t xml:space="preserve">. </w:t>
      </w:r>
      <w:r w:rsidR="00B0059F" w:rsidRPr="00FB6008">
        <w:t>Further, it records the current status of each case to facilitate monitoring of response rates and prompt resolution of problems if necessary</w:t>
      </w:r>
      <w:r w:rsidR="00CB4D25" w:rsidRPr="00FB6008">
        <w:t xml:space="preserve">. </w:t>
      </w:r>
    </w:p>
    <w:p w14:paraId="3738A32C" w14:textId="77777777" w:rsidR="00DD6064" w:rsidRDefault="00DD6064" w:rsidP="00CB4D25"/>
    <w:p w14:paraId="12D89C04" w14:textId="6FCDE37E" w:rsidR="00DD6064" w:rsidRPr="00FB6008" w:rsidRDefault="00DD6064" w:rsidP="00CB4D25">
      <w:r>
        <w:t>Contact information for all study participants is retained in an electronic sample database.  This database provide</w:t>
      </w:r>
      <w:r w:rsidR="00190981">
        <w:t>s</w:t>
      </w:r>
      <w:r>
        <w:t xml:space="preserve"> interviewers with a history of participant contact information for use in the tracking interview data collection.  Interviewers can update existing information and/or add new contact updates as needed.  Survey management teams can also review the tracking and locating notes for a case with interviewers in real time, maximizing the field locating efforts. </w:t>
      </w:r>
    </w:p>
    <w:p w14:paraId="1AE5EE71" w14:textId="77777777" w:rsidR="00B0059F" w:rsidRPr="00FB6008" w:rsidRDefault="00B0059F" w:rsidP="00B0059F">
      <w:pPr>
        <w:tabs>
          <w:tab w:val="left" w:pos="0"/>
          <w:tab w:val="left" w:pos="720"/>
          <w:tab w:val="left" w:pos="1094"/>
          <w:tab w:val="left" w:pos="1440"/>
          <w:tab w:val="left" w:pos="1800"/>
          <w:tab w:val="left" w:pos="8985"/>
        </w:tabs>
      </w:pPr>
    </w:p>
    <w:p w14:paraId="01F9263E" w14:textId="77777777" w:rsidR="00B0059F" w:rsidRPr="00FB6008" w:rsidRDefault="00B0059F" w:rsidP="00B0059F">
      <w:pPr>
        <w:pStyle w:val="Heading2"/>
      </w:pPr>
      <w:bookmarkStart w:id="150" w:name="_Toc241651508"/>
      <w:bookmarkStart w:id="151" w:name="_Toc370744348"/>
      <w:bookmarkStart w:id="152" w:name="_Toc465442516"/>
      <w:r w:rsidRPr="00FB6008">
        <w:lastRenderedPageBreak/>
        <w:t>A.4</w:t>
      </w:r>
      <w:r w:rsidRPr="00FB6008">
        <w:tab/>
        <w:t>Duplication of Similar Information</w:t>
      </w:r>
      <w:bookmarkEnd w:id="150"/>
      <w:bookmarkEnd w:id="151"/>
      <w:bookmarkEnd w:id="152"/>
    </w:p>
    <w:p w14:paraId="4E3CCD0C" w14:textId="77777777" w:rsidR="00B0059F" w:rsidRPr="00FB6008" w:rsidRDefault="00DF3FAB" w:rsidP="00DF3FAB">
      <w:pPr>
        <w:pStyle w:val="BodyText"/>
      </w:pPr>
      <w:r>
        <w:t xml:space="preserve">The Family Options Study is the largest experimental study of interventions serving homeless families that has been conducted to date. The large sample of highly vulnerable families provides a unique opportunity to examine the effects of the interventions and to explore family dynamics and well-being over time.  </w:t>
      </w:r>
      <w:r w:rsidR="009A2A9A">
        <w:t>The proposed 72-month</w:t>
      </w:r>
      <w:r w:rsidR="004E4B63">
        <w:t xml:space="preserve"> tracking data collection provides the first opportunity to renew contact with study participants after almost 3 years since the 37-month survey was completed. </w:t>
      </w:r>
      <w:r>
        <w:t xml:space="preserve">The proposed </w:t>
      </w:r>
      <w:r w:rsidR="009A2A9A">
        <w:t>72-month</w:t>
      </w:r>
      <w:r>
        <w:t xml:space="preserve"> tracking study will offer evidence about the feasibility of renewing contact with the study families and </w:t>
      </w:r>
      <w:r w:rsidR="004E4B63">
        <w:t xml:space="preserve">gives the </w:t>
      </w:r>
      <w:r>
        <w:t xml:space="preserve">opportunity to collect information about housing stability and family well-being more than 6 years after random assignment. </w:t>
      </w:r>
      <w:r w:rsidR="00695E41" w:rsidRPr="00FB6008">
        <w:t xml:space="preserve">The sample for this </w:t>
      </w:r>
      <w:r w:rsidR="004E4B63">
        <w:t xml:space="preserve">data collection </w:t>
      </w:r>
      <w:r w:rsidR="00695E41" w:rsidRPr="00FB6008">
        <w:t>is all families that enrolled in the study between 2010 and 2012</w:t>
      </w:r>
      <w:r w:rsidR="00CB4D25" w:rsidRPr="00FB6008">
        <w:t xml:space="preserve">. </w:t>
      </w:r>
      <w:r w:rsidR="00B0059F" w:rsidRPr="00FB6008">
        <w:t>Information about the study participants</w:t>
      </w:r>
      <w:r w:rsidR="004E4B63">
        <w:t>’</w:t>
      </w:r>
      <w:r w:rsidR="00B0059F" w:rsidRPr="00FB6008">
        <w:t xml:space="preserve"> </w:t>
      </w:r>
      <w:r w:rsidR="004E4B63">
        <w:t xml:space="preserve">current contact information and their </w:t>
      </w:r>
      <w:r w:rsidR="00B0059F" w:rsidRPr="00FB6008">
        <w:t xml:space="preserve">experiences with homelessness, employment status, </w:t>
      </w:r>
      <w:r w:rsidR="004E4B63">
        <w:t xml:space="preserve">and </w:t>
      </w:r>
      <w:r w:rsidR="00B0059F" w:rsidRPr="00FB6008">
        <w:t>family composition</w:t>
      </w:r>
      <w:r w:rsidR="004E4B63">
        <w:t xml:space="preserve"> is </w:t>
      </w:r>
      <w:r w:rsidR="00B0059F" w:rsidRPr="00FB6008">
        <w:t>not available through any other source</w:t>
      </w:r>
      <w:r w:rsidR="00CB4D25" w:rsidRPr="00FB6008">
        <w:t xml:space="preserve">. </w:t>
      </w:r>
      <w:r>
        <w:t xml:space="preserve"> </w:t>
      </w:r>
    </w:p>
    <w:p w14:paraId="0D932BDE" w14:textId="77777777" w:rsidR="00B0059F" w:rsidRPr="00FB6008" w:rsidRDefault="00B0059F" w:rsidP="00B0059F">
      <w:pPr>
        <w:tabs>
          <w:tab w:val="left" w:pos="0"/>
          <w:tab w:val="left" w:pos="720"/>
          <w:tab w:val="left" w:pos="1094"/>
          <w:tab w:val="left" w:pos="1440"/>
          <w:tab w:val="left" w:pos="1800"/>
          <w:tab w:val="left" w:pos="8985"/>
        </w:tabs>
      </w:pPr>
    </w:p>
    <w:p w14:paraId="62069A58" w14:textId="22807652" w:rsidR="00B0059F" w:rsidRPr="00FB6008" w:rsidRDefault="004E4B63" w:rsidP="00CB4D25">
      <w:r>
        <w:t>The</w:t>
      </w:r>
      <w:r w:rsidR="001C1D79">
        <w:t xml:space="preserve"> research team </w:t>
      </w:r>
      <w:r>
        <w:t>will avoid d</w:t>
      </w:r>
      <w:r w:rsidR="00B0059F" w:rsidRPr="00FB6008">
        <w:t>uplication by us</w:t>
      </w:r>
      <w:r>
        <w:t xml:space="preserve">ing </w:t>
      </w:r>
      <w:r w:rsidR="00CC0639">
        <w:t>a</w:t>
      </w:r>
      <w:r w:rsidR="00CC0639" w:rsidRPr="00FB6008">
        <w:t xml:space="preserve"> </w:t>
      </w:r>
      <w:r w:rsidR="00B0059F" w:rsidRPr="00FB6008">
        <w:t xml:space="preserve">centrally maintained database, which will link all data collected in the </w:t>
      </w:r>
      <w:r>
        <w:t xml:space="preserve">tracking survey to </w:t>
      </w:r>
      <w:r w:rsidR="00B0059F" w:rsidRPr="00FB6008">
        <w:t>information collected from study participants previously on the baseline</w:t>
      </w:r>
      <w:r>
        <w:t xml:space="preserve">, 6-, 12-, and </w:t>
      </w:r>
      <w:r w:rsidR="009A2A9A">
        <w:t>2</w:t>
      </w:r>
      <w:r>
        <w:t xml:space="preserve">7-month </w:t>
      </w:r>
      <w:r w:rsidR="00B0059F" w:rsidRPr="00FB6008">
        <w:t xml:space="preserve">tracking surveys, as well as </w:t>
      </w:r>
      <w:r>
        <w:t xml:space="preserve">data from the 20- and 37-month </w:t>
      </w:r>
      <w:r w:rsidR="00C313EE">
        <w:t>follow-up</w:t>
      </w:r>
      <w:r>
        <w:t xml:space="preserve"> surveys.  </w:t>
      </w:r>
      <w:r w:rsidR="00B0059F" w:rsidRPr="00FB6008">
        <w:t xml:space="preserve">This </w:t>
      </w:r>
      <w:r>
        <w:t xml:space="preserve">eliminates the </w:t>
      </w:r>
      <w:r w:rsidR="00B0059F" w:rsidRPr="00FB6008">
        <w:t xml:space="preserve">need to ask about </w:t>
      </w:r>
      <w:r>
        <w:t xml:space="preserve">family composition at prior points in the </w:t>
      </w:r>
      <w:r w:rsidR="00C313EE">
        <w:t>follow-up</w:t>
      </w:r>
      <w:r>
        <w:t xml:space="preserve"> period </w:t>
      </w:r>
      <w:r w:rsidR="00E46579" w:rsidRPr="00FB6008">
        <w:t>that ha</w:t>
      </w:r>
      <w:r>
        <w:t>s</w:t>
      </w:r>
      <w:r w:rsidR="00E46579" w:rsidRPr="00FB6008">
        <w:t xml:space="preserve"> already been collected for the family</w:t>
      </w:r>
      <w:r w:rsidR="00CB4D25" w:rsidRPr="00FB6008">
        <w:t xml:space="preserve">. </w:t>
      </w:r>
      <w:r w:rsidR="00B0059F" w:rsidRPr="00FB6008">
        <w:t xml:space="preserve">In addition, information collected </w:t>
      </w:r>
      <w:r w:rsidR="00212225" w:rsidRPr="00FB6008">
        <w:t>on the tracking</w:t>
      </w:r>
      <w:r w:rsidR="00DF3FAB">
        <w:t>, 20- or 37-</w:t>
      </w:r>
      <w:r w:rsidR="00212225" w:rsidRPr="00FB6008">
        <w:t>month</w:t>
      </w:r>
      <w:r w:rsidR="00B0059F" w:rsidRPr="00FB6008">
        <w:t xml:space="preserve"> interviews has been stored in the study database and will be referenced during the </w:t>
      </w:r>
      <w:r w:rsidR="00DF3FAB">
        <w:t xml:space="preserve">re-engagement and tracking </w:t>
      </w:r>
      <w:r w:rsidR="002C73E0">
        <w:t xml:space="preserve">survey </w:t>
      </w:r>
      <w:r w:rsidR="00DF3FAB">
        <w:t>data collection effort</w:t>
      </w:r>
      <w:r w:rsidR="00CB4D25" w:rsidRPr="00FB6008">
        <w:t xml:space="preserve">. </w:t>
      </w:r>
      <w:r w:rsidR="00B0059F" w:rsidRPr="00FB6008">
        <w:t xml:space="preserve">In this way, the </w:t>
      </w:r>
      <w:r w:rsidR="009A2A9A">
        <w:t xml:space="preserve">72-month </w:t>
      </w:r>
      <w:r w:rsidR="00DF3FAB">
        <w:t xml:space="preserve">tracking </w:t>
      </w:r>
      <w:r w:rsidR="002C73E0">
        <w:t xml:space="preserve">survey </w:t>
      </w:r>
      <w:r w:rsidR="00B0059F" w:rsidRPr="00FB6008">
        <w:t>will involve verification and correction of previously-provided information on family composition and contact information rather than collecting each item anew</w:t>
      </w:r>
      <w:r w:rsidR="00C91710" w:rsidRPr="00FB6008">
        <w:t xml:space="preserve">. </w:t>
      </w:r>
    </w:p>
    <w:p w14:paraId="325C12BD" w14:textId="77777777" w:rsidR="00B0059F" w:rsidRPr="00FB6008" w:rsidRDefault="00B0059F" w:rsidP="00B0059F">
      <w:pPr>
        <w:pStyle w:val="Heading2"/>
      </w:pPr>
      <w:bookmarkStart w:id="153" w:name="_Toc241651509"/>
      <w:bookmarkStart w:id="154" w:name="_Toc465442517"/>
      <w:r w:rsidRPr="00FB6008">
        <w:t>A.5</w:t>
      </w:r>
      <w:r w:rsidRPr="00FB6008">
        <w:tab/>
        <w:t>Small Businesses (Involvement of Small Entities)</w:t>
      </w:r>
      <w:bookmarkEnd w:id="153"/>
      <w:bookmarkEnd w:id="154"/>
    </w:p>
    <w:p w14:paraId="11479E4D" w14:textId="682FE63B" w:rsidR="00B0059F" w:rsidRPr="00FB6008" w:rsidRDefault="00B0059F" w:rsidP="00CB4D25">
      <w:r w:rsidRPr="00FB6008">
        <w:t xml:space="preserve">Respondents for this data collection include families who </w:t>
      </w:r>
      <w:r w:rsidR="00680F55">
        <w:t xml:space="preserve">voluntarily </w:t>
      </w:r>
      <w:r w:rsidRPr="00FB6008">
        <w:t>enrolled in the study</w:t>
      </w:r>
      <w:r w:rsidR="002032BF" w:rsidRPr="00FB6008">
        <w:t>, not business entities</w:t>
      </w:r>
      <w:r w:rsidR="00CB4D25" w:rsidRPr="00FB6008">
        <w:t xml:space="preserve">. </w:t>
      </w:r>
      <w:r w:rsidR="002032BF" w:rsidRPr="00FB6008">
        <w:t>There is no expected burden on small businesses.</w:t>
      </w:r>
    </w:p>
    <w:p w14:paraId="0390A7F3" w14:textId="77777777" w:rsidR="002032BF" w:rsidRPr="00FB6008" w:rsidRDefault="002032BF" w:rsidP="00B0059F">
      <w:pPr>
        <w:tabs>
          <w:tab w:val="left" w:pos="0"/>
          <w:tab w:val="left" w:pos="720"/>
          <w:tab w:val="left" w:pos="1094"/>
          <w:tab w:val="left" w:pos="1440"/>
          <w:tab w:val="left" w:pos="1800"/>
          <w:tab w:val="left" w:pos="8985"/>
        </w:tabs>
      </w:pPr>
    </w:p>
    <w:p w14:paraId="5F87BCB0" w14:textId="77777777" w:rsidR="00B0059F" w:rsidRPr="00FB6008" w:rsidRDefault="00B0059F" w:rsidP="00B0059F">
      <w:pPr>
        <w:pStyle w:val="Heading2"/>
      </w:pPr>
      <w:bookmarkStart w:id="155" w:name="_Toc241651510"/>
      <w:bookmarkStart w:id="156" w:name="_Toc465442518"/>
      <w:r w:rsidRPr="00FB6008">
        <w:t>A.6</w:t>
      </w:r>
      <w:r w:rsidRPr="00FB6008">
        <w:tab/>
        <w:t>Less Frequent Data Collection</w:t>
      </w:r>
      <w:bookmarkEnd w:id="155"/>
      <w:bookmarkEnd w:id="156"/>
    </w:p>
    <w:p w14:paraId="755E9A9B" w14:textId="047D0AD5" w:rsidR="00D52169" w:rsidRDefault="00D52169" w:rsidP="00D52169">
      <w:pPr>
        <w:pStyle w:val="BodyText"/>
      </w:pPr>
      <w:r w:rsidRPr="00FB6008">
        <w:rPr>
          <w:szCs w:val="24"/>
        </w:rPr>
        <w:t>Although</w:t>
      </w:r>
      <w:r w:rsidRPr="00FB6008">
        <w:t xml:space="preserve"> the </w:t>
      </w:r>
      <w:r>
        <w:t>20</w:t>
      </w:r>
      <w:r w:rsidRPr="00FB6008">
        <w:t>-</w:t>
      </w:r>
      <w:r>
        <w:t>and 37-</w:t>
      </w:r>
      <w:r w:rsidRPr="00FB6008">
        <w:t>month follow-up survey</w:t>
      </w:r>
      <w:r>
        <w:t>s</w:t>
      </w:r>
      <w:r w:rsidRPr="00FB6008">
        <w:t xml:space="preserve"> </w:t>
      </w:r>
      <w:r>
        <w:t>provided</w:t>
      </w:r>
      <w:r w:rsidRPr="00FB6008">
        <w:t xml:space="preserve"> valuable data on outcomes </w:t>
      </w:r>
      <w:r w:rsidR="004E4B63">
        <w:t xml:space="preserve">over a three-year </w:t>
      </w:r>
      <w:r w:rsidR="00C313EE">
        <w:t>follow-up</w:t>
      </w:r>
      <w:r w:rsidR="004E4B63">
        <w:t xml:space="preserve"> period, </w:t>
      </w:r>
      <w:r>
        <w:t>t</w:t>
      </w:r>
      <w:r w:rsidR="00CE676D">
        <w:t>h</w:t>
      </w:r>
      <w:r w:rsidR="004E4B63">
        <w:t xml:space="preserve">e </w:t>
      </w:r>
      <w:r w:rsidR="00CE676D">
        <w:t>sample of highly vulnerable families</w:t>
      </w:r>
      <w:r>
        <w:t xml:space="preserve"> participating in the Family Options Study</w:t>
      </w:r>
      <w:r w:rsidR="00CE676D">
        <w:t xml:space="preserve"> provides a unique opportunity to explore family dynamics and well-being over time.  </w:t>
      </w:r>
      <w:r>
        <w:t xml:space="preserve">In order to determine if a </w:t>
      </w:r>
      <w:r w:rsidR="009A2A9A">
        <w:t xml:space="preserve">future </w:t>
      </w:r>
      <w:r>
        <w:t xml:space="preserve">long-term follow-up data collection is </w:t>
      </w:r>
      <w:r w:rsidR="004E4B63">
        <w:t xml:space="preserve">feasible, </w:t>
      </w:r>
      <w:r>
        <w:t xml:space="preserve">the Department must first assess the </w:t>
      </w:r>
      <w:r w:rsidR="004E4B63">
        <w:t xml:space="preserve">potential for </w:t>
      </w:r>
      <w:r>
        <w:t xml:space="preserve">locating and re-engaging this sample. </w:t>
      </w:r>
    </w:p>
    <w:p w14:paraId="495E1103" w14:textId="77777777" w:rsidR="00D52169" w:rsidRDefault="00D52169" w:rsidP="00D52169">
      <w:pPr>
        <w:pStyle w:val="BodyText"/>
      </w:pPr>
    </w:p>
    <w:p w14:paraId="38BF7EBA" w14:textId="1D432324" w:rsidR="00B0059F" w:rsidRPr="00FB6008" w:rsidRDefault="00D52169" w:rsidP="00CE1F92">
      <w:pPr>
        <w:pStyle w:val="BodyText"/>
      </w:pPr>
      <w:r>
        <w:t>Under the previously approved information collections, the research team maintained frequent contact with study participants—</w:t>
      </w:r>
      <w:r w:rsidR="00680F55">
        <w:t>attempting to contact families</w:t>
      </w:r>
      <w:r>
        <w:t xml:space="preserve"> on a quarterly basis.  </w:t>
      </w:r>
      <w:r w:rsidRPr="00593135">
        <w:t>The last contact with the study families occurred during the 37-month follow-up survey data collection</w:t>
      </w:r>
      <w:r>
        <w:t>—between March and December 2014</w:t>
      </w:r>
      <w:r w:rsidRPr="00593135">
        <w:t>. Th</w:t>
      </w:r>
      <w:r>
        <w:t>us th</w:t>
      </w:r>
      <w:r w:rsidRPr="00593135">
        <w:t>e key challenge for th</w:t>
      </w:r>
      <w:r>
        <w:t xml:space="preserve">is </w:t>
      </w:r>
      <w:r w:rsidR="009A2A9A">
        <w:t xml:space="preserve">72-month </w:t>
      </w:r>
      <w:r>
        <w:t xml:space="preserve">information collection request is </w:t>
      </w:r>
      <w:r w:rsidRPr="00593135">
        <w:t xml:space="preserve">to </w:t>
      </w:r>
      <w:r>
        <w:t xml:space="preserve">locate study participants and </w:t>
      </w:r>
      <w:r w:rsidRPr="00593135">
        <w:t>renew contact with the</w:t>
      </w:r>
      <w:r>
        <w:t xml:space="preserve">m </w:t>
      </w:r>
      <w:r w:rsidRPr="00593135">
        <w:t xml:space="preserve">after an extended period </w:t>
      </w:r>
      <w:r>
        <w:t xml:space="preserve">of time </w:t>
      </w:r>
      <w:r w:rsidRPr="00593135">
        <w:t xml:space="preserve">with no contact. </w:t>
      </w:r>
      <w:r w:rsidR="00CE1F92">
        <w:t xml:space="preserve">This </w:t>
      </w:r>
      <w:r w:rsidR="009A2A9A">
        <w:t xml:space="preserve">72-month </w:t>
      </w:r>
      <w:r w:rsidR="00CE1F92">
        <w:t xml:space="preserve">data collection effort will allow researchers and the Department to assess the likelihood that study participants </w:t>
      </w:r>
      <w:r w:rsidR="004E4B63">
        <w:t>can be located and what level of effort would be required to conduct a long-</w:t>
      </w:r>
      <w:r w:rsidR="00CE1F92">
        <w:t>term follow-up effort</w:t>
      </w:r>
      <w:r w:rsidR="00B0059F" w:rsidRPr="00FB6008">
        <w:t>.</w:t>
      </w:r>
      <w:r w:rsidR="004C1414" w:rsidRPr="00FB6008">
        <w:t xml:space="preserve"> </w:t>
      </w:r>
      <w:r w:rsidR="004E4B63">
        <w:t xml:space="preserve">It is imperative to attempt to locate families as soon as possible to minimize the length of time elapsed since the last contact with them. </w:t>
      </w:r>
    </w:p>
    <w:p w14:paraId="256D68DC" w14:textId="77777777" w:rsidR="002032BF" w:rsidRPr="00FB6008" w:rsidRDefault="002032BF" w:rsidP="006E5CCC">
      <w:pPr>
        <w:spacing w:after="120"/>
        <w:rPr>
          <w:bCs/>
          <w:szCs w:val="24"/>
        </w:rPr>
      </w:pPr>
    </w:p>
    <w:p w14:paraId="715C77BE" w14:textId="77777777" w:rsidR="00B0059F" w:rsidRPr="00FB6008" w:rsidRDefault="00B0059F" w:rsidP="00B0059F">
      <w:pPr>
        <w:pStyle w:val="Heading2"/>
      </w:pPr>
      <w:bookmarkStart w:id="157" w:name="_Toc241651511"/>
      <w:bookmarkStart w:id="158" w:name="_Toc465442519"/>
      <w:r w:rsidRPr="00FB6008">
        <w:lastRenderedPageBreak/>
        <w:t>A.7</w:t>
      </w:r>
      <w:r w:rsidRPr="00FB6008">
        <w:tab/>
        <w:t>Special Circumstances</w:t>
      </w:r>
      <w:bookmarkEnd w:id="157"/>
      <w:bookmarkEnd w:id="158"/>
    </w:p>
    <w:p w14:paraId="01BD974A" w14:textId="4A1129D3" w:rsidR="004471A7" w:rsidRDefault="00B0059F" w:rsidP="002C73E0">
      <w:r w:rsidRPr="00FB6008">
        <w:t>The proposed data collection activities are consistent with the guidelines set forth in 5 CFR 1320.6 (Controlling Paperwork Burden on the Public, General Information Collection Guidelines)</w:t>
      </w:r>
      <w:r w:rsidR="00CB4D25" w:rsidRPr="00FB6008">
        <w:t xml:space="preserve">. </w:t>
      </w:r>
      <w:r w:rsidRPr="00FB6008">
        <w:t>There are no circumstances that require deviation from these guidelines.</w:t>
      </w:r>
      <w:r w:rsidR="004471A7">
        <w:t xml:space="preserve">  Under this ICR, HUD will not conduct any data collection:</w:t>
      </w:r>
    </w:p>
    <w:p w14:paraId="6E3E0DF1" w14:textId="77777777" w:rsidR="00F74002" w:rsidRPr="005C06D5" w:rsidRDefault="00F74002" w:rsidP="00F74002">
      <w:pPr>
        <w:pStyle w:val="ListParagraph"/>
        <w:numPr>
          <w:ilvl w:val="0"/>
          <w:numId w:val="47"/>
        </w:numPr>
        <w:tabs>
          <w:tab w:val="left" w:pos="360"/>
        </w:tabs>
        <w:overflowPunct w:val="0"/>
        <w:autoSpaceDE w:val="0"/>
        <w:autoSpaceDN w:val="0"/>
        <w:adjustRightInd w:val="0"/>
        <w:spacing w:after="0" w:line="240" w:lineRule="auto"/>
        <w:textAlignment w:val="baseline"/>
        <w:rPr>
          <w:rFonts w:ascii="Times New Roman" w:hAnsi="Times New Roman"/>
          <w:szCs w:val="20"/>
        </w:rPr>
      </w:pPr>
      <w:r w:rsidRPr="005C06D5">
        <w:rPr>
          <w:rFonts w:ascii="Times New Roman" w:hAnsi="Times New Roman"/>
          <w:szCs w:val="20"/>
        </w:rPr>
        <w:t xml:space="preserve">requiring respondents to report information to the agency more often than quarterly; </w:t>
      </w:r>
      <w:r w:rsidRPr="005C06D5">
        <w:rPr>
          <w:rFonts w:ascii="Times New Roman" w:hAnsi="Times New Roman"/>
          <w:bCs/>
        </w:rPr>
        <w:t>“</w:t>
      </w:r>
      <w:r w:rsidRPr="005C06D5">
        <w:rPr>
          <w:rFonts w:ascii="Times New Roman" w:hAnsi="Times New Roman"/>
          <w:b/>
          <w:bCs/>
        </w:rPr>
        <w:t>Not Applicable</w:t>
      </w:r>
      <w:r w:rsidRPr="005C06D5">
        <w:rPr>
          <w:rFonts w:ascii="Times New Roman" w:hAnsi="Times New Roman"/>
          <w:bCs/>
        </w:rPr>
        <w:t>”</w:t>
      </w:r>
    </w:p>
    <w:p w14:paraId="5DA9CB5D" w14:textId="1EA77C4D" w:rsidR="00F74002" w:rsidRPr="00C313EE" w:rsidRDefault="00F74002" w:rsidP="00BF3DD4">
      <w:pPr>
        <w:pStyle w:val="ListParagraph"/>
        <w:numPr>
          <w:ilvl w:val="0"/>
          <w:numId w:val="48"/>
        </w:numPr>
        <w:tabs>
          <w:tab w:val="left" w:pos="360"/>
        </w:tabs>
        <w:overflowPunct w:val="0"/>
        <w:autoSpaceDE w:val="0"/>
        <w:autoSpaceDN w:val="0"/>
        <w:adjustRightInd w:val="0"/>
        <w:spacing w:after="0" w:line="240" w:lineRule="auto"/>
        <w:textAlignment w:val="baseline"/>
        <w:rPr>
          <w:rFonts w:ascii="Times New Roman" w:hAnsi="Times New Roman"/>
          <w:szCs w:val="20"/>
        </w:rPr>
      </w:pPr>
      <w:r w:rsidRPr="00C313EE">
        <w:rPr>
          <w:rFonts w:ascii="Times New Roman" w:hAnsi="Times New Roman"/>
          <w:szCs w:val="20"/>
        </w:rPr>
        <w:t xml:space="preserve">requiring respondents to prepare a written response to a collection of information in fewer than 30 days after receipt of it; </w:t>
      </w:r>
      <w:r w:rsidR="00C313EE" w:rsidRPr="00C313EE">
        <w:rPr>
          <w:rFonts w:ascii="Times New Roman" w:hAnsi="Times New Roman"/>
          <w:bCs/>
        </w:rPr>
        <w:t>“</w:t>
      </w:r>
      <w:r w:rsidR="00C313EE" w:rsidRPr="00C313EE">
        <w:rPr>
          <w:rFonts w:ascii="Times New Roman" w:hAnsi="Times New Roman"/>
          <w:b/>
          <w:bCs/>
        </w:rPr>
        <w:t>Not Applicable</w:t>
      </w:r>
      <w:r w:rsidR="00C313EE" w:rsidRPr="00C313EE">
        <w:rPr>
          <w:rFonts w:ascii="Times New Roman" w:hAnsi="Times New Roman"/>
          <w:bCs/>
        </w:rPr>
        <w:t>”</w:t>
      </w:r>
    </w:p>
    <w:p w14:paraId="55EB8F84" w14:textId="77777777" w:rsidR="00F74002" w:rsidRPr="005C06D5" w:rsidRDefault="00F74002" w:rsidP="00F74002">
      <w:pPr>
        <w:pStyle w:val="ListParagraph"/>
        <w:numPr>
          <w:ilvl w:val="0"/>
          <w:numId w:val="48"/>
        </w:numPr>
        <w:tabs>
          <w:tab w:val="left" w:pos="360"/>
        </w:tabs>
        <w:overflowPunct w:val="0"/>
        <w:autoSpaceDE w:val="0"/>
        <w:autoSpaceDN w:val="0"/>
        <w:adjustRightInd w:val="0"/>
        <w:spacing w:after="0" w:line="240" w:lineRule="auto"/>
        <w:textAlignment w:val="baseline"/>
        <w:rPr>
          <w:rFonts w:ascii="Times New Roman" w:hAnsi="Times New Roman"/>
          <w:szCs w:val="20"/>
        </w:rPr>
      </w:pPr>
      <w:r w:rsidRPr="005C06D5">
        <w:rPr>
          <w:rFonts w:ascii="Times New Roman" w:hAnsi="Times New Roman"/>
          <w:szCs w:val="20"/>
        </w:rPr>
        <w:t>requiring respondents to submit more than an original and two copies of any document;</w:t>
      </w:r>
      <w:r w:rsidRPr="005C06D5">
        <w:rPr>
          <w:rFonts w:ascii="Times New Roman" w:hAnsi="Times New Roman"/>
          <w:bCs/>
        </w:rPr>
        <w:t xml:space="preserve"> “</w:t>
      </w:r>
      <w:r w:rsidRPr="005C06D5">
        <w:rPr>
          <w:rFonts w:ascii="Times New Roman" w:hAnsi="Times New Roman"/>
          <w:b/>
          <w:bCs/>
        </w:rPr>
        <w:t>Not Applicable</w:t>
      </w:r>
      <w:r w:rsidRPr="005C06D5">
        <w:rPr>
          <w:rFonts w:ascii="Times New Roman" w:hAnsi="Times New Roman"/>
          <w:bCs/>
        </w:rPr>
        <w:t>”</w:t>
      </w:r>
    </w:p>
    <w:p w14:paraId="48EDA7E6" w14:textId="77777777" w:rsidR="00F74002" w:rsidRPr="005C06D5" w:rsidRDefault="00F74002" w:rsidP="00F74002">
      <w:pPr>
        <w:pStyle w:val="ListParagraph"/>
        <w:numPr>
          <w:ilvl w:val="0"/>
          <w:numId w:val="48"/>
        </w:numPr>
        <w:tabs>
          <w:tab w:val="left" w:pos="360"/>
        </w:tabs>
        <w:overflowPunct w:val="0"/>
        <w:autoSpaceDE w:val="0"/>
        <w:autoSpaceDN w:val="0"/>
        <w:adjustRightInd w:val="0"/>
        <w:spacing w:after="0" w:line="240" w:lineRule="auto"/>
        <w:textAlignment w:val="baseline"/>
        <w:rPr>
          <w:rFonts w:ascii="Times New Roman" w:hAnsi="Times New Roman"/>
        </w:rPr>
      </w:pPr>
      <w:r w:rsidRPr="005C06D5">
        <w:rPr>
          <w:rFonts w:ascii="Times New Roman" w:hAnsi="Times New Roman"/>
        </w:rPr>
        <w:t xml:space="preserve">requiring respondents to retain records, other than health, medical, government contract, grant-in-aid, or tax records, for more than three years; </w:t>
      </w:r>
      <w:r w:rsidRPr="005C06D5">
        <w:rPr>
          <w:rFonts w:ascii="Times New Roman" w:hAnsi="Times New Roman"/>
          <w:bCs/>
        </w:rPr>
        <w:t>“</w:t>
      </w:r>
      <w:r w:rsidRPr="005C06D5">
        <w:rPr>
          <w:rFonts w:ascii="Times New Roman" w:hAnsi="Times New Roman"/>
          <w:b/>
          <w:bCs/>
        </w:rPr>
        <w:t>Not Applicable</w:t>
      </w:r>
      <w:r w:rsidRPr="005C06D5">
        <w:rPr>
          <w:rFonts w:ascii="Times New Roman" w:hAnsi="Times New Roman"/>
          <w:bCs/>
        </w:rPr>
        <w:t>”</w:t>
      </w:r>
    </w:p>
    <w:p w14:paraId="604F0070" w14:textId="77777777" w:rsidR="00F74002" w:rsidRPr="005C06D5" w:rsidRDefault="00F74002" w:rsidP="00F74002">
      <w:pPr>
        <w:pStyle w:val="ListParagraph"/>
        <w:numPr>
          <w:ilvl w:val="0"/>
          <w:numId w:val="48"/>
        </w:numPr>
        <w:tabs>
          <w:tab w:val="left" w:pos="360"/>
        </w:tabs>
        <w:overflowPunct w:val="0"/>
        <w:autoSpaceDE w:val="0"/>
        <w:autoSpaceDN w:val="0"/>
        <w:adjustRightInd w:val="0"/>
        <w:spacing w:after="0" w:line="240" w:lineRule="auto"/>
        <w:textAlignment w:val="baseline"/>
        <w:rPr>
          <w:rFonts w:ascii="Times New Roman" w:hAnsi="Times New Roman"/>
        </w:rPr>
      </w:pPr>
      <w:r w:rsidRPr="005C06D5">
        <w:rPr>
          <w:rFonts w:ascii="Times New Roman" w:hAnsi="Times New Roman"/>
        </w:rPr>
        <w:t xml:space="preserve">in connection with a statistical survey, that is not designed to produce valid and reliable results that can be generalized to the universe of study; </w:t>
      </w:r>
      <w:r w:rsidRPr="005C06D5">
        <w:rPr>
          <w:rFonts w:ascii="Times New Roman" w:hAnsi="Times New Roman"/>
          <w:bCs/>
        </w:rPr>
        <w:t>“</w:t>
      </w:r>
      <w:r w:rsidRPr="005C06D5">
        <w:rPr>
          <w:rFonts w:ascii="Times New Roman" w:hAnsi="Times New Roman"/>
          <w:b/>
          <w:bCs/>
        </w:rPr>
        <w:t>Not Applicable</w:t>
      </w:r>
      <w:r w:rsidRPr="005C06D5">
        <w:rPr>
          <w:rFonts w:ascii="Times New Roman" w:hAnsi="Times New Roman"/>
          <w:bCs/>
        </w:rPr>
        <w:t>”</w:t>
      </w:r>
    </w:p>
    <w:p w14:paraId="51D0B961" w14:textId="77777777" w:rsidR="00F74002" w:rsidRPr="005C06D5" w:rsidRDefault="00F74002" w:rsidP="00F74002">
      <w:pPr>
        <w:pStyle w:val="ListParagraph"/>
        <w:numPr>
          <w:ilvl w:val="0"/>
          <w:numId w:val="48"/>
        </w:numPr>
        <w:tabs>
          <w:tab w:val="left" w:pos="360"/>
        </w:tabs>
        <w:overflowPunct w:val="0"/>
        <w:autoSpaceDE w:val="0"/>
        <w:autoSpaceDN w:val="0"/>
        <w:adjustRightInd w:val="0"/>
        <w:spacing w:after="0" w:line="240" w:lineRule="auto"/>
        <w:textAlignment w:val="baseline"/>
        <w:rPr>
          <w:rFonts w:ascii="Times New Roman" w:hAnsi="Times New Roman"/>
        </w:rPr>
      </w:pPr>
      <w:r w:rsidRPr="005C06D5">
        <w:rPr>
          <w:rFonts w:ascii="Times New Roman" w:hAnsi="Times New Roman"/>
        </w:rPr>
        <w:t xml:space="preserve">requiring the use of a statistical data classification that has not been reviewed and approved by OMB; </w:t>
      </w:r>
      <w:r w:rsidRPr="005C06D5">
        <w:rPr>
          <w:rFonts w:ascii="Times New Roman" w:hAnsi="Times New Roman"/>
          <w:bCs/>
        </w:rPr>
        <w:t>“</w:t>
      </w:r>
      <w:r w:rsidRPr="005C06D5">
        <w:rPr>
          <w:rFonts w:ascii="Times New Roman" w:hAnsi="Times New Roman"/>
          <w:b/>
          <w:bCs/>
        </w:rPr>
        <w:t>Not Applicable</w:t>
      </w:r>
      <w:r w:rsidRPr="005C06D5">
        <w:rPr>
          <w:rFonts w:ascii="Times New Roman" w:hAnsi="Times New Roman"/>
          <w:bCs/>
        </w:rPr>
        <w:t>”</w:t>
      </w:r>
    </w:p>
    <w:p w14:paraId="4F649F45" w14:textId="77777777" w:rsidR="00F74002" w:rsidRPr="005C06D5" w:rsidRDefault="00F74002" w:rsidP="00F74002">
      <w:pPr>
        <w:pStyle w:val="ListParagraph"/>
        <w:numPr>
          <w:ilvl w:val="0"/>
          <w:numId w:val="48"/>
        </w:numPr>
        <w:tabs>
          <w:tab w:val="left" w:pos="360"/>
        </w:tabs>
        <w:overflowPunct w:val="0"/>
        <w:autoSpaceDE w:val="0"/>
        <w:autoSpaceDN w:val="0"/>
        <w:adjustRightInd w:val="0"/>
        <w:spacing w:after="0" w:line="240" w:lineRule="auto"/>
        <w:textAlignment w:val="baseline"/>
        <w:rPr>
          <w:rFonts w:ascii="Times New Roman" w:hAnsi="Times New Roman"/>
        </w:rPr>
      </w:pPr>
      <w:r w:rsidRPr="005C06D5">
        <w:rPr>
          <w:rFonts w:ascii="Times New Roman" w:hAnsi="Times New Roman"/>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5C06D5">
        <w:rPr>
          <w:rFonts w:ascii="Times New Roman" w:hAnsi="Times New Roman"/>
          <w:bCs/>
        </w:rPr>
        <w:t>“</w:t>
      </w:r>
      <w:r w:rsidRPr="005C06D5">
        <w:rPr>
          <w:rFonts w:ascii="Times New Roman" w:hAnsi="Times New Roman"/>
          <w:b/>
          <w:bCs/>
        </w:rPr>
        <w:t>Not Applicable</w:t>
      </w:r>
      <w:r w:rsidRPr="005C06D5">
        <w:rPr>
          <w:rFonts w:ascii="Times New Roman" w:hAnsi="Times New Roman"/>
          <w:bCs/>
        </w:rPr>
        <w:t>”</w:t>
      </w:r>
    </w:p>
    <w:p w14:paraId="623EFC85" w14:textId="77777777" w:rsidR="00F74002" w:rsidRPr="005C06D5" w:rsidRDefault="00F74002" w:rsidP="00F74002">
      <w:pPr>
        <w:pStyle w:val="ListParagraph"/>
        <w:numPr>
          <w:ilvl w:val="0"/>
          <w:numId w:val="48"/>
        </w:numPr>
        <w:tabs>
          <w:tab w:val="left" w:pos="360"/>
        </w:tabs>
        <w:overflowPunct w:val="0"/>
        <w:autoSpaceDE w:val="0"/>
        <w:autoSpaceDN w:val="0"/>
        <w:adjustRightInd w:val="0"/>
        <w:spacing w:after="0" w:line="240" w:lineRule="auto"/>
        <w:textAlignment w:val="baseline"/>
        <w:rPr>
          <w:rFonts w:ascii="Times New Roman" w:hAnsi="Times New Roman"/>
        </w:rPr>
      </w:pPr>
      <w:r w:rsidRPr="005C06D5">
        <w:rPr>
          <w:rFonts w:ascii="Times New Roman" w:hAnsi="Times New Roman"/>
        </w:rPr>
        <w:t>requiring respondents to submit proprietary trade secrets, or other confidential information unless the agency can demonstrate that it has instituted procedures to protect the information's confidentiality to the extent permitted by law.</w:t>
      </w:r>
      <w:r w:rsidRPr="005C06D5">
        <w:rPr>
          <w:rFonts w:ascii="Times New Roman" w:hAnsi="Times New Roman"/>
          <w:bCs/>
        </w:rPr>
        <w:t xml:space="preserve"> “</w:t>
      </w:r>
      <w:r w:rsidRPr="005C06D5">
        <w:rPr>
          <w:rFonts w:ascii="Times New Roman" w:hAnsi="Times New Roman"/>
          <w:b/>
          <w:bCs/>
        </w:rPr>
        <w:t>Not Applicable</w:t>
      </w:r>
      <w:r w:rsidRPr="005C06D5">
        <w:rPr>
          <w:rFonts w:ascii="Times New Roman" w:hAnsi="Times New Roman"/>
          <w:bCs/>
        </w:rPr>
        <w:t>”</w:t>
      </w:r>
    </w:p>
    <w:p w14:paraId="256A6E15" w14:textId="77777777" w:rsidR="00F74002" w:rsidRPr="00E14BFC" w:rsidRDefault="00F74002" w:rsidP="00F74002">
      <w:pPr>
        <w:keepNext/>
        <w:keepLines/>
        <w:tabs>
          <w:tab w:val="left" w:pos="0"/>
          <w:tab w:val="left" w:pos="720"/>
          <w:tab w:val="left" w:pos="840"/>
        </w:tabs>
      </w:pPr>
    </w:p>
    <w:p w14:paraId="2BAB739F" w14:textId="77777777" w:rsidR="00B0059F" w:rsidRPr="00FB6008" w:rsidRDefault="00B0059F" w:rsidP="00B0059F">
      <w:pPr>
        <w:tabs>
          <w:tab w:val="left" w:pos="0"/>
          <w:tab w:val="left" w:pos="720"/>
          <w:tab w:val="left" w:pos="1094"/>
          <w:tab w:val="left" w:pos="1440"/>
          <w:tab w:val="left" w:pos="1800"/>
          <w:tab w:val="left" w:pos="8985"/>
        </w:tabs>
        <w:rPr>
          <w:szCs w:val="22"/>
        </w:rPr>
      </w:pPr>
    </w:p>
    <w:p w14:paraId="6B7F585A" w14:textId="77777777" w:rsidR="00B0059F" w:rsidRPr="00FB6008" w:rsidRDefault="00B0059F" w:rsidP="006E5CCC">
      <w:pPr>
        <w:pStyle w:val="Heading2"/>
        <w:pBdr>
          <w:bottom w:val="single" w:sz="6" w:space="0" w:color="898D8D"/>
        </w:pBdr>
      </w:pPr>
      <w:bookmarkStart w:id="159" w:name="_Toc241651512"/>
      <w:bookmarkStart w:id="160" w:name="_Toc465442520"/>
      <w:r w:rsidRPr="00FB6008">
        <w:t>A.8</w:t>
      </w:r>
      <w:r w:rsidRPr="00FB6008">
        <w:tab/>
      </w:r>
      <w:r w:rsidRPr="00FB6008">
        <w:rPr>
          <w:i/>
        </w:rPr>
        <w:t xml:space="preserve">Federal Register </w:t>
      </w:r>
      <w:r w:rsidRPr="00FB6008">
        <w:t>Notice/</w:t>
      </w:r>
      <w:r w:rsidRPr="00FB6008">
        <w:rPr>
          <w:i/>
        </w:rPr>
        <w:t xml:space="preserve"> </w:t>
      </w:r>
      <w:r w:rsidRPr="00FB6008">
        <w:t>Consultation Outside the Agency</w:t>
      </w:r>
      <w:bookmarkEnd w:id="159"/>
      <w:bookmarkEnd w:id="160"/>
      <w:r w:rsidRPr="00FB6008">
        <w:t xml:space="preserve"> </w:t>
      </w:r>
    </w:p>
    <w:p w14:paraId="0F6D5A60" w14:textId="4276DE0F" w:rsidR="00B0059F" w:rsidRPr="00FB6008" w:rsidRDefault="00B0059F" w:rsidP="00CB4D25">
      <w:r w:rsidRPr="00FB6008">
        <w:t xml:space="preserve">In accordance with the Paperwork Reduction Act of 1995, the Department of Housing and Urban Development (HUD) published a notice in the </w:t>
      </w:r>
      <w:r w:rsidRPr="00FB6008">
        <w:rPr>
          <w:i/>
        </w:rPr>
        <w:t>Federal Register</w:t>
      </w:r>
      <w:r w:rsidRPr="00FB6008">
        <w:t xml:space="preserve"> on </w:t>
      </w:r>
      <w:r w:rsidR="00FA3567" w:rsidRPr="00FB6008">
        <w:t xml:space="preserve">September </w:t>
      </w:r>
      <w:r w:rsidR="00E62377">
        <w:t>26, 2016</w:t>
      </w:r>
      <w:r w:rsidR="00CB4D25" w:rsidRPr="00FB6008">
        <w:t xml:space="preserve">. </w:t>
      </w:r>
      <w:r w:rsidRPr="00FB6008">
        <w:t>The docket number was</w:t>
      </w:r>
      <w:r w:rsidR="005F59E5" w:rsidRPr="00FB6008">
        <w:t xml:space="preserve"> </w:t>
      </w:r>
      <w:r w:rsidR="00FA3567" w:rsidRPr="00FB6008">
        <w:rPr>
          <w:b/>
        </w:rPr>
        <w:t>FR</w:t>
      </w:r>
      <w:r w:rsidR="00FA3567" w:rsidRPr="00E62377">
        <w:rPr>
          <w:b/>
        </w:rPr>
        <w:t>-</w:t>
      </w:r>
      <w:r w:rsidR="00E62377" w:rsidRPr="00E62377">
        <w:rPr>
          <w:b/>
          <w:color w:val="333333"/>
        </w:rPr>
        <w:t>5915-N-11</w:t>
      </w:r>
      <w:r w:rsidR="00E62377">
        <w:rPr>
          <w:b/>
          <w:color w:val="333333"/>
        </w:rPr>
        <w:t xml:space="preserve"> </w:t>
      </w:r>
      <w:r w:rsidRPr="00FB6008">
        <w:t>and the document number is FR Doc.</w:t>
      </w:r>
      <w:r w:rsidR="00FA3567" w:rsidRPr="00FB6008">
        <w:t xml:space="preserve"> 201</w:t>
      </w:r>
      <w:r w:rsidR="00E62377">
        <w:t>6</w:t>
      </w:r>
      <w:r w:rsidR="00FA3567" w:rsidRPr="00FB6008">
        <w:t>-2</w:t>
      </w:r>
      <w:r w:rsidR="00E62377">
        <w:t>3018</w:t>
      </w:r>
      <w:r w:rsidR="008079FD" w:rsidRPr="00FB6008">
        <w:t xml:space="preserve"> </w:t>
      </w:r>
      <w:r w:rsidRPr="00FB6008">
        <w:t xml:space="preserve">Filed </w:t>
      </w:r>
      <w:r w:rsidR="00FA3567" w:rsidRPr="00FB6008">
        <w:t>9-</w:t>
      </w:r>
      <w:r w:rsidR="00E62377">
        <w:t>23</w:t>
      </w:r>
      <w:r w:rsidR="00FA3567" w:rsidRPr="00FB6008">
        <w:t>-1</w:t>
      </w:r>
      <w:r w:rsidR="00E62377">
        <w:t>6</w:t>
      </w:r>
      <w:r w:rsidR="005F59E5" w:rsidRPr="00FB6008">
        <w:t>.</w:t>
      </w:r>
      <w:r w:rsidRPr="00FB6008">
        <w:t xml:space="preserve"> The </w:t>
      </w:r>
      <w:r w:rsidRPr="00FB6008">
        <w:rPr>
          <w:i/>
          <w:iCs/>
        </w:rPr>
        <w:t>Federal Register notice</w:t>
      </w:r>
      <w:r w:rsidRPr="00FB6008">
        <w:t xml:space="preserve"> appeared on pages </w:t>
      </w:r>
      <w:r w:rsidR="00E62377">
        <w:t>66076-66077</w:t>
      </w:r>
      <w:r w:rsidR="00CB4D25" w:rsidRPr="00FB6008">
        <w:t xml:space="preserve">. </w:t>
      </w:r>
      <w:r w:rsidRPr="00FB6008">
        <w:t>The authority is Section 3506 of the Paperwork Reduction Act of 1995, 44 U.S.C, Chapter 35, as amended</w:t>
      </w:r>
      <w:r w:rsidR="00CB4D25" w:rsidRPr="00FB6008">
        <w:t xml:space="preserve">. </w:t>
      </w:r>
      <w:r w:rsidRPr="00FB6008">
        <w:t xml:space="preserve">The notice provided a 60-day period for public comments, and comments were due by </w:t>
      </w:r>
      <w:r w:rsidR="0057726D" w:rsidRPr="00FB6008">
        <w:t xml:space="preserve">November </w:t>
      </w:r>
      <w:r w:rsidR="00476143">
        <w:t>26</w:t>
      </w:r>
      <w:r w:rsidRPr="00FB6008">
        <w:t>, 201</w:t>
      </w:r>
      <w:r w:rsidR="00476143">
        <w:t>6</w:t>
      </w:r>
      <w:r w:rsidR="00CB4D25" w:rsidRPr="00FB6008">
        <w:t xml:space="preserve">. </w:t>
      </w:r>
      <w:r w:rsidRPr="00FB6008">
        <w:t xml:space="preserve">A copy of the notice is shown in Appendix </w:t>
      </w:r>
      <w:r w:rsidR="005C2537">
        <w:t>D</w:t>
      </w:r>
      <w:r w:rsidRPr="00FB6008">
        <w:t>.</w:t>
      </w:r>
    </w:p>
    <w:p w14:paraId="7130DB15" w14:textId="77777777" w:rsidR="00B0059F" w:rsidRPr="00FB6008" w:rsidRDefault="00B0059F" w:rsidP="00B0059F">
      <w:pPr>
        <w:tabs>
          <w:tab w:val="left" w:pos="0"/>
          <w:tab w:val="left" w:pos="720"/>
          <w:tab w:val="left" w:pos="1094"/>
          <w:tab w:val="left" w:pos="1440"/>
          <w:tab w:val="left" w:pos="1800"/>
          <w:tab w:val="left" w:pos="8985"/>
        </w:tabs>
      </w:pPr>
    </w:p>
    <w:p w14:paraId="7A519608" w14:textId="77777777" w:rsidR="004C1414" w:rsidRPr="00FB6008" w:rsidRDefault="00B0059F" w:rsidP="00570D21">
      <w:r w:rsidRPr="00FB6008">
        <w:t xml:space="preserve">The </w:t>
      </w:r>
      <w:r w:rsidRPr="00FB6008">
        <w:rPr>
          <w:b/>
          <w:i/>
        </w:rPr>
        <w:t>Family Options Study</w:t>
      </w:r>
      <w:r w:rsidRPr="00FB6008">
        <w:t xml:space="preserve"> design was developed and is being implemented with the assistance of Abt Associates Inc., the prime contractor</w:t>
      </w:r>
      <w:r w:rsidR="00CB4D25" w:rsidRPr="00FB6008">
        <w:t xml:space="preserve">. </w:t>
      </w:r>
      <w:r w:rsidRPr="00FB6008">
        <w:t>Several subcontractors and consultants have collaborated with the Abt team to develop the study design</w:t>
      </w:r>
      <w:r w:rsidR="00CB4D25" w:rsidRPr="00FB6008">
        <w:t xml:space="preserve">. </w:t>
      </w:r>
      <w:r w:rsidRPr="00FB6008">
        <w:t xml:space="preserve">Key members of the Abt team include Dr. Stephen Bell, Dr. Jill Khadduri, Mr. Jacob Klerman, </w:t>
      </w:r>
      <w:r w:rsidR="00570D21">
        <w:t xml:space="preserve">Dr. Daniel Gubits, </w:t>
      </w:r>
      <w:r w:rsidRPr="00FB6008">
        <w:t>Ms. Michelle Wood, Ms. Brooke Spellman, and Ms. Mary Joel Holin</w:t>
      </w:r>
      <w:r w:rsidR="00CB4D25" w:rsidRPr="00FB6008">
        <w:t xml:space="preserve">. </w:t>
      </w:r>
      <w:r w:rsidRPr="00FB6008">
        <w:t>Dr. Marybeth Shinn (Vanderbilt University), Dr. Dennis Culhane (University of Pennsylvania), Dr. Martha Burt (</w:t>
      </w:r>
      <w:r w:rsidR="006B484F" w:rsidRPr="00FB6008">
        <w:t>MBR Consulting</w:t>
      </w:r>
      <w:r w:rsidRPr="00FB6008">
        <w:t>), Dr. Ellen Bassuk (Center for Social Innovation)</w:t>
      </w:r>
      <w:r w:rsidR="00CB4D25" w:rsidRPr="00FB6008">
        <w:t xml:space="preserve">. </w:t>
      </w:r>
      <w:r w:rsidRPr="00FB6008">
        <w:t xml:space="preserve">Dr. Beth Weitzman (New York University) and Dr. Larry Orr </w:t>
      </w:r>
      <w:r w:rsidR="00570D21">
        <w:t xml:space="preserve">(Johns Hopkins University) </w:t>
      </w:r>
      <w:r w:rsidRPr="00FB6008">
        <w:t xml:space="preserve">also worked with Abt Associates to develop the study design. </w:t>
      </w:r>
      <w:r w:rsidR="00D874E9">
        <w:t>Ms. Debi McInnis of Abt Associates, along with Ms. Brenda Rodriguez and Mr. Ricki Jarmon of Abt SRBI developed the strategy used to track study participants over the life of the study.</w:t>
      </w:r>
    </w:p>
    <w:p w14:paraId="26F5B635" w14:textId="77777777" w:rsidR="00B0059F" w:rsidRPr="00FB6008" w:rsidRDefault="00B0059F" w:rsidP="00B0059F">
      <w:pPr>
        <w:tabs>
          <w:tab w:val="left" w:pos="0"/>
          <w:tab w:val="left" w:pos="720"/>
          <w:tab w:val="left" w:pos="1094"/>
          <w:tab w:val="left" w:pos="1440"/>
          <w:tab w:val="left" w:pos="1800"/>
          <w:tab w:val="left" w:pos="8985"/>
        </w:tabs>
      </w:pPr>
    </w:p>
    <w:p w14:paraId="3B5BC820" w14:textId="06F2E989" w:rsidR="00B0059F" w:rsidRDefault="00B0059F" w:rsidP="00CB4D25">
      <w:r w:rsidRPr="00FB6008">
        <w:t xml:space="preserve">HUD has collaborated on the design of the evaluation with the </w:t>
      </w:r>
      <w:r w:rsidR="00680F55">
        <w:t>research</w:t>
      </w:r>
      <w:r w:rsidRPr="00FB6008">
        <w:t xml:space="preserve"> team throughout all phases of the study to date</w:t>
      </w:r>
      <w:r w:rsidR="00CB4D25" w:rsidRPr="00FB6008">
        <w:t xml:space="preserve">. </w:t>
      </w:r>
      <w:r w:rsidRPr="00FB6008">
        <w:t>The purpose of such consultation is to ensure the technical soundness and usefulness of the data collection instruments in carrying out the aims of the evaluation.</w:t>
      </w:r>
    </w:p>
    <w:p w14:paraId="642F6EC7" w14:textId="009F7736" w:rsidR="00F6176F" w:rsidRDefault="00F6176F" w:rsidP="00CB4D25"/>
    <w:p w14:paraId="1712A8DD" w14:textId="22F55762" w:rsidR="00680F55" w:rsidRDefault="00F6176F" w:rsidP="00680F55">
      <w:r>
        <w:t xml:space="preserve">One public comment </w:t>
      </w:r>
      <w:r w:rsidR="00680F55">
        <w:t>regarding</w:t>
      </w:r>
      <w:r>
        <w:t xml:space="preserve"> this collection was received</w:t>
      </w:r>
      <w:r w:rsidR="00680F55">
        <w:t xml:space="preserve"> in response to the 60-Day Federal Register Notice.  The commenter noted strong support for the continued data collection effort, and </w:t>
      </w:r>
      <w:r w:rsidR="001922A4">
        <w:t xml:space="preserve">suggested that the proposed data collection </w:t>
      </w:r>
      <w:r w:rsidR="00680F55">
        <w:t>inclu</w:t>
      </w:r>
      <w:r w:rsidR="001922A4">
        <w:t xml:space="preserve">de </w:t>
      </w:r>
      <w:r w:rsidR="00680F55">
        <w:t xml:space="preserve">a question related to the number of evictions that respondents </w:t>
      </w:r>
      <w:r w:rsidR="001922A4">
        <w:t xml:space="preserve">had experienced.  While HUD acknowledges that eviction is an important topic for study, the initial </w:t>
      </w:r>
      <w:r w:rsidR="00680F55" w:rsidRPr="001922A4">
        <w:t xml:space="preserve">Family Options Study research design did not specify evictions as one of the outcomes to be measured in the study’s data collection activities and impact analysis.  This item has not been collected on any of the previous </w:t>
      </w:r>
      <w:r w:rsidR="00C313EE">
        <w:t>follow-up</w:t>
      </w:r>
      <w:r w:rsidR="00680F55" w:rsidRPr="001922A4">
        <w:t xml:space="preserve"> surveys or tracking surveys conducted with the Family Options Study sample.  In developing the research design and outcome specifications, the research team and HUD </w:t>
      </w:r>
      <w:r w:rsidR="001922A4" w:rsidRPr="001922A4">
        <w:t>chose instead</w:t>
      </w:r>
      <w:r w:rsidR="00680F55" w:rsidRPr="001922A4">
        <w:t xml:space="preserve"> to measure the results of evictions--frequent moves and doubling up—two outcomes analyzed in the 20- and 37-month analyses--because families often move before a formal eviction process begins.</w:t>
      </w:r>
      <w:r w:rsidR="00680F55">
        <w:t xml:space="preserve">  </w:t>
      </w:r>
    </w:p>
    <w:p w14:paraId="00ACFC22" w14:textId="493856FB" w:rsidR="00F6176F" w:rsidRPr="00FB6008" w:rsidRDefault="00F6176F" w:rsidP="00CB4D25"/>
    <w:p w14:paraId="4B19484B" w14:textId="77777777" w:rsidR="00B0059F" w:rsidRPr="00FB6008" w:rsidRDefault="00B0059F" w:rsidP="00B0059F">
      <w:pPr>
        <w:tabs>
          <w:tab w:val="left" w:pos="0"/>
          <w:tab w:val="left" w:pos="720"/>
          <w:tab w:val="left" w:pos="1094"/>
          <w:tab w:val="left" w:pos="1440"/>
          <w:tab w:val="left" w:pos="1800"/>
          <w:tab w:val="left" w:pos="8985"/>
        </w:tabs>
        <w:ind w:left="720" w:hanging="720"/>
      </w:pPr>
    </w:p>
    <w:p w14:paraId="23F748D4" w14:textId="77777777" w:rsidR="00B0059F" w:rsidRPr="00FB6008" w:rsidRDefault="00B0059F" w:rsidP="00B0059F">
      <w:pPr>
        <w:pStyle w:val="Heading2"/>
      </w:pPr>
      <w:bookmarkStart w:id="161" w:name="_Toc241651513"/>
      <w:bookmarkStart w:id="162" w:name="_Toc465442521"/>
      <w:r w:rsidRPr="00FB6008">
        <w:t>A.9</w:t>
      </w:r>
      <w:r w:rsidRPr="00FB6008">
        <w:tab/>
        <w:t>Payments to Respondents</w:t>
      </w:r>
      <w:bookmarkEnd w:id="161"/>
      <w:bookmarkEnd w:id="162"/>
    </w:p>
    <w:p w14:paraId="60B1AFDA" w14:textId="342C0F3B" w:rsidR="00CE1F92" w:rsidRDefault="00B0059F" w:rsidP="00CB4D25">
      <w:pPr>
        <w:rPr>
          <w:bCs/>
          <w:iCs/>
        </w:rPr>
      </w:pPr>
      <w:r w:rsidRPr="00FB6008">
        <w:t xml:space="preserve">Incentive payments </w:t>
      </w:r>
      <w:r w:rsidR="003C4A77">
        <w:t>have been</w:t>
      </w:r>
      <w:r w:rsidRPr="00FB6008">
        <w:t xml:space="preserve"> a powerful tool for maintaining low attrition rates in longitudinal studies</w:t>
      </w:r>
      <w:r w:rsidR="004A5E62">
        <w:t>, and in the Family Options Study in particular</w:t>
      </w:r>
      <w:r w:rsidR="003E7D69" w:rsidRPr="00FB6008">
        <w:t>.</w:t>
      </w:r>
      <w:r w:rsidRPr="00FB6008">
        <w:t xml:space="preserve"> </w:t>
      </w:r>
      <w:r w:rsidR="000D21BE" w:rsidRPr="00FB6008">
        <w:t>Adult r</w:t>
      </w:r>
      <w:r w:rsidRPr="00FB6008">
        <w:t xml:space="preserve">espondents </w:t>
      </w:r>
      <w:r w:rsidR="00FD6589">
        <w:t>will receive a token of appreciation for participating in the ongoing data collection efforts.  Those adult respondents that complete t</w:t>
      </w:r>
      <w:r w:rsidRPr="00FB6008">
        <w:t xml:space="preserve">he </w:t>
      </w:r>
      <w:r w:rsidR="009A2A9A">
        <w:t xml:space="preserve">72-month </w:t>
      </w:r>
      <w:r w:rsidR="003C4A77">
        <w:t xml:space="preserve">tracking interview will receive </w:t>
      </w:r>
      <w:r w:rsidR="000D21BE" w:rsidRPr="00FB6008">
        <w:t xml:space="preserve">$25 in </w:t>
      </w:r>
      <w:r w:rsidR="00570D21">
        <w:t>recognition of their time needed to respond to the request for information</w:t>
      </w:r>
      <w:r w:rsidR="00236F58">
        <w:t>; those</w:t>
      </w:r>
      <w:r w:rsidR="00FD6589">
        <w:t xml:space="preserve"> who return a completed contact update form </w:t>
      </w:r>
      <w:r w:rsidR="00B81A76">
        <w:t xml:space="preserve">to be sent after the 72-month survey </w:t>
      </w:r>
      <w:r w:rsidR="00FD6589">
        <w:t>will receive $5</w:t>
      </w:r>
      <w:r w:rsidR="00570D21">
        <w:t xml:space="preserve">. </w:t>
      </w:r>
      <w:r w:rsidR="00CE1F92">
        <w:t>Th</w:t>
      </w:r>
      <w:r w:rsidR="00FD6589">
        <w:t>is represents a slight variation from the incentive structure</w:t>
      </w:r>
      <w:r w:rsidR="00E82079">
        <w:t xml:space="preserve"> on the previous data collection efforts</w:t>
      </w:r>
      <w:r w:rsidR="00FD6589">
        <w:t xml:space="preserve"> </w:t>
      </w:r>
      <w:r w:rsidR="00CE1F92">
        <w:t xml:space="preserve">(previously </w:t>
      </w:r>
      <w:r w:rsidR="00FD6589">
        <w:t xml:space="preserve">approved </w:t>
      </w:r>
      <w:r w:rsidR="00CE1F92">
        <w:t xml:space="preserve">under 2528-0259).  </w:t>
      </w:r>
      <w:r w:rsidR="00E82079">
        <w:t xml:space="preserve">Under the prior data collection efforts, the study participants </w:t>
      </w:r>
      <w:r w:rsidR="00CE1F92">
        <w:t xml:space="preserve">received $15 upon receipt of their completed contact update forms </w:t>
      </w:r>
      <w:r w:rsidR="00E82079">
        <w:t xml:space="preserve">or upon completion of a tracking interview.  </w:t>
      </w:r>
      <w:r w:rsidR="000C79CE" w:rsidRPr="00551794">
        <w:rPr>
          <w:szCs w:val="22"/>
        </w:rPr>
        <w:t xml:space="preserve"> </w:t>
      </w:r>
      <w:r w:rsidR="00FC3152">
        <w:rPr>
          <w:szCs w:val="22"/>
        </w:rPr>
        <w:t xml:space="preserve">This request for clearance seeks a modest increase in the incentive for completing the tracking interview.  Under this effort, the research team will not only complete the </w:t>
      </w:r>
      <w:r w:rsidR="00E82079">
        <w:rPr>
          <w:szCs w:val="22"/>
        </w:rPr>
        <w:t xml:space="preserve">15-minute </w:t>
      </w:r>
      <w:r w:rsidR="00FC3152">
        <w:rPr>
          <w:szCs w:val="22"/>
        </w:rPr>
        <w:t>tracking interview, but the interviewers will also seek</w:t>
      </w:r>
      <w:r w:rsidR="00E82079">
        <w:rPr>
          <w:szCs w:val="22"/>
        </w:rPr>
        <w:t xml:space="preserve"> to obtain both </w:t>
      </w:r>
      <w:r w:rsidR="00FC3152">
        <w:rPr>
          <w:szCs w:val="22"/>
        </w:rPr>
        <w:t xml:space="preserve">consent </w:t>
      </w:r>
      <w:r w:rsidR="00E82079">
        <w:rPr>
          <w:szCs w:val="22"/>
        </w:rPr>
        <w:t xml:space="preserve">to continue participating in the study </w:t>
      </w:r>
      <w:r w:rsidR="00FC3152">
        <w:rPr>
          <w:szCs w:val="22"/>
        </w:rPr>
        <w:t xml:space="preserve">and consent to release information to HUD.  This informed consent </w:t>
      </w:r>
      <w:r w:rsidR="00E82079">
        <w:rPr>
          <w:szCs w:val="22"/>
        </w:rPr>
        <w:t xml:space="preserve">process </w:t>
      </w:r>
      <w:r w:rsidR="00FC3152">
        <w:rPr>
          <w:szCs w:val="22"/>
        </w:rPr>
        <w:t xml:space="preserve">adds an additional ten minutes to the respondent burden.  It has also been about 3 years since the participants were last contacted by the research team. </w:t>
      </w:r>
      <w:r w:rsidR="00E82079">
        <w:rPr>
          <w:szCs w:val="22"/>
        </w:rPr>
        <w:t xml:space="preserve">Given the substantial lag in time since last contact and the increased burden the research team seeks to offer $25 </w:t>
      </w:r>
      <w:r w:rsidR="00735409" w:rsidRPr="00735409">
        <w:t>in appreciation for completing the tracking survey</w:t>
      </w:r>
      <w:r w:rsidR="00E82079">
        <w:rPr>
          <w:szCs w:val="22"/>
        </w:rPr>
        <w:t xml:space="preserve">.  </w:t>
      </w:r>
      <w:r w:rsidR="00FC3152">
        <w:rPr>
          <w:szCs w:val="22"/>
        </w:rPr>
        <w:t xml:space="preserve">This request also includes a reduced incentive for those that respond to the contact update form.  Previously study participants received $15 for returning a completed contact update form.  Under this request, the Department </w:t>
      </w:r>
      <w:r w:rsidR="00FC3152" w:rsidRPr="00735409">
        <w:rPr>
          <w:szCs w:val="22"/>
        </w:rPr>
        <w:t xml:space="preserve">seeks approval for $5 incentive for those that return the contact update form.  </w:t>
      </w:r>
      <w:r w:rsidR="00E82079" w:rsidRPr="00735409">
        <w:rPr>
          <w:szCs w:val="22"/>
        </w:rPr>
        <w:t>Rather than offering $15 for</w:t>
      </w:r>
      <w:r w:rsidR="00F85420" w:rsidRPr="00735409">
        <w:rPr>
          <w:szCs w:val="22"/>
        </w:rPr>
        <w:t xml:space="preserve"> response to the tracking interview and the tracking contact update request, </w:t>
      </w:r>
      <w:r w:rsidR="00E82079" w:rsidRPr="00735409">
        <w:rPr>
          <w:szCs w:val="22"/>
        </w:rPr>
        <w:t xml:space="preserve">the team </w:t>
      </w:r>
      <w:r w:rsidR="00735409" w:rsidRPr="00735409">
        <w:t xml:space="preserve">believed it would be more effective </w:t>
      </w:r>
      <w:r w:rsidR="00E82079" w:rsidRPr="00735409">
        <w:rPr>
          <w:szCs w:val="22"/>
        </w:rPr>
        <w:t xml:space="preserve">to offer a higher incentive for </w:t>
      </w:r>
      <w:r w:rsidR="00F85420" w:rsidRPr="00735409">
        <w:rPr>
          <w:szCs w:val="22"/>
        </w:rPr>
        <w:t xml:space="preserve">the tracking interview response.  Thus a participant that responds to both efforts </w:t>
      </w:r>
      <w:r w:rsidR="00735409" w:rsidRPr="00735409">
        <w:rPr>
          <w:szCs w:val="22"/>
        </w:rPr>
        <w:t>will receive</w:t>
      </w:r>
      <w:r w:rsidR="00F85420" w:rsidRPr="00735409">
        <w:rPr>
          <w:szCs w:val="22"/>
        </w:rPr>
        <w:t xml:space="preserve"> $30—</w:t>
      </w:r>
      <w:r w:rsidR="00735409" w:rsidRPr="00735409">
        <w:t xml:space="preserve"> but, the incentive payments are weighted more heavily to the more critical data collection component</w:t>
      </w:r>
      <w:r w:rsidR="00F85420" w:rsidRPr="00735409">
        <w:rPr>
          <w:szCs w:val="22"/>
        </w:rPr>
        <w:t>.</w:t>
      </w:r>
      <w:r w:rsidR="00FC3152" w:rsidRPr="00735409">
        <w:rPr>
          <w:szCs w:val="22"/>
        </w:rPr>
        <w:t xml:space="preserve">  </w:t>
      </w:r>
      <w:r w:rsidRPr="00735409">
        <w:t xml:space="preserve">The use of incentive payments for the </w:t>
      </w:r>
      <w:r w:rsidRPr="00551794">
        <w:t>Family</w:t>
      </w:r>
      <w:r w:rsidRPr="00FB6008">
        <w:t xml:space="preserve"> </w:t>
      </w:r>
      <w:r w:rsidR="000D21BE" w:rsidRPr="00FB6008">
        <w:t xml:space="preserve">Options </w:t>
      </w:r>
      <w:r w:rsidRPr="00FB6008">
        <w:t xml:space="preserve">Study </w:t>
      </w:r>
      <w:r w:rsidR="00CE1F92">
        <w:t>helped to</w:t>
      </w:r>
      <w:r w:rsidRPr="00FB6008">
        <w:t xml:space="preserve"> ensure a</w:t>
      </w:r>
      <w:r w:rsidRPr="00FB6008">
        <w:rPr>
          <w:bCs/>
          <w:iCs/>
        </w:rPr>
        <w:t xml:space="preserve"> high response rate</w:t>
      </w:r>
      <w:r w:rsidR="00D823F9">
        <w:rPr>
          <w:bCs/>
          <w:iCs/>
        </w:rPr>
        <w:t xml:space="preserve"> to the prior data collection efforts and</w:t>
      </w:r>
      <w:r w:rsidRPr="00FB6008">
        <w:rPr>
          <w:bCs/>
          <w:iCs/>
        </w:rPr>
        <w:t xml:space="preserve"> to ensure unbiased impact estimates</w:t>
      </w:r>
      <w:r w:rsidR="00D823F9">
        <w:rPr>
          <w:bCs/>
          <w:iCs/>
        </w:rPr>
        <w:t xml:space="preserve"> </w:t>
      </w:r>
      <w:r w:rsidR="00CE1F92">
        <w:rPr>
          <w:bCs/>
          <w:iCs/>
        </w:rPr>
        <w:t>(</w:t>
      </w:r>
      <w:r w:rsidR="00D823F9">
        <w:rPr>
          <w:bCs/>
          <w:iCs/>
        </w:rPr>
        <w:t>s</w:t>
      </w:r>
      <w:r w:rsidR="00CE1F92">
        <w:rPr>
          <w:bCs/>
          <w:iCs/>
        </w:rPr>
        <w:t xml:space="preserve">ee Appendix </w:t>
      </w:r>
      <w:r w:rsidR="00570D21">
        <w:rPr>
          <w:bCs/>
          <w:iCs/>
        </w:rPr>
        <w:t>D</w:t>
      </w:r>
      <w:r w:rsidR="000F7F4D">
        <w:rPr>
          <w:bCs/>
          <w:iCs/>
        </w:rPr>
        <w:t xml:space="preserve"> of</w:t>
      </w:r>
      <w:r w:rsidR="00CE1F92">
        <w:rPr>
          <w:bCs/>
          <w:iCs/>
        </w:rPr>
        <w:t>, Gubits et. al, 2016 for more on the non-response analysis conducted on this study)</w:t>
      </w:r>
      <w:r w:rsidR="00D823F9">
        <w:rPr>
          <w:bCs/>
          <w:iCs/>
        </w:rPr>
        <w:t>.</w:t>
      </w:r>
      <w:r w:rsidR="00CE1F92">
        <w:rPr>
          <w:bCs/>
          <w:iCs/>
        </w:rPr>
        <w:t xml:space="preserve"> </w:t>
      </w:r>
    </w:p>
    <w:p w14:paraId="1BB418F0" w14:textId="77777777" w:rsidR="00CE1F92" w:rsidRDefault="00CE1F92" w:rsidP="00CB4D25">
      <w:pPr>
        <w:rPr>
          <w:bCs/>
          <w:iCs/>
        </w:rPr>
      </w:pPr>
    </w:p>
    <w:p w14:paraId="672D6163" w14:textId="77777777" w:rsidR="00B0059F" w:rsidRPr="00FB6008" w:rsidRDefault="00B0059F" w:rsidP="00CB4D25">
      <w:r w:rsidRPr="00FB6008">
        <w:t>Three factors helped to determine the incentive amounts for each survey:</w:t>
      </w:r>
    </w:p>
    <w:p w14:paraId="52FE07A1" w14:textId="77777777" w:rsidR="00B0059F" w:rsidRPr="00FB6008" w:rsidRDefault="00B0059F" w:rsidP="00B0059F">
      <w:pPr>
        <w:tabs>
          <w:tab w:val="left" w:pos="0"/>
          <w:tab w:val="left" w:pos="720"/>
          <w:tab w:val="left" w:pos="1094"/>
          <w:tab w:val="left" w:pos="1440"/>
          <w:tab w:val="left" w:pos="1800"/>
          <w:tab w:val="left" w:pos="8985"/>
        </w:tabs>
      </w:pPr>
    </w:p>
    <w:p w14:paraId="76777E35" w14:textId="77777777" w:rsidR="00B0059F" w:rsidRPr="00FB6008" w:rsidRDefault="00B0059F" w:rsidP="00D52620">
      <w:pPr>
        <w:numPr>
          <w:ilvl w:val="0"/>
          <w:numId w:val="11"/>
        </w:numPr>
        <w:tabs>
          <w:tab w:val="clear" w:pos="720"/>
          <w:tab w:val="left" w:pos="1440"/>
          <w:tab w:val="left" w:pos="1800"/>
          <w:tab w:val="left" w:pos="8985"/>
        </w:tabs>
        <w:spacing w:after="120"/>
      </w:pPr>
      <w:r w:rsidRPr="00FB6008">
        <w:t>Respondent burden, both at the time of the interview and over the life of the study;</w:t>
      </w:r>
    </w:p>
    <w:p w14:paraId="6131A579" w14:textId="77777777" w:rsidR="00B0059F" w:rsidRPr="00FB6008" w:rsidRDefault="00B0059F" w:rsidP="00D52620">
      <w:pPr>
        <w:numPr>
          <w:ilvl w:val="0"/>
          <w:numId w:val="11"/>
        </w:numPr>
        <w:tabs>
          <w:tab w:val="clear" w:pos="720"/>
          <w:tab w:val="left" w:pos="1440"/>
          <w:tab w:val="left" w:pos="1800"/>
          <w:tab w:val="left" w:pos="8985"/>
        </w:tabs>
        <w:spacing w:after="120"/>
      </w:pPr>
      <w:r w:rsidRPr="00FB6008">
        <w:t xml:space="preserve">Costs associated with participating in the interview at that time; and </w:t>
      </w:r>
    </w:p>
    <w:p w14:paraId="48A5F44A" w14:textId="77777777" w:rsidR="00B0059F" w:rsidRPr="00FB6008" w:rsidRDefault="00B0059F" w:rsidP="00CB4D25">
      <w:pPr>
        <w:numPr>
          <w:ilvl w:val="0"/>
          <w:numId w:val="11"/>
        </w:numPr>
        <w:tabs>
          <w:tab w:val="clear" w:pos="720"/>
          <w:tab w:val="left" w:pos="1440"/>
          <w:tab w:val="left" w:pos="1800"/>
          <w:tab w:val="left" w:pos="8985"/>
        </w:tabs>
      </w:pPr>
      <w:r w:rsidRPr="00FB6008">
        <w:t>Other studies of comparable populations and burden.</w:t>
      </w:r>
    </w:p>
    <w:p w14:paraId="219992DA" w14:textId="77777777" w:rsidR="00B0059F" w:rsidRPr="00FB6008" w:rsidRDefault="00B0059F" w:rsidP="00B0059F">
      <w:pPr>
        <w:tabs>
          <w:tab w:val="left" w:pos="0"/>
          <w:tab w:val="left" w:pos="720"/>
          <w:tab w:val="left" w:pos="1094"/>
          <w:tab w:val="left" w:pos="1440"/>
          <w:tab w:val="left" w:pos="1800"/>
          <w:tab w:val="left" w:pos="8985"/>
        </w:tabs>
      </w:pPr>
    </w:p>
    <w:p w14:paraId="1BA3721D" w14:textId="68F2100D" w:rsidR="00B0059F" w:rsidRPr="00FB6008" w:rsidRDefault="00B0059F" w:rsidP="00CB4D25">
      <w:r w:rsidRPr="00FB6008">
        <w:t xml:space="preserve">The </w:t>
      </w:r>
      <w:r w:rsidRPr="00FB6008">
        <w:rPr>
          <w:b/>
          <w:i/>
        </w:rPr>
        <w:t>Family Options Study</w:t>
      </w:r>
      <w:r w:rsidRPr="00FB6008">
        <w:t xml:space="preserve"> panel is small (2,</w:t>
      </w:r>
      <w:r w:rsidR="000D21BE" w:rsidRPr="00FB6008">
        <w:t>282</w:t>
      </w:r>
      <w:r w:rsidR="00CB4D25" w:rsidRPr="00FB6008">
        <w:t xml:space="preserve"> families</w:t>
      </w:r>
      <w:r w:rsidR="00950AA7">
        <w:t xml:space="preserve">) </w:t>
      </w:r>
      <w:r w:rsidRPr="00FB6008">
        <w:t>and avoiding attrition is essential to the success of the study</w:t>
      </w:r>
      <w:r w:rsidR="00CB4D25" w:rsidRPr="00FB6008">
        <w:t xml:space="preserve">. </w:t>
      </w:r>
      <w:r w:rsidR="00570D21">
        <w:t>T</w:t>
      </w:r>
      <w:r w:rsidR="004A5E62">
        <w:t xml:space="preserve">o fully assess the feasibility of </w:t>
      </w:r>
      <w:r w:rsidR="00CE1F92">
        <w:t xml:space="preserve">a long term follow-up, </w:t>
      </w:r>
      <w:r w:rsidRPr="00FB6008">
        <w:t>we believe it is absolutely necessary to take every possible step to minimize panel attrition over the study follow-up period</w:t>
      </w:r>
      <w:r w:rsidR="00CB4D25" w:rsidRPr="00FB6008">
        <w:t xml:space="preserve">. </w:t>
      </w:r>
      <w:r w:rsidRPr="00FB6008">
        <w:t>This minimal attrition rate is the core justification for an incentive system for the follow-up interview</w:t>
      </w:r>
      <w:r w:rsidR="00CB4D25" w:rsidRPr="00FB6008">
        <w:t xml:space="preserve">. </w:t>
      </w:r>
      <w:r w:rsidRPr="00FB6008">
        <w:t>The need to maintain the panel is further complicated by the housing instability likely in this study population</w:t>
      </w:r>
      <w:r w:rsidR="00CB4D25" w:rsidRPr="00FB6008">
        <w:t xml:space="preserve">. </w:t>
      </w:r>
    </w:p>
    <w:p w14:paraId="6864D624" w14:textId="77777777" w:rsidR="00B0059F" w:rsidRPr="00FB6008" w:rsidRDefault="000D21BE" w:rsidP="00CB4D25">
      <w:r w:rsidRPr="00FB6008">
        <w:t>Our experience with this</w:t>
      </w:r>
      <w:r w:rsidR="00B0059F" w:rsidRPr="00FB6008">
        <w:t xml:space="preserve"> study population </w:t>
      </w:r>
      <w:r w:rsidRPr="00FB6008">
        <w:t xml:space="preserve">shows that it </w:t>
      </w:r>
      <w:r w:rsidR="00CE1F92">
        <w:t>does</w:t>
      </w:r>
      <w:r w:rsidR="00B0059F" w:rsidRPr="00FB6008">
        <w:t xml:space="preserve"> respond positively to incentive payments</w:t>
      </w:r>
      <w:r w:rsidR="00CB4D25" w:rsidRPr="00FB6008">
        <w:t xml:space="preserve">. </w:t>
      </w:r>
      <w:r w:rsidR="00B0059F" w:rsidRPr="00FB6008">
        <w:t>Previous research has shown that sample members with certain socio-economic characteristics are significantly more likely to become survey respondents when incentive payments are offered</w:t>
      </w:r>
      <w:r w:rsidR="00CB4D25" w:rsidRPr="00FB6008">
        <w:t xml:space="preserve">. </w:t>
      </w:r>
      <w:r w:rsidR="00B0059F" w:rsidRPr="00FB6008">
        <w:t>In particular, sample members with low incomes and/or low educational attainment have proven responsive to incentives, as have minority group members</w:t>
      </w:r>
      <w:r w:rsidR="00CB4D25" w:rsidRPr="00FB6008">
        <w:t xml:space="preserve">. </w:t>
      </w:r>
      <w:r w:rsidR="00B0059F" w:rsidRPr="00FB6008">
        <w:t>These characteristics are expected to be heavily represented in this study panel (Duffer et al. 1994); Educational Testing Service (1991).</w:t>
      </w:r>
    </w:p>
    <w:p w14:paraId="7F782081" w14:textId="77777777" w:rsidR="00B0059F" w:rsidRPr="00FB6008" w:rsidRDefault="00B0059F" w:rsidP="00B0059F"/>
    <w:p w14:paraId="3E83F79D" w14:textId="77777777" w:rsidR="00B0059F" w:rsidRPr="00FB6008" w:rsidRDefault="00B0059F" w:rsidP="00CB4D25">
      <w:r w:rsidRPr="00FB6008">
        <w:t xml:space="preserve">Based upon </w:t>
      </w:r>
      <w:r w:rsidR="00CE1F92">
        <w:t>our prior experience with this study sample, the previously approved incentive structure for and the additional co</w:t>
      </w:r>
      <w:r w:rsidRPr="00FB6008">
        <w:t>nsiderations and prior research experience</w:t>
      </w:r>
      <w:r w:rsidR="00CE1F92">
        <w:t xml:space="preserve"> cited here</w:t>
      </w:r>
      <w:r w:rsidRPr="00FB6008">
        <w:t xml:space="preserve">, we believe that that the use of incentives will improve substantially the probability of panel </w:t>
      </w:r>
      <w:r w:rsidR="000B1DDA">
        <w:t xml:space="preserve">re-engagement, completion of the tracking interview, and accurate assessment of the feasibility of a long term follow-up. Panel re-engagement and </w:t>
      </w:r>
      <w:r w:rsidRPr="00FB6008">
        <w:t xml:space="preserve">retention </w:t>
      </w:r>
      <w:r w:rsidR="000B1DDA">
        <w:t xml:space="preserve">will ensure </w:t>
      </w:r>
      <w:r w:rsidRPr="00FB6008">
        <w:t>the viability and power of this experimental research study</w:t>
      </w:r>
      <w:r w:rsidR="00CB4D25" w:rsidRPr="00FB6008">
        <w:t xml:space="preserve">. </w:t>
      </w:r>
      <w:r w:rsidRPr="00FB6008">
        <w:t xml:space="preserve">The </w:t>
      </w:r>
      <w:r w:rsidRPr="00FB6008">
        <w:rPr>
          <w:b/>
          <w:i/>
        </w:rPr>
        <w:t>Family Options Study</w:t>
      </w:r>
      <w:r w:rsidRPr="00FB6008">
        <w:t xml:space="preserve"> represents the first experimental research project HUD has initiated to test the effects of various interventions to assist homeless families; the Department thus places a high level of importance on ensuring that the study panel remains of sufficient size so that the intended statistical measures can be used to draw firm policy conclusions</w:t>
      </w:r>
      <w:r w:rsidR="00CB4D25" w:rsidRPr="00FB6008">
        <w:t xml:space="preserve">. </w:t>
      </w:r>
      <w:r w:rsidR="000D21BE" w:rsidRPr="00FB6008">
        <w:t xml:space="preserve">As described further in Part B.3, </w:t>
      </w:r>
      <w:r w:rsidR="00236F58">
        <w:t>the research</w:t>
      </w:r>
      <w:r w:rsidR="001C1D79">
        <w:t xml:space="preserve"> </w:t>
      </w:r>
      <w:r w:rsidR="00236F58">
        <w:t xml:space="preserve">team </w:t>
      </w:r>
      <w:r w:rsidR="00236F58" w:rsidRPr="00FB6008">
        <w:t>will</w:t>
      </w:r>
      <w:r w:rsidR="000D21BE" w:rsidRPr="00FB6008">
        <w:t xml:space="preserve"> monitor response rates by site and intervention groups</w:t>
      </w:r>
      <w:r w:rsidR="00CB4D25" w:rsidRPr="00FB6008">
        <w:t xml:space="preserve">. </w:t>
      </w:r>
    </w:p>
    <w:p w14:paraId="67BF1A86" w14:textId="77777777" w:rsidR="00B0059F" w:rsidRPr="00FB6008" w:rsidRDefault="00B0059F" w:rsidP="00B0059F">
      <w:pPr>
        <w:pStyle w:val="Heading2"/>
      </w:pPr>
      <w:bookmarkStart w:id="163" w:name="_Toc241651514"/>
      <w:bookmarkStart w:id="164" w:name="_Toc465442522"/>
      <w:r w:rsidRPr="00FB6008">
        <w:t>A.10</w:t>
      </w:r>
      <w:r w:rsidRPr="00FB6008">
        <w:tab/>
        <w:t>Confidentiality</w:t>
      </w:r>
      <w:bookmarkEnd w:id="163"/>
      <w:bookmarkEnd w:id="164"/>
      <w:r w:rsidRPr="00FB6008">
        <w:t xml:space="preserve"> </w:t>
      </w:r>
    </w:p>
    <w:p w14:paraId="29697460" w14:textId="2DA2BE8F" w:rsidR="00B0059F" w:rsidRPr="00FB6008" w:rsidRDefault="00B0059F" w:rsidP="00CB4D25">
      <w:r w:rsidRPr="00FB6008">
        <w:t>The subjects of this information collection and the nature of the information to be collected require strict confidentiality procedures</w:t>
      </w:r>
      <w:r w:rsidR="00CB4D25" w:rsidRPr="00FB6008">
        <w:t xml:space="preserve">. </w:t>
      </w:r>
      <w:r w:rsidRPr="00FB6008">
        <w:t xml:space="preserve">The information requested under this collection is protected and held confidential in accordance with 42 U.S.C. 1306, 20 CFR 401 and 402, 5 U.S.C.552 (Freedom of Information Act), 5 U.S.C. 552a (Privacy Act of 1974) and OMB Circular No. A-130. </w:t>
      </w:r>
      <w:r w:rsidR="007939EC" w:rsidRPr="00FB6008">
        <w:t>A Privacy Impact Assessment is on file with the Department, and a</w:t>
      </w:r>
      <w:r w:rsidR="00A57B43" w:rsidRPr="00FB6008">
        <w:t xml:space="preserve"> System of Records</w:t>
      </w:r>
      <w:r w:rsidR="005F59E5" w:rsidRPr="00FB6008">
        <w:t xml:space="preserve"> </w:t>
      </w:r>
      <w:r w:rsidR="00A57B43" w:rsidRPr="00FB6008">
        <w:t>Notice</w:t>
      </w:r>
      <w:r w:rsidR="005F59E5" w:rsidRPr="00FB6008">
        <w:t xml:space="preserve"> </w:t>
      </w:r>
      <w:r w:rsidR="00A57B43" w:rsidRPr="00FB6008">
        <w:t>(SORN)</w:t>
      </w:r>
      <w:r w:rsidR="007939EC" w:rsidRPr="00FB6008">
        <w:t xml:space="preserve"> was published in the Federal Register in October 2010 (FR-5386-N-10)</w:t>
      </w:r>
      <w:r w:rsidR="00AC0901">
        <w:t>, and subsequently amended at the time of the 3</w:t>
      </w:r>
      <w:r w:rsidR="002875CD">
        <w:t>7</w:t>
      </w:r>
      <w:r w:rsidR="00AC0901">
        <w:t xml:space="preserve">-month data collection and </w:t>
      </w:r>
      <w:r w:rsidR="00AC0901" w:rsidRPr="00FB6008">
        <w:t xml:space="preserve">published in the Federal Register in </w:t>
      </w:r>
      <w:r w:rsidR="00AC0901">
        <w:t xml:space="preserve">February 2014 </w:t>
      </w:r>
      <w:r w:rsidR="00AC0901" w:rsidRPr="00FB6008">
        <w:t>(FR-5</w:t>
      </w:r>
      <w:r w:rsidR="00AC0901">
        <w:t>7</w:t>
      </w:r>
      <w:r w:rsidR="00AC0901" w:rsidRPr="00FB6008">
        <w:t>6</w:t>
      </w:r>
      <w:r w:rsidR="00AC0901">
        <w:t>3</w:t>
      </w:r>
      <w:r w:rsidR="00AC0901" w:rsidRPr="00FB6008">
        <w:t>-N-</w:t>
      </w:r>
      <w:r w:rsidR="00AC0901">
        <w:t>02</w:t>
      </w:r>
      <w:r w:rsidR="00AC0901" w:rsidRPr="00FB6008">
        <w:t>)</w:t>
      </w:r>
      <w:r w:rsidR="00CB4D25" w:rsidRPr="00FB6008">
        <w:t xml:space="preserve">. </w:t>
      </w:r>
      <w:r w:rsidR="000C0887">
        <w:t>As of May 2017, t</w:t>
      </w:r>
      <w:r w:rsidR="005A2227">
        <w:t xml:space="preserve">his </w:t>
      </w:r>
      <w:r w:rsidR="00AC0901">
        <w:t xml:space="preserve">SORN </w:t>
      </w:r>
      <w:r w:rsidR="005A2227">
        <w:t xml:space="preserve">does not </w:t>
      </w:r>
      <w:r w:rsidR="00AC0901">
        <w:t xml:space="preserve">require an amendment. </w:t>
      </w:r>
      <w:r w:rsidR="00D4164E" w:rsidRPr="00FB6008">
        <w:t xml:space="preserve">This data collection effort is further protected through a certificate of confidentiality CC-HD-12-32, </w:t>
      </w:r>
      <w:r w:rsidR="006A6F63" w:rsidRPr="00FB6008">
        <w:t>issued June</w:t>
      </w:r>
      <w:r w:rsidR="00D4164E" w:rsidRPr="00FB6008">
        <w:t xml:space="preserve"> 13, 2012</w:t>
      </w:r>
      <w:r w:rsidR="001A1D95">
        <w:t xml:space="preserve"> and renewed on March 26, 2014 </w:t>
      </w:r>
      <w:r w:rsidR="00D4164E" w:rsidRPr="00FB6008">
        <w:t xml:space="preserve">by the </w:t>
      </w:r>
      <w:r w:rsidR="006A6F63" w:rsidRPr="00FB6008">
        <w:t>Department</w:t>
      </w:r>
      <w:r w:rsidR="00D4164E" w:rsidRPr="00FB6008">
        <w:t xml:space="preserve"> of Health and Human Services, NICHD</w:t>
      </w:r>
      <w:r w:rsidR="00CB4D25" w:rsidRPr="00FB6008">
        <w:t xml:space="preserve">. </w:t>
      </w:r>
      <w:r w:rsidRPr="00FB6008">
        <w:t>Detailed procedures used to obtain informed consent are discussed below along with data security procedures</w:t>
      </w:r>
      <w:r w:rsidR="00CB4D25" w:rsidRPr="00FB6008">
        <w:t xml:space="preserve">. </w:t>
      </w:r>
    </w:p>
    <w:p w14:paraId="4DA25DB7" w14:textId="77777777" w:rsidR="00B0059F" w:rsidRPr="00FB6008" w:rsidRDefault="00B0059F" w:rsidP="00CB4D25"/>
    <w:p w14:paraId="68F22353" w14:textId="77777777" w:rsidR="00B0059F" w:rsidRPr="00FB6008" w:rsidRDefault="00B0059F" w:rsidP="00B0059F">
      <w:pPr>
        <w:pStyle w:val="Heading3"/>
      </w:pPr>
      <w:bookmarkStart w:id="165" w:name="_Toc241651515"/>
      <w:bookmarkStart w:id="166" w:name="_Toc465442523"/>
      <w:r w:rsidRPr="00FB6008">
        <w:t>A.10.1</w:t>
      </w:r>
      <w:r w:rsidRPr="00FB6008">
        <w:tab/>
        <w:t>Informed Consent</w:t>
      </w:r>
      <w:bookmarkEnd w:id="165"/>
      <w:bookmarkEnd w:id="166"/>
    </w:p>
    <w:p w14:paraId="2C420BEF" w14:textId="77777777" w:rsidR="00B0059F" w:rsidRPr="00FB6008" w:rsidRDefault="00B0059F" w:rsidP="00CB4D25">
      <w:r w:rsidRPr="00FB6008">
        <w:t xml:space="preserve">Procedures used to enroll </w:t>
      </w:r>
      <w:r w:rsidR="00CA4545" w:rsidRPr="00FB6008">
        <w:t xml:space="preserve">adult </w:t>
      </w:r>
      <w:r w:rsidRPr="00FB6008">
        <w:t>participants into the study were designed to ensure that participants were able to make a genuinely informed decision about study participation</w:t>
      </w:r>
      <w:r w:rsidR="00CB4D25" w:rsidRPr="00FB6008">
        <w:t xml:space="preserve">. </w:t>
      </w:r>
      <w:r w:rsidRPr="00FB6008">
        <w:t xml:space="preserve">Vigorous outreach with a clear message and strong supporting materials were used to ensure that those assigned to the interventions tested through the study </w:t>
      </w:r>
      <w:r w:rsidR="001A1D95" w:rsidRPr="00FB6008">
        <w:t>unders</w:t>
      </w:r>
      <w:r w:rsidR="001A1D95">
        <w:t>tood</w:t>
      </w:r>
      <w:r w:rsidR="001A1D95" w:rsidRPr="00FB6008">
        <w:t xml:space="preserve"> </w:t>
      </w:r>
      <w:r w:rsidRPr="00FB6008">
        <w:t xml:space="preserve">the opportunities available and were likely to take advantage of the intervention’s benefits. </w:t>
      </w:r>
    </w:p>
    <w:p w14:paraId="7CD08F0F" w14:textId="77777777" w:rsidR="00B0059F" w:rsidRPr="00FB6008" w:rsidRDefault="00B0059F" w:rsidP="00B0059F"/>
    <w:p w14:paraId="680D3E57" w14:textId="77777777" w:rsidR="008E2EA7" w:rsidRDefault="00B0059F" w:rsidP="00CB4D25">
      <w:r w:rsidRPr="00FB6008">
        <w:t>Those families who participate face little risk by agreeing to be part of the evaluation</w:t>
      </w:r>
      <w:r w:rsidR="00CB4D25" w:rsidRPr="00FB6008">
        <w:t xml:space="preserve">. </w:t>
      </w:r>
      <w:r w:rsidRPr="00FB6008">
        <w:t>The outreach effort emphasized this fact</w:t>
      </w:r>
      <w:r w:rsidR="00CB4D25" w:rsidRPr="00FB6008">
        <w:t xml:space="preserve">. </w:t>
      </w:r>
      <w:r w:rsidRPr="00FB6008">
        <w:t xml:space="preserve">Families </w:t>
      </w:r>
      <w:r w:rsidR="00D4164E" w:rsidRPr="00FB6008">
        <w:t>with at least one child age 15 or under, residing in</w:t>
      </w:r>
      <w:r w:rsidR="005F59E5" w:rsidRPr="00FB6008">
        <w:t xml:space="preserve"> </w:t>
      </w:r>
      <w:r w:rsidR="00D4164E" w:rsidRPr="00FB6008">
        <w:t>an</w:t>
      </w:r>
      <w:r w:rsidRPr="00FB6008">
        <w:t xml:space="preserve"> emergency shelter for at least seven days were invited to enroll in the evaluation</w:t>
      </w:r>
      <w:r w:rsidR="00CB4D25" w:rsidRPr="00FB6008">
        <w:t xml:space="preserve">. </w:t>
      </w:r>
      <w:r w:rsidRPr="00FB6008">
        <w:t>The informed consent of each sample member was obtained through a signed consent form, the “Participation Agreement,” which describe</w:t>
      </w:r>
      <w:r w:rsidR="00FA5BDC" w:rsidRPr="00FB6008">
        <w:t>d</w:t>
      </w:r>
      <w:r w:rsidRPr="00FB6008">
        <w:t xml:space="preserve"> the evaluation, the process of random assignment, and the information requirements of the evaluation</w:t>
      </w:r>
      <w:r w:rsidR="00CB4D25" w:rsidRPr="00FB6008">
        <w:t xml:space="preserve">. </w:t>
      </w:r>
      <w:r w:rsidR="00D4164E" w:rsidRPr="00FB6008">
        <w:t xml:space="preserve">As part of the </w:t>
      </w:r>
      <w:r w:rsidR="001A1D95">
        <w:t>20- and 37</w:t>
      </w:r>
      <w:r w:rsidR="00D4164E" w:rsidRPr="00FB6008">
        <w:t>-month follow-up data collection</w:t>
      </w:r>
      <w:r w:rsidR="001A1D95">
        <w:t xml:space="preserve"> efforts</w:t>
      </w:r>
      <w:r w:rsidR="00D4164E" w:rsidRPr="00FB6008">
        <w:t>, t</w:t>
      </w:r>
      <w:r w:rsidRPr="00FB6008">
        <w:t>he research team update</w:t>
      </w:r>
      <w:r w:rsidR="00D4164E" w:rsidRPr="00FB6008">
        <w:t>d</w:t>
      </w:r>
      <w:r w:rsidRPr="00FB6008">
        <w:t xml:space="preserve"> the participants’ consent </w:t>
      </w:r>
      <w:r w:rsidR="00D4164E" w:rsidRPr="00FB6008">
        <w:t>to participate in the study</w:t>
      </w:r>
      <w:r w:rsidR="00CB4D25" w:rsidRPr="00FB6008">
        <w:t xml:space="preserve">. </w:t>
      </w:r>
      <w:r w:rsidR="001A1D95">
        <w:t xml:space="preserve">At the time of the 37-month follow-up, participants were also asked to provide consent to release their information to HUD.  </w:t>
      </w:r>
    </w:p>
    <w:p w14:paraId="5F1D6E3D" w14:textId="77777777" w:rsidR="008E2EA7" w:rsidRDefault="008E2EA7" w:rsidP="00CB4D25"/>
    <w:p w14:paraId="071B03D0" w14:textId="4080D57F" w:rsidR="00B0059F" w:rsidRPr="00FB6008" w:rsidRDefault="00B0059F" w:rsidP="00CB4D25">
      <w:r w:rsidRPr="00FB6008">
        <w:t>A local site interviewer hired and trained by the research team conducted intake and random assignment in each study site</w:t>
      </w:r>
      <w:r w:rsidR="00CB4D25" w:rsidRPr="00FB6008">
        <w:t xml:space="preserve">. </w:t>
      </w:r>
      <w:r w:rsidRPr="00FB6008">
        <w:t>The site interviewer described the other implications of participating in the study, which relate</w:t>
      </w:r>
      <w:r w:rsidR="00D4164E" w:rsidRPr="00FB6008">
        <w:t>d</w:t>
      </w:r>
      <w:r w:rsidRPr="00FB6008">
        <w:t xml:space="preserve"> mostly to data collection</w:t>
      </w:r>
      <w:r w:rsidR="00CB4D25" w:rsidRPr="00FB6008">
        <w:t xml:space="preserve">. </w:t>
      </w:r>
      <w:r w:rsidR="0047110B" w:rsidRPr="00FB6008">
        <w:t xml:space="preserve">Study participants </w:t>
      </w:r>
      <w:r w:rsidRPr="00FB6008">
        <w:t>were required to complete the baseline interview and also agreed to be contacted in the future for tracking and follow-up interview</w:t>
      </w:r>
      <w:r w:rsidR="00D4164E" w:rsidRPr="00FB6008">
        <w:t>s</w:t>
      </w:r>
      <w:r w:rsidR="00CB4D25" w:rsidRPr="00FB6008">
        <w:t xml:space="preserve">. </w:t>
      </w:r>
      <w:r w:rsidRPr="00FB6008">
        <w:t xml:space="preserve">Families who agreed to enroll in the study also granted the researchers permission to access information about them from other administrative records systems, like HUD’s Homeless Management Information System (HMIS), and HUD’s Public and Indian Housing’s Information Center (PIC), </w:t>
      </w:r>
      <w:r w:rsidR="003F1DBF">
        <w:t xml:space="preserve">Tenant Rental Assistance Characteristics (TRACS) </w:t>
      </w:r>
      <w:r w:rsidRPr="00FB6008">
        <w:t>and from other providers of subsidized housing programs in order to monitor receipt of housing assistance</w:t>
      </w:r>
      <w:r w:rsidR="00E200E4">
        <w:t>, as well as child welfare data and unemployment insurance wage data</w:t>
      </w:r>
      <w:r w:rsidR="00CB4D25" w:rsidRPr="00FB6008">
        <w:t xml:space="preserve">. </w:t>
      </w:r>
      <w:r w:rsidRPr="00FB6008">
        <w:t xml:space="preserve">Permission to access data from other sources </w:t>
      </w:r>
      <w:r w:rsidR="00741C76" w:rsidRPr="00FB6008">
        <w:t>is necessary to support the collection of</w:t>
      </w:r>
      <w:r w:rsidRPr="00FB6008">
        <w:t xml:space="preserve"> other types of administrative data</w:t>
      </w:r>
      <w:r w:rsidR="00C91710" w:rsidRPr="00FB6008">
        <w:t xml:space="preserve">. </w:t>
      </w:r>
    </w:p>
    <w:p w14:paraId="326DFA63" w14:textId="77777777" w:rsidR="008079FD" w:rsidRPr="00FB6008" w:rsidRDefault="008079FD" w:rsidP="008079FD"/>
    <w:p w14:paraId="402B67CE" w14:textId="1885859B" w:rsidR="008079FD" w:rsidRPr="00FB6008" w:rsidRDefault="008079FD" w:rsidP="008079FD">
      <w:pPr>
        <w:rPr>
          <w:szCs w:val="22"/>
        </w:rPr>
      </w:pPr>
      <w:r w:rsidRPr="00FB6008">
        <w:t xml:space="preserve">Since families will be contacted again for the </w:t>
      </w:r>
      <w:r w:rsidR="004A5E62">
        <w:t xml:space="preserve">long term tracking interview, </w:t>
      </w:r>
      <w:r w:rsidRPr="00FB6008">
        <w:t xml:space="preserve">it provides an opportunity to </w:t>
      </w:r>
      <w:r w:rsidR="004A5E62">
        <w:t xml:space="preserve">renew consent for all study participants and </w:t>
      </w:r>
      <w:r w:rsidRPr="00FB6008">
        <w:t>obtain permission for the Abt research team to share PII with HUD</w:t>
      </w:r>
      <w:r w:rsidR="004A5E62">
        <w:t xml:space="preserve"> beyond September 2021</w:t>
      </w:r>
      <w:r w:rsidRPr="00FB6008">
        <w:t xml:space="preserve">. </w:t>
      </w:r>
      <w:r w:rsidRPr="00A47605">
        <w:t xml:space="preserve">The consent </w:t>
      </w:r>
      <w:r w:rsidR="004A5E62" w:rsidRPr="00A47605">
        <w:t xml:space="preserve">forms are </w:t>
      </w:r>
      <w:r w:rsidR="00950AA7">
        <w:t>included in this request as Instruments B1 and B2</w:t>
      </w:r>
      <w:r w:rsidRPr="00A47605">
        <w:t>.</w:t>
      </w:r>
    </w:p>
    <w:p w14:paraId="5C3A1A62" w14:textId="77777777" w:rsidR="00B0059F" w:rsidRPr="00FB6008" w:rsidRDefault="00B0059F" w:rsidP="00B0059F"/>
    <w:p w14:paraId="3C13058E" w14:textId="77777777" w:rsidR="00B0059F" w:rsidRPr="00FB6008" w:rsidRDefault="00B0059F" w:rsidP="00B0059F">
      <w:pPr>
        <w:pStyle w:val="Heading3"/>
      </w:pPr>
      <w:bookmarkStart w:id="167" w:name="_Toc241651516"/>
      <w:bookmarkStart w:id="168" w:name="_Toc465442524"/>
      <w:r w:rsidRPr="00FB6008">
        <w:t>A.10.2</w:t>
      </w:r>
      <w:r w:rsidRPr="00FB6008">
        <w:tab/>
        <w:t>Data Confidentiality Protections</w:t>
      </w:r>
      <w:bookmarkEnd w:id="167"/>
      <w:bookmarkEnd w:id="168"/>
    </w:p>
    <w:p w14:paraId="40C8FE44" w14:textId="5D7D2730" w:rsidR="00B0059F" w:rsidRPr="00FB6008" w:rsidRDefault="00B0059F" w:rsidP="00CB4D25">
      <w:r w:rsidRPr="00FB6008">
        <w:t xml:space="preserve">The data collected </w:t>
      </w:r>
      <w:r w:rsidR="00570D21">
        <w:t xml:space="preserve">previously </w:t>
      </w:r>
      <w:r w:rsidR="00226164">
        <w:t>was</w:t>
      </w:r>
      <w:r w:rsidRPr="00FB6008">
        <w:t xml:space="preserve"> used only for the purposes of evaluating the housing and services interventions tested</w:t>
      </w:r>
      <w:r w:rsidR="005F59E5" w:rsidRPr="00FB6008">
        <w:t xml:space="preserve"> </w:t>
      </w:r>
      <w:r w:rsidRPr="00FB6008">
        <w:t>in the evaluation</w:t>
      </w:r>
      <w:r w:rsidR="00CB4D25" w:rsidRPr="00FB6008">
        <w:t xml:space="preserve">. </w:t>
      </w:r>
      <w:r w:rsidRPr="00FB6008">
        <w:t xml:space="preserve">All </w:t>
      </w:r>
      <w:r w:rsidR="00263320" w:rsidRPr="00FB6008">
        <w:t>communications with study participants include</w:t>
      </w:r>
      <w:r w:rsidR="00226164">
        <w:t>d</w:t>
      </w:r>
      <w:r w:rsidR="00263320" w:rsidRPr="00FB6008">
        <w:t xml:space="preserve"> </w:t>
      </w:r>
      <w:r w:rsidRPr="00FB6008">
        <w:t xml:space="preserve">assurances that participation </w:t>
      </w:r>
      <w:r w:rsidR="00226164">
        <w:t>wa</w:t>
      </w:r>
      <w:r w:rsidR="00226164" w:rsidRPr="00FB6008">
        <w:t xml:space="preserve">s </w:t>
      </w:r>
      <w:r w:rsidRPr="00FB6008">
        <w:t xml:space="preserve">voluntary, that all information </w:t>
      </w:r>
      <w:r w:rsidR="00226164">
        <w:t>would be</w:t>
      </w:r>
      <w:r w:rsidRPr="00FB6008">
        <w:t xml:space="preserve"> kept confidential, and that the respondents' answers </w:t>
      </w:r>
      <w:r w:rsidR="00226164">
        <w:t>would be</w:t>
      </w:r>
      <w:r w:rsidRPr="00FB6008">
        <w:t xml:space="preserve"> reported only in aggregate form. An assurance of confidentiality is included in the </w:t>
      </w:r>
      <w:r w:rsidR="00190981">
        <w:t xml:space="preserve">Consent to Participate-Adult Respondent and Family Options Study Information Release Form </w:t>
      </w:r>
      <w:r w:rsidRPr="00FB6008">
        <w:t xml:space="preserve">(see </w:t>
      </w:r>
      <w:r w:rsidR="00950AA7">
        <w:t>Instruments B</w:t>
      </w:r>
      <w:r w:rsidR="00F74238" w:rsidRPr="00FB6008">
        <w:t>1</w:t>
      </w:r>
      <w:r w:rsidR="002875CD">
        <w:t xml:space="preserve"> and </w:t>
      </w:r>
      <w:r w:rsidR="00950AA7">
        <w:t>B2</w:t>
      </w:r>
      <w:r w:rsidR="002875CD">
        <w:t>,</w:t>
      </w:r>
      <w:r w:rsidR="005C2537">
        <w:t xml:space="preserve"> respectively</w:t>
      </w:r>
      <w:r w:rsidRPr="00FB6008">
        <w:t>)</w:t>
      </w:r>
      <w:r w:rsidR="00CB4D25" w:rsidRPr="00FB6008">
        <w:t xml:space="preserve">. </w:t>
      </w:r>
      <w:r w:rsidR="002875CD">
        <w:t>Members of the research team</w:t>
      </w:r>
      <w:r w:rsidR="00263320" w:rsidRPr="00FB6008">
        <w:t xml:space="preserve"> must</w:t>
      </w:r>
      <w:r w:rsidR="005F59E5" w:rsidRPr="00FB6008">
        <w:t xml:space="preserve"> </w:t>
      </w:r>
      <w:r w:rsidRPr="00FB6008">
        <w:t>sign a pledge of confidentiality as a condition of employment</w:t>
      </w:r>
      <w:r w:rsidR="00CB4D25" w:rsidRPr="00FB6008">
        <w:t xml:space="preserve">. </w:t>
      </w:r>
      <w:r w:rsidRPr="00FB6008">
        <w:t xml:space="preserve">Separate data files will be maintained for </w:t>
      </w:r>
      <w:r w:rsidR="00190981">
        <w:t xml:space="preserve">72-month </w:t>
      </w:r>
      <w:r w:rsidR="000B1DDA">
        <w:t xml:space="preserve">tracking </w:t>
      </w:r>
      <w:r w:rsidR="00190981">
        <w:t xml:space="preserve">survey </w:t>
      </w:r>
      <w:r w:rsidRPr="00FB6008">
        <w:t>responses and identifying information; linking will be possible by a common identification number</w:t>
      </w:r>
      <w:r w:rsidR="00CB4D25" w:rsidRPr="00FB6008">
        <w:t xml:space="preserve">. </w:t>
      </w:r>
      <w:r w:rsidRPr="00FB6008">
        <w:t xml:space="preserve">For both </w:t>
      </w:r>
      <w:r w:rsidR="00190981">
        <w:t xml:space="preserve">72-month </w:t>
      </w:r>
      <w:r w:rsidR="000B1DDA">
        <w:t xml:space="preserve">tracking </w:t>
      </w:r>
      <w:r w:rsidR="00190981">
        <w:t xml:space="preserve">survey </w:t>
      </w:r>
      <w:r w:rsidRPr="00FB6008">
        <w:t xml:space="preserve">data and corresponding </w:t>
      </w:r>
      <w:r w:rsidR="000B1DDA">
        <w:t xml:space="preserve">HUD </w:t>
      </w:r>
      <w:r w:rsidRPr="00FB6008">
        <w:t xml:space="preserve">administrative data on sample members, computer security will be maintained by </w:t>
      </w:r>
      <w:r w:rsidR="000B1DDA">
        <w:t>restricting access</w:t>
      </w:r>
      <w:r w:rsidRPr="00FB6008">
        <w:t xml:space="preserve"> </w:t>
      </w:r>
      <w:r w:rsidR="00263320" w:rsidRPr="00FB6008">
        <w:t xml:space="preserve">only to project staff </w:t>
      </w:r>
      <w:r w:rsidR="006E6D8B" w:rsidRPr="00FB6008">
        <w:t xml:space="preserve">members </w:t>
      </w:r>
      <w:r w:rsidR="00263320" w:rsidRPr="00FB6008">
        <w:t>that require direct access to the raw data file</w:t>
      </w:r>
      <w:r w:rsidR="00A07191" w:rsidRPr="00FB6008">
        <w:t>s</w:t>
      </w:r>
      <w:r w:rsidR="00263320" w:rsidRPr="00FB6008">
        <w:t xml:space="preserve"> for analysis purposes</w:t>
      </w:r>
      <w:r w:rsidR="00A07191" w:rsidRPr="00FB6008">
        <w:t>; analysts</w:t>
      </w:r>
      <w:r w:rsidR="005F59E5" w:rsidRPr="00FB6008">
        <w:t xml:space="preserve"> </w:t>
      </w:r>
      <w:r w:rsidR="00A07191" w:rsidRPr="00FB6008">
        <w:t>and authors will have access only to aggregate data</w:t>
      </w:r>
      <w:r w:rsidR="008618B5" w:rsidRPr="00FB6008">
        <w:t>.</w:t>
      </w:r>
      <w:r w:rsidR="00263320" w:rsidRPr="00FB6008">
        <w:t xml:space="preserve"> </w:t>
      </w:r>
    </w:p>
    <w:p w14:paraId="79CF3CD5" w14:textId="77777777" w:rsidR="00B0059F" w:rsidRPr="00FB6008" w:rsidRDefault="00B0059F" w:rsidP="00B0059F">
      <w:pPr>
        <w:tabs>
          <w:tab w:val="left" w:pos="0"/>
          <w:tab w:val="left" w:pos="720"/>
          <w:tab w:val="left" w:pos="1094"/>
          <w:tab w:val="left" w:pos="1440"/>
          <w:tab w:val="left" w:pos="1800"/>
          <w:tab w:val="left" w:pos="8985"/>
        </w:tabs>
      </w:pPr>
    </w:p>
    <w:p w14:paraId="1E5DB82F" w14:textId="77777777" w:rsidR="00B0059F" w:rsidRPr="00FB6008" w:rsidRDefault="00B0059F" w:rsidP="00CB4D25">
      <w:r w:rsidRPr="00FB6008">
        <w:t>In addition, all design documents, random assignment protocols, and analysis files must be protected</w:t>
      </w:r>
      <w:r w:rsidR="00CB4D25" w:rsidRPr="00FB6008">
        <w:t xml:space="preserve">. </w:t>
      </w:r>
      <w:r w:rsidRPr="00FB6008">
        <w:t xml:space="preserve">The study’s data collection plan, this OMB statement, and the proposed survey instrument are also subject to the review and approval of </w:t>
      </w:r>
      <w:r w:rsidR="001C1D79">
        <w:t>the research team</w:t>
      </w:r>
      <w:r w:rsidR="00263320" w:rsidRPr="00FB6008">
        <w:t>’s</w:t>
      </w:r>
      <w:r w:rsidR="005F59E5" w:rsidRPr="00FB6008">
        <w:t xml:space="preserve"> </w:t>
      </w:r>
      <w:r w:rsidRPr="00FB6008">
        <w:t>Institutional Review Board (IRB)</w:t>
      </w:r>
      <w:r w:rsidR="00CB4D25" w:rsidRPr="00FB6008">
        <w:t xml:space="preserve">. </w:t>
      </w:r>
      <w:r w:rsidR="001C1D79">
        <w:t>The research team</w:t>
      </w:r>
      <w:r w:rsidR="00263320" w:rsidRPr="00FB6008">
        <w:t>’s</w:t>
      </w:r>
      <w:r w:rsidR="005F59E5" w:rsidRPr="00FB6008">
        <w:t xml:space="preserve"> </w:t>
      </w:r>
      <w:r w:rsidRPr="00FB6008">
        <w:t xml:space="preserve">IRB previously approved the study design, baseline, tracking survey </w:t>
      </w:r>
      <w:r w:rsidR="00263320" w:rsidRPr="00FB6008">
        <w:t xml:space="preserve">and all adult and child data collection efforts for the 18-month follow-up </w:t>
      </w:r>
      <w:r w:rsidRPr="00FB6008">
        <w:t>data collection procedures.</w:t>
      </w:r>
    </w:p>
    <w:p w14:paraId="0C6F9FD8" w14:textId="77777777" w:rsidR="00B0059F" w:rsidRPr="00FB6008" w:rsidRDefault="00B0059F" w:rsidP="00B0059F">
      <w:pPr>
        <w:tabs>
          <w:tab w:val="left" w:pos="0"/>
          <w:tab w:val="left" w:pos="720"/>
          <w:tab w:val="left" w:pos="1094"/>
          <w:tab w:val="left" w:pos="1440"/>
          <w:tab w:val="left" w:pos="1800"/>
          <w:tab w:val="left" w:pos="8985"/>
        </w:tabs>
      </w:pPr>
    </w:p>
    <w:p w14:paraId="3153E0DC" w14:textId="77777777" w:rsidR="00B0059F" w:rsidRPr="00FB6008" w:rsidRDefault="00B0059F" w:rsidP="00B0059F">
      <w:pPr>
        <w:pStyle w:val="Heading3"/>
      </w:pPr>
      <w:bookmarkStart w:id="169" w:name="_Toc241651517"/>
      <w:bookmarkStart w:id="170" w:name="_Toc465442525"/>
      <w:r w:rsidRPr="00FB6008">
        <w:t>A.10.3</w:t>
      </w:r>
      <w:r w:rsidRPr="00FB6008">
        <w:tab/>
      </w:r>
      <w:bookmarkStart w:id="171" w:name="OLE_LINK1"/>
      <w:bookmarkStart w:id="172" w:name="OLE_LINK2"/>
      <w:r w:rsidRPr="00FB6008">
        <w:t>Data Storage and Handling of Survey Data</w:t>
      </w:r>
      <w:bookmarkEnd w:id="169"/>
      <w:bookmarkEnd w:id="170"/>
      <w:r w:rsidRPr="00FB6008">
        <w:t xml:space="preserve"> </w:t>
      </w:r>
    </w:p>
    <w:p w14:paraId="79E62505" w14:textId="3B5B6B33" w:rsidR="00B0059F" w:rsidRPr="00FB6008" w:rsidRDefault="00B0059F" w:rsidP="00CB4D25">
      <w:r w:rsidRPr="00FB6008">
        <w:t xml:space="preserve">To ensure data security and enhance data quality, the </w:t>
      </w:r>
      <w:r w:rsidR="004F5EE0">
        <w:t xml:space="preserve">72-month </w:t>
      </w:r>
      <w:r w:rsidR="00190981">
        <w:t xml:space="preserve">tracking </w:t>
      </w:r>
      <w:r w:rsidRPr="00FB6008">
        <w:t>survey data collection will be done using CAPI technology</w:t>
      </w:r>
      <w:r w:rsidR="00CB4D25" w:rsidRPr="00FB6008">
        <w:t xml:space="preserve">. </w:t>
      </w:r>
      <w:r w:rsidRPr="00FB6008">
        <w:t>Survey data will be collected using the Confirmit CAPI System</w:t>
      </w:r>
      <w:r w:rsidR="00CB4D25" w:rsidRPr="00FB6008">
        <w:t xml:space="preserve">. </w:t>
      </w:r>
      <w:r w:rsidRPr="00FB6008">
        <w:t>The Confirmit CAPI System has the following security features:</w:t>
      </w:r>
    </w:p>
    <w:p w14:paraId="0D272D80" w14:textId="77777777" w:rsidR="00B0059F" w:rsidRPr="00FB6008" w:rsidRDefault="00B0059F" w:rsidP="00B0059F"/>
    <w:p w14:paraId="33094491" w14:textId="77777777" w:rsidR="00B0059F" w:rsidRPr="00FB6008" w:rsidRDefault="00B0059F" w:rsidP="00D52620">
      <w:pPr>
        <w:numPr>
          <w:ilvl w:val="0"/>
          <w:numId w:val="9"/>
        </w:numPr>
        <w:tabs>
          <w:tab w:val="clear" w:pos="720"/>
          <w:tab w:val="left" w:pos="1440"/>
          <w:tab w:val="left" w:pos="1800"/>
        </w:tabs>
        <w:spacing w:after="120"/>
      </w:pPr>
      <w:r w:rsidRPr="00FB6008">
        <w:t>Data on the CAPI console is encrypted with Rijndael algorithm (256 bit key).</w:t>
      </w:r>
    </w:p>
    <w:p w14:paraId="059849F1" w14:textId="77777777" w:rsidR="00B0059F" w:rsidRPr="00FB6008" w:rsidRDefault="00B0059F" w:rsidP="00CB4D25">
      <w:pPr>
        <w:numPr>
          <w:ilvl w:val="0"/>
          <w:numId w:val="9"/>
        </w:numPr>
        <w:tabs>
          <w:tab w:val="clear" w:pos="720"/>
          <w:tab w:val="left" w:pos="1440"/>
          <w:tab w:val="left" w:pos="1800"/>
        </w:tabs>
      </w:pPr>
      <w:r w:rsidRPr="00FB6008">
        <w:t>CAPI data transfers use Web Services Enhancements (WSE 3.0) for security</w:t>
      </w:r>
      <w:r w:rsidR="00CB4D25" w:rsidRPr="00FB6008">
        <w:t xml:space="preserve">. </w:t>
      </w:r>
      <w:r w:rsidRPr="00FB6008">
        <w:t>The messages sent and received from the console are encrypted</w:t>
      </w:r>
      <w:r w:rsidR="00CB4D25" w:rsidRPr="00FB6008">
        <w:t xml:space="preserve">. </w:t>
      </w:r>
      <w:r w:rsidRPr="00FB6008">
        <w:t>WSE 3.0 provides AES128 + RSA 1.5 as default algorithms for symmetric encryption and key-wrap</w:t>
      </w:r>
      <w:r w:rsidR="00CB4D25" w:rsidRPr="00FB6008">
        <w:t xml:space="preserve">. </w:t>
      </w:r>
      <w:r w:rsidR="001C1D79">
        <w:t xml:space="preserve">The research team </w:t>
      </w:r>
      <w:r w:rsidRPr="00FB6008">
        <w:t>has also implemented Secure Conversation with an X509 certificate (which uses 1024 bit key).</w:t>
      </w:r>
    </w:p>
    <w:p w14:paraId="3E595F2B" w14:textId="77777777" w:rsidR="00B0059F" w:rsidRPr="00FB6008" w:rsidRDefault="00B0059F" w:rsidP="00B0059F"/>
    <w:p w14:paraId="05A4CC71" w14:textId="77777777" w:rsidR="00B0059F" w:rsidRPr="00FB6008" w:rsidRDefault="00B0059F" w:rsidP="00B0059F">
      <w:r w:rsidRPr="00FB6008">
        <w:t xml:space="preserve">In addition to the standard security features offered through the CAPI software, </w:t>
      </w:r>
      <w:r w:rsidR="001C1D79">
        <w:t>the research team</w:t>
      </w:r>
      <w:r w:rsidRPr="00FB6008">
        <w:t xml:space="preserve"> has implemented the following enhancements:</w:t>
      </w:r>
      <w:r w:rsidRPr="00FB6008">
        <w:br/>
      </w:r>
    </w:p>
    <w:p w14:paraId="1E43BA09" w14:textId="77777777" w:rsidR="00B0059F" w:rsidRPr="00FB6008" w:rsidRDefault="00B0059F" w:rsidP="00D52620">
      <w:pPr>
        <w:numPr>
          <w:ilvl w:val="0"/>
          <w:numId w:val="7"/>
        </w:numPr>
        <w:tabs>
          <w:tab w:val="left" w:pos="720"/>
          <w:tab w:val="left" w:pos="1440"/>
          <w:tab w:val="left" w:pos="1800"/>
        </w:tabs>
        <w:spacing w:after="120"/>
      </w:pPr>
      <w:r w:rsidRPr="00FB6008">
        <w:t>Use of PGP whole disk encryption on all CAPI laptops, and</w:t>
      </w:r>
    </w:p>
    <w:p w14:paraId="27449A7A" w14:textId="77777777" w:rsidR="00B0059F" w:rsidRPr="00FB6008" w:rsidRDefault="00B0059F" w:rsidP="00CB4D25">
      <w:pPr>
        <w:numPr>
          <w:ilvl w:val="0"/>
          <w:numId w:val="7"/>
        </w:numPr>
        <w:tabs>
          <w:tab w:val="left" w:pos="720"/>
          <w:tab w:val="left" w:pos="1440"/>
          <w:tab w:val="left" w:pos="1800"/>
        </w:tabs>
      </w:pPr>
      <w:r w:rsidRPr="00FB6008">
        <w:t>The file transfers are made to servers running SSL.</w:t>
      </w:r>
    </w:p>
    <w:p w14:paraId="0DE6FE6F" w14:textId="77777777" w:rsidR="00B0059F" w:rsidRPr="00FB6008" w:rsidRDefault="00B0059F" w:rsidP="00B0059F"/>
    <w:p w14:paraId="71BBA011" w14:textId="5E80B616" w:rsidR="00B0059F" w:rsidRPr="00FB6008" w:rsidRDefault="00B0059F" w:rsidP="00CB4D25">
      <w:r w:rsidRPr="00FB6008">
        <w:t xml:space="preserve">Once the </w:t>
      </w:r>
      <w:r w:rsidR="00190981">
        <w:t xml:space="preserve">72-month tracking </w:t>
      </w:r>
      <w:r w:rsidRPr="00FB6008">
        <w:t>surveys are completed, data will be transferred from the CAPI system to the study’s database</w:t>
      </w:r>
      <w:r w:rsidR="00CB4D25" w:rsidRPr="00FB6008">
        <w:t xml:space="preserve">. </w:t>
      </w:r>
      <w:r w:rsidRPr="00FB6008">
        <w:rPr>
          <w:bCs/>
          <w:szCs w:val="22"/>
        </w:rPr>
        <w:t>Transfer to the database will be done in a secure manner</w:t>
      </w:r>
      <w:r w:rsidRPr="00FB6008">
        <w:t>, using a FIPS-certified encryption algorithm</w:t>
      </w:r>
      <w:r w:rsidR="00CB4D25" w:rsidRPr="00FB6008">
        <w:t xml:space="preserve">. </w:t>
      </w:r>
    </w:p>
    <w:bookmarkEnd w:id="171"/>
    <w:bookmarkEnd w:id="172"/>
    <w:p w14:paraId="45F8B1C6" w14:textId="77777777" w:rsidR="00B0059F" w:rsidRPr="00FB6008" w:rsidRDefault="00B0059F" w:rsidP="00B0059F">
      <w:pPr>
        <w:tabs>
          <w:tab w:val="left" w:pos="0"/>
          <w:tab w:val="left" w:pos="720"/>
          <w:tab w:val="left" w:pos="1094"/>
          <w:tab w:val="left" w:pos="1440"/>
          <w:tab w:val="left" w:pos="1800"/>
          <w:tab w:val="left" w:pos="8985"/>
        </w:tabs>
      </w:pPr>
    </w:p>
    <w:p w14:paraId="70C8CDAC" w14:textId="77777777" w:rsidR="00B0059F" w:rsidRPr="00FB6008" w:rsidRDefault="00B0059F" w:rsidP="00B0059F">
      <w:pPr>
        <w:pStyle w:val="Heading2"/>
      </w:pPr>
      <w:bookmarkStart w:id="173" w:name="_Toc241651518"/>
      <w:bookmarkStart w:id="174" w:name="_Toc465442526"/>
      <w:r w:rsidRPr="00FB6008">
        <w:t>A.11</w:t>
      </w:r>
      <w:r w:rsidRPr="00FB6008">
        <w:tab/>
        <w:t>Sensitive Questions</w:t>
      </w:r>
      <w:bookmarkEnd w:id="173"/>
      <w:bookmarkEnd w:id="174"/>
    </w:p>
    <w:p w14:paraId="62872A08" w14:textId="29CAFF78" w:rsidR="0079087C" w:rsidRPr="00FB6008" w:rsidRDefault="00CF5DD3" w:rsidP="00CB4D25">
      <w:pPr>
        <w:rPr>
          <w:rFonts w:ascii="Garamond" w:hAnsi="Garamond"/>
          <w:sz w:val="24"/>
          <w:szCs w:val="24"/>
        </w:rPr>
      </w:pPr>
      <w:r w:rsidRPr="00FB6008">
        <w:t>Lik</w:t>
      </w:r>
      <w:r w:rsidR="00F60C12" w:rsidRPr="00FB6008">
        <w:t>e</w:t>
      </w:r>
      <w:r w:rsidRPr="00FB6008">
        <w:t xml:space="preserve"> the </w:t>
      </w:r>
      <w:r w:rsidR="004A5E62">
        <w:t>previously approved tracking interview and the 20- and 37</w:t>
      </w:r>
      <w:r w:rsidRPr="00FB6008">
        <w:t>-month follow-up survey</w:t>
      </w:r>
      <w:r w:rsidR="004A5E62">
        <w:t xml:space="preserve">s, the </w:t>
      </w:r>
      <w:r w:rsidR="004F5EE0">
        <w:t>72-month</w:t>
      </w:r>
      <w:r w:rsidR="004A5E62">
        <w:t xml:space="preserve"> tracking </w:t>
      </w:r>
      <w:r w:rsidR="00190981">
        <w:t xml:space="preserve">survey </w:t>
      </w:r>
      <w:r w:rsidR="00B0059F" w:rsidRPr="00FB6008">
        <w:t>includes</w:t>
      </w:r>
      <w:r w:rsidRPr="00FB6008">
        <w:t xml:space="preserve"> </w:t>
      </w:r>
      <w:r w:rsidR="00B0059F" w:rsidRPr="00FB6008">
        <w:t xml:space="preserve">questions about history of homelessness, </w:t>
      </w:r>
      <w:r w:rsidR="004A5E62">
        <w:t xml:space="preserve">family separations, and current employment status.  Any of these </w:t>
      </w:r>
      <w:r w:rsidR="00B0059F" w:rsidRPr="00FB6008">
        <w:t>items</w:t>
      </w:r>
      <w:r w:rsidR="004A5E62">
        <w:t>—individually or taken as a whole—could be</w:t>
      </w:r>
      <w:r w:rsidR="00B0059F" w:rsidRPr="00FB6008">
        <w:t xml:space="preserve"> considered sensitive. As with all information collected on the interviews, responses will be kept confidential and will be used only for the purposes of evaluating the housing and services interventions tested in the evaluation</w:t>
      </w:r>
      <w:r w:rsidR="00CB4D25" w:rsidRPr="00FB6008">
        <w:t xml:space="preserve">. </w:t>
      </w:r>
      <w:r w:rsidR="00B0059F" w:rsidRPr="00FB6008">
        <w:rPr>
          <w:szCs w:val="22"/>
        </w:rPr>
        <w:t>To encourage candid responses, respondents will be reminded during the interviews that their responses will be kept confidential</w:t>
      </w:r>
      <w:r w:rsidR="00CB4D25" w:rsidRPr="00FB6008">
        <w:rPr>
          <w:szCs w:val="22"/>
        </w:rPr>
        <w:t xml:space="preserve">. </w:t>
      </w:r>
      <w:r w:rsidR="00B0059F" w:rsidRPr="00FB6008">
        <w:rPr>
          <w:szCs w:val="22"/>
        </w:rPr>
        <w:t>Respondents will also be reminded that they can refuse to answer any question</w:t>
      </w:r>
      <w:r w:rsidR="00B0059F" w:rsidRPr="00FB6008">
        <w:rPr>
          <w:rFonts w:ascii="Garamond" w:hAnsi="Garamond"/>
          <w:sz w:val="24"/>
          <w:szCs w:val="24"/>
        </w:rPr>
        <w:t xml:space="preserve">. </w:t>
      </w:r>
    </w:p>
    <w:p w14:paraId="76645A22" w14:textId="77777777" w:rsidR="00685F72" w:rsidRPr="00FB6008" w:rsidRDefault="00685F72" w:rsidP="00CB4D25">
      <w:pPr>
        <w:rPr>
          <w:rFonts w:ascii="Garamond" w:hAnsi="Garamond"/>
          <w:sz w:val="24"/>
          <w:szCs w:val="24"/>
        </w:rPr>
      </w:pPr>
    </w:p>
    <w:p w14:paraId="02E2B368" w14:textId="77777777" w:rsidR="00B0059F" w:rsidRPr="00FB6008" w:rsidRDefault="00236F58" w:rsidP="00685F72">
      <w:r>
        <w:t>The research</w:t>
      </w:r>
      <w:r w:rsidR="001C1D79">
        <w:t xml:space="preserve"> </w:t>
      </w:r>
      <w:r>
        <w:t xml:space="preserve">team </w:t>
      </w:r>
      <w:r w:rsidRPr="00FB6008">
        <w:t>has</w:t>
      </w:r>
      <w:r w:rsidR="00F60C12" w:rsidRPr="00FB6008">
        <w:t xml:space="preserve"> not experienced any difficulty administering these questions </w:t>
      </w:r>
      <w:r w:rsidR="00ED7569" w:rsidRPr="00FB6008">
        <w:t xml:space="preserve">under the </w:t>
      </w:r>
      <w:r w:rsidR="004A5E62">
        <w:t xml:space="preserve">previous </w:t>
      </w:r>
      <w:r w:rsidR="00ED7569" w:rsidRPr="00FB6008">
        <w:t xml:space="preserve">data </w:t>
      </w:r>
      <w:r w:rsidR="0079087C" w:rsidRPr="00FB6008">
        <w:t>collection</w:t>
      </w:r>
      <w:r w:rsidR="004A5E62">
        <w:t xml:space="preserve"> efforts</w:t>
      </w:r>
      <w:r w:rsidR="0079087C" w:rsidRPr="00FB6008">
        <w:t>. The interviewers have not reported any negative feedback from respondents on these questions</w:t>
      </w:r>
      <w:r w:rsidR="003C271E" w:rsidRPr="00FB6008">
        <w:t>,</w:t>
      </w:r>
      <w:r w:rsidR="0079087C" w:rsidRPr="00FB6008">
        <w:t xml:space="preserve"> either</w:t>
      </w:r>
      <w:r w:rsidR="00CB4D25" w:rsidRPr="00FB6008">
        <w:t xml:space="preserve">. </w:t>
      </w:r>
    </w:p>
    <w:p w14:paraId="4E09435E" w14:textId="77777777" w:rsidR="00B0059F" w:rsidRPr="00FB6008" w:rsidRDefault="00B0059F" w:rsidP="00B0059F">
      <w:pPr>
        <w:tabs>
          <w:tab w:val="left" w:pos="0"/>
          <w:tab w:val="left" w:pos="720"/>
          <w:tab w:val="left" w:pos="1094"/>
          <w:tab w:val="left" w:pos="1440"/>
          <w:tab w:val="left" w:pos="1800"/>
          <w:tab w:val="left" w:pos="8985"/>
        </w:tabs>
      </w:pPr>
    </w:p>
    <w:p w14:paraId="546A5BE5" w14:textId="77777777" w:rsidR="00B0059F" w:rsidRPr="00FB6008" w:rsidRDefault="00B0059F" w:rsidP="00B0059F">
      <w:pPr>
        <w:pStyle w:val="Heading2"/>
      </w:pPr>
      <w:bookmarkStart w:id="175" w:name="_Toc241651519"/>
      <w:bookmarkStart w:id="176" w:name="_Toc465442527"/>
      <w:r w:rsidRPr="00FB6008">
        <w:t>A.12</w:t>
      </w:r>
      <w:r w:rsidRPr="00FB6008">
        <w:tab/>
        <w:t>Burden Estimates (Total Hours and Wages)</w:t>
      </w:r>
      <w:bookmarkEnd w:id="175"/>
      <w:bookmarkEnd w:id="176"/>
    </w:p>
    <w:p w14:paraId="0F543C82" w14:textId="74B4589C" w:rsidR="00B0059F" w:rsidRPr="00FB6008" w:rsidRDefault="00A57B43" w:rsidP="00CB4D25">
      <w:r w:rsidRPr="00FB6008">
        <w:t xml:space="preserve">The </w:t>
      </w:r>
      <w:r w:rsidR="001769C2">
        <w:t xml:space="preserve">Family Options </w:t>
      </w:r>
      <w:r w:rsidR="00950AA7">
        <w:t xml:space="preserve">Study </w:t>
      </w:r>
      <w:r w:rsidR="004F5EE0">
        <w:t>72-month</w:t>
      </w:r>
      <w:r w:rsidR="004A5E62">
        <w:t xml:space="preserve"> Tracking </w:t>
      </w:r>
      <w:r w:rsidR="00190981">
        <w:t xml:space="preserve">Survey </w:t>
      </w:r>
      <w:r w:rsidR="004A5E62">
        <w:t xml:space="preserve">data collection </w:t>
      </w:r>
      <w:r w:rsidRPr="00FB6008">
        <w:t xml:space="preserve">is expected to </w:t>
      </w:r>
      <w:r w:rsidR="00570D21">
        <w:t xml:space="preserve">be conducted during </w:t>
      </w:r>
      <w:r w:rsidRPr="00FB6008">
        <w:t xml:space="preserve">a </w:t>
      </w:r>
      <w:r w:rsidR="004A5E62">
        <w:t>6</w:t>
      </w:r>
      <w:r w:rsidRPr="00FB6008">
        <w:t>-month period, in order to attempt</w:t>
      </w:r>
      <w:r w:rsidR="004A5E62">
        <w:t xml:space="preserve"> to re-engage study participant</w:t>
      </w:r>
      <w:r w:rsidR="00950AA7">
        <w:t>s</w:t>
      </w:r>
      <w:r w:rsidR="004A5E62">
        <w:t>, renew consent to participate in the study, and conduct a tracking</w:t>
      </w:r>
      <w:r w:rsidRPr="00FB6008">
        <w:t xml:space="preserve"> interview with study participants </w:t>
      </w:r>
      <w:r w:rsidR="004A5E62">
        <w:t xml:space="preserve">approximately three years after the last round of data collection (March-December 2014).  </w:t>
      </w:r>
      <w:r w:rsidR="00CB4D25" w:rsidRPr="00FB6008">
        <w:t xml:space="preserve"> </w:t>
      </w:r>
    </w:p>
    <w:p w14:paraId="2DA1F250" w14:textId="77777777" w:rsidR="00CB4D25" w:rsidRPr="00FB6008" w:rsidRDefault="00CB4D25" w:rsidP="00CB4D25"/>
    <w:p w14:paraId="38D9AB8C" w14:textId="53B63C82" w:rsidR="00B0059F" w:rsidRPr="00FB6008" w:rsidRDefault="00B0059F" w:rsidP="00CB4D25">
      <w:r w:rsidRPr="00FB6008">
        <w:t>Exhibit A-</w:t>
      </w:r>
      <w:r w:rsidR="00DB1423" w:rsidRPr="00FB6008">
        <w:t xml:space="preserve">2 </w:t>
      </w:r>
      <w:r w:rsidRPr="00FB6008">
        <w:t xml:space="preserve">shows the estimated respondent burden for </w:t>
      </w:r>
      <w:r w:rsidR="00950AA7">
        <w:t>the participant contact update form, the informed consent process, and</w:t>
      </w:r>
      <w:r w:rsidR="00950AA7" w:rsidRPr="00FB6008">
        <w:t xml:space="preserve"> </w:t>
      </w:r>
      <w:r w:rsidRPr="00FB6008">
        <w:t xml:space="preserve">the </w:t>
      </w:r>
      <w:r w:rsidR="004F5EE0">
        <w:t xml:space="preserve">72-month </w:t>
      </w:r>
      <w:r w:rsidR="004A5E62">
        <w:t>tracking</w:t>
      </w:r>
      <w:r w:rsidRPr="00FB6008">
        <w:t xml:space="preserve"> </w:t>
      </w:r>
      <w:r w:rsidR="00190981">
        <w:t>survey</w:t>
      </w:r>
      <w:r w:rsidR="00950AA7">
        <w:t>.</w:t>
      </w:r>
      <w:r w:rsidRPr="00FB6008">
        <w:t xml:space="preserve"> It shows the average time, in hours, estimated to be spent by </w:t>
      </w:r>
      <w:r w:rsidR="00ED7569" w:rsidRPr="00FB6008">
        <w:t xml:space="preserve">study </w:t>
      </w:r>
      <w:r w:rsidRPr="00FB6008">
        <w:t xml:space="preserve">participants who complete </w:t>
      </w:r>
      <w:r w:rsidR="00ED7569" w:rsidRPr="00FB6008">
        <w:t>each data collection component</w:t>
      </w:r>
      <w:r w:rsidR="00CB4D25" w:rsidRPr="00FB6008">
        <w:t xml:space="preserve">. </w:t>
      </w:r>
      <w:r w:rsidR="00750368">
        <w:t xml:space="preserve"> Burden estimates are based on a total sample of 2,2</w:t>
      </w:r>
      <w:r w:rsidR="001F393E">
        <w:t>64</w:t>
      </w:r>
      <w:r w:rsidR="00750368">
        <w:t xml:space="preserve">, the number of families in the sample at the 37-month data collection.  </w:t>
      </w:r>
      <w:r w:rsidR="00B81A76">
        <w:t>O</w:t>
      </w:r>
      <w:r w:rsidR="00750368">
        <w:t>f the 2,282 families in the study, 1</w:t>
      </w:r>
      <w:r w:rsidR="001F393E">
        <w:t>8</w:t>
      </w:r>
      <w:r w:rsidR="00750368">
        <w:t xml:space="preserve"> study participants were confirmed deceased </w:t>
      </w:r>
      <w:r w:rsidR="001F393E">
        <w:t xml:space="preserve">before or during </w:t>
      </w:r>
      <w:r w:rsidR="00750368">
        <w:t xml:space="preserve">the 37-month data collection. </w:t>
      </w:r>
    </w:p>
    <w:p w14:paraId="1196F473" w14:textId="77777777" w:rsidR="002A352A" w:rsidRPr="00FB6008" w:rsidRDefault="002D695C" w:rsidP="00B0059F">
      <w:r w:rsidRPr="00FB6008">
        <w:t xml:space="preserve"> </w:t>
      </w:r>
    </w:p>
    <w:p w14:paraId="672CAA67" w14:textId="77777777" w:rsidR="00DD22C3" w:rsidRPr="00FB6008" w:rsidRDefault="00DD22C3" w:rsidP="00DD22C3">
      <w:pPr>
        <w:pStyle w:val="ExhibitTitle"/>
      </w:pPr>
      <w:r w:rsidRPr="00FB6008">
        <w:t>Exhibit A-2.</w:t>
      </w:r>
      <w:r w:rsidRPr="00FB6008">
        <w:tab/>
        <w:t>Estimated Respondent Burden Hours and Costs</w:t>
      </w:r>
    </w:p>
    <w:tbl>
      <w:tblPr>
        <w:tblW w:w="9886" w:type="dxa"/>
        <w:tblInd w:w="93"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Layout w:type="fixed"/>
        <w:tblCellMar>
          <w:left w:w="115" w:type="dxa"/>
          <w:right w:w="115" w:type="dxa"/>
        </w:tblCellMar>
        <w:tblLook w:val="04A0" w:firstRow="1" w:lastRow="0" w:firstColumn="1" w:lastColumn="0" w:noHBand="0" w:noVBand="1"/>
      </w:tblPr>
      <w:tblGrid>
        <w:gridCol w:w="2062"/>
        <w:gridCol w:w="1350"/>
        <w:gridCol w:w="1260"/>
        <w:gridCol w:w="1170"/>
        <w:gridCol w:w="990"/>
        <w:gridCol w:w="900"/>
        <w:gridCol w:w="949"/>
        <w:gridCol w:w="1205"/>
      </w:tblGrid>
      <w:tr w:rsidR="008B6BD1" w:rsidRPr="00070405" w14:paraId="548FE539" w14:textId="77777777" w:rsidTr="00070405">
        <w:trPr>
          <w:cantSplit/>
          <w:trHeight w:val="928"/>
          <w:tblHeader/>
        </w:trPr>
        <w:tc>
          <w:tcPr>
            <w:tcW w:w="2062" w:type="dxa"/>
            <w:shd w:val="clear" w:color="000000" w:fill="C3C6A8"/>
            <w:vAlign w:val="bottom"/>
            <w:hideMark/>
          </w:tcPr>
          <w:p w14:paraId="37922E53" w14:textId="77777777" w:rsidR="008B6BD1" w:rsidRPr="00070405" w:rsidRDefault="008B6BD1" w:rsidP="008B6BD1">
            <w:pPr>
              <w:spacing w:line="240" w:lineRule="auto"/>
              <w:rPr>
                <w:rFonts w:ascii="Arial Narrow" w:hAnsi="Arial Narrow" w:cs="Calibri"/>
                <w:b/>
                <w:bCs/>
                <w:color w:val="000000"/>
                <w:sz w:val="18"/>
                <w:szCs w:val="18"/>
              </w:rPr>
            </w:pPr>
            <w:r w:rsidRPr="00070405">
              <w:rPr>
                <w:rFonts w:ascii="Arial Narrow" w:hAnsi="Arial Narrow" w:cs="Calibri"/>
                <w:b/>
                <w:bCs/>
                <w:color w:val="000000"/>
                <w:sz w:val="18"/>
                <w:szCs w:val="18"/>
              </w:rPr>
              <w:t>Instrument</w:t>
            </w:r>
          </w:p>
        </w:tc>
        <w:tc>
          <w:tcPr>
            <w:tcW w:w="1350" w:type="dxa"/>
            <w:shd w:val="clear" w:color="000000" w:fill="C3C6A8"/>
            <w:vAlign w:val="bottom"/>
            <w:hideMark/>
          </w:tcPr>
          <w:p w14:paraId="7E07F81F" w14:textId="77777777" w:rsidR="008B6BD1" w:rsidRPr="00070405" w:rsidRDefault="008B6BD1" w:rsidP="008B6BD1">
            <w:pPr>
              <w:spacing w:line="240" w:lineRule="auto"/>
              <w:jc w:val="center"/>
              <w:rPr>
                <w:rFonts w:ascii="Arial Narrow" w:hAnsi="Arial Narrow" w:cs="Calibri"/>
                <w:b/>
                <w:bCs/>
                <w:color w:val="000000"/>
                <w:sz w:val="18"/>
                <w:szCs w:val="18"/>
              </w:rPr>
            </w:pPr>
            <w:r w:rsidRPr="00070405">
              <w:rPr>
                <w:rFonts w:ascii="Arial Narrow" w:hAnsi="Arial Narrow" w:cs="Calibri"/>
                <w:b/>
                <w:bCs/>
                <w:color w:val="000000"/>
                <w:sz w:val="18"/>
                <w:szCs w:val="18"/>
              </w:rPr>
              <w:t>Total # of Respondents*</w:t>
            </w:r>
          </w:p>
        </w:tc>
        <w:tc>
          <w:tcPr>
            <w:tcW w:w="1260" w:type="dxa"/>
            <w:shd w:val="clear" w:color="000000" w:fill="C3C6A8"/>
            <w:vAlign w:val="bottom"/>
            <w:hideMark/>
          </w:tcPr>
          <w:p w14:paraId="12C6B287" w14:textId="665703D7" w:rsidR="008B6BD1" w:rsidRPr="00070405" w:rsidRDefault="00070405" w:rsidP="00070405">
            <w:pPr>
              <w:spacing w:line="240" w:lineRule="auto"/>
              <w:jc w:val="center"/>
              <w:rPr>
                <w:rFonts w:ascii="Arial Narrow" w:hAnsi="Arial Narrow" w:cs="Calibri"/>
                <w:b/>
                <w:bCs/>
                <w:color w:val="000000"/>
                <w:sz w:val="18"/>
                <w:szCs w:val="18"/>
              </w:rPr>
            </w:pPr>
            <w:r w:rsidRPr="00070405">
              <w:rPr>
                <w:rFonts w:ascii="Arial Narrow" w:hAnsi="Arial Narrow" w:cs="Calibri"/>
                <w:b/>
                <w:bCs/>
                <w:color w:val="000000"/>
                <w:sz w:val="18"/>
                <w:szCs w:val="18"/>
              </w:rPr>
              <w:t>Frequency of</w:t>
            </w:r>
            <w:r w:rsidR="008B6BD1" w:rsidRPr="00070405">
              <w:rPr>
                <w:rFonts w:ascii="Arial Narrow" w:hAnsi="Arial Narrow" w:cs="Calibri"/>
                <w:b/>
                <w:bCs/>
                <w:color w:val="000000"/>
                <w:sz w:val="18"/>
                <w:szCs w:val="18"/>
              </w:rPr>
              <w:t xml:space="preserve"> Responses </w:t>
            </w:r>
          </w:p>
        </w:tc>
        <w:tc>
          <w:tcPr>
            <w:tcW w:w="1170" w:type="dxa"/>
            <w:shd w:val="clear" w:color="000000" w:fill="C3C6A8"/>
            <w:vAlign w:val="bottom"/>
          </w:tcPr>
          <w:p w14:paraId="23BD1180" w14:textId="3A048266" w:rsidR="008B6BD1" w:rsidRPr="00070405" w:rsidRDefault="00070405" w:rsidP="00070405">
            <w:pPr>
              <w:spacing w:line="240" w:lineRule="auto"/>
              <w:jc w:val="center"/>
              <w:rPr>
                <w:rFonts w:ascii="Arial Narrow" w:hAnsi="Arial Narrow"/>
                <w:b/>
                <w:sz w:val="18"/>
                <w:szCs w:val="18"/>
              </w:rPr>
            </w:pPr>
            <w:r w:rsidRPr="00070405">
              <w:rPr>
                <w:rFonts w:ascii="Arial Narrow" w:hAnsi="Arial Narrow" w:cs="Calibri"/>
                <w:b/>
                <w:bCs/>
                <w:color w:val="000000"/>
                <w:sz w:val="18"/>
                <w:szCs w:val="18"/>
              </w:rPr>
              <w:t xml:space="preserve">Total </w:t>
            </w:r>
            <w:r w:rsidR="008B6BD1" w:rsidRPr="00070405">
              <w:rPr>
                <w:rFonts w:ascii="Arial Narrow" w:hAnsi="Arial Narrow" w:cs="Calibri"/>
                <w:b/>
                <w:bCs/>
                <w:color w:val="000000"/>
                <w:sz w:val="18"/>
                <w:szCs w:val="18"/>
              </w:rPr>
              <w:t xml:space="preserve">Annual </w:t>
            </w:r>
            <w:r w:rsidRPr="00070405">
              <w:rPr>
                <w:rFonts w:ascii="Arial Narrow" w:hAnsi="Arial Narrow" w:cs="Calibri"/>
                <w:b/>
                <w:bCs/>
                <w:color w:val="000000"/>
                <w:sz w:val="18"/>
                <w:szCs w:val="18"/>
              </w:rPr>
              <w:t>Responses</w:t>
            </w:r>
            <w:r w:rsidR="008B6BD1" w:rsidRPr="00070405">
              <w:rPr>
                <w:rFonts w:ascii="Arial Narrow" w:hAnsi="Arial Narrow" w:cs="Calibri"/>
                <w:b/>
                <w:bCs/>
                <w:color w:val="000000"/>
                <w:sz w:val="18"/>
                <w:szCs w:val="18"/>
              </w:rPr>
              <w:t xml:space="preserve"> Hours</w:t>
            </w:r>
          </w:p>
        </w:tc>
        <w:tc>
          <w:tcPr>
            <w:tcW w:w="990" w:type="dxa"/>
            <w:shd w:val="clear" w:color="000000" w:fill="C3C6A8"/>
            <w:vAlign w:val="bottom"/>
            <w:hideMark/>
          </w:tcPr>
          <w:p w14:paraId="6BBBA2DB" w14:textId="636C96CB" w:rsidR="008B6BD1" w:rsidRPr="00070405" w:rsidRDefault="008B6BD1" w:rsidP="008B6BD1">
            <w:pPr>
              <w:spacing w:line="240" w:lineRule="auto"/>
              <w:jc w:val="center"/>
              <w:rPr>
                <w:rFonts w:ascii="Arial Narrow" w:hAnsi="Arial Narrow" w:cs="Calibri"/>
                <w:b/>
                <w:bCs/>
                <w:color w:val="000000"/>
                <w:sz w:val="18"/>
                <w:szCs w:val="18"/>
              </w:rPr>
            </w:pPr>
            <w:r w:rsidRPr="00070405">
              <w:rPr>
                <w:rFonts w:ascii="Arial Narrow" w:hAnsi="Arial Narrow" w:cs="Calibri"/>
                <w:b/>
                <w:bCs/>
                <w:color w:val="000000"/>
                <w:sz w:val="18"/>
                <w:szCs w:val="18"/>
              </w:rPr>
              <w:t>Burden Hours per Response (in minutes)</w:t>
            </w:r>
          </w:p>
        </w:tc>
        <w:tc>
          <w:tcPr>
            <w:tcW w:w="900" w:type="dxa"/>
            <w:shd w:val="clear" w:color="000000" w:fill="C3C6A8"/>
            <w:vAlign w:val="bottom"/>
            <w:hideMark/>
          </w:tcPr>
          <w:p w14:paraId="1863A625" w14:textId="637A64D0" w:rsidR="008B6BD1" w:rsidRPr="00070405" w:rsidRDefault="008B6BD1" w:rsidP="008B6BD1">
            <w:pPr>
              <w:spacing w:line="240" w:lineRule="auto"/>
              <w:jc w:val="center"/>
              <w:rPr>
                <w:rFonts w:ascii="Arial Narrow" w:hAnsi="Arial Narrow" w:cs="Calibri"/>
                <w:b/>
                <w:bCs/>
                <w:color w:val="000000"/>
                <w:sz w:val="18"/>
                <w:szCs w:val="18"/>
              </w:rPr>
            </w:pPr>
            <w:r w:rsidRPr="00070405">
              <w:rPr>
                <w:rFonts w:ascii="Arial Narrow" w:hAnsi="Arial Narrow" w:cs="Calibri"/>
                <w:b/>
                <w:bCs/>
                <w:color w:val="000000"/>
                <w:sz w:val="18"/>
                <w:szCs w:val="18"/>
              </w:rPr>
              <w:t xml:space="preserve">Total </w:t>
            </w:r>
            <w:r w:rsidR="00070405" w:rsidRPr="00070405">
              <w:rPr>
                <w:rFonts w:ascii="Arial Narrow" w:hAnsi="Arial Narrow" w:cs="Calibri"/>
                <w:b/>
                <w:bCs/>
                <w:color w:val="000000"/>
                <w:sz w:val="18"/>
                <w:szCs w:val="18"/>
              </w:rPr>
              <w:t>Annual</w:t>
            </w:r>
            <w:r w:rsidR="00070405">
              <w:rPr>
                <w:rFonts w:ascii="Arial Narrow" w:hAnsi="Arial Narrow" w:cs="Calibri"/>
                <w:b/>
                <w:bCs/>
                <w:color w:val="000000"/>
                <w:sz w:val="18"/>
                <w:szCs w:val="18"/>
              </w:rPr>
              <w:t xml:space="preserve"> </w:t>
            </w:r>
            <w:r w:rsidRPr="00070405">
              <w:rPr>
                <w:rFonts w:ascii="Arial Narrow" w:hAnsi="Arial Narrow" w:cs="Calibri"/>
                <w:b/>
                <w:bCs/>
                <w:color w:val="000000"/>
                <w:sz w:val="18"/>
                <w:szCs w:val="18"/>
              </w:rPr>
              <w:t>Burden Hours</w:t>
            </w:r>
          </w:p>
        </w:tc>
        <w:tc>
          <w:tcPr>
            <w:tcW w:w="949" w:type="dxa"/>
            <w:shd w:val="clear" w:color="000000" w:fill="C3C6A8"/>
            <w:vAlign w:val="bottom"/>
            <w:hideMark/>
          </w:tcPr>
          <w:p w14:paraId="38C15A2E" w14:textId="77777777" w:rsidR="008B6BD1" w:rsidRPr="00070405" w:rsidRDefault="008B6BD1" w:rsidP="008B6BD1">
            <w:pPr>
              <w:spacing w:line="240" w:lineRule="auto"/>
              <w:jc w:val="center"/>
              <w:rPr>
                <w:rFonts w:ascii="Arial Narrow" w:hAnsi="Arial Narrow" w:cs="Calibri"/>
                <w:b/>
                <w:bCs/>
                <w:color w:val="000000"/>
                <w:sz w:val="18"/>
                <w:szCs w:val="18"/>
              </w:rPr>
            </w:pPr>
            <w:r w:rsidRPr="00070405">
              <w:rPr>
                <w:rFonts w:ascii="Arial Narrow" w:hAnsi="Arial Narrow" w:cs="Calibri"/>
                <w:b/>
                <w:bCs/>
                <w:color w:val="000000"/>
                <w:sz w:val="18"/>
                <w:szCs w:val="18"/>
              </w:rPr>
              <w:t>Avg. Hourly Wage</w:t>
            </w:r>
          </w:p>
        </w:tc>
        <w:tc>
          <w:tcPr>
            <w:tcW w:w="1205" w:type="dxa"/>
            <w:shd w:val="clear" w:color="000000" w:fill="C3C6A8"/>
            <w:vAlign w:val="bottom"/>
            <w:hideMark/>
          </w:tcPr>
          <w:p w14:paraId="6CAD6F33" w14:textId="77777777" w:rsidR="008B6BD1" w:rsidRPr="00070405" w:rsidRDefault="008B6BD1" w:rsidP="008B6BD1">
            <w:pPr>
              <w:spacing w:line="240" w:lineRule="auto"/>
              <w:jc w:val="center"/>
              <w:rPr>
                <w:rFonts w:ascii="Arial Narrow" w:hAnsi="Arial Narrow" w:cs="Calibri"/>
                <w:b/>
                <w:bCs/>
                <w:color w:val="000000"/>
                <w:sz w:val="18"/>
                <w:szCs w:val="18"/>
              </w:rPr>
            </w:pPr>
            <w:r w:rsidRPr="00070405">
              <w:rPr>
                <w:rFonts w:ascii="Arial Narrow" w:hAnsi="Arial Narrow" w:cs="Calibri"/>
                <w:b/>
                <w:bCs/>
                <w:color w:val="000000"/>
                <w:sz w:val="18"/>
                <w:szCs w:val="18"/>
              </w:rPr>
              <w:t>Total Annual Cost</w:t>
            </w:r>
          </w:p>
        </w:tc>
      </w:tr>
      <w:tr w:rsidR="008B6BD1" w:rsidRPr="00070405" w14:paraId="154123C5" w14:textId="77777777" w:rsidTr="00070405">
        <w:trPr>
          <w:cantSplit/>
          <w:trHeight w:val="696"/>
        </w:trPr>
        <w:tc>
          <w:tcPr>
            <w:tcW w:w="2062" w:type="dxa"/>
            <w:shd w:val="clear" w:color="auto" w:fill="auto"/>
            <w:vAlign w:val="center"/>
          </w:tcPr>
          <w:p w14:paraId="4C44CA21" w14:textId="64DC7A45" w:rsidR="008B6BD1" w:rsidRPr="00070405" w:rsidRDefault="008B6BD1" w:rsidP="008B6BD1">
            <w:pPr>
              <w:spacing w:line="240" w:lineRule="auto"/>
              <w:rPr>
                <w:rFonts w:ascii="Arial Narrow" w:hAnsi="Arial Narrow" w:cs="Arial"/>
                <w:color w:val="000000"/>
                <w:sz w:val="18"/>
                <w:szCs w:val="18"/>
              </w:rPr>
            </w:pPr>
            <w:r w:rsidRPr="00070405">
              <w:rPr>
                <w:rFonts w:ascii="Arial Narrow" w:hAnsi="Arial Narrow" w:cs="Arial"/>
                <w:sz w:val="18"/>
                <w:szCs w:val="18"/>
              </w:rPr>
              <w:t>Instrument A- Participant Contact Update Form</w:t>
            </w:r>
          </w:p>
        </w:tc>
        <w:tc>
          <w:tcPr>
            <w:tcW w:w="1350" w:type="dxa"/>
            <w:shd w:val="clear" w:color="auto" w:fill="auto"/>
            <w:vAlign w:val="center"/>
          </w:tcPr>
          <w:p w14:paraId="060B3181" w14:textId="5CB30DBB" w:rsidR="008B6BD1" w:rsidRPr="00070405" w:rsidRDefault="008B6BD1" w:rsidP="008B6BD1">
            <w:pPr>
              <w:tabs>
                <w:tab w:val="left" w:pos="0"/>
                <w:tab w:val="left" w:pos="720"/>
                <w:tab w:val="left" w:pos="1094"/>
                <w:tab w:val="left" w:pos="1440"/>
                <w:tab w:val="left" w:pos="1800"/>
                <w:tab w:val="left" w:pos="8985"/>
              </w:tabs>
              <w:jc w:val="center"/>
              <w:rPr>
                <w:rFonts w:ascii="Arial Narrow" w:hAnsi="Arial Narrow" w:cs="Arial"/>
                <w:sz w:val="18"/>
                <w:szCs w:val="18"/>
              </w:rPr>
            </w:pPr>
            <w:r w:rsidRPr="00070405">
              <w:rPr>
                <w:rFonts w:ascii="Arial Narrow" w:hAnsi="Arial Narrow"/>
                <w:sz w:val="18"/>
                <w:szCs w:val="18"/>
              </w:rPr>
              <w:t>2,264</w:t>
            </w:r>
          </w:p>
        </w:tc>
        <w:tc>
          <w:tcPr>
            <w:tcW w:w="1260" w:type="dxa"/>
            <w:shd w:val="clear" w:color="auto" w:fill="auto"/>
            <w:vAlign w:val="center"/>
          </w:tcPr>
          <w:p w14:paraId="7676C959" w14:textId="614CCD06" w:rsidR="008B6BD1" w:rsidRPr="00070405" w:rsidRDefault="008B6BD1" w:rsidP="008B6BD1">
            <w:pPr>
              <w:tabs>
                <w:tab w:val="left" w:pos="0"/>
                <w:tab w:val="left" w:pos="720"/>
                <w:tab w:val="left" w:pos="1094"/>
                <w:tab w:val="left" w:pos="1440"/>
                <w:tab w:val="left" w:pos="1800"/>
                <w:tab w:val="left" w:pos="8985"/>
              </w:tabs>
              <w:jc w:val="center"/>
              <w:rPr>
                <w:rFonts w:ascii="Arial Narrow" w:hAnsi="Arial Narrow"/>
                <w:sz w:val="18"/>
                <w:szCs w:val="18"/>
              </w:rPr>
            </w:pPr>
            <w:r w:rsidRPr="00070405">
              <w:rPr>
                <w:rFonts w:ascii="Arial Narrow" w:hAnsi="Arial Narrow"/>
                <w:sz w:val="18"/>
                <w:szCs w:val="18"/>
              </w:rPr>
              <w:t>2</w:t>
            </w:r>
          </w:p>
        </w:tc>
        <w:tc>
          <w:tcPr>
            <w:tcW w:w="1170" w:type="dxa"/>
            <w:vAlign w:val="center"/>
          </w:tcPr>
          <w:p w14:paraId="089ED6CB" w14:textId="0C9CD704" w:rsidR="008B6BD1" w:rsidRPr="00070405" w:rsidRDefault="008B6BD1" w:rsidP="008B6BD1">
            <w:pPr>
              <w:tabs>
                <w:tab w:val="left" w:pos="0"/>
                <w:tab w:val="left" w:pos="720"/>
                <w:tab w:val="left" w:pos="1094"/>
                <w:tab w:val="left" w:pos="1440"/>
                <w:tab w:val="left" w:pos="1800"/>
                <w:tab w:val="left" w:pos="8985"/>
              </w:tabs>
              <w:jc w:val="center"/>
              <w:rPr>
                <w:rFonts w:ascii="Arial Narrow" w:hAnsi="Arial Narrow"/>
                <w:b/>
                <w:sz w:val="18"/>
                <w:szCs w:val="18"/>
              </w:rPr>
            </w:pPr>
            <w:r w:rsidRPr="00070405">
              <w:rPr>
                <w:rFonts w:ascii="Arial Narrow" w:hAnsi="Arial Narrow"/>
                <w:sz w:val="18"/>
                <w:szCs w:val="18"/>
              </w:rPr>
              <w:t>4,</w:t>
            </w:r>
            <w:r w:rsidR="00070405">
              <w:rPr>
                <w:rFonts w:ascii="Arial Narrow" w:hAnsi="Arial Narrow"/>
                <w:sz w:val="18"/>
                <w:szCs w:val="18"/>
              </w:rPr>
              <w:t>528</w:t>
            </w:r>
          </w:p>
        </w:tc>
        <w:tc>
          <w:tcPr>
            <w:tcW w:w="990" w:type="dxa"/>
            <w:shd w:val="clear" w:color="auto" w:fill="auto"/>
            <w:vAlign w:val="center"/>
          </w:tcPr>
          <w:p w14:paraId="461750F8" w14:textId="04EEF163" w:rsidR="008B6BD1" w:rsidRPr="00070405" w:rsidRDefault="008B6BD1" w:rsidP="008B6BD1">
            <w:pPr>
              <w:tabs>
                <w:tab w:val="left" w:pos="0"/>
                <w:tab w:val="left" w:pos="720"/>
                <w:tab w:val="left" w:pos="1094"/>
                <w:tab w:val="left" w:pos="1440"/>
                <w:tab w:val="left" w:pos="1800"/>
                <w:tab w:val="left" w:pos="8985"/>
              </w:tabs>
              <w:jc w:val="center"/>
              <w:rPr>
                <w:rFonts w:ascii="Arial Narrow" w:hAnsi="Arial Narrow"/>
                <w:sz w:val="18"/>
                <w:szCs w:val="18"/>
              </w:rPr>
            </w:pPr>
            <w:r w:rsidRPr="00070405">
              <w:rPr>
                <w:rFonts w:ascii="Arial Narrow" w:hAnsi="Arial Narrow"/>
                <w:sz w:val="18"/>
                <w:szCs w:val="18"/>
              </w:rPr>
              <w:t>.08 hours (5 minutes)</w:t>
            </w:r>
          </w:p>
        </w:tc>
        <w:tc>
          <w:tcPr>
            <w:tcW w:w="900" w:type="dxa"/>
            <w:shd w:val="clear" w:color="auto" w:fill="auto"/>
            <w:vAlign w:val="center"/>
          </w:tcPr>
          <w:p w14:paraId="078A1AD4" w14:textId="727D3CE9" w:rsidR="008B6BD1" w:rsidRPr="00070405" w:rsidRDefault="008B6BD1" w:rsidP="008B6BD1">
            <w:pPr>
              <w:tabs>
                <w:tab w:val="left" w:pos="0"/>
                <w:tab w:val="left" w:pos="720"/>
                <w:tab w:val="left" w:pos="1094"/>
                <w:tab w:val="left" w:pos="1440"/>
                <w:tab w:val="left" w:pos="1800"/>
                <w:tab w:val="left" w:pos="8985"/>
              </w:tabs>
              <w:jc w:val="center"/>
              <w:rPr>
                <w:rFonts w:ascii="Arial Narrow" w:hAnsi="Arial Narrow"/>
                <w:sz w:val="18"/>
                <w:szCs w:val="18"/>
              </w:rPr>
            </w:pPr>
            <w:r w:rsidRPr="00070405">
              <w:rPr>
                <w:rFonts w:ascii="Arial Narrow" w:hAnsi="Arial Narrow"/>
                <w:sz w:val="18"/>
                <w:szCs w:val="18"/>
              </w:rPr>
              <w:t>362.24</w:t>
            </w:r>
          </w:p>
        </w:tc>
        <w:tc>
          <w:tcPr>
            <w:tcW w:w="949" w:type="dxa"/>
            <w:shd w:val="clear" w:color="auto" w:fill="auto"/>
            <w:vAlign w:val="center"/>
          </w:tcPr>
          <w:p w14:paraId="5D94B477" w14:textId="1134590B" w:rsidR="008B6BD1" w:rsidRPr="00070405" w:rsidRDefault="008B6BD1" w:rsidP="008B6BD1">
            <w:pPr>
              <w:spacing w:line="240" w:lineRule="auto"/>
              <w:jc w:val="center"/>
              <w:rPr>
                <w:rFonts w:ascii="Arial Narrow" w:hAnsi="Arial Narrow" w:cs="Calibri"/>
                <w:color w:val="000000"/>
                <w:sz w:val="18"/>
                <w:szCs w:val="18"/>
              </w:rPr>
            </w:pPr>
            <w:r w:rsidRPr="00070405">
              <w:rPr>
                <w:rFonts w:ascii="Arial Narrow" w:hAnsi="Arial Narrow" w:cs="Calibri"/>
                <w:color w:val="000000"/>
                <w:sz w:val="18"/>
                <w:szCs w:val="18"/>
              </w:rPr>
              <w:t>$10.15</w:t>
            </w:r>
          </w:p>
        </w:tc>
        <w:tc>
          <w:tcPr>
            <w:tcW w:w="1205" w:type="dxa"/>
            <w:shd w:val="clear" w:color="auto" w:fill="auto"/>
            <w:vAlign w:val="center"/>
          </w:tcPr>
          <w:p w14:paraId="2CDC29ED" w14:textId="6DADEF52" w:rsidR="008B6BD1" w:rsidRPr="00070405" w:rsidRDefault="008B6BD1" w:rsidP="007F3E9A">
            <w:pPr>
              <w:spacing w:line="240" w:lineRule="auto"/>
              <w:jc w:val="center"/>
              <w:rPr>
                <w:rFonts w:ascii="Arial Narrow" w:hAnsi="Arial Narrow" w:cs="Calibri"/>
                <w:color w:val="000000"/>
                <w:sz w:val="18"/>
                <w:szCs w:val="18"/>
              </w:rPr>
            </w:pPr>
            <w:r w:rsidRPr="00070405">
              <w:rPr>
                <w:rFonts w:ascii="Arial Narrow" w:hAnsi="Arial Narrow" w:cs="Calibri"/>
                <w:color w:val="000000"/>
                <w:sz w:val="18"/>
                <w:szCs w:val="18"/>
              </w:rPr>
              <w:t>$3,676.7</w:t>
            </w:r>
            <w:r w:rsidR="007F3E9A">
              <w:rPr>
                <w:rFonts w:ascii="Arial Narrow" w:hAnsi="Arial Narrow" w:cs="Calibri"/>
                <w:color w:val="000000"/>
                <w:sz w:val="18"/>
                <w:szCs w:val="18"/>
              </w:rPr>
              <w:t>4</w:t>
            </w:r>
          </w:p>
        </w:tc>
      </w:tr>
      <w:tr w:rsidR="008B6BD1" w:rsidRPr="00070405" w14:paraId="388A684B" w14:textId="77777777" w:rsidTr="00070405">
        <w:trPr>
          <w:cantSplit/>
          <w:trHeight w:val="1755"/>
        </w:trPr>
        <w:tc>
          <w:tcPr>
            <w:tcW w:w="2062" w:type="dxa"/>
            <w:shd w:val="clear" w:color="auto" w:fill="auto"/>
            <w:vAlign w:val="center"/>
          </w:tcPr>
          <w:p w14:paraId="3ABBE7F7" w14:textId="2FFC80E8" w:rsidR="008B6BD1" w:rsidRPr="00070405" w:rsidRDefault="008B6BD1" w:rsidP="008B6BD1">
            <w:pPr>
              <w:rPr>
                <w:rFonts w:ascii="Arial Narrow" w:hAnsi="Arial Narrow"/>
                <w:sz w:val="18"/>
                <w:szCs w:val="18"/>
              </w:rPr>
            </w:pPr>
            <w:r w:rsidRPr="00070405">
              <w:rPr>
                <w:rFonts w:ascii="Arial Narrow" w:hAnsi="Arial Narrow"/>
                <w:sz w:val="18"/>
                <w:szCs w:val="18"/>
              </w:rPr>
              <w:t xml:space="preserve">Instrument B1/B2- Consent to Participate- Adult Respondent/ Family Options Study Information Release Form </w:t>
            </w:r>
          </w:p>
          <w:p w14:paraId="06530FA4" w14:textId="77777777" w:rsidR="008B6BD1" w:rsidRPr="00070405" w:rsidRDefault="008B6BD1" w:rsidP="008B6BD1">
            <w:pPr>
              <w:spacing w:line="240" w:lineRule="auto"/>
              <w:rPr>
                <w:rFonts w:ascii="Arial Narrow" w:hAnsi="Arial Narrow" w:cs="Calibri"/>
                <w:color w:val="000000"/>
                <w:sz w:val="18"/>
                <w:szCs w:val="18"/>
              </w:rPr>
            </w:pPr>
          </w:p>
        </w:tc>
        <w:tc>
          <w:tcPr>
            <w:tcW w:w="1350" w:type="dxa"/>
            <w:shd w:val="clear" w:color="auto" w:fill="auto"/>
            <w:vAlign w:val="center"/>
          </w:tcPr>
          <w:p w14:paraId="3B8BABE5" w14:textId="4DAD6563" w:rsidR="008B6BD1" w:rsidRPr="00070405" w:rsidRDefault="008B6BD1" w:rsidP="008B6BD1">
            <w:pPr>
              <w:tabs>
                <w:tab w:val="left" w:pos="0"/>
                <w:tab w:val="left" w:pos="720"/>
                <w:tab w:val="left" w:pos="1094"/>
                <w:tab w:val="left" w:pos="1440"/>
                <w:tab w:val="left" w:pos="1800"/>
                <w:tab w:val="left" w:pos="8985"/>
              </w:tabs>
              <w:jc w:val="center"/>
              <w:rPr>
                <w:rFonts w:ascii="Arial Narrow" w:hAnsi="Arial Narrow" w:cs="Arial"/>
                <w:sz w:val="18"/>
                <w:szCs w:val="18"/>
              </w:rPr>
            </w:pPr>
            <w:r w:rsidRPr="00070405">
              <w:rPr>
                <w:rFonts w:ascii="Arial Narrow" w:hAnsi="Arial Narrow" w:cs="Arial"/>
                <w:sz w:val="18"/>
                <w:szCs w:val="18"/>
              </w:rPr>
              <w:t>2,264</w:t>
            </w:r>
          </w:p>
        </w:tc>
        <w:tc>
          <w:tcPr>
            <w:tcW w:w="1260" w:type="dxa"/>
            <w:shd w:val="clear" w:color="auto" w:fill="auto"/>
            <w:vAlign w:val="center"/>
          </w:tcPr>
          <w:p w14:paraId="784E3532" w14:textId="3EFAEFC8" w:rsidR="008B6BD1" w:rsidRPr="00070405" w:rsidRDefault="008B6BD1" w:rsidP="008B6BD1">
            <w:pPr>
              <w:tabs>
                <w:tab w:val="left" w:pos="0"/>
                <w:tab w:val="left" w:pos="720"/>
                <w:tab w:val="left" w:pos="1094"/>
                <w:tab w:val="left" w:pos="1440"/>
                <w:tab w:val="left" w:pos="1800"/>
                <w:tab w:val="left" w:pos="8985"/>
              </w:tabs>
              <w:jc w:val="center"/>
              <w:rPr>
                <w:rFonts w:ascii="Arial Narrow" w:hAnsi="Arial Narrow"/>
                <w:sz w:val="18"/>
                <w:szCs w:val="18"/>
              </w:rPr>
            </w:pPr>
            <w:r w:rsidRPr="00070405">
              <w:rPr>
                <w:rFonts w:ascii="Arial Narrow" w:hAnsi="Arial Narrow"/>
                <w:sz w:val="18"/>
                <w:szCs w:val="18"/>
              </w:rPr>
              <w:t>1</w:t>
            </w:r>
          </w:p>
        </w:tc>
        <w:tc>
          <w:tcPr>
            <w:tcW w:w="1170" w:type="dxa"/>
            <w:vAlign w:val="center"/>
          </w:tcPr>
          <w:p w14:paraId="131C04BC" w14:textId="106BB52F" w:rsidR="008B6BD1" w:rsidRPr="00070405" w:rsidRDefault="008B6BD1" w:rsidP="008B6BD1">
            <w:pPr>
              <w:tabs>
                <w:tab w:val="left" w:pos="0"/>
                <w:tab w:val="left" w:pos="720"/>
                <w:tab w:val="left" w:pos="1094"/>
                <w:tab w:val="left" w:pos="1440"/>
                <w:tab w:val="left" w:pos="1800"/>
                <w:tab w:val="left" w:pos="8985"/>
              </w:tabs>
              <w:jc w:val="center"/>
              <w:rPr>
                <w:rFonts w:ascii="Arial Narrow" w:hAnsi="Arial Narrow"/>
                <w:b/>
                <w:sz w:val="18"/>
                <w:szCs w:val="18"/>
              </w:rPr>
            </w:pPr>
            <w:r w:rsidRPr="00070405">
              <w:rPr>
                <w:rFonts w:ascii="Arial Narrow" w:hAnsi="Arial Narrow" w:cs="Arial"/>
                <w:sz w:val="18"/>
                <w:szCs w:val="18"/>
              </w:rPr>
              <w:t>2,264</w:t>
            </w:r>
          </w:p>
        </w:tc>
        <w:tc>
          <w:tcPr>
            <w:tcW w:w="990" w:type="dxa"/>
            <w:shd w:val="clear" w:color="auto" w:fill="auto"/>
            <w:vAlign w:val="center"/>
          </w:tcPr>
          <w:p w14:paraId="6B5BCA87" w14:textId="1F397307" w:rsidR="008B6BD1" w:rsidRPr="00070405" w:rsidRDefault="008B6BD1" w:rsidP="008B6BD1">
            <w:pPr>
              <w:tabs>
                <w:tab w:val="left" w:pos="0"/>
                <w:tab w:val="left" w:pos="720"/>
                <w:tab w:val="left" w:pos="1094"/>
                <w:tab w:val="left" w:pos="1440"/>
                <w:tab w:val="left" w:pos="1800"/>
                <w:tab w:val="left" w:pos="8985"/>
              </w:tabs>
              <w:jc w:val="center"/>
              <w:rPr>
                <w:rFonts w:ascii="Arial Narrow" w:hAnsi="Arial Narrow"/>
                <w:sz w:val="18"/>
                <w:szCs w:val="18"/>
              </w:rPr>
            </w:pPr>
            <w:r w:rsidRPr="00070405">
              <w:rPr>
                <w:rFonts w:ascii="Arial Narrow" w:hAnsi="Arial Narrow"/>
                <w:sz w:val="18"/>
                <w:szCs w:val="18"/>
              </w:rPr>
              <w:t>.17 hours (10 minutes)</w:t>
            </w:r>
          </w:p>
        </w:tc>
        <w:tc>
          <w:tcPr>
            <w:tcW w:w="900" w:type="dxa"/>
            <w:shd w:val="clear" w:color="auto" w:fill="auto"/>
            <w:vAlign w:val="center"/>
          </w:tcPr>
          <w:p w14:paraId="3B75978D" w14:textId="1E8BB8CD" w:rsidR="008B6BD1" w:rsidRPr="00070405" w:rsidRDefault="008B6BD1" w:rsidP="008B6BD1">
            <w:pPr>
              <w:tabs>
                <w:tab w:val="left" w:pos="0"/>
                <w:tab w:val="left" w:pos="720"/>
                <w:tab w:val="left" w:pos="1094"/>
                <w:tab w:val="left" w:pos="1440"/>
                <w:tab w:val="left" w:pos="1800"/>
                <w:tab w:val="left" w:pos="8985"/>
              </w:tabs>
              <w:jc w:val="center"/>
              <w:rPr>
                <w:rFonts w:ascii="Arial Narrow" w:hAnsi="Arial Narrow"/>
                <w:sz w:val="18"/>
                <w:szCs w:val="18"/>
              </w:rPr>
            </w:pPr>
            <w:r w:rsidRPr="00070405">
              <w:rPr>
                <w:rFonts w:ascii="Arial Narrow" w:hAnsi="Arial Narrow"/>
                <w:sz w:val="18"/>
                <w:szCs w:val="18"/>
              </w:rPr>
              <w:t>384.88</w:t>
            </w:r>
          </w:p>
        </w:tc>
        <w:tc>
          <w:tcPr>
            <w:tcW w:w="949" w:type="dxa"/>
            <w:shd w:val="clear" w:color="auto" w:fill="auto"/>
            <w:vAlign w:val="center"/>
          </w:tcPr>
          <w:p w14:paraId="2A60F685" w14:textId="19C857A3" w:rsidR="008B6BD1" w:rsidRPr="00070405" w:rsidRDefault="008B6BD1" w:rsidP="008B6BD1">
            <w:pPr>
              <w:spacing w:line="240" w:lineRule="auto"/>
              <w:jc w:val="center"/>
              <w:rPr>
                <w:rFonts w:ascii="Arial Narrow" w:hAnsi="Arial Narrow" w:cs="Calibri"/>
                <w:color w:val="000000"/>
                <w:sz w:val="18"/>
                <w:szCs w:val="18"/>
              </w:rPr>
            </w:pPr>
            <w:r w:rsidRPr="00070405">
              <w:rPr>
                <w:rFonts w:ascii="Arial Narrow" w:hAnsi="Arial Narrow" w:cs="Calibri"/>
                <w:color w:val="000000"/>
                <w:sz w:val="18"/>
                <w:szCs w:val="18"/>
              </w:rPr>
              <w:t>$10.15</w:t>
            </w:r>
          </w:p>
        </w:tc>
        <w:tc>
          <w:tcPr>
            <w:tcW w:w="1205" w:type="dxa"/>
            <w:shd w:val="clear" w:color="auto" w:fill="auto"/>
            <w:vAlign w:val="center"/>
          </w:tcPr>
          <w:p w14:paraId="64DE204F" w14:textId="1E627B38" w:rsidR="008B6BD1" w:rsidRPr="00070405" w:rsidRDefault="008B6BD1" w:rsidP="008B6BD1">
            <w:pPr>
              <w:spacing w:line="240" w:lineRule="auto"/>
              <w:jc w:val="center"/>
              <w:rPr>
                <w:rFonts w:ascii="Arial Narrow" w:hAnsi="Arial Narrow" w:cs="Calibri"/>
                <w:color w:val="000000"/>
                <w:sz w:val="18"/>
                <w:szCs w:val="18"/>
              </w:rPr>
            </w:pPr>
            <w:r w:rsidRPr="00070405">
              <w:rPr>
                <w:rFonts w:ascii="Arial Narrow" w:hAnsi="Arial Narrow" w:cs="Calibri"/>
                <w:color w:val="000000"/>
                <w:sz w:val="18"/>
                <w:szCs w:val="18"/>
              </w:rPr>
              <w:t>$3,906.53</w:t>
            </w:r>
          </w:p>
        </w:tc>
      </w:tr>
      <w:tr w:rsidR="008B6BD1" w:rsidRPr="00070405" w14:paraId="094D4E4D" w14:textId="77777777" w:rsidTr="00070405">
        <w:trPr>
          <w:cantSplit/>
          <w:trHeight w:val="514"/>
        </w:trPr>
        <w:tc>
          <w:tcPr>
            <w:tcW w:w="2062" w:type="dxa"/>
            <w:shd w:val="clear" w:color="auto" w:fill="auto"/>
            <w:vAlign w:val="center"/>
          </w:tcPr>
          <w:p w14:paraId="106F9D2A" w14:textId="097A4F4A" w:rsidR="008B6BD1" w:rsidRPr="00070405" w:rsidRDefault="008B6BD1" w:rsidP="008B6BD1">
            <w:pPr>
              <w:spacing w:line="240" w:lineRule="auto"/>
              <w:rPr>
                <w:rFonts w:ascii="Arial Narrow" w:hAnsi="Arial Narrow" w:cs="Calibri"/>
                <w:color w:val="000000"/>
                <w:sz w:val="18"/>
                <w:szCs w:val="18"/>
              </w:rPr>
            </w:pPr>
            <w:r w:rsidRPr="00070405">
              <w:rPr>
                <w:rFonts w:ascii="Arial Narrow" w:hAnsi="Arial Narrow" w:cs="Calibri"/>
                <w:color w:val="000000"/>
                <w:sz w:val="18"/>
                <w:szCs w:val="18"/>
              </w:rPr>
              <w:t>Instrument C- 72-month Tracking Survey</w:t>
            </w:r>
          </w:p>
        </w:tc>
        <w:tc>
          <w:tcPr>
            <w:tcW w:w="1350" w:type="dxa"/>
            <w:shd w:val="clear" w:color="auto" w:fill="auto"/>
            <w:vAlign w:val="center"/>
            <w:hideMark/>
          </w:tcPr>
          <w:p w14:paraId="24ED1FA3" w14:textId="1BCC3AA2" w:rsidR="008B6BD1" w:rsidRPr="00070405" w:rsidRDefault="008B6BD1" w:rsidP="008B6BD1">
            <w:pPr>
              <w:tabs>
                <w:tab w:val="left" w:pos="0"/>
                <w:tab w:val="left" w:pos="720"/>
                <w:tab w:val="left" w:pos="1094"/>
                <w:tab w:val="left" w:pos="1440"/>
                <w:tab w:val="left" w:pos="1800"/>
                <w:tab w:val="left" w:pos="8985"/>
              </w:tabs>
              <w:jc w:val="center"/>
              <w:rPr>
                <w:rFonts w:ascii="Arial Narrow" w:hAnsi="Arial Narrow"/>
                <w:sz w:val="18"/>
                <w:szCs w:val="18"/>
              </w:rPr>
            </w:pPr>
            <w:r w:rsidRPr="00070405">
              <w:rPr>
                <w:rFonts w:ascii="Arial Narrow" w:hAnsi="Arial Narrow"/>
                <w:sz w:val="18"/>
                <w:szCs w:val="18"/>
              </w:rPr>
              <w:t>2,264</w:t>
            </w:r>
          </w:p>
        </w:tc>
        <w:tc>
          <w:tcPr>
            <w:tcW w:w="1260" w:type="dxa"/>
            <w:shd w:val="clear" w:color="auto" w:fill="auto"/>
            <w:vAlign w:val="center"/>
            <w:hideMark/>
          </w:tcPr>
          <w:p w14:paraId="37E37FB7" w14:textId="77777777" w:rsidR="008B6BD1" w:rsidRPr="00070405" w:rsidRDefault="008B6BD1" w:rsidP="008B6BD1">
            <w:pPr>
              <w:tabs>
                <w:tab w:val="left" w:pos="0"/>
                <w:tab w:val="left" w:pos="720"/>
                <w:tab w:val="left" w:pos="1094"/>
                <w:tab w:val="left" w:pos="1440"/>
                <w:tab w:val="left" w:pos="1800"/>
                <w:tab w:val="left" w:pos="8985"/>
              </w:tabs>
              <w:jc w:val="center"/>
              <w:rPr>
                <w:rFonts w:ascii="Arial Narrow" w:hAnsi="Arial Narrow"/>
                <w:sz w:val="18"/>
                <w:szCs w:val="18"/>
              </w:rPr>
            </w:pPr>
            <w:r w:rsidRPr="00070405">
              <w:rPr>
                <w:rFonts w:ascii="Arial Narrow" w:hAnsi="Arial Narrow"/>
                <w:sz w:val="18"/>
                <w:szCs w:val="18"/>
              </w:rPr>
              <w:t>1</w:t>
            </w:r>
          </w:p>
        </w:tc>
        <w:tc>
          <w:tcPr>
            <w:tcW w:w="1170" w:type="dxa"/>
            <w:vAlign w:val="center"/>
          </w:tcPr>
          <w:p w14:paraId="38A8A6BA" w14:textId="15ED8E85" w:rsidR="008B6BD1" w:rsidRPr="00070405" w:rsidRDefault="008B6BD1" w:rsidP="008B6BD1">
            <w:pPr>
              <w:tabs>
                <w:tab w:val="left" w:pos="0"/>
                <w:tab w:val="left" w:pos="720"/>
                <w:tab w:val="left" w:pos="1094"/>
                <w:tab w:val="left" w:pos="1440"/>
                <w:tab w:val="left" w:pos="1800"/>
                <w:tab w:val="left" w:pos="8985"/>
              </w:tabs>
              <w:jc w:val="center"/>
              <w:rPr>
                <w:rFonts w:ascii="Arial Narrow" w:hAnsi="Arial Narrow"/>
                <w:b/>
                <w:sz w:val="18"/>
                <w:szCs w:val="18"/>
              </w:rPr>
            </w:pPr>
            <w:r w:rsidRPr="00070405">
              <w:rPr>
                <w:rFonts w:ascii="Arial Narrow" w:hAnsi="Arial Narrow"/>
                <w:sz w:val="18"/>
                <w:szCs w:val="18"/>
              </w:rPr>
              <w:t>2,264</w:t>
            </w:r>
          </w:p>
        </w:tc>
        <w:tc>
          <w:tcPr>
            <w:tcW w:w="990" w:type="dxa"/>
            <w:shd w:val="clear" w:color="auto" w:fill="auto"/>
            <w:vAlign w:val="center"/>
            <w:hideMark/>
          </w:tcPr>
          <w:p w14:paraId="2DA75E9B" w14:textId="3976C3F9" w:rsidR="008B6BD1" w:rsidRPr="00070405" w:rsidRDefault="008B6BD1" w:rsidP="008B6BD1">
            <w:pPr>
              <w:tabs>
                <w:tab w:val="left" w:pos="0"/>
                <w:tab w:val="left" w:pos="720"/>
                <w:tab w:val="left" w:pos="1094"/>
                <w:tab w:val="left" w:pos="1440"/>
                <w:tab w:val="left" w:pos="1800"/>
                <w:tab w:val="left" w:pos="8985"/>
              </w:tabs>
              <w:jc w:val="center"/>
              <w:rPr>
                <w:rFonts w:ascii="Arial Narrow" w:hAnsi="Arial Narrow"/>
                <w:sz w:val="18"/>
                <w:szCs w:val="18"/>
              </w:rPr>
            </w:pPr>
            <w:r w:rsidRPr="00070405">
              <w:rPr>
                <w:rFonts w:ascii="Arial Narrow" w:hAnsi="Arial Narrow"/>
                <w:sz w:val="18"/>
                <w:szCs w:val="18"/>
              </w:rPr>
              <w:t>.25 hours (15 minutes)</w:t>
            </w:r>
          </w:p>
        </w:tc>
        <w:tc>
          <w:tcPr>
            <w:tcW w:w="900" w:type="dxa"/>
            <w:shd w:val="clear" w:color="auto" w:fill="auto"/>
            <w:vAlign w:val="center"/>
            <w:hideMark/>
          </w:tcPr>
          <w:p w14:paraId="08E532F5" w14:textId="590B4782" w:rsidR="008B6BD1" w:rsidRPr="00070405" w:rsidRDefault="008B6BD1" w:rsidP="008B6BD1">
            <w:pPr>
              <w:tabs>
                <w:tab w:val="left" w:pos="0"/>
                <w:tab w:val="left" w:pos="720"/>
                <w:tab w:val="left" w:pos="1094"/>
                <w:tab w:val="left" w:pos="1440"/>
                <w:tab w:val="left" w:pos="1800"/>
                <w:tab w:val="left" w:pos="8985"/>
              </w:tabs>
              <w:jc w:val="center"/>
              <w:rPr>
                <w:rFonts w:ascii="Arial Narrow" w:hAnsi="Arial Narrow"/>
                <w:sz w:val="18"/>
                <w:szCs w:val="18"/>
              </w:rPr>
            </w:pPr>
            <w:r w:rsidRPr="00070405">
              <w:rPr>
                <w:rFonts w:ascii="Arial Narrow" w:hAnsi="Arial Narrow"/>
                <w:sz w:val="18"/>
                <w:szCs w:val="18"/>
              </w:rPr>
              <w:t>566</w:t>
            </w:r>
            <w:r w:rsidR="00070405" w:rsidRPr="00070405">
              <w:rPr>
                <w:rFonts w:ascii="Arial Narrow" w:hAnsi="Arial Narrow"/>
                <w:sz w:val="18"/>
                <w:szCs w:val="18"/>
              </w:rPr>
              <w:t>.00</w:t>
            </w:r>
          </w:p>
        </w:tc>
        <w:tc>
          <w:tcPr>
            <w:tcW w:w="949" w:type="dxa"/>
            <w:shd w:val="clear" w:color="auto" w:fill="auto"/>
            <w:vAlign w:val="center"/>
          </w:tcPr>
          <w:p w14:paraId="53AF8D35" w14:textId="11A3AD26" w:rsidR="008B6BD1" w:rsidRPr="00070405" w:rsidRDefault="008B6BD1" w:rsidP="008B6BD1">
            <w:pPr>
              <w:spacing w:line="240" w:lineRule="auto"/>
              <w:jc w:val="center"/>
              <w:rPr>
                <w:rFonts w:ascii="Arial Narrow" w:hAnsi="Arial Narrow" w:cs="Calibri"/>
                <w:color w:val="000000"/>
                <w:sz w:val="18"/>
                <w:szCs w:val="18"/>
              </w:rPr>
            </w:pPr>
            <w:r w:rsidRPr="00070405">
              <w:rPr>
                <w:rFonts w:ascii="Arial Narrow" w:hAnsi="Arial Narrow" w:cs="Calibri"/>
                <w:color w:val="000000"/>
                <w:sz w:val="18"/>
                <w:szCs w:val="18"/>
              </w:rPr>
              <w:t>$10.15</w:t>
            </w:r>
          </w:p>
        </w:tc>
        <w:tc>
          <w:tcPr>
            <w:tcW w:w="1205" w:type="dxa"/>
            <w:shd w:val="clear" w:color="auto" w:fill="auto"/>
            <w:vAlign w:val="center"/>
          </w:tcPr>
          <w:p w14:paraId="10C8FAE1" w14:textId="302F397C" w:rsidR="008B6BD1" w:rsidRPr="00070405" w:rsidRDefault="008B6BD1" w:rsidP="008B6BD1">
            <w:pPr>
              <w:spacing w:line="240" w:lineRule="auto"/>
              <w:jc w:val="center"/>
              <w:rPr>
                <w:rFonts w:ascii="Arial Narrow" w:hAnsi="Arial Narrow" w:cs="Calibri"/>
                <w:color w:val="000000"/>
                <w:sz w:val="18"/>
                <w:szCs w:val="18"/>
              </w:rPr>
            </w:pPr>
            <w:r w:rsidRPr="00070405">
              <w:rPr>
                <w:rFonts w:ascii="Arial Narrow" w:hAnsi="Arial Narrow" w:cs="Calibri"/>
                <w:color w:val="000000"/>
                <w:sz w:val="18"/>
                <w:szCs w:val="18"/>
              </w:rPr>
              <w:t>5,744.90</w:t>
            </w:r>
          </w:p>
        </w:tc>
      </w:tr>
      <w:tr w:rsidR="008B6BD1" w:rsidRPr="00070405" w14:paraId="7FDDF34E" w14:textId="77777777" w:rsidTr="00070405">
        <w:trPr>
          <w:cantSplit/>
          <w:trHeight w:val="454"/>
        </w:trPr>
        <w:tc>
          <w:tcPr>
            <w:tcW w:w="2062" w:type="dxa"/>
            <w:shd w:val="clear" w:color="auto" w:fill="DFD1A7" w:themeFill="accent5"/>
            <w:vAlign w:val="center"/>
          </w:tcPr>
          <w:p w14:paraId="2101916C" w14:textId="77777777" w:rsidR="008B6BD1" w:rsidRPr="00070405" w:rsidRDefault="008B6BD1" w:rsidP="008B6BD1">
            <w:pPr>
              <w:spacing w:line="240" w:lineRule="auto"/>
              <w:rPr>
                <w:rFonts w:ascii="Arial Narrow" w:hAnsi="Arial Narrow" w:cs="Calibri"/>
                <w:b/>
                <w:color w:val="000000"/>
                <w:sz w:val="18"/>
                <w:szCs w:val="18"/>
              </w:rPr>
            </w:pPr>
            <w:r w:rsidRPr="00070405">
              <w:rPr>
                <w:rFonts w:ascii="Arial Narrow" w:hAnsi="Arial Narrow" w:cs="Calibri"/>
                <w:b/>
                <w:color w:val="000000"/>
                <w:sz w:val="18"/>
                <w:szCs w:val="18"/>
              </w:rPr>
              <w:t>Total Burden Hours and Costs</w:t>
            </w:r>
          </w:p>
        </w:tc>
        <w:tc>
          <w:tcPr>
            <w:tcW w:w="1350" w:type="dxa"/>
            <w:shd w:val="clear" w:color="auto" w:fill="DFD1A7" w:themeFill="accent5"/>
            <w:vAlign w:val="center"/>
          </w:tcPr>
          <w:p w14:paraId="543496C1" w14:textId="77777777" w:rsidR="008B6BD1" w:rsidRPr="00070405" w:rsidRDefault="008B6BD1" w:rsidP="008B6BD1">
            <w:pPr>
              <w:tabs>
                <w:tab w:val="left" w:pos="0"/>
                <w:tab w:val="left" w:pos="720"/>
                <w:tab w:val="left" w:pos="1094"/>
                <w:tab w:val="left" w:pos="1440"/>
                <w:tab w:val="left" w:pos="1800"/>
                <w:tab w:val="left" w:pos="8985"/>
              </w:tabs>
              <w:jc w:val="center"/>
              <w:rPr>
                <w:rFonts w:ascii="Arial Narrow" w:hAnsi="Arial Narrow"/>
                <w:b/>
                <w:sz w:val="18"/>
                <w:szCs w:val="18"/>
              </w:rPr>
            </w:pPr>
          </w:p>
        </w:tc>
        <w:tc>
          <w:tcPr>
            <w:tcW w:w="1260" w:type="dxa"/>
            <w:shd w:val="clear" w:color="auto" w:fill="DFD1A7" w:themeFill="accent5"/>
            <w:vAlign w:val="center"/>
          </w:tcPr>
          <w:p w14:paraId="00883EA3" w14:textId="77777777" w:rsidR="008B6BD1" w:rsidRPr="00070405" w:rsidRDefault="008B6BD1" w:rsidP="008B6BD1">
            <w:pPr>
              <w:tabs>
                <w:tab w:val="left" w:pos="0"/>
                <w:tab w:val="left" w:pos="720"/>
                <w:tab w:val="left" w:pos="1094"/>
                <w:tab w:val="left" w:pos="1440"/>
                <w:tab w:val="left" w:pos="1800"/>
                <w:tab w:val="left" w:pos="8985"/>
              </w:tabs>
              <w:jc w:val="center"/>
              <w:rPr>
                <w:rFonts w:ascii="Arial Narrow" w:hAnsi="Arial Narrow"/>
                <w:b/>
                <w:sz w:val="18"/>
                <w:szCs w:val="18"/>
              </w:rPr>
            </w:pPr>
          </w:p>
        </w:tc>
        <w:tc>
          <w:tcPr>
            <w:tcW w:w="1170" w:type="dxa"/>
            <w:shd w:val="clear" w:color="auto" w:fill="DFD1A7" w:themeFill="accent5"/>
            <w:vAlign w:val="center"/>
          </w:tcPr>
          <w:p w14:paraId="5E55ED4E" w14:textId="2B479AD6" w:rsidR="008B6BD1" w:rsidRPr="00070405" w:rsidRDefault="008B6BD1" w:rsidP="008B6BD1">
            <w:pPr>
              <w:tabs>
                <w:tab w:val="left" w:pos="0"/>
                <w:tab w:val="left" w:pos="720"/>
                <w:tab w:val="left" w:pos="1094"/>
                <w:tab w:val="left" w:pos="1440"/>
                <w:tab w:val="left" w:pos="1800"/>
                <w:tab w:val="left" w:pos="8985"/>
              </w:tabs>
              <w:jc w:val="center"/>
              <w:rPr>
                <w:rFonts w:ascii="Arial Narrow" w:hAnsi="Arial Narrow"/>
                <w:b/>
                <w:sz w:val="18"/>
                <w:szCs w:val="18"/>
              </w:rPr>
            </w:pPr>
            <w:r w:rsidRPr="00070405">
              <w:rPr>
                <w:rFonts w:ascii="Arial Narrow" w:hAnsi="Arial Narrow"/>
                <w:b/>
                <w:sz w:val="18"/>
                <w:szCs w:val="18"/>
              </w:rPr>
              <w:t>9,056</w:t>
            </w:r>
          </w:p>
        </w:tc>
        <w:tc>
          <w:tcPr>
            <w:tcW w:w="990" w:type="dxa"/>
            <w:shd w:val="clear" w:color="auto" w:fill="DFD1A7" w:themeFill="accent5"/>
            <w:vAlign w:val="center"/>
          </w:tcPr>
          <w:p w14:paraId="05D7A280" w14:textId="38088F2E" w:rsidR="008B6BD1" w:rsidRPr="00070405" w:rsidRDefault="008B6BD1" w:rsidP="008B6BD1">
            <w:pPr>
              <w:tabs>
                <w:tab w:val="left" w:pos="0"/>
                <w:tab w:val="left" w:pos="720"/>
                <w:tab w:val="left" w:pos="1094"/>
                <w:tab w:val="left" w:pos="1440"/>
                <w:tab w:val="left" w:pos="1800"/>
                <w:tab w:val="left" w:pos="8985"/>
              </w:tabs>
              <w:jc w:val="center"/>
              <w:rPr>
                <w:rFonts w:ascii="Arial Narrow" w:hAnsi="Arial Narrow"/>
                <w:b/>
                <w:sz w:val="18"/>
                <w:szCs w:val="18"/>
              </w:rPr>
            </w:pPr>
          </w:p>
        </w:tc>
        <w:tc>
          <w:tcPr>
            <w:tcW w:w="900" w:type="dxa"/>
            <w:shd w:val="clear" w:color="auto" w:fill="DFD1A7" w:themeFill="accent5"/>
            <w:vAlign w:val="center"/>
          </w:tcPr>
          <w:p w14:paraId="3C81AD37" w14:textId="19966B67" w:rsidR="008B6BD1" w:rsidRPr="00070405" w:rsidRDefault="008B6BD1" w:rsidP="008B6BD1">
            <w:pPr>
              <w:tabs>
                <w:tab w:val="left" w:pos="0"/>
                <w:tab w:val="left" w:pos="720"/>
                <w:tab w:val="left" w:pos="1094"/>
                <w:tab w:val="left" w:pos="1440"/>
                <w:tab w:val="left" w:pos="1800"/>
                <w:tab w:val="left" w:pos="8985"/>
              </w:tabs>
              <w:jc w:val="center"/>
              <w:rPr>
                <w:rFonts w:ascii="Arial Narrow" w:hAnsi="Arial Narrow"/>
                <w:b/>
                <w:sz w:val="18"/>
                <w:szCs w:val="18"/>
              </w:rPr>
            </w:pPr>
            <w:r w:rsidRPr="00070405">
              <w:rPr>
                <w:rFonts w:ascii="Arial Narrow" w:hAnsi="Arial Narrow"/>
                <w:b/>
                <w:sz w:val="18"/>
                <w:szCs w:val="18"/>
              </w:rPr>
              <w:t>1,313</w:t>
            </w:r>
            <w:r w:rsidR="00070405" w:rsidRPr="00070405">
              <w:rPr>
                <w:rFonts w:ascii="Arial Narrow" w:hAnsi="Arial Narrow"/>
                <w:b/>
                <w:sz w:val="18"/>
                <w:szCs w:val="18"/>
              </w:rPr>
              <w:t>.12</w:t>
            </w:r>
          </w:p>
        </w:tc>
        <w:tc>
          <w:tcPr>
            <w:tcW w:w="949" w:type="dxa"/>
            <w:shd w:val="clear" w:color="auto" w:fill="DFD1A7" w:themeFill="accent5"/>
            <w:vAlign w:val="center"/>
          </w:tcPr>
          <w:p w14:paraId="668847E1" w14:textId="77777777" w:rsidR="008B6BD1" w:rsidRPr="00070405" w:rsidRDefault="008B6BD1" w:rsidP="008B6BD1">
            <w:pPr>
              <w:spacing w:line="240" w:lineRule="auto"/>
              <w:jc w:val="center"/>
              <w:rPr>
                <w:rFonts w:ascii="Arial Narrow" w:hAnsi="Arial Narrow" w:cs="Calibri"/>
                <w:b/>
                <w:color w:val="000000"/>
                <w:sz w:val="18"/>
                <w:szCs w:val="18"/>
              </w:rPr>
            </w:pPr>
          </w:p>
        </w:tc>
        <w:tc>
          <w:tcPr>
            <w:tcW w:w="1205" w:type="dxa"/>
            <w:shd w:val="clear" w:color="auto" w:fill="DFD1A7" w:themeFill="accent5"/>
            <w:vAlign w:val="center"/>
          </w:tcPr>
          <w:p w14:paraId="153A7D19" w14:textId="43C3C0B7" w:rsidR="008B6BD1" w:rsidRPr="00070405" w:rsidRDefault="008B6BD1" w:rsidP="00070405">
            <w:pPr>
              <w:spacing w:line="240" w:lineRule="auto"/>
              <w:jc w:val="center"/>
              <w:rPr>
                <w:rFonts w:ascii="Arial Narrow" w:hAnsi="Arial Narrow" w:cs="Calibri"/>
                <w:b/>
                <w:color w:val="000000"/>
                <w:sz w:val="18"/>
                <w:szCs w:val="18"/>
              </w:rPr>
            </w:pPr>
            <w:r w:rsidRPr="00070405">
              <w:rPr>
                <w:rFonts w:ascii="Arial Narrow" w:hAnsi="Arial Narrow" w:cs="Calibri"/>
                <w:b/>
                <w:color w:val="000000"/>
                <w:sz w:val="18"/>
                <w:szCs w:val="18"/>
              </w:rPr>
              <w:t>$1</w:t>
            </w:r>
            <w:r w:rsidR="00070405">
              <w:rPr>
                <w:rFonts w:ascii="Arial Narrow" w:hAnsi="Arial Narrow" w:cs="Calibri"/>
                <w:b/>
                <w:color w:val="000000"/>
                <w:sz w:val="18"/>
                <w:szCs w:val="18"/>
              </w:rPr>
              <w:t>3</w:t>
            </w:r>
            <w:r w:rsidRPr="00070405">
              <w:rPr>
                <w:rFonts w:ascii="Arial Narrow" w:hAnsi="Arial Narrow" w:cs="Calibri"/>
                <w:b/>
                <w:color w:val="000000"/>
                <w:sz w:val="18"/>
                <w:szCs w:val="18"/>
              </w:rPr>
              <w:t>,</w:t>
            </w:r>
            <w:r w:rsidR="00070405">
              <w:rPr>
                <w:rFonts w:ascii="Arial Narrow" w:hAnsi="Arial Narrow" w:cs="Calibri"/>
                <w:b/>
                <w:color w:val="000000"/>
                <w:sz w:val="18"/>
                <w:szCs w:val="18"/>
              </w:rPr>
              <w:t>328</w:t>
            </w:r>
            <w:r w:rsidRPr="00070405">
              <w:rPr>
                <w:rFonts w:ascii="Arial Narrow" w:hAnsi="Arial Narrow" w:cs="Calibri"/>
                <w:b/>
                <w:color w:val="000000"/>
                <w:sz w:val="18"/>
                <w:szCs w:val="18"/>
              </w:rPr>
              <w:t>.</w:t>
            </w:r>
            <w:r w:rsidR="007F3E9A">
              <w:rPr>
                <w:rFonts w:ascii="Arial Narrow" w:hAnsi="Arial Narrow" w:cs="Calibri"/>
                <w:b/>
                <w:color w:val="000000"/>
                <w:sz w:val="18"/>
                <w:szCs w:val="18"/>
              </w:rPr>
              <w:t>17</w:t>
            </w:r>
          </w:p>
        </w:tc>
      </w:tr>
    </w:tbl>
    <w:p w14:paraId="2E00A291" w14:textId="77777777" w:rsidR="00DD22C3" w:rsidRDefault="00DD22C3" w:rsidP="00DD22C3"/>
    <w:p w14:paraId="69696D8A" w14:textId="77777777" w:rsidR="00AE3E95" w:rsidRPr="00FB6008" w:rsidRDefault="00AE3E95" w:rsidP="00AE3E95">
      <w:r w:rsidRPr="00FB6008">
        <w:t>The table also shows the annualized cost burden for respondent</w:t>
      </w:r>
      <w:r w:rsidR="00925B67" w:rsidRPr="00FB6008">
        <w:t>s</w:t>
      </w:r>
      <w:r w:rsidRPr="00FB6008">
        <w:t xml:space="preserve"> that participate in the data collection effort. The cost burden was calculated by determining an average hourly wage with benefits. The average hourly wage was calculated for each adult respondent group based on information from the Bureau of Labor Statistics</w:t>
      </w:r>
      <w:r w:rsidRPr="00FB6008">
        <w:rPr>
          <w:rStyle w:val="FootnoteReference"/>
          <w:szCs w:val="22"/>
        </w:rPr>
        <w:footnoteReference w:id="4"/>
      </w:r>
      <w:r w:rsidRPr="00FB6008">
        <w:t xml:space="preserve"> </w:t>
      </w:r>
      <w:r w:rsidR="00B81A76">
        <w:t>f</w:t>
      </w:r>
      <w:r w:rsidRPr="00FB6008">
        <w:t>or the federal minimum wage.</w:t>
      </w:r>
    </w:p>
    <w:p w14:paraId="0C9C3CD0" w14:textId="77777777" w:rsidR="00AE3E95" w:rsidRPr="00FB6008" w:rsidRDefault="00AE3E95" w:rsidP="00AE3E95"/>
    <w:p w14:paraId="60D5A21F" w14:textId="77777777" w:rsidR="00AE3E95" w:rsidRPr="00FB6008" w:rsidRDefault="00AE3E95" w:rsidP="00AE3E95">
      <w:r w:rsidRPr="00FB6008">
        <w:t>The average hourly rate</w:t>
      </w:r>
      <w:r w:rsidRPr="00FB6008">
        <w:rPr>
          <w:rStyle w:val="FootnoteReference"/>
          <w:szCs w:val="22"/>
        </w:rPr>
        <w:footnoteReference w:id="5"/>
      </w:r>
      <w:r w:rsidRPr="00FB6008">
        <w:t xml:space="preserve"> for each respondent group was calculated as follows:</w:t>
      </w:r>
    </w:p>
    <w:p w14:paraId="7EB95FB1" w14:textId="77777777" w:rsidR="00AE3E95" w:rsidRPr="00FB6008" w:rsidRDefault="00AE3E95" w:rsidP="00AE3E95"/>
    <w:p w14:paraId="289900BD" w14:textId="77777777" w:rsidR="00AE3E95" w:rsidRPr="00FB6008" w:rsidRDefault="00AE3E95" w:rsidP="00AE3E95">
      <w:pPr>
        <w:pStyle w:val="Bullets"/>
      </w:pPr>
      <w:r w:rsidRPr="00FB6008">
        <w:t>Study participant: the minimum hourly wage ($7.25) plus a</w:t>
      </w:r>
      <w:r w:rsidR="000907C0">
        <w:t xml:space="preserve">n assumed </w:t>
      </w:r>
      <w:r w:rsidRPr="00FB6008">
        <w:t xml:space="preserve">40 percent </w:t>
      </w:r>
      <w:r w:rsidR="000907C0">
        <w:t xml:space="preserve">for fringe benefits, </w:t>
      </w:r>
      <w:r w:rsidRPr="00FB6008">
        <w:t xml:space="preserve">or $10.15 per hour. </w:t>
      </w:r>
    </w:p>
    <w:p w14:paraId="10BE1AD2" w14:textId="77777777" w:rsidR="00B0059F" w:rsidRPr="00FB6008" w:rsidRDefault="00B0059F" w:rsidP="00B0059F"/>
    <w:p w14:paraId="68179AB1" w14:textId="3E1D0106" w:rsidR="00B0059F" w:rsidRPr="00FB6008" w:rsidRDefault="00B0059F" w:rsidP="00685F72">
      <w:r w:rsidRPr="00FB6008">
        <w:t xml:space="preserve">Using the average times, the total burden of the </w:t>
      </w:r>
      <w:r w:rsidR="005F2346">
        <w:t xml:space="preserve">Family Options Study </w:t>
      </w:r>
      <w:r w:rsidR="004F5EE0">
        <w:t>72-month</w:t>
      </w:r>
      <w:r w:rsidR="005F2346">
        <w:t xml:space="preserve"> </w:t>
      </w:r>
      <w:r w:rsidR="004F5EE0">
        <w:t>t</w:t>
      </w:r>
      <w:r w:rsidR="005F2346">
        <w:t>racking</w:t>
      </w:r>
      <w:r w:rsidRPr="00FB6008">
        <w:t xml:space="preserve"> data collection from survey respondents is </w:t>
      </w:r>
      <w:r w:rsidR="005F2346">
        <w:t>1,</w:t>
      </w:r>
      <w:r w:rsidR="001F4FAC">
        <w:t>313</w:t>
      </w:r>
      <w:r w:rsidR="005F2346">
        <w:t xml:space="preserve"> </w:t>
      </w:r>
      <w:r w:rsidRPr="00FB6008">
        <w:t>hours</w:t>
      </w:r>
      <w:r w:rsidR="001F4FAC">
        <w:t xml:space="preserve"> </w:t>
      </w:r>
      <w:r w:rsidRPr="00FB6008">
        <w:t>The</w:t>
      </w:r>
      <w:r w:rsidR="001F4FAC">
        <w:t xml:space="preserve"> </w:t>
      </w:r>
      <w:r w:rsidRPr="00FB6008">
        <w:t xml:space="preserve"> total</w:t>
      </w:r>
      <w:r w:rsidR="001F4FAC">
        <w:t xml:space="preserve"> annual</w:t>
      </w:r>
      <w:r w:rsidR="00C97C17" w:rsidRPr="00FB6008">
        <w:t xml:space="preserve"> cost</w:t>
      </w:r>
      <w:r w:rsidRPr="00FB6008">
        <w:t xml:space="preserve"> burden is </w:t>
      </w:r>
      <w:r w:rsidR="006A6F63" w:rsidRPr="00FB6008">
        <w:t>estimated at</w:t>
      </w:r>
      <w:r w:rsidR="00C97C17" w:rsidRPr="00FB6008">
        <w:t xml:space="preserve"> $</w:t>
      </w:r>
      <w:r w:rsidR="005F2346">
        <w:t>1</w:t>
      </w:r>
      <w:r w:rsidR="00DE1412">
        <w:t>3</w:t>
      </w:r>
      <w:r w:rsidR="005F2346">
        <w:t>,</w:t>
      </w:r>
      <w:r w:rsidR="00DE1412">
        <w:t>328</w:t>
      </w:r>
      <w:r w:rsidR="00C97C17" w:rsidRPr="00FB6008">
        <w:t>.</w:t>
      </w:r>
      <w:r w:rsidRPr="00FB6008">
        <w:t xml:space="preserve"> </w:t>
      </w:r>
    </w:p>
    <w:p w14:paraId="6C965F2D" w14:textId="77777777" w:rsidR="00B0059F" w:rsidRPr="00FB6008" w:rsidRDefault="00B0059F" w:rsidP="00B0059F"/>
    <w:p w14:paraId="5FCE2A3F" w14:textId="77777777" w:rsidR="00B0059F" w:rsidRPr="00FB6008" w:rsidRDefault="00B0059F" w:rsidP="00B0059F">
      <w:pPr>
        <w:pStyle w:val="Heading2"/>
      </w:pPr>
      <w:bookmarkStart w:id="177" w:name="_Toc241651520"/>
      <w:bookmarkStart w:id="178" w:name="_Toc465442528"/>
      <w:r w:rsidRPr="00FB6008">
        <w:t>A.13</w:t>
      </w:r>
      <w:r w:rsidRPr="00FB6008">
        <w:tab/>
        <w:t>Capital Costs (Maintenance of Capital Costs)</w:t>
      </w:r>
      <w:bookmarkEnd w:id="177"/>
      <w:bookmarkEnd w:id="178"/>
    </w:p>
    <w:p w14:paraId="0337981E" w14:textId="77777777" w:rsidR="00B0059F" w:rsidRPr="00FB6008" w:rsidRDefault="00B0059F" w:rsidP="00685F72">
      <w:r w:rsidRPr="00FB6008">
        <w:t>This data collection effort involves no recordkeeping or reporting costs for respondents other than the time burden to respond to questions on the data collection instruments as described in item A.12 above</w:t>
      </w:r>
      <w:r w:rsidR="00CB4D25" w:rsidRPr="00FB6008">
        <w:t xml:space="preserve">. </w:t>
      </w:r>
      <w:r w:rsidRPr="00FB6008">
        <w:t>There is no known cost burden to the respondents</w:t>
      </w:r>
      <w:r w:rsidR="00CB4D25" w:rsidRPr="00FB6008">
        <w:t xml:space="preserve">. </w:t>
      </w:r>
    </w:p>
    <w:p w14:paraId="06D37997" w14:textId="77777777" w:rsidR="00B0059F" w:rsidRPr="00FB6008" w:rsidRDefault="00B0059F" w:rsidP="00B0059F">
      <w:pPr>
        <w:tabs>
          <w:tab w:val="left" w:pos="0"/>
          <w:tab w:val="left" w:pos="720"/>
          <w:tab w:val="left" w:pos="1094"/>
          <w:tab w:val="left" w:pos="1440"/>
          <w:tab w:val="left" w:pos="1800"/>
          <w:tab w:val="left" w:pos="8985"/>
        </w:tabs>
        <w:rPr>
          <w:szCs w:val="22"/>
        </w:rPr>
      </w:pPr>
    </w:p>
    <w:p w14:paraId="79EC3C4B" w14:textId="77777777" w:rsidR="00B0059F" w:rsidRPr="00FB6008" w:rsidRDefault="00B0059F" w:rsidP="00B0059F">
      <w:pPr>
        <w:pStyle w:val="Heading2"/>
      </w:pPr>
      <w:bookmarkStart w:id="179" w:name="_Toc241651521"/>
      <w:bookmarkStart w:id="180" w:name="_Toc465442529"/>
      <w:r w:rsidRPr="00FB6008">
        <w:t>A.14</w:t>
      </w:r>
      <w:r w:rsidRPr="00FB6008">
        <w:tab/>
        <w:t>Costs to the Federal Government</w:t>
      </w:r>
      <w:bookmarkEnd w:id="179"/>
      <w:bookmarkEnd w:id="180"/>
      <w:r w:rsidRPr="00FB6008">
        <w:t xml:space="preserve"> </w:t>
      </w:r>
    </w:p>
    <w:p w14:paraId="76D2010B" w14:textId="2A959BDD" w:rsidR="00B0059F" w:rsidRPr="00FB6008" w:rsidRDefault="00B0059F" w:rsidP="00685F72">
      <w:r w:rsidRPr="00FB6008">
        <w:t>The estimated cost to the federal government of the planned</w:t>
      </w:r>
      <w:r w:rsidR="003E4D07" w:rsidRPr="00FB6008">
        <w:t xml:space="preserve"> </w:t>
      </w:r>
      <w:r w:rsidR="00EA74C8">
        <w:t>72-</w:t>
      </w:r>
      <w:r w:rsidR="00DE1412">
        <w:t>month</w:t>
      </w:r>
      <w:r w:rsidRPr="00FB6008">
        <w:t xml:space="preserve"> </w:t>
      </w:r>
      <w:r w:rsidR="003E4D07" w:rsidRPr="00FB6008">
        <w:rPr>
          <w:b/>
          <w:i/>
        </w:rPr>
        <w:t>Family Options Study</w:t>
      </w:r>
      <w:r w:rsidR="00DE1412">
        <w:rPr>
          <w:b/>
          <w:i/>
        </w:rPr>
        <w:t xml:space="preserve"> Follow Up</w:t>
      </w:r>
      <w:r w:rsidRPr="00FB6008">
        <w:t xml:space="preserve"> is</w:t>
      </w:r>
      <w:r w:rsidR="00DE1412">
        <w:t xml:space="preserve"> </w:t>
      </w:r>
      <w:r w:rsidR="00DE1412" w:rsidRPr="00FB6008">
        <w:t>$</w:t>
      </w:r>
      <w:r w:rsidR="00DE1412">
        <w:t xml:space="preserve">780,538. </w:t>
      </w:r>
      <w:r w:rsidRPr="00FB6008">
        <w:t xml:space="preserve"> The subtotal of the cost of the </w:t>
      </w:r>
      <w:r w:rsidR="007C59A4">
        <w:t>long term tracking contract</w:t>
      </w:r>
      <w:r w:rsidR="00DE1412">
        <w:t xml:space="preserve"> for the </w:t>
      </w:r>
      <w:r w:rsidR="006C12AA">
        <w:t xml:space="preserve">data collection </w:t>
      </w:r>
      <w:r w:rsidR="005F2346">
        <w:t xml:space="preserve">costs </w:t>
      </w:r>
      <w:r w:rsidR="00573363">
        <w:t xml:space="preserve">specifically, </w:t>
      </w:r>
      <w:r w:rsidR="005F2346">
        <w:t>includ</w:t>
      </w:r>
      <w:r w:rsidR="00DE1412">
        <w:t>ing</w:t>
      </w:r>
      <w:r w:rsidR="005F2346">
        <w:t xml:space="preserve"> costs associated with tracking data collection</w:t>
      </w:r>
      <w:r w:rsidR="007C59A4">
        <w:t>—locating, informed consent, incentives, and the tracking interview</w:t>
      </w:r>
      <w:r w:rsidR="00DE1412">
        <w:t xml:space="preserve">, is </w:t>
      </w:r>
      <w:r w:rsidR="00DE1412" w:rsidRPr="00FB6008">
        <w:t>$</w:t>
      </w:r>
      <w:r w:rsidR="00DE1412">
        <w:t>527,440</w:t>
      </w:r>
      <w:r w:rsidR="00DE1412" w:rsidRPr="00FB6008">
        <w:t xml:space="preserve">. </w:t>
      </w:r>
    </w:p>
    <w:p w14:paraId="55A1700C" w14:textId="77777777" w:rsidR="00DE1412" w:rsidRPr="00FB6008" w:rsidRDefault="00DE1412" w:rsidP="00B0059F"/>
    <w:p w14:paraId="30EF8A2C" w14:textId="77777777" w:rsidR="00B0059F" w:rsidRPr="00FB6008" w:rsidRDefault="00B0059F" w:rsidP="00685F72">
      <w:r w:rsidRPr="00FB6008">
        <w:t>Exhibit A-</w:t>
      </w:r>
      <w:r w:rsidR="00DB1423" w:rsidRPr="00FB6008">
        <w:t xml:space="preserve">3 </w:t>
      </w:r>
      <w:r w:rsidRPr="00FB6008">
        <w:t xml:space="preserve">shows the costs to the federal government of the planned </w:t>
      </w:r>
      <w:r w:rsidR="00EA74C8">
        <w:t>72-month</w:t>
      </w:r>
      <w:r w:rsidR="006463F8">
        <w:t xml:space="preserve"> tracking data </w:t>
      </w:r>
      <w:r w:rsidRPr="00FB6008">
        <w:t>collection activities</w:t>
      </w:r>
      <w:r w:rsidR="00CB4D25" w:rsidRPr="00FB6008">
        <w:t xml:space="preserve">. </w:t>
      </w:r>
      <w:r w:rsidRPr="00FB6008">
        <w:t>HUD’s current evaluation contractor, Abt Associates, prepared these estimates</w:t>
      </w:r>
      <w:r w:rsidR="00CB4D25" w:rsidRPr="00FB6008">
        <w:t xml:space="preserve">. </w:t>
      </w:r>
      <w:r w:rsidRPr="00FB6008">
        <w:t>These costs are entirely federal costs.</w:t>
      </w:r>
    </w:p>
    <w:p w14:paraId="7094843C" w14:textId="77777777" w:rsidR="00B0059F" w:rsidRPr="00FB6008" w:rsidRDefault="00B0059F" w:rsidP="00B0059F"/>
    <w:p w14:paraId="0CA1F23A" w14:textId="77777777" w:rsidR="00B0059F" w:rsidRPr="00FB6008" w:rsidRDefault="00B0059F" w:rsidP="00B0059F">
      <w:pPr>
        <w:pStyle w:val="ExhibitTitle"/>
      </w:pPr>
      <w:r w:rsidRPr="00FB6008">
        <w:t>Exhibit A-</w:t>
      </w:r>
      <w:r w:rsidR="00DB1423" w:rsidRPr="00FB6008">
        <w:t>3</w:t>
      </w:r>
      <w:r w:rsidRPr="00FB6008">
        <w:t>.</w:t>
      </w:r>
      <w:r w:rsidRPr="00FB6008">
        <w:tab/>
        <w:t>Estimated Costs to the Federal Government</w:t>
      </w:r>
    </w:p>
    <w:tbl>
      <w:tblPr>
        <w:tblW w:w="7335" w:type="dxa"/>
        <w:tblInd w:w="115"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Layout w:type="fixed"/>
        <w:tblCellMar>
          <w:left w:w="115" w:type="dxa"/>
          <w:right w:w="115" w:type="dxa"/>
        </w:tblCellMar>
        <w:tblLook w:val="0000" w:firstRow="0" w:lastRow="0" w:firstColumn="0" w:lastColumn="0" w:noHBand="0" w:noVBand="0"/>
      </w:tblPr>
      <w:tblGrid>
        <w:gridCol w:w="4680"/>
        <w:gridCol w:w="2655"/>
      </w:tblGrid>
      <w:tr w:rsidR="00685F72" w:rsidRPr="00FB6008" w14:paraId="76D8B9FD" w14:textId="77777777" w:rsidTr="00685F72">
        <w:trPr>
          <w:trHeight w:val="360"/>
        </w:trPr>
        <w:tc>
          <w:tcPr>
            <w:tcW w:w="4680" w:type="dxa"/>
            <w:tcBorders>
              <w:bottom w:val="single" w:sz="4" w:space="0" w:color="666969"/>
            </w:tcBorders>
            <w:shd w:val="clear" w:color="auto" w:fill="C3C6A8" w:themeFill="accent4"/>
            <w:vAlign w:val="bottom"/>
          </w:tcPr>
          <w:p w14:paraId="3BD65B6F" w14:textId="77777777" w:rsidR="00B0059F" w:rsidRPr="00FB6008" w:rsidRDefault="00B0059F" w:rsidP="000249AF">
            <w:pPr>
              <w:rPr>
                <w:rFonts w:ascii="Arial" w:hAnsi="Arial" w:cs="Arial"/>
                <w:b/>
                <w:sz w:val="20"/>
              </w:rPr>
            </w:pPr>
            <w:r w:rsidRPr="00FB6008">
              <w:rPr>
                <w:rFonts w:ascii="Arial" w:hAnsi="Arial" w:cs="Arial"/>
                <w:b/>
                <w:sz w:val="20"/>
              </w:rPr>
              <w:t>Data Collection Activity</w:t>
            </w:r>
          </w:p>
        </w:tc>
        <w:tc>
          <w:tcPr>
            <w:tcW w:w="2655" w:type="dxa"/>
            <w:tcBorders>
              <w:bottom w:val="single" w:sz="4" w:space="0" w:color="666969"/>
            </w:tcBorders>
            <w:shd w:val="clear" w:color="auto" w:fill="C3C6A8" w:themeFill="accent4"/>
            <w:vAlign w:val="bottom"/>
          </w:tcPr>
          <w:p w14:paraId="297E8C4A" w14:textId="77777777" w:rsidR="00B0059F" w:rsidRPr="00FB6008" w:rsidRDefault="00B0059F" w:rsidP="000249AF">
            <w:pPr>
              <w:tabs>
                <w:tab w:val="left" w:pos="0"/>
                <w:tab w:val="left" w:pos="720"/>
                <w:tab w:val="left" w:pos="1094"/>
                <w:tab w:val="left" w:pos="1440"/>
                <w:tab w:val="left" w:pos="1800"/>
                <w:tab w:val="left" w:pos="8985"/>
              </w:tabs>
              <w:jc w:val="center"/>
              <w:rPr>
                <w:rFonts w:ascii="Arial" w:hAnsi="Arial" w:cs="Arial"/>
                <w:b/>
                <w:sz w:val="20"/>
              </w:rPr>
            </w:pPr>
            <w:r w:rsidRPr="00FB6008">
              <w:rPr>
                <w:rFonts w:ascii="Arial" w:hAnsi="Arial" w:cs="Arial"/>
                <w:b/>
                <w:sz w:val="20"/>
              </w:rPr>
              <w:t>Cost to the Federal Government</w:t>
            </w:r>
          </w:p>
        </w:tc>
      </w:tr>
      <w:tr w:rsidR="00685F72" w:rsidRPr="00FB6008" w14:paraId="384E7099" w14:textId="77777777" w:rsidTr="00685F72">
        <w:trPr>
          <w:trHeight w:val="360"/>
        </w:trPr>
        <w:tc>
          <w:tcPr>
            <w:tcW w:w="4680" w:type="dxa"/>
            <w:tcBorders>
              <w:right w:val="nil"/>
            </w:tcBorders>
            <w:shd w:val="clear" w:color="auto" w:fill="898D8D"/>
            <w:vAlign w:val="center"/>
          </w:tcPr>
          <w:p w14:paraId="73640735" w14:textId="77777777" w:rsidR="00B0059F" w:rsidRPr="00FB6008" w:rsidRDefault="00B0059F" w:rsidP="00685F72">
            <w:pPr>
              <w:tabs>
                <w:tab w:val="left" w:pos="0"/>
                <w:tab w:val="left" w:pos="720"/>
                <w:tab w:val="left" w:pos="1094"/>
                <w:tab w:val="left" w:pos="1440"/>
                <w:tab w:val="left" w:pos="1800"/>
                <w:tab w:val="left" w:pos="8985"/>
              </w:tabs>
              <w:rPr>
                <w:rFonts w:ascii="Arial" w:hAnsi="Arial" w:cs="Arial"/>
                <w:color w:val="FFFFFF"/>
                <w:sz w:val="20"/>
              </w:rPr>
            </w:pPr>
            <w:r w:rsidRPr="00FB6008">
              <w:rPr>
                <w:rFonts w:ascii="Arial" w:hAnsi="Arial" w:cs="Arial"/>
                <w:b/>
                <w:bCs/>
                <w:color w:val="FFFFFF"/>
                <w:sz w:val="20"/>
              </w:rPr>
              <w:t>Participant Surveys</w:t>
            </w:r>
          </w:p>
        </w:tc>
        <w:tc>
          <w:tcPr>
            <w:tcW w:w="2655" w:type="dxa"/>
            <w:tcBorders>
              <w:left w:val="nil"/>
            </w:tcBorders>
            <w:shd w:val="clear" w:color="auto" w:fill="898D8D"/>
            <w:vAlign w:val="center"/>
          </w:tcPr>
          <w:p w14:paraId="5F757676" w14:textId="77777777" w:rsidR="00B0059F" w:rsidRPr="00FB6008" w:rsidRDefault="00B0059F" w:rsidP="000249AF">
            <w:pPr>
              <w:jc w:val="center"/>
              <w:rPr>
                <w:rFonts w:ascii="Arial" w:hAnsi="Arial" w:cs="Arial"/>
                <w:color w:val="FFFFFF"/>
                <w:sz w:val="20"/>
              </w:rPr>
            </w:pPr>
          </w:p>
        </w:tc>
      </w:tr>
      <w:tr w:rsidR="00B0059F" w:rsidRPr="00FB6008" w14:paraId="067AFFE8" w14:textId="77777777" w:rsidTr="00685F72">
        <w:trPr>
          <w:trHeight w:val="360"/>
        </w:trPr>
        <w:tc>
          <w:tcPr>
            <w:tcW w:w="4680" w:type="dxa"/>
            <w:vAlign w:val="center"/>
          </w:tcPr>
          <w:p w14:paraId="34426E5B" w14:textId="77777777" w:rsidR="00B0059F" w:rsidRPr="00FB6008" w:rsidRDefault="007C59A4" w:rsidP="00685F72">
            <w:pPr>
              <w:ind w:left="131"/>
              <w:rPr>
                <w:rFonts w:ascii="Arial" w:hAnsi="Arial" w:cs="Arial"/>
                <w:sz w:val="20"/>
              </w:rPr>
            </w:pPr>
            <w:r>
              <w:rPr>
                <w:rFonts w:ascii="Arial" w:hAnsi="Arial" w:cs="Arial"/>
                <w:sz w:val="20"/>
              </w:rPr>
              <w:t>Informed Consent, Tracking Interview</w:t>
            </w:r>
            <w:r w:rsidR="006C12AA">
              <w:rPr>
                <w:rFonts w:ascii="Arial" w:hAnsi="Arial" w:cs="Arial"/>
                <w:sz w:val="20"/>
              </w:rPr>
              <w:t>, and Memo</w:t>
            </w:r>
          </w:p>
        </w:tc>
        <w:tc>
          <w:tcPr>
            <w:tcW w:w="2655" w:type="dxa"/>
            <w:vAlign w:val="center"/>
          </w:tcPr>
          <w:p w14:paraId="73906B8D" w14:textId="77777777" w:rsidR="00B0059F" w:rsidRPr="00FB6008" w:rsidRDefault="00B0059F" w:rsidP="006C12AA">
            <w:pPr>
              <w:tabs>
                <w:tab w:val="decimal" w:pos="1775"/>
              </w:tabs>
              <w:rPr>
                <w:rFonts w:ascii="Arial" w:hAnsi="Arial" w:cs="Arial"/>
                <w:sz w:val="20"/>
              </w:rPr>
            </w:pPr>
            <w:r w:rsidRPr="00FB6008">
              <w:rPr>
                <w:rFonts w:ascii="Arial" w:hAnsi="Arial" w:cs="Arial"/>
                <w:sz w:val="20"/>
              </w:rPr>
              <w:t>$</w:t>
            </w:r>
            <w:r w:rsidR="006C12AA">
              <w:rPr>
                <w:rFonts w:ascii="Arial" w:hAnsi="Arial" w:cs="Arial"/>
                <w:sz w:val="20"/>
              </w:rPr>
              <w:t>483,761</w:t>
            </w:r>
          </w:p>
        </w:tc>
      </w:tr>
      <w:tr w:rsidR="00C83813" w:rsidRPr="00FB6008" w14:paraId="6DAA344F" w14:textId="77777777" w:rsidTr="00685F72">
        <w:trPr>
          <w:trHeight w:val="360"/>
        </w:trPr>
        <w:tc>
          <w:tcPr>
            <w:tcW w:w="4680" w:type="dxa"/>
            <w:shd w:val="clear" w:color="auto" w:fill="auto"/>
            <w:vAlign w:val="center"/>
          </w:tcPr>
          <w:p w14:paraId="37B8082D" w14:textId="77777777" w:rsidR="00C83813" w:rsidRPr="00FB6008" w:rsidRDefault="006C12AA" w:rsidP="005110F2">
            <w:pPr>
              <w:ind w:left="131"/>
              <w:rPr>
                <w:rFonts w:ascii="Arial" w:hAnsi="Arial" w:cs="Arial"/>
                <w:bCs/>
                <w:sz w:val="20"/>
              </w:rPr>
            </w:pPr>
            <w:r>
              <w:rPr>
                <w:rFonts w:ascii="Arial" w:hAnsi="Arial" w:cs="Arial"/>
                <w:bCs/>
                <w:sz w:val="20"/>
              </w:rPr>
              <w:t>Tracking Contact Update Form and Memo</w:t>
            </w:r>
            <w:r w:rsidR="00A24F5B">
              <w:rPr>
                <w:rFonts w:ascii="Arial" w:hAnsi="Arial" w:cs="Arial"/>
                <w:bCs/>
                <w:sz w:val="20"/>
              </w:rPr>
              <w:t xml:space="preserve"> </w:t>
            </w:r>
          </w:p>
        </w:tc>
        <w:tc>
          <w:tcPr>
            <w:tcW w:w="2655" w:type="dxa"/>
            <w:shd w:val="clear" w:color="auto" w:fill="auto"/>
            <w:vAlign w:val="center"/>
          </w:tcPr>
          <w:p w14:paraId="2A1E7639" w14:textId="77777777" w:rsidR="00C83813" w:rsidRPr="00FB6008" w:rsidRDefault="00C83813" w:rsidP="006C12AA">
            <w:pPr>
              <w:tabs>
                <w:tab w:val="decimal" w:pos="1775"/>
              </w:tabs>
              <w:rPr>
                <w:rFonts w:ascii="Arial" w:hAnsi="Arial" w:cs="Arial"/>
                <w:sz w:val="20"/>
              </w:rPr>
            </w:pPr>
            <w:r w:rsidRPr="00FB6008">
              <w:rPr>
                <w:rFonts w:ascii="Arial" w:hAnsi="Arial" w:cs="Arial"/>
                <w:sz w:val="20"/>
              </w:rPr>
              <w:t>$</w:t>
            </w:r>
            <w:r w:rsidR="006C12AA">
              <w:rPr>
                <w:rFonts w:ascii="Arial" w:hAnsi="Arial" w:cs="Arial"/>
                <w:sz w:val="20"/>
              </w:rPr>
              <w:t>43,679</w:t>
            </w:r>
          </w:p>
        </w:tc>
      </w:tr>
      <w:tr w:rsidR="00C83813" w:rsidRPr="00FB6008" w14:paraId="753E61CE" w14:textId="77777777" w:rsidTr="00685F72">
        <w:trPr>
          <w:trHeight w:val="360"/>
        </w:trPr>
        <w:tc>
          <w:tcPr>
            <w:tcW w:w="4680" w:type="dxa"/>
            <w:shd w:val="clear" w:color="auto" w:fill="DFD1A7" w:themeFill="accent5"/>
            <w:vAlign w:val="center"/>
          </w:tcPr>
          <w:p w14:paraId="35A59F1B" w14:textId="3D9916CE" w:rsidR="00C83813" w:rsidRPr="000578D5" w:rsidRDefault="00C83813" w:rsidP="000578D5">
            <w:pPr>
              <w:tabs>
                <w:tab w:val="left" w:pos="0"/>
                <w:tab w:val="left" w:pos="720"/>
                <w:tab w:val="left" w:pos="1094"/>
                <w:tab w:val="left" w:pos="1440"/>
                <w:tab w:val="left" w:pos="1800"/>
                <w:tab w:val="left" w:pos="8985"/>
              </w:tabs>
              <w:jc w:val="right"/>
              <w:rPr>
                <w:rFonts w:ascii="Arial" w:hAnsi="Arial" w:cs="Arial"/>
                <w:bCs/>
                <w:i/>
                <w:sz w:val="18"/>
                <w:szCs w:val="18"/>
              </w:rPr>
            </w:pPr>
            <w:r w:rsidRPr="000578D5">
              <w:rPr>
                <w:rFonts w:ascii="Arial" w:hAnsi="Arial" w:cs="Arial"/>
                <w:bCs/>
                <w:i/>
                <w:sz w:val="18"/>
                <w:szCs w:val="18"/>
              </w:rPr>
              <w:t xml:space="preserve"> </w:t>
            </w:r>
            <w:r w:rsidR="00DE1412" w:rsidRPr="000578D5">
              <w:rPr>
                <w:rFonts w:ascii="Arial" w:hAnsi="Arial" w:cs="Arial"/>
                <w:bCs/>
                <w:i/>
                <w:sz w:val="18"/>
                <w:szCs w:val="18"/>
              </w:rPr>
              <w:t>(</w:t>
            </w:r>
            <w:r w:rsidRPr="000578D5">
              <w:rPr>
                <w:rFonts w:ascii="Arial" w:hAnsi="Arial" w:cs="Arial"/>
                <w:bCs/>
                <w:i/>
                <w:sz w:val="18"/>
                <w:szCs w:val="18"/>
              </w:rPr>
              <w:t>Data Collection Costs</w:t>
            </w:r>
            <w:r w:rsidR="00DE1412" w:rsidRPr="000578D5">
              <w:rPr>
                <w:rFonts w:ascii="Arial" w:hAnsi="Arial" w:cs="Arial"/>
                <w:bCs/>
                <w:i/>
                <w:sz w:val="18"/>
                <w:szCs w:val="18"/>
              </w:rPr>
              <w:t xml:space="preserve"> Subtotal)</w:t>
            </w:r>
          </w:p>
        </w:tc>
        <w:tc>
          <w:tcPr>
            <w:tcW w:w="2655" w:type="dxa"/>
            <w:shd w:val="clear" w:color="auto" w:fill="DFD1A7" w:themeFill="accent5"/>
            <w:vAlign w:val="center"/>
          </w:tcPr>
          <w:p w14:paraId="2DD59192" w14:textId="77777777" w:rsidR="00C83813" w:rsidRPr="000578D5" w:rsidRDefault="00C83813" w:rsidP="000578D5">
            <w:pPr>
              <w:tabs>
                <w:tab w:val="decimal" w:pos="1775"/>
              </w:tabs>
              <w:jc w:val="right"/>
              <w:rPr>
                <w:rFonts w:ascii="Arial" w:hAnsi="Arial" w:cs="Arial"/>
                <w:i/>
                <w:sz w:val="18"/>
                <w:szCs w:val="18"/>
              </w:rPr>
            </w:pPr>
            <w:r w:rsidRPr="000578D5">
              <w:rPr>
                <w:rFonts w:ascii="Arial" w:hAnsi="Arial" w:cs="Arial"/>
                <w:i/>
                <w:sz w:val="18"/>
                <w:szCs w:val="18"/>
              </w:rPr>
              <w:t>$</w:t>
            </w:r>
            <w:r w:rsidR="006C12AA" w:rsidRPr="000578D5">
              <w:rPr>
                <w:rFonts w:ascii="Arial" w:hAnsi="Arial" w:cs="Arial"/>
                <w:i/>
                <w:sz w:val="18"/>
                <w:szCs w:val="18"/>
              </w:rPr>
              <w:t>527,440</w:t>
            </w:r>
          </w:p>
        </w:tc>
      </w:tr>
      <w:tr w:rsidR="00DE1412" w:rsidRPr="00DE1412" w14:paraId="3DA96CC6" w14:textId="77777777" w:rsidTr="000578D5">
        <w:trPr>
          <w:trHeight w:val="360"/>
        </w:trPr>
        <w:tc>
          <w:tcPr>
            <w:tcW w:w="4680" w:type="dxa"/>
            <w:shd w:val="clear" w:color="auto" w:fill="FFFFFF" w:themeFill="background1"/>
            <w:vAlign w:val="center"/>
          </w:tcPr>
          <w:p w14:paraId="118C08EC" w14:textId="7B0562AC" w:rsidR="00DE1412" w:rsidRPr="000578D5" w:rsidDel="00DE1412" w:rsidRDefault="00DE1412" w:rsidP="000578D5">
            <w:pPr>
              <w:ind w:left="131"/>
              <w:rPr>
                <w:rFonts w:ascii="Arial" w:hAnsi="Arial" w:cs="Arial"/>
                <w:bCs/>
                <w:sz w:val="20"/>
              </w:rPr>
            </w:pPr>
            <w:r>
              <w:rPr>
                <w:rFonts w:ascii="Arial" w:hAnsi="Arial" w:cs="Arial"/>
                <w:bCs/>
                <w:sz w:val="20"/>
              </w:rPr>
              <w:t>Data Analysis, Report Writing, Data Delivery</w:t>
            </w:r>
          </w:p>
        </w:tc>
        <w:tc>
          <w:tcPr>
            <w:tcW w:w="2655" w:type="dxa"/>
            <w:shd w:val="clear" w:color="auto" w:fill="FFFFFF" w:themeFill="background1"/>
            <w:vAlign w:val="center"/>
          </w:tcPr>
          <w:p w14:paraId="6CE5CF49" w14:textId="5D86D981" w:rsidR="00DE1412" w:rsidRPr="00914BCF" w:rsidRDefault="00DE1412" w:rsidP="00914BCF">
            <w:pPr>
              <w:tabs>
                <w:tab w:val="decimal" w:pos="1775"/>
              </w:tabs>
              <w:rPr>
                <w:rFonts w:ascii="Arial" w:hAnsi="Arial" w:cs="Arial"/>
                <w:sz w:val="20"/>
              </w:rPr>
            </w:pPr>
            <w:r>
              <w:rPr>
                <w:rFonts w:ascii="Arial" w:hAnsi="Arial" w:cs="Arial"/>
                <w:sz w:val="20"/>
              </w:rPr>
              <w:t>$</w:t>
            </w:r>
            <w:r w:rsidRPr="00914BCF">
              <w:rPr>
                <w:rFonts w:ascii="Arial" w:hAnsi="Arial" w:cs="Arial"/>
                <w:sz w:val="20"/>
              </w:rPr>
              <w:t>253</w:t>
            </w:r>
            <w:r>
              <w:rPr>
                <w:rFonts w:ascii="Arial" w:hAnsi="Arial" w:cs="Arial"/>
                <w:sz w:val="20"/>
              </w:rPr>
              <w:t>,</w:t>
            </w:r>
            <w:r w:rsidRPr="00914BCF">
              <w:rPr>
                <w:rFonts w:ascii="Arial" w:hAnsi="Arial" w:cs="Arial"/>
                <w:sz w:val="20"/>
              </w:rPr>
              <w:t>098</w:t>
            </w:r>
          </w:p>
          <w:p w14:paraId="443EF0D1" w14:textId="53833DC7" w:rsidR="00DE1412" w:rsidRPr="000578D5" w:rsidRDefault="00DE1412" w:rsidP="00914BCF">
            <w:pPr>
              <w:tabs>
                <w:tab w:val="decimal" w:pos="1775"/>
              </w:tabs>
              <w:rPr>
                <w:rFonts w:ascii="Arial" w:hAnsi="Arial" w:cs="Arial"/>
                <w:sz w:val="20"/>
              </w:rPr>
            </w:pPr>
          </w:p>
        </w:tc>
      </w:tr>
      <w:tr w:rsidR="00573363" w:rsidRPr="00DE1412" w14:paraId="2BE12CD2" w14:textId="77777777" w:rsidTr="000578D5">
        <w:trPr>
          <w:trHeight w:val="360"/>
        </w:trPr>
        <w:tc>
          <w:tcPr>
            <w:tcW w:w="4680" w:type="dxa"/>
            <w:shd w:val="clear" w:color="auto" w:fill="FFFF00"/>
            <w:vAlign w:val="center"/>
          </w:tcPr>
          <w:p w14:paraId="200CD2B4" w14:textId="62A2654A" w:rsidR="00573363" w:rsidRDefault="00573363" w:rsidP="00DE1412">
            <w:pPr>
              <w:ind w:left="131"/>
              <w:rPr>
                <w:rFonts w:ascii="Arial" w:hAnsi="Arial" w:cs="Arial"/>
                <w:bCs/>
                <w:sz w:val="20"/>
              </w:rPr>
            </w:pPr>
            <w:r>
              <w:rPr>
                <w:rFonts w:ascii="Arial" w:hAnsi="Arial" w:cs="Arial"/>
                <w:bCs/>
                <w:sz w:val="20"/>
              </w:rPr>
              <w:t>Total Cost to Government</w:t>
            </w:r>
          </w:p>
        </w:tc>
        <w:tc>
          <w:tcPr>
            <w:tcW w:w="2655" w:type="dxa"/>
            <w:shd w:val="clear" w:color="auto" w:fill="FFFF00"/>
            <w:vAlign w:val="center"/>
          </w:tcPr>
          <w:p w14:paraId="26FBFB37" w14:textId="6ADA4801" w:rsidR="00573363" w:rsidRDefault="00573363" w:rsidP="00DE1412">
            <w:pPr>
              <w:tabs>
                <w:tab w:val="decimal" w:pos="1775"/>
              </w:tabs>
              <w:rPr>
                <w:rFonts w:ascii="Arial" w:hAnsi="Arial" w:cs="Arial"/>
                <w:sz w:val="20"/>
              </w:rPr>
            </w:pPr>
            <w:r>
              <w:rPr>
                <w:rFonts w:ascii="Arial" w:hAnsi="Arial" w:cs="Arial"/>
                <w:sz w:val="20"/>
              </w:rPr>
              <w:t>$780,538</w:t>
            </w:r>
          </w:p>
        </w:tc>
      </w:tr>
    </w:tbl>
    <w:p w14:paraId="753B1EE2" w14:textId="77777777" w:rsidR="00B0059F" w:rsidRPr="000578D5" w:rsidRDefault="00B0059F" w:rsidP="00685F72">
      <w:pPr>
        <w:rPr>
          <w:rFonts w:ascii="Arial" w:hAnsi="Arial" w:cs="Arial"/>
          <w:bCs/>
          <w:sz w:val="20"/>
        </w:rPr>
      </w:pPr>
    </w:p>
    <w:p w14:paraId="781CB876" w14:textId="77777777" w:rsidR="00B0059F" w:rsidRPr="00FB6008" w:rsidRDefault="00B0059F" w:rsidP="00B0059F">
      <w:pPr>
        <w:pStyle w:val="Heading2"/>
      </w:pPr>
      <w:bookmarkStart w:id="181" w:name="_Toc241651522"/>
      <w:bookmarkStart w:id="182" w:name="_Toc465442530"/>
      <w:r w:rsidRPr="00FB6008">
        <w:t>A.15</w:t>
      </w:r>
      <w:r w:rsidRPr="00FB6008">
        <w:tab/>
        <w:t>Program or Burden Changes</w:t>
      </w:r>
      <w:bookmarkEnd w:id="181"/>
      <w:bookmarkEnd w:id="182"/>
    </w:p>
    <w:p w14:paraId="00DD8A85" w14:textId="3BC3D371" w:rsidR="00A57B43" w:rsidRPr="00FB6008" w:rsidRDefault="008875E0" w:rsidP="00685F72">
      <w:r w:rsidRPr="008875E0">
        <w:t>This request for clearance reflects a change in burden due to a reduction in the number of burden hours because of a reduction in the number of questions to be asked of respondents.  This is a revision to an existing collection (2528-0259). The revision covers a repeat of the tracking interview section only, with minor modifications, administered 3 years after the 37-month data collection. It also includes the request for clearance for the previously approved participant contact update form and informed consent materials.</w:t>
      </w:r>
      <w:bookmarkStart w:id="183" w:name="_GoBack"/>
      <w:bookmarkEnd w:id="183"/>
    </w:p>
    <w:p w14:paraId="4E17C956" w14:textId="77777777" w:rsidR="00B0059F" w:rsidRPr="00FB6008" w:rsidRDefault="00B0059F" w:rsidP="00B0059F">
      <w:pPr>
        <w:tabs>
          <w:tab w:val="left" w:pos="0"/>
          <w:tab w:val="left" w:pos="720"/>
          <w:tab w:val="left" w:pos="1094"/>
          <w:tab w:val="left" w:pos="1440"/>
          <w:tab w:val="left" w:pos="1800"/>
          <w:tab w:val="left" w:pos="8985"/>
        </w:tabs>
        <w:rPr>
          <w:szCs w:val="22"/>
        </w:rPr>
      </w:pPr>
    </w:p>
    <w:p w14:paraId="0193CADA" w14:textId="77777777" w:rsidR="00B0059F" w:rsidRPr="00FB6008" w:rsidRDefault="00B0059F" w:rsidP="00B0059F">
      <w:pPr>
        <w:pStyle w:val="Heading2"/>
      </w:pPr>
      <w:bookmarkStart w:id="184" w:name="_Toc241651523"/>
      <w:bookmarkStart w:id="185" w:name="_Toc465442531"/>
      <w:r w:rsidRPr="00FB6008">
        <w:t>A.16</w:t>
      </w:r>
      <w:r w:rsidRPr="00FB6008">
        <w:tab/>
        <w:t>Publication and Tabulation Dates</w:t>
      </w:r>
      <w:bookmarkEnd w:id="184"/>
      <w:bookmarkEnd w:id="185"/>
    </w:p>
    <w:p w14:paraId="1DD9CDA3" w14:textId="77777777" w:rsidR="00B0059F" w:rsidRPr="00FB6008" w:rsidRDefault="00B0059F" w:rsidP="00685F72">
      <w:r w:rsidRPr="00FB6008">
        <w:t xml:space="preserve">The data collected for the </w:t>
      </w:r>
      <w:r w:rsidRPr="00FB6008">
        <w:rPr>
          <w:b/>
          <w:i/>
        </w:rPr>
        <w:t>Family Options Study</w:t>
      </w:r>
      <w:r w:rsidRPr="00FB6008">
        <w:t xml:space="preserve"> will be analyzed, tabulated, and reported to HUD by the evaluation contractor, Abt Associates Inc, and Abt’s team of subcontractors and consultants</w:t>
      </w:r>
      <w:r w:rsidR="00CB4D25" w:rsidRPr="00FB6008">
        <w:t xml:space="preserve">. </w:t>
      </w:r>
    </w:p>
    <w:p w14:paraId="47B2A1C9" w14:textId="77777777" w:rsidR="00B0059F" w:rsidRPr="00FB6008" w:rsidRDefault="00B0059F" w:rsidP="00B0059F"/>
    <w:p w14:paraId="2AF56A82" w14:textId="77777777" w:rsidR="00B0059F" w:rsidRPr="00FB6008" w:rsidRDefault="00B0059F" w:rsidP="00B0059F">
      <w:pPr>
        <w:pStyle w:val="Heading3"/>
      </w:pPr>
      <w:bookmarkStart w:id="186" w:name="_Toc241651524"/>
      <w:bookmarkStart w:id="187" w:name="_Toc465442532"/>
      <w:r w:rsidRPr="00FB6008">
        <w:t>A.16.1</w:t>
      </w:r>
      <w:r w:rsidRPr="00FB6008">
        <w:tab/>
        <w:t>Time Schedule for Analysis and Reporting</w:t>
      </w:r>
      <w:bookmarkEnd w:id="186"/>
      <w:bookmarkEnd w:id="187"/>
    </w:p>
    <w:p w14:paraId="6027AB56" w14:textId="505D7CF3" w:rsidR="00806F50" w:rsidRDefault="00806F50" w:rsidP="00A025E9">
      <w:pPr>
        <w:tabs>
          <w:tab w:val="left" w:pos="5040"/>
        </w:tabs>
        <w:spacing w:after="120"/>
        <w:ind w:left="720"/>
      </w:pPr>
    </w:p>
    <w:p w14:paraId="6CE4ECB6" w14:textId="77777777" w:rsidR="00B81A76" w:rsidRPr="00F85420" w:rsidRDefault="00F85420" w:rsidP="00F85420">
      <w:pPr>
        <w:tabs>
          <w:tab w:val="left" w:pos="5040"/>
        </w:tabs>
        <w:spacing w:after="120"/>
        <w:rPr>
          <w:b/>
          <w:i/>
        </w:rPr>
      </w:pPr>
      <w:r w:rsidRPr="00F85420">
        <w:rPr>
          <w:b/>
          <w:i/>
        </w:rPr>
        <w:t>Data Collection Under This Information Collection Request</w:t>
      </w:r>
    </w:p>
    <w:p w14:paraId="255A0698" w14:textId="77777777" w:rsidR="00D823F9" w:rsidRDefault="00D823F9" w:rsidP="00A025E9">
      <w:pPr>
        <w:tabs>
          <w:tab w:val="left" w:pos="5040"/>
        </w:tabs>
        <w:spacing w:after="120"/>
        <w:ind w:left="720"/>
      </w:pPr>
      <w:r>
        <w:t>Re-engagement Tracking</w:t>
      </w:r>
      <w:r>
        <w:tab/>
        <w:t>October 2016 – March 2017</w:t>
      </w:r>
    </w:p>
    <w:p w14:paraId="09BBAE18" w14:textId="77777777" w:rsidR="00D823F9" w:rsidRDefault="00A24F5B" w:rsidP="00A025E9">
      <w:pPr>
        <w:tabs>
          <w:tab w:val="left" w:pos="5040"/>
        </w:tabs>
        <w:spacing w:after="120"/>
        <w:ind w:left="720"/>
      </w:pPr>
      <w:r>
        <w:t>Long-term</w:t>
      </w:r>
      <w:r w:rsidR="00EA74C8">
        <w:t xml:space="preserve"> (72-month)</w:t>
      </w:r>
      <w:r w:rsidR="00D823F9">
        <w:t xml:space="preserve"> Tracking Interview</w:t>
      </w:r>
      <w:r w:rsidR="00D823F9">
        <w:tab/>
        <w:t>April-October 2017</w:t>
      </w:r>
    </w:p>
    <w:p w14:paraId="00127D07" w14:textId="77777777" w:rsidR="00D823F9" w:rsidRDefault="00D823F9" w:rsidP="00A025E9">
      <w:pPr>
        <w:tabs>
          <w:tab w:val="left" w:pos="5040"/>
        </w:tabs>
        <w:spacing w:after="120"/>
        <w:ind w:left="720"/>
      </w:pPr>
      <w:r>
        <w:t>Analysis</w:t>
      </w:r>
      <w:r>
        <w:tab/>
        <w:t>October-December 2017</w:t>
      </w:r>
    </w:p>
    <w:p w14:paraId="605332C2" w14:textId="77777777" w:rsidR="00D823F9" w:rsidRDefault="00D823F9" w:rsidP="00A025E9">
      <w:pPr>
        <w:tabs>
          <w:tab w:val="left" w:pos="5040"/>
        </w:tabs>
        <w:spacing w:after="120"/>
        <w:ind w:left="720"/>
      </w:pPr>
      <w:r>
        <w:t>Analysis and Recommendation Memo</w:t>
      </w:r>
      <w:r>
        <w:tab/>
        <w:t>January 2018</w:t>
      </w:r>
    </w:p>
    <w:p w14:paraId="72CF25AD" w14:textId="2DA944EF" w:rsidR="00A24F5B" w:rsidRDefault="00A24F5B" w:rsidP="00A025E9">
      <w:pPr>
        <w:tabs>
          <w:tab w:val="left" w:pos="5040"/>
        </w:tabs>
        <w:spacing w:after="120"/>
        <w:ind w:left="720"/>
      </w:pPr>
      <w:r>
        <w:t>Tracking Contact Update (</w:t>
      </w:r>
      <w:r w:rsidR="002875CD">
        <w:t>optional task</w:t>
      </w:r>
      <w:r>
        <w:t>)</w:t>
      </w:r>
      <w:r>
        <w:tab/>
        <w:t>June 2018</w:t>
      </w:r>
      <w:r>
        <w:tab/>
      </w:r>
    </w:p>
    <w:p w14:paraId="0FE5463A" w14:textId="77777777" w:rsidR="00806F50" w:rsidRPr="00FB6008" w:rsidRDefault="00806F50" w:rsidP="00806F50"/>
    <w:p w14:paraId="69C3D398" w14:textId="6F127448" w:rsidR="00806F50" w:rsidRPr="00FB6008" w:rsidRDefault="00FC48CF" w:rsidP="00685F72">
      <w:r w:rsidRPr="00FB6008">
        <w:t xml:space="preserve">Data collection for the </w:t>
      </w:r>
      <w:r w:rsidR="00BD38F8">
        <w:t>72-month</w:t>
      </w:r>
      <w:r w:rsidR="00A24F5B">
        <w:t xml:space="preserve"> </w:t>
      </w:r>
      <w:r w:rsidR="00A025E9">
        <w:t xml:space="preserve">tracking </w:t>
      </w:r>
      <w:r w:rsidR="00190981">
        <w:t>survey</w:t>
      </w:r>
      <w:r w:rsidR="00A025E9">
        <w:t xml:space="preserve"> is expected to start in April 2017, pending approval of this information request.  </w:t>
      </w:r>
      <w:r w:rsidR="00C91710" w:rsidRPr="00FB6008">
        <w:t xml:space="preserve"> </w:t>
      </w:r>
      <w:r w:rsidRPr="00FB6008">
        <w:t>Analysis</w:t>
      </w:r>
      <w:r w:rsidR="007E761D" w:rsidRPr="00FB6008">
        <w:t xml:space="preserve"> of</w:t>
      </w:r>
      <w:r w:rsidRPr="00FB6008">
        <w:t xml:space="preserve"> the </w:t>
      </w:r>
      <w:r w:rsidR="002A2C94">
        <w:t xml:space="preserve">tracking </w:t>
      </w:r>
      <w:r w:rsidRPr="00FB6008">
        <w:t xml:space="preserve">data collected from </w:t>
      </w:r>
      <w:r w:rsidR="00A025E9">
        <w:t xml:space="preserve">the </w:t>
      </w:r>
      <w:r w:rsidR="00190981">
        <w:t xml:space="preserve">72-month </w:t>
      </w:r>
      <w:r w:rsidR="00D823F9">
        <w:t xml:space="preserve">tracking </w:t>
      </w:r>
      <w:r w:rsidR="00190981">
        <w:t xml:space="preserve">survey </w:t>
      </w:r>
      <w:r w:rsidR="00D823F9">
        <w:t>w</w:t>
      </w:r>
      <w:r w:rsidR="00A025E9">
        <w:t xml:space="preserve">ill run from October 2017-December 2017.  A final memo summarizing the </w:t>
      </w:r>
      <w:r w:rsidR="00BD38F8">
        <w:t>72-month</w:t>
      </w:r>
      <w:r w:rsidR="00A24F5B">
        <w:t xml:space="preserve"> </w:t>
      </w:r>
      <w:r w:rsidR="00A025E9">
        <w:t xml:space="preserve">tracking and locating experience with recommendations is due to HUD in January 2018. </w:t>
      </w:r>
      <w:r w:rsidR="00B51FA6">
        <w:t xml:space="preserve"> Should HUD choose to pursue an additional round of tracking, the tracking letter and participant contact update form would be mailed in June 2018.</w:t>
      </w:r>
      <w:r w:rsidRPr="00FB6008">
        <w:t> </w:t>
      </w:r>
      <w:r w:rsidR="00CB4D25" w:rsidRPr="00FB6008">
        <w:t xml:space="preserve"> </w:t>
      </w:r>
    </w:p>
    <w:p w14:paraId="189954B9" w14:textId="77777777" w:rsidR="00FC48CF" w:rsidRPr="00FB6008" w:rsidRDefault="00FC48CF" w:rsidP="00685F72"/>
    <w:p w14:paraId="4D540344" w14:textId="77777777" w:rsidR="00806F50" w:rsidRPr="00FB6008" w:rsidRDefault="00806F50" w:rsidP="00806F50">
      <w:pPr>
        <w:pStyle w:val="Heading3"/>
      </w:pPr>
      <w:bookmarkStart w:id="188" w:name="_Toc296077845"/>
      <w:bookmarkStart w:id="189" w:name="_Toc465442533"/>
      <w:r w:rsidRPr="00FB6008">
        <w:t>A.16.2</w:t>
      </w:r>
      <w:r w:rsidR="008618B5" w:rsidRPr="00FB6008">
        <w:tab/>
      </w:r>
      <w:r w:rsidRPr="00FB6008">
        <w:t>Analytic Techniques, Tabulations, and Reporting</w:t>
      </w:r>
      <w:bookmarkEnd w:id="188"/>
      <w:bookmarkEnd w:id="189"/>
    </w:p>
    <w:p w14:paraId="2B0E1B2D" w14:textId="77777777" w:rsidR="00806F50" w:rsidRPr="00FB6008" w:rsidRDefault="00806F50" w:rsidP="00A025E9">
      <w:r w:rsidRPr="00FB6008">
        <w:t xml:space="preserve">The ultimate goal of the study is to </w:t>
      </w:r>
      <w:r w:rsidR="00A025E9">
        <w:t xml:space="preserve">assess the feasibility of conducting a long term follow-up evaluation.  Although the tracking interview will capture some updated information on key outcomes, there are no plans to update the </w:t>
      </w:r>
      <w:r w:rsidR="002A2C94">
        <w:t xml:space="preserve">impact </w:t>
      </w:r>
      <w:r w:rsidR="00A025E9">
        <w:t xml:space="preserve">analysis </w:t>
      </w:r>
      <w:r w:rsidR="002A2C94">
        <w:t xml:space="preserve">conducted </w:t>
      </w:r>
      <w:r w:rsidR="00A025E9">
        <w:t>f</w:t>
      </w:r>
      <w:r w:rsidR="00A24F5B">
        <w:t>or the 20- or 37-month analysis.</w:t>
      </w:r>
      <w:r w:rsidR="00A025E9">
        <w:t xml:space="preserve">  The updated outcome data will be reviewed for accuracy and appended to the stu</w:t>
      </w:r>
      <w:r w:rsidR="002A2C94">
        <w:t xml:space="preserve">dy database for future analysis. </w:t>
      </w:r>
    </w:p>
    <w:p w14:paraId="57354E29" w14:textId="77777777" w:rsidR="00B0059F" w:rsidRPr="00FB6008" w:rsidRDefault="00B0059F" w:rsidP="005F59E5"/>
    <w:p w14:paraId="3304594E" w14:textId="77777777" w:rsidR="00B0059F" w:rsidRPr="00FB6008" w:rsidRDefault="00B0059F" w:rsidP="00B0059F">
      <w:pPr>
        <w:pStyle w:val="Heading2"/>
      </w:pPr>
      <w:bookmarkStart w:id="190" w:name="_Toc241651526"/>
      <w:bookmarkStart w:id="191" w:name="_Toc465442534"/>
      <w:r w:rsidRPr="00FB6008">
        <w:t>A.17</w:t>
      </w:r>
      <w:r w:rsidRPr="00FB6008">
        <w:tab/>
        <w:t>Expiration Date</w:t>
      </w:r>
      <w:bookmarkEnd w:id="190"/>
      <w:bookmarkEnd w:id="191"/>
    </w:p>
    <w:p w14:paraId="48E2DA14" w14:textId="49673CAD" w:rsidR="00B0059F" w:rsidRPr="00FB6008" w:rsidRDefault="00B0059F" w:rsidP="005F59E5">
      <w:r w:rsidRPr="00FB6008">
        <w:t>All data collection instruments created for the Impact of Housing and Services Interventions for Homeless Families evaluation</w:t>
      </w:r>
      <w:r w:rsidR="00D3595B" w:rsidRPr="00FB6008">
        <w:t>, or Family Options Study</w:t>
      </w:r>
      <w:r w:rsidR="002875CD">
        <w:t>,</w:t>
      </w:r>
      <w:r w:rsidRPr="00FB6008">
        <w:t xml:space="preserve"> will display prominently the expiration date for OMB approval. </w:t>
      </w:r>
    </w:p>
    <w:p w14:paraId="41D51BD0" w14:textId="77777777" w:rsidR="00B0059F" w:rsidRPr="00FB6008" w:rsidRDefault="00B0059F" w:rsidP="00B0059F">
      <w:pPr>
        <w:rPr>
          <w:szCs w:val="22"/>
        </w:rPr>
      </w:pPr>
    </w:p>
    <w:p w14:paraId="2798DFA5" w14:textId="77777777" w:rsidR="00B0059F" w:rsidRPr="00FB6008" w:rsidRDefault="00B0059F" w:rsidP="00B0059F">
      <w:pPr>
        <w:pStyle w:val="Heading2"/>
      </w:pPr>
      <w:bookmarkStart w:id="192" w:name="_Toc241651527"/>
      <w:bookmarkStart w:id="193" w:name="_Toc465442535"/>
      <w:r w:rsidRPr="00FB6008">
        <w:t>A.18</w:t>
      </w:r>
      <w:r w:rsidRPr="00FB6008">
        <w:tab/>
        <w:t>Certification Statement</w:t>
      </w:r>
      <w:bookmarkEnd w:id="192"/>
      <w:bookmarkEnd w:id="193"/>
    </w:p>
    <w:p w14:paraId="2EC871B1" w14:textId="77777777" w:rsidR="00B0059F" w:rsidRPr="00FB6008" w:rsidRDefault="00B0059F" w:rsidP="005F59E5">
      <w:r w:rsidRPr="00FB6008">
        <w:t>This submission describing data collection requests no exceptions to the Certificate for Paperwork Reduction Act (5 CFR 1320.9).</w:t>
      </w:r>
    </w:p>
    <w:p w14:paraId="5ABE6858" w14:textId="77777777" w:rsidR="00B0059F" w:rsidRPr="00FB6008" w:rsidRDefault="00B0059F" w:rsidP="00B0059F"/>
    <w:p w14:paraId="55B5D807" w14:textId="77777777" w:rsidR="00157923" w:rsidRPr="00FB6008" w:rsidRDefault="00157923">
      <w:pPr>
        <w:spacing w:after="200" w:line="276" w:lineRule="auto"/>
      </w:pPr>
      <w:r w:rsidRPr="00FB6008">
        <w:br w:type="page"/>
      </w:r>
    </w:p>
    <w:p w14:paraId="3C2D5923" w14:textId="77777777" w:rsidR="00157923" w:rsidRPr="00FB6008" w:rsidRDefault="00157923" w:rsidP="00CB699E">
      <w:pPr>
        <w:pStyle w:val="Heading1"/>
      </w:pPr>
      <w:bookmarkStart w:id="194" w:name="_Toc241651543"/>
      <w:bookmarkStart w:id="195" w:name="_Toc465442536"/>
      <w:r w:rsidRPr="00FB6008">
        <w:t>References</w:t>
      </w:r>
      <w:bookmarkEnd w:id="194"/>
      <w:bookmarkEnd w:id="195"/>
      <w:r w:rsidRPr="00FB6008">
        <w:t xml:space="preserve"> </w:t>
      </w:r>
    </w:p>
    <w:p w14:paraId="32C17054" w14:textId="77777777" w:rsidR="00236F58" w:rsidRPr="00DD3D08" w:rsidRDefault="00236F58" w:rsidP="00236F58">
      <w:pPr>
        <w:spacing w:after="180"/>
        <w:ind w:left="720" w:hanging="720"/>
        <w:rPr>
          <w:spacing w:val="-2"/>
          <w:szCs w:val="22"/>
        </w:rPr>
      </w:pPr>
      <w:r w:rsidRPr="00DD3D08">
        <w:rPr>
          <w:spacing w:val="-2"/>
          <w:szCs w:val="22"/>
        </w:rPr>
        <w:t xml:space="preserve">Duffer, </w:t>
      </w:r>
      <w:r w:rsidRPr="00DD3D08">
        <w:rPr>
          <w:szCs w:val="22"/>
        </w:rPr>
        <w:t>Allen</w:t>
      </w:r>
      <w:r w:rsidRPr="00DD3D08">
        <w:rPr>
          <w:spacing w:val="-2"/>
          <w:szCs w:val="22"/>
        </w:rPr>
        <w:t xml:space="preserve"> P. et al., </w:t>
      </w:r>
      <w:r w:rsidRPr="00236F58">
        <w:rPr>
          <w:i/>
          <w:spacing w:val="-2"/>
          <w:szCs w:val="22"/>
        </w:rPr>
        <w:t>Effects of Incentive Payments on Response Rates and Field Costs in a Pretest of a National CAPI Survey</w:t>
      </w:r>
      <w:r>
        <w:rPr>
          <w:i/>
          <w:spacing w:val="-2"/>
          <w:szCs w:val="22"/>
        </w:rPr>
        <w:t>,</w:t>
      </w:r>
      <w:r>
        <w:rPr>
          <w:spacing w:val="-2"/>
          <w:szCs w:val="22"/>
        </w:rPr>
        <w:t xml:space="preserve"> </w:t>
      </w:r>
      <w:r w:rsidRPr="00DD3D08">
        <w:rPr>
          <w:spacing w:val="-2"/>
          <w:szCs w:val="22"/>
        </w:rPr>
        <w:t>(Research Triangle Institute, May 1994).</w:t>
      </w:r>
    </w:p>
    <w:p w14:paraId="41FF0D79" w14:textId="77777777" w:rsidR="0007595E" w:rsidRDefault="0007595E" w:rsidP="00CB699E">
      <w:pPr>
        <w:spacing w:after="180"/>
        <w:ind w:left="720" w:hanging="720"/>
        <w:rPr>
          <w:rStyle w:val="Hyperlink"/>
          <w:spacing w:val="-5"/>
        </w:rPr>
      </w:pPr>
      <w:r w:rsidRPr="00FB6008">
        <w:rPr>
          <w:color w:val="000000"/>
          <w:szCs w:val="24"/>
        </w:rPr>
        <w:t>Gubits</w:t>
      </w:r>
      <w:r w:rsidRPr="00FB6008">
        <w:rPr>
          <w:spacing w:val="-5"/>
        </w:rPr>
        <w:t xml:space="preserve">, Daniel et al., </w:t>
      </w:r>
      <w:r w:rsidRPr="00FB6008">
        <w:rPr>
          <w:i/>
          <w:iCs/>
          <w:spacing w:val="-5"/>
        </w:rPr>
        <w:t>Interim Report, Family Options Study,</w:t>
      </w:r>
      <w:r w:rsidRPr="00FB6008">
        <w:rPr>
          <w:spacing w:val="-5"/>
        </w:rPr>
        <w:t xml:space="preserve"> Washington, DC: U.S. Department of Housing and Urban Development, March 2013. </w:t>
      </w:r>
      <w:hyperlink r:id="rId11" w:history="1">
        <w:r w:rsidRPr="00FB6008">
          <w:rPr>
            <w:rStyle w:val="Hyperlink"/>
            <w:spacing w:val="-5"/>
          </w:rPr>
          <w:t>http://www.huduser.org/portal/publications/homeless/hud_503_FOS_interim_report.html</w:t>
        </w:r>
      </w:hyperlink>
    </w:p>
    <w:p w14:paraId="70B4B551" w14:textId="77777777" w:rsidR="00803ED9" w:rsidRPr="00803ED9" w:rsidRDefault="00803ED9" w:rsidP="00236F58">
      <w:pPr>
        <w:spacing w:before="120" w:after="120" w:line="240" w:lineRule="auto"/>
        <w:ind w:left="720" w:hanging="630"/>
        <w:rPr>
          <w:sz w:val="24"/>
          <w:szCs w:val="24"/>
        </w:rPr>
      </w:pPr>
      <w:r w:rsidRPr="00803ED9">
        <w:rPr>
          <w:color w:val="000000"/>
          <w:sz w:val="24"/>
          <w:szCs w:val="24"/>
        </w:rPr>
        <w:t xml:space="preserve">Gubits, Daniel, Marybeth Shinn, Stephen Bell, Michelle Wood, Samuel Dastrup, Claudia D. Solari, Scott R. Brown, Steven Brown, Lauren Dunton, Winston Lin, Debi McInnis, Jason Rodriguez, Galen Savidge, and Brooke E. Spellman. 2015. </w:t>
      </w:r>
      <w:r w:rsidRPr="00236F58">
        <w:rPr>
          <w:i/>
          <w:iCs/>
          <w:color w:val="000000"/>
          <w:sz w:val="24"/>
          <w:szCs w:val="24"/>
        </w:rPr>
        <w:t>Family Options Study: Short-Term Impacts of Housing and Services Interventions for Homeless Families</w:t>
      </w:r>
      <w:r w:rsidRPr="00236F58">
        <w:rPr>
          <w:i/>
          <w:color w:val="000000"/>
          <w:sz w:val="24"/>
          <w:szCs w:val="24"/>
        </w:rPr>
        <w:t xml:space="preserve">. </w:t>
      </w:r>
      <w:r w:rsidRPr="00803ED9">
        <w:rPr>
          <w:color w:val="000000"/>
          <w:sz w:val="24"/>
          <w:szCs w:val="24"/>
        </w:rPr>
        <w:t>Washington, DC: Government Printing Office U.S. Department of Housing and Urban Development.</w:t>
      </w:r>
    </w:p>
    <w:p w14:paraId="5F9CE6E0" w14:textId="77777777" w:rsidR="00803ED9" w:rsidRPr="00D25D61" w:rsidRDefault="00803ED9" w:rsidP="00236F58">
      <w:pPr>
        <w:spacing w:before="120" w:after="120" w:line="240" w:lineRule="auto"/>
        <w:ind w:left="720" w:hanging="720"/>
        <w:rPr>
          <w:sz w:val="24"/>
          <w:szCs w:val="24"/>
        </w:rPr>
      </w:pPr>
      <w:r w:rsidRPr="00803ED9">
        <w:rPr>
          <w:color w:val="000000"/>
          <w:sz w:val="24"/>
          <w:szCs w:val="24"/>
        </w:rPr>
        <w:t xml:space="preserve">Gubits, Daniel, Marybeth Shinn, Michelle Wood, Stephen Bell, Samuel Dastrup, Claudia D. Solari, Scott R. Brown, Debi McInnis, Tom McCall, and Utsav Kattel. 2016. </w:t>
      </w:r>
      <w:r w:rsidRPr="00236F58">
        <w:rPr>
          <w:i/>
          <w:iCs/>
          <w:color w:val="000000"/>
          <w:sz w:val="24"/>
          <w:szCs w:val="24"/>
        </w:rPr>
        <w:t>Family Options Study: Three-Year Impacts of Housing and Services Interventions for Homeless Families</w:t>
      </w:r>
      <w:r w:rsidRPr="00803ED9">
        <w:rPr>
          <w:color w:val="000000"/>
          <w:sz w:val="24"/>
          <w:szCs w:val="24"/>
        </w:rPr>
        <w:t>. Washington, DC: Government Printing Office U.S. Department of Housing and Urban Development.</w:t>
      </w:r>
    </w:p>
    <w:p w14:paraId="2152025C" w14:textId="1DE7E824" w:rsidR="00706755" w:rsidRDefault="00236F58" w:rsidP="00236F58">
      <w:pPr>
        <w:spacing w:after="180"/>
        <w:ind w:left="720" w:hanging="720"/>
        <w:rPr>
          <w:spacing w:val="-2"/>
          <w:szCs w:val="22"/>
        </w:rPr>
      </w:pPr>
      <w:r w:rsidRPr="00236F58">
        <w:rPr>
          <w:i/>
          <w:spacing w:val="-2"/>
          <w:szCs w:val="22"/>
        </w:rPr>
        <w:t>National Adult Literacy Survey Addendum to Clearance Package, Volume II: Analyses of the NALS Field Test</w:t>
      </w:r>
      <w:r w:rsidRPr="00DD3D08">
        <w:rPr>
          <w:spacing w:val="-2"/>
          <w:szCs w:val="22"/>
        </w:rPr>
        <w:t xml:space="preserve"> (Educational Testing Service, September 1991), pp. 2-3.</w:t>
      </w:r>
    </w:p>
    <w:p w14:paraId="64C18112" w14:textId="77777777" w:rsidR="00706755" w:rsidRDefault="00706755">
      <w:pPr>
        <w:spacing w:after="200" w:line="276" w:lineRule="auto"/>
        <w:rPr>
          <w:spacing w:val="-2"/>
          <w:szCs w:val="22"/>
        </w:rPr>
      </w:pPr>
      <w:r>
        <w:rPr>
          <w:spacing w:val="-2"/>
          <w:szCs w:val="22"/>
        </w:rPr>
        <w:br w:type="page"/>
      </w:r>
    </w:p>
    <w:p w14:paraId="7E9464B1" w14:textId="530A0D40" w:rsidR="00236F58" w:rsidRDefault="00706755" w:rsidP="00706755">
      <w:pPr>
        <w:pStyle w:val="Heading1"/>
      </w:pPr>
      <w:bookmarkStart w:id="196" w:name="_Toc465442537"/>
      <w:r>
        <w:t>Instruments</w:t>
      </w:r>
      <w:bookmarkEnd w:id="196"/>
    </w:p>
    <w:p w14:paraId="0B6EC32A" w14:textId="77777777" w:rsidR="004E1CA2" w:rsidRDefault="004E1CA2" w:rsidP="004E1CA2">
      <w:pPr>
        <w:pStyle w:val="BodyText"/>
      </w:pPr>
      <w:r>
        <w:t>Instrument A-Family Options Study Participant Contact Update Form</w:t>
      </w:r>
    </w:p>
    <w:p w14:paraId="3341E16C" w14:textId="77777777" w:rsidR="004E1CA2" w:rsidRDefault="004E1CA2" w:rsidP="004E1CA2">
      <w:pPr>
        <w:pStyle w:val="BodyText"/>
      </w:pPr>
      <w:r>
        <w:t>Instrument B1-Family Options Study Consent to Participate –Adult Respondent</w:t>
      </w:r>
    </w:p>
    <w:p w14:paraId="0171CACC" w14:textId="77777777" w:rsidR="004E1CA2" w:rsidRDefault="004E1CA2" w:rsidP="004E1CA2">
      <w:pPr>
        <w:pStyle w:val="BodyText"/>
      </w:pPr>
      <w:r>
        <w:t>Instrument B2-Family Options Study Information Release From</w:t>
      </w:r>
    </w:p>
    <w:p w14:paraId="057DB06E" w14:textId="77777777" w:rsidR="004E1CA2" w:rsidRDefault="004E1CA2" w:rsidP="004E1CA2">
      <w:pPr>
        <w:pStyle w:val="BodyText"/>
      </w:pPr>
      <w:r>
        <w:t>Instrument C-72-Month Tracking Survey</w:t>
      </w:r>
    </w:p>
    <w:p w14:paraId="41E627E8" w14:textId="77777777" w:rsidR="004E1CA2" w:rsidRPr="00706755" w:rsidRDefault="004E1CA2" w:rsidP="004E1CA2">
      <w:pPr>
        <w:pStyle w:val="BodyText"/>
      </w:pPr>
    </w:p>
    <w:p w14:paraId="623134DF" w14:textId="0AEBA973" w:rsidR="005643EA" w:rsidRDefault="004E1CA2">
      <w:pPr>
        <w:spacing w:after="200" w:line="276" w:lineRule="auto"/>
        <w:rPr>
          <w:spacing w:val="-5"/>
        </w:rPr>
      </w:pPr>
      <w:r>
        <w:rPr>
          <w:spacing w:val="-5"/>
        </w:rPr>
        <w:t>(NOTE:  Instruments are submitted under separate cover to OMB and are thus not included in this document)</w:t>
      </w:r>
      <w:r w:rsidR="005643EA">
        <w:rPr>
          <w:spacing w:val="-5"/>
        </w:rPr>
        <w:br w:type="page"/>
      </w:r>
    </w:p>
    <w:p w14:paraId="7BB92FB1" w14:textId="07837389" w:rsidR="005643EA" w:rsidRDefault="005643EA" w:rsidP="005643EA">
      <w:pPr>
        <w:pStyle w:val="Heading1"/>
      </w:pPr>
      <w:bookmarkStart w:id="197" w:name="_Toc465442538"/>
      <w:r>
        <w:t>Appendices</w:t>
      </w:r>
      <w:bookmarkEnd w:id="197"/>
    </w:p>
    <w:p w14:paraId="0B7D8285" w14:textId="4D256731" w:rsidR="00CE132C" w:rsidRDefault="00CE132C" w:rsidP="00EE0117">
      <w:pPr>
        <w:pStyle w:val="Heading6"/>
      </w:pPr>
      <w:r>
        <w:t>Appendix A-Family Options Study Update</w:t>
      </w:r>
    </w:p>
    <w:p w14:paraId="11A64795" w14:textId="7DE6B78F" w:rsidR="00D403C5" w:rsidRDefault="00CE132C" w:rsidP="00EE0117">
      <w:pPr>
        <w:pStyle w:val="Heading6"/>
      </w:pPr>
      <w:r>
        <w:t>Appendix B-</w:t>
      </w:r>
      <w:r w:rsidR="00D403C5">
        <w:t xml:space="preserve"> Family Options Study Participant Tracking Letter</w:t>
      </w:r>
    </w:p>
    <w:p w14:paraId="7EA85612" w14:textId="1AFAF025" w:rsidR="00D403C5" w:rsidRDefault="00CE132C" w:rsidP="00EE0117">
      <w:pPr>
        <w:pStyle w:val="Heading6"/>
      </w:pPr>
      <w:r>
        <w:t>Appendix C-</w:t>
      </w:r>
      <w:r w:rsidR="00D403C5" w:rsidRPr="00D403C5">
        <w:t xml:space="preserve"> </w:t>
      </w:r>
      <w:r w:rsidR="00D403C5">
        <w:t>Family Options Study Item by Item Justification 72-Month Tracking Survey</w:t>
      </w:r>
    </w:p>
    <w:p w14:paraId="0682A7A3" w14:textId="77777777" w:rsidR="00CE132C" w:rsidRPr="008B3D44" w:rsidRDefault="00CE132C" w:rsidP="00EE0117">
      <w:pPr>
        <w:pStyle w:val="Heading6"/>
      </w:pPr>
      <w:r>
        <w:t>Appendix D-Federal Register Notice</w:t>
      </w:r>
    </w:p>
    <w:p w14:paraId="58F411E7" w14:textId="61ACF7D6" w:rsidR="00F03970" w:rsidRDefault="00F03970">
      <w:pPr>
        <w:spacing w:after="200" w:line="276" w:lineRule="auto"/>
        <w:rPr>
          <w:b/>
          <w:color w:val="FFFFFF"/>
          <w:kern w:val="28"/>
          <w:sz w:val="32"/>
        </w:rPr>
      </w:pPr>
      <w:r>
        <w:rPr>
          <w:b/>
          <w:color w:val="FFFFFF"/>
          <w:kern w:val="28"/>
          <w:sz w:val="32"/>
        </w:rPr>
        <w:br w:type="page"/>
      </w:r>
    </w:p>
    <w:p w14:paraId="43ACC6F3" w14:textId="40481185" w:rsidR="005643EA" w:rsidRDefault="00F03970" w:rsidP="00F03970">
      <w:pPr>
        <w:pStyle w:val="Heading2"/>
        <w:pBdr>
          <w:top w:val="single" w:sz="6" w:space="0" w:color="898D8D"/>
        </w:pBdr>
      </w:pPr>
      <w:r>
        <w:t xml:space="preserve">Appendix A </w:t>
      </w:r>
    </w:p>
    <w:p w14:paraId="56593BEE" w14:textId="385D09A1" w:rsidR="00F03970" w:rsidRDefault="00F03970" w:rsidP="008B3D44">
      <w:pPr>
        <w:spacing w:after="200" w:line="276" w:lineRule="auto"/>
        <w:jc w:val="both"/>
        <w:rPr>
          <w:b/>
          <w:color w:val="FFFFFF"/>
          <w:kern w:val="28"/>
          <w:sz w:val="32"/>
        </w:rPr>
      </w:pPr>
      <w:r w:rsidRPr="005643EA">
        <w:rPr>
          <w:noProof/>
        </w:rPr>
        <w:drawing>
          <wp:inline distT="0" distB="0" distL="0" distR="0" wp14:anchorId="64473C1A" wp14:editId="0075A16A">
            <wp:extent cx="5943600" cy="76949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7694930"/>
                    </a:xfrm>
                    <a:prstGeom prst="rect">
                      <a:avLst/>
                    </a:prstGeom>
                    <a:noFill/>
                    <a:ln>
                      <a:noFill/>
                    </a:ln>
                  </pic:spPr>
                </pic:pic>
              </a:graphicData>
            </a:graphic>
          </wp:inline>
        </w:drawing>
      </w:r>
    </w:p>
    <w:p w14:paraId="2180F87E" w14:textId="32A5AED6" w:rsidR="001C4A8F" w:rsidRDefault="00F03970" w:rsidP="00F03970">
      <w:pPr>
        <w:pStyle w:val="Heading2"/>
      </w:pPr>
      <w:bookmarkStart w:id="198" w:name="_Toc465444685"/>
      <w:r w:rsidRPr="008B3D44">
        <w:t xml:space="preserve">Appendix </w:t>
      </w:r>
      <w:r>
        <w:t>B</w:t>
      </w:r>
      <w:r w:rsidRPr="008B3D44">
        <w:t>:</w:t>
      </w:r>
      <w:r>
        <w:t xml:space="preserve"> </w:t>
      </w:r>
      <w:r w:rsidRPr="008B3D44">
        <w:t>Family Options Study Tracking Letter</w:t>
      </w:r>
      <w:bookmarkEnd w:id="198"/>
    </w:p>
    <w:p w14:paraId="62EE7703" w14:textId="77777777" w:rsidR="00F03970" w:rsidRPr="00EB74E3" w:rsidRDefault="00F03970" w:rsidP="00F03970">
      <w:pPr>
        <w:rPr>
          <w:rFonts w:ascii="Calibri" w:hAnsi="Calibri"/>
          <w:color w:val="17365D"/>
          <w:szCs w:val="22"/>
        </w:rPr>
      </w:pPr>
      <w:r w:rsidRPr="00EB74E3">
        <w:rPr>
          <w:rFonts w:ascii="Calibri" w:hAnsi="Calibri"/>
          <w:color w:val="17365D"/>
          <w:szCs w:val="22"/>
        </w:rPr>
        <w:t>DATE</w:t>
      </w:r>
    </w:p>
    <w:p w14:paraId="6CE20171" w14:textId="77777777" w:rsidR="00F03970" w:rsidRPr="00EB74E3" w:rsidRDefault="00F03970" w:rsidP="00F03970">
      <w:pPr>
        <w:rPr>
          <w:rFonts w:ascii="Calibri" w:hAnsi="Calibri"/>
          <w:color w:val="17365D"/>
          <w:sz w:val="20"/>
        </w:rPr>
      </w:pPr>
      <w:r w:rsidRPr="00EB74E3">
        <w:rPr>
          <w:rFonts w:ascii="Calibri" w:hAnsi="Calibri"/>
          <w:color w:val="17365D"/>
          <w:sz w:val="20"/>
        </w:rPr>
        <w:fldChar w:fldCharType="begin"/>
      </w:r>
      <w:r w:rsidRPr="00EB74E3">
        <w:rPr>
          <w:rFonts w:ascii="Calibri" w:hAnsi="Calibri"/>
          <w:color w:val="17365D"/>
          <w:sz w:val="20"/>
        </w:rPr>
        <w:instrText xml:space="preserve"> MERGEFIELD "familyid" </w:instrText>
      </w:r>
      <w:r w:rsidRPr="00EB74E3">
        <w:rPr>
          <w:rFonts w:ascii="Calibri" w:hAnsi="Calibri"/>
          <w:color w:val="17365D"/>
          <w:sz w:val="20"/>
        </w:rPr>
        <w:fldChar w:fldCharType="separate"/>
      </w:r>
      <w:r w:rsidRPr="00EB74E3">
        <w:rPr>
          <w:rFonts w:ascii="Calibri" w:hAnsi="Calibri"/>
          <w:noProof/>
          <w:color w:val="17365D"/>
          <w:sz w:val="20"/>
        </w:rPr>
        <w:t>«familyid»</w:t>
      </w:r>
      <w:r w:rsidRPr="00EB74E3">
        <w:rPr>
          <w:rFonts w:ascii="Calibri" w:hAnsi="Calibri"/>
          <w:color w:val="17365D"/>
          <w:sz w:val="20"/>
        </w:rPr>
        <w:fldChar w:fldCharType="end"/>
      </w:r>
      <w:r w:rsidRPr="00EB74E3">
        <w:rPr>
          <w:rFonts w:ascii="Calibri" w:hAnsi="Calibri"/>
          <w:color w:val="17365D"/>
          <w:sz w:val="20"/>
        </w:rPr>
        <w:t xml:space="preserve"> </w:t>
      </w:r>
    </w:p>
    <w:p w14:paraId="355E2FEE" w14:textId="77777777" w:rsidR="00F03970" w:rsidRPr="00EB74E3" w:rsidRDefault="00F03970" w:rsidP="00F03970">
      <w:pPr>
        <w:rPr>
          <w:rFonts w:ascii="Calibri" w:hAnsi="Calibri"/>
          <w:color w:val="17365D"/>
          <w:szCs w:val="22"/>
        </w:rPr>
      </w:pPr>
      <w:r w:rsidRPr="00EB74E3">
        <w:rPr>
          <w:rFonts w:ascii="Calibri" w:hAnsi="Calibri"/>
          <w:color w:val="17365D"/>
          <w:szCs w:val="22"/>
        </w:rPr>
        <w:fldChar w:fldCharType="begin"/>
      </w:r>
      <w:r w:rsidRPr="00EB74E3">
        <w:rPr>
          <w:rFonts w:ascii="Calibri" w:hAnsi="Calibri"/>
          <w:color w:val="17365D"/>
          <w:szCs w:val="22"/>
        </w:rPr>
        <w:instrText xml:space="preserve"> MERGEFIELD "r1" </w:instrText>
      </w:r>
      <w:r w:rsidRPr="00EB74E3">
        <w:rPr>
          <w:rFonts w:ascii="Calibri" w:hAnsi="Calibri"/>
          <w:color w:val="17365D"/>
          <w:szCs w:val="22"/>
        </w:rPr>
        <w:fldChar w:fldCharType="separate"/>
      </w:r>
      <w:r w:rsidRPr="00EB74E3">
        <w:rPr>
          <w:rFonts w:ascii="Calibri" w:hAnsi="Calibri"/>
          <w:noProof/>
          <w:color w:val="17365D"/>
          <w:szCs w:val="22"/>
        </w:rPr>
        <w:t>«r1»</w:t>
      </w:r>
      <w:r w:rsidRPr="00EB74E3">
        <w:rPr>
          <w:rFonts w:ascii="Calibri" w:hAnsi="Calibri"/>
          <w:color w:val="17365D"/>
          <w:szCs w:val="22"/>
        </w:rPr>
        <w:fldChar w:fldCharType="end"/>
      </w:r>
      <w:r w:rsidRPr="00EB74E3">
        <w:rPr>
          <w:rFonts w:ascii="Calibri" w:hAnsi="Calibri"/>
          <w:color w:val="17365D"/>
          <w:szCs w:val="22"/>
        </w:rPr>
        <w:t xml:space="preserve"> </w:t>
      </w:r>
      <w:r w:rsidRPr="00EB74E3">
        <w:rPr>
          <w:rFonts w:ascii="Calibri" w:hAnsi="Calibri"/>
          <w:color w:val="17365D"/>
          <w:szCs w:val="22"/>
        </w:rPr>
        <w:fldChar w:fldCharType="begin"/>
      </w:r>
      <w:r w:rsidRPr="00EB74E3">
        <w:rPr>
          <w:rFonts w:ascii="Calibri" w:hAnsi="Calibri"/>
          <w:color w:val="17365D"/>
          <w:szCs w:val="22"/>
        </w:rPr>
        <w:instrText xml:space="preserve"> MERGEFIELD "r1a" </w:instrText>
      </w:r>
      <w:r w:rsidRPr="00EB74E3">
        <w:rPr>
          <w:rFonts w:ascii="Calibri" w:hAnsi="Calibri"/>
          <w:color w:val="17365D"/>
          <w:szCs w:val="22"/>
        </w:rPr>
        <w:fldChar w:fldCharType="separate"/>
      </w:r>
      <w:r w:rsidRPr="00EB74E3">
        <w:rPr>
          <w:rFonts w:ascii="Calibri" w:hAnsi="Calibri"/>
          <w:noProof/>
          <w:color w:val="17365D"/>
          <w:szCs w:val="22"/>
        </w:rPr>
        <w:t>«r1a»</w:t>
      </w:r>
      <w:r w:rsidRPr="00EB74E3">
        <w:rPr>
          <w:rFonts w:ascii="Calibri" w:hAnsi="Calibri"/>
          <w:color w:val="17365D"/>
          <w:szCs w:val="22"/>
        </w:rPr>
        <w:fldChar w:fldCharType="end"/>
      </w:r>
      <w:r w:rsidRPr="00EB74E3">
        <w:rPr>
          <w:rFonts w:ascii="Calibri" w:hAnsi="Calibri"/>
          <w:color w:val="17365D"/>
          <w:szCs w:val="22"/>
        </w:rPr>
        <w:t xml:space="preserve"> </w:t>
      </w:r>
      <w:r w:rsidRPr="00EB74E3">
        <w:rPr>
          <w:rFonts w:ascii="Calibri" w:hAnsi="Calibri"/>
          <w:color w:val="17365D"/>
          <w:szCs w:val="22"/>
        </w:rPr>
        <w:fldChar w:fldCharType="begin"/>
      </w:r>
      <w:r w:rsidRPr="00EB74E3">
        <w:rPr>
          <w:rFonts w:ascii="Calibri" w:hAnsi="Calibri"/>
          <w:color w:val="17365D"/>
          <w:szCs w:val="22"/>
        </w:rPr>
        <w:instrText xml:space="preserve"> MERGEFIELD "r1b" </w:instrText>
      </w:r>
      <w:r w:rsidRPr="00EB74E3">
        <w:rPr>
          <w:rFonts w:ascii="Calibri" w:hAnsi="Calibri"/>
          <w:color w:val="17365D"/>
          <w:szCs w:val="22"/>
        </w:rPr>
        <w:fldChar w:fldCharType="separate"/>
      </w:r>
      <w:r w:rsidRPr="00EB74E3">
        <w:rPr>
          <w:rFonts w:ascii="Calibri" w:hAnsi="Calibri"/>
          <w:noProof/>
          <w:color w:val="17365D"/>
          <w:szCs w:val="22"/>
        </w:rPr>
        <w:t>«r1b»</w:t>
      </w:r>
      <w:r w:rsidRPr="00EB74E3">
        <w:rPr>
          <w:rFonts w:ascii="Calibri" w:hAnsi="Calibri"/>
          <w:color w:val="17365D"/>
          <w:szCs w:val="22"/>
        </w:rPr>
        <w:fldChar w:fldCharType="end"/>
      </w:r>
    </w:p>
    <w:p w14:paraId="79619C3E" w14:textId="77777777" w:rsidR="00F03970" w:rsidRPr="006F2B4A" w:rsidRDefault="00F03970" w:rsidP="00F03970">
      <w:pPr>
        <w:rPr>
          <w:rFonts w:ascii="Calibri" w:hAnsi="Calibri"/>
          <w:color w:val="17365D"/>
          <w:szCs w:val="22"/>
          <w:lang w:val="es-ES_tradnl"/>
        </w:rPr>
      </w:pPr>
      <w:r w:rsidRPr="00EB74E3">
        <w:rPr>
          <w:rFonts w:ascii="Calibri" w:hAnsi="Calibri"/>
          <w:color w:val="17365D"/>
          <w:szCs w:val="22"/>
        </w:rPr>
        <w:fldChar w:fldCharType="begin"/>
      </w:r>
      <w:r w:rsidRPr="006F2B4A">
        <w:rPr>
          <w:rFonts w:ascii="Calibri" w:hAnsi="Calibri"/>
          <w:color w:val="17365D"/>
          <w:szCs w:val="22"/>
          <w:lang w:val="es-ES_tradnl"/>
        </w:rPr>
        <w:instrText xml:space="preserve"> MERGEFIELD "r3" </w:instrText>
      </w:r>
      <w:r w:rsidRPr="00EB74E3">
        <w:rPr>
          <w:rFonts w:ascii="Calibri" w:hAnsi="Calibri"/>
          <w:color w:val="17365D"/>
          <w:szCs w:val="22"/>
        </w:rPr>
        <w:fldChar w:fldCharType="separate"/>
      </w:r>
      <w:r w:rsidRPr="006F2B4A">
        <w:rPr>
          <w:rFonts w:ascii="Calibri" w:hAnsi="Calibri"/>
          <w:noProof/>
          <w:color w:val="17365D"/>
          <w:szCs w:val="22"/>
          <w:lang w:val="es-ES_tradnl"/>
        </w:rPr>
        <w:t>«r3»</w:t>
      </w:r>
      <w:r w:rsidRPr="00EB74E3">
        <w:rPr>
          <w:rFonts w:ascii="Calibri" w:hAnsi="Calibri"/>
          <w:color w:val="17365D"/>
          <w:szCs w:val="22"/>
        </w:rPr>
        <w:fldChar w:fldCharType="end"/>
      </w:r>
      <w:r w:rsidRPr="006F2B4A">
        <w:rPr>
          <w:rFonts w:ascii="Calibri" w:hAnsi="Calibri"/>
          <w:color w:val="17365D"/>
          <w:szCs w:val="22"/>
          <w:lang w:val="es-ES_tradnl"/>
        </w:rPr>
        <w:t xml:space="preserve"> </w:t>
      </w:r>
      <w:r w:rsidRPr="00EB74E3">
        <w:rPr>
          <w:rFonts w:ascii="Calibri" w:hAnsi="Calibri"/>
          <w:color w:val="17365D"/>
          <w:szCs w:val="22"/>
        </w:rPr>
        <w:fldChar w:fldCharType="begin"/>
      </w:r>
      <w:r w:rsidRPr="006F2B4A">
        <w:rPr>
          <w:rFonts w:ascii="Calibri" w:hAnsi="Calibri"/>
          <w:color w:val="17365D"/>
          <w:szCs w:val="22"/>
          <w:lang w:val="es-ES_tradnl"/>
        </w:rPr>
        <w:instrText xml:space="preserve"> MERGEFIELD "r3a" </w:instrText>
      </w:r>
      <w:r w:rsidRPr="00EB74E3">
        <w:rPr>
          <w:rFonts w:ascii="Calibri" w:hAnsi="Calibri"/>
          <w:color w:val="17365D"/>
          <w:szCs w:val="22"/>
        </w:rPr>
        <w:fldChar w:fldCharType="separate"/>
      </w:r>
      <w:r w:rsidRPr="006F2B4A">
        <w:rPr>
          <w:rFonts w:ascii="Calibri" w:hAnsi="Calibri"/>
          <w:noProof/>
          <w:color w:val="17365D"/>
          <w:szCs w:val="22"/>
          <w:lang w:val="es-ES_tradnl"/>
        </w:rPr>
        <w:t>«r3a»</w:t>
      </w:r>
      <w:r w:rsidRPr="00EB74E3">
        <w:rPr>
          <w:rFonts w:ascii="Calibri" w:hAnsi="Calibri"/>
          <w:color w:val="17365D"/>
          <w:szCs w:val="22"/>
        </w:rPr>
        <w:fldChar w:fldCharType="end"/>
      </w:r>
      <w:r w:rsidRPr="006F2B4A">
        <w:rPr>
          <w:rFonts w:ascii="Calibri" w:hAnsi="Calibri"/>
          <w:color w:val="17365D"/>
          <w:szCs w:val="22"/>
          <w:lang w:val="es-ES_tradnl"/>
        </w:rPr>
        <w:t xml:space="preserve"> </w:t>
      </w:r>
      <w:r w:rsidRPr="00EB74E3">
        <w:rPr>
          <w:rFonts w:ascii="Calibri" w:hAnsi="Calibri"/>
          <w:color w:val="17365D"/>
          <w:szCs w:val="22"/>
        </w:rPr>
        <w:fldChar w:fldCharType="begin"/>
      </w:r>
      <w:r w:rsidRPr="006F2B4A">
        <w:rPr>
          <w:rFonts w:ascii="Calibri" w:hAnsi="Calibri"/>
          <w:color w:val="17365D"/>
          <w:szCs w:val="22"/>
          <w:lang w:val="es-ES_tradnl"/>
        </w:rPr>
        <w:instrText xml:space="preserve"> MERGEFIELD "r3b" </w:instrText>
      </w:r>
      <w:r w:rsidRPr="00EB74E3">
        <w:rPr>
          <w:rFonts w:ascii="Calibri" w:hAnsi="Calibri"/>
          <w:color w:val="17365D"/>
          <w:szCs w:val="22"/>
        </w:rPr>
        <w:fldChar w:fldCharType="separate"/>
      </w:r>
      <w:r w:rsidRPr="006F2B4A">
        <w:rPr>
          <w:rFonts w:ascii="Calibri" w:hAnsi="Calibri"/>
          <w:noProof/>
          <w:color w:val="17365D"/>
          <w:szCs w:val="22"/>
          <w:lang w:val="es-ES_tradnl"/>
        </w:rPr>
        <w:t>«r3b»</w:t>
      </w:r>
      <w:r w:rsidRPr="00EB74E3">
        <w:rPr>
          <w:rFonts w:ascii="Calibri" w:hAnsi="Calibri"/>
          <w:color w:val="17365D"/>
          <w:szCs w:val="22"/>
        </w:rPr>
        <w:fldChar w:fldCharType="end"/>
      </w:r>
    </w:p>
    <w:p w14:paraId="30B3EE1C" w14:textId="77777777" w:rsidR="00F03970" w:rsidRPr="00EB74E3" w:rsidRDefault="00F03970" w:rsidP="00F03970">
      <w:pPr>
        <w:rPr>
          <w:rFonts w:ascii="Calibri" w:hAnsi="Calibri"/>
          <w:color w:val="17365D"/>
          <w:szCs w:val="22"/>
          <w:lang w:val="es-PR"/>
        </w:rPr>
      </w:pPr>
      <w:r w:rsidRPr="00EB74E3">
        <w:rPr>
          <w:rFonts w:ascii="Calibri" w:hAnsi="Calibri"/>
          <w:color w:val="17365D"/>
          <w:szCs w:val="22"/>
        </w:rPr>
        <w:fldChar w:fldCharType="begin"/>
      </w:r>
      <w:r w:rsidRPr="00EB74E3">
        <w:rPr>
          <w:rFonts w:ascii="Calibri" w:hAnsi="Calibri"/>
          <w:color w:val="17365D"/>
          <w:szCs w:val="22"/>
          <w:lang w:val="es-PR"/>
        </w:rPr>
        <w:instrText xml:space="preserve"> MERGEFIELD "r3c" </w:instrText>
      </w:r>
      <w:r w:rsidRPr="00EB74E3">
        <w:rPr>
          <w:rFonts w:ascii="Calibri" w:hAnsi="Calibri"/>
          <w:color w:val="17365D"/>
          <w:szCs w:val="22"/>
        </w:rPr>
        <w:fldChar w:fldCharType="separate"/>
      </w:r>
      <w:r w:rsidRPr="00EB74E3">
        <w:rPr>
          <w:rFonts w:ascii="Calibri" w:hAnsi="Calibri"/>
          <w:noProof/>
          <w:color w:val="17365D"/>
          <w:szCs w:val="22"/>
          <w:lang w:val="es-PR"/>
        </w:rPr>
        <w:t>«r3c»</w:t>
      </w:r>
      <w:r w:rsidRPr="00EB74E3">
        <w:rPr>
          <w:rFonts w:ascii="Calibri" w:hAnsi="Calibri"/>
          <w:color w:val="17365D"/>
          <w:szCs w:val="22"/>
        </w:rPr>
        <w:fldChar w:fldCharType="end"/>
      </w:r>
      <w:r w:rsidRPr="00EB74E3">
        <w:rPr>
          <w:rFonts w:ascii="Calibri" w:hAnsi="Calibri"/>
          <w:color w:val="17365D"/>
          <w:szCs w:val="22"/>
          <w:lang w:val="es-PR"/>
        </w:rPr>
        <w:t xml:space="preserve">, </w:t>
      </w:r>
      <w:r w:rsidRPr="00EB74E3">
        <w:rPr>
          <w:rFonts w:ascii="Calibri" w:hAnsi="Calibri"/>
          <w:color w:val="17365D"/>
          <w:szCs w:val="22"/>
        </w:rPr>
        <w:fldChar w:fldCharType="begin"/>
      </w:r>
      <w:r w:rsidRPr="00EB74E3">
        <w:rPr>
          <w:rFonts w:ascii="Calibri" w:hAnsi="Calibri"/>
          <w:color w:val="17365D"/>
          <w:szCs w:val="22"/>
          <w:lang w:val="es-PR"/>
        </w:rPr>
        <w:instrText xml:space="preserve"> MERGEFIELD "r3d" </w:instrText>
      </w:r>
      <w:r w:rsidRPr="00EB74E3">
        <w:rPr>
          <w:rFonts w:ascii="Calibri" w:hAnsi="Calibri"/>
          <w:color w:val="17365D"/>
          <w:szCs w:val="22"/>
        </w:rPr>
        <w:fldChar w:fldCharType="separate"/>
      </w:r>
      <w:r w:rsidRPr="00EB74E3">
        <w:rPr>
          <w:rFonts w:ascii="Calibri" w:hAnsi="Calibri"/>
          <w:noProof/>
          <w:color w:val="17365D"/>
          <w:szCs w:val="22"/>
          <w:lang w:val="es-PR"/>
        </w:rPr>
        <w:t>«r3d»</w:t>
      </w:r>
      <w:r w:rsidRPr="00EB74E3">
        <w:rPr>
          <w:rFonts w:ascii="Calibri" w:hAnsi="Calibri"/>
          <w:color w:val="17365D"/>
          <w:szCs w:val="22"/>
        </w:rPr>
        <w:fldChar w:fldCharType="end"/>
      </w:r>
      <w:r w:rsidRPr="00EB74E3">
        <w:rPr>
          <w:rFonts w:ascii="Calibri" w:hAnsi="Calibri"/>
          <w:color w:val="17365D"/>
          <w:szCs w:val="22"/>
          <w:lang w:val="es-PR"/>
        </w:rPr>
        <w:t xml:space="preserve"> </w:t>
      </w:r>
      <w:r w:rsidRPr="00EB74E3">
        <w:rPr>
          <w:rFonts w:ascii="Calibri" w:hAnsi="Calibri"/>
          <w:color w:val="17365D"/>
          <w:szCs w:val="22"/>
        </w:rPr>
        <w:fldChar w:fldCharType="begin"/>
      </w:r>
      <w:r w:rsidRPr="00EB74E3">
        <w:rPr>
          <w:rFonts w:ascii="Calibri" w:hAnsi="Calibri"/>
          <w:color w:val="17365D"/>
          <w:szCs w:val="22"/>
          <w:lang w:val="es-PR"/>
        </w:rPr>
        <w:instrText xml:space="preserve"> MERGEFIELD "r3e" </w:instrText>
      </w:r>
      <w:r w:rsidRPr="00EB74E3">
        <w:rPr>
          <w:rFonts w:ascii="Calibri" w:hAnsi="Calibri"/>
          <w:color w:val="17365D"/>
          <w:szCs w:val="22"/>
        </w:rPr>
        <w:fldChar w:fldCharType="separate"/>
      </w:r>
      <w:r w:rsidRPr="00EB74E3">
        <w:rPr>
          <w:rFonts w:ascii="Calibri" w:hAnsi="Calibri"/>
          <w:noProof/>
          <w:color w:val="17365D"/>
          <w:szCs w:val="22"/>
          <w:lang w:val="es-PR"/>
        </w:rPr>
        <w:t>«r3e»</w:t>
      </w:r>
      <w:r w:rsidRPr="00EB74E3">
        <w:rPr>
          <w:rFonts w:ascii="Calibri" w:hAnsi="Calibri"/>
          <w:color w:val="17365D"/>
          <w:szCs w:val="22"/>
        </w:rPr>
        <w:fldChar w:fldCharType="end"/>
      </w:r>
    </w:p>
    <w:p w14:paraId="01C27E1E" w14:textId="77777777" w:rsidR="00F03970" w:rsidRPr="00EB74E3" w:rsidRDefault="00F03970" w:rsidP="00F03970">
      <w:pPr>
        <w:rPr>
          <w:rFonts w:ascii="Calibri" w:hAnsi="Calibri"/>
          <w:color w:val="17365D"/>
          <w:szCs w:val="22"/>
          <w:lang w:val="es-PR"/>
        </w:rPr>
      </w:pPr>
    </w:p>
    <w:p w14:paraId="1D6D057D" w14:textId="77777777" w:rsidR="00F03970" w:rsidRPr="006F2B4A" w:rsidRDefault="00F03970" w:rsidP="00F03970">
      <w:pPr>
        <w:rPr>
          <w:rFonts w:ascii="Calibri" w:hAnsi="Calibri"/>
          <w:color w:val="17365D"/>
          <w:szCs w:val="22"/>
        </w:rPr>
      </w:pPr>
      <w:r w:rsidRPr="006F2B4A">
        <w:rPr>
          <w:rFonts w:ascii="Calibri" w:hAnsi="Calibri"/>
          <w:color w:val="17365D"/>
          <w:szCs w:val="22"/>
        </w:rPr>
        <w:t xml:space="preserve">Dear </w:t>
      </w:r>
      <w:r w:rsidRPr="00EB74E3">
        <w:rPr>
          <w:rFonts w:ascii="Calibri" w:hAnsi="Calibri"/>
          <w:color w:val="17365D"/>
          <w:szCs w:val="22"/>
        </w:rPr>
        <w:fldChar w:fldCharType="begin"/>
      </w:r>
      <w:r w:rsidRPr="006F2B4A">
        <w:rPr>
          <w:rFonts w:ascii="Calibri" w:hAnsi="Calibri"/>
          <w:color w:val="17365D"/>
          <w:szCs w:val="22"/>
        </w:rPr>
        <w:instrText xml:space="preserve"> MERGEFIELD "r1" </w:instrText>
      </w:r>
      <w:r w:rsidRPr="00EB74E3">
        <w:rPr>
          <w:rFonts w:ascii="Calibri" w:hAnsi="Calibri"/>
          <w:color w:val="17365D"/>
          <w:szCs w:val="22"/>
        </w:rPr>
        <w:fldChar w:fldCharType="separate"/>
      </w:r>
      <w:r w:rsidRPr="006F2B4A">
        <w:rPr>
          <w:rFonts w:ascii="Calibri" w:hAnsi="Calibri"/>
          <w:noProof/>
          <w:color w:val="17365D"/>
          <w:szCs w:val="22"/>
        </w:rPr>
        <w:t>«r1»</w:t>
      </w:r>
      <w:r w:rsidRPr="00EB74E3">
        <w:rPr>
          <w:rFonts w:ascii="Calibri" w:hAnsi="Calibri"/>
          <w:color w:val="17365D"/>
          <w:szCs w:val="22"/>
        </w:rPr>
        <w:fldChar w:fldCharType="end"/>
      </w:r>
      <w:r w:rsidRPr="006F2B4A">
        <w:rPr>
          <w:rFonts w:ascii="Calibri" w:hAnsi="Calibri"/>
          <w:color w:val="17365D"/>
          <w:szCs w:val="22"/>
        </w:rPr>
        <w:t>:</w:t>
      </w:r>
    </w:p>
    <w:p w14:paraId="7584EA1D" w14:textId="77777777" w:rsidR="00F03970" w:rsidRPr="00EB74E3" w:rsidRDefault="00F03970" w:rsidP="00F03970">
      <w:pPr>
        <w:rPr>
          <w:rFonts w:ascii="Calibri" w:hAnsi="Calibri"/>
          <w:color w:val="17365D"/>
        </w:rPr>
      </w:pPr>
      <w:r w:rsidRPr="00EB74E3">
        <w:rPr>
          <w:rFonts w:ascii="Calibri" w:hAnsi="Calibri"/>
          <w:color w:val="17365D"/>
        </w:rPr>
        <w:t xml:space="preserve">Hello again from the Family Options Study team!  You became a participant in the Family Options Study in [RA MO/YR], when we interviewed you at </w:t>
      </w:r>
      <w:r w:rsidRPr="00EB74E3">
        <w:rPr>
          <w:rFonts w:ascii="Calibri" w:hAnsi="Calibri"/>
          <w:color w:val="17365D"/>
        </w:rPr>
        <w:fldChar w:fldCharType="begin"/>
      </w:r>
      <w:r w:rsidRPr="00EB74E3">
        <w:rPr>
          <w:rFonts w:ascii="Calibri" w:hAnsi="Calibri"/>
          <w:color w:val="17365D"/>
        </w:rPr>
        <w:instrText xml:space="preserve"> MERGEFIELD "shelter" </w:instrText>
      </w:r>
      <w:r w:rsidRPr="00EB74E3">
        <w:rPr>
          <w:rFonts w:ascii="Calibri" w:hAnsi="Calibri"/>
          <w:color w:val="17365D"/>
        </w:rPr>
        <w:fldChar w:fldCharType="separate"/>
      </w:r>
      <w:r w:rsidRPr="00EB74E3">
        <w:rPr>
          <w:rFonts w:ascii="Calibri" w:hAnsi="Calibri"/>
          <w:noProof/>
          <w:color w:val="17365D"/>
        </w:rPr>
        <w:t>«shelter»</w:t>
      </w:r>
      <w:r w:rsidRPr="00EB74E3">
        <w:rPr>
          <w:rFonts w:ascii="Calibri" w:hAnsi="Calibri"/>
          <w:color w:val="17365D"/>
        </w:rPr>
        <w:fldChar w:fldCharType="end"/>
      </w:r>
      <w:r w:rsidRPr="00EB74E3">
        <w:rPr>
          <w:rFonts w:ascii="Calibri" w:hAnsi="Calibri"/>
          <w:color w:val="17365D"/>
        </w:rPr>
        <w:t xml:space="preserve"> in </w:t>
      </w:r>
      <w:r w:rsidRPr="00EB74E3">
        <w:rPr>
          <w:rFonts w:ascii="Calibri" w:hAnsi="Calibri"/>
          <w:color w:val="17365D"/>
        </w:rPr>
        <w:fldChar w:fldCharType="begin"/>
      </w:r>
      <w:r w:rsidRPr="00EB74E3">
        <w:rPr>
          <w:rFonts w:ascii="Calibri" w:hAnsi="Calibri"/>
          <w:color w:val="17365D"/>
        </w:rPr>
        <w:instrText xml:space="preserve"> MERGEFIELD "Site_Name_" </w:instrText>
      </w:r>
      <w:r w:rsidRPr="00EB74E3">
        <w:rPr>
          <w:rFonts w:ascii="Calibri" w:hAnsi="Calibri"/>
          <w:color w:val="17365D"/>
        </w:rPr>
        <w:fldChar w:fldCharType="separate"/>
      </w:r>
      <w:r w:rsidRPr="00EB74E3">
        <w:rPr>
          <w:rFonts w:ascii="Calibri" w:hAnsi="Calibri"/>
          <w:noProof/>
          <w:color w:val="17365D"/>
        </w:rPr>
        <w:t>«Site_Name_»</w:t>
      </w:r>
      <w:r w:rsidRPr="00EB74E3">
        <w:rPr>
          <w:rFonts w:ascii="Calibri" w:hAnsi="Calibri"/>
          <w:color w:val="17365D"/>
        </w:rPr>
        <w:fldChar w:fldCharType="end"/>
      </w:r>
      <w:r w:rsidRPr="00EB74E3">
        <w:rPr>
          <w:rFonts w:ascii="Calibri" w:hAnsi="Calibri"/>
          <w:color w:val="17365D"/>
        </w:rPr>
        <w:t xml:space="preserve"> as part of the study of housing and services interventions for families who experienced homelessness.    The study is funded by the US Department of Housing and Urban Development and Abt Associates and Abt SRBI, private research and survey firms are conducting the study.  </w:t>
      </w:r>
    </w:p>
    <w:p w14:paraId="07166156" w14:textId="77777777" w:rsidR="00F03970" w:rsidRPr="00EB74E3" w:rsidRDefault="00F03970" w:rsidP="00F03970">
      <w:pPr>
        <w:jc w:val="both"/>
        <w:rPr>
          <w:rFonts w:ascii="Calibri" w:hAnsi="Calibri"/>
          <w:color w:val="17365D"/>
          <w:szCs w:val="22"/>
        </w:rPr>
      </w:pPr>
    </w:p>
    <w:p w14:paraId="00A0CB08" w14:textId="77777777" w:rsidR="00F03970" w:rsidRDefault="00F03970" w:rsidP="00F03970">
      <w:pPr>
        <w:jc w:val="both"/>
        <w:rPr>
          <w:rFonts w:ascii="Calibri" w:hAnsi="Calibri"/>
          <w:color w:val="17365D"/>
          <w:szCs w:val="22"/>
        </w:rPr>
      </w:pPr>
      <w:r w:rsidRPr="00EB74E3">
        <w:rPr>
          <w:rFonts w:ascii="Calibri" w:hAnsi="Calibri" w:cs="Arial"/>
          <w:color w:val="17365D"/>
          <w:szCs w:val="22"/>
        </w:rPr>
        <w:t xml:space="preserve">In September 2016, HUD awarded researchers at Abt Associates and Abt SRBI a contract to continue working with you—the Family Options Study participants—to learn more about your experiences since you enrolled in the study. </w:t>
      </w:r>
      <w:r w:rsidRPr="00EB74E3">
        <w:rPr>
          <w:rFonts w:ascii="Calibri" w:hAnsi="Calibri" w:cs="Arial"/>
          <w:b/>
          <w:color w:val="17365D"/>
          <w:szCs w:val="22"/>
        </w:rPr>
        <w:t xml:space="preserve"> </w:t>
      </w:r>
      <w:r w:rsidRPr="00EB74E3">
        <w:rPr>
          <w:rFonts w:ascii="Calibri" w:hAnsi="Calibri"/>
          <w:color w:val="17365D"/>
          <w:szCs w:val="22"/>
        </w:rPr>
        <w:t xml:space="preserve">We are now planning the next stages of this study. </w:t>
      </w:r>
    </w:p>
    <w:p w14:paraId="33999A85" w14:textId="77777777" w:rsidR="00F03970" w:rsidRPr="00EB74E3" w:rsidRDefault="00F03970" w:rsidP="00F03970">
      <w:pPr>
        <w:jc w:val="both"/>
        <w:rPr>
          <w:rFonts w:ascii="Calibri" w:hAnsi="Calibri"/>
          <w:color w:val="17365D"/>
          <w:szCs w:val="22"/>
        </w:rPr>
      </w:pPr>
    </w:p>
    <w:p w14:paraId="26C9A507" w14:textId="77777777" w:rsidR="00F03970" w:rsidRPr="00EB74E3" w:rsidRDefault="00F03970" w:rsidP="00F03970">
      <w:pPr>
        <w:jc w:val="both"/>
        <w:rPr>
          <w:rFonts w:ascii="Calibri" w:hAnsi="Calibri"/>
          <w:color w:val="17365D"/>
          <w:szCs w:val="22"/>
        </w:rPr>
      </w:pPr>
      <w:r w:rsidRPr="00EB74E3">
        <w:rPr>
          <w:rFonts w:ascii="Calibri" w:hAnsi="Calibri" w:cs="Arial"/>
          <w:b/>
          <w:color w:val="17365D"/>
          <w:sz w:val="28"/>
          <w:szCs w:val="22"/>
        </w:rPr>
        <w:t xml:space="preserve">We need your help!  </w:t>
      </w:r>
      <w:r w:rsidRPr="00EB74E3">
        <w:rPr>
          <w:rFonts w:ascii="Calibri" w:hAnsi="Calibri"/>
          <w:color w:val="17365D"/>
          <w:sz w:val="28"/>
          <w:szCs w:val="22"/>
        </w:rPr>
        <w:t xml:space="preserve"> </w:t>
      </w:r>
      <w:r w:rsidRPr="00EB74E3">
        <w:rPr>
          <w:rFonts w:ascii="Calibri" w:hAnsi="Calibri" w:cs="Arial"/>
          <w:color w:val="17365D"/>
          <w:szCs w:val="22"/>
        </w:rPr>
        <w:t xml:space="preserve">We would love to be able to </w:t>
      </w:r>
      <w:r w:rsidRPr="00EB74E3">
        <w:rPr>
          <w:rFonts w:ascii="Calibri" w:hAnsi="Calibri"/>
          <w:color w:val="17365D"/>
          <w:szCs w:val="22"/>
        </w:rPr>
        <w:t xml:space="preserve">interview you again to see how your life has changed since you first enrolled in the study.  </w:t>
      </w:r>
      <w:r w:rsidRPr="00EB74E3">
        <w:rPr>
          <w:rFonts w:ascii="Calibri" w:hAnsi="Calibri" w:cs="Arial"/>
          <w:color w:val="17365D"/>
          <w:szCs w:val="22"/>
        </w:rPr>
        <w:t xml:space="preserve">Your experiences are unique and we want to be sure you are represented. </w:t>
      </w:r>
      <w:r w:rsidRPr="00EB74E3">
        <w:rPr>
          <w:rFonts w:ascii="Calibri" w:hAnsi="Calibri" w:cs="Arial"/>
          <w:b/>
          <w:color w:val="17365D"/>
          <w:szCs w:val="22"/>
        </w:rPr>
        <w:t xml:space="preserve"> We c</w:t>
      </w:r>
      <w:r>
        <w:rPr>
          <w:rFonts w:ascii="Calibri" w:hAnsi="Calibri" w:cs="Arial"/>
          <w:b/>
          <w:color w:val="17365D"/>
          <w:szCs w:val="22"/>
        </w:rPr>
        <w:t>an’t interview you if we can’t contact</w:t>
      </w:r>
      <w:r w:rsidRPr="00EB74E3">
        <w:rPr>
          <w:rFonts w:ascii="Calibri" w:hAnsi="Calibri" w:cs="Arial"/>
          <w:b/>
          <w:color w:val="17365D"/>
          <w:szCs w:val="22"/>
        </w:rPr>
        <w:t xml:space="preserve"> you. </w:t>
      </w:r>
    </w:p>
    <w:p w14:paraId="20CCD22D" w14:textId="77777777" w:rsidR="00F03970" w:rsidRPr="00EB74E3" w:rsidRDefault="00F03970" w:rsidP="00F03970">
      <w:pPr>
        <w:pStyle w:val="BodyText"/>
        <w:jc w:val="both"/>
        <w:rPr>
          <w:rFonts w:ascii="Calibri" w:hAnsi="Calibri"/>
          <w:b/>
          <w:bCs/>
          <w:color w:val="17365D"/>
          <w:szCs w:val="22"/>
        </w:rPr>
      </w:pPr>
    </w:p>
    <w:p w14:paraId="6CA7D542" w14:textId="77777777" w:rsidR="00F03970" w:rsidRPr="00EB74E3" w:rsidRDefault="00F03970" w:rsidP="00F03970">
      <w:pPr>
        <w:pStyle w:val="BodyText"/>
        <w:jc w:val="both"/>
        <w:rPr>
          <w:rFonts w:ascii="Calibri" w:hAnsi="Calibri"/>
          <w:b/>
          <w:bCs/>
          <w:color w:val="17365D"/>
          <w:szCs w:val="22"/>
        </w:rPr>
      </w:pPr>
      <w:r w:rsidRPr="00EB74E3">
        <w:rPr>
          <w:rFonts w:ascii="Calibri" w:hAnsi="Calibri"/>
          <w:b/>
          <w:bCs/>
          <w:color w:val="17365D"/>
          <w:szCs w:val="22"/>
        </w:rPr>
        <w:t xml:space="preserve">To help us </w:t>
      </w:r>
      <w:r>
        <w:rPr>
          <w:rFonts w:ascii="Calibri" w:hAnsi="Calibri"/>
          <w:b/>
          <w:bCs/>
          <w:color w:val="17365D"/>
          <w:szCs w:val="22"/>
        </w:rPr>
        <w:t>contact</w:t>
      </w:r>
      <w:r w:rsidRPr="00EB74E3">
        <w:rPr>
          <w:rFonts w:ascii="Calibri" w:hAnsi="Calibri"/>
          <w:b/>
          <w:bCs/>
          <w:color w:val="17365D"/>
          <w:szCs w:val="22"/>
        </w:rPr>
        <w:t xml:space="preserve"> you for the next interview we have enclosed a form that we would like you to review.  Please check your address and telephone number on the following page.  If your address or telephone number is different from the information listed on the page please make the appropriate corrections in one of the following ways:</w:t>
      </w:r>
    </w:p>
    <w:p w14:paraId="7DAD436A" w14:textId="77777777" w:rsidR="00F03970" w:rsidRPr="00EB74E3" w:rsidRDefault="00F03970" w:rsidP="00F03970">
      <w:pPr>
        <w:pStyle w:val="BodyText"/>
        <w:numPr>
          <w:ilvl w:val="0"/>
          <w:numId w:val="43"/>
        </w:numPr>
        <w:spacing w:line="240" w:lineRule="auto"/>
        <w:jc w:val="both"/>
        <w:rPr>
          <w:rFonts w:ascii="Calibri" w:hAnsi="Calibri"/>
          <w:b/>
          <w:bCs/>
          <w:color w:val="17365D"/>
          <w:szCs w:val="22"/>
        </w:rPr>
      </w:pPr>
      <w:r w:rsidRPr="00EB74E3">
        <w:rPr>
          <w:rFonts w:ascii="Calibri" w:hAnsi="Calibri"/>
          <w:b/>
          <w:bCs/>
          <w:color w:val="17365D"/>
          <w:szCs w:val="22"/>
        </w:rPr>
        <w:t>Return the completed form to us by mail, using the enclosed envelope.</w:t>
      </w:r>
    </w:p>
    <w:p w14:paraId="7B003A75" w14:textId="77777777" w:rsidR="00F03970" w:rsidRPr="00EB74E3" w:rsidRDefault="00F03970" w:rsidP="00F03970">
      <w:pPr>
        <w:pStyle w:val="BodyText"/>
        <w:numPr>
          <w:ilvl w:val="0"/>
          <w:numId w:val="43"/>
        </w:numPr>
        <w:spacing w:line="240" w:lineRule="auto"/>
        <w:jc w:val="both"/>
        <w:rPr>
          <w:rFonts w:ascii="Calibri" w:hAnsi="Calibri"/>
          <w:b/>
          <w:bCs/>
          <w:color w:val="17365D"/>
          <w:szCs w:val="22"/>
        </w:rPr>
      </w:pPr>
      <w:r w:rsidRPr="00EB74E3">
        <w:rPr>
          <w:rFonts w:ascii="Calibri" w:hAnsi="Calibri"/>
          <w:b/>
          <w:bCs/>
          <w:color w:val="17365D"/>
          <w:szCs w:val="22"/>
        </w:rPr>
        <w:t xml:space="preserve">Call us toll-free at </w:t>
      </w:r>
      <w:r w:rsidRPr="00EB74E3">
        <w:rPr>
          <w:rFonts w:ascii="Calibri" w:hAnsi="Calibri"/>
          <w:color w:val="17365D"/>
        </w:rPr>
        <w:t>1-</w:t>
      </w:r>
      <w:r>
        <w:rPr>
          <w:rFonts w:ascii="Calibri" w:hAnsi="Calibri" w:cs="Tahoma"/>
          <w:color w:val="17365D"/>
          <w:szCs w:val="17"/>
        </w:rPr>
        <w:t>XXX-XXX-XXXX</w:t>
      </w:r>
      <w:r w:rsidRPr="00EB74E3">
        <w:rPr>
          <w:rFonts w:ascii="Calibri" w:hAnsi="Calibri" w:cs="Tahoma"/>
          <w:color w:val="17365D"/>
          <w:szCs w:val="17"/>
        </w:rPr>
        <w:t xml:space="preserve"> </w:t>
      </w:r>
      <w:r w:rsidRPr="00EB74E3">
        <w:rPr>
          <w:rFonts w:ascii="Calibri" w:hAnsi="Calibri" w:cs="Tahoma"/>
          <w:b/>
          <w:color w:val="17365D"/>
          <w:szCs w:val="17"/>
        </w:rPr>
        <w:t>and make sure to use your personal PIN [FAMILYID].</w:t>
      </w:r>
    </w:p>
    <w:p w14:paraId="52CF8B92" w14:textId="77777777" w:rsidR="00F03970" w:rsidRPr="00EB74E3" w:rsidRDefault="00F03970" w:rsidP="00F03970">
      <w:pPr>
        <w:pStyle w:val="BodyText"/>
        <w:numPr>
          <w:ilvl w:val="0"/>
          <w:numId w:val="43"/>
        </w:numPr>
        <w:spacing w:line="240" w:lineRule="auto"/>
        <w:jc w:val="both"/>
        <w:rPr>
          <w:rFonts w:ascii="Calibri" w:hAnsi="Calibri"/>
          <w:b/>
          <w:bCs/>
          <w:color w:val="17365D"/>
          <w:szCs w:val="22"/>
        </w:rPr>
      </w:pPr>
      <w:r w:rsidRPr="00EB74E3">
        <w:rPr>
          <w:rFonts w:ascii="Calibri" w:hAnsi="Calibri"/>
          <w:b/>
          <w:bCs/>
          <w:color w:val="17365D"/>
          <w:szCs w:val="22"/>
        </w:rPr>
        <w:t>Visit [WEBLINK] and enter your username: [USERNAME] and PIN [FAMILYID].</w:t>
      </w:r>
    </w:p>
    <w:p w14:paraId="7F2A3D9F" w14:textId="77777777" w:rsidR="00F03970" w:rsidRPr="00EB74E3" w:rsidRDefault="00F03970" w:rsidP="00F03970">
      <w:pPr>
        <w:pStyle w:val="BodyText"/>
        <w:jc w:val="both"/>
        <w:rPr>
          <w:rFonts w:ascii="Calibri" w:hAnsi="Calibri"/>
          <w:b/>
          <w:bCs/>
          <w:color w:val="17365D"/>
          <w:szCs w:val="22"/>
        </w:rPr>
      </w:pPr>
    </w:p>
    <w:p w14:paraId="128AF7F2" w14:textId="77777777" w:rsidR="00F03970" w:rsidRPr="00EB74E3" w:rsidRDefault="00F03970" w:rsidP="00F03970">
      <w:pPr>
        <w:pStyle w:val="BodyText"/>
        <w:jc w:val="both"/>
        <w:rPr>
          <w:rFonts w:ascii="Calibri" w:hAnsi="Calibri"/>
          <w:color w:val="17365D"/>
          <w:szCs w:val="22"/>
        </w:rPr>
      </w:pPr>
      <w:r w:rsidRPr="00EB74E3">
        <w:rPr>
          <w:rFonts w:ascii="Calibri" w:hAnsi="Calibri"/>
          <w:b/>
          <w:bCs/>
          <w:color w:val="17365D"/>
          <w:szCs w:val="22"/>
        </w:rPr>
        <w:t>Also, please provide us with the names, addresses, and telephone numbers of one person outside your household who usually know where to reach you.  We would call these friends or relatives only if we cannot locate you at your address.</w:t>
      </w:r>
      <w:r>
        <w:rPr>
          <w:rFonts w:ascii="Calibri" w:hAnsi="Calibri"/>
          <w:b/>
          <w:bCs/>
          <w:color w:val="17365D"/>
          <w:szCs w:val="22"/>
        </w:rPr>
        <w:t xml:space="preserve"> </w:t>
      </w:r>
      <w:r w:rsidRPr="006006E1">
        <w:rPr>
          <w:rFonts w:ascii="Calibri" w:hAnsi="Calibri"/>
          <w:b/>
          <w:color w:val="17365D"/>
          <w:szCs w:val="22"/>
        </w:rPr>
        <w:t xml:space="preserve">Once we receive your updated contact information, </w:t>
      </w:r>
      <w:r w:rsidRPr="006006E1">
        <w:rPr>
          <w:rFonts w:ascii="Calibri" w:hAnsi="Calibri"/>
          <w:b/>
          <w:color w:val="17365D"/>
        </w:rPr>
        <w:t>we will mail you $5 in appreciation for your time.</w:t>
      </w:r>
      <w:r w:rsidRPr="00EB74E3">
        <w:rPr>
          <w:rFonts w:ascii="Calibri" w:hAnsi="Calibri"/>
          <w:color w:val="17365D"/>
        </w:rPr>
        <w:t xml:space="preserve">  </w:t>
      </w:r>
    </w:p>
    <w:p w14:paraId="7856CA10" w14:textId="77777777" w:rsidR="00F03970" w:rsidRPr="00EB74E3" w:rsidRDefault="00F03970" w:rsidP="00F03970">
      <w:pPr>
        <w:rPr>
          <w:rFonts w:ascii="Calibri" w:hAnsi="Calibri"/>
          <w:color w:val="17365D"/>
          <w:szCs w:val="22"/>
        </w:rPr>
      </w:pPr>
    </w:p>
    <w:p w14:paraId="3492CF22" w14:textId="77777777" w:rsidR="00F03970" w:rsidRPr="00EB74E3" w:rsidRDefault="00F03970" w:rsidP="00F03970">
      <w:pPr>
        <w:rPr>
          <w:rFonts w:ascii="Calibri" w:hAnsi="Calibri"/>
          <w:color w:val="17365D"/>
        </w:rPr>
      </w:pPr>
      <w:r w:rsidRPr="00EB74E3">
        <w:rPr>
          <w:rFonts w:ascii="Calibri" w:hAnsi="Calibri"/>
          <w:color w:val="17365D"/>
        </w:rPr>
        <w:t>If you have any questions, please feel free to contact us at 1-</w:t>
      </w:r>
      <w:r>
        <w:rPr>
          <w:rFonts w:ascii="Calibri" w:hAnsi="Calibri" w:cs="Tahoma"/>
          <w:color w:val="17365D"/>
          <w:szCs w:val="17"/>
        </w:rPr>
        <w:t>XXX-XXX-XXXX</w:t>
      </w:r>
      <w:r w:rsidRPr="00EB74E3">
        <w:rPr>
          <w:rFonts w:ascii="Calibri" w:hAnsi="Calibri"/>
          <w:color w:val="17365D"/>
        </w:rPr>
        <w:t xml:space="preserve">.  Thank you in advance for your cooperation. </w:t>
      </w:r>
    </w:p>
    <w:p w14:paraId="7F2126D6" w14:textId="77777777" w:rsidR="00F03970" w:rsidRPr="00EB74E3" w:rsidRDefault="00F03970" w:rsidP="00F03970">
      <w:pPr>
        <w:rPr>
          <w:rFonts w:ascii="Calibri" w:hAnsi="Calibri"/>
          <w:color w:val="17365D"/>
        </w:rPr>
      </w:pPr>
    </w:p>
    <w:p w14:paraId="35DBD7A1" w14:textId="77777777" w:rsidR="00F03970" w:rsidRPr="00EB74E3" w:rsidRDefault="00F03970" w:rsidP="00F03970">
      <w:pPr>
        <w:rPr>
          <w:rFonts w:ascii="Calibri" w:hAnsi="Calibri"/>
          <w:color w:val="17365D"/>
          <w:szCs w:val="22"/>
        </w:rPr>
      </w:pPr>
      <w:r w:rsidRPr="00EB74E3">
        <w:rPr>
          <w:rFonts w:ascii="Calibri" w:hAnsi="Calibri"/>
          <w:color w:val="17365D"/>
          <w:szCs w:val="22"/>
        </w:rPr>
        <w:t>Sincerely yours,</w:t>
      </w:r>
    </w:p>
    <w:p w14:paraId="4DEC06F1" w14:textId="77777777" w:rsidR="00F03970" w:rsidRPr="00EB74E3" w:rsidRDefault="00F03970" w:rsidP="00F03970">
      <w:pPr>
        <w:rPr>
          <w:rFonts w:ascii="Calibri" w:hAnsi="Calibri"/>
          <w:color w:val="17365D"/>
          <w:szCs w:val="22"/>
        </w:rPr>
      </w:pPr>
      <w:r>
        <w:rPr>
          <w:rFonts w:ascii="Calibri" w:hAnsi="Calibri"/>
          <w:noProof/>
          <w:color w:val="17365D"/>
          <w:szCs w:val="22"/>
        </w:rPr>
        <w:drawing>
          <wp:inline distT="0" distB="0" distL="0" distR="0" wp14:anchorId="57731F62" wp14:editId="71C4DF4C">
            <wp:extent cx="13716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735" t="-691" r="-735" b="-691"/>
                    <a:stretch>
                      <a:fillRect/>
                    </a:stretch>
                  </pic:blipFill>
                  <pic:spPr bwMode="auto">
                    <a:xfrm>
                      <a:off x="0" y="0"/>
                      <a:ext cx="1367790" cy="398939"/>
                    </a:xfrm>
                    <a:prstGeom prst="rect">
                      <a:avLst/>
                    </a:prstGeom>
                    <a:noFill/>
                    <a:ln>
                      <a:noFill/>
                    </a:ln>
                  </pic:spPr>
                </pic:pic>
              </a:graphicData>
            </a:graphic>
          </wp:inline>
        </w:drawing>
      </w:r>
    </w:p>
    <w:p w14:paraId="76E67E8A" w14:textId="77777777" w:rsidR="00F03970" w:rsidRDefault="00F03970" w:rsidP="00F03970">
      <w:r w:rsidRPr="00EB74E3">
        <w:rPr>
          <w:rFonts w:ascii="Calibri" w:hAnsi="Calibri"/>
          <w:color w:val="17365D"/>
          <w:szCs w:val="22"/>
        </w:rPr>
        <w:t>Brenda Rodríguez</w:t>
      </w:r>
      <w:r w:rsidRPr="00F03970">
        <w:t xml:space="preserve"> </w:t>
      </w:r>
      <w:r w:rsidRPr="00F03970">
        <w:rPr>
          <w:rFonts w:asciiTheme="minorHAnsi" w:hAnsiTheme="minorHAnsi"/>
          <w:color w:val="1F497D" w:themeColor="text2"/>
        </w:rPr>
        <w:t>Senior Project Director</w:t>
      </w:r>
      <w:r w:rsidRPr="00EB74E3">
        <w:tab/>
      </w:r>
    </w:p>
    <w:p w14:paraId="2FC409B7" w14:textId="77777777" w:rsidR="00F03970" w:rsidRDefault="00F03970" w:rsidP="00F03970">
      <w:pPr>
        <w:pStyle w:val="Heading2"/>
      </w:pPr>
      <w:bookmarkStart w:id="199" w:name="_Toc465444686"/>
      <w:r w:rsidRPr="00FA489E">
        <w:t xml:space="preserve">Appendix </w:t>
      </w:r>
      <w:r>
        <w:t xml:space="preserve">C. </w:t>
      </w:r>
      <w:r w:rsidRPr="00FA489E">
        <w:t>Item by Item Justification:</w:t>
      </w:r>
      <w:r>
        <w:t xml:space="preserve">  72-Month Tracking</w:t>
      </w:r>
      <w:r w:rsidRPr="00FA489E">
        <w:t xml:space="preserve"> Survey</w:t>
      </w:r>
      <w:bookmarkEnd w:id="199"/>
    </w:p>
    <w:tbl>
      <w:tblPr>
        <w:tblW w:w="5000" w:type="pct"/>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Look w:val="04A0" w:firstRow="1" w:lastRow="0" w:firstColumn="1" w:lastColumn="0" w:noHBand="0" w:noVBand="1"/>
      </w:tblPr>
      <w:tblGrid>
        <w:gridCol w:w="1087"/>
        <w:gridCol w:w="2542"/>
        <w:gridCol w:w="1920"/>
        <w:gridCol w:w="1804"/>
        <w:gridCol w:w="1997"/>
      </w:tblGrid>
      <w:tr w:rsidR="00F03970" w:rsidRPr="00DE6DE8" w14:paraId="03F880C8" w14:textId="77777777" w:rsidTr="002A14B5">
        <w:trPr>
          <w:cantSplit/>
          <w:trHeight w:val="259"/>
          <w:tblHeader/>
        </w:trPr>
        <w:tc>
          <w:tcPr>
            <w:tcW w:w="568" w:type="pct"/>
            <w:shd w:val="clear" w:color="auto" w:fill="C3C6A8" w:themeFill="accent4"/>
            <w:noWrap/>
            <w:vAlign w:val="bottom"/>
            <w:hideMark/>
          </w:tcPr>
          <w:p w14:paraId="63F20434" w14:textId="77777777" w:rsidR="00F03970" w:rsidRPr="00DE6DE8" w:rsidRDefault="00F03970" w:rsidP="000A66C0">
            <w:pPr>
              <w:spacing w:line="240" w:lineRule="auto"/>
              <w:rPr>
                <w:rFonts w:ascii="Arial" w:hAnsi="Arial" w:cs="Arial"/>
                <w:b/>
                <w:sz w:val="18"/>
                <w:szCs w:val="18"/>
              </w:rPr>
            </w:pPr>
            <w:r w:rsidRPr="00DE6DE8">
              <w:rPr>
                <w:rFonts w:ascii="Arial" w:hAnsi="Arial" w:cs="Arial"/>
                <w:b/>
                <w:sz w:val="18"/>
                <w:szCs w:val="18"/>
              </w:rPr>
              <w:t>Q Number</w:t>
            </w:r>
          </w:p>
        </w:tc>
        <w:tc>
          <w:tcPr>
            <w:tcW w:w="1363" w:type="pct"/>
            <w:shd w:val="clear" w:color="auto" w:fill="C3C6A8" w:themeFill="accent4"/>
            <w:vAlign w:val="bottom"/>
            <w:hideMark/>
          </w:tcPr>
          <w:p w14:paraId="569832CE" w14:textId="77777777" w:rsidR="00F03970" w:rsidRPr="00DE6DE8" w:rsidRDefault="00F03970" w:rsidP="000A66C0">
            <w:pPr>
              <w:spacing w:line="240" w:lineRule="auto"/>
              <w:rPr>
                <w:rFonts w:ascii="Arial" w:hAnsi="Arial" w:cs="Arial"/>
                <w:b/>
                <w:sz w:val="18"/>
                <w:szCs w:val="18"/>
              </w:rPr>
            </w:pPr>
            <w:r w:rsidRPr="00DE6DE8">
              <w:rPr>
                <w:rFonts w:ascii="Arial" w:hAnsi="Arial" w:cs="Arial"/>
                <w:b/>
                <w:sz w:val="18"/>
                <w:szCs w:val="18"/>
              </w:rPr>
              <w:t>Question</w:t>
            </w:r>
          </w:p>
        </w:tc>
        <w:tc>
          <w:tcPr>
            <w:tcW w:w="1030" w:type="pct"/>
            <w:shd w:val="clear" w:color="auto" w:fill="C3C6A8" w:themeFill="accent4"/>
            <w:vAlign w:val="bottom"/>
          </w:tcPr>
          <w:p w14:paraId="27E1E29A" w14:textId="77777777" w:rsidR="00F03970" w:rsidRPr="00DE6DE8" w:rsidRDefault="00F03970" w:rsidP="000A66C0">
            <w:pPr>
              <w:spacing w:line="240" w:lineRule="auto"/>
              <w:rPr>
                <w:rFonts w:ascii="Arial" w:hAnsi="Arial" w:cs="Arial"/>
                <w:b/>
                <w:sz w:val="18"/>
                <w:szCs w:val="18"/>
              </w:rPr>
            </w:pPr>
            <w:r w:rsidRPr="00DE6DE8">
              <w:rPr>
                <w:rFonts w:ascii="Arial" w:hAnsi="Arial" w:cs="Arial"/>
                <w:b/>
                <w:sz w:val="18"/>
                <w:szCs w:val="18"/>
              </w:rPr>
              <w:t>Source</w:t>
            </w:r>
          </w:p>
        </w:tc>
        <w:tc>
          <w:tcPr>
            <w:tcW w:w="968" w:type="pct"/>
            <w:shd w:val="clear" w:color="auto" w:fill="C3C6A8" w:themeFill="accent4"/>
            <w:vAlign w:val="bottom"/>
          </w:tcPr>
          <w:p w14:paraId="1FBEF8A7" w14:textId="77777777" w:rsidR="00F03970" w:rsidRPr="00DE6DE8" w:rsidRDefault="00F03970" w:rsidP="000A66C0">
            <w:pPr>
              <w:spacing w:line="240" w:lineRule="auto"/>
              <w:rPr>
                <w:rFonts w:ascii="Arial" w:hAnsi="Arial" w:cs="Arial"/>
                <w:b/>
                <w:sz w:val="18"/>
                <w:szCs w:val="18"/>
              </w:rPr>
            </w:pPr>
            <w:r w:rsidRPr="00DE6DE8">
              <w:rPr>
                <w:rFonts w:ascii="Arial" w:hAnsi="Arial" w:cs="Arial"/>
                <w:b/>
                <w:sz w:val="18"/>
                <w:szCs w:val="18"/>
              </w:rPr>
              <w:t>Uses</w:t>
            </w:r>
          </w:p>
        </w:tc>
        <w:tc>
          <w:tcPr>
            <w:tcW w:w="1071" w:type="pct"/>
            <w:shd w:val="clear" w:color="auto" w:fill="C3C6A8" w:themeFill="accent4"/>
            <w:vAlign w:val="bottom"/>
          </w:tcPr>
          <w:p w14:paraId="7C55D5D0" w14:textId="77777777" w:rsidR="00F03970" w:rsidRPr="00DE6DE8" w:rsidRDefault="00F03970" w:rsidP="000A66C0">
            <w:pPr>
              <w:spacing w:line="240" w:lineRule="auto"/>
              <w:rPr>
                <w:rFonts w:ascii="Arial" w:hAnsi="Arial" w:cs="Arial"/>
                <w:b/>
                <w:sz w:val="18"/>
                <w:szCs w:val="18"/>
              </w:rPr>
            </w:pPr>
            <w:r w:rsidRPr="00DE6DE8">
              <w:rPr>
                <w:rFonts w:ascii="Arial" w:hAnsi="Arial" w:cs="Arial"/>
                <w:b/>
                <w:sz w:val="18"/>
                <w:szCs w:val="18"/>
              </w:rPr>
              <w:t>Justification</w:t>
            </w:r>
          </w:p>
        </w:tc>
      </w:tr>
      <w:tr w:rsidR="00F03970" w:rsidRPr="00397590" w14:paraId="2EBA3195" w14:textId="77777777" w:rsidTr="002A14B5">
        <w:trPr>
          <w:cantSplit/>
          <w:trHeight w:val="259"/>
        </w:trPr>
        <w:tc>
          <w:tcPr>
            <w:tcW w:w="568" w:type="pct"/>
            <w:tcBorders>
              <w:right w:val="nil"/>
            </w:tcBorders>
            <w:shd w:val="clear" w:color="auto" w:fill="898D8D"/>
            <w:noWrap/>
            <w:vAlign w:val="center"/>
            <w:hideMark/>
          </w:tcPr>
          <w:p w14:paraId="6F7121A4" w14:textId="77777777" w:rsidR="00F03970" w:rsidRPr="00397590" w:rsidRDefault="00F03970" w:rsidP="000A66C0">
            <w:pPr>
              <w:keepNext/>
              <w:spacing w:line="240" w:lineRule="auto"/>
              <w:rPr>
                <w:rFonts w:ascii="Arial" w:hAnsi="Arial" w:cs="Arial"/>
                <w:b/>
                <w:color w:val="FFFFFF"/>
                <w:sz w:val="18"/>
                <w:szCs w:val="18"/>
              </w:rPr>
            </w:pPr>
            <w:r w:rsidRPr="00397590">
              <w:rPr>
                <w:rFonts w:ascii="Arial" w:hAnsi="Arial" w:cs="Arial"/>
                <w:b/>
                <w:color w:val="FFFFFF"/>
                <w:sz w:val="18"/>
                <w:szCs w:val="18"/>
              </w:rPr>
              <w:t xml:space="preserve">Module </w:t>
            </w:r>
            <w:r>
              <w:rPr>
                <w:rFonts w:ascii="Arial" w:hAnsi="Arial" w:cs="Arial"/>
                <w:b/>
                <w:color w:val="FFFFFF"/>
                <w:sz w:val="18"/>
                <w:szCs w:val="18"/>
              </w:rPr>
              <w:t>A</w:t>
            </w:r>
          </w:p>
        </w:tc>
        <w:tc>
          <w:tcPr>
            <w:tcW w:w="1363" w:type="pct"/>
            <w:tcBorders>
              <w:left w:val="nil"/>
              <w:right w:val="nil"/>
            </w:tcBorders>
            <w:shd w:val="clear" w:color="auto" w:fill="898D8D"/>
            <w:vAlign w:val="center"/>
            <w:hideMark/>
          </w:tcPr>
          <w:p w14:paraId="62247821" w14:textId="77777777" w:rsidR="00F03970" w:rsidRPr="00397590" w:rsidRDefault="00F03970" w:rsidP="000A66C0">
            <w:pPr>
              <w:keepNext/>
              <w:spacing w:line="240" w:lineRule="auto"/>
              <w:rPr>
                <w:rFonts w:ascii="Arial" w:hAnsi="Arial" w:cs="Arial"/>
                <w:b/>
                <w:color w:val="FFFFFF"/>
                <w:sz w:val="18"/>
                <w:szCs w:val="18"/>
              </w:rPr>
            </w:pPr>
          </w:p>
        </w:tc>
        <w:tc>
          <w:tcPr>
            <w:tcW w:w="1030" w:type="pct"/>
            <w:tcBorders>
              <w:left w:val="nil"/>
              <w:right w:val="nil"/>
            </w:tcBorders>
            <w:shd w:val="clear" w:color="auto" w:fill="898D8D"/>
            <w:vAlign w:val="center"/>
          </w:tcPr>
          <w:p w14:paraId="2C2164E1" w14:textId="77777777" w:rsidR="00F03970" w:rsidRPr="00397590" w:rsidRDefault="00F03970" w:rsidP="000A66C0">
            <w:pPr>
              <w:keepNext/>
              <w:spacing w:line="240" w:lineRule="auto"/>
              <w:rPr>
                <w:rFonts w:ascii="Arial" w:hAnsi="Arial" w:cs="Arial"/>
                <w:b/>
                <w:color w:val="FFFFFF"/>
                <w:sz w:val="18"/>
                <w:szCs w:val="18"/>
              </w:rPr>
            </w:pPr>
          </w:p>
        </w:tc>
        <w:tc>
          <w:tcPr>
            <w:tcW w:w="968" w:type="pct"/>
            <w:tcBorders>
              <w:left w:val="nil"/>
              <w:right w:val="nil"/>
            </w:tcBorders>
            <w:shd w:val="clear" w:color="auto" w:fill="898D8D"/>
            <w:vAlign w:val="center"/>
          </w:tcPr>
          <w:p w14:paraId="1827CBE1" w14:textId="77777777" w:rsidR="00F03970" w:rsidRPr="00397590" w:rsidRDefault="00F03970" w:rsidP="000A66C0">
            <w:pPr>
              <w:keepNext/>
              <w:spacing w:line="240" w:lineRule="auto"/>
              <w:rPr>
                <w:rFonts w:ascii="Arial" w:hAnsi="Arial" w:cs="Arial"/>
                <w:b/>
                <w:color w:val="FFFFFF"/>
                <w:sz w:val="18"/>
                <w:szCs w:val="18"/>
              </w:rPr>
            </w:pPr>
          </w:p>
        </w:tc>
        <w:tc>
          <w:tcPr>
            <w:tcW w:w="1071" w:type="pct"/>
            <w:tcBorders>
              <w:left w:val="nil"/>
            </w:tcBorders>
            <w:shd w:val="clear" w:color="auto" w:fill="898D8D"/>
            <w:vAlign w:val="center"/>
          </w:tcPr>
          <w:p w14:paraId="49C53CCC" w14:textId="77777777" w:rsidR="00F03970" w:rsidRPr="00397590" w:rsidRDefault="00F03970" w:rsidP="000A66C0">
            <w:pPr>
              <w:keepNext/>
              <w:spacing w:line="240" w:lineRule="auto"/>
              <w:rPr>
                <w:rFonts w:ascii="Arial" w:hAnsi="Arial" w:cs="Arial"/>
                <w:b/>
                <w:color w:val="FFFFFF"/>
                <w:sz w:val="18"/>
                <w:szCs w:val="18"/>
              </w:rPr>
            </w:pPr>
          </w:p>
        </w:tc>
      </w:tr>
      <w:tr w:rsidR="00F03970" w:rsidRPr="00DE6DE8" w14:paraId="60D321D8" w14:textId="77777777" w:rsidTr="002A14B5">
        <w:trPr>
          <w:cantSplit/>
          <w:trHeight w:val="259"/>
        </w:trPr>
        <w:tc>
          <w:tcPr>
            <w:tcW w:w="1931" w:type="pct"/>
            <w:gridSpan w:val="2"/>
            <w:shd w:val="clear" w:color="auto" w:fill="DDD9C3" w:themeFill="background2" w:themeFillShade="E6"/>
            <w:noWrap/>
            <w:hideMark/>
          </w:tcPr>
          <w:p w14:paraId="380CE1F1" w14:textId="77777777" w:rsidR="00F03970" w:rsidRPr="00DE6DE8" w:rsidRDefault="00F03970" w:rsidP="000A66C0">
            <w:pPr>
              <w:keepNext/>
              <w:spacing w:line="240" w:lineRule="auto"/>
              <w:rPr>
                <w:rFonts w:ascii="Arial" w:hAnsi="Arial" w:cs="Arial"/>
                <w:b/>
                <w:i/>
                <w:sz w:val="18"/>
                <w:szCs w:val="18"/>
              </w:rPr>
            </w:pPr>
            <w:r w:rsidRPr="00DE6DE8">
              <w:rPr>
                <w:rFonts w:ascii="Arial" w:hAnsi="Arial" w:cs="Arial"/>
                <w:b/>
                <w:i/>
                <w:sz w:val="18"/>
                <w:szCs w:val="18"/>
              </w:rPr>
              <w:t>Housing</w:t>
            </w:r>
            <w:r>
              <w:rPr>
                <w:rFonts w:ascii="Arial" w:hAnsi="Arial" w:cs="Arial"/>
                <w:b/>
                <w:i/>
                <w:sz w:val="18"/>
                <w:szCs w:val="18"/>
              </w:rPr>
              <w:t xml:space="preserve"> Location,</w:t>
            </w:r>
            <w:r w:rsidRPr="00DE6DE8">
              <w:rPr>
                <w:rFonts w:ascii="Arial" w:hAnsi="Arial" w:cs="Arial"/>
                <w:b/>
                <w:i/>
                <w:sz w:val="18"/>
                <w:szCs w:val="18"/>
              </w:rPr>
              <w:t xml:space="preserve"> History and Stability</w:t>
            </w:r>
          </w:p>
          <w:p w14:paraId="6144B8F5" w14:textId="77777777" w:rsidR="00F03970" w:rsidRPr="00DE6DE8" w:rsidRDefault="00F03970" w:rsidP="000A66C0">
            <w:pPr>
              <w:keepNext/>
              <w:spacing w:line="240" w:lineRule="auto"/>
              <w:rPr>
                <w:rFonts w:ascii="Arial" w:hAnsi="Arial" w:cs="Arial"/>
                <w:b/>
                <w:i/>
                <w:sz w:val="18"/>
                <w:szCs w:val="18"/>
              </w:rPr>
            </w:pPr>
          </w:p>
        </w:tc>
        <w:tc>
          <w:tcPr>
            <w:tcW w:w="1030" w:type="pct"/>
            <w:shd w:val="clear" w:color="auto" w:fill="DDD9C3" w:themeFill="background2" w:themeFillShade="E6"/>
          </w:tcPr>
          <w:p w14:paraId="24788A1D" w14:textId="77777777" w:rsidR="00F03970" w:rsidRPr="00DE6DE8" w:rsidRDefault="00F03970" w:rsidP="000A66C0">
            <w:pPr>
              <w:keepNext/>
              <w:spacing w:line="240" w:lineRule="auto"/>
              <w:rPr>
                <w:rFonts w:ascii="Arial" w:hAnsi="Arial" w:cs="Arial"/>
                <w:b/>
                <w:i/>
                <w:sz w:val="18"/>
                <w:szCs w:val="18"/>
              </w:rPr>
            </w:pPr>
          </w:p>
        </w:tc>
        <w:tc>
          <w:tcPr>
            <w:tcW w:w="2039" w:type="pct"/>
            <w:gridSpan w:val="2"/>
            <w:shd w:val="clear" w:color="auto" w:fill="DDD9C3" w:themeFill="background2" w:themeFillShade="E6"/>
          </w:tcPr>
          <w:p w14:paraId="3F573EB8" w14:textId="77777777" w:rsidR="00F03970" w:rsidRPr="00F6313A" w:rsidRDefault="00F03970" w:rsidP="000A66C0">
            <w:pPr>
              <w:keepNext/>
              <w:spacing w:line="240" w:lineRule="auto"/>
              <w:rPr>
                <w:rFonts w:ascii="Arial" w:hAnsi="Arial" w:cs="Arial"/>
                <w:b/>
                <w:bCs/>
                <w:i/>
                <w:sz w:val="18"/>
                <w:szCs w:val="18"/>
              </w:rPr>
            </w:pPr>
            <w:r w:rsidRPr="00F6313A">
              <w:rPr>
                <w:rFonts w:ascii="Arial" w:hAnsi="Arial" w:cs="Arial"/>
                <w:b/>
                <w:bCs/>
                <w:i/>
                <w:sz w:val="18"/>
                <w:szCs w:val="18"/>
              </w:rPr>
              <w:t xml:space="preserve">A1-A2j: It is important to capture data on where the respondent is living at the time of interview to help measure housing stability and mobility and enhance the contact information in the sample database for future tracking and locating efforts.  </w:t>
            </w:r>
          </w:p>
          <w:p w14:paraId="110DFDED" w14:textId="77777777" w:rsidR="00F03970" w:rsidRPr="00DE6DE8" w:rsidRDefault="00F03970" w:rsidP="000A66C0">
            <w:pPr>
              <w:keepNext/>
              <w:spacing w:line="240" w:lineRule="auto"/>
              <w:rPr>
                <w:rFonts w:ascii="Arial" w:hAnsi="Arial" w:cs="Arial"/>
                <w:b/>
                <w:i/>
                <w:sz w:val="18"/>
                <w:szCs w:val="18"/>
              </w:rPr>
            </w:pPr>
            <w:r w:rsidRPr="00F6313A">
              <w:rPr>
                <w:rFonts w:ascii="Arial" w:hAnsi="Arial" w:cs="Arial"/>
                <w:b/>
                <w:bCs/>
                <w:i/>
                <w:sz w:val="18"/>
                <w:szCs w:val="18"/>
              </w:rPr>
              <w:t xml:space="preserve">A3-A12f: </w:t>
            </w:r>
            <w:r w:rsidRPr="00F6313A">
              <w:rPr>
                <w:rFonts w:ascii="Arial" w:hAnsi="Arial" w:cs="Arial"/>
                <w:b/>
                <w:i/>
                <w:sz w:val="18"/>
                <w:szCs w:val="18"/>
              </w:rPr>
              <w:t xml:space="preserve">To capture updated information on key outcomes of the study interventions--housing stability </w:t>
            </w:r>
            <w:r>
              <w:rPr>
                <w:rFonts w:ascii="Arial" w:hAnsi="Arial" w:cs="Arial"/>
                <w:b/>
                <w:i/>
                <w:sz w:val="18"/>
                <w:szCs w:val="18"/>
              </w:rPr>
              <w:t>beyond the 37-month</w:t>
            </w:r>
            <w:r w:rsidRPr="00F6313A">
              <w:rPr>
                <w:rFonts w:ascii="Arial" w:hAnsi="Arial" w:cs="Arial"/>
                <w:b/>
                <w:i/>
                <w:sz w:val="18"/>
                <w:szCs w:val="18"/>
              </w:rPr>
              <w:t xml:space="preserve"> follow-up period, data collected will measure housing status, incidence of homelessness, and receipt of housing assistance.</w:t>
            </w:r>
            <w:r w:rsidRPr="00DE6DE8">
              <w:rPr>
                <w:rFonts w:ascii="Arial" w:hAnsi="Arial" w:cs="Arial"/>
                <w:b/>
                <w:i/>
                <w:sz w:val="18"/>
                <w:szCs w:val="18"/>
              </w:rPr>
              <w:t xml:space="preserve"> </w:t>
            </w:r>
          </w:p>
        </w:tc>
      </w:tr>
      <w:tr w:rsidR="00F03970" w:rsidRPr="00DE6DE8" w14:paraId="67A8693A" w14:textId="77777777" w:rsidTr="002A14B5">
        <w:trPr>
          <w:cantSplit/>
          <w:trHeight w:val="259"/>
        </w:trPr>
        <w:tc>
          <w:tcPr>
            <w:tcW w:w="568" w:type="pct"/>
            <w:shd w:val="clear" w:color="auto" w:fill="auto"/>
            <w:noWrap/>
            <w:hideMark/>
          </w:tcPr>
          <w:p w14:paraId="1EC656E1"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A1.</w:t>
            </w:r>
          </w:p>
        </w:tc>
        <w:tc>
          <w:tcPr>
            <w:tcW w:w="1363" w:type="pct"/>
            <w:shd w:val="clear" w:color="auto" w:fill="auto"/>
            <w:hideMark/>
          </w:tcPr>
          <w:p w14:paraId="39FFAF6F"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Can you please confirm the address where you are living/staying now?</w:t>
            </w:r>
          </w:p>
        </w:tc>
        <w:tc>
          <w:tcPr>
            <w:tcW w:w="1030" w:type="pct"/>
            <w:vMerge w:val="restart"/>
          </w:tcPr>
          <w:p w14:paraId="20FA09EC" w14:textId="77777777" w:rsidR="00F03970" w:rsidRPr="00DE6DE8" w:rsidRDefault="00F03970" w:rsidP="000A66C0">
            <w:pPr>
              <w:spacing w:line="240" w:lineRule="auto"/>
              <w:rPr>
                <w:rFonts w:ascii="Arial" w:hAnsi="Arial" w:cs="Arial"/>
                <w:sz w:val="18"/>
                <w:szCs w:val="18"/>
              </w:rPr>
            </w:pPr>
          </w:p>
        </w:tc>
        <w:tc>
          <w:tcPr>
            <w:tcW w:w="968" w:type="pct"/>
            <w:vMerge w:val="restart"/>
          </w:tcPr>
          <w:p w14:paraId="335B58FC" w14:textId="77777777" w:rsidR="00F03970" w:rsidRPr="00DE6DE8" w:rsidRDefault="00F03970" w:rsidP="000A66C0">
            <w:pPr>
              <w:spacing w:line="240" w:lineRule="auto"/>
              <w:rPr>
                <w:rFonts w:ascii="Arial" w:eastAsia="Arial Unicode MS" w:hAnsi="Arial" w:cs="Arial"/>
                <w:sz w:val="18"/>
                <w:szCs w:val="18"/>
              </w:rPr>
            </w:pPr>
            <w:r>
              <w:rPr>
                <w:rFonts w:ascii="Arial" w:eastAsia="Arial Unicode MS" w:hAnsi="Arial" w:cs="Arial"/>
                <w:sz w:val="16"/>
                <w:szCs w:val="16"/>
              </w:rPr>
              <w:t>Used to verify and update contact information to help locate the respondent</w:t>
            </w:r>
          </w:p>
        </w:tc>
        <w:tc>
          <w:tcPr>
            <w:tcW w:w="1071" w:type="pct"/>
            <w:vMerge w:val="restart"/>
          </w:tcPr>
          <w:p w14:paraId="52718281" w14:textId="77777777" w:rsidR="00F03970" w:rsidRPr="00DE6DE8" w:rsidRDefault="00F03970" w:rsidP="000A66C0">
            <w:pPr>
              <w:spacing w:line="240" w:lineRule="auto"/>
              <w:rPr>
                <w:rFonts w:ascii="Arial" w:eastAsia="Arial Unicode MS" w:hAnsi="Arial" w:cs="Arial"/>
                <w:sz w:val="18"/>
                <w:szCs w:val="18"/>
              </w:rPr>
            </w:pPr>
            <w:r w:rsidRPr="00DE6DE8">
              <w:rPr>
                <w:rFonts w:ascii="Arial" w:eastAsia="Arial Unicode MS" w:hAnsi="Arial" w:cs="Arial"/>
                <w:sz w:val="18"/>
                <w:szCs w:val="18"/>
              </w:rPr>
              <w:t>Current address is used both for contact information for future contacts, and can be used to assess neighborhood quality by geocoding address to Census data</w:t>
            </w:r>
            <w:r>
              <w:rPr>
                <w:rFonts w:ascii="Arial" w:eastAsia="Arial Unicode MS" w:hAnsi="Arial" w:cs="Arial"/>
                <w:sz w:val="18"/>
                <w:szCs w:val="18"/>
              </w:rPr>
              <w:t xml:space="preserve">. </w:t>
            </w:r>
          </w:p>
        </w:tc>
      </w:tr>
      <w:tr w:rsidR="00F03970" w:rsidRPr="00DE6DE8" w14:paraId="536CC2E8" w14:textId="77777777" w:rsidTr="002A14B5">
        <w:trPr>
          <w:cantSplit/>
          <w:trHeight w:val="259"/>
        </w:trPr>
        <w:tc>
          <w:tcPr>
            <w:tcW w:w="568" w:type="pct"/>
            <w:shd w:val="clear" w:color="auto" w:fill="auto"/>
            <w:noWrap/>
            <w:hideMark/>
          </w:tcPr>
          <w:p w14:paraId="42D9B228"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A1a.</w:t>
            </w:r>
          </w:p>
        </w:tc>
        <w:tc>
          <w:tcPr>
            <w:tcW w:w="1363" w:type="pct"/>
            <w:shd w:val="clear" w:color="auto" w:fill="auto"/>
            <w:hideMark/>
          </w:tcPr>
          <w:p w14:paraId="34948B70"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Was there a complex/building name?</w:t>
            </w:r>
          </w:p>
        </w:tc>
        <w:tc>
          <w:tcPr>
            <w:tcW w:w="1030" w:type="pct"/>
            <w:vMerge/>
          </w:tcPr>
          <w:p w14:paraId="41B61889" w14:textId="77777777" w:rsidR="00F03970" w:rsidRPr="00DE6DE8" w:rsidRDefault="00F03970" w:rsidP="000A66C0">
            <w:pPr>
              <w:spacing w:line="240" w:lineRule="auto"/>
              <w:rPr>
                <w:rFonts w:ascii="Arial" w:hAnsi="Arial" w:cs="Arial"/>
                <w:sz w:val="18"/>
                <w:szCs w:val="18"/>
              </w:rPr>
            </w:pPr>
          </w:p>
        </w:tc>
        <w:tc>
          <w:tcPr>
            <w:tcW w:w="968" w:type="pct"/>
            <w:vMerge/>
          </w:tcPr>
          <w:p w14:paraId="01D8193D" w14:textId="77777777" w:rsidR="00F03970" w:rsidRPr="00DE6DE8" w:rsidRDefault="00F03970" w:rsidP="000A66C0">
            <w:pPr>
              <w:spacing w:line="240" w:lineRule="auto"/>
              <w:rPr>
                <w:rFonts w:ascii="Arial" w:eastAsia="Arial Unicode MS" w:hAnsi="Arial" w:cs="Arial"/>
                <w:sz w:val="18"/>
                <w:szCs w:val="18"/>
              </w:rPr>
            </w:pPr>
          </w:p>
        </w:tc>
        <w:tc>
          <w:tcPr>
            <w:tcW w:w="1071" w:type="pct"/>
            <w:vMerge/>
          </w:tcPr>
          <w:p w14:paraId="5A4CE7FD" w14:textId="77777777" w:rsidR="00F03970" w:rsidRPr="00DE6DE8" w:rsidRDefault="00F03970" w:rsidP="000A66C0">
            <w:pPr>
              <w:spacing w:line="240" w:lineRule="auto"/>
              <w:rPr>
                <w:rFonts w:ascii="Arial" w:eastAsia="Arial Unicode MS" w:hAnsi="Arial" w:cs="Arial"/>
                <w:sz w:val="18"/>
                <w:szCs w:val="18"/>
              </w:rPr>
            </w:pPr>
          </w:p>
        </w:tc>
      </w:tr>
      <w:tr w:rsidR="00F03970" w:rsidRPr="00DE6DE8" w14:paraId="109C3ED3" w14:textId="77777777" w:rsidTr="002A14B5">
        <w:trPr>
          <w:cantSplit/>
          <w:trHeight w:val="259"/>
        </w:trPr>
        <w:tc>
          <w:tcPr>
            <w:tcW w:w="568" w:type="pct"/>
            <w:shd w:val="clear" w:color="auto" w:fill="auto"/>
            <w:noWrap/>
            <w:hideMark/>
          </w:tcPr>
          <w:p w14:paraId="0E7E21A4"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A1b.</w:t>
            </w:r>
          </w:p>
        </w:tc>
        <w:tc>
          <w:tcPr>
            <w:tcW w:w="1363" w:type="pct"/>
            <w:shd w:val="clear" w:color="auto" w:fill="auto"/>
            <w:hideMark/>
          </w:tcPr>
          <w:p w14:paraId="17DD3E83"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Was there an apartment number?</w:t>
            </w:r>
          </w:p>
        </w:tc>
        <w:tc>
          <w:tcPr>
            <w:tcW w:w="1030" w:type="pct"/>
            <w:vMerge/>
          </w:tcPr>
          <w:p w14:paraId="1DB3E855" w14:textId="77777777" w:rsidR="00F03970" w:rsidRPr="00DE6DE8" w:rsidRDefault="00F03970" w:rsidP="000A66C0">
            <w:pPr>
              <w:spacing w:line="240" w:lineRule="auto"/>
              <w:rPr>
                <w:rFonts w:ascii="Arial" w:hAnsi="Arial" w:cs="Arial"/>
                <w:sz w:val="18"/>
                <w:szCs w:val="18"/>
              </w:rPr>
            </w:pPr>
          </w:p>
        </w:tc>
        <w:tc>
          <w:tcPr>
            <w:tcW w:w="968" w:type="pct"/>
            <w:vMerge/>
          </w:tcPr>
          <w:p w14:paraId="19E4B5F6" w14:textId="77777777" w:rsidR="00F03970" w:rsidRPr="00DE6DE8" w:rsidRDefault="00F03970" w:rsidP="000A66C0">
            <w:pPr>
              <w:spacing w:line="240" w:lineRule="auto"/>
              <w:rPr>
                <w:rFonts w:ascii="Arial" w:hAnsi="Arial" w:cs="Arial"/>
                <w:sz w:val="18"/>
                <w:szCs w:val="18"/>
              </w:rPr>
            </w:pPr>
          </w:p>
        </w:tc>
        <w:tc>
          <w:tcPr>
            <w:tcW w:w="1071" w:type="pct"/>
            <w:vMerge/>
          </w:tcPr>
          <w:p w14:paraId="762550DE" w14:textId="77777777" w:rsidR="00F03970" w:rsidRPr="00DE6DE8" w:rsidRDefault="00F03970" w:rsidP="000A66C0">
            <w:pPr>
              <w:spacing w:line="240" w:lineRule="auto"/>
              <w:rPr>
                <w:rFonts w:ascii="Arial" w:hAnsi="Arial" w:cs="Arial"/>
                <w:sz w:val="18"/>
                <w:szCs w:val="18"/>
              </w:rPr>
            </w:pPr>
          </w:p>
        </w:tc>
      </w:tr>
      <w:tr w:rsidR="00F03970" w:rsidRPr="00DE6DE8" w14:paraId="0BDC071C" w14:textId="77777777" w:rsidTr="002A14B5">
        <w:trPr>
          <w:cantSplit/>
          <w:trHeight w:val="259"/>
        </w:trPr>
        <w:tc>
          <w:tcPr>
            <w:tcW w:w="568" w:type="pct"/>
            <w:shd w:val="clear" w:color="auto" w:fill="auto"/>
            <w:noWrap/>
            <w:hideMark/>
          </w:tcPr>
          <w:p w14:paraId="5522E6F7"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A1c.</w:t>
            </w:r>
          </w:p>
        </w:tc>
        <w:tc>
          <w:tcPr>
            <w:tcW w:w="1363" w:type="pct"/>
            <w:shd w:val="clear" w:color="auto" w:fill="auto"/>
            <w:hideMark/>
          </w:tcPr>
          <w:p w14:paraId="3703620E"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What city did you live in?</w:t>
            </w:r>
          </w:p>
        </w:tc>
        <w:tc>
          <w:tcPr>
            <w:tcW w:w="1030" w:type="pct"/>
            <w:vMerge/>
          </w:tcPr>
          <w:p w14:paraId="17D58223" w14:textId="77777777" w:rsidR="00F03970" w:rsidRPr="00DE6DE8" w:rsidRDefault="00F03970" w:rsidP="000A66C0">
            <w:pPr>
              <w:spacing w:line="240" w:lineRule="auto"/>
              <w:rPr>
                <w:rFonts w:ascii="Arial" w:hAnsi="Arial" w:cs="Arial"/>
                <w:sz w:val="18"/>
                <w:szCs w:val="18"/>
              </w:rPr>
            </w:pPr>
          </w:p>
        </w:tc>
        <w:tc>
          <w:tcPr>
            <w:tcW w:w="968" w:type="pct"/>
            <w:vMerge/>
          </w:tcPr>
          <w:p w14:paraId="74EE4464" w14:textId="77777777" w:rsidR="00F03970" w:rsidRPr="00DE6DE8" w:rsidRDefault="00F03970" w:rsidP="000A66C0">
            <w:pPr>
              <w:spacing w:line="240" w:lineRule="auto"/>
              <w:rPr>
                <w:rFonts w:ascii="Arial" w:hAnsi="Arial" w:cs="Arial"/>
                <w:sz w:val="18"/>
                <w:szCs w:val="18"/>
              </w:rPr>
            </w:pPr>
          </w:p>
        </w:tc>
        <w:tc>
          <w:tcPr>
            <w:tcW w:w="1071" w:type="pct"/>
            <w:vMerge/>
          </w:tcPr>
          <w:p w14:paraId="73C29BB3" w14:textId="77777777" w:rsidR="00F03970" w:rsidRPr="00DE6DE8" w:rsidRDefault="00F03970" w:rsidP="000A66C0">
            <w:pPr>
              <w:spacing w:line="240" w:lineRule="auto"/>
              <w:rPr>
                <w:rFonts w:ascii="Arial" w:hAnsi="Arial" w:cs="Arial"/>
                <w:sz w:val="18"/>
                <w:szCs w:val="18"/>
              </w:rPr>
            </w:pPr>
          </w:p>
        </w:tc>
      </w:tr>
      <w:tr w:rsidR="00F03970" w:rsidRPr="00DE6DE8" w14:paraId="281E44E5" w14:textId="77777777" w:rsidTr="002A14B5">
        <w:trPr>
          <w:cantSplit/>
          <w:trHeight w:val="259"/>
        </w:trPr>
        <w:tc>
          <w:tcPr>
            <w:tcW w:w="568" w:type="pct"/>
            <w:shd w:val="clear" w:color="auto" w:fill="auto"/>
            <w:noWrap/>
            <w:hideMark/>
          </w:tcPr>
          <w:p w14:paraId="13097200"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A1d.</w:t>
            </w:r>
          </w:p>
        </w:tc>
        <w:tc>
          <w:tcPr>
            <w:tcW w:w="1363" w:type="pct"/>
            <w:shd w:val="clear" w:color="auto" w:fill="auto"/>
            <w:hideMark/>
          </w:tcPr>
          <w:p w14:paraId="6C671FA5"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What state did you live in?</w:t>
            </w:r>
          </w:p>
        </w:tc>
        <w:tc>
          <w:tcPr>
            <w:tcW w:w="1030" w:type="pct"/>
            <w:vMerge/>
          </w:tcPr>
          <w:p w14:paraId="4B35FF3E" w14:textId="77777777" w:rsidR="00F03970" w:rsidRPr="00DE6DE8" w:rsidRDefault="00F03970" w:rsidP="000A66C0">
            <w:pPr>
              <w:spacing w:line="240" w:lineRule="auto"/>
              <w:rPr>
                <w:rFonts w:ascii="Arial" w:hAnsi="Arial" w:cs="Arial"/>
                <w:sz w:val="18"/>
                <w:szCs w:val="18"/>
              </w:rPr>
            </w:pPr>
          </w:p>
        </w:tc>
        <w:tc>
          <w:tcPr>
            <w:tcW w:w="968" w:type="pct"/>
            <w:vMerge/>
          </w:tcPr>
          <w:p w14:paraId="718DC290" w14:textId="77777777" w:rsidR="00F03970" w:rsidRPr="00DE6DE8" w:rsidRDefault="00F03970" w:rsidP="000A66C0">
            <w:pPr>
              <w:spacing w:line="240" w:lineRule="auto"/>
              <w:rPr>
                <w:rFonts w:ascii="Arial" w:hAnsi="Arial" w:cs="Arial"/>
                <w:sz w:val="18"/>
                <w:szCs w:val="18"/>
              </w:rPr>
            </w:pPr>
          </w:p>
        </w:tc>
        <w:tc>
          <w:tcPr>
            <w:tcW w:w="1071" w:type="pct"/>
            <w:vMerge/>
          </w:tcPr>
          <w:p w14:paraId="666E14BB" w14:textId="77777777" w:rsidR="00F03970" w:rsidRPr="00DE6DE8" w:rsidRDefault="00F03970" w:rsidP="000A66C0">
            <w:pPr>
              <w:spacing w:line="240" w:lineRule="auto"/>
              <w:rPr>
                <w:rFonts w:ascii="Arial" w:hAnsi="Arial" w:cs="Arial"/>
                <w:sz w:val="18"/>
                <w:szCs w:val="18"/>
              </w:rPr>
            </w:pPr>
          </w:p>
        </w:tc>
      </w:tr>
      <w:tr w:rsidR="00F03970" w:rsidRPr="00DE6DE8" w14:paraId="73872AD9" w14:textId="77777777" w:rsidTr="002A14B5">
        <w:trPr>
          <w:cantSplit/>
          <w:trHeight w:val="332"/>
        </w:trPr>
        <w:tc>
          <w:tcPr>
            <w:tcW w:w="568" w:type="pct"/>
            <w:shd w:val="clear" w:color="auto" w:fill="auto"/>
            <w:noWrap/>
            <w:hideMark/>
          </w:tcPr>
          <w:p w14:paraId="2C45BB71"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A1e.</w:t>
            </w:r>
          </w:p>
        </w:tc>
        <w:tc>
          <w:tcPr>
            <w:tcW w:w="1363" w:type="pct"/>
            <w:shd w:val="clear" w:color="auto" w:fill="auto"/>
            <w:hideMark/>
          </w:tcPr>
          <w:p w14:paraId="0A34A503"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What is the zip code?</w:t>
            </w:r>
          </w:p>
        </w:tc>
        <w:tc>
          <w:tcPr>
            <w:tcW w:w="1030" w:type="pct"/>
            <w:vMerge/>
          </w:tcPr>
          <w:p w14:paraId="20AB1818" w14:textId="77777777" w:rsidR="00F03970" w:rsidRPr="00DE6DE8" w:rsidRDefault="00F03970" w:rsidP="000A66C0">
            <w:pPr>
              <w:spacing w:line="240" w:lineRule="auto"/>
              <w:rPr>
                <w:rFonts w:ascii="Arial" w:hAnsi="Arial" w:cs="Arial"/>
                <w:sz w:val="18"/>
                <w:szCs w:val="18"/>
              </w:rPr>
            </w:pPr>
          </w:p>
        </w:tc>
        <w:tc>
          <w:tcPr>
            <w:tcW w:w="968" w:type="pct"/>
            <w:vMerge/>
          </w:tcPr>
          <w:p w14:paraId="5EC80671" w14:textId="77777777" w:rsidR="00F03970" w:rsidRPr="00DE6DE8" w:rsidRDefault="00F03970" w:rsidP="000A66C0">
            <w:pPr>
              <w:spacing w:line="240" w:lineRule="auto"/>
              <w:rPr>
                <w:rFonts w:ascii="Arial" w:hAnsi="Arial" w:cs="Arial"/>
                <w:sz w:val="18"/>
                <w:szCs w:val="18"/>
              </w:rPr>
            </w:pPr>
          </w:p>
        </w:tc>
        <w:tc>
          <w:tcPr>
            <w:tcW w:w="1071" w:type="pct"/>
            <w:vMerge/>
          </w:tcPr>
          <w:p w14:paraId="3AABFFF5" w14:textId="77777777" w:rsidR="00F03970" w:rsidRPr="00DE6DE8" w:rsidRDefault="00F03970" w:rsidP="000A66C0">
            <w:pPr>
              <w:spacing w:line="240" w:lineRule="auto"/>
              <w:rPr>
                <w:rFonts w:ascii="Arial" w:hAnsi="Arial" w:cs="Arial"/>
                <w:sz w:val="18"/>
                <w:szCs w:val="18"/>
              </w:rPr>
            </w:pPr>
          </w:p>
        </w:tc>
      </w:tr>
      <w:tr w:rsidR="00F03970" w:rsidRPr="00DE6DE8" w14:paraId="2BA485CE" w14:textId="77777777" w:rsidTr="002A14B5">
        <w:trPr>
          <w:cantSplit/>
          <w:trHeight w:val="259"/>
        </w:trPr>
        <w:tc>
          <w:tcPr>
            <w:tcW w:w="568" w:type="pct"/>
            <w:shd w:val="clear" w:color="auto" w:fill="auto"/>
            <w:noWrap/>
          </w:tcPr>
          <w:p w14:paraId="2383C6A9" w14:textId="77777777" w:rsidR="00F03970" w:rsidRPr="00384806" w:rsidRDefault="00F03970" w:rsidP="000A66C0">
            <w:pPr>
              <w:spacing w:line="240" w:lineRule="auto"/>
              <w:rPr>
                <w:rFonts w:ascii="Arial" w:hAnsi="Arial" w:cs="Arial"/>
                <w:bCs/>
                <w:sz w:val="18"/>
                <w:szCs w:val="18"/>
              </w:rPr>
            </w:pPr>
            <w:r>
              <w:rPr>
                <w:rFonts w:ascii="Arial" w:hAnsi="Arial" w:cs="Arial"/>
                <w:bCs/>
                <w:sz w:val="18"/>
                <w:szCs w:val="18"/>
              </w:rPr>
              <w:t>A2</w:t>
            </w:r>
          </w:p>
        </w:tc>
        <w:tc>
          <w:tcPr>
            <w:tcW w:w="1363" w:type="pct"/>
            <w:shd w:val="clear" w:color="auto" w:fill="auto"/>
          </w:tcPr>
          <w:p w14:paraId="11691697" w14:textId="77777777" w:rsidR="00F03970" w:rsidRPr="00384806" w:rsidRDefault="00F03970" w:rsidP="000A66C0">
            <w:pPr>
              <w:spacing w:line="240" w:lineRule="auto"/>
              <w:rPr>
                <w:rFonts w:ascii="Arial" w:hAnsi="Arial" w:cs="Arial"/>
                <w:bCs/>
                <w:sz w:val="18"/>
                <w:szCs w:val="18"/>
              </w:rPr>
            </w:pPr>
            <w:r>
              <w:rPr>
                <w:rFonts w:ascii="Arial" w:hAnsi="Arial" w:cs="Arial"/>
                <w:bCs/>
                <w:sz w:val="18"/>
                <w:szCs w:val="18"/>
              </w:rPr>
              <w:t xml:space="preserve">Is [A1ADDRESS] the best address to reach you at? </w:t>
            </w:r>
          </w:p>
        </w:tc>
        <w:tc>
          <w:tcPr>
            <w:tcW w:w="1030" w:type="pct"/>
          </w:tcPr>
          <w:p w14:paraId="0794667E" w14:textId="77777777" w:rsidR="00F03970" w:rsidRPr="00384806" w:rsidRDefault="00F03970" w:rsidP="000A66C0">
            <w:pPr>
              <w:spacing w:line="240" w:lineRule="auto"/>
              <w:rPr>
                <w:rFonts w:ascii="Arial" w:hAnsi="Arial" w:cs="Arial"/>
                <w:bCs/>
                <w:sz w:val="18"/>
                <w:szCs w:val="18"/>
              </w:rPr>
            </w:pPr>
          </w:p>
        </w:tc>
        <w:tc>
          <w:tcPr>
            <w:tcW w:w="968" w:type="pct"/>
          </w:tcPr>
          <w:p w14:paraId="632C95C3" w14:textId="77777777" w:rsidR="00F03970" w:rsidRPr="00384806" w:rsidRDefault="00F03970" w:rsidP="000A66C0">
            <w:pPr>
              <w:spacing w:line="240" w:lineRule="auto"/>
              <w:rPr>
                <w:rFonts w:ascii="Arial" w:hAnsi="Arial" w:cs="Arial"/>
                <w:bCs/>
                <w:sz w:val="18"/>
                <w:szCs w:val="18"/>
              </w:rPr>
            </w:pPr>
          </w:p>
        </w:tc>
        <w:tc>
          <w:tcPr>
            <w:tcW w:w="1071" w:type="pct"/>
            <w:vMerge w:val="restart"/>
          </w:tcPr>
          <w:p w14:paraId="407A3733" w14:textId="77777777" w:rsidR="00F03970" w:rsidRPr="00384806" w:rsidRDefault="00F03970" w:rsidP="000A66C0">
            <w:pPr>
              <w:spacing w:line="240" w:lineRule="auto"/>
              <w:rPr>
                <w:rFonts w:ascii="Arial" w:hAnsi="Arial" w:cs="Arial"/>
                <w:bCs/>
                <w:sz w:val="18"/>
                <w:szCs w:val="18"/>
              </w:rPr>
            </w:pPr>
            <w:r>
              <w:rPr>
                <w:rFonts w:ascii="Arial" w:hAnsi="Arial" w:cs="Arial"/>
                <w:bCs/>
                <w:sz w:val="18"/>
                <w:szCs w:val="18"/>
              </w:rPr>
              <w:t xml:space="preserve">A2-A2j confirm the best contact information to reach participant at for future follow-up efforts. </w:t>
            </w:r>
          </w:p>
        </w:tc>
      </w:tr>
      <w:tr w:rsidR="00F03970" w:rsidRPr="00DE6DE8" w14:paraId="190C455B" w14:textId="77777777" w:rsidTr="002A14B5">
        <w:trPr>
          <w:cantSplit/>
          <w:trHeight w:val="259"/>
        </w:trPr>
        <w:tc>
          <w:tcPr>
            <w:tcW w:w="568" w:type="pct"/>
            <w:shd w:val="clear" w:color="auto" w:fill="auto"/>
            <w:noWrap/>
          </w:tcPr>
          <w:p w14:paraId="61AE075A" w14:textId="77777777" w:rsidR="00F03970" w:rsidRPr="00384806" w:rsidRDefault="00F03970" w:rsidP="000A66C0">
            <w:pPr>
              <w:spacing w:line="240" w:lineRule="auto"/>
              <w:rPr>
                <w:rFonts w:ascii="Arial" w:hAnsi="Arial" w:cs="Arial"/>
                <w:bCs/>
                <w:sz w:val="18"/>
                <w:szCs w:val="18"/>
              </w:rPr>
            </w:pPr>
            <w:r w:rsidRPr="00384806">
              <w:rPr>
                <w:rFonts w:ascii="Arial" w:hAnsi="Arial" w:cs="Arial"/>
                <w:bCs/>
                <w:sz w:val="18"/>
                <w:szCs w:val="18"/>
              </w:rPr>
              <w:t>A2a-e</w:t>
            </w:r>
          </w:p>
        </w:tc>
        <w:tc>
          <w:tcPr>
            <w:tcW w:w="1363" w:type="pct"/>
            <w:shd w:val="clear" w:color="auto" w:fill="auto"/>
          </w:tcPr>
          <w:p w14:paraId="6C5CE787" w14:textId="77777777" w:rsidR="00F03970" w:rsidRDefault="00F03970" w:rsidP="000A66C0">
            <w:pPr>
              <w:spacing w:line="240" w:lineRule="auto"/>
              <w:rPr>
                <w:rFonts w:ascii="Arial" w:hAnsi="Arial" w:cs="Arial"/>
                <w:bCs/>
                <w:sz w:val="18"/>
                <w:szCs w:val="18"/>
              </w:rPr>
            </w:pPr>
            <w:r>
              <w:rPr>
                <w:rFonts w:ascii="Arial" w:hAnsi="Arial" w:cs="Arial"/>
                <w:bCs/>
                <w:sz w:val="18"/>
                <w:szCs w:val="18"/>
              </w:rPr>
              <w:t xml:space="preserve">If A1 &lt;&gt;Yes: </w:t>
            </w:r>
          </w:p>
          <w:p w14:paraId="432B0C18" w14:textId="77777777" w:rsidR="00F03970" w:rsidRPr="00384806" w:rsidRDefault="00F03970" w:rsidP="000A66C0">
            <w:pPr>
              <w:spacing w:line="240" w:lineRule="auto"/>
              <w:rPr>
                <w:rFonts w:ascii="Arial" w:hAnsi="Arial" w:cs="Arial"/>
                <w:bCs/>
                <w:sz w:val="18"/>
                <w:szCs w:val="18"/>
              </w:rPr>
            </w:pPr>
            <w:r w:rsidRPr="00384806">
              <w:rPr>
                <w:rFonts w:ascii="Arial" w:hAnsi="Arial" w:cs="Arial"/>
                <w:bCs/>
                <w:sz w:val="18"/>
                <w:szCs w:val="18"/>
              </w:rPr>
              <w:t>What is the best address to reach you at?</w:t>
            </w:r>
          </w:p>
        </w:tc>
        <w:tc>
          <w:tcPr>
            <w:tcW w:w="1030" w:type="pct"/>
          </w:tcPr>
          <w:p w14:paraId="657BDDB1" w14:textId="77777777" w:rsidR="00F03970" w:rsidRPr="00384806" w:rsidRDefault="00F03970" w:rsidP="000A66C0">
            <w:pPr>
              <w:spacing w:line="240" w:lineRule="auto"/>
              <w:rPr>
                <w:rFonts w:ascii="Arial" w:hAnsi="Arial" w:cs="Arial"/>
                <w:bCs/>
                <w:sz w:val="18"/>
                <w:szCs w:val="18"/>
              </w:rPr>
            </w:pPr>
          </w:p>
        </w:tc>
        <w:tc>
          <w:tcPr>
            <w:tcW w:w="968" w:type="pct"/>
          </w:tcPr>
          <w:p w14:paraId="5BF4BB7F" w14:textId="77777777" w:rsidR="00F03970" w:rsidRPr="00384806" w:rsidRDefault="00F03970" w:rsidP="000A66C0">
            <w:pPr>
              <w:spacing w:line="240" w:lineRule="auto"/>
              <w:rPr>
                <w:rFonts w:ascii="Arial" w:hAnsi="Arial" w:cs="Arial"/>
                <w:bCs/>
                <w:sz w:val="18"/>
                <w:szCs w:val="18"/>
              </w:rPr>
            </w:pPr>
          </w:p>
        </w:tc>
        <w:tc>
          <w:tcPr>
            <w:tcW w:w="1071" w:type="pct"/>
            <w:vMerge/>
          </w:tcPr>
          <w:p w14:paraId="56C9DC10" w14:textId="77777777" w:rsidR="00F03970" w:rsidRPr="00384806" w:rsidRDefault="00F03970" w:rsidP="000A66C0">
            <w:pPr>
              <w:spacing w:line="240" w:lineRule="auto"/>
              <w:rPr>
                <w:rFonts w:ascii="Arial" w:hAnsi="Arial" w:cs="Arial"/>
                <w:bCs/>
                <w:sz w:val="18"/>
                <w:szCs w:val="18"/>
              </w:rPr>
            </w:pPr>
          </w:p>
        </w:tc>
      </w:tr>
      <w:tr w:rsidR="00F03970" w:rsidRPr="00DE6DE8" w14:paraId="2C0B7089" w14:textId="77777777" w:rsidTr="002A14B5">
        <w:trPr>
          <w:cantSplit/>
          <w:trHeight w:val="259"/>
        </w:trPr>
        <w:tc>
          <w:tcPr>
            <w:tcW w:w="568" w:type="pct"/>
            <w:shd w:val="clear" w:color="auto" w:fill="auto"/>
            <w:noWrap/>
          </w:tcPr>
          <w:p w14:paraId="06CD6AFC" w14:textId="77777777" w:rsidR="00F03970" w:rsidRPr="00384806" w:rsidRDefault="00F03970" w:rsidP="000A66C0">
            <w:pPr>
              <w:spacing w:line="240" w:lineRule="auto"/>
              <w:rPr>
                <w:rFonts w:ascii="Arial" w:hAnsi="Arial" w:cs="Arial"/>
                <w:bCs/>
                <w:sz w:val="18"/>
                <w:szCs w:val="18"/>
              </w:rPr>
            </w:pPr>
            <w:r w:rsidRPr="00384806">
              <w:rPr>
                <w:rFonts w:ascii="Arial" w:hAnsi="Arial" w:cs="Arial"/>
                <w:bCs/>
                <w:sz w:val="18"/>
                <w:szCs w:val="18"/>
              </w:rPr>
              <w:t>A2f</w:t>
            </w:r>
          </w:p>
        </w:tc>
        <w:tc>
          <w:tcPr>
            <w:tcW w:w="1363" w:type="pct"/>
            <w:shd w:val="clear" w:color="auto" w:fill="auto"/>
          </w:tcPr>
          <w:p w14:paraId="118DFE7F" w14:textId="77777777" w:rsidR="00F03970" w:rsidRPr="00384806" w:rsidRDefault="00F03970" w:rsidP="000A66C0">
            <w:pPr>
              <w:spacing w:line="240" w:lineRule="auto"/>
              <w:rPr>
                <w:rFonts w:ascii="Arial" w:hAnsi="Arial" w:cs="Arial"/>
                <w:bCs/>
                <w:sz w:val="18"/>
                <w:szCs w:val="18"/>
              </w:rPr>
            </w:pPr>
            <w:r w:rsidRPr="00384806">
              <w:rPr>
                <w:rFonts w:ascii="Arial" w:hAnsi="Arial" w:cs="Arial"/>
                <w:bCs/>
                <w:sz w:val="18"/>
                <w:szCs w:val="18"/>
              </w:rPr>
              <w:t>What is your home phone number?</w:t>
            </w:r>
          </w:p>
        </w:tc>
        <w:tc>
          <w:tcPr>
            <w:tcW w:w="1030" w:type="pct"/>
          </w:tcPr>
          <w:p w14:paraId="0F69036A" w14:textId="77777777" w:rsidR="00F03970" w:rsidRPr="00384806" w:rsidRDefault="00F03970" w:rsidP="000A66C0">
            <w:pPr>
              <w:spacing w:line="240" w:lineRule="auto"/>
              <w:rPr>
                <w:rFonts w:ascii="Arial" w:hAnsi="Arial" w:cs="Arial"/>
                <w:bCs/>
                <w:sz w:val="18"/>
                <w:szCs w:val="18"/>
              </w:rPr>
            </w:pPr>
          </w:p>
        </w:tc>
        <w:tc>
          <w:tcPr>
            <w:tcW w:w="968" w:type="pct"/>
          </w:tcPr>
          <w:p w14:paraId="4AB4B29A" w14:textId="77777777" w:rsidR="00F03970" w:rsidRPr="00384806" w:rsidRDefault="00F03970" w:rsidP="000A66C0">
            <w:pPr>
              <w:spacing w:line="240" w:lineRule="auto"/>
              <w:rPr>
                <w:rFonts w:ascii="Arial" w:hAnsi="Arial" w:cs="Arial"/>
                <w:bCs/>
                <w:sz w:val="18"/>
                <w:szCs w:val="18"/>
              </w:rPr>
            </w:pPr>
          </w:p>
        </w:tc>
        <w:tc>
          <w:tcPr>
            <w:tcW w:w="1071" w:type="pct"/>
            <w:vMerge/>
          </w:tcPr>
          <w:p w14:paraId="1134A786" w14:textId="77777777" w:rsidR="00F03970" w:rsidRPr="00384806" w:rsidRDefault="00F03970" w:rsidP="000A66C0">
            <w:pPr>
              <w:spacing w:line="240" w:lineRule="auto"/>
              <w:rPr>
                <w:rFonts w:ascii="Arial" w:hAnsi="Arial" w:cs="Arial"/>
                <w:bCs/>
                <w:sz w:val="18"/>
                <w:szCs w:val="18"/>
              </w:rPr>
            </w:pPr>
          </w:p>
        </w:tc>
      </w:tr>
      <w:tr w:rsidR="00F03970" w:rsidRPr="00DE6DE8" w14:paraId="1F5E8457" w14:textId="77777777" w:rsidTr="002A14B5">
        <w:trPr>
          <w:cantSplit/>
          <w:trHeight w:val="259"/>
        </w:trPr>
        <w:tc>
          <w:tcPr>
            <w:tcW w:w="568" w:type="pct"/>
            <w:shd w:val="clear" w:color="auto" w:fill="auto"/>
            <w:noWrap/>
          </w:tcPr>
          <w:p w14:paraId="4DE8FBBB" w14:textId="77777777" w:rsidR="00F03970" w:rsidRPr="00384806" w:rsidRDefault="00F03970" w:rsidP="000A66C0">
            <w:pPr>
              <w:spacing w:line="240" w:lineRule="auto"/>
              <w:rPr>
                <w:rFonts w:ascii="Arial" w:hAnsi="Arial" w:cs="Arial"/>
                <w:bCs/>
                <w:sz w:val="18"/>
                <w:szCs w:val="18"/>
              </w:rPr>
            </w:pPr>
            <w:r w:rsidRPr="00384806">
              <w:rPr>
                <w:rFonts w:ascii="Arial" w:hAnsi="Arial" w:cs="Arial"/>
                <w:bCs/>
                <w:sz w:val="18"/>
                <w:szCs w:val="18"/>
              </w:rPr>
              <w:t>A2g</w:t>
            </w:r>
          </w:p>
          <w:p w14:paraId="7E0E051A" w14:textId="77777777" w:rsidR="00F03970" w:rsidRPr="00384806" w:rsidRDefault="00F03970" w:rsidP="000A66C0">
            <w:pPr>
              <w:spacing w:line="240" w:lineRule="auto"/>
              <w:rPr>
                <w:rFonts w:ascii="Arial" w:hAnsi="Arial" w:cs="Arial"/>
                <w:bCs/>
                <w:sz w:val="18"/>
                <w:szCs w:val="18"/>
              </w:rPr>
            </w:pPr>
          </w:p>
          <w:p w14:paraId="7AE6C448" w14:textId="77777777" w:rsidR="00F03970" w:rsidRPr="00384806" w:rsidRDefault="00F03970" w:rsidP="000A66C0">
            <w:pPr>
              <w:spacing w:line="240" w:lineRule="auto"/>
              <w:rPr>
                <w:rFonts w:ascii="Arial" w:hAnsi="Arial" w:cs="Arial"/>
                <w:bCs/>
                <w:sz w:val="18"/>
                <w:szCs w:val="18"/>
              </w:rPr>
            </w:pPr>
            <w:r w:rsidRPr="00384806">
              <w:rPr>
                <w:rFonts w:ascii="Arial" w:hAnsi="Arial" w:cs="Arial"/>
                <w:bCs/>
                <w:sz w:val="18"/>
                <w:szCs w:val="18"/>
              </w:rPr>
              <w:t>A2h</w:t>
            </w:r>
          </w:p>
        </w:tc>
        <w:tc>
          <w:tcPr>
            <w:tcW w:w="1363" w:type="pct"/>
            <w:shd w:val="clear" w:color="auto" w:fill="auto"/>
          </w:tcPr>
          <w:p w14:paraId="0204F885" w14:textId="77777777" w:rsidR="00F03970" w:rsidRPr="00384806" w:rsidRDefault="00F03970" w:rsidP="000A66C0">
            <w:pPr>
              <w:spacing w:line="240" w:lineRule="auto"/>
              <w:rPr>
                <w:rFonts w:ascii="Arial" w:hAnsi="Arial" w:cs="Arial"/>
                <w:bCs/>
                <w:sz w:val="18"/>
                <w:szCs w:val="18"/>
              </w:rPr>
            </w:pPr>
            <w:r w:rsidRPr="00384806">
              <w:rPr>
                <w:rFonts w:ascii="Arial" w:hAnsi="Arial" w:cs="Arial"/>
                <w:bCs/>
                <w:sz w:val="18"/>
                <w:szCs w:val="18"/>
              </w:rPr>
              <w:t>What is your cell phone number?</w:t>
            </w:r>
          </w:p>
          <w:p w14:paraId="13BEAB42" w14:textId="77777777" w:rsidR="00F03970" w:rsidRPr="00384806" w:rsidRDefault="00F03970" w:rsidP="000A66C0">
            <w:pPr>
              <w:spacing w:line="240" w:lineRule="auto"/>
              <w:rPr>
                <w:rFonts w:ascii="Arial" w:hAnsi="Arial" w:cs="Arial"/>
                <w:bCs/>
                <w:sz w:val="18"/>
                <w:szCs w:val="18"/>
              </w:rPr>
            </w:pPr>
          </w:p>
          <w:p w14:paraId="14BCCB83" w14:textId="77777777" w:rsidR="00F03970" w:rsidRPr="00384806" w:rsidRDefault="00F03970" w:rsidP="000A66C0">
            <w:pPr>
              <w:spacing w:line="240" w:lineRule="auto"/>
              <w:rPr>
                <w:rFonts w:ascii="Arial" w:hAnsi="Arial" w:cs="Arial"/>
                <w:bCs/>
                <w:sz w:val="18"/>
                <w:szCs w:val="18"/>
              </w:rPr>
            </w:pPr>
            <w:r w:rsidRPr="00384806">
              <w:rPr>
                <w:rFonts w:ascii="Arial" w:hAnsi="Arial" w:cs="Arial"/>
                <w:bCs/>
                <w:sz w:val="18"/>
                <w:szCs w:val="18"/>
              </w:rPr>
              <w:t>Do we have your permission to text you at this number?</w:t>
            </w:r>
          </w:p>
        </w:tc>
        <w:tc>
          <w:tcPr>
            <w:tcW w:w="1030" w:type="pct"/>
          </w:tcPr>
          <w:p w14:paraId="29D8247A" w14:textId="77777777" w:rsidR="00F03970" w:rsidRPr="00384806" w:rsidRDefault="00F03970" w:rsidP="000A66C0">
            <w:pPr>
              <w:spacing w:line="240" w:lineRule="auto"/>
              <w:rPr>
                <w:rFonts w:ascii="Arial" w:hAnsi="Arial" w:cs="Arial"/>
                <w:bCs/>
                <w:sz w:val="18"/>
                <w:szCs w:val="18"/>
              </w:rPr>
            </w:pPr>
          </w:p>
        </w:tc>
        <w:tc>
          <w:tcPr>
            <w:tcW w:w="968" w:type="pct"/>
          </w:tcPr>
          <w:p w14:paraId="63FC2586" w14:textId="77777777" w:rsidR="00F03970" w:rsidRPr="00384806" w:rsidRDefault="00F03970" w:rsidP="000A66C0">
            <w:pPr>
              <w:spacing w:line="240" w:lineRule="auto"/>
              <w:rPr>
                <w:rFonts w:ascii="Arial" w:hAnsi="Arial" w:cs="Arial"/>
                <w:bCs/>
                <w:sz w:val="18"/>
                <w:szCs w:val="18"/>
              </w:rPr>
            </w:pPr>
          </w:p>
        </w:tc>
        <w:tc>
          <w:tcPr>
            <w:tcW w:w="1071" w:type="pct"/>
            <w:vMerge/>
          </w:tcPr>
          <w:p w14:paraId="5B387146" w14:textId="77777777" w:rsidR="00F03970" w:rsidRPr="00384806" w:rsidRDefault="00F03970" w:rsidP="000A66C0">
            <w:pPr>
              <w:spacing w:line="240" w:lineRule="auto"/>
              <w:rPr>
                <w:rFonts w:ascii="Arial" w:hAnsi="Arial" w:cs="Arial"/>
                <w:bCs/>
                <w:sz w:val="18"/>
                <w:szCs w:val="18"/>
              </w:rPr>
            </w:pPr>
          </w:p>
        </w:tc>
      </w:tr>
      <w:tr w:rsidR="00F03970" w:rsidRPr="00DE6DE8" w14:paraId="480D2517" w14:textId="77777777" w:rsidTr="002A14B5">
        <w:trPr>
          <w:cantSplit/>
          <w:trHeight w:val="259"/>
        </w:trPr>
        <w:tc>
          <w:tcPr>
            <w:tcW w:w="568" w:type="pct"/>
            <w:shd w:val="clear" w:color="auto" w:fill="auto"/>
            <w:noWrap/>
          </w:tcPr>
          <w:p w14:paraId="0807C564" w14:textId="77777777" w:rsidR="00F03970" w:rsidRPr="00384806" w:rsidRDefault="00F03970" w:rsidP="000A66C0">
            <w:pPr>
              <w:spacing w:line="240" w:lineRule="auto"/>
              <w:rPr>
                <w:rFonts w:ascii="Arial" w:hAnsi="Arial" w:cs="Arial"/>
                <w:bCs/>
                <w:sz w:val="18"/>
                <w:szCs w:val="18"/>
              </w:rPr>
            </w:pPr>
            <w:r w:rsidRPr="00384806">
              <w:rPr>
                <w:rFonts w:ascii="Arial" w:hAnsi="Arial" w:cs="Arial"/>
                <w:bCs/>
                <w:sz w:val="18"/>
                <w:szCs w:val="18"/>
              </w:rPr>
              <w:t>A2i</w:t>
            </w:r>
          </w:p>
        </w:tc>
        <w:tc>
          <w:tcPr>
            <w:tcW w:w="1363" w:type="pct"/>
            <w:shd w:val="clear" w:color="auto" w:fill="auto"/>
          </w:tcPr>
          <w:p w14:paraId="2D2C4141" w14:textId="77777777" w:rsidR="00F03970" w:rsidRPr="00384806" w:rsidRDefault="00F03970" w:rsidP="000A66C0">
            <w:pPr>
              <w:spacing w:line="240" w:lineRule="auto"/>
              <w:rPr>
                <w:rFonts w:ascii="Arial" w:hAnsi="Arial" w:cs="Arial"/>
                <w:bCs/>
                <w:sz w:val="18"/>
                <w:szCs w:val="18"/>
              </w:rPr>
            </w:pPr>
            <w:r w:rsidRPr="00384806">
              <w:rPr>
                <w:rFonts w:ascii="Arial" w:hAnsi="Arial" w:cs="Arial"/>
                <w:bCs/>
                <w:sz w:val="18"/>
                <w:szCs w:val="18"/>
              </w:rPr>
              <w:t>What is your email address?</w:t>
            </w:r>
          </w:p>
        </w:tc>
        <w:tc>
          <w:tcPr>
            <w:tcW w:w="1030" w:type="pct"/>
          </w:tcPr>
          <w:p w14:paraId="15D02FBC" w14:textId="77777777" w:rsidR="00F03970" w:rsidRPr="00384806" w:rsidRDefault="00F03970" w:rsidP="000A66C0">
            <w:pPr>
              <w:spacing w:line="240" w:lineRule="auto"/>
              <w:rPr>
                <w:rFonts w:ascii="Arial" w:hAnsi="Arial" w:cs="Arial"/>
                <w:bCs/>
                <w:sz w:val="18"/>
                <w:szCs w:val="18"/>
              </w:rPr>
            </w:pPr>
          </w:p>
        </w:tc>
        <w:tc>
          <w:tcPr>
            <w:tcW w:w="968" w:type="pct"/>
          </w:tcPr>
          <w:p w14:paraId="6EC3FFF5" w14:textId="77777777" w:rsidR="00F03970" w:rsidRPr="00384806" w:rsidRDefault="00F03970" w:rsidP="000A66C0">
            <w:pPr>
              <w:spacing w:line="240" w:lineRule="auto"/>
              <w:rPr>
                <w:rFonts w:ascii="Arial" w:hAnsi="Arial" w:cs="Arial"/>
                <w:bCs/>
                <w:sz w:val="18"/>
                <w:szCs w:val="18"/>
              </w:rPr>
            </w:pPr>
          </w:p>
        </w:tc>
        <w:tc>
          <w:tcPr>
            <w:tcW w:w="1071" w:type="pct"/>
            <w:vMerge/>
          </w:tcPr>
          <w:p w14:paraId="703F50D6" w14:textId="77777777" w:rsidR="00F03970" w:rsidRPr="00384806" w:rsidRDefault="00F03970" w:rsidP="000A66C0">
            <w:pPr>
              <w:spacing w:line="240" w:lineRule="auto"/>
              <w:rPr>
                <w:rFonts w:ascii="Arial" w:hAnsi="Arial" w:cs="Arial"/>
                <w:bCs/>
                <w:sz w:val="18"/>
                <w:szCs w:val="18"/>
              </w:rPr>
            </w:pPr>
          </w:p>
        </w:tc>
      </w:tr>
      <w:tr w:rsidR="00F03970" w:rsidRPr="00DE6DE8" w14:paraId="5537C245" w14:textId="77777777" w:rsidTr="002A14B5">
        <w:trPr>
          <w:cantSplit/>
          <w:trHeight w:val="259"/>
        </w:trPr>
        <w:tc>
          <w:tcPr>
            <w:tcW w:w="568" w:type="pct"/>
            <w:shd w:val="clear" w:color="auto" w:fill="auto"/>
            <w:noWrap/>
          </w:tcPr>
          <w:p w14:paraId="3B54CD3B" w14:textId="77777777" w:rsidR="00F03970" w:rsidRPr="00384806" w:rsidRDefault="00F03970" w:rsidP="000A66C0">
            <w:pPr>
              <w:spacing w:line="240" w:lineRule="auto"/>
              <w:rPr>
                <w:rFonts w:ascii="Arial" w:hAnsi="Arial" w:cs="Arial"/>
                <w:bCs/>
                <w:sz w:val="18"/>
                <w:szCs w:val="18"/>
              </w:rPr>
            </w:pPr>
            <w:r w:rsidRPr="00384806">
              <w:rPr>
                <w:rFonts w:ascii="Arial" w:hAnsi="Arial" w:cs="Arial"/>
                <w:bCs/>
                <w:sz w:val="18"/>
                <w:szCs w:val="18"/>
              </w:rPr>
              <w:t>A2j</w:t>
            </w:r>
          </w:p>
        </w:tc>
        <w:tc>
          <w:tcPr>
            <w:tcW w:w="1363" w:type="pct"/>
            <w:shd w:val="clear" w:color="auto" w:fill="auto"/>
          </w:tcPr>
          <w:p w14:paraId="3F521D29" w14:textId="77777777" w:rsidR="00F03970" w:rsidRPr="00384806" w:rsidRDefault="00F03970" w:rsidP="000A66C0">
            <w:pPr>
              <w:spacing w:line="240" w:lineRule="auto"/>
              <w:rPr>
                <w:rFonts w:ascii="Arial" w:hAnsi="Arial" w:cs="Arial"/>
                <w:bCs/>
                <w:sz w:val="18"/>
                <w:szCs w:val="18"/>
              </w:rPr>
            </w:pPr>
            <w:r w:rsidRPr="00384806">
              <w:rPr>
                <w:rFonts w:ascii="Arial" w:hAnsi="Arial" w:cs="Arial"/>
                <w:bCs/>
                <w:sz w:val="18"/>
                <w:szCs w:val="18"/>
              </w:rPr>
              <w:t>What is the best way for us to reach you for future data collection efforts?</w:t>
            </w:r>
          </w:p>
        </w:tc>
        <w:tc>
          <w:tcPr>
            <w:tcW w:w="1030" w:type="pct"/>
          </w:tcPr>
          <w:p w14:paraId="4C3587BC" w14:textId="77777777" w:rsidR="00F03970" w:rsidRPr="00384806" w:rsidRDefault="00F03970" w:rsidP="000A66C0">
            <w:pPr>
              <w:spacing w:line="240" w:lineRule="auto"/>
              <w:rPr>
                <w:rFonts w:ascii="Arial" w:hAnsi="Arial" w:cs="Arial"/>
                <w:bCs/>
                <w:sz w:val="18"/>
                <w:szCs w:val="18"/>
              </w:rPr>
            </w:pPr>
          </w:p>
        </w:tc>
        <w:tc>
          <w:tcPr>
            <w:tcW w:w="968" w:type="pct"/>
          </w:tcPr>
          <w:p w14:paraId="3CA508F8" w14:textId="77777777" w:rsidR="00F03970" w:rsidRPr="00384806" w:rsidRDefault="00F03970" w:rsidP="000A66C0">
            <w:pPr>
              <w:spacing w:line="240" w:lineRule="auto"/>
              <w:rPr>
                <w:rFonts w:ascii="Arial" w:hAnsi="Arial" w:cs="Arial"/>
                <w:bCs/>
                <w:sz w:val="18"/>
                <w:szCs w:val="18"/>
              </w:rPr>
            </w:pPr>
          </w:p>
        </w:tc>
        <w:tc>
          <w:tcPr>
            <w:tcW w:w="1071" w:type="pct"/>
            <w:vMerge/>
          </w:tcPr>
          <w:p w14:paraId="2255EB7C" w14:textId="77777777" w:rsidR="00F03970" w:rsidRPr="00384806" w:rsidRDefault="00F03970" w:rsidP="000A66C0">
            <w:pPr>
              <w:spacing w:line="240" w:lineRule="auto"/>
              <w:rPr>
                <w:rFonts w:ascii="Arial" w:hAnsi="Arial" w:cs="Arial"/>
                <w:bCs/>
                <w:sz w:val="18"/>
                <w:szCs w:val="18"/>
              </w:rPr>
            </w:pPr>
          </w:p>
        </w:tc>
      </w:tr>
      <w:tr w:rsidR="00F03970" w:rsidRPr="00DE6DE8" w14:paraId="2AED3B79" w14:textId="77777777" w:rsidTr="002A14B5">
        <w:trPr>
          <w:cantSplit/>
          <w:trHeight w:val="259"/>
        </w:trPr>
        <w:tc>
          <w:tcPr>
            <w:tcW w:w="568" w:type="pct"/>
            <w:shd w:val="clear" w:color="auto" w:fill="auto"/>
            <w:noWrap/>
          </w:tcPr>
          <w:p w14:paraId="5724C32E"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A</w:t>
            </w:r>
            <w:r>
              <w:rPr>
                <w:rFonts w:ascii="Arial" w:hAnsi="Arial" w:cs="Arial"/>
                <w:sz w:val="18"/>
                <w:szCs w:val="18"/>
              </w:rPr>
              <w:t>3</w:t>
            </w:r>
            <w:r w:rsidRPr="00DE6DE8">
              <w:rPr>
                <w:rFonts w:ascii="Arial" w:hAnsi="Arial" w:cs="Arial"/>
                <w:sz w:val="18"/>
                <w:szCs w:val="18"/>
              </w:rPr>
              <w:t>.</w:t>
            </w:r>
          </w:p>
        </w:tc>
        <w:tc>
          <w:tcPr>
            <w:tcW w:w="1363" w:type="pct"/>
            <w:shd w:val="clear" w:color="auto" w:fill="auto"/>
          </w:tcPr>
          <w:p w14:paraId="3860AE0D"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Which of the following best describes your current living situation?</w:t>
            </w:r>
          </w:p>
        </w:tc>
        <w:tc>
          <w:tcPr>
            <w:tcW w:w="1030" w:type="pct"/>
          </w:tcPr>
          <w:p w14:paraId="7002099A" w14:textId="77777777" w:rsidR="00F03970" w:rsidRPr="00DE6DE8" w:rsidRDefault="00F03970" w:rsidP="000A66C0">
            <w:pPr>
              <w:spacing w:line="240" w:lineRule="auto"/>
              <w:rPr>
                <w:rFonts w:ascii="Arial" w:hAnsi="Arial" w:cs="Arial"/>
                <w:sz w:val="18"/>
                <w:szCs w:val="18"/>
              </w:rPr>
            </w:pPr>
            <w:r>
              <w:rPr>
                <w:rFonts w:ascii="Arial" w:hAnsi="Arial" w:cs="Arial"/>
                <w:sz w:val="18"/>
                <w:szCs w:val="18"/>
              </w:rPr>
              <w:t xml:space="preserve">Family Options Study 20-and 37-month Follow-up Surveys; (originally from </w:t>
            </w:r>
            <w:r w:rsidRPr="00DE6DE8">
              <w:rPr>
                <w:rFonts w:ascii="Arial" w:hAnsi="Arial" w:cs="Arial"/>
                <w:sz w:val="18"/>
                <w:szCs w:val="18"/>
              </w:rPr>
              <w:t>Transitional Housing Study-Modified</w:t>
            </w:r>
            <w:r>
              <w:rPr>
                <w:rFonts w:ascii="Arial" w:hAnsi="Arial" w:cs="Arial"/>
                <w:sz w:val="18"/>
                <w:szCs w:val="18"/>
              </w:rPr>
              <w:t>)</w:t>
            </w:r>
          </w:p>
        </w:tc>
        <w:tc>
          <w:tcPr>
            <w:tcW w:w="968" w:type="pct"/>
          </w:tcPr>
          <w:p w14:paraId="193753D5" w14:textId="77777777" w:rsidR="00F03970" w:rsidRPr="00DE6DE8" w:rsidRDefault="00F03970" w:rsidP="000A66C0">
            <w:pPr>
              <w:spacing w:line="240" w:lineRule="auto"/>
              <w:rPr>
                <w:rFonts w:ascii="Arial" w:eastAsia="Arial Unicode MS" w:hAnsi="Arial" w:cs="Arial"/>
                <w:sz w:val="18"/>
                <w:szCs w:val="18"/>
              </w:rPr>
            </w:pPr>
            <w:r w:rsidRPr="00DE6DE8">
              <w:rPr>
                <w:rFonts w:ascii="Arial" w:eastAsia="Arial Unicode MS" w:hAnsi="Arial" w:cs="Arial"/>
                <w:sz w:val="18"/>
                <w:szCs w:val="18"/>
              </w:rPr>
              <w:t>Used to track housing situation over the follow up period and to measure housing stability</w:t>
            </w:r>
          </w:p>
        </w:tc>
        <w:tc>
          <w:tcPr>
            <w:tcW w:w="1071" w:type="pct"/>
          </w:tcPr>
          <w:p w14:paraId="7A97C1A8" w14:textId="77777777" w:rsidR="00F03970" w:rsidRPr="00DE6DE8" w:rsidRDefault="00F03970" w:rsidP="000A66C0">
            <w:pPr>
              <w:spacing w:line="240" w:lineRule="auto"/>
              <w:rPr>
                <w:rFonts w:ascii="Arial" w:eastAsia="Arial Unicode MS" w:hAnsi="Arial" w:cs="Arial"/>
                <w:sz w:val="18"/>
                <w:szCs w:val="18"/>
              </w:rPr>
            </w:pPr>
            <w:r w:rsidRPr="00DE6DE8">
              <w:rPr>
                <w:rFonts w:ascii="Arial" w:eastAsia="Arial Unicode MS" w:hAnsi="Arial" w:cs="Arial"/>
                <w:sz w:val="18"/>
                <w:szCs w:val="18"/>
              </w:rPr>
              <w:t>A</w:t>
            </w:r>
            <w:r>
              <w:rPr>
                <w:rFonts w:ascii="Arial" w:eastAsia="Arial Unicode MS" w:hAnsi="Arial" w:cs="Arial"/>
                <w:sz w:val="18"/>
                <w:szCs w:val="18"/>
              </w:rPr>
              <w:t>3e</w:t>
            </w:r>
            <w:r w:rsidRPr="00DE6DE8">
              <w:rPr>
                <w:rFonts w:ascii="Arial" w:eastAsia="Arial Unicode MS" w:hAnsi="Arial" w:cs="Arial"/>
                <w:sz w:val="18"/>
                <w:szCs w:val="18"/>
              </w:rPr>
              <w:t>-A</w:t>
            </w:r>
            <w:r>
              <w:rPr>
                <w:rFonts w:ascii="Arial" w:eastAsia="Arial Unicode MS" w:hAnsi="Arial" w:cs="Arial"/>
                <w:sz w:val="18"/>
                <w:szCs w:val="18"/>
              </w:rPr>
              <w:t xml:space="preserve">3h: </w:t>
            </w:r>
            <w:r w:rsidRPr="00DE6DE8">
              <w:rPr>
                <w:rFonts w:ascii="Arial" w:eastAsia="Arial Unicode MS" w:hAnsi="Arial" w:cs="Arial"/>
                <w:sz w:val="18"/>
                <w:szCs w:val="18"/>
              </w:rPr>
              <w:t>For living situations that are formal programs (TH, DV, etc.) names are collected to provide measures of participation in housing programs over the follow up period</w:t>
            </w:r>
            <w:r>
              <w:rPr>
                <w:rFonts w:ascii="Arial" w:eastAsia="Arial Unicode MS" w:hAnsi="Arial" w:cs="Arial"/>
                <w:sz w:val="18"/>
                <w:szCs w:val="18"/>
              </w:rPr>
              <w:t xml:space="preserve">. </w:t>
            </w:r>
          </w:p>
        </w:tc>
      </w:tr>
      <w:tr w:rsidR="00F03970" w:rsidRPr="00DE6DE8" w14:paraId="41CA9391" w14:textId="77777777" w:rsidTr="002A14B5">
        <w:trPr>
          <w:cantSplit/>
          <w:trHeight w:val="259"/>
        </w:trPr>
        <w:tc>
          <w:tcPr>
            <w:tcW w:w="568" w:type="pct"/>
            <w:shd w:val="clear" w:color="auto" w:fill="auto"/>
            <w:noWrap/>
          </w:tcPr>
          <w:p w14:paraId="6A0F6AF2" w14:textId="77777777" w:rsidR="00F03970" w:rsidRPr="00DE6DE8" w:rsidRDefault="00F03970" w:rsidP="000A66C0">
            <w:pPr>
              <w:spacing w:line="240" w:lineRule="auto"/>
              <w:rPr>
                <w:rFonts w:ascii="Arial" w:hAnsi="Arial" w:cs="Arial"/>
                <w:sz w:val="18"/>
                <w:szCs w:val="18"/>
              </w:rPr>
            </w:pPr>
            <w:r>
              <w:rPr>
                <w:rFonts w:ascii="Arial" w:hAnsi="Arial" w:cs="Arial"/>
                <w:sz w:val="18"/>
                <w:szCs w:val="18"/>
              </w:rPr>
              <w:t>A4.</w:t>
            </w:r>
          </w:p>
        </w:tc>
        <w:tc>
          <w:tcPr>
            <w:tcW w:w="1363" w:type="pct"/>
            <w:shd w:val="clear" w:color="auto" w:fill="auto"/>
          </w:tcPr>
          <w:p w14:paraId="6C86A585" w14:textId="77777777" w:rsidR="00F03970" w:rsidRPr="00B34CCE" w:rsidRDefault="00F03970" w:rsidP="000A66C0">
            <w:pPr>
              <w:rPr>
                <w:rFonts w:ascii="Arial" w:eastAsia="Arial Unicode MS" w:hAnsi="Arial" w:cs="Arial"/>
                <w:bCs/>
                <w:sz w:val="18"/>
                <w:szCs w:val="16"/>
              </w:rPr>
            </w:pPr>
            <w:r w:rsidRPr="00B34CCE">
              <w:rPr>
                <w:rFonts w:ascii="Arial" w:eastAsia="Arial Unicode MS" w:hAnsi="Arial" w:cs="Arial"/>
                <w:bCs/>
                <w:sz w:val="18"/>
                <w:szCs w:val="16"/>
              </w:rPr>
              <w:t>How long have you lived in this place (current living situation)</w:t>
            </w:r>
          </w:p>
        </w:tc>
        <w:tc>
          <w:tcPr>
            <w:tcW w:w="1030" w:type="pct"/>
          </w:tcPr>
          <w:p w14:paraId="0488D6D5" w14:textId="77777777" w:rsidR="00F03970" w:rsidRPr="00B34CCE" w:rsidRDefault="00F03970" w:rsidP="000A66C0">
            <w:pPr>
              <w:ind w:left="216"/>
              <w:rPr>
                <w:rFonts w:ascii="Arial" w:eastAsia="Arial Unicode MS" w:hAnsi="Arial" w:cs="Arial"/>
                <w:sz w:val="18"/>
                <w:szCs w:val="16"/>
              </w:rPr>
            </w:pPr>
            <w:r>
              <w:rPr>
                <w:rFonts w:ascii="Arial" w:eastAsia="Arial Unicode MS" w:hAnsi="Arial" w:cs="Arial"/>
                <w:sz w:val="18"/>
                <w:szCs w:val="16"/>
              </w:rPr>
              <w:t>Family Options Study Tracking Survey</w:t>
            </w:r>
          </w:p>
        </w:tc>
        <w:tc>
          <w:tcPr>
            <w:tcW w:w="968" w:type="pct"/>
          </w:tcPr>
          <w:p w14:paraId="10A65211" w14:textId="77777777" w:rsidR="00F03970" w:rsidRPr="00B34CCE" w:rsidRDefault="00F03970" w:rsidP="000A66C0">
            <w:pPr>
              <w:rPr>
                <w:rFonts w:ascii="Arial" w:eastAsia="Arial Unicode MS" w:hAnsi="Arial" w:cs="Arial"/>
                <w:sz w:val="18"/>
                <w:szCs w:val="16"/>
              </w:rPr>
            </w:pPr>
            <w:r w:rsidRPr="00B34CCE">
              <w:rPr>
                <w:rFonts w:ascii="Arial" w:eastAsia="Arial Unicode MS" w:hAnsi="Arial" w:cs="Arial"/>
                <w:sz w:val="18"/>
                <w:szCs w:val="16"/>
              </w:rPr>
              <w:t xml:space="preserve"> </w:t>
            </w:r>
            <w:r>
              <w:rPr>
                <w:rFonts w:ascii="Arial" w:eastAsia="Arial Unicode MS" w:hAnsi="Arial" w:cs="Arial"/>
                <w:sz w:val="18"/>
                <w:szCs w:val="16"/>
              </w:rPr>
              <w:t xml:space="preserve">Outcome: </w:t>
            </w:r>
            <w:r w:rsidRPr="00B34CCE">
              <w:rPr>
                <w:rFonts w:ascii="Arial" w:eastAsia="Arial Unicode MS" w:hAnsi="Arial" w:cs="Arial"/>
                <w:sz w:val="18"/>
                <w:szCs w:val="16"/>
              </w:rPr>
              <w:t xml:space="preserve">Housing stability </w:t>
            </w:r>
          </w:p>
        </w:tc>
        <w:tc>
          <w:tcPr>
            <w:tcW w:w="1071" w:type="pct"/>
          </w:tcPr>
          <w:p w14:paraId="57A721DA" w14:textId="77777777" w:rsidR="00F03970" w:rsidRPr="00B34CCE" w:rsidRDefault="00F03970" w:rsidP="000A66C0">
            <w:pPr>
              <w:rPr>
                <w:rFonts w:ascii="Arial" w:eastAsia="Arial Unicode MS" w:hAnsi="Arial" w:cs="Arial"/>
                <w:sz w:val="18"/>
                <w:szCs w:val="16"/>
              </w:rPr>
            </w:pPr>
            <w:r w:rsidRPr="00B34CCE">
              <w:rPr>
                <w:rFonts w:ascii="Arial" w:eastAsia="Arial Unicode MS" w:hAnsi="Arial" w:cs="Arial"/>
                <w:sz w:val="18"/>
                <w:szCs w:val="16"/>
              </w:rPr>
              <w:t xml:space="preserve">The study interventions may affect housing stability by providing housing subsidy and supportive services to promote stability.  Questions on length of time in current housing at each tracking interview can be used to track housing stability at various points in the follow up period. </w:t>
            </w:r>
          </w:p>
        </w:tc>
      </w:tr>
      <w:tr w:rsidR="00F03970" w:rsidRPr="00DE6DE8" w14:paraId="3DCAF8E9" w14:textId="77777777" w:rsidTr="002A14B5">
        <w:trPr>
          <w:cantSplit/>
          <w:trHeight w:val="259"/>
        </w:trPr>
        <w:tc>
          <w:tcPr>
            <w:tcW w:w="568" w:type="pct"/>
            <w:shd w:val="clear" w:color="auto" w:fill="auto"/>
            <w:noWrap/>
            <w:hideMark/>
          </w:tcPr>
          <w:p w14:paraId="138C06AF"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A</w:t>
            </w:r>
            <w:r>
              <w:rPr>
                <w:rFonts w:ascii="Arial" w:hAnsi="Arial" w:cs="Arial"/>
                <w:sz w:val="18"/>
                <w:szCs w:val="18"/>
              </w:rPr>
              <w:t>5</w:t>
            </w:r>
          </w:p>
        </w:tc>
        <w:tc>
          <w:tcPr>
            <w:tcW w:w="1363" w:type="pct"/>
            <w:shd w:val="clear" w:color="auto" w:fill="auto"/>
            <w:hideMark/>
          </w:tcPr>
          <w:p w14:paraId="7DE9155A"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Do you currently receive any governmental housing assistance, such as through public housing or Section 8?</w:t>
            </w:r>
          </w:p>
        </w:tc>
        <w:tc>
          <w:tcPr>
            <w:tcW w:w="1030" w:type="pct"/>
            <w:vMerge w:val="restart"/>
          </w:tcPr>
          <w:p w14:paraId="71E51D38" w14:textId="77777777" w:rsidR="00F03970" w:rsidRDefault="00F03970" w:rsidP="000A66C0">
            <w:pPr>
              <w:spacing w:line="240" w:lineRule="auto"/>
              <w:rPr>
                <w:rFonts w:ascii="Arial" w:hAnsi="Arial" w:cs="Arial"/>
                <w:sz w:val="18"/>
                <w:szCs w:val="18"/>
              </w:rPr>
            </w:pPr>
            <w:r>
              <w:rPr>
                <w:rFonts w:ascii="Arial" w:hAnsi="Arial" w:cs="Arial"/>
                <w:sz w:val="18"/>
                <w:szCs w:val="18"/>
              </w:rPr>
              <w:t xml:space="preserve">A4-A5b Family Options Study 20- and 37-month Follow-up Surveys </w:t>
            </w:r>
          </w:p>
          <w:p w14:paraId="7D9EF363" w14:textId="77777777" w:rsidR="00F03970" w:rsidRPr="00DE6DE8" w:rsidRDefault="00F03970" w:rsidP="000A66C0">
            <w:pPr>
              <w:spacing w:line="240" w:lineRule="auto"/>
              <w:rPr>
                <w:rFonts w:ascii="Arial" w:hAnsi="Arial" w:cs="Arial"/>
                <w:sz w:val="18"/>
                <w:szCs w:val="18"/>
              </w:rPr>
            </w:pPr>
            <w:r>
              <w:rPr>
                <w:rFonts w:ascii="Arial" w:hAnsi="Arial" w:cs="Arial"/>
                <w:sz w:val="18"/>
                <w:szCs w:val="18"/>
              </w:rPr>
              <w:t xml:space="preserve">(originally from </w:t>
            </w:r>
            <w:r w:rsidRPr="00DE6DE8">
              <w:rPr>
                <w:rFonts w:ascii="Arial" w:hAnsi="Arial" w:cs="Arial"/>
                <w:sz w:val="18"/>
                <w:szCs w:val="18"/>
              </w:rPr>
              <w:t xml:space="preserve"> HOPE VI Interim Assessment adapted; Effects of Housing Vouchers on Welfare Families </w:t>
            </w:r>
            <w:r>
              <w:rPr>
                <w:rFonts w:ascii="Arial" w:hAnsi="Arial" w:cs="Arial"/>
                <w:sz w:val="18"/>
                <w:szCs w:val="18"/>
              </w:rPr>
              <w:t>)</w:t>
            </w:r>
          </w:p>
        </w:tc>
        <w:tc>
          <w:tcPr>
            <w:tcW w:w="968" w:type="pct"/>
            <w:vMerge w:val="restart"/>
          </w:tcPr>
          <w:p w14:paraId="55EC1B85" w14:textId="77777777" w:rsidR="00F03970" w:rsidRPr="00DE6DE8" w:rsidRDefault="00F03970" w:rsidP="000A66C0">
            <w:pPr>
              <w:spacing w:line="240" w:lineRule="auto"/>
              <w:rPr>
                <w:rFonts w:ascii="Arial" w:eastAsia="Arial Unicode MS" w:hAnsi="Arial" w:cs="Arial"/>
                <w:sz w:val="18"/>
                <w:szCs w:val="18"/>
              </w:rPr>
            </w:pPr>
            <w:r w:rsidRPr="00DE6DE8">
              <w:rPr>
                <w:rFonts w:ascii="Arial" w:eastAsia="Arial Unicode MS" w:hAnsi="Arial" w:cs="Arial"/>
                <w:sz w:val="18"/>
                <w:szCs w:val="18"/>
              </w:rPr>
              <w:t>Outcome: receipt of housing assistance</w:t>
            </w:r>
          </w:p>
        </w:tc>
        <w:tc>
          <w:tcPr>
            <w:tcW w:w="1071" w:type="pct"/>
            <w:vMerge w:val="restart"/>
          </w:tcPr>
          <w:p w14:paraId="5DE88F36" w14:textId="77777777" w:rsidR="00F03970" w:rsidRPr="00DE6DE8" w:rsidRDefault="00F03970" w:rsidP="000A66C0">
            <w:pPr>
              <w:spacing w:line="240" w:lineRule="auto"/>
              <w:rPr>
                <w:rFonts w:ascii="Arial" w:eastAsia="Arial Unicode MS" w:hAnsi="Arial" w:cs="Arial"/>
                <w:sz w:val="18"/>
                <w:szCs w:val="18"/>
              </w:rPr>
            </w:pPr>
            <w:r w:rsidRPr="00DE6DE8">
              <w:rPr>
                <w:rFonts w:ascii="Arial" w:eastAsia="Arial Unicode MS" w:hAnsi="Arial" w:cs="Arial"/>
                <w:sz w:val="18"/>
                <w:szCs w:val="18"/>
              </w:rPr>
              <w:t>Used to document differences in receipt of housing assistance –financial or residential—across interventions</w:t>
            </w:r>
            <w:r>
              <w:rPr>
                <w:rFonts w:ascii="Arial" w:eastAsia="Arial Unicode MS" w:hAnsi="Arial" w:cs="Arial"/>
                <w:sz w:val="18"/>
                <w:szCs w:val="18"/>
              </w:rPr>
              <w:t xml:space="preserve">. </w:t>
            </w:r>
            <w:r w:rsidRPr="00DE6DE8">
              <w:rPr>
                <w:rFonts w:ascii="Arial" w:eastAsia="Arial Unicode MS" w:hAnsi="Arial" w:cs="Arial"/>
                <w:sz w:val="18"/>
                <w:szCs w:val="18"/>
              </w:rPr>
              <w:t>This will also be used to assess the extent to which participants assigned to any of the interventions eventually received housing assistance.</w:t>
            </w:r>
          </w:p>
        </w:tc>
      </w:tr>
      <w:tr w:rsidR="00F03970" w:rsidRPr="00DE6DE8" w14:paraId="2A72BBBB" w14:textId="77777777" w:rsidTr="002A14B5">
        <w:trPr>
          <w:cantSplit/>
          <w:trHeight w:val="259"/>
        </w:trPr>
        <w:tc>
          <w:tcPr>
            <w:tcW w:w="568" w:type="pct"/>
            <w:shd w:val="clear" w:color="auto" w:fill="auto"/>
            <w:noWrap/>
            <w:hideMark/>
          </w:tcPr>
          <w:p w14:paraId="2EBBEADF"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A</w:t>
            </w:r>
            <w:r>
              <w:rPr>
                <w:rFonts w:ascii="Arial" w:hAnsi="Arial" w:cs="Arial"/>
                <w:sz w:val="18"/>
                <w:szCs w:val="18"/>
              </w:rPr>
              <w:t>6</w:t>
            </w:r>
          </w:p>
        </w:tc>
        <w:tc>
          <w:tcPr>
            <w:tcW w:w="1363" w:type="pct"/>
            <w:shd w:val="clear" w:color="auto" w:fill="auto"/>
            <w:hideMark/>
          </w:tcPr>
          <w:p w14:paraId="7A2E39E3"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Are you paying lower rent because the Federal, state, or local government is paying for part of your rent?</w:t>
            </w:r>
          </w:p>
        </w:tc>
        <w:tc>
          <w:tcPr>
            <w:tcW w:w="1030" w:type="pct"/>
            <w:vMerge/>
          </w:tcPr>
          <w:p w14:paraId="5A6FA13D" w14:textId="77777777" w:rsidR="00F03970" w:rsidRPr="00DE6DE8" w:rsidRDefault="00F03970" w:rsidP="000A66C0">
            <w:pPr>
              <w:spacing w:line="240" w:lineRule="auto"/>
              <w:rPr>
                <w:rFonts w:ascii="Arial" w:hAnsi="Arial" w:cs="Arial"/>
                <w:sz w:val="18"/>
                <w:szCs w:val="18"/>
              </w:rPr>
            </w:pPr>
          </w:p>
        </w:tc>
        <w:tc>
          <w:tcPr>
            <w:tcW w:w="968" w:type="pct"/>
            <w:vMerge/>
          </w:tcPr>
          <w:p w14:paraId="07899108" w14:textId="77777777" w:rsidR="00F03970" w:rsidRPr="00DE6DE8" w:rsidRDefault="00F03970" w:rsidP="000A66C0">
            <w:pPr>
              <w:spacing w:line="240" w:lineRule="auto"/>
              <w:rPr>
                <w:rFonts w:ascii="Arial" w:hAnsi="Arial" w:cs="Arial"/>
                <w:sz w:val="18"/>
                <w:szCs w:val="18"/>
              </w:rPr>
            </w:pPr>
          </w:p>
        </w:tc>
        <w:tc>
          <w:tcPr>
            <w:tcW w:w="1071" w:type="pct"/>
            <w:vMerge/>
          </w:tcPr>
          <w:p w14:paraId="438D9AA6" w14:textId="77777777" w:rsidR="00F03970" w:rsidRPr="00DE6DE8" w:rsidRDefault="00F03970" w:rsidP="000A66C0">
            <w:pPr>
              <w:spacing w:line="240" w:lineRule="auto"/>
              <w:rPr>
                <w:rFonts w:ascii="Arial" w:hAnsi="Arial" w:cs="Arial"/>
                <w:sz w:val="18"/>
                <w:szCs w:val="18"/>
              </w:rPr>
            </w:pPr>
          </w:p>
        </w:tc>
      </w:tr>
      <w:tr w:rsidR="00F03970" w:rsidRPr="00DE6DE8" w14:paraId="68F907FC" w14:textId="77777777" w:rsidTr="002A14B5">
        <w:trPr>
          <w:cantSplit/>
          <w:trHeight w:val="259"/>
        </w:trPr>
        <w:tc>
          <w:tcPr>
            <w:tcW w:w="568" w:type="pct"/>
            <w:shd w:val="clear" w:color="auto" w:fill="auto"/>
            <w:noWrap/>
            <w:hideMark/>
          </w:tcPr>
          <w:p w14:paraId="0E98BE38"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A</w:t>
            </w:r>
            <w:r>
              <w:rPr>
                <w:rFonts w:ascii="Arial" w:hAnsi="Arial" w:cs="Arial"/>
                <w:sz w:val="18"/>
                <w:szCs w:val="18"/>
              </w:rPr>
              <w:t>6</w:t>
            </w:r>
            <w:r w:rsidRPr="00DE6DE8">
              <w:rPr>
                <w:rFonts w:ascii="Arial" w:hAnsi="Arial" w:cs="Arial"/>
                <w:sz w:val="18"/>
                <w:szCs w:val="18"/>
              </w:rPr>
              <w:t>a</w:t>
            </w:r>
          </w:p>
        </w:tc>
        <w:tc>
          <w:tcPr>
            <w:tcW w:w="1363" w:type="pct"/>
            <w:shd w:val="clear" w:color="auto" w:fill="auto"/>
            <w:hideMark/>
          </w:tcPr>
          <w:p w14:paraId="14C6102F"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What is the name of the program that provides your housing assistance?</w:t>
            </w:r>
          </w:p>
        </w:tc>
        <w:tc>
          <w:tcPr>
            <w:tcW w:w="1030" w:type="pct"/>
            <w:vMerge/>
          </w:tcPr>
          <w:p w14:paraId="0D67AA80" w14:textId="77777777" w:rsidR="00F03970" w:rsidRPr="00DE6DE8" w:rsidRDefault="00F03970" w:rsidP="000A66C0">
            <w:pPr>
              <w:spacing w:line="240" w:lineRule="auto"/>
              <w:rPr>
                <w:rFonts w:ascii="Arial" w:hAnsi="Arial" w:cs="Arial"/>
                <w:sz w:val="18"/>
                <w:szCs w:val="18"/>
              </w:rPr>
            </w:pPr>
          </w:p>
        </w:tc>
        <w:tc>
          <w:tcPr>
            <w:tcW w:w="968" w:type="pct"/>
            <w:vMerge/>
          </w:tcPr>
          <w:p w14:paraId="5D04B8A8" w14:textId="77777777" w:rsidR="00F03970" w:rsidRPr="00DE6DE8" w:rsidRDefault="00F03970" w:rsidP="000A66C0">
            <w:pPr>
              <w:spacing w:line="240" w:lineRule="auto"/>
              <w:rPr>
                <w:rFonts w:ascii="Arial" w:hAnsi="Arial" w:cs="Arial"/>
                <w:sz w:val="18"/>
                <w:szCs w:val="18"/>
              </w:rPr>
            </w:pPr>
          </w:p>
        </w:tc>
        <w:tc>
          <w:tcPr>
            <w:tcW w:w="1071" w:type="pct"/>
            <w:vMerge/>
          </w:tcPr>
          <w:p w14:paraId="192CDBCD" w14:textId="77777777" w:rsidR="00F03970" w:rsidRPr="00DE6DE8" w:rsidRDefault="00F03970" w:rsidP="000A66C0">
            <w:pPr>
              <w:spacing w:line="240" w:lineRule="auto"/>
              <w:rPr>
                <w:rFonts w:ascii="Arial" w:hAnsi="Arial" w:cs="Arial"/>
                <w:sz w:val="18"/>
                <w:szCs w:val="18"/>
              </w:rPr>
            </w:pPr>
          </w:p>
        </w:tc>
      </w:tr>
      <w:tr w:rsidR="00F03970" w:rsidRPr="00DE6DE8" w14:paraId="661A6110" w14:textId="77777777" w:rsidTr="002A14B5">
        <w:trPr>
          <w:cantSplit/>
          <w:trHeight w:val="259"/>
        </w:trPr>
        <w:tc>
          <w:tcPr>
            <w:tcW w:w="568" w:type="pct"/>
            <w:shd w:val="clear" w:color="auto" w:fill="auto"/>
            <w:noWrap/>
            <w:hideMark/>
          </w:tcPr>
          <w:p w14:paraId="34B43773"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A</w:t>
            </w:r>
            <w:r>
              <w:rPr>
                <w:rFonts w:ascii="Arial" w:hAnsi="Arial" w:cs="Arial"/>
                <w:sz w:val="18"/>
                <w:szCs w:val="18"/>
              </w:rPr>
              <w:t>6</w:t>
            </w:r>
            <w:r w:rsidRPr="00DE6DE8">
              <w:rPr>
                <w:rFonts w:ascii="Arial" w:hAnsi="Arial" w:cs="Arial"/>
                <w:sz w:val="18"/>
                <w:szCs w:val="18"/>
              </w:rPr>
              <w:t>b</w:t>
            </w:r>
          </w:p>
        </w:tc>
        <w:tc>
          <w:tcPr>
            <w:tcW w:w="1363" w:type="pct"/>
            <w:shd w:val="clear" w:color="auto" w:fill="auto"/>
            <w:hideMark/>
          </w:tcPr>
          <w:p w14:paraId="00BFF5A5"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Is this assistance: public housing, a Section 8 Certificate or Voucher, a Section 8 project, or some other type of assistance?</w:t>
            </w:r>
          </w:p>
        </w:tc>
        <w:tc>
          <w:tcPr>
            <w:tcW w:w="1030" w:type="pct"/>
            <w:vMerge/>
          </w:tcPr>
          <w:p w14:paraId="5F3F7DA0" w14:textId="77777777" w:rsidR="00F03970" w:rsidRPr="00DE6DE8" w:rsidRDefault="00F03970" w:rsidP="000A66C0">
            <w:pPr>
              <w:spacing w:line="240" w:lineRule="auto"/>
              <w:rPr>
                <w:rFonts w:ascii="Arial" w:hAnsi="Arial" w:cs="Arial"/>
                <w:sz w:val="18"/>
                <w:szCs w:val="18"/>
              </w:rPr>
            </w:pPr>
          </w:p>
        </w:tc>
        <w:tc>
          <w:tcPr>
            <w:tcW w:w="968" w:type="pct"/>
            <w:vMerge/>
          </w:tcPr>
          <w:p w14:paraId="21C3564B" w14:textId="77777777" w:rsidR="00F03970" w:rsidRPr="00DE6DE8" w:rsidRDefault="00F03970" w:rsidP="000A66C0">
            <w:pPr>
              <w:spacing w:line="240" w:lineRule="auto"/>
              <w:rPr>
                <w:rFonts w:ascii="Arial" w:hAnsi="Arial" w:cs="Arial"/>
                <w:sz w:val="18"/>
                <w:szCs w:val="18"/>
              </w:rPr>
            </w:pPr>
          </w:p>
        </w:tc>
        <w:tc>
          <w:tcPr>
            <w:tcW w:w="1071" w:type="pct"/>
            <w:vMerge/>
          </w:tcPr>
          <w:p w14:paraId="5DD24127" w14:textId="77777777" w:rsidR="00F03970" w:rsidRPr="00DE6DE8" w:rsidRDefault="00F03970" w:rsidP="000A66C0">
            <w:pPr>
              <w:spacing w:line="240" w:lineRule="auto"/>
              <w:rPr>
                <w:rFonts w:ascii="Arial" w:hAnsi="Arial" w:cs="Arial"/>
                <w:sz w:val="18"/>
                <w:szCs w:val="18"/>
              </w:rPr>
            </w:pPr>
          </w:p>
        </w:tc>
      </w:tr>
      <w:tr w:rsidR="00F03970" w:rsidRPr="00DE6DE8" w14:paraId="7C6679F5" w14:textId="77777777" w:rsidTr="002A14B5">
        <w:trPr>
          <w:cantSplit/>
          <w:trHeight w:val="259"/>
        </w:trPr>
        <w:tc>
          <w:tcPr>
            <w:tcW w:w="568" w:type="pct"/>
            <w:shd w:val="clear" w:color="auto" w:fill="auto"/>
            <w:noWrap/>
            <w:hideMark/>
          </w:tcPr>
          <w:p w14:paraId="1D0A923C"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A</w:t>
            </w:r>
            <w:r>
              <w:rPr>
                <w:rFonts w:ascii="Arial" w:hAnsi="Arial" w:cs="Arial"/>
                <w:sz w:val="18"/>
                <w:szCs w:val="18"/>
              </w:rPr>
              <w:t>7</w:t>
            </w:r>
          </w:p>
        </w:tc>
        <w:tc>
          <w:tcPr>
            <w:tcW w:w="1363" w:type="pct"/>
            <w:shd w:val="clear" w:color="auto" w:fill="auto"/>
            <w:hideMark/>
          </w:tcPr>
          <w:p w14:paraId="3998BF18"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Now, I’d like you to think about the last six months—that is, since [</w:t>
            </w:r>
            <w:r>
              <w:rPr>
                <w:rFonts w:ascii="Arial" w:hAnsi="Arial" w:cs="Arial"/>
                <w:sz w:val="18"/>
                <w:szCs w:val="18"/>
              </w:rPr>
              <w:t>MONTH/YEAR SIX MONTHS AGO</w:t>
            </w:r>
            <w:r w:rsidRPr="00DE6DE8">
              <w:rPr>
                <w:rFonts w:ascii="Arial" w:hAnsi="Arial" w:cs="Arial"/>
                <w:sz w:val="18"/>
                <w:szCs w:val="18"/>
              </w:rPr>
              <w:t>]</w:t>
            </w:r>
            <w:r>
              <w:rPr>
                <w:rFonts w:ascii="Arial" w:hAnsi="Arial" w:cs="Arial"/>
                <w:sz w:val="18"/>
                <w:szCs w:val="18"/>
              </w:rPr>
              <w:t xml:space="preserve">. </w:t>
            </w:r>
            <w:r w:rsidRPr="00DE6DE8">
              <w:rPr>
                <w:rFonts w:ascii="Arial" w:hAnsi="Arial" w:cs="Arial"/>
                <w:sz w:val="18"/>
                <w:szCs w:val="18"/>
              </w:rPr>
              <w:t>Were there any times when you were homeless in the last six months?</w:t>
            </w:r>
          </w:p>
        </w:tc>
        <w:tc>
          <w:tcPr>
            <w:tcW w:w="1030" w:type="pct"/>
            <w:vMerge w:val="restart"/>
          </w:tcPr>
          <w:p w14:paraId="33E7D782" w14:textId="77777777" w:rsidR="00F03970" w:rsidRDefault="00F03970" w:rsidP="000A66C0">
            <w:pPr>
              <w:spacing w:line="240" w:lineRule="auto"/>
              <w:rPr>
                <w:rFonts w:ascii="Arial" w:hAnsi="Arial" w:cs="Arial"/>
                <w:sz w:val="18"/>
                <w:szCs w:val="18"/>
              </w:rPr>
            </w:pPr>
            <w:r>
              <w:rPr>
                <w:rFonts w:ascii="Arial" w:hAnsi="Arial" w:cs="Arial"/>
                <w:sz w:val="18"/>
                <w:szCs w:val="18"/>
              </w:rPr>
              <w:t>A6-A9 Family Options Study 20- and 37-month Follow-up Surveys</w:t>
            </w:r>
          </w:p>
          <w:p w14:paraId="60435D42" w14:textId="77777777" w:rsidR="00F03970" w:rsidRPr="00DE6DE8" w:rsidRDefault="00F03970" w:rsidP="000A66C0">
            <w:pPr>
              <w:spacing w:line="240" w:lineRule="auto"/>
              <w:rPr>
                <w:rFonts w:ascii="Arial" w:hAnsi="Arial" w:cs="Arial"/>
                <w:sz w:val="18"/>
                <w:szCs w:val="18"/>
              </w:rPr>
            </w:pPr>
            <w:r>
              <w:rPr>
                <w:rFonts w:ascii="Arial" w:hAnsi="Arial" w:cs="Arial"/>
                <w:sz w:val="18"/>
                <w:szCs w:val="18"/>
              </w:rPr>
              <w:t xml:space="preserve"> (Originally from</w:t>
            </w:r>
            <w:r w:rsidRPr="00DE6DE8">
              <w:rPr>
                <w:rFonts w:ascii="Arial" w:hAnsi="Arial" w:cs="Arial"/>
                <w:sz w:val="18"/>
                <w:szCs w:val="18"/>
              </w:rPr>
              <w:t xml:space="preserve"> CMHS/CSAT adapted;</w:t>
            </w:r>
          </w:p>
          <w:p w14:paraId="135D8E50"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Family Options Study Baseline and Tracking Survey</w:t>
            </w:r>
            <w:r>
              <w:rPr>
                <w:rFonts w:ascii="Arial" w:hAnsi="Arial" w:cs="Arial"/>
                <w:sz w:val="18"/>
                <w:szCs w:val="18"/>
              </w:rPr>
              <w:t>)</w:t>
            </w:r>
          </w:p>
        </w:tc>
        <w:tc>
          <w:tcPr>
            <w:tcW w:w="968" w:type="pct"/>
            <w:vMerge w:val="restart"/>
          </w:tcPr>
          <w:p w14:paraId="072944AB" w14:textId="77777777" w:rsidR="00F03970" w:rsidRPr="00DE6DE8" w:rsidRDefault="00F03970" w:rsidP="000A66C0">
            <w:pPr>
              <w:spacing w:line="240" w:lineRule="auto"/>
              <w:rPr>
                <w:rFonts w:ascii="Arial" w:eastAsia="Arial Unicode MS" w:hAnsi="Arial" w:cs="Arial"/>
                <w:sz w:val="18"/>
                <w:szCs w:val="18"/>
              </w:rPr>
            </w:pPr>
            <w:r w:rsidRPr="00DE6DE8">
              <w:rPr>
                <w:rFonts w:ascii="Arial" w:eastAsia="Arial Unicode MS" w:hAnsi="Arial" w:cs="Arial"/>
                <w:sz w:val="18"/>
                <w:szCs w:val="18"/>
              </w:rPr>
              <w:t>Outcome: Housing stability</w:t>
            </w:r>
          </w:p>
        </w:tc>
        <w:tc>
          <w:tcPr>
            <w:tcW w:w="1071" w:type="pct"/>
            <w:vMerge w:val="restart"/>
          </w:tcPr>
          <w:p w14:paraId="553C1109" w14:textId="77777777" w:rsidR="00F03970" w:rsidRPr="00DE6DE8" w:rsidRDefault="00F03970" w:rsidP="000A66C0">
            <w:pPr>
              <w:spacing w:line="240" w:lineRule="auto"/>
              <w:rPr>
                <w:rFonts w:ascii="Arial" w:eastAsia="Arial Unicode MS" w:hAnsi="Arial" w:cs="Arial"/>
                <w:sz w:val="18"/>
                <w:szCs w:val="18"/>
              </w:rPr>
            </w:pPr>
            <w:r>
              <w:rPr>
                <w:rFonts w:ascii="Arial" w:eastAsia="Arial Unicode MS" w:hAnsi="Arial" w:cs="Arial"/>
                <w:sz w:val="18"/>
                <w:szCs w:val="18"/>
              </w:rPr>
              <w:t>A6-A9</w:t>
            </w:r>
            <w:r w:rsidRPr="00DE6DE8">
              <w:rPr>
                <w:rFonts w:ascii="Arial" w:eastAsia="Arial Unicode MS" w:hAnsi="Arial" w:cs="Arial"/>
                <w:sz w:val="18"/>
                <w:szCs w:val="18"/>
              </w:rPr>
              <w:t xml:space="preserve"> The study interventions may affect housing stability and measuring incidence of homelessness over the follow up period is needed to assess whether the interventions reduce homelessness among study participants and the relative effect of each intervention on this outcome.</w:t>
            </w:r>
          </w:p>
        </w:tc>
      </w:tr>
      <w:tr w:rsidR="00F03970" w:rsidRPr="00DE6DE8" w14:paraId="74378A2D" w14:textId="77777777" w:rsidTr="002A14B5">
        <w:trPr>
          <w:cantSplit/>
          <w:trHeight w:val="259"/>
        </w:trPr>
        <w:tc>
          <w:tcPr>
            <w:tcW w:w="568" w:type="pct"/>
            <w:shd w:val="clear" w:color="auto" w:fill="auto"/>
            <w:noWrap/>
            <w:hideMark/>
          </w:tcPr>
          <w:p w14:paraId="0261973B"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A</w:t>
            </w:r>
            <w:r>
              <w:rPr>
                <w:rFonts w:ascii="Arial" w:hAnsi="Arial" w:cs="Arial"/>
                <w:sz w:val="18"/>
                <w:szCs w:val="18"/>
              </w:rPr>
              <w:t>8</w:t>
            </w:r>
          </w:p>
        </w:tc>
        <w:tc>
          <w:tcPr>
            <w:tcW w:w="1363" w:type="pct"/>
            <w:shd w:val="clear" w:color="auto" w:fill="auto"/>
            <w:hideMark/>
          </w:tcPr>
          <w:p w14:paraId="74F36336"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How many times were you homeless in the last six months?</w:t>
            </w:r>
          </w:p>
        </w:tc>
        <w:tc>
          <w:tcPr>
            <w:tcW w:w="1030" w:type="pct"/>
            <w:vMerge/>
          </w:tcPr>
          <w:p w14:paraId="3831F1FA" w14:textId="77777777" w:rsidR="00F03970" w:rsidRPr="00DE6DE8" w:rsidRDefault="00F03970" w:rsidP="000A66C0">
            <w:pPr>
              <w:spacing w:line="240" w:lineRule="auto"/>
              <w:rPr>
                <w:rFonts w:ascii="Arial" w:hAnsi="Arial" w:cs="Arial"/>
                <w:sz w:val="18"/>
                <w:szCs w:val="18"/>
              </w:rPr>
            </w:pPr>
          </w:p>
        </w:tc>
        <w:tc>
          <w:tcPr>
            <w:tcW w:w="968" w:type="pct"/>
            <w:vMerge/>
          </w:tcPr>
          <w:p w14:paraId="6F1CC8AD" w14:textId="77777777" w:rsidR="00F03970" w:rsidRPr="00DE6DE8" w:rsidRDefault="00F03970" w:rsidP="000A66C0">
            <w:pPr>
              <w:spacing w:line="240" w:lineRule="auto"/>
              <w:rPr>
                <w:rFonts w:ascii="Arial" w:hAnsi="Arial" w:cs="Arial"/>
                <w:sz w:val="18"/>
                <w:szCs w:val="18"/>
              </w:rPr>
            </w:pPr>
          </w:p>
        </w:tc>
        <w:tc>
          <w:tcPr>
            <w:tcW w:w="1071" w:type="pct"/>
            <w:vMerge/>
          </w:tcPr>
          <w:p w14:paraId="3E4B9247" w14:textId="77777777" w:rsidR="00F03970" w:rsidRPr="00DE6DE8" w:rsidRDefault="00F03970" w:rsidP="000A66C0">
            <w:pPr>
              <w:spacing w:line="240" w:lineRule="auto"/>
              <w:rPr>
                <w:rFonts w:ascii="Arial" w:hAnsi="Arial" w:cs="Arial"/>
                <w:sz w:val="18"/>
                <w:szCs w:val="18"/>
              </w:rPr>
            </w:pPr>
          </w:p>
        </w:tc>
      </w:tr>
      <w:tr w:rsidR="00F03970" w:rsidRPr="00DE6DE8" w14:paraId="0B5E6C52" w14:textId="77777777" w:rsidTr="002A14B5">
        <w:trPr>
          <w:cantSplit/>
          <w:trHeight w:val="259"/>
        </w:trPr>
        <w:tc>
          <w:tcPr>
            <w:tcW w:w="568" w:type="pct"/>
            <w:shd w:val="clear" w:color="auto" w:fill="auto"/>
            <w:noWrap/>
            <w:hideMark/>
          </w:tcPr>
          <w:p w14:paraId="11BCDF21"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A</w:t>
            </w:r>
            <w:r>
              <w:rPr>
                <w:rFonts w:ascii="Arial" w:hAnsi="Arial" w:cs="Arial"/>
                <w:sz w:val="18"/>
                <w:szCs w:val="18"/>
              </w:rPr>
              <w:t>8</w:t>
            </w:r>
            <w:r w:rsidRPr="00DE6DE8">
              <w:rPr>
                <w:rFonts w:ascii="Arial" w:hAnsi="Arial" w:cs="Arial"/>
                <w:sz w:val="18"/>
                <w:szCs w:val="18"/>
              </w:rPr>
              <w:t>a</w:t>
            </w:r>
          </w:p>
        </w:tc>
        <w:tc>
          <w:tcPr>
            <w:tcW w:w="1363" w:type="pct"/>
            <w:shd w:val="clear" w:color="auto" w:fill="auto"/>
            <w:hideMark/>
          </w:tcPr>
          <w:p w14:paraId="15C8B55B"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Thinking about all of the times you have been homeless in the past 6 months,] What would you say is the total number of days, weeks, or months that you have been homeless in the past 6 months?</w:t>
            </w:r>
          </w:p>
        </w:tc>
        <w:tc>
          <w:tcPr>
            <w:tcW w:w="1030" w:type="pct"/>
            <w:vMerge/>
          </w:tcPr>
          <w:p w14:paraId="4FE218A8" w14:textId="77777777" w:rsidR="00F03970" w:rsidRPr="00DE6DE8" w:rsidRDefault="00F03970" w:rsidP="000A66C0">
            <w:pPr>
              <w:spacing w:line="240" w:lineRule="auto"/>
              <w:rPr>
                <w:rFonts w:ascii="Arial" w:hAnsi="Arial" w:cs="Arial"/>
                <w:sz w:val="18"/>
                <w:szCs w:val="18"/>
              </w:rPr>
            </w:pPr>
          </w:p>
        </w:tc>
        <w:tc>
          <w:tcPr>
            <w:tcW w:w="968" w:type="pct"/>
            <w:vMerge/>
          </w:tcPr>
          <w:p w14:paraId="2FD8D281" w14:textId="77777777" w:rsidR="00F03970" w:rsidRPr="00DE6DE8" w:rsidRDefault="00F03970" w:rsidP="000A66C0">
            <w:pPr>
              <w:spacing w:line="240" w:lineRule="auto"/>
              <w:rPr>
                <w:rFonts w:ascii="Arial" w:hAnsi="Arial" w:cs="Arial"/>
                <w:sz w:val="18"/>
                <w:szCs w:val="18"/>
              </w:rPr>
            </w:pPr>
          </w:p>
        </w:tc>
        <w:tc>
          <w:tcPr>
            <w:tcW w:w="1071" w:type="pct"/>
            <w:vMerge/>
          </w:tcPr>
          <w:p w14:paraId="2C1060CD" w14:textId="77777777" w:rsidR="00F03970" w:rsidRPr="00DE6DE8" w:rsidRDefault="00F03970" w:rsidP="000A66C0">
            <w:pPr>
              <w:spacing w:line="240" w:lineRule="auto"/>
              <w:rPr>
                <w:rFonts w:ascii="Arial" w:hAnsi="Arial" w:cs="Arial"/>
                <w:sz w:val="18"/>
                <w:szCs w:val="18"/>
              </w:rPr>
            </w:pPr>
          </w:p>
        </w:tc>
      </w:tr>
      <w:tr w:rsidR="00F03970" w:rsidRPr="00DE6DE8" w14:paraId="320125B4" w14:textId="77777777" w:rsidTr="002A14B5">
        <w:trPr>
          <w:cantSplit/>
          <w:trHeight w:val="259"/>
        </w:trPr>
        <w:tc>
          <w:tcPr>
            <w:tcW w:w="568" w:type="pct"/>
            <w:shd w:val="clear" w:color="auto" w:fill="auto"/>
            <w:noWrap/>
            <w:hideMark/>
          </w:tcPr>
          <w:p w14:paraId="406E4315"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A</w:t>
            </w:r>
            <w:r>
              <w:rPr>
                <w:rFonts w:ascii="Arial" w:hAnsi="Arial" w:cs="Arial"/>
                <w:sz w:val="18"/>
                <w:szCs w:val="18"/>
              </w:rPr>
              <w:t>9</w:t>
            </w:r>
          </w:p>
        </w:tc>
        <w:tc>
          <w:tcPr>
            <w:tcW w:w="1363" w:type="pct"/>
            <w:shd w:val="clear" w:color="auto" w:fill="auto"/>
            <w:hideMark/>
          </w:tcPr>
          <w:p w14:paraId="6110466E"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Again, please think about the last six months</w:t>
            </w:r>
            <w:r>
              <w:rPr>
                <w:rFonts w:ascii="Arial" w:hAnsi="Arial" w:cs="Arial"/>
                <w:sz w:val="18"/>
                <w:szCs w:val="18"/>
              </w:rPr>
              <w:t xml:space="preserve">. </w:t>
            </w:r>
            <w:r w:rsidRPr="00DE6DE8">
              <w:rPr>
                <w:rFonts w:ascii="Arial" w:hAnsi="Arial" w:cs="Arial"/>
                <w:sz w:val="18"/>
                <w:szCs w:val="18"/>
              </w:rPr>
              <w:t>Were there any times when you were living with a friend or relative because you could not find or afford a place of your own?</w:t>
            </w:r>
          </w:p>
        </w:tc>
        <w:tc>
          <w:tcPr>
            <w:tcW w:w="1030" w:type="pct"/>
            <w:vMerge/>
          </w:tcPr>
          <w:p w14:paraId="486AE6F1" w14:textId="77777777" w:rsidR="00F03970" w:rsidRPr="00DE6DE8" w:rsidRDefault="00F03970" w:rsidP="000A66C0">
            <w:pPr>
              <w:spacing w:line="240" w:lineRule="auto"/>
              <w:rPr>
                <w:rFonts w:ascii="Arial" w:hAnsi="Arial" w:cs="Arial"/>
                <w:sz w:val="18"/>
                <w:szCs w:val="18"/>
              </w:rPr>
            </w:pPr>
          </w:p>
        </w:tc>
        <w:tc>
          <w:tcPr>
            <w:tcW w:w="968" w:type="pct"/>
            <w:vMerge/>
          </w:tcPr>
          <w:p w14:paraId="482A847E" w14:textId="77777777" w:rsidR="00F03970" w:rsidRPr="00DE6DE8" w:rsidRDefault="00F03970" w:rsidP="000A66C0">
            <w:pPr>
              <w:spacing w:line="240" w:lineRule="auto"/>
              <w:rPr>
                <w:rFonts w:ascii="Arial" w:hAnsi="Arial" w:cs="Arial"/>
                <w:sz w:val="18"/>
                <w:szCs w:val="18"/>
              </w:rPr>
            </w:pPr>
          </w:p>
        </w:tc>
        <w:tc>
          <w:tcPr>
            <w:tcW w:w="1071" w:type="pct"/>
            <w:vMerge/>
          </w:tcPr>
          <w:p w14:paraId="2229A08E" w14:textId="77777777" w:rsidR="00F03970" w:rsidRPr="00DE6DE8" w:rsidRDefault="00F03970" w:rsidP="000A66C0">
            <w:pPr>
              <w:spacing w:line="240" w:lineRule="auto"/>
              <w:rPr>
                <w:rFonts w:ascii="Arial" w:hAnsi="Arial" w:cs="Arial"/>
                <w:sz w:val="18"/>
                <w:szCs w:val="18"/>
              </w:rPr>
            </w:pPr>
          </w:p>
        </w:tc>
      </w:tr>
      <w:tr w:rsidR="00F03970" w:rsidRPr="00DE6DE8" w14:paraId="0C0A9306" w14:textId="77777777" w:rsidTr="002A14B5">
        <w:trPr>
          <w:cantSplit/>
          <w:trHeight w:val="259"/>
        </w:trPr>
        <w:tc>
          <w:tcPr>
            <w:tcW w:w="568" w:type="pct"/>
            <w:shd w:val="clear" w:color="auto" w:fill="auto"/>
            <w:noWrap/>
            <w:hideMark/>
          </w:tcPr>
          <w:p w14:paraId="7110341E"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A</w:t>
            </w:r>
            <w:r>
              <w:rPr>
                <w:rFonts w:ascii="Arial" w:hAnsi="Arial" w:cs="Arial"/>
                <w:sz w:val="18"/>
                <w:szCs w:val="18"/>
              </w:rPr>
              <w:t>10</w:t>
            </w:r>
          </w:p>
        </w:tc>
        <w:tc>
          <w:tcPr>
            <w:tcW w:w="1363" w:type="pct"/>
            <w:shd w:val="clear" w:color="auto" w:fill="auto"/>
            <w:hideMark/>
          </w:tcPr>
          <w:p w14:paraId="15AC58EA"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Altogether, how much time in the past six months, would you say you spent living with a friend or relative because you could not find or afford a place of your own?</w:t>
            </w:r>
          </w:p>
        </w:tc>
        <w:tc>
          <w:tcPr>
            <w:tcW w:w="1030" w:type="pct"/>
            <w:vMerge/>
          </w:tcPr>
          <w:p w14:paraId="0FDBBFC9" w14:textId="77777777" w:rsidR="00F03970" w:rsidRPr="00DE6DE8" w:rsidRDefault="00F03970" w:rsidP="000A66C0">
            <w:pPr>
              <w:spacing w:line="240" w:lineRule="auto"/>
              <w:rPr>
                <w:rFonts w:ascii="Arial" w:hAnsi="Arial" w:cs="Arial"/>
                <w:sz w:val="18"/>
                <w:szCs w:val="18"/>
              </w:rPr>
            </w:pPr>
          </w:p>
        </w:tc>
        <w:tc>
          <w:tcPr>
            <w:tcW w:w="968" w:type="pct"/>
            <w:vMerge/>
          </w:tcPr>
          <w:p w14:paraId="7C592D06" w14:textId="77777777" w:rsidR="00F03970" w:rsidRPr="00DE6DE8" w:rsidRDefault="00F03970" w:rsidP="000A66C0">
            <w:pPr>
              <w:spacing w:line="240" w:lineRule="auto"/>
              <w:rPr>
                <w:rFonts w:ascii="Arial" w:hAnsi="Arial" w:cs="Arial"/>
                <w:sz w:val="18"/>
                <w:szCs w:val="18"/>
              </w:rPr>
            </w:pPr>
          </w:p>
        </w:tc>
        <w:tc>
          <w:tcPr>
            <w:tcW w:w="1071" w:type="pct"/>
            <w:vMerge/>
          </w:tcPr>
          <w:p w14:paraId="0421496D" w14:textId="77777777" w:rsidR="00F03970" w:rsidRPr="00DE6DE8" w:rsidRDefault="00F03970" w:rsidP="000A66C0">
            <w:pPr>
              <w:spacing w:line="240" w:lineRule="auto"/>
              <w:rPr>
                <w:rFonts w:ascii="Arial" w:hAnsi="Arial" w:cs="Arial"/>
                <w:sz w:val="18"/>
                <w:szCs w:val="18"/>
              </w:rPr>
            </w:pPr>
          </w:p>
        </w:tc>
      </w:tr>
      <w:tr w:rsidR="00F03970" w:rsidRPr="00DE6DE8" w14:paraId="1B82E24C" w14:textId="77777777" w:rsidTr="002A14B5">
        <w:trPr>
          <w:cantSplit/>
          <w:trHeight w:val="259"/>
        </w:trPr>
        <w:tc>
          <w:tcPr>
            <w:tcW w:w="568" w:type="pct"/>
            <w:shd w:val="clear" w:color="auto" w:fill="auto"/>
            <w:noWrap/>
            <w:hideMark/>
          </w:tcPr>
          <w:p w14:paraId="0CB6F80B"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A1</w:t>
            </w:r>
            <w:r>
              <w:rPr>
                <w:rFonts w:ascii="Arial" w:hAnsi="Arial" w:cs="Arial"/>
                <w:sz w:val="18"/>
                <w:szCs w:val="18"/>
              </w:rPr>
              <w:t>1</w:t>
            </w:r>
          </w:p>
        </w:tc>
        <w:tc>
          <w:tcPr>
            <w:tcW w:w="1363" w:type="pct"/>
            <w:shd w:val="clear" w:color="auto" w:fill="auto"/>
            <w:hideMark/>
          </w:tcPr>
          <w:p w14:paraId="62566D93"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 xml:space="preserve">Now I’d like you to think about the past </w:t>
            </w:r>
            <w:r>
              <w:rPr>
                <w:rFonts w:ascii="Arial" w:hAnsi="Arial" w:cs="Arial"/>
                <w:sz w:val="18"/>
                <w:szCs w:val="18"/>
              </w:rPr>
              <w:t xml:space="preserve">6 months, that is [MONTH 6 </w:t>
            </w:r>
            <w:r w:rsidRPr="00DE6DE8">
              <w:rPr>
                <w:rFonts w:ascii="Arial" w:hAnsi="Arial" w:cs="Arial"/>
                <w:sz w:val="18"/>
                <w:szCs w:val="18"/>
              </w:rPr>
              <w:t xml:space="preserve">MONTHS </w:t>
            </w:r>
            <w:r>
              <w:rPr>
                <w:rFonts w:ascii="Arial" w:hAnsi="Arial" w:cs="Arial"/>
                <w:sz w:val="18"/>
                <w:szCs w:val="18"/>
              </w:rPr>
              <w:t>PRIOR TO INTERVIEW] and today, h</w:t>
            </w:r>
            <w:r w:rsidRPr="00DE6DE8">
              <w:rPr>
                <w:rFonts w:ascii="Arial" w:hAnsi="Arial" w:cs="Arial"/>
                <w:sz w:val="18"/>
                <w:szCs w:val="18"/>
              </w:rPr>
              <w:t xml:space="preserve">ave you participated in any </w:t>
            </w:r>
            <w:r>
              <w:rPr>
                <w:rFonts w:ascii="Arial" w:hAnsi="Arial" w:cs="Arial"/>
                <w:sz w:val="18"/>
                <w:szCs w:val="18"/>
              </w:rPr>
              <w:t xml:space="preserve">housing </w:t>
            </w:r>
            <w:r w:rsidRPr="00384806">
              <w:rPr>
                <w:rFonts w:ascii="Arial" w:hAnsi="Arial" w:cs="Arial"/>
                <w:sz w:val="18"/>
                <w:szCs w:val="18"/>
              </w:rPr>
              <w:t>program other than where you are living now</w:t>
            </w:r>
            <w:r>
              <w:rPr>
                <w:rFonts w:ascii="Arial" w:hAnsi="Arial" w:cs="Arial"/>
                <w:sz w:val="18"/>
                <w:szCs w:val="18"/>
              </w:rPr>
              <w:t>? This could be a housing program where you lived or a program that helped you pay some or all of the rent in your own apartment or house.</w:t>
            </w:r>
          </w:p>
        </w:tc>
        <w:tc>
          <w:tcPr>
            <w:tcW w:w="1030" w:type="pct"/>
          </w:tcPr>
          <w:p w14:paraId="28B6875B" w14:textId="77777777" w:rsidR="00F03970" w:rsidRPr="00DE6DE8" w:rsidRDefault="00F03970" w:rsidP="000A66C0">
            <w:pPr>
              <w:spacing w:line="240" w:lineRule="auto"/>
              <w:rPr>
                <w:rFonts w:ascii="Arial" w:hAnsi="Arial" w:cs="Arial"/>
                <w:sz w:val="18"/>
                <w:szCs w:val="18"/>
              </w:rPr>
            </w:pPr>
            <w:r>
              <w:rPr>
                <w:rFonts w:ascii="Arial" w:hAnsi="Arial" w:cs="Arial"/>
                <w:sz w:val="18"/>
                <w:szCs w:val="18"/>
              </w:rPr>
              <w:t xml:space="preserve">Modified A6 of Family Options Study </w:t>
            </w:r>
            <w:r w:rsidRPr="00DE6DE8">
              <w:rPr>
                <w:rFonts w:ascii="Arial" w:hAnsi="Arial" w:cs="Arial"/>
                <w:sz w:val="18"/>
                <w:szCs w:val="18"/>
              </w:rPr>
              <w:t>Tracking surveys</w:t>
            </w:r>
          </w:p>
        </w:tc>
        <w:tc>
          <w:tcPr>
            <w:tcW w:w="968" w:type="pct"/>
          </w:tcPr>
          <w:p w14:paraId="7D73778F" w14:textId="77777777" w:rsidR="00F03970" w:rsidRPr="00DE6DE8" w:rsidRDefault="00F03970" w:rsidP="000A66C0">
            <w:pPr>
              <w:spacing w:line="240" w:lineRule="auto"/>
              <w:rPr>
                <w:rFonts w:ascii="Arial" w:eastAsia="Arial Unicode MS" w:hAnsi="Arial" w:cs="Arial"/>
                <w:sz w:val="18"/>
                <w:szCs w:val="18"/>
              </w:rPr>
            </w:pPr>
            <w:r w:rsidRPr="00DE6DE8">
              <w:rPr>
                <w:rFonts w:ascii="Arial" w:eastAsia="Arial Unicode MS" w:hAnsi="Arial" w:cs="Arial"/>
                <w:sz w:val="18"/>
                <w:szCs w:val="18"/>
              </w:rPr>
              <w:t>Receipt of housing assistance—receipt of housing interventions</w:t>
            </w:r>
          </w:p>
        </w:tc>
        <w:tc>
          <w:tcPr>
            <w:tcW w:w="1071" w:type="pct"/>
          </w:tcPr>
          <w:p w14:paraId="51BEB06B" w14:textId="77777777" w:rsidR="00F03970" w:rsidRPr="00DE6DE8" w:rsidRDefault="00F03970" w:rsidP="000A66C0">
            <w:pPr>
              <w:spacing w:line="240" w:lineRule="auto"/>
              <w:rPr>
                <w:rFonts w:ascii="Arial" w:eastAsia="Arial Unicode MS" w:hAnsi="Arial" w:cs="Arial"/>
                <w:sz w:val="18"/>
                <w:szCs w:val="18"/>
              </w:rPr>
            </w:pPr>
            <w:r w:rsidRPr="00DE6DE8">
              <w:rPr>
                <w:rFonts w:ascii="Arial" w:eastAsia="Arial Unicode MS" w:hAnsi="Arial" w:cs="Arial"/>
                <w:sz w:val="18"/>
                <w:szCs w:val="18"/>
              </w:rPr>
              <w:t>Used to document receipt of intervention assistance and crossover</w:t>
            </w:r>
          </w:p>
        </w:tc>
      </w:tr>
      <w:tr w:rsidR="00F03970" w:rsidRPr="00DE6DE8" w14:paraId="5A3D09C7" w14:textId="77777777" w:rsidTr="002A14B5">
        <w:trPr>
          <w:cantSplit/>
          <w:trHeight w:val="259"/>
        </w:trPr>
        <w:tc>
          <w:tcPr>
            <w:tcW w:w="568" w:type="pct"/>
            <w:shd w:val="clear" w:color="auto" w:fill="auto"/>
            <w:noWrap/>
            <w:hideMark/>
          </w:tcPr>
          <w:p w14:paraId="073046E5" w14:textId="77777777" w:rsidR="00F03970" w:rsidRPr="00E22620" w:rsidRDefault="00F03970" w:rsidP="000A66C0">
            <w:pPr>
              <w:spacing w:line="240" w:lineRule="auto"/>
              <w:rPr>
                <w:rFonts w:ascii="Arial" w:hAnsi="Arial" w:cs="Arial"/>
                <w:sz w:val="18"/>
                <w:szCs w:val="18"/>
              </w:rPr>
            </w:pPr>
            <w:r w:rsidRPr="00E22620">
              <w:rPr>
                <w:rFonts w:ascii="Arial" w:hAnsi="Arial" w:cs="Arial"/>
                <w:sz w:val="18"/>
                <w:szCs w:val="18"/>
              </w:rPr>
              <w:t>A1</w:t>
            </w:r>
            <w:r>
              <w:rPr>
                <w:rFonts w:ascii="Arial" w:hAnsi="Arial" w:cs="Arial"/>
                <w:sz w:val="18"/>
                <w:szCs w:val="18"/>
              </w:rPr>
              <w:t>2</w:t>
            </w:r>
            <w:r w:rsidRPr="00E22620">
              <w:rPr>
                <w:rFonts w:ascii="Arial" w:hAnsi="Arial" w:cs="Arial"/>
                <w:sz w:val="18"/>
                <w:szCs w:val="18"/>
              </w:rPr>
              <w:t>a-</w:t>
            </w:r>
            <w:r>
              <w:rPr>
                <w:rFonts w:ascii="Arial" w:hAnsi="Arial" w:cs="Arial"/>
                <w:sz w:val="18"/>
                <w:szCs w:val="18"/>
              </w:rPr>
              <w:t>f</w:t>
            </w:r>
          </w:p>
        </w:tc>
        <w:tc>
          <w:tcPr>
            <w:tcW w:w="1363" w:type="pct"/>
            <w:shd w:val="clear" w:color="auto" w:fill="auto"/>
            <w:hideMark/>
          </w:tcPr>
          <w:p w14:paraId="621C6507" w14:textId="77777777" w:rsidR="00F03970" w:rsidRPr="00384806" w:rsidRDefault="00F03970" w:rsidP="000A66C0">
            <w:pPr>
              <w:rPr>
                <w:rFonts w:ascii="Arial" w:hAnsi="Arial" w:cs="Arial"/>
                <w:sz w:val="18"/>
                <w:szCs w:val="18"/>
              </w:rPr>
            </w:pPr>
            <w:r w:rsidRPr="00E22620">
              <w:rPr>
                <w:rFonts w:ascii="Arial" w:hAnsi="Arial" w:cs="Arial"/>
                <w:sz w:val="18"/>
                <w:szCs w:val="18"/>
              </w:rPr>
              <w:t xml:space="preserve">During the past six months, that is between [MONTH 6 MONTHS PRIOR TO INTERVIEW] </w:t>
            </w:r>
            <w:r w:rsidRPr="00384806">
              <w:rPr>
                <w:rFonts w:ascii="Arial" w:hAnsi="Arial" w:cs="Arial"/>
                <w:sz w:val="18"/>
                <w:szCs w:val="18"/>
              </w:rPr>
              <w:t>and today we are interested in knowing if you participated in any of the following types of programs. When answering these questions, please do not include the place you are living now.  During the past six months…</w:t>
            </w:r>
          </w:p>
          <w:p w14:paraId="765CB354" w14:textId="77777777" w:rsidR="00F03970" w:rsidRPr="00384806" w:rsidRDefault="00F03970" w:rsidP="000A66C0">
            <w:pPr>
              <w:pStyle w:val="ListParagraph"/>
              <w:numPr>
                <w:ilvl w:val="0"/>
                <w:numId w:val="40"/>
              </w:numPr>
              <w:spacing w:after="0" w:line="240" w:lineRule="auto"/>
              <w:ind w:left="360"/>
              <w:contextualSpacing w:val="0"/>
              <w:rPr>
                <w:rFonts w:ascii="Arial" w:hAnsi="Arial" w:cs="Arial"/>
                <w:sz w:val="18"/>
                <w:szCs w:val="18"/>
              </w:rPr>
            </w:pPr>
            <w:r w:rsidRPr="00384806">
              <w:rPr>
                <w:rFonts w:ascii="Arial" w:hAnsi="Arial" w:cs="Arial"/>
                <w:sz w:val="18"/>
                <w:szCs w:val="18"/>
              </w:rPr>
              <w:t>spend at least one night in shelter because you did not have your own place to stay?</w:t>
            </w:r>
          </w:p>
          <w:p w14:paraId="5D588C09" w14:textId="77777777" w:rsidR="00F03970" w:rsidRPr="00384806" w:rsidRDefault="00F03970" w:rsidP="000A66C0">
            <w:pPr>
              <w:pStyle w:val="ListParagraph"/>
              <w:numPr>
                <w:ilvl w:val="0"/>
                <w:numId w:val="40"/>
              </w:numPr>
              <w:spacing w:after="0" w:line="240" w:lineRule="auto"/>
              <w:ind w:left="360"/>
              <w:contextualSpacing w:val="0"/>
              <w:rPr>
                <w:rFonts w:ascii="Arial" w:hAnsi="Arial" w:cs="Arial"/>
                <w:sz w:val="18"/>
                <w:szCs w:val="18"/>
              </w:rPr>
            </w:pPr>
            <w:r w:rsidRPr="00384806">
              <w:rPr>
                <w:rFonts w:ascii="Arial" w:hAnsi="Arial" w:cs="Arial"/>
                <w:sz w:val="18"/>
                <w:szCs w:val="18"/>
              </w:rPr>
              <w:t xml:space="preserve">Participate in a permanent supportive housing program—a program that offered both housing and services?  </w:t>
            </w:r>
          </w:p>
          <w:p w14:paraId="29010C1D" w14:textId="77777777" w:rsidR="00F03970" w:rsidRPr="00384806" w:rsidRDefault="00F03970" w:rsidP="000A66C0">
            <w:pPr>
              <w:pStyle w:val="ListParagraph"/>
              <w:numPr>
                <w:ilvl w:val="0"/>
                <w:numId w:val="40"/>
              </w:numPr>
              <w:spacing w:after="0" w:line="240" w:lineRule="auto"/>
              <w:ind w:left="360"/>
              <w:contextualSpacing w:val="0"/>
              <w:rPr>
                <w:rFonts w:ascii="Arial" w:hAnsi="Arial" w:cs="Arial"/>
                <w:sz w:val="18"/>
                <w:szCs w:val="18"/>
              </w:rPr>
            </w:pPr>
            <w:r w:rsidRPr="00384806">
              <w:rPr>
                <w:rFonts w:ascii="Arial" w:hAnsi="Arial" w:cs="Arial"/>
                <w:sz w:val="18"/>
                <w:szCs w:val="18"/>
              </w:rPr>
              <w:t>spend at least one night in a transitional housing program?</w:t>
            </w:r>
          </w:p>
          <w:p w14:paraId="283A7C05" w14:textId="77777777" w:rsidR="00F03970" w:rsidRPr="00384806" w:rsidRDefault="00F03970" w:rsidP="000A66C0">
            <w:pPr>
              <w:pStyle w:val="ListParagraph"/>
              <w:numPr>
                <w:ilvl w:val="0"/>
                <w:numId w:val="40"/>
              </w:numPr>
              <w:spacing w:after="0" w:line="240" w:lineRule="auto"/>
              <w:ind w:left="360"/>
              <w:contextualSpacing w:val="0"/>
              <w:rPr>
                <w:rFonts w:ascii="Arial" w:hAnsi="Arial" w:cs="Arial"/>
                <w:sz w:val="18"/>
                <w:szCs w:val="18"/>
              </w:rPr>
            </w:pPr>
            <w:r w:rsidRPr="00384806">
              <w:rPr>
                <w:rFonts w:ascii="Arial" w:hAnsi="Arial" w:cs="Arial"/>
                <w:sz w:val="18"/>
                <w:szCs w:val="18"/>
              </w:rPr>
              <w:t>you received assistance paying your rent with temporary rental assistance.  This temporary assistance could be a rapid rehousing or the HPRP program?</w:t>
            </w:r>
          </w:p>
          <w:p w14:paraId="66B48A3B" w14:textId="77777777" w:rsidR="00F03970" w:rsidRPr="00384806" w:rsidRDefault="00F03970" w:rsidP="000A66C0">
            <w:pPr>
              <w:pStyle w:val="ListParagraph"/>
              <w:numPr>
                <w:ilvl w:val="0"/>
                <w:numId w:val="40"/>
              </w:numPr>
              <w:spacing w:after="0" w:line="240" w:lineRule="auto"/>
              <w:ind w:left="360"/>
              <w:contextualSpacing w:val="0"/>
              <w:rPr>
                <w:rFonts w:ascii="Arial" w:hAnsi="Arial" w:cs="Arial"/>
                <w:sz w:val="18"/>
                <w:szCs w:val="18"/>
              </w:rPr>
            </w:pPr>
            <w:r w:rsidRPr="00384806">
              <w:rPr>
                <w:rFonts w:ascii="Arial" w:hAnsi="Arial" w:cs="Arial"/>
                <w:sz w:val="18"/>
                <w:szCs w:val="18"/>
              </w:rPr>
              <w:t>Spend any time living in a place where your rent was partially covered by a rent subsidy such as public housing, Section 8 or a Housing Choice Voucher?</w:t>
            </w:r>
          </w:p>
          <w:p w14:paraId="3727DF0A" w14:textId="77777777" w:rsidR="00F03970" w:rsidRPr="00E22620" w:rsidRDefault="00F03970" w:rsidP="000A66C0">
            <w:pPr>
              <w:pStyle w:val="ListParagraph"/>
              <w:numPr>
                <w:ilvl w:val="0"/>
                <w:numId w:val="40"/>
              </w:numPr>
              <w:spacing w:after="0" w:line="240" w:lineRule="auto"/>
              <w:ind w:left="360"/>
              <w:contextualSpacing w:val="0"/>
              <w:rPr>
                <w:rFonts w:ascii="Arial" w:hAnsi="Arial" w:cs="Arial"/>
                <w:sz w:val="18"/>
                <w:szCs w:val="18"/>
              </w:rPr>
            </w:pPr>
            <w:r w:rsidRPr="00384806">
              <w:rPr>
                <w:rFonts w:ascii="Arial" w:hAnsi="Arial" w:cs="Arial"/>
                <w:sz w:val="18"/>
                <w:szCs w:val="18"/>
              </w:rPr>
              <w:t>Receive any other form of housing assistance??</w:t>
            </w:r>
          </w:p>
        </w:tc>
        <w:tc>
          <w:tcPr>
            <w:tcW w:w="1030" w:type="pct"/>
          </w:tcPr>
          <w:p w14:paraId="0FA441CD" w14:textId="77777777" w:rsidR="00F03970" w:rsidRPr="00E22620" w:rsidRDefault="00F03970" w:rsidP="000A66C0">
            <w:pPr>
              <w:spacing w:line="240" w:lineRule="auto"/>
              <w:rPr>
                <w:rFonts w:ascii="Arial" w:hAnsi="Arial" w:cs="Arial"/>
                <w:sz w:val="18"/>
                <w:szCs w:val="18"/>
              </w:rPr>
            </w:pPr>
            <w:r w:rsidRPr="00E22620">
              <w:rPr>
                <w:rFonts w:ascii="Arial" w:hAnsi="Arial" w:cs="Arial"/>
                <w:sz w:val="18"/>
                <w:szCs w:val="18"/>
              </w:rPr>
              <w:t>New</w:t>
            </w:r>
          </w:p>
        </w:tc>
        <w:tc>
          <w:tcPr>
            <w:tcW w:w="968" w:type="pct"/>
          </w:tcPr>
          <w:p w14:paraId="2B7D0DAC" w14:textId="77777777" w:rsidR="00F03970" w:rsidRPr="00E22620" w:rsidRDefault="00F03970" w:rsidP="000A66C0">
            <w:pPr>
              <w:spacing w:line="240" w:lineRule="auto"/>
              <w:rPr>
                <w:rFonts w:ascii="Arial" w:eastAsia="Arial Unicode MS" w:hAnsi="Arial" w:cs="Arial"/>
                <w:sz w:val="18"/>
                <w:szCs w:val="18"/>
              </w:rPr>
            </w:pPr>
            <w:r w:rsidRPr="00E22620">
              <w:rPr>
                <w:rFonts w:ascii="Arial" w:eastAsia="Arial Unicode MS" w:hAnsi="Arial" w:cs="Arial"/>
                <w:sz w:val="18"/>
                <w:szCs w:val="18"/>
              </w:rPr>
              <w:t xml:space="preserve">Receipt of housing assistance—receipt of housing interventions </w:t>
            </w:r>
          </w:p>
        </w:tc>
        <w:tc>
          <w:tcPr>
            <w:tcW w:w="1071" w:type="pct"/>
          </w:tcPr>
          <w:p w14:paraId="77823BCC" w14:textId="77777777" w:rsidR="00F03970" w:rsidRPr="00E22620" w:rsidRDefault="00F03970" w:rsidP="000A66C0">
            <w:pPr>
              <w:spacing w:line="240" w:lineRule="auto"/>
              <w:rPr>
                <w:rFonts w:ascii="Arial" w:eastAsia="Arial Unicode MS" w:hAnsi="Arial" w:cs="Arial"/>
                <w:sz w:val="18"/>
                <w:szCs w:val="18"/>
              </w:rPr>
            </w:pPr>
            <w:r w:rsidRPr="00E22620">
              <w:rPr>
                <w:rFonts w:ascii="Arial" w:eastAsia="Arial Unicode MS" w:hAnsi="Arial" w:cs="Arial"/>
                <w:sz w:val="18"/>
                <w:szCs w:val="18"/>
              </w:rPr>
              <w:t>Used to document receipt of intervention assistance and crossover</w:t>
            </w:r>
          </w:p>
        </w:tc>
      </w:tr>
      <w:tr w:rsidR="00F03970" w:rsidRPr="00645A85" w14:paraId="3DD86467" w14:textId="77777777" w:rsidTr="002A14B5">
        <w:trPr>
          <w:cantSplit/>
          <w:trHeight w:val="259"/>
        </w:trPr>
        <w:tc>
          <w:tcPr>
            <w:tcW w:w="568" w:type="pct"/>
            <w:tcBorders>
              <w:right w:val="nil"/>
            </w:tcBorders>
            <w:shd w:val="clear" w:color="auto" w:fill="898D8D"/>
            <w:noWrap/>
            <w:vAlign w:val="center"/>
            <w:hideMark/>
          </w:tcPr>
          <w:p w14:paraId="72ACFD1E" w14:textId="77777777" w:rsidR="00F03970" w:rsidRPr="00645A85" w:rsidRDefault="00F03970" w:rsidP="000A66C0">
            <w:pPr>
              <w:spacing w:line="240" w:lineRule="auto"/>
              <w:rPr>
                <w:rFonts w:ascii="Arial" w:hAnsi="Arial" w:cs="Arial"/>
                <w:b/>
                <w:color w:val="FFFFFF"/>
                <w:sz w:val="18"/>
                <w:szCs w:val="18"/>
              </w:rPr>
            </w:pPr>
            <w:r w:rsidRPr="00645A85">
              <w:rPr>
                <w:rFonts w:ascii="Arial" w:hAnsi="Arial" w:cs="Arial"/>
                <w:b/>
                <w:color w:val="FFFFFF"/>
                <w:sz w:val="18"/>
                <w:szCs w:val="18"/>
              </w:rPr>
              <w:t xml:space="preserve">Module </w:t>
            </w:r>
            <w:r>
              <w:rPr>
                <w:rFonts w:ascii="Arial" w:hAnsi="Arial" w:cs="Arial"/>
                <w:b/>
                <w:color w:val="FFFFFF"/>
                <w:sz w:val="18"/>
                <w:szCs w:val="18"/>
              </w:rPr>
              <w:t>B</w:t>
            </w:r>
          </w:p>
        </w:tc>
        <w:tc>
          <w:tcPr>
            <w:tcW w:w="1363" w:type="pct"/>
            <w:tcBorders>
              <w:left w:val="nil"/>
              <w:right w:val="nil"/>
            </w:tcBorders>
            <w:shd w:val="clear" w:color="auto" w:fill="898D8D"/>
            <w:vAlign w:val="center"/>
            <w:hideMark/>
          </w:tcPr>
          <w:p w14:paraId="71776254" w14:textId="77777777" w:rsidR="00F03970" w:rsidRPr="00645A85" w:rsidRDefault="00F03970" w:rsidP="000A66C0">
            <w:pPr>
              <w:spacing w:line="240" w:lineRule="auto"/>
              <w:rPr>
                <w:rFonts w:ascii="Arial" w:hAnsi="Arial" w:cs="Arial"/>
                <w:color w:val="FFFFFF"/>
                <w:sz w:val="18"/>
                <w:szCs w:val="18"/>
              </w:rPr>
            </w:pPr>
          </w:p>
        </w:tc>
        <w:tc>
          <w:tcPr>
            <w:tcW w:w="1030" w:type="pct"/>
            <w:tcBorders>
              <w:left w:val="nil"/>
              <w:right w:val="nil"/>
            </w:tcBorders>
            <w:shd w:val="clear" w:color="auto" w:fill="898D8D"/>
            <w:vAlign w:val="center"/>
          </w:tcPr>
          <w:p w14:paraId="0C042914" w14:textId="77777777" w:rsidR="00F03970" w:rsidRPr="00645A85" w:rsidRDefault="00F03970" w:rsidP="000A66C0">
            <w:pPr>
              <w:spacing w:line="240" w:lineRule="auto"/>
              <w:rPr>
                <w:rFonts w:ascii="Arial" w:hAnsi="Arial" w:cs="Arial"/>
                <w:color w:val="FFFFFF"/>
                <w:sz w:val="18"/>
                <w:szCs w:val="18"/>
              </w:rPr>
            </w:pPr>
          </w:p>
        </w:tc>
        <w:tc>
          <w:tcPr>
            <w:tcW w:w="968" w:type="pct"/>
            <w:tcBorders>
              <w:left w:val="nil"/>
              <w:right w:val="nil"/>
            </w:tcBorders>
            <w:shd w:val="clear" w:color="auto" w:fill="898D8D"/>
            <w:vAlign w:val="center"/>
          </w:tcPr>
          <w:p w14:paraId="16A8A1C9" w14:textId="77777777" w:rsidR="00F03970" w:rsidRPr="00645A85" w:rsidRDefault="00F03970" w:rsidP="000A66C0">
            <w:pPr>
              <w:spacing w:line="240" w:lineRule="auto"/>
              <w:rPr>
                <w:rFonts w:ascii="Arial" w:hAnsi="Arial" w:cs="Arial"/>
                <w:color w:val="FFFFFF"/>
                <w:sz w:val="18"/>
                <w:szCs w:val="18"/>
              </w:rPr>
            </w:pPr>
          </w:p>
        </w:tc>
        <w:tc>
          <w:tcPr>
            <w:tcW w:w="1071" w:type="pct"/>
            <w:tcBorders>
              <w:left w:val="nil"/>
            </w:tcBorders>
            <w:shd w:val="clear" w:color="auto" w:fill="898D8D"/>
            <w:vAlign w:val="center"/>
          </w:tcPr>
          <w:p w14:paraId="5E53545D" w14:textId="77777777" w:rsidR="00F03970" w:rsidRPr="00645A85" w:rsidRDefault="00F03970" w:rsidP="000A66C0">
            <w:pPr>
              <w:spacing w:line="240" w:lineRule="auto"/>
              <w:rPr>
                <w:rFonts w:ascii="Arial" w:hAnsi="Arial" w:cs="Arial"/>
                <w:color w:val="FFFFFF"/>
                <w:sz w:val="18"/>
                <w:szCs w:val="18"/>
              </w:rPr>
            </w:pPr>
          </w:p>
        </w:tc>
      </w:tr>
      <w:tr w:rsidR="00F03970" w:rsidRPr="00DE6DE8" w14:paraId="53CCC5C3" w14:textId="77777777" w:rsidTr="002A14B5">
        <w:trPr>
          <w:cantSplit/>
          <w:trHeight w:val="259"/>
        </w:trPr>
        <w:tc>
          <w:tcPr>
            <w:tcW w:w="1931" w:type="pct"/>
            <w:gridSpan w:val="2"/>
            <w:shd w:val="clear" w:color="auto" w:fill="DDD9C3" w:themeFill="background2" w:themeFillShade="E6"/>
            <w:noWrap/>
            <w:hideMark/>
          </w:tcPr>
          <w:p w14:paraId="31909D7C" w14:textId="77777777" w:rsidR="00F03970" w:rsidRPr="00DE6DE8" w:rsidRDefault="00F03970" w:rsidP="000A66C0">
            <w:pPr>
              <w:spacing w:line="240" w:lineRule="auto"/>
              <w:rPr>
                <w:rFonts w:ascii="Arial" w:hAnsi="Arial" w:cs="Arial"/>
                <w:b/>
                <w:sz w:val="18"/>
                <w:szCs w:val="18"/>
              </w:rPr>
            </w:pPr>
            <w:r>
              <w:rPr>
                <w:rFonts w:ascii="Arial" w:hAnsi="Arial" w:cs="Arial"/>
                <w:b/>
                <w:sz w:val="18"/>
                <w:szCs w:val="18"/>
              </w:rPr>
              <w:t>Family Composition</w:t>
            </w:r>
          </w:p>
          <w:p w14:paraId="13F65E43" w14:textId="77777777" w:rsidR="00F03970" w:rsidRPr="00DE6DE8" w:rsidRDefault="00F03970" w:rsidP="000A66C0">
            <w:pPr>
              <w:spacing w:line="240" w:lineRule="auto"/>
              <w:rPr>
                <w:rFonts w:ascii="Arial" w:hAnsi="Arial" w:cs="Arial"/>
                <w:sz w:val="18"/>
                <w:szCs w:val="18"/>
              </w:rPr>
            </w:pPr>
          </w:p>
        </w:tc>
        <w:tc>
          <w:tcPr>
            <w:tcW w:w="1030" w:type="pct"/>
            <w:shd w:val="clear" w:color="auto" w:fill="DDD9C3" w:themeFill="background2" w:themeFillShade="E6"/>
          </w:tcPr>
          <w:p w14:paraId="6D8AFD5D" w14:textId="77777777" w:rsidR="00F03970" w:rsidRPr="00DE6DE8" w:rsidRDefault="00F03970" w:rsidP="000A66C0">
            <w:pPr>
              <w:spacing w:line="240" w:lineRule="auto"/>
              <w:rPr>
                <w:rFonts w:ascii="Arial" w:hAnsi="Arial" w:cs="Arial"/>
                <w:sz w:val="18"/>
                <w:szCs w:val="18"/>
              </w:rPr>
            </w:pPr>
          </w:p>
        </w:tc>
        <w:tc>
          <w:tcPr>
            <w:tcW w:w="2039" w:type="pct"/>
            <w:gridSpan w:val="2"/>
            <w:shd w:val="clear" w:color="auto" w:fill="DDD9C3" w:themeFill="background2" w:themeFillShade="E6"/>
          </w:tcPr>
          <w:p w14:paraId="0826CE80" w14:textId="77777777" w:rsidR="00F03970" w:rsidRPr="00DE6DE8" w:rsidRDefault="00F03970" w:rsidP="000A66C0">
            <w:pPr>
              <w:spacing w:line="240" w:lineRule="auto"/>
              <w:rPr>
                <w:rFonts w:ascii="Arial" w:hAnsi="Arial" w:cs="Arial"/>
                <w:sz w:val="18"/>
                <w:szCs w:val="18"/>
              </w:rPr>
            </w:pPr>
            <w:r w:rsidRPr="00DE6DE8">
              <w:rPr>
                <w:rFonts w:ascii="Arial" w:hAnsi="Arial" w:cs="Arial"/>
                <w:b/>
                <w:i/>
                <w:sz w:val="18"/>
                <w:szCs w:val="18"/>
              </w:rPr>
              <w:t xml:space="preserve">To measure outcomes of the study interventions, the data collected in Module </w:t>
            </w:r>
            <w:r>
              <w:rPr>
                <w:rFonts w:ascii="Arial" w:hAnsi="Arial" w:cs="Arial"/>
                <w:b/>
                <w:i/>
                <w:sz w:val="18"/>
                <w:szCs w:val="18"/>
              </w:rPr>
              <w:t>B</w:t>
            </w:r>
            <w:r w:rsidRPr="00DE6DE8">
              <w:rPr>
                <w:rFonts w:ascii="Arial" w:hAnsi="Arial" w:cs="Arial"/>
                <w:b/>
                <w:i/>
                <w:sz w:val="18"/>
                <w:szCs w:val="18"/>
              </w:rPr>
              <w:t xml:space="preserve"> will provide an assessment of </w:t>
            </w:r>
            <w:r>
              <w:rPr>
                <w:rFonts w:ascii="Arial" w:hAnsi="Arial" w:cs="Arial"/>
                <w:b/>
                <w:i/>
                <w:sz w:val="18"/>
                <w:szCs w:val="18"/>
              </w:rPr>
              <w:t>changes in family composition over time.</w:t>
            </w:r>
          </w:p>
        </w:tc>
      </w:tr>
      <w:tr w:rsidR="00F03970" w:rsidRPr="00DE6DE8" w14:paraId="67668C22" w14:textId="77777777" w:rsidTr="002A14B5">
        <w:trPr>
          <w:cantSplit/>
          <w:trHeight w:val="259"/>
        </w:trPr>
        <w:tc>
          <w:tcPr>
            <w:tcW w:w="568" w:type="pct"/>
            <w:shd w:val="clear" w:color="auto" w:fill="auto"/>
            <w:noWrap/>
            <w:hideMark/>
          </w:tcPr>
          <w:p w14:paraId="71CBABB2" w14:textId="541B3908" w:rsidR="00F03970" w:rsidRPr="00E22620" w:rsidRDefault="00F03970" w:rsidP="002A14B5">
            <w:pPr>
              <w:rPr>
                <w:rFonts w:ascii="Arial" w:eastAsia="Arial Unicode MS" w:hAnsi="Arial" w:cs="Arial"/>
                <w:sz w:val="18"/>
                <w:szCs w:val="16"/>
              </w:rPr>
            </w:pPr>
            <w:r w:rsidRPr="00E22620">
              <w:rPr>
                <w:rFonts w:ascii="Arial" w:hAnsi="Arial" w:cs="Arial"/>
                <w:sz w:val="18"/>
                <w:szCs w:val="16"/>
              </w:rPr>
              <w:t>B1</w:t>
            </w:r>
            <w:r>
              <w:rPr>
                <w:rFonts w:ascii="Arial" w:hAnsi="Arial" w:cs="Arial"/>
                <w:sz w:val="18"/>
                <w:szCs w:val="16"/>
              </w:rPr>
              <w:t>x</w:t>
            </w:r>
            <w:r w:rsidRPr="00E22620">
              <w:rPr>
                <w:rFonts w:ascii="Arial" w:hAnsi="Arial" w:cs="Arial"/>
                <w:sz w:val="18"/>
                <w:szCs w:val="16"/>
              </w:rPr>
              <w:t>–B</w:t>
            </w:r>
            <w:r w:rsidR="002A14B5">
              <w:rPr>
                <w:rFonts w:ascii="Arial" w:hAnsi="Arial" w:cs="Arial"/>
                <w:sz w:val="18"/>
                <w:szCs w:val="16"/>
              </w:rPr>
              <w:t>4</w:t>
            </w:r>
            <w:r>
              <w:rPr>
                <w:rFonts w:ascii="Arial" w:hAnsi="Arial" w:cs="Arial"/>
                <w:sz w:val="18"/>
                <w:szCs w:val="16"/>
              </w:rPr>
              <w:t>x</w:t>
            </w:r>
            <w:r w:rsidRPr="00E22620">
              <w:rPr>
                <w:rFonts w:ascii="Arial" w:hAnsi="Arial" w:cs="Arial"/>
                <w:sz w:val="18"/>
                <w:szCs w:val="16"/>
              </w:rPr>
              <w:t xml:space="preserve"> </w:t>
            </w:r>
          </w:p>
        </w:tc>
        <w:tc>
          <w:tcPr>
            <w:tcW w:w="1363" w:type="pct"/>
            <w:shd w:val="clear" w:color="auto" w:fill="auto"/>
            <w:hideMark/>
          </w:tcPr>
          <w:p w14:paraId="2D86AE0C" w14:textId="77777777" w:rsidR="00F03970" w:rsidRPr="00E22620" w:rsidRDefault="00F03970" w:rsidP="000A66C0">
            <w:pPr>
              <w:pStyle w:val="CQues1"/>
              <w:numPr>
                <w:ilvl w:val="0"/>
                <w:numId w:val="0"/>
              </w:numPr>
              <w:rPr>
                <w:sz w:val="18"/>
                <w:szCs w:val="16"/>
              </w:rPr>
            </w:pPr>
            <w:r w:rsidRPr="00E22620">
              <w:rPr>
                <w:sz w:val="18"/>
                <w:szCs w:val="16"/>
              </w:rPr>
              <w:t>The last time we talked, [MM/YYYY LAST INTERVIEW] [LIST FIRST NAMES AND CURRENT AGES OF PEOPLE LIVING WITH RESPONDENT AT TIME OFLAST INTERVIEW] were living with you/staying with you: Can you please tell me if each of them are staying with you now?  If not, please tell me where they are currently staying, and how long they’ve been staying there.</w:t>
            </w:r>
          </w:p>
          <w:p w14:paraId="22CFC8DE" w14:textId="77777777" w:rsidR="00F03970" w:rsidRPr="00E22620" w:rsidRDefault="00F03970" w:rsidP="000A66C0">
            <w:pPr>
              <w:rPr>
                <w:rFonts w:ascii="Arial" w:eastAsia="Arial Unicode MS" w:hAnsi="Arial" w:cs="Arial"/>
                <w:sz w:val="18"/>
                <w:szCs w:val="16"/>
              </w:rPr>
            </w:pPr>
          </w:p>
        </w:tc>
        <w:tc>
          <w:tcPr>
            <w:tcW w:w="1030" w:type="pct"/>
          </w:tcPr>
          <w:p w14:paraId="1859C391" w14:textId="2FC83F51" w:rsidR="00F03970" w:rsidRPr="00E22620" w:rsidRDefault="00F03970" w:rsidP="002A14B5">
            <w:pPr>
              <w:ind w:left="216"/>
              <w:rPr>
                <w:rFonts w:ascii="Arial" w:eastAsia="Arial Unicode MS" w:hAnsi="Arial" w:cs="Arial"/>
                <w:sz w:val="18"/>
                <w:szCs w:val="16"/>
              </w:rPr>
            </w:pPr>
            <w:r w:rsidRPr="00E22620">
              <w:rPr>
                <w:rFonts w:ascii="Arial" w:eastAsia="Arial Unicode MS" w:hAnsi="Arial" w:cs="Arial"/>
                <w:sz w:val="18"/>
                <w:szCs w:val="16"/>
              </w:rPr>
              <w:t>Questions B</w:t>
            </w:r>
            <w:r w:rsidR="007408BC">
              <w:rPr>
                <w:rFonts w:ascii="Arial" w:eastAsia="Arial Unicode MS" w:hAnsi="Arial" w:cs="Arial"/>
                <w:sz w:val="18"/>
                <w:szCs w:val="16"/>
              </w:rPr>
              <w:t>1</w:t>
            </w:r>
            <w:r w:rsidRPr="00E22620">
              <w:rPr>
                <w:rFonts w:ascii="Arial" w:eastAsia="Arial Unicode MS" w:hAnsi="Arial" w:cs="Arial"/>
                <w:sz w:val="18"/>
                <w:szCs w:val="16"/>
              </w:rPr>
              <w:t>—B</w:t>
            </w:r>
            <w:r w:rsidR="002A14B5">
              <w:rPr>
                <w:rFonts w:ascii="Arial" w:eastAsia="Arial Unicode MS" w:hAnsi="Arial" w:cs="Arial"/>
                <w:sz w:val="18"/>
                <w:szCs w:val="16"/>
              </w:rPr>
              <w:t>4</w:t>
            </w:r>
            <w:r w:rsidRPr="00E22620">
              <w:rPr>
                <w:rFonts w:ascii="Arial" w:eastAsia="Arial Unicode MS" w:hAnsi="Arial" w:cs="Arial"/>
                <w:sz w:val="18"/>
                <w:szCs w:val="16"/>
              </w:rPr>
              <w:t xml:space="preserve"> are from the Family Options Study Tracking Interview</w:t>
            </w:r>
          </w:p>
        </w:tc>
        <w:tc>
          <w:tcPr>
            <w:tcW w:w="968" w:type="pct"/>
          </w:tcPr>
          <w:p w14:paraId="46B06020" w14:textId="77777777" w:rsidR="00F03970" w:rsidRPr="00E22620" w:rsidRDefault="00F03970" w:rsidP="000A66C0">
            <w:pPr>
              <w:rPr>
                <w:rFonts w:ascii="Arial" w:eastAsia="Arial Unicode MS" w:hAnsi="Arial" w:cs="Arial"/>
                <w:sz w:val="18"/>
              </w:rPr>
            </w:pPr>
            <w:r w:rsidRPr="00E22620">
              <w:rPr>
                <w:rFonts w:ascii="Arial" w:eastAsia="Arial Unicode MS" w:hAnsi="Arial" w:cs="Arial"/>
                <w:sz w:val="18"/>
              </w:rPr>
              <w:t>For the tracking interview, family composition is assessed to measure outcomes of the study interventions on family preservation.   Composition of the family was documented at each of the prior tracking interviews,</w:t>
            </w:r>
            <w:r>
              <w:rPr>
                <w:rFonts w:ascii="Arial" w:eastAsia="Arial Unicode MS" w:hAnsi="Arial" w:cs="Arial"/>
                <w:sz w:val="18"/>
              </w:rPr>
              <w:t xml:space="preserve"> and both</w:t>
            </w:r>
            <w:r w:rsidRPr="00E22620">
              <w:rPr>
                <w:rFonts w:ascii="Arial" w:eastAsia="Arial Unicode MS" w:hAnsi="Arial" w:cs="Arial"/>
                <w:sz w:val="18"/>
              </w:rPr>
              <w:t xml:space="preserve"> the 20- and 37-month follow-up surveys to measure changes in family composition over time.</w:t>
            </w:r>
          </w:p>
        </w:tc>
        <w:tc>
          <w:tcPr>
            <w:tcW w:w="1071" w:type="pct"/>
          </w:tcPr>
          <w:p w14:paraId="77648C48" w14:textId="77777777" w:rsidR="00F03970" w:rsidRPr="00E22620" w:rsidRDefault="00F03970" w:rsidP="000A66C0">
            <w:pPr>
              <w:ind w:left="144"/>
              <w:rPr>
                <w:rFonts w:ascii="Arial" w:eastAsia="Arial Unicode MS" w:hAnsi="Arial" w:cs="Arial"/>
                <w:sz w:val="18"/>
                <w:szCs w:val="16"/>
              </w:rPr>
            </w:pPr>
            <w:r w:rsidRPr="00E22620">
              <w:rPr>
                <w:rFonts w:ascii="Arial" w:hAnsi="Arial"/>
                <w:sz w:val="18"/>
                <w:szCs w:val="16"/>
              </w:rPr>
              <w:t xml:space="preserve">Family preservation is one of the main outcomes of interest for this study.  The interventions being studied are hypothesized to promote family preservation by increasing housing stability and addressing other needs of the family which make it more likely for family members to remain together. It is thus important to gather detailed information about family composition at each tracking interview, to track changes in family composition that occur as family members join or leave the family.  </w:t>
            </w:r>
          </w:p>
        </w:tc>
      </w:tr>
      <w:tr w:rsidR="00F03970" w:rsidRPr="00DE6DE8" w14:paraId="5A1DFDF7" w14:textId="77777777" w:rsidTr="002A14B5">
        <w:trPr>
          <w:cantSplit/>
          <w:trHeight w:val="259"/>
        </w:trPr>
        <w:tc>
          <w:tcPr>
            <w:tcW w:w="568" w:type="pct"/>
            <w:shd w:val="clear" w:color="auto" w:fill="auto"/>
            <w:noWrap/>
            <w:hideMark/>
          </w:tcPr>
          <w:p w14:paraId="641AD66E" w14:textId="02F9F373" w:rsidR="00F03970" w:rsidRPr="00DE6DE8" w:rsidRDefault="00F03970" w:rsidP="002A14B5">
            <w:pPr>
              <w:spacing w:line="240" w:lineRule="auto"/>
              <w:rPr>
                <w:rFonts w:ascii="Arial" w:hAnsi="Arial" w:cs="Arial"/>
                <w:sz w:val="18"/>
                <w:szCs w:val="18"/>
              </w:rPr>
            </w:pPr>
            <w:r w:rsidRPr="00DE6DE8">
              <w:rPr>
                <w:rFonts w:ascii="Arial" w:hAnsi="Arial" w:cs="Arial"/>
                <w:sz w:val="18"/>
                <w:szCs w:val="18"/>
              </w:rPr>
              <w:t>B</w:t>
            </w:r>
            <w:r w:rsidR="002A14B5">
              <w:rPr>
                <w:rFonts w:ascii="Arial" w:hAnsi="Arial" w:cs="Arial"/>
                <w:sz w:val="18"/>
                <w:szCs w:val="18"/>
              </w:rPr>
              <w:t>5</w:t>
            </w:r>
          </w:p>
        </w:tc>
        <w:tc>
          <w:tcPr>
            <w:tcW w:w="1363" w:type="pct"/>
            <w:shd w:val="clear" w:color="auto" w:fill="auto"/>
            <w:hideMark/>
          </w:tcPr>
          <w:p w14:paraId="74A1313E" w14:textId="77777777" w:rsidR="00F03970" w:rsidRPr="00DE6DE8" w:rsidRDefault="00F03970" w:rsidP="000A66C0">
            <w:pPr>
              <w:spacing w:line="240" w:lineRule="auto"/>
              <w:rPr>
                <w:rFonts w:ascii="Arial" w:hAnsi="Arial" w:cs="Arial"/>
                <w:sz w:val="18"/>
                <w:szCs w:val="18"/>
              </w:rPr>
            </w:pPr>
            <w:r>
              <w:rPr>
                <w:rFonts w:ascii="Arial" w:hAnsi="Arial" w:cs="Arial"/>
                <w:sz w:val="18"/>
                <w:szCs w:val="18"/>
              </w:rPr>
              <w:t>Are there any other people that you consider part of your family, living with you right now whom we haven’t talked about?</w:t>
            </w:r>
          </w:p>
        </w:tc>
        <w:tc>
          <w:tcPr>
            <w:tcW w:w="1030" w:type="pct"/>
          </w:tcPr>
          <w:p w14:paraId="66EB1E51" w14:textId="77777777" w:rsidR="00F03970" w:rsidRPr="00DE6DE8" w:rsidRDefault="00F03970" w:rsidP="000A66C0">
            <w:pPr>
              <w:spacing w:line="240" w:lineRule="auto"/>
              <w:rPr>
                <w:rFonts w:ascii="Arial" w:hAnsi="Arial" w:cs="Arial"/>
                <w:sz w:val="18"/>
                <w:szCs w:val="18"/>
              </w:rPr>
            </w:pPr>
          </w:p>
        </w:tc>
        <w:tc>
          <w:tcPr>
            <w:tcW w:w="968" w:type="pct"/>
          </w:tcPr>
          <w:p w14:paraId="64F700EF" w14:textId="77777777" w:rsidR="00F03970" w:rsidRPr="00DE6DE8" w:rsidRDefault="00F03970" w:rsidP="000A66C0">
            <w:pPr>
              <w:spacing w:line="240" w:lineRule="auto"/>
              <w:rPr>
                <w:rFonts w:ascii="Arial" w:hAnsi="Arial" w:cs="Arial"/>
                <w:sz w:val="18"/>
                <w:szCs w:val="18"/>
              </w:rPr>
            </w:pPr>
          </w:p>
        </w:tc>
        <w:tc>
          <w:tcPr>
            <w:tcW w:w="1071" w:type="pct"/>
          </w:tcPr>
          <w:p w14:paraId="72EBC629" w14:textId="77777777" w:rsidR="00F03970" w:rsidRPr="00DE6DE8" w:rsidRDefault="00F03970" w:rsidP="000A66C0">
            <w:pPr>
              <w:spacing w:line="240" w:lineRule="auto"/>
              <w:rPr>
                <w:rFonts w:ascii="Arial" w:hAnsi="Arial" w:cs="Arial"/>
                <w:sz w:val="18"/>
                <w:szCs w:val="18"/>
              </w:rPr>
            </w:pPr>
          </w:p>
        </w:tc>
      </w:tr>
      <w:tr w:rsidR="00F03970" w:rsidRPr="00DE6DE8" w14:paraId="6F2CF525" w14:textId="77777777" w:rsidTr="002A14B5">
        <w:trPr>
          <w:cantSplit/>
          <w:trHeight w:val="1322"/>
        </w:trPr>
        <w:tc>
          <w:tcPr>
            <w:tcW w:w="568" w:type="pct"/>
            <w:shd w:val="clear" w:color="auto" w:fill="auto"/>
            <w:noWrap/>
            <w:hideMark/>
          </w:tcPr>
          <w:p w14:paraId="4BA4DC4C" w14:textId="77777777" w:rsidR="00F03970" w:rsidRDefault="00F03970" w:rsidP="000A66C0">
            <w:pPr>
              <w:spacing w:line="240" w:lineRule="auto"/>
              <w:rPr>
                <w:rFonts w:ascii="Arial" w:hAnsi="Arial" w:cs="Arial"/>
                <w:sz w:val="18"/>
                <w:szCs w:val="18"/>
              </w:rPr>
            </w:pPr>
            <w:r>
              <w:rPr>
                <w:rFonts w:ascii="Arial" w:hAnsi="Arial" w:cs="Arial"/>
                <w:sz w:val="18"/>
                <w:szCs w:val="18"/>
              </w:rPr>
              <w:t>B5a1</w:t>
            </w:r>
          </w:p>
          <w:p w14:paraId="0EA43B36" w14:textId="77777777" w:rsidR="00F03970" w:rsidRDefault="00F03970" w:rsidP="000A66C0">
            <w:pPr>
              <w:spacing w:line="240" w:lineRule="auto"/>
              <w:rPr>
                <w:rFonts w:ascii="Arial" w:hAnsi="Arial" w:cs="Arial"/>
                <w:sz w:val="18"/>
                <w:szCs w:val="18"/>
              </w:rPr>
            </w:pPr>
          </w:p>
          <w:p w14:paraId="4D8033CC" w14:textId="77777777" w:rsidR="00F03970" w:rsidRDefault="00F03970" w:rsidP="000A66C0">
            <w:pPr>
              <w:spacing w:line="240" w:lineRule="auto"/>
              <w:rPr>
                <w:rFonts w:ascii="Arial" w:hAnsi="Arial" w:cs="Arial"/>
                <w:sz w:val="18"/>
                <w:szCs w:val="18"/>
              </w:rPr>
            </w:pPr>
          </w:p>
          <w:p w14:paraId="4A500741" w14:textId="77777777" w:rsidR="00F03970" w:rsidRDefault="00F03970" w:rsidP="000A66C0">
            <w:pPr>
              <w:spacing w:line="240" w:lineRule="auto"/>
              <w:rPr>
                <w:rFonts w:ascii="Arial" w:hAnsi="Arial" w:cs="Arial"/>
                <w:sz w:val="18"/>
                <w:szCs w:val="18"/>
              </w:rPr>
            </w:pPr>
          </w:p>
          <w:p w14:paraId="7B3322E6" w14:textId="77777777" w:rsidR="00F03970" w:rsidRDefault="00F03970" w:rsidP="000A66C0">
            <w:pPr>
              <w:spacing w:line="240" w:lineRule="auto"/>
              <w:rPr>
                <w:rFonts w:ascii="Arial" w:hAnsi="Arial" w:cs="Arial"/>
                <w:sz w:val="18"/>
                <w:szCs w:val="18"/>
              </w:rPr>
            </w:pPr>
          </w:p>
          <w:p w14:paraId="49FD3CB2" w14:textId="77777777" w:rsidR="002A14B5" w:rsidRDefault="002A14B5" w:rsidP="000A66C0">
            <w:pPr>
              <w:spacing w:line="240" w:lineRule="auto"/>
              <w:rPr>
                <w:rFonts w:ascii="Arial" w:hAnsi="Arial" w:cs="Arial"/>
                <w:sz w:val="18"/>
                <w:szCs w:val="18"/>
              </w:rPr>
            </w:pPr>
          </w:p>
          <w:p w14:paraId="73CECD09" w14:textId="77777777" w:rsidR="00F03970" w:rsidRPr="00DE6DE8" w:rsidRDefault="00F03970" w:rsidP="000A66C0">
            <w:pPr>
              <w:spacing w:line="240" w:lineRule="auto"/>
              <w:rPr>
                <w:rFonts w:ascii="Arial" w:hAnsi="Arial" w:cs="Arial"/>
                <w:sz w:val="18"/>
                <w:szCs w:val="18"/>
              </w:rPr>
            </w:pPr>
            <w:r>
              <w:rPr>
                <w:rFonts w:ascii="Arial" w:hAnsi="Arial" w:cs="Arial"/>
                <w:sz w:val="18"/>
                <w:szCs w:val="18"/>
              </w:rPr>
              <w:t>B5b1</w:t>
            </w:r>
          </w:p>
        </w:tc>
        <w:tc>
          <w:tcPr>
            <w:tcW w:w="1363" w:type="pct"/>
            <w:shd w:val="clear" w:color="auto" w:fill="auto"/>
            <w:hideMark/>
          </w:tcPr>
          <w:p w14:paraId="5F9CB94B" w14:textId="77777777" w:rsidR="00F03970" w:rsidRDefault="00F03970" w:rsidP="000A66C0">
            <w:pPr>
              <w:spacing w:line="240" w:lineRule="auto"/>
              <w:rPr>
                <w:rFonts w:ascii="Arial" w:hAnsi="Arial" w:cs="Arial"/>
                <w:sz w:val="18"/>
                <w:szCs w:val="18"/>
              </w:rPr>
            </w:pPr>
            <w:r>
              <w:rPr>
                <w:rFonts w:ascii="Arial" w:hAnsi="Arial" w:cs="Arial"/>
                <w:sz w:val="18"/>
                <w:szCs w:val="18"/>
              </w:rPr>
              <w:t>How many of the people who we haven’t talked about yet, but are living with you right now, are adults 18 years or older?</w:t>
            </w:r>
          </w:p>
          <w:p w14:paraId="1A7D6929" w14:textId="77777777" w:rsidR="00F03970" w:rsidRDefault="00F03970" w:rsidP="000A66C0">
            <w:pPr>
              <w:spacing w:line="240" w:lineRule="auto"/>
              <w:rPr>
                <w:rFonts w:ascii="Arial" w:hAnsi="Arial" w:cs="Arial"/>
                <w:sz w:val="18"/>
                <w:szCs w:val="18"/>
              </w:rPr>
            </w:pPr>
          </w:p>
          <w:p w14:paraId="5838077C" w14:textId="77777777" w:rsidR="00F03970" w:rsidRPr="00DE6DE8" w:rsidRDefault="00F03970" w:rsidP="000A66C0">
            <w:pPr>
              <w:spacing w:line="240" w:lineRule="auto"/>
              <w:rPr>
                <w:rFonts w:ascii="Arial" w:hAnsi="Arial" w:cs="Arial"/>
                <w:sz w:val="18"/>
                <w:szCs w:val="18"/>
              </w:rPr>
            </w:pPr>
            <w:r>
              <w:rPr>
                <w:rFonts w:ascii="Arial" w:hAnsi="Arial" w:cs="Arial"/>
                <w:sz w:val="18"/>
                <w:szCs w:val="18"/>
              </w:rPr>
              <w:t>How many are children, 17 years old or younger?</w:t>
            </w:r>
          </w:p>
        </w:tc>
        <w:tc>
          <w:tcPr>
            <w:tcW w:w="1030" w:type="pct"/>
          </w:tcPr>
          <w:p w14:paraId="788405B9" w14:textId="77777777" w:rsidR="00F03970" w:rsidRPr="00DE6DE8" w:rsidRDefault="00F03970" w:rsidP="000A66C0">
            <w:pPr>
              <w:spacing w:line="240" w:lineRule="auto"/>
              <w:rPr>
                <w:rFonts w:ascii="Arial" w:hAnsi="Arial" w:cs="Arial"/>
                <w:sz w:val="18"/>
                <w:szCs w:val="18"/>
              </w:rPr>
            </w:pPr>
          </w:p>
        </w:tc>
        <w:tc>
          <w:tcPr>
            <w:tcW w:w="968" w:type="pct"/>
          </w:tcPr>
          <w:p w14:paraId="7BDC76B3" w14:textId="77777777" w:rsidR="00F03970" w:rsidRPr="00DE6DE8" w:rsidRDefault="00F03970" w:rsidP="000A66C0">
            <w:pPr>
              <w:spacing w:line="240" w:lineRule="auto"/>
              <w:rPr>
                <w:rFonts w:ascii="Arial" w:hAnsi="Arial" w:cs="Arial"/>
                <w:sz w:val="18"/>
                <w:szCs w:val="18"/>
              </w:rPr>
            </w:pPr>
          </w:p>
        </w:tc>
        <w:tc>
          <w:tcPr>
            <w:tcW w:w="1071" w:type="pct"/>
          </w:tcPr>
          <w:p w14:paraId="53C2B1D4" w14:textId="77777777" w:rsidR="00F03970" w:rsidRPr="00DE6DE8" w:rsidRDefault="00F03970" w:rsidP="000A66C0">
            <w:pPr>
              <w:spacing w:line="240" w:lineRule="auto"/>
              <w:rPr>
                <w:rFonts w:ascii="Arial" w:hAnsi="Arial" w:cs="Arial"/>
                <w:sz w:val="18"/>
                <w:szCs w:val="18"/>
              </w:rPr>
            </w:pPr>
          </w:p>
        </w:tc>
      </w:tr>
      <w:tr w:rsidR="00F03970" w:rsidRPr="00DE6DE8" w14:paraId="31AC13C9" w14:textId="77777777" w:rsidTr="002A14B5">
        <w:trPr>
          <w:cantSplit/>
          <w:trHeight w:val="259"/>
        </w:trPr>
        <w:tc>
          <w:tcPr>
            <w:tcW w:w="568" w:type="pct"/>
            <w:shd w:val="clear" w:color="auto" w:fill="auto"/>
            <w:noWrap/>
            <w:hideMark/>
          </w:tcPr>
          <w:p w14:paraId="2AC57232"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B</w:t>
            </w:r>
            <w:r>
              <w:rPr>
                <w:rFonts w:ascii="Arial" w:hAnsi="Arial" w:cs="Arial"/>
                <w:sz w:val="18"/>
                <w:szCs w:val="18"/>
              </w:rPr>
              <w:t>6</w:t>
            </w:r>
          </w:p>
        </w:tc>
        <w:tc>
          <w:tcPr>
            <w:tcW w:w="1363" w:type="pct"/>
            <w:shd w:val="clear" w:color="auto" w:fill="auto"/>
            <w:hideMark/>
          </w:tcPr>
          <w:p w14:paraId="73BAB543" w14:textId="77777777" w:rsidR="00F03970" w:rsidRPr="00F6313A" w:rsidRDefault="00F03970" w:rsidP="000A66C0">
            <w:pPr>
              <w:spacing w:line="240" w:lineRule="auto"/>
              <w:rPr>
                <w:rFonts w:ascii="Arial" w:hAnsi="Arial" w:cs="Arial"/>
                <w:sz w:val="18"/>
                <w:szCs w:val="18"/>
              </w:rPr>
            </w:pPr>
            <w:r w:rsidRPr="00F6313A">
              <w:rPr>
                <w:rFonts w:ascii="Arial" w:hAnsi="Arial" w:cs="Arial"/>
                <w:sz w:val="18"/>
                <w:szCs w:val="18"/>
              </w:rPr>
              <w:t xml:space="preserve">Please tell me the first names of the </w:t>
            </w:r>
            <w:r w:rsidRPr="00F6313A">
              <w:rPr>
                <w:rFonts w:ascii="Arial" w:hAnsi="Arial" w:cs="Arial"/>
                <w:b/>
                <w:sz w:val="18"/>
                <w:szCs w:val="18"/>
              </w:rPr>
              <w:t>adults</w:t>
            </w:r>
            <w:r w:rsidRPr="00F6313A">
              <w:rPr>
                <w:rFonts w:ascii="Arial" w:hAnsi="Arial" w:cs="Arial"/>
                <w:sz w:val="18"/>
                <w:szCs w:val="18"/>
              </w:rPr>
              <w:t xml:space="preserve"> who are living with you now whom we haven’t talked about.  By adults I mean people 18 years old or older. Do not include yourself</w:t>
            </w:r>
          </w:p>
        </w:tc>
        <w:tc>
          <w:tcPr>
            <w:tcW w:w="1030" w:type="pct"/>
          </w:tcPr>
          <w:p w14:paraId="5CC8C805" w14:textId="77777777" w:rsidR="00F03970" w:rsidRPr="00DE6DE8" w:rsidRDefault="00F03970" w:rsidP="000A66C0">
            <w:pPr>
              <w:spacing w:line="240" w:lineRule="auto"/>
              <w:rPr>
                <w:rFonts w:ascii="Arial" w:hAnsi="Arial" w:cs="Arial"/>
                <w:sz w:val="18"/>
                <w:szCs w:val="18"/>
              </w:rPr>
            </w:pPr>
          </w:p>
        </w:tc>
        <w:tc>
          <w:tcPr>
            <w:tcW w:w="968" w:type="pct"/>
          </w:tcPr>
          <w:p w14:paraId="1DAE4B40" w14:textId="77777777" w:rsidR="00F03970" w:rsidRPr="00DE6DE8" w:rsidRDefault="00F03970" w:rsidP="000A66C0">
            <w:pPr>
              <w:spacing w:line="240" w:lineRule="auto"/>
              <w:rPr>
                <w:rFonts w:ascii="Arial" w:hAnsi="Arial" w:cs="Arial"/>
                <w:sz w:val="18"/>
                <w:szCs w:val="18"/>
              </w:rPr>
            </w:pPr>
          </w:p>
        </w:tc>
        <w:tc>
          <w:tcPr>
            <w:tcW w:w="1071" w:type="pct"/>
          </w:tcPr>
          <w:p w14:paraId="42898B26" w14:textId="77777777" w:rsidR="00F03970" w:rsidRPr="00DE6DE8" w:rsidRDefault="00F03970" w:rsidP="000A66C0">
            <w:pPr>
              <w:spacing w:line="240" w:lineRule="auto"/>
              <w:rPr>
                <w:rFonts w:ascii="Arial" w:hAnsi="Arial" w:cs="Arial"/>
                <w:sz w:val="18"/>
                <w:szCs w:val="18"/>
              </w:rPr>
            </w:pPr>
          </w:p>
        </w:tc>
      </w:tr>
      <w:tr w:rsidR="00F03970" w:rsidRPr="00DE6DE8" w14:paraId="79E2B533" w14:textId="77777777" w:rsidTr="002A14B5">
        <w:trPr>
          <w:cantSplit/>
          <w:trHeight w:val="259"/>
        </w:trPr>
        <w:tc>
          <w:tcPr>
            <w:tcW w:w="568" w:type="pct"/>
            <w:shd w:val="clear" w:color="auto" w:fill="auto"/>
            <w:noWrap/>
          </w:tcPr>
          <w:p w14:paraId="317FDDD6" w14:textId="77777777" w:rsidR="00F03970" w:rsidRPr="00DE6DE8" w:rsidRDefault="00F03970" w:rsidP="000A66C0">
            <w:pPr>
              <w:spacing w:line="240" w:lineRule="auto"/>
              <w:rPr>
                <w:rFonts w:ascii="Arial" w:hAnsi="Arial" w:cs="Arial"/>
                <w:sz w:val="18"/>
                <w:szCs w:val="18"/>
              </w:rPr>
            </w:pPr>
            <w:r>
              <w:rPr>
                <w:rFonts w:ascii="Arial" w:hAnsi="Arial" w:cs="Arial"/>
                <w:sz w:val="18"/>
                <w:szCs w:val="18"/>
              </w:rPr>
              <w:t>B7</w:t>
            </w:r>
          </w:p>
        </w:tc>
        <w:tc>
          <w:tcPr>
            <w:tcW w:w="1363" w:type="pct"/>
            <w:shd w:val="clear" w:color="auto" w:fill="auto"/>
          </w:tcPr>
          <w:p w14:paraId="116E3017" w14:textId="77777777" w:rsidR="00F03970" w:rsidRPr="00F6313A" w:rsidRDefault="00F03970" w:rsidP="000A66C0">
            <w:pPr>
              <w:spacing w:line="240" w:lineRule="auto"/>
              <w:rPr>
                <w:rFonts w:ascii="Arial" w:hAnsi="Arial" w:cs="Arial"/>
                <w:b/>
                <w:sz w:val="18"/>
                <w:szCs w:val="18"/>
              </w:rPr>
            </w:pPr>
            <w:r w:rsidRPr="00F6313A">
              <w:rPr>
                <w:rFonts w:ascii="Arial" w:hAnsi="Arial" w:cs="Arial"/>
                <w:sz w:val="18"/>
              </w:rPr>
              <w:t xml:space="preserve">Please tell me the first names of the </w:t>
            </w:r>
            <w:r w:rsidRPr="00F6313A">
              <w:rPr>
                <w:rFonts w:ascii="Arial" w:hAnsi="Arial" w:cs="Arial"/>
                <w:b/>
                <w:sz w:val="18"/>
              </w:rPr>
              <w:t>children</w:t>
            </w:r>
            <w:r w:rsidRPr="00F6313A">
              <w:rPr>
                <w:rFonts w:ascii="Arial" w:hAnsi="Arial" w:cs="Arial"/>
                <w:sz w:val="18"/>
              </w:rPr>
              <w:t xml:space="preserve"> who are living with you now whom we haven’t talked about.  By children I mean people 17 years old or younger. </w:t>
            </w:r>
            <w:r w:rsidRPr="00F6313A">
              <w:rPr>
                <w:rFonts w:ascii="Arial" w:hAnsi="Arial" w:cs="Arial"/>
                <w:b/>
                <w:i/>
                <w:sz w:val="18"/>
              </w:rPr>
              <w:t>Please do not include children 18 years old or older</w:t>
            </w:r>
          </w:p>
        </w:tc>
        <w:tc>
          <w:tcPr>
            <w:tcW w:w="1030" w:type="pct"/>
          </w:tcPr>
          <w:p w14:paraId="4B37918F" w14:textId="77777777" w:rsidR="00F03970" w:rsidRPr="00DE6DE8" w:rsidRDefault="00F03970" w:rsidP="000A66C0">
            <w:pPr>
              <w:spacing w:line="240" w:lineRule="auto"/>
              <w:rPr>
                <w:rFonts w:ascii="Arial" w:hAnsi="Arial" w:cs="Arial"/>
                <w:sz w:val="18"/>
                <w:szCs w:val="18"/>
              </w:rPr>
            </w:pPr>
          </w:p>
        </w:tc>
        <w:tc>
          <w:tcPr>
            <w:tcW w:w="968" w:type="pct"/>
          </w:tcPr>
          <w:p w14:paraId="2DD8056C" w14:textId="77777777" w:rsidR="00F03970" w:rsidRPr="00DE6DE8" w:rsidRDefault="00F03970" w:rsidP="000A66C0">
            <w:pPr>
              <w:spacing w:line="240" w:lineRule="auto"/>
              <w:rPr>
                <w:rFonts w:ascii="Arial" w:hAnsi="Arial" w:cs="Arial"/>
                <w:sz w:val="18"/>
                <w:szCs w:val="18"/>
              </w:rPr>
            </w:pPr>
          </w:p>
        </w:tc>
        <w:tc>
          <w:tcPr>
            <w:tcW w:w="1071" w:type="pct"/>
          </w:tcPr>
          <w:p w14:paraId="5354DE58" w14:textId="77777777" w:rsidR="00F03970" w:rsidRPr="00DE6DE8" w:rsidRDefault="00F03970" w:rsidP="000A66C0">
            <w:pPr>
              <w:spacing w:line="240" w:lineRule="auto"/>
              <w:rPr>
                <w:rFonts w:ascii="Arial" w:hAnsi="Arial" w:cs="Arial"/>
                <w:sz w:val="18"/>
                <w:szCs w:val="18"/>
              </w:rPr>
            </w:pPr>
          </w:p>
        </w:tc>
      </w:tr>
      <w:tr w:rsidR="00F03970" w:rsidRPr="00DE6DE8" w14:paraId="2A2F6E95" w14:textId="77777777" w:rsidTr="002A14B5">
        <w:trPr>
          <w:cantSplit/>
          <w:trHeight w:val="259"/>
        </w:trPr>
        <w:tc>
          <w:tcPr>
            <w:tcW w:w="568" w:type="pct"/>
            <w:shd w:val="clear" w:color="auto" w:fill="auto"/>
            <w:noWrap/>
          </w:tcPr>
          <w:p w14:paraId="094E6090" w14:textId="77777777" w:rsidR="00F03970" w:rsidRPr="00DE6DE8" w:rsidRDefault="00F03970" w:rsidP="000A66C0">
            <w:pPr>
              <w:spacing w:line="240" w:lineRule="auto"/>
              <w:rPr>
                <w:rFonts w:ascii="Arial" w:hAnsi="Arial" w:cs="Arial"/>
                <w:sz w:val="18"/>
                <w:szCs w:val="18"/>
              </w:rPr>
            </w:pPr>
            <w:r>
              <w:rPr>
                <w:rFonts w:ascii="Arial" w:hAnsi="Arial" w:cs="Arial"/>
                <w:sz w:val="18"/>
                <w:szCs w:val="18"/>
              </w:rPr>
              <w:t>B8</w:t>
            </w:r>
          </w:p>
        </w:tc>
        <w:tc>
          <w:tcPr>
            <w:tcW w:w="1363" w:type="pct"/>
            <w:shd w:val="clear" w:color="auto" w:fill="auto"/>
          </w:tcPr>
          <w:p w14:paraId="1EDB3188" w14:textId="77777777" w:rsidR="00F03970" w:rsidRPr="00F6313A" w:rsidRDefault="00F03970" w:rsidP="000A66C0">
            <w:pPr>
              <w:spacing w:line="240" w:lineRule="auto"/>
              <w:rPr>
                <w:rFonts w:ascii="Arial" w:hAnsi="Arial" w:cs="Arial"/>
                <w:sz w:val="18"/>
                <w:szCs w:val="18"/>
              </w:rPr>
            </w:pPr>
            <w:r w:rsidRPr="00F6313A">
              <w:rPr>
                <w:rFonts w:ascii="Arial" w:hAnsi="Arial" w:cs="Arial"/>
                <w:sz w:val="18"/>
              </w:rPr>
              <w:t>What is [B6a/B7a]’s relationship to you?</w:t>
            </w:r>
          </w:p>
        </w:tc>
        <w:tc>
          <w:tcPr>
            <w:tcW w:w="1030" w:type="pct"/>
          </w:tcPr>
          <w:p w14:paraId="5A07F13E" w14:textId="77777777" w:rsidR="00F03970" w:rsidRPr="00DE6DE8" w:rsidRDefault="00F03970" w:rsidP="000A66C0">
            <w:pPr>
              <w:spacing w:line="240" w:lineRule="auto"/>
              <w:rPr>
                <w:rFonts w:ascii="Arial" w:hAnsi="Arial" w:cs="Arial"/>
                <w:sz w:val="18"/>
                <w:szCs w:val="18"/>
              </w:rPr>
            </w:pPr>
          </w:p>
        </w:tc>
        <w:tc>
          <w:tcPr>
            <w:tcW w:w="968" w:type="pct"/>
          </w:tcPr>
          <w:p w14:paraId="7DBEB242" w14:textId="77777777" w:rsidR="00F03970" w:rsidRPr="00DE6DE8" w:rsidRDefault="00F03970" w:rsidP="000A66C0">
            <w:pPr>
              <w:spacing w:line="240" w:lineRule="auto"/>
              <w:rPr>
                <w:rFonts w:ascii="Arial" w:hAnsi="Arial" w:cs="Arial"/>
                <w:sz w:val="18"/>
                <w:szCs w:val="18"/>
              </w:rPr>
            </w:pPr>
          </w:p>
        </w:tc>
        <w:tc>
          <w:tcPr>
            <w:tcW w:w="1071" w:type="pct"/>
          </w:tcPr>
          <w:p w14:paraId="17C98CE8" w14:textId="77777777" w:rsidR="00F03970" w:rsidRPr="00DE6DE8" w:rsidRDefault="00F03970" w:rsidP="000A66C0">
            <w:pPr>
              <w:spacing w:line="240" w:lineRule="auto"/>
              <w:rPr>
                <w:rFonts w:ascii="Arial" w:hAnsi="Arial" w:cs="Arial"/>
                <w:sz w:val="18"/>
                <w:szCs w:val="18"/>
              </w:rPr>
            </w:pPr>
          </w:p>
        </w:tc>
      </w:tr>
      <w:tr w:rsidR="00F03970" w:rsidRPr="00DE6DE8" w14:paraId="5C379429" w14:textId="77777777" w:rsidTr="002A14B5">
        <w:trPr>
          <w:cantSplit/>
          <w:trHeight w:val="259"/>
        </w:trPr>
        <w:tc>
          <w:tcPr>
            <w:tcW w:w="568" w:type="pct"/>
            <w:shd w:val="clear" w:color="auto" w:fill="auto"/>
            <w:noWrap/>
          </w:tcPr>
          <w:p w14:paraId="78B21CD9" w14:textId="77777777" w:rsidR="00F03970" w:rsidRPr="00DE6DE8" w:rsidRDefault="00F03970" w:rsidP="000A66C0">
            <w:pPr>
              <w:spacing w:line="240" w:lineRule="auto"/>
              <w:rPr>
                <w:rFonts w:ascii="Arial" w:hAnsi="Arial" w:cs="Arial"/>
                <w:sz w:val="18"/>
                <w:szCs w:val="18"/>
              </w:rPr>
            </w:pPr>
            <w:r>
              <w:rPr>
                <w:rFonts w:ascii="Arial" w:hAnsi="Arial" w:cs="Arial"/>
                <w:sz w:val="18"/>
                <w:szCs w:val="18"/>
              </w:rPr>
              <w:t>B9</w:t>
            </w:r>
          </w:p>
        </w:tc>
        <w:tc>
          <w:tcPr>
            <w:tcW w:w="1363" w:type="pct"/>
            <w:shd w:val="clear" w:color="auto" w:fill="auto"/>
          </w:tcPr>
          <w:p w14:paraId="64099F0D" w14:textId="77777777" w:rsidR="00F03970" w:rsidRPr="00F6313A" w:rsidRDefault="00F03970" w:rsidP="000A66C0">
            <w:pPr>
              <w:pStyle w:val="BQues"/>
              <w:numPr>
                <w:ilvl w:val="0"/>
                <w:numId w:val="0"/>
              </w:numPr>
              <w:tabs>
                <w:tab w:val="clear" w:pos="720"/>
                <w:tab w:val="num" w:pos="1020"/>
              </w:tabs>
              <w:rPr>
                <w:rFonts w:cs="Arial"/>
                <w:sz w:val="18"/>
              </w:rPr>
            </w:pPr>
            <w:r w:rsidRPr="00F6313A">
              <w:rPr>
                <w:rFonts w:cs="Arial"/>
                <w:sz w:val="18"/>
              </w:rPr>
              <w:t>Is [B6a/B7a] male or female?</w:t>
            </w:r>
          </w:p>
          <w:p w14:paraId="6027970E" w14:textId="77777777" w:rsidR="00F03970" w:rsidRPr="00F6313A" w:rsidRDefault="00F03970" w:rsidP="000A66C0">
            <w:pPr>
              <w:spacing w:line="240" w:lineRule="auto"/>
              <w:rPr>
                <w:rFonts w:ascii="Arial" w:hAnsi="Arial" w:cs="Arial"/>
                <w:sz w:val="18"/>
                <w:szCs w:val="18"/>
              </w:rPr>
            </w:pPr>
          </w:p>
        </w:tc>
        <w:tc>
          <w:tcPr>
            <w:tcW w:w="1030" w:type="pct"/>
          </w:tcPr>
          <w:p w14:paraId="69DACC0D" w14:textId="77777777" w:rsidR="00F03970" w:rsidRPr="00DE6DE8" w:rsidRDefault="00F03970" w:rsidP="000A66C0">
            <w:pPr>
              <w:spacing w:line="240" w:lineRule="auto"/>
              <w:rPr>
                <w:rFonts w:ascii="Arial" w:hAnsi="Arial" w:cs="Arial"/>
                <w:sz w:val="18"/>
                <w:szCs w:val="18"/>
              </w:rPr>
            </w:pPr>
          </w:p>
        </w:tc>
        <w:tc>
          <w:tcPr>
            <w:tcW w:w="968" w:type="pct"/>
          </w:tcPr>
          <w:p w14:paraId="09D2F202" w14:textId="77777777" w:rsidR="00F03970" w:rsidRPr="00DE6DE8" w:rsidRDefault="00F03970" w:rsidP="000A66C0">
            <w:pPr>
              <w:spacing w:line="240" w:lineRule="auto"/>
              <w:rPr>
                <w:rFonts w:ascii="Arial" w:hAnsi="Arial" w:cs="Arial"/>
                <w:sz w:val="18"/>
                <w:szCs w:val="18"/>
              </w:rPr>
            </w:pPr>
          </w:p>
        </w:tc>
        <w:tc>
          <w:tcPr>
            <w:tcW w:w="1071" w:type="pct"/>
          </w:tcPr>
          <w:p w14:paraId="7C9ADDB0" w14:textId="77777777" w:rsidR="00F03970" w:rsidRPr="00DE6DE8" w:rsidRDefault="00F03970" w:rsidP="000A66C0">
            <w:pPr>
              <w:spacing w:line="240" w:lineRule="auto"/>
              <w:rPr>
                <w:rFonts w:ascii="Arial" w:hAnsi="Arial" w:cs="Arial"/>
                <w:sz w:val="18"/>
                <w:szCs w:val="18"/>
              </w:rPr>
            </w:pPr>
          </w:p>
        </w:tc>
      </w:tr>
      <w:tr w:rsidR="00F03970" w:rsidRPr="00DE6DE8" w14:paraId="4FA2C70B" w14:textId="77777777" w:rsidTr="002A14B5">
        <w:trPr>
          <w:cantSplit/>
          <w:trHeight w:val="259"/>
        </w:trPr>
        <w:tc>
          <w:tcPr>
            <w:tcW w:w="568" w:type="pct"/>
            <w:shd w:val="clear" w:color="auto" w:fill="auto"/>
            <w:noWrap/>
          </w:tcPr>
          <w:p w14:paraId="5B3BC009" w14:textId="77777777" w:rsidR="00F03970" w:rsidRPr="00DE6DE8" w:rsidRDefault="00F03970" w:rsidP="000A66C0">
            <w:pPr>
              <w:spacing w:line="240" w:lineRule="auto"/>
              <w:rPr>
                <w:rFonts w:ascii="Arial" w:hAnsi="Arial" w:cs="Arial"/>
                <w:sz w:val="18"/>
                <w:szCs w:val="18"/>
              </w:rPr>
            </w:pPr>
            <w:r>
              <w:rPr>
                <w:rFonts w:ascii="Arial" w:hAnsi="Arial" w:cs="Arial"/>
                <w:sz w:val="18"/>
                <w:szCs w:val="18"/>
              </w:rPr>
              <w:t>B10</w:t>
            </w:r>
          </w:p>
        </w:tc>
        <w:tc>
          <w:tcPr>
            <w:tcW w:w="1363" w:type="pct"/>
            <w:shd w:val="clear" w:color="auto" w:fill="auto"/>
          </w:tcPr>
          <w:p w14:paraId="1E42FCA0" w14:textId="77777777" w:rsidR="00F03970" w:rsidRPr="00F6313A" w:rsidRDefault="00F03970" w:rsidP="000A66C0">
            <w:pPr>
              <w:pStyle w:val="BQues"/>
              <w:numPr>
                <w:ilvl w:val="0"/>
                <w:numId w:val="0"/>
              </w:numPr>
              <w:tabs>
                <w:tab w:val="clear" w:pos="720"/>
                <w:tab w:val="num" w:pos="1020"/>
              </w:tabs>
              <w:rPr>
                <w:rFonts w:cs="Arial"/>
                <w:sz w:val="18"/>
              </w:rPr>
            </w:pPr>
            <w:r w:rsidRPr="00F6313A">
              <w:rPr>
                <w:rFonts w:cs="Arial"/>
                <w:sz w:val="18"/>
              </w:rPr>
              <w:t>What is [B6a/B7a]’s Date of Birth?</w:t>
            </w:r>
          </w:p>
          <w:p w14:paraId="0AE25A6C" w14:textId="77777777" w:rsidR="00F03970" w:rsidRPr="00F6313A" w:rsidRDefault="00F03970" w:rsidP="000A66C0">
            <w:pPr>
              <w:spacing w:line="240" w:lineRule="auto"/>
              <w:rPr>
                <w:rFonts w:ascii="Arial" w:hAnsi="Arial" w:cs="Arial"/>
                <w:sz w:val="18"/>
                <w:szCs w:val="18"/>
              </w:rPr>
            </w:pPr>
          </w:p>
        </w:tc>
        <w:tc>
          <w:tcPr>
            <w:tcW w:w="1030" w:type="pct"/>
          </w:tcPr>
          <w:p w14:paraId="28B3A1F9" w14:textId="77777777" w:rsidR="00F03970" w:rsidRPr="00DE6DE8" w:rsidRDefault="00F03970" w:rsidP="000A66C0">
            <w:pPr>
              <w:spacing w:line="240" w:lineRule="auto"/>
              <w:rPr>
                <w:rFonts w:ascii="Arial" w:hAnsi="Arial" w:cs="Arial"/>
                <w:sz w:val="18"/>
                <w:szCs w:val="18"/>
              </w:rPr>
            </w:pPr>
          </w:p>
        </w:tc>
        <w:tc>
          <w:tcPr>
            <w:tcW w:w="968" w:type="pct"/>
          </w:tcPr>
          <w:p w14:paraId="0E59A4E7" w14:textId="77777777" w:rsidR="00F03970" w:rsidRPr="00DE6DE8" w:rsidRDefault="00F03970" w:rsidP="000A66C0">
            <w:pPr>
              <w:spacing w:line="240" w:lineRule="auto"/>
              <w:rPr>
                <w:rFonts w:ascii="Arial" w:hAnsi="Arial" w:cs="Arial"/>
                <w:sz w:val="18"/>
                <w:szCs w:val="18"/>
              </w:rPr>
            </w:pPr>
          </w:p>
        </w:tc>
        <w:tc>
          <w:tcPr>
            <w:tcW w:w="1071" w:type="pct"/>
          </w:tcPr>
          <w:p w14:paraId="2017E46C" w14:textId="77777777" w:rsidR="00F03970" w:rsidRPr="00DE6DE8" w:rsidRDefault="00F03970" w:rsidP="000A66C0">
            <w:pPr>
              <w:spacing w:line="240" w:lineRule="auto"/>
              <w:rPr>
                <w:rFonts w:ascii="Arial" w:hAnsi="Arial" w:cs="Arial"/>
                <w:sz w:val="18"/>
                <w:szCs w:val="18"/>
              </w:rPr>
            </w:pPr>
          </w:p>
        </w:tc>
      </w:tr>
      <w:tr w:rsidR="00F03970" w:rsidRPr="00DE6DE8" w14:paraId="6B674190" w14:textId="77777777" w:rsidTr="002A14B5">
        <w:trPr>
          <w:cantSplit/>
          <w:trHeight w:val="259"/>
        </w:trPr>
        <w:tc>
          <w:tcPr>
            <w:tcW w:w="568" w:type="pct"/>
            <w:shd w:val="clear" w:color="auto" w:fill="auto"/>
            <w:noWrap/>
          </w:tcPr>
          <w:p w14:paraId="32BAD999" w14:textId="77777777" w:rsidR="00F03970" w:rsidRPr="00DE6DE8" w:rsidRDefault="00F03970" w:rsidP="000A66C0">
            <w:pPr>
              <w:spacing w:line="240" w:lineRule="auto"/>
              <w:rPr>
                <w:rFonts w:ascii="Arial" w:hAnsi="Arial" w:cs="Arial"/>
                <w:sz w:val="18"/>
                <w:szCs w:val="18"/>
              </w:rPr>
            </w:pPr>
          </w:p>
        </w:tc>
        <w:tc>
          <w:tcPr>
            <w:tcW w:w="1363" w:type="pct"/>
            <w:shd w:val="clear" w:color="auto" w:fill="auto"/>
          </w:tcPr>
          <w:p w14:paraId="453A8BF0" w14:textId="77777777" w:rsidR="00F03970" w:rsidRDefault="00F03970" w:rsidP="000A66C0">
            <w:pPr>
              <w:spacing w:line="240" w:lineRule="auto"/>
              <w:rPr>
                <w:rFonts w:ascii="Arial" w:hAnsi="Arial" w:cs="Arial"/>
                <w:sz w:val="18"/>
                <w:szCs w:val="18"/>
              </w:rPr>
            </w:pPr>
          </w:p>
        </w:tc>
        <w:tc>
          <w:tcPr>
            <w:tcW w:w="1030" w:type="pct"/>
          </w:tcPr>
          <w:p w14:paraId="7217495B" w14:textId="77777777" w:rsidR="00F03970" w:rsidRPr="00DE6DE8" w:rsidRDefault="00F03970" w:rsidP="000A66C0">
            <w:pPr>
              <w:spacing w:line="240" w:lineRule="auto"/>
              <w:rPr>
                <w:rFonts w:ascii="Arial" w:hAnsi="Arial" w:cs="Arial"/>
                <w:sz w:val="18"/>
                <w:szCs w:val="18"/>
              </w:rPr>
            </w:pPr>
          </w:p>
        </w:tc>
        <w:tc>
          <w:tcPr>
            <w:tcW w:w="968" w:type="pct"/>
          </w:tcPr>
          <w:p w14:paraId="026619BB" w14:textId="77777777" w:rsidR="00F03970" w:rsidRPr="00DE6DE8" w:rsidRDefault="00F03970" w:rsidP="000A66C0">
            <w:pPr>
              <w:spacing w:line="240" w:lineRule="auto"/>
              <w:rPr>
                <w:rFonts w:ascii="Arial" w:hAnsi="Arial" w:cs="Arial"/>
                <w:sz w:val="18"/>
                <w:szCs w:val="18"/>
              </w:rPr>
            </w:pPr>
          </w:p>
        </w:tc>
        <w:tc>
          <w:tcPr>
            <w:tcW w:w="1071" w:type="pct"/>
          </w:tcPr>
          <w:p w14:paraId="21F5BD2E" w14:textId="77777777" w:rsidR="00F03970" w:rsidRPr="00DE6DE8" w:rsidRDefault="00F03970" w:rsidP="000A66C0">
            <w:pPr>
              <w:spacing w:line="240" w:lineRule="auto"/>
              <w:rPr>
                <w:rFonts w:ascii="Arial" w:hAnsi="Arial" w:cs="Arial"/>
                <w:sz w:val="18"/>
                <w:szCs w:val="18"/>
              </w:rPr>
            </w:pPr>
          </w:p>
        </w:tc>
      </w:tr>
      <w:tr w:rsidR="00F03970" w:rsidRPr="00645A85" w14:paraId="6925B32F" w14:textId="77777777" w:rsidTr="002A14B5">
        <w:trPr>
          <w:cantSplit/>
          <w:trHeight w:val="259"/>
        </w:trPr>
        <w:tc>
          <w:tcPr>
            <w:tcW w:w="568" w:type="pct"/>
            <w:tcBorders>
              <w:right w:val="nil"/>
            </w:tcBorders>
            <w:shd w:val="clear" w:color="auto" w:fill="898D8D"/>
            <w:noWrap/>
            <w:vAlign w:val="center"/>
            <w:hideMark/>
          </w:tcPr>
          <w:p w14:paraId="734B1676" w14:textId="77777777" w:rsidR="00F03970" w:rsidRPr="00645A85" w:rsidRDefault="00F03970" w:rsidP="000A66C0">
            <w:pPr>
              <w:spacing w:line="240" w:lineRule="auto"/>
              <w:rPr>
                <w:rFonts w:ascii="Arial" w:hAnsi="Arial" w:cs="Arial"/>
                <w:b/>
                <w:color w:val="FFFFFF"/>
                <w:sz w:val="18"/>
                <w:szCs w:val="18"/>
              </w:rPr>
            </w:pPr>
            <w:r w:rsidRPr="00645A85">
              <w:rPr>
                <w:rFonts w:ascii="Arial" w:hAnsi="Arial" w:cs="Arial"/>
                <w:b/>
                <w:color w:val="FFFFFF"/>
                <w:sz w:val="18"/>
                <w:szCs w:val="18"/>
              </w:rPr>
              <w:t xml:space="preserve">Module </w:t>
            </w:r>
            <w:r>
              <w:rPr>
                <w:rFonts w:ascii="Arial" w:hAnsi="Arial" w:cs="Arial"/>
                <w:b/>
                <w:color w:val="FFFFFF"/>
                <w:sz w:val="18"/>
                <w:szCs w:val="18"/>
              </w:rPr>
              <w:t>C</w:t>
            </w:r>
          </w:p>
        </w:tc>
        <w:tc>
          <w:tcPr>
            <w:tcW w:w="1363" w:type="pct"/>
            <w:tcBorders>
              <w:left w:val="nil"/>
              <w:right w:val="nil"/>
            </w:tcBorders>
            <w:shd w:val="clear" w:color="auto" w:fill="898D8D"/>
            <w:vAlign w:val="center"/>
            <w:hideMark/>
          </w:tcPr>
          <w:p w14:paraId="22A9B550" w14:textId="77777777" w:rsidR="00F03970" w:rsidRPr="00645A85" w:rsidRDefault="00F03970" w:rsidP="000A66C0">
            <w:pPr>
              <w:spacing w:line="240" w:lineRule="auto"/>
              <w:rPr>
                <w:rFonts w:ascii="Arial" w:hAnsi="Arial" w:cs="Arial"/>
                <w:b/>
                <w:color w:val="FFFFFF"/>
                <w:sz w:val="18"/>
                <w:szCs w:val="18"/>
              </w:rPr>
            </w:pPr>
          </w:p>
        </w:tc>
        <w:tc>
          <w:tcPr>
            <w:tcW w:w="1030" w:type="pct"/>
            <w:tcBorders>
              <w:left w:val="nil"/>
              <w:right w:val="nil"/>
            </w:tcBorders>
            <w:shd w:val="clear" w:color="auto" w:fill="898D8D"/>
            <w:vAlign w:val="center"/>
          </w:tcPr>
          <w:p w14:paraId="639D8F0F" w14:textId="77777777" w:rsidR="00F03970" w:rsidRPr="00645A85" w:rsidRDefault="00F03970" w:rsidP="000A66C0">
            <w:pPr>
              <w:spacing w:line="240" w:lineRule="auto"/>
              <w:rPr>
                <w:rFonts w:ascii="Arial" w:hAnsi="Arial" w:cs="Arial"/>
                <w:b/>
                <w:color w:val="FFFFFF"/>
                <w:sz w:val="18"/>
                <w:szCs w:val="18"/>
              </w:rPr>
            </w:pPr>
          </w:p>
        </w:tc>
        <w:tc>
          <w:tcPr>
            <w:tcW w:w="968" w:type="pct"/>
            <w:tcBorders>
              <w:left w:val="nil"/>
              <w:right w:val="nil"/>
            </w:tcBorders>
            <w:shd w:val="clear" w:color="auto" w:fill="898D8D"/>
            <w:vAlign w:val="center"/>
          </w:tcPr>
          <w:p w14:paraId="2E8619DA" w14:textId="77777777" w:rsidR="00F03970" w:rsidRPr="00645A85" w:rsidRDefault="00F03970" w:rsidP="000A66C0">
            <w:pPr>
              <w:spacing w:line="240" w:lineRule="auto"/>
              <w:rPr>
                <w:rFonts w:ascii="Arial" w:hAnsi="Arial" w:cs="Arial"/>
                <w:b/>
                <w:color w:val="FFFFFF"/>
                <w:sz w:val="18"/>
                <w:szCs w:val="18"/>
              </w:rPr>
            </w:pPr>
          </w:p>
        </w:tc>
        <w:tc>
          <w:tcPr>
            <w:tcW w:w="1071" w:type="pct"/>
            <w:tcBorders>
              <w:left w:val="nil"/>
            </w:tcBorders>
            <w:shd w:val="clear" w:color="auto" w:fill="898D8D"/>
            <w:vAlign w:val="center"/>
          </w:tcPr>
          <w:p w14:paraId="699A8D25" w14:textId="77777777" w:rsidR="00F03970" w:rsidRPr="00645A85" w:rsidRDefault="00F03970" w:rsidP="000A66C0">
            <w:pPr>
              <w:spacing w:line="240" w:lineRule="auto"/>
              <w:rPr>
                <w:rFonts w:ascii="Arial" w:hAnsi="Arial" w:cs="Arial"/>
                <w:b/>
                <w:color w:val="FFFFFF"/>
                <w:sz w:val="18"/>
                <w:szCs w:val="18"/>
              </w:rPr>
            </w:pPr>
          </w:p>
        </w:tc>
      </w:tr>
      <w:tr w:rsidR="00F03970" w:rsidRPr="00DE6DE8" w14:paraId="19CF488F" w14:textId="77777777" w:rsidTr="002A14B5">
        <w:trPr>
          <w:cantSplit/>
          <w:trHeight w:val="259"/>
        </w:trPr>
        <w:tc>
          <w:tcPr>
            <w:tcW w:w="1931" w:type="pct"/>
            <w:gridSpan w:val="2"/>
            <w:shd w:val="clear" w:color="auto" w:fill="DDD9C3" w:themeFill="background2" w:themeFillShade="E6"/>
            <w:noWrap/>
            <w:hideMark/>
          </w:tcPr>
          <w:p w14:paraId="6657FDBF" w14:textId="77777777" w:rsidR="00F03970" w:rsidRPr="00DE6DE8" w:rsidRDefault="00F03970" w:rsidP="000A66C0">
            <w:pPr>
              <w:spacing w:line="240" w:lineRule="auto"/>
              <w:rPr>
                <w:rFonts w:ascii="Arial" w:hAnsi="Arial" w:cs="Arial"/>
                <w:b/>
                <w:sz w:val="18"/>
                <w:szCs w:val="18"/>
              </w:rPr>
            </w:pPr>
            <w:r w:rsidRPr="00DE6DE8">
              <w:rPr>
                <w:rFonts w:ascii="Arial" w:hAnsi="Arial" w:cs="Arial"/>
                <w:b/>
                <w:sz w:val="18"/>
                <w:szCs w:val="18"/>
              </w:rPr>
              <w:t xml:space="preserve">Employment </w:t>
            </w:r>
            <w:r>
              <w:rPr>
                <w:rFonts w:ascii="Arial" w:hAnsi="Arial" w:cs="Arial"/>
                <w:b/>
                <w:sz w:val="18"/>
                <w:szCs w:val="18"/>
              </w:rPr>
              <w:t>Status</w:t>
            </w:r>
          </w:p>
          <w:p w14:paraId="58AE62E6" w14:textId="77777777" w:rsidR="00F03970" w:rsidRPr="00DE6DE8" w:rsidRDefault="00F03970" w:rsidP="000A66C0">
            <w:pPr>
              <w:spacing w:line="240" w:lineRule="auto"/>
              <w:rPr>
                <w:rFonts w:ascii="Arial" w:hAnsi="Arial" w:cs="Arial"/>
                <w:b/>
                <w:sz w:val="18"/>
                <w:szCs w:val="18"/>
              </w:rPr>
            </w:pPr>
          </w:p>
        </w:tc>
        <w:tc>
          <w:tcPr>
            <w:tcW w:w="1030" w:type="pct"/>
            <w:shd w:val="clear" w:color="auto" w:fill="DDD9C3" w:themeFill="background2" w:themeFillShade="E6"/>
          </w:tcPr>
          <w:p w14:paraId="3514FB94" w14:textId="77777777" w:rsidR="00F03970" w:rsidRPr="00DE6DE8" w:rsidRDefault="00F03970" w:rsidP="000A66C0">
            <w:pPr>
              <w:spacing w:line="240" w:lineRule="auto"/>
              <w:rPr>
                <w:rFonts w:ascii="Arial" w:hAnsi="Arial" w:cs="Arial"/>
                <w:b/>
                <w:sz w:val="18"/>
                <w:szCs w:val="18"/>
              </w:rPr>
            </w:pPr>
          </w:p>
        </w:tc>
        <w:tc>
          <w:tcPr>
            <w:tcW w:w="2039" w:type="pct"/>
            <w:gridSpan w:val="2"/>
            <w:shd w:val="clear" w:color="auto" w:fill="DDD9C3" w:themeFill="background2" w:themeFillShade="E6"/>
          </w:tcPr>
          <w:p w14:paraId="0104376F" w14:textId="77777777" w:rsidR="00F03970" w:rsidRPr="00DE6DE8" w:rsidRDefault="00F03970" w:rsidP="000A66C0">
            <w:pPr>
              <w:spacing w:line="240" w:lineRule="auto"/>
              <w:rPr>
                <w:rFonts w:ascii="Arial" w:hAnsi="Arial" w:cs="Arial"/>
                <w:b/>
                <w:sz w:val="18"/>
                <w:szCs w:val="18"/>
              </w:rPr>
            </w:pPr>
            <w:r>
              <w:rPr>
                <w:rFonts w:ascii="Arial" w:hAnsi="Arial" w:cs="Arial"/>
                <w:b/>
                <w:sz w:val="18"/>
                <w:szCs w:val="18"/>
              </w:rPr>
              <w:t xml:space="preserve">Employment is one of the long-term outcome goals of the study.  Questions on employment status and internet usage help capture a snapshot of current employment status.  Internet usage tells us a bit about the feasibility of contacting families online in the future. </w:t>
            </w:r>
          </w:p>
        </w:tc>
      </w:tr>
      <w:tr w:rsidR="00F03970" w:rsidRPr="00DE6DE8" w14:paraId="51663684" w14:textId="77777777" w:rsidTr="002A14B5">
        <w:trPr>
          <w:cantSplit/>
          <w:trHeight w:val="259"/>
        </w:trPr>
        <w:tc>
          <w:tcPr>
            <w:tcW w:w="568" w:type="pct"/>
            <w:shd w:val="clear" w:color="auto" w:fill="auto"/>
            <w:noWrap/>
            <w:hideMark/>
          </w:tcPr>
          <w:p w14:paraId="401F685F"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C1.</w:t>
            </w:r>
          </w:p>
        </w:tc>
        <w:tc>
          <w:tcPr>
            <w:tcW w:w="1363" w:type="pct"/>
            <w:shd w:val="clear" w:color="auto" w:fill="auto"/>
            <w:hideMark/>
          </w:tcPr>
          <w:p w14:paraId="0FF3E25D"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Last week, did you do any work for pay?</w:t>
            </w:r>
          </w:p>
        </w:tc>
        <w:tc>
          <w:tcPr>
            <w:tcW w:w="1030" w:type="pct"/>
          </w:tcPr>
          <w:p w14:paraId="1A3FBD7D"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C1-C</w:t>
            </w:r>
            <w:r>
              <w:rPr>
                <w:rFonts w:ascii="Arial" w:hAnsi="Arial" w:cs="Arial"/>
                <w:sz w:val="18"/>
                <w:szCs w:val="18"/>
              </w:rPr>
              <w:t>2</w:t>
            </w:r>
            <w:r w:rsidRPr="00DE6DE8">
              <w:rPr>
                <w:rFonts w:ascii="Arial" w:hAnsi="Arial" w:cs="Arial"/>
                <w:sz w:val="18"/>
                <w:szCs w:val="18"/>
              </w:rPr>
              <w:t xml:space="preserve"> Family Options Study </w:t>
            </w:r>
            <w:r>
              <w:rPr>
                <w:rFonts w:ascii="Arial" w:hAnsi="Arial" w:cs="Arial"/>
                <w:sz w:val="18"/>
                <w:szCs w:val="18"/>
              </w:rPr>
              <w:t>20- and 37-month follow-up surveys</w:t>
            </w:r>
          </w:p>
        </w:tc>
        <w:tc>
          <w:tcPr>
            <w:tcW w:w="968" w:type="pct"/>
          </w:tcPr>
          <w:p w14:paraId="1A5524A0" w14:textId="77777777" w:rsidR="00F03970" w:rsidRPr="00DE6DE8" w:rsidRDefault="00F03970" w:rsidP="000A66C0">
            <w:pPr>
              <w:spacing w:line="240" w:lineRule="auto"/>
              <w:rPr>
                <w:rFonts w:ascii="Arial" w:eastAsia="Arial Unicode MS" w:hAnsi="Arial" w:cs="Arial"/>
                <w:sz w:val="18"/>
                <w:szCs w:val="18"/>
              </w:rPr>
            </w:pPr>
            <w:r w:rsidRPr="00DE6DE8">
              <w:rPr>
                <w:rFonts w:ascii="Arial" w:eastAsia="Arial Unicode MS" w:hAnsi="Arial" w:cs="Arial"/>
                <w:sz w:val="18"/>
                <w:szCs w:val="18"/>
              </w:rPr>
              <w:t>Outcome: Self-sufficiency, employment</w:t>
            </w:r>
            <w:r>
              <w:rPr>
                <w:rFonts w:ascii="Arial" w:eastAsia="Arial Unicode MS" w:hAnsi="Arial" w:cs="Arial"/>
                <w:sz w:val="18"/>
                <w:szCs w:val="18"/>
              </w:rPr>
              <w:t xml:space="preserve">. </w:t>
            </w:r>
          </w:p>
        </w:tc>
        <w:tc>
          <w:tcPr>
            <w:tcW w:w="1071" w:type="pct"/>
          </w:tcPr>
          <w:p w14:paraId="4F6ADB27" w14:textId="77777777" w:rsidR="00F03970" w:rsidRPr="00DE6DE8" w:rsidRDefault="00F03970" w:rsidP="000A66C0">
            <w:pPr>
              <w:spacing w:line="240" w:lineRule="auto"/>
              <w:rPr>
                <w:rFonts w:ascii="Arial" w:eastAsia="Arial Unicode MS" w:hAnsi="Arial" w:cs="Arial"/>
                <w:sz w:val="18"/>
                <w:szCs w:val="18"/>
              </w:rPr>
            </w:pPr>
            <w:r w:rsidRPr="00DE6DE8">
              <w:rPr>
                <w:rFonts w:ascii="Arial" w:eastAsia="Arial Unicode MS" w:hAnsi="Arial" w:cs="Arial"/>
                <w:sz w:val="18"/>
                <w:szCs w:val="18"/>
              </w:rPr>
              <w:t>The study interventions, particularly those offering supportive services in conjunction with housing assistance, are hypothesized to affect employment rates and earnings of study participants</w:t>
            </w:r>
            <w:r>
              <w:rPr>
                <w:rFonts w:ascii="Arial" w:eastAsia="Arial Unicode MS" w:hAnsi="Arial" w:cs="Arial"/>
                <w:sz w:val="18"/>
                <w:szCs w:val="18"/>
              </w:rPr>
              <w:t xml:space="preserve">. </w:t>
            </w:r>
            <w:r w:rsidRPr="00DE6DE8">
              <w:rPr>
                <w:rFonts w:ascii="Arial" w:eastAsia="Arial Unicode MS" w:hAnsi="Arial" w:cs="Arial"/>
                <w:sz w:val="18"/>
                <w:szCs w:val="18"/>
              </w:rPr>
              <w:t>Questions in Section C provide current measures of employment and earnings outcomes that will be used in the impact analysis.</w:t>
            </w:r>
          </w:p>
        </w:tc>
      </w:tr>
      <w:tr w:rsidR="00F03970" w:rsidRPr="00DE6DE8" w14:paraId="4251EBD1" w14:textId="77777777" w:rsidTr="002A14B5">
        <w:trPr>
          <w:cantSplit/>
          <w:trHeight w:val="259"/>
        </w:trPr>
        <w:tc>
          <w:tcPr>
            <w:tcW w:w="568" w:type="pct"/>
            <w:shd w:val="clear" w:color="auto" w:fill="auto"/>
            <w:noWrap/>
            <w:hideMark/>
          </w:tcPr>
          <w:p w14:paraId="59464D81"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C2.</w:t>
            </w:r>
          </w:p>
        </w:tc>
        <w:tc>
          <w:tcPr>
            <w:tcW w:w="1363" w:type="pct"/>
            <w:shd w:val="clear" w:color="auto" w:fill="auto"/>
            <w:hideMark/>
          </w:tcPr>
          <w:p w14:paraId="791828C0" w14:textId="77777777" w:rsidR="00F03970" w:rsidRPr="00DE6DE8" w:rsidRDefault="00F03970" w:rsidP="000A66C0">
            <w:pPr>
              <w:spacing w:line="240" w:lineRule="auto"/>
              <w:rPr>
                <w:rFonts w:ascii="Arial" w:hAnsi="Arial" w:cs="Arial"/>
                <w:sz w:val="18"/>
                <w:szCs w:val="18"/>
              </w:rPr>
            </w:pPr>
            <w:r>
              <w:rPr>
                <w:rFonts w:ascii="Arial" w:hAnsi="Arial" w:cs="Arial"/>
                <w:sz w:val="18"/>
                <w:szCs w:val="18"/>
              </w:rPr>
              <w:t>If C1=NO: When was the last time (Month and Year) that you worked for pa</w:t>
            </w:r>
            <w:r w:rsidRPr="00DE6DE8">
              <w:rPr>
                <w:rFonts w:ascii="Arial" w:hAnsi="Arial" w:cs="Arial"/>
                <w:sz w:val="18"/>
                <w:szCs w:val="18"/>
              </w:rPr>
              <w:t>y?</w:t>
            </w:r>
          </w:p>
        </w:tc>
        <w:tc>
          <w:tcPr>
            <w:tcW w:w="1030" w:type="pct"/>
          </w:tcPr>
          <w:p w14:paraId="2EE03441" w14:textId="77777777" w:rsidR="00F03970" w:rsidRPr="00DE6DE8" w:rsidRDefault="00F03970" w:rsidP="000A66C0">
            <w:pPr>
              <w:spacing w:line="240" w:lineRule="auto"/>
              <w:rPr>
                <w:rFonts w:ascii="Arial" w:hAnsi="Arial" w:cs="Arial"/>
                <w:sz w:val="18"/>
                <w:szCs w:val="18"/>
              </w:rPr>
            </w:pPr>
          </w:p>
        </w:tc>
        <w:tc>
          <w:tcPr>
            <w:tcW w:w="968" w:type="pct"/>
          </w:tcPr>
          <w:p w14:paraId="6A4167AB" w14:textId="77777777" w:rsidR="00F03970" w:rsidRPr="00DE6DE8" w:rsidRDefault="00F03970" w:rsidP="000A66C0">
            <w:pPr>
              <w:spacing w:line="240" w:lineRule="auto"/>
              <w:rPr>
                <w:rFonts w:ascii="Arial" w:hAnsi="Arial" w:cs="Arial"/>
                <w:sz w:val="18"/>
                <w:szCs w:val="18"/>
              </w:rPr>
            </w:pPr>
          </w:p>
        </w:tc>
        <w:tc>
          <w:tcPr>
            <w:tcW w:w="1071" w:type="pct"/>
          </w:tcPr>
          <w:p w14:paraId="6A3304F4" w14:textId="77777777" w:rsidR="00F03970" w:rsidRPr="00DE6DE8" w:rsidRDefault="00F03970" w:rsidP="000A66C0">
            <w:pPr>
              <w:spacing w:line="240" w:lineRule="auto"/>
              <w:rPr>
                <w:rFonts w:ascii="Arial" w:hAnsi="Arial" w:cs="Arial"/>
                <w:sz w:val="18"/>
                <w:szCs w:val="18"/>
              </w:rPr>
            </w:pPr>
          </w:p>
        </w:tc>
      </w:tr>
      <w:tr w:rsidR="00F03970" w:rsidRPr="00DE6DE8" w14:paraId="58EA4DC0" w14:textId="77777777" w:rsidTr="002A14B5">
        <w:trPr>
          <w:cantSplit/>
          <w:trHeight w:val="259"/>
        </w:trPr>
        <w:tc>
          <w:tcPr>
            <w:tcW w:w="568" w:type="pct"/>
            <w:shd w:val="clear" w:color="auto" w:fill="auto"/>
            <w:noWrap/>
          </w:tcPr>
          <w:p w14:paraId="5BD08F56" w14:textId="77777777" w:rsidR="00F03970" w:rsidRPr="00F6313A" w:rsidRDefault="00F03970" w:rsidP="000A66C0">
            <w:pPr>
              <w:spacing w:line="240" w:lineRule="auto"/>
              <w:rPr>
                <w:rFonts w:ascii="Arial" w:hAnsi="Arial" w:cs="Arial"/>
                <w:bCs/>
                <w:sz w:val="18"/>
                <w:szCs w:val="18"/>
              </w:rPr>
            </w:pPr>
            <w:r w:rsidRPr="00F6313A">
              <w:rPr>
                <w:rFonts w:ascii="Arial" w:hAnsi="Arial" w:cs="Arial"/>
                <w:bCs/>
                <w:sz w:val="18"/>
                <w:szCs w:val="18"/>
              </w:rPr>
              <w:t>C3</w:t>
            </w:r>
          </w:p>
        </w:tc>
        <w:tc>
          <w:tcPr>
            <w:tcW w:w="1363" w:type="pct"/>
            <w:shd w:val="clear" w:color="auto" w:fill="auto"/>
          </w:tcPr>
          <w:p w14:paraId="6B17AAFC" w14:textId="77777777" w:rsidR="00F03970" w:rsidRPr="00F6313A" w:rsidRDefault="00F03970" w:rsidP="000A66C0">
            <w:pPr>
              <w:spacing w:line="240" w:lineRule="auto"/>
              <w:rPr>
                <w:rFonts w:ascii="Arial" w:hAnsi="Arial" w:cs="Arial"/>
                <w:bCs/>
                <w:sz w:val="18"/>
                <w:szCs w:val="18"/>
              </w:rPr>
            </w:pPr>
            <w:r w:rsidRPr="00F6313A">
              <w:rPr>
                <w:rFonts w:ascii="Arial" w:hAnsi="Arial" w:cs="Arial"/>
                <w:bCs/>
                <w:sz w:val="18"/>
                <w:szCs w:val="18"/>
              </w:rPr>
              <w:t>Do you have a computer with internet access in the place you are living now?</w:t>
            </w:r>
          </w:p>
        </w:tc>
        <w:tc>
          <w:tcPr>
            <w:tcW w:w="1030" w:type="pct"/>
          </w:tcPr>
          <w:p w14:paraId="06077019" w14:textId="77777777" w:rsidR="00F03970" w:rsidRPr="00F6313A" w:rsidRDefault="00F03970" w:rsidP="000A66C0">
            <w:pPr>
              <w:spacing w:line="240" w:lineRule="auto"/>
              <w:rPr>
                <w:rFonts w:ascii="Arial" w:hAnsi="Arial" w:cs="Arial"/>
                <w:sz w:val="18"/>
                <w:szCs w:val="18"/>
              </w:rPr>
            </w:pPr>
          </w:p>
        </w:tc>
        <w:tc>
          <w:tcPr>
            <w:tcW w:w="968" w:type="pct"/>
          </w:tcPr>
          <w:p w14:paraId="66642DCC" w14:textId="77777777" w:rsidR="00F03970" w:rsidRPr="00F6313A" w:rsidRDefault="00F03970" w:rsidP="000A66C0">
            <w:pPr>
              <w:spacing w:line="240" w:lineRule="auto"/>
              <w:rPr>
                <w:rFonts w:ascii="Arial" w:hAnsi="Arial" w:cs="Arial"/>
                <w:sz w:val="18"/>
                <w:szCs w:val="18"/>
              </w:rPr>
            </w:pPr>
          </w:p>
        </w:tc>
        <w:tc>
          <w:tcPr>
            <w:tcW w:w="1071" w:type="pct"/>
            <w:vMerge w:val="restart"/>
          </w:tcPr>
          <w:p w14:paraId="2C3DC639" w14:textId="77777777" w:rsidR="00F03970" w:rsidRPr="00F6313A" w:rsidRDefault="00F03970" w:rsidP="000A66C0">
            <w:pPr>
              <w:spacing w:line="240" w:lineRule="auto"/>
              <w:rPr>
                <w:rFonts w:ascii="Arial" w:hAnsi="Arial" w:cs="Arial"/>
                <w:sz w:val="18"/>
                <w:szCs w:val="18"/>
              </w:rPr>
            </w:pPr>
            <w:r w:rsidRPr="00F6313A">
              <w:rPr>
                <w:rFonts w:ascii="Arial" w:hAnsi="Arial" w:cs="Arial"/>
                <w:bCs/>
                <w:sz w:val="18"/>
                <w:szCs w:val="18"/>
              </w:rPr>
              <w:t>C3-C5 help assess the respondent’s internet usage and comfort level in order to determine if an online protocol would be well-received.</w:t>
            </w:r>
          </w:p>
        </w:tc>
      </w:tr>
      <w:tr w:rsidR="00F03970" w:rsidRPr="00DE6DE8" w14:paraId="6B52CE08" w14:textId="77777777" w:rsidTr="002A14B5">
        <w:trPr>
          <w:cantSplit/>
          <w:trHeight w:val="259"/>
        </w:trPr>
        <w:tc>
          <w:tcPr>
            <w:tcW w:w="568" w:type="pct"/>
            <w:shd w:val="clear" w:color="auto" w:fill="auto"/>
            <w:noWrap/>
          </w:tcPr>
          <w:p w14:paraId="2FB59ECF" w14:textId="77777777" w:rsidR="00F03970" w:rsidRPr="00F6313A" w:rsidRDefault="00F03970" w:rsidP="000A66C0">
            <w:pPr>
              <w:spacing w:line="240" w:lineRule="auto"/>
              <w:rPr>
                <w:rFonts w:ascii="Arial" w:hAnsi="Arial" w:cs="Arial"/>
                <w:bCs/>
                <w:sz w:val="18"/>
                <w:szCs w:val="18"/>
              </w:rPr>
            </w:pPr>
            <w:r w:rsidRPr="00F6313A">
              <w:rPr>
                <w:rFonts w:ascii="Arial" w:hAnsi="Arial" w:cs="Arial"/>
                <w:bCs/>
                <w:sz w:val="18"/>
                <w:szCs w:val="18"/>
              </w:rPr>
              <w:t>C4</w:t>
            </w:r>
          </w:p>
        </w:tc>
        <w:tc>
          <w:tcPr>
            <w:tcW w:w="1363" w:type="pct"/>
            <w:shd w:val="clear" w:color="auto" w:fill="auto"/>
          </w:tcPr>
          <w:p w14:paraId="659A3FCB" w14:textId="77777777" w:rsidR="00F03970" w:rsidRPr="00F6313A" w:rsidRDefault="00F03970" w:rsidP="000A66C0">
            <w:pPr>
              <w:spacing w:line="240" w:lineRule="auto"/>
              <w:rPr>
                <w:rFonts w:ascii="Arial" w:hAnsi="Arial" w:cs="Arial"/>
                <w:bCs/>
                <w:sz w:val="18"/>
                <w:szCs w:val="18"/>
              </w:rPr>
            </w:pPr>
            <w:r w:rsidRPr="00F6313A">
              <w:rPr>
                <w:rFonts w:ascii="Arial" w:hAnsi="Arial" w:cs="Arial"/>
                <w:bCs/>
                <w:sz w:val="18"/>
                <w:szCs w:val="18"/>
              </w:rPr>
              <w:t xml:space="preserve">Do you have access to the internet </w:t>
            </w:r>
            <w:r>
              <w:rPr>
                <w:rFonts w:ascii="Arial" w:hAnsi="Arial" w:cs="Arial"/>
                <w:bCs/>
                <w:sz w:val="18"/>
                <w:szCs w:val="18"/>
              </w:rPr>
              <w:t>through</w:t>
            </w:r>
            <w:r w:rsidRPr="00F6313A">
              <w:rPr>
                <w:rFonts w:ascii="Arial" w:hAnsi="Arial" w:cs="Arial"/>
                <w:bCs/>
                <w:sz w:val="18"/>
                <w:szCs w:val="18"/>
              </w:rPr>
              <w:t xml:space="preserve"> your phone, or an iPad or tablet device?</w:t>
            </w:r>
          </w:p>
        </w:tc>
        <w:tc>
          <w:tcPr>
            <w:tcW w:w="1030" w:type="pct"/>
          </w:tcPr>
          <w:p w14:paraId="698E2B5B" w14:textId="77777777" w:rsidR="00F03970" w:rsidRPr="00DE6DE8" w:rsidRDefault="00F03970" w:rsidP="000A66C0">
            <w:pPr>
              <w:spacing w:line="240" w:lineRule="auto"/>
              <w:rPr>
                <w:rFonts w:ascii="Arial" w:hAnsi="Arial" w:cs="Arial"/>
                <w:sz w:val="18"/>
                <w:szCs w:val="18"/>
              </w:rPr>
            </w:pPr>
          </w:p>
        </w:tc>
        <w:tc>
          <w:tcPr>
            <w:tcW w:w="968" w:type="pct"/>
          </w:tcPr>
          <w:p w14:paraId="0E222F62" w14:textId="77777777" w:rsidR="00F03970" w:rsidRPr="00DE6DE8" w:rsidRDefault="00F03970" w:rsidP="000A66C0">
            <w:pPr>
              <w:spacing w:line="240" w:lineRule="auto"/>
              <w:rPr>
                <w:rFonts w:ascii="Arial" w:hAnsi="Arial" w:cs="Arial"/>
                <w:sz w:val="18"/>
                <w:szCs w:val="18"/>
              </w:rPr>
            </w:pPr>
          </w:p>
        </w:tc>
        <w:tc>
          <w:tcPr>
            <w:tcW w:w="1071" w:type="pct"/>
            <w:vMerge/>
          </w:tcPr>
          <w:p w14:paraId="5080769A" w14:textId="77777777" w:rsidR="00F03970" w:rsidRPr="00DE6DE8" w:rsidRDefault="00F03970" w:rsidP="000A66C0">
            <w:pPr>
              <w:spacing w:line="240" w:lineRule="auto"/>
              <w:rPr>
                <w:rFonts w:ascii="Arial" w:hAnsi="Arial" w:cs="Arial"/>
                <w:sz w:val="18"/>
                <w:szCs w:val="18"/>
              </w:rPr>
            </w:pPr>
          </w:p>
        </w:tc>
      </w:tr>
      <w:tr w:rsidR="00F03970" w:rsidRPr="00DE6DE8" w14:paraId="6457C382" w14:textId="77777777" w:rsidTr="002A14B5">
        <w:trPr>
          <w:cantSplit/>
          <w:trHeight w:val="259"/>
        </w:trPr>
        <w:tc>
          <w:tcPr>
            <w:tcW w:w="568" w:type="pct"/>
            <w:shd w:val="clear" w:color="auto" w:fill="auto"/>
            <w:noWrap/>
          </w:tcPr>
          <w:p w14:paraId="62B6EBCF" w14:textId="77777777" w:rsidR="00F03970" w:rsidRPr="00F6313A" w:rsidRDefault="00F03970" w:rsidP="000A66C0">
            <w:pPr>
              <w:spacing w:line="240" w:lineRule="auto"/>
              <w:rPr>
                <w:rFonts w:ascii="Arial" w:hAnsi="Arial" w:cs="Arial"/>
                <w:bCs/>
                <w:sz w:val="18"/>
                <w:szCs w:val="18"/>
              </w:rPr>
            </w:pPr>
            <w:r w:rsidRPr="00F6313A">
              <w:rPr>
                <w:rFonts w:ascii="Arial" w:hAnsi="Arial" w:cs="Arial"/>
                <w:bCs/>
                <w:sz w:val="18"/>
                <w:szCs w:val="18"/>
              </w:rPr>
              <w:t>C5</w:t>
            </w:r>
          </w:p>
        </w:tc>
        <w:tc>
          <w:tcPr>
            <w:tcW w:w="1363" w:type="pct"/>
            <w:shd w:val="clear" w:color="auto" w:fill="auto"/>
          </w:tcPr>
          <w:p w14:paraId="1E815B6A" w14:textId="77777777" w:rsidR="00F03970" w:rsidRPr="00F6313A" w:rsidRDefault="00F03970" w:rsidP="000A66C0">
            <w:pPr>
              <w:spacing w:line="240" w:lineRule="auto"/>
              <w:rPr>
                <w:rFonts w:ascii="Arial" w:hAnsi="Arial" w:cs="Arial"/>
                <w:bCs/>
                <w:sz w:val="18"/>
                <w:szCs w:val="18"/>
              </w:rPr>
            </w:pPr>
            <w:r w:rsidRPr="00F6313A">
              <w:rPr>
                <w:rFonts w:ascii="Arial" w:hAnsi="Arial" w:cs="Arial"/>
                <w:bCs/>
                <w:sz w:val="18"/>
                <w:szCs w:val="18"/>
              </w:rPr>
              <w:t>How often do you access the internet?</w:t>
            </w:r>
          </w:p>
        </w:tc>
        <w:tc>
          <w:tcPr>
            <w:tcW w:w="1030" w:type="pct"/>
          </w:tcPr>
          <w:p w14:paraId="639CA49B" w14:textId="77777777" w:rsidR="00F03970" w:rsidRPr="00DE6DE8" w:rsidRDefault="00F03970" w:rsidP="000A66C0">
            <w:pPr>
              <w:spacing w:line="240" w:lineRule="auto"/>
              <w:rPr>
                <w:rFonts w:ascii="Arial" w:hAnsi="Arial" w:cs="Arial"/>
                <w:sz w:val="18"/>
                <w:szCs w:val="18"/>
              </w:rPr>
            </w:pPr>
          </w:p>
        </w:tc>
        <w:tc>
          <w:tcPr>
            <w:tcW w:w="968" w:type="pct"/>
          </w:tcPr>
          <w:p w14:paraId="0B63C9DE" w14:textId="77777777" w:rsidR="00F03970" w:rsidRPr="00DE6DE8" w:rsidRDefault="00F03970" w:rsidP="000A66C0">
            <w:pPr>
              <w:spacing w:line="240" w:lineRule="auto"/>
              <w:rPr>
                <w:rFonts w:ascii="Arial" w:hAnsi="Arial" w:cs="Arial"/>
                <w:sz w:val="18"/>
                <w:szCs w:val="18"/>
              </w:rPr>
            </w:pPr>
          </w:p>
        </w:tc>
        <w:tc>
          <w:tcPr>
            <w:tcW w:w="1071" w:type="pct"/>
            <w:vMerge/>
          </w:tcPr>
          <w:p w14:paraId="0E441149" w14:textId="77777777" w:rsidR="00F03970" w:rsidRPr="00DE6DE8" w:rsidRDefault="00F03970" w:rsidP="000A66C0">
            <w:pPr>
              <w:spacing w:line="240" w:lineRule="auto"/>
              <w:rPr>
                <w:rFonts w:ascii="Arial" w:hAnsi="Arial" w:cs="Arial"/>
                <w:sz w:val="18"/>
                <w:szCs w:val="18"/>
              </w:rPr>
            </w:pPr>
          </w:p>
        </w:tc>
      </w:tr>
      <w:tr w:rsidR="00F03970" w:rsidRPr="00645A85" w14:paraId="10198559" w14:textId="77777777" w:rsidTr="002A14B5">
        <w:trPr>
          <w:cantSplit/>
          <w:trHeight w:val="259"/>
        </w:trPr>
        <w:tc>
          <w:tcPr>
            <w:tcW w:w="568" w:type="pct"/>
            <w:tcBorders>
              <w:right w:val="nil"/>
            </w:tcBorders>
            <w:shd w:val="clear" w:color="auto" w:fill="898D8D"/>
            <w:noWrap/>
            <w:vAlign w:val="center"/>
            <w:hideMark/>
          </w:tcPr>
          <w:p w14:paraId="15F42F97" w14:textId="77777777" w:rsidR="00F03970" w:rsidRPr="00645A85" w:rsidRDefault="00F03970" w:rsidP="000A66C0">
            <w:pPr>
              <w:spacing w:line="240" w:lineRule="auto"/>
              <w:rPr>
                <w:rFonts w:ascii="Arial" w:hAnsi="Arial" w:cs="Arial"/>
                <w:b/>
                <w:color w:val="FFFFFF"/>
                <w:sz w:val="18"/>
                <w:szCs w:val="18"/>
              </w:rPr>
            </w:pPr>
            <w:r w:rsidRPr="00645A85">
              <w:rPr>
                <w:rFonts w:ascii="Arial" w:hAnsi="Arial" w:cs="Arial"/>
                <w:b/>
                <w:color w:val="FFFFFF"/>
                <w:sz w:val="18"/>
                <w:szCs w:val="18"/>
              </w:rPr>
              <w:t xml:space="preserve">Module </w:t>
            </w:r>
            <w:r>
              <w:rPr>
                <w:rFonts w:ascii="Arial" w:hAnsi="Arial" w:cs="Arial"/>
                <w:b/>
                <w:color w:val="FFFFFF"/>
                <w:sz w:val="18"/>
                <w:szCs w:val="18"/>
              </w:rPr>
              <w:t>D</w:t>
            </w:r>
          </w:p>
        </w:tc>
        <w:tc>
          <w:tcPr>
            <w:tcW w:w="1363" w:type="pct"/>
            <w:tcBorders>
              <w:left w:val="nil"/>
              <w:right w:val="nil"/>
            </w:tcBorders>
            <w:shd w:val="clear" w:color="auto" w:fill="898D8D"/>
            <w:vAlign w:val="center"/>
            <w:hideMark/>
          </w:tcPr>
          <w:p w14:paraId="53D273C5" w14:textId="77777777" w:rsidR="00F03970" w:rsidRPr="00645A85" w:rsidRDefault="00F03970" w:rsidP="000A66C0">
            <w:pPr>
              <w:spacing w:line="240" w:lineRule="auto"/>
              <w:rPr>
                <w:rFonts w:ascii="Arial" w:hAnsi="Arial" w:cs="Arial"/>
                <w:b/>
                <w:color w:val="FFFFFF"/>
                <w:sz w:val="18"/>
                <w:szCs w:val="18"/>
              </w:rPr>
            </w:pPr>
          </w:p>
        </w:tc>
        <w:tc>
          <w:tcPr>
            <w:tcW w:w="1030" w:type="pct"/>
            <w:tcBorders>
              <w:left w:val="nil"/>
              <w:right w:val="nil"/>
            </w:tcBorders>
            <w:shd w:val="clear" w:color="auto" w:fill="898D8D"/>
            <w:vAlign w:val="center"/>
          </w:tcPr>
          <w:p w14:paraId="4BB02415" w14:textId="77777777" w:rsidR="00F03970" w:rsidRPr="00645A85" w:rsidRDefault="00F03970" w:rsidP="000A66C0">
            <w:pPr>
              <w:spacing w:line="240" w:lineRule="auto"/>
              <w:rPr>
                <w:rFonts w:ascii="Arial" w:hAnsi="Arial" w:cs="Arial"/>
                <w:b/>
                <w:color w:val="FFFFFF"/>
                <w:sz w:val="18"/>
                <w:szCs w:val="18"/>
              </w:rPr>
            </w:pPr>
          </w:p>
        </w:tc>
        <w:tc>
          <w:tcPr>
            <w:tcW w:w="968" w:type="pct"/>
            <w:tcBorders>
              <w:left w:val="nil"/>
              <w:right w:val="nil"/>
            </w:tcBorders>
            <w:shd w:val="clear" w:color="auto" w:fill="898D8D"/>
            <w:vAlign w:val="center"/>
          </w:tcPr>
          <w:p w14:paraId="3F651976" w14:textId="77777777" w:rsidR="00F03970" w:rsidRPr="00645A85" w:rsidRDefault="00F03970" w:rsidP="000A66C0">
            <w:pPr>
              <w:spacing w:line="240" w:lineRule="auto"/>
              <w:rPr>
                <w:rFonts w:ascii="Arial" w:hAnsi="Arial" w:cs="Arial"/>
                <w:b/>
                <w:color w:val="FFFFFF"/>
                <w:sz w:val="18"/>
                <w:szCs w:val="18"/>
              </w:rPr>
            </w:pPr>
          </w:p>
        </w:tc>
        <w:tc>
          <w:tcPr>
            <w:tcW w:w="1071" w:type="pct"/>
            <w:tcBorders>
              <w:left w:val="nil"/>
            </w:tcBorders>
            <w:shd w:val="clear" w:color="auto" w:fill="898D8D"/>
            <w:vAlign w:val="center"/>
          </w:tcPr>
          <w:p w14:paraId="248EA9EC" w14:textId="77777777" w:rsidR="00F03970" w:rsidRPr="00645A85" w:rsidRDefault="00F03970" w:rsidP="000A66C0">
            <w:pPr>
              <w:spacing w:line="240" w:lineRule="auto"/>
              <w:rPr>
                <w:rFonts w:ascii="Arial" w:hAnsi="Arial" w:cs="Arial"/>
                <w:b/>
                <w:color w:val="FFFFFF"/>
                <w:sz w:val="18"/>
                <w:szCs w:val="18"/>
              </w:rPr>
            </w:pPr>
          </w:p>
        </w:tc>
      </w:tr>
      <w:tr w:rsidR="00F03970" w:rsidRPr="00DE6DE8" w14:paraId="30577B52" w14:textId="77777777" w:rsidTr="002A14B5">
        <w:trPr>
          <w:cantSplit/>
          <w:trHeight w:val="259"/>
        </w:trPr>
        <w:tc>
          <w:tcPr>
            <w:tcW w:w="1931" w:type="pct"/>
            <w:gridSpan w:val="2"/>
            <w:shd w:val="clear" w:color="auto" w:fill="DDD9C3" w:themeFill="background2" w:themeFillShade="E6"/>
            <w:noWrap/>
          </w:tcPr>
          <w:p w14:paraId="3E1D6D2A" w14:textId="77777777" w:rsidR="00F03970" w:rsidRPr="00DE6DE8" w:rsidRDefault="00F03970" w:rsidP="000A66C0">
            <w:pPr>
              <w:spacing w:line="240" w:lineRule="auto"/>
              <w:rPr>
                <w:rFonts w:ascii="Arial" w:hAnsi="Arial" w:cs="Arial"/>
                <w:b/>
                <w:bCs/>
                <w:sz w:val="18"/>
                <w:szCs w:val="18"/>
              </w:rPr>
            </w:pPr>
            <w:r>
              <w:rPr>
                <w:rFonts w:ascii="Arial" w:hAnsi="Arial" w:cs="Arial"/>
                <w:b/>
                <w:bCs/>
                <w:sz w:val="18"/>
                <w:szCs w:val="18"/>
              </w:rPr>
              <w:t>Secondary Contact Information</w:t>
            </w:r>
          </w:p>
        </w:tc>
        <w:tc>
          <w:tcPr>
            <w:tcW w:w="1030" w:type="pct"/>
            <w:shd w:val="clear" w:color="auto" w:fill="DDD9C3" w:themeFill="background2" w:themeFillShade="E6"/>
          </w:tcPr>
          <w:p w14:paraId="09F1C931" w14:textId="77777777" w:rsidR="00F03970" w:rsidRPr="00DE6DE8" w:rsidRDefault="00F03970" w:rsidP="000A66C0">
            <w:pPr>
              <w:spacing w:line="240" w:lineRule="auto"/>
              <w:rPr>
                <w:rFonts w:ascii="Arial" w:hAnsi="Arial" w:cs="Arial"/>
                <w:b/>
                <w:bCs/>
                <w:sz w:val="18"/>
                <w:szCs w:val="18"/>
              </w:rPr>
            </w:pPr>
          </w:p>
        </w:tc>
        <w:tc>
          <w:tcPr>
            <w:tcW w:w="2039" w:type="pct"/>
            <w:gridSpan w:val="2"/>
            <w:shd w:val="clear" w:color="auto" w:fill="DDD9C3" w:themeFill="background2" w:themeFillShade="E6"/>
          </w:tcPr>
          <w:p w14:paraId="1BC0039E" w14:textId="77777777" w:rsidR="00F03970" w:rsidRPr="00DE6DE8" w:rsidRDefault="00F03970" w:rsidP="000A66C0">
            <w:pPr>
              <w:spacing w:line="240" w:lineRule="auto"/>
              <w:rPr>
                <w:rFonts w:ascii="Arial" w:hAnsi="Arial" w:cs="Arial"/>
                <w:b/>
                <w:bCs/>
                <w:sz w:val="18"/>
                <w:szCs w:val="18"/>
              </w:rPr>
            </w:pPr>
            <w:r>
              <w:rPr>
                <w:rFonts w:ascii="Arial" w:hAnsi="Arial" w:cs="Arial"/>
                <w:b/>
                <w:bCs/>
                <w:sz w:val="18"/>
                <w:szCs w:val="18"/>
              </w:rPr>
              <w:t xml:space="preserve">It is important to capture data on where the respondent is living at the time of interview to help measure housing stability and mobility and enhance the contact information in the sample database for future tracking and locating efforts.  </w:t>
            </w:r>
          </w:p>
        </w:tc>
      </w:tr>
      <w:tr w:rsidR="00F03970" w:rsidRPr="00DE6DE8" w14:paraId="1BF18C63" w14:textId="77777777" w:rsidTr="002A14B5">
        <w:trPr>
          <w:cantSplit/>
          <w:trHeight w:val="259"/>
        </w:trPr>
        <w:tc>
          <w:tcPr>
            <w:tcW w:w="1931" w:type="pct"/>
            <w:gridSpan w:val="2"/>
            <w:shd w:val="clear" w:color="auto" w:fill="DDD9C3" w:themeFill="background2" w:themeFillShade="E6"/>
            <w:noWrap/>
            <w:hideMark/>
          </w:tcPr>
          <w:p w14:paraId="435277C3" w14:textId="77777777" w:rsidR="00F03970" w:rsidRPr="00DE6DE8" w:rsidRDefault="00F03970" w:rsidP="000A66C0">
            <w:pPr>
              <w:spacing w:line="240" w:lineRule="auto"/>
              <w:rPr>
                <w:rFonts w:ascii="Arial" w:hAnsi="Arial" w:cs="Arial"/>
                <w:b/>
                <w:bCs/>
                <w:sz w:val="18"/>
                <w:szCs w:val="18"/>
              </w:rPr>
            </w:pPr>
            <w:r w:rsidRPr="00DE6DE8">
              <w:rPr>
                <w:rFonts w:ascii="Arial" w:hAnsi="Arial" w:cs="Arial"/>
                <w:b/>
                <w:bCs/>
                <w:sz w:val="18"/>
                <w:szCs w:val="18"/>
              </w:rPr>
              <w:t>Contact Information</w:t>
            </w:r>
          </w:p>
          <w:p w14:paraId="4DC9582B" w14:textId="77777777" w:rsidR="00F03970" w:rsidRPr="00DE6DE8" w:rsidRDefault="00F03970" w:rsidP="000A66C0">
            <w:pPr>
              <w:spacing w:line="240" w:lineRule="auto"/>
              <w:rPr>
                <w:rFonts w:ascii="Arial" w:hAnsi="Arial" w:cs="Arial"/>
                <w:b/>
                <w:bCs/>
                <w:sz w:val="18"/>
                <w:szCs w:val="18"/>
              </w:rPr>
            </w:pPr>
          </w:p>
        </w:tc>
        <w:tc>
          <w:tcPr>
            <w:tcW w:w="1030" w:type="pct"/>
            <w:shd w:val="clear" w:color="auto" w:fill="DDD9C3" w:themeFill="background2" w:themeFillShade="E6"/>
          </w:tcPr>
          <w:p w14:paraId="40484BC7" w14:textId="77777777" w:rsidR="00F03970" w:rsidRPr="00DE6DE8" w:rsidRDefault="00F03970" w:rsidP="000A66C0">
            <w:pPr>
              <w:spacing w:line="240" w:lineRule="auto"/>
              <w:rPr>
                <w:rFonts w:ascii="Arial" w:hAnsi="Arial" w:cs="Arial"/>
                <w:b/>
                <w:bCs/>
                <w:sz w:val="18"/>
                <w:szCs w:val="18"/>
              </w:rPr>
            </w:pPr>
          </w:p>
        </w:tc>
        <w:tc>
          <w:tcPr>
            <w:tcW w:w="2039" w:type="pct"/>
            <w:gridSpan w:val="2"/>
            <w:shd w:val="clear" w:color="auto" w:fill="DDD9C3" w:themeFill="background2" w:themeFillShade="E6"/>
          </w:tcPr>
          <w:p w14:paraId="308FE92F" w14:textId="77777777" w:rsidR="00F03970" w:rsidRPr="00DE6DE8" w:rsidRDefault="00F03970" w:rsidP="000A66C0">
            <w:pPr>
              <w:spacing w:line="240" w:lineRule="auto"/>
              <w:rPr>
                <w:rFonts w:ascii="Arial" w:hAnsi="Arial" w:cs="Arial"/>
                <w:b/>
                <w:bCs/>
                <w:sz w:val="18"/>
                <w:szCs w:val="18"/>
              </w:rPr>
            </w:pPr>
            <w:r>
              <w:rPr>
                <w:rFonts w:ascii="Arial" w:hAnsi="Arial" w:cs="Arial"/>
                <w:b/>
                <w:bCs/>
                <w:sz w:val="18"/>
                <w:szCs w:val="18"/>
              </w:rPr>
              <w:t>Should</w:t>
            </w:r>
            <w:r w:rsidRPr="00DE6DE8">
              <w:rPr>
                <w:rFonts w:ascii="Arial" w:hAnsi="Arial" w:cs="Arial"/>
                <w:b/>
                <w:bCs/>
                <w:sz w:val="18"/>
                <w:szCs w:val="18"/>
              </w:rPr>
              <w:t xml:space="preserve"> HUD choose to pursue longer term data collection with the study participants, it is important to capture updated contact information for this highly mobile study population.</w:t>
            </w:r>
          </w:p>
        </w:tc>
      </w:tr>
      <w:tr w:rsidR="00F03970" w:rsidRPr="00DE6DE8" w14:paraId="22B66532" w14:textId="77777777" w:rsidTr="002A14B5">
        <w:trPr>
          <w:cantSplit/>
          <w:trHeight w:val="259"/>
        </w:trPr>
        <w:tc>
          <w:tcPr>
            <w:tcW w:w="568" w:type="pct"/>
            <w:shd w:val="clear" w:color="auto" w:fill="auto"/>
            <w:noWrap/>
            <w:hideMark/>
          </w:tcPr>
          <w:p w14:paraId="1CA3836A" w14:textId="130E622B" w:rsidR="00F03970" w:rsidRPr="00DE6DE8" w:rsidRDefault="00F03970" w:rsidP="002A14B5">
            <w:pPr>
              <w:spacing w:line="240" w:lineRule="auto"/>
              <w:rPr>
                <w:rFonts w:ascii="Arial" w:hAnsi="Arial" w:cs="Arial"/>
                <w:sz w:val="18"/>
                <w:szCs w:val="18"/>
              </w:rPr>
            </w:pPr>
            <w:r>
              <w:rPr>
                <w:rFonts w:ascii="Arial" w:hAnsi="Arial" w:cs="Arial"/>
                <w:sz w:val="18"/>
                <w:szCs w:val="18"/>
              </w:rPr>
              <w:t>D1</w:t>
            </w:r>
          </w:p>
        </w:tc>
        <w:tc>
          <w:tcPr>
            <w:tcW w:w="1363" w:type="pct"/>
            <w:shd w:val="clear" w:color="auto" w:fill="auto"/>
            <w:hideMark/>
          </w:tcPr>
          <w:p w14:paraId="47F53DFE"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When we last spoke on [RA MMYYY or Last Intvw MMYYYY] you said that [CONTACT #1] was a person who would always know where you are and how to reach you</w:t>
            </w:r>
            <w:r>
              <w:rPr>
                <w:rFonts w:ascii="Arial" w:hAnsi="Arial" w:cs="Arial"/>
                <w:sz w:val="18"/>
                <w:szCs w:val="18"/>
              </w:rPr>
              <w:t xml:space="preserve">. </w:t>
            </w:r>
            <w:r w:rsidRPr="00DE6DE8">
              <w:rPr>
                <w:rFonts w:ascii="Arial" w:hAnsi="Arial" w:cs="Arial"/>
                <w:sz w:val="18"/>
                <w:szCs w:val="18"/>
              </w:rPr>
              <w:t>Is [CONTACT#1] still a person who does not live with you and will always know how to contact you</w:t>
            </w:r>
          </w:p>
        </w:tc>
        <w:tc>
          <w:tcPr>
            <w:tcW w:w="1030" w:type="pct"/>
          </w:tcPr>
          <w:p w14:paraId="265813DD" w14:textId="77777777" w:rsidR="00F03970" w:rsidRPr="00DE6DE8" w:rsidRDefault="00F03970" w:rsidP="000A66C0">
            <w:pPr>
              <w:spacing w:line="240" w:lineRule="auto"/>
              <w:rPr>
                <w:rFonts w:ascii="Arial" w:hAnsi="Arial" w:cs="Arial"/>
                <w:sz w:val="18"/>
                <w:szCs w:val="18"/>
              </w:rPr>
            </w:pPr>
            <w:r>
              <w:rPr>
                <w:rFonts w:ascii="Arial" w:hAnsi="Arial" w:cs="Arial"/>
                <w:sz w:val="18"/>
                <w:szCs w:val="18"/>
              </w:rPr>
              <w:t>D10-D16</w:t>
            </w:r>
            <w:r w:rsidRPr="00DE6DE8">
              <w:rPr>
                <w:rFonts w:ascii="Arial" w:hAnsi="Arial" w:cs="Arial"/>
                <w:sz w:val="18"/>
                <w:szCs w:val="18"/>
              </w:rPr>
              <w:t xml:space="preserve"> Adapted from Family Options Study Tracking Interviews </w:t>
            </w:r>
          </w:p>
        </w:tc>
        <w:tc>
          <w:tcPr>
            <w:tcW w:w="968" w:type="pct"/>
          </w:tcPr>
          <w:p w14:paraId="1BFECFEB"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Additional contact information</w:t>
            </w:r>
          </w:p>
        </w:tc>
        <w:tc>
          <w:tcPr>
            <w:tcW w:w="1071" w:type="pct"/>
          </w:tcPr>
          <w:p w14:paraId="197B1A8D"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In order to retain the panel for subsequent follow-up data collection, it is imperative to maintain good secondary contact information</w:t>
            </w:r>
            <w:r>
              <w:rPr>
                <w:rFonts w:ascii="Arial" w:hAnsi="Arial" w:cs="Arial"/>
                <w:sz w:val="18"/>
                <w:szCs w:val="18"/>
              </w:rPr>
              <w:t xml:space="preserve">. </w:t>
            </w:r>
          </w:p>
        </w:tc>
      </w:tr>
      <w:tr w:rsidR="00F03970" w:rsidRPr="00DE6DE8" w14:paraId="4D2122CB" w14:textId="77777777" w:rsidTr="002A14B5">
        <w:trPr>
          <w:cantSplit/>
          <w:trHeight w:val="259"/>
        </w:trPr>
        <w:tc>
          <w:tcPr>
            <w:tcW w:w="568" w:type="pct"/>
            <w:shd w:val="clear" w:color="auto" w:fill="auto"/>
            <w:noWrap/>
            <w:hideMark/>
          </w:tcPr>
          <w:p w14:paraId="4A54FE10" w14:textId="7D2A7C9A" w:rsidR="00F03970" w:rsidRPr="00DE6DE8" w:rsidRDefault="00F03970" w:rsidP="002A14B5">
            <w:pPr>
              <w:spacing w:line="240" w:lineRule="auto"/>
              <w:rPr>
                <w:rFonts w:ascii="Arial" w:hAnsi="Arial" w:cs="Arial"/>
                <w:sz w:val="18"/>
                <w:szCs w:val="18"/>
              </w:rPr>
            </w:pPr>
            <w:r>
              <w:rPr>
                <w:rFonts w:ascii="Arial" w:hAnsi="Arial" w:cs="Arial"/>
                <w:sz w:val="18"/>
                <w:szCs w:val="18"/>
              </w:rPr>
              <w:t>D</w:t>
            </w:r>
            <w:r w:rsidR="002A14B5">
              <w:rPr>
                <w:rFonts w:ascii="Arial" w:hAnsi="Arial" w:cs="Arial"/>
                <w:sz w:val="18"/>
                <w:szCs w:val="18"/>
              </w:rPr>
              <w:t>2</w:t>
            </w:r>
          </w:p>
        </w:tc>
        <w:tc>
          <w:tcPr>
            <w:tcW w:w="1363" w:type="pct"/>
            <w:shd w:val="clear" w:color="auto" w:fill="auto"/>
            <w:hideMark/>
          </w:tcPr>
          <w:p w14:paraId="39A38FEB" w14:textId="77777777" w:rsidR="00F03970" w:rsidRPr="00DE6DE8" w:rsidRDefault="00F03970" w:rsidP="000A66C0">
            <w:pPr>
              <w:pStyle w:val="QuestionLevelH1"/>
              <w:numPr>
                <w:ilvl w:val="0"/>
                <w:numId w:val="0"/>
              </w:numPr>
              <w:spacing w:line="240" w:lineRule="auto"/>
              <w:rPr>
                <w:rFonts w:cs="Arial"/>
                <w:sz w:val="18"/>
                <w:szCs w:val="18"/>
              </w:rPr>
            </w:pPr>
            <w:r>
              <w:rPr>
                <w:rFonts w:cs="Arial"/>
                <w:sz w:val="18"/>
                <w:szCs w:val="18"/>
              </w:rPr>
              <w:t>If D10=NO:  Could you please tell me the name of a person who does not live with you and will always know how to contact you?</w:t>
            </w:r>
          </w:p>
        </w:tc>
        <w:tc>
          <w:tcPr>
            <w:tcW w:w="1030" w:type="pct"/>
          </w:tcPr>
          <w:p w14:paraId="52D4F79F" w14:textId="77777777" w:rsidR="00F03970" w:rsidRPr="00DE6DE8" w:rsidRDefault="00F03970" w:rsidP="000A66C0">
            <w:pPr>
              <w:spacing w:line="240" w:lineRule="auto"/>
              <w:rPr>
                <w:rFonts w:ascii="Arial" w:hAnsi="Arial" w:cs="Arial"/>
                <w:sz w:val="18"/>
                <w:szCs w:val="18"/>
              </w:rPr>
            </w:pPr>
          </w:p>
        </w:tc>
        <w:tc>
          <w:tcPr>
            <w:tcW w:w="968" w:type="pct"/>
          </w:tcPr>
          <w:p w14:paraId="4F2C7304" w14:textId="77777777" w:rsidR="00F03970" w:rsidRPr="00DE6DE8" w:rsidRDefault="00F03970" w:rsidP="000A66C0">
            <w:pPr>
              <w:spacing w:line="240" w:lineRule="auto"/>
              <w:rPr>
                <w:rFonts w:ascii="Arial" w:hAnsi="Arial" w:cs="Arial"/>
                <w:sz w:val="18"/>
                <w:szCs w:val="18"/>
              </w:rPr>
            </w:pPr>
          </w:p>
        </w:tc>
        <w:tc>
          <w:tcPr>
            <w:tcW w:w="1071" w:type="pct"/>
          </w:tcPr>
          <w:p w14:paraId="77453BA3" w14:textId="77777777" w:rsidR="00F03970" w:rsidRPr="00DE6DE8" w:rsidRDefault="00F03970" w:rsidP="000A66C0">
            <w:pPr>
              <w:pStyle w:val="QuestionLevelH1"/>
              <w:numPr>
                <w:ilvl w:val="0"/>
                <w:numId w:val="0"/>
              </w:numPr>
              <w:spacing w:line="240" w:lineRule="auto"/>
              <w:rPr>
                <w:rFonts w:cs="Arial"/>
                <w:sz w:val="18"/>
                <w:szCs w:val="18"/>
              </w:rPr>
            </w:pPr>
            <w:r>
              <w:rPr>
                <w:rFonts w:cs="Arial"/>
                <w:sz w:val="18"/>
                <w:szCs w:val="18"/>
              </w:rPr>
              <w:t>If CONTACT X is no longer a good contact, D11 determines if there is another person to add to the list of secondary contact</w:t>
            </w:r>
          </w:p>
          <w:p w14:paraId="360DDE97" w14:textId="77777777" w:rsidR="00F03970" w:rsidRPr="00DE6DE8" w:rsidRDefault="00F03970" w:rsidP="000A66C0">
            <w:pPr>
              <w:spacing w:line="240" w:lineRule="auto"/>
              <w:rPr>
                <w:rFonts w:ascii="Arial" w:hAnsi="Arial" w:cs="Arial"/>
                <w:sz w:val="18"/>
                <w:szCs w:val="18"/>
              </w:rPr>
            </w:pPr>
          </w:p>
        </w:tc>
      </w:tr>
      <w:tr w:rsidR="00F03970" w:rsidRPr="00DE6DE8" w14:paraId="695EDDF3" w14:textId="77777777" w:rsidTr="002A14B5">
        <w:trPr>
          <w:cantSplit/>
          <w:trHeight w:val="259"/>
        </w:trPr>
        <w:tc>
          <w:tcPr>
            <w:tcW w:w="568" w:type="pct"/>
            <w:shd w:val="clear" w:color="auto" w:fill="auto"/>
            <w:noWrap/>
          </w:tcPr>
          <w:p w14:paraId="0B409AB8" w14:textId="78AB9361" w:rsidR="00F03970" w:rsidRPr="00DE6DE8" w:rsidRDefault="00F03970" w:rsidP="002A14B5">
            <w:pPr>
              <w:spacing w:line="240" w:lineRule="auto"/>
              <w:rPr>
                <w:rFonts w:ascii="Arial" w:hAnsi="Arial" w:cs="Arial"/>
                <w:sz w:val="18"/>
                <w:szCs w:val="18"/>
              </w:rPr>
            </w:pPr>
            <w:r>
              <w:rPr>
                <w:rFonts w:ascii="Arial" w:hAnsi="Arial" w:cs="Arial"/>
                <w:sz w:val="18"/>
                <w:szCs w:val="18"/>
              </w:rPr>
              <w:t>D</w:t>
            </w:r>
            <w:r w:rsidR="002A14B5">
              <w:rPr>
                <w:rFonts w:ascii="Arial" w:hAnsi="Arial" w:cs="Arial"/>
                <w:sz w:val="18"/>
                <w:szCs w:val="18"/>
              </w:rPr>
              <w:t>2</w:t>
            </w:r>
            <w:r>
              <w:rPr>
                <w:rFonts w:ascii="Arial" w:hAnsi="Arial" w:cs="Arial"/>
                <w:sz w:val="18"/>
                <w:szCs w:val="18"/>
              </w:rPr>
              <w:t>a</w:t>
            </w:r>
          </w:p>
        </w:tc>
        <w:tc>
          <w:tcPr>
            <w:tcW w:w="1363" w:type="pct"/>
            <w:shd w:val="clear" w:color="auto" w:fill="auto"/>
          </w:tcPr>
          <w:p w14:paraId="487C3792"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What is his/her first name?</w:t>
            </w:r>
          </w:p>
        </w:tc>
        <w:tc>
          <w:tcPr>
            <w:tcW w:w="1030" w:type="pct"/>
          </w:tcPr>
          <w:p w14:paraId="606CB4C1" w14:textId="77777777" w:rsidR="00F03970" w:rsidRPr="00DE6DE8" w:rsidRDefault="00F03970" w:rsidP="000A66C0">
            <w:pPr>
              <w:spacing w:line="240" w:lineRule="auto"/>
              <w:rPr>
                <w:rFonts w:ascii="Arial" w:hAnsi="Arial" w:cs="Arial"/>
                <w:sz w:val="18"/>
                <w:szCs w:val="18"/>
              </w:rPr>
            </w:pPr>
          </w:p>
        </w:tc>
        <w:tc>
          <w:tcPr>
            <w:tcW w:w="968" w:type="pct"/>
          </w:tcPr>
          <w:p w14:paraId="455F2C5A" w14:textId="77777777" w:rsidR="00F03970" w:rsidRPr="00DE6DE8" w:rsidRDefault="00F03970" w:rsidP="000A66C0">
            <w:pPr>
              <w:spacing w:line="240" w:lineRule="auto"/>
              <w:rPr>
                <w:rFonts w:ascii="Arial" w:hAnsi="Arial" w:cs="Arial"/>
                <w:sz w:val="18"/>
                <w:szCs w:val="18"/>
              </w:rPr>
            </w:pPr>
          </w:p>
        </w:tc>
        <w:tc>
          <w:tcPr>
            <w:tcW w:w="1071" w:type="pct"/>
          </w:tcPr>
          <w:p w14:paraId="6F35432C" w14:textId="77777777" w:rsidR="00F03970" w:rsidRPr="00DE6DE8" w:rsidRDefault="00F03970" w:rsidP="000A66C0">
            <w:pPr>
              <w:spacing w:line="240" w:lineRule="auto"/>
              <w:rPr>
                <w:rFonts w:ascii="Arial" w:hAnsi="Arial" w:cs="Arial"/>
                <w:sz w:val="18"/>
                <w:szCs w:val="18"/>
              </w:rPr>
            </w:pPr>
          </w:p>
        </w:tc>
      </w:tr>
      <w:tr w:rsidR="00F03970" w:rsidRPr="00DE6DE8" w14:paraId="3E6A4D13" w14:textId="77777777" w:rsidTr="002A14B5">
        <w:trPr>
          <w:cantSplit/>
          <w:trHeight w:val="259"/>
        </w:trPr>
        <w:tc>
          <w:tcPr>
            <w:tcW w:w="568" w:type="pct"/>
            <w:shd w:val="clear" w:color="auto" w:fill="auto"/>
            <w:noWrap/>
            <w:hideMark/>
          </w:tcPr>
          <w:p w14:paraId="7775B3ED" w14:textId="22DA0367" w:rsidR="00F03970" w:rsidRPr="00DE6DE8" w:rsidRDefault="00F03970" w:rsidP="002A14B5">
            <w:pPr>
              <w:spacing w:line="240" w:lineRule="auto"/>
              <w:rPr>
                <w:rFonts w:ascii="Arial" w:hAnsi="Arial" w:cs="Arial"/>
                <w:sz w:val="18"/>
                <w:szCs w:val="18"/>
              </w:rPr>
            </w:pPr>
            <w:r>
              <w:rPr>
                <w:rFonts w:ascii="Arial" w:hAnsi="Arial" w:cs="Arial"/>
                <w:sz w:val="18"/>
                <w:szCs w:val="18"/>
              </w:rPr>
              <w:t>D</w:t>
            </w:r>
            <w:r w:rsidR="002A14B5">
              <w:rPr>
                <w:rFonts w:ascii="Arial" w:hAnsi="Arial" w:cs="Arial"/>
                <w:sz w:val="18"/>
                <w:szCs w:val="18"/>
              </w:rPr>
              <w:t>2</w:t>
            </w:r>
            <w:r>
              <w:rPr>
                <w:rFonts w:ascii="Arial" w:hAnsi="Arial" w:cs="Arial"/>
                <w:sz w:val="18"/>
                <w:szCs w:val="18"/>
              </w:rPr>
              <w:t>b</w:t>
            </w:r>
          </w:p>
        </w:tc>
        <w:tc>
          <w:tcPr>
            <w:tcW w:w="1363" w:type="pct"/>
            <w:shd w:val="clear" w:color="auto" w:fill="auto"/>
            <w:hideMark/>
          </w:tcPr>
          <w:p w14:paraId="79848694"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What is his/her middle name?</w:t>
            </w:r>
          </w:p>
        </w:tc>
        <w:tc>
          <w:tcPr>
            <w:tcW w:w="1030" w:type="pct"/>
          </w:tcPr>
          <w:p w14:paraId="6C2BC2CA" w14:textId="77777777" w:rsidR="00F03970" w:rsidRPr="00DE6DE8" w:rsidRDefault="00F03970" w:rsidP="000A66C0">
            <w:pPr>
              <w:spacing w:line="240" w:lineRule="auto"/>
              <w:rPr>
                <w:rFonts w:ascii="Arial" w:hAnsi="Arial" w:cs="Arial"/>
                <w:sz w:val="18"/>
                <w:szCs w:val="18"/>
              </w:rPr>
            </w:pPr>
          </w:p>
        </w:tc>
        <w:tc>
          <w:tcPr>
            <w:tcW w:w="968" w:type="pct"/>
          </w:tcPr>
          <w:p w14:paraId="65DCB64B" w14:textId="77777777" w:rsidR="00F03970" w:rsidRPr="00DE6DE8" w:rsidRDefault="00F03970" w:rsidP="000A66C0">
            <w:pPr>
              <w:spacing w:line="240" w:lineRule="auto"/>
              <w:rPr>
                <w:rFonts w:ascii="Arial" w:hAnsi="Arial" w:cs="Arial"/>
                <w:sz w:val="18"/>
                <w:szCs w:val="18"/>
              </w:rPr>
            </w:pPr>
          </w:p>
        </w:tc>
        <w:tc>
          <w:tcPr>
            <w:tcW w:w="1071" w:type="pct"/>
          </w:tcPr>
          <w:p w14:paraId="5F4A3F46" w14:textId="77777777" w:rsidR="00F03970" w:rsidRPr="00DE6DE8" w:rsidRDefault="00F03970" w:rsidP="000A66C0">
            <w:pPr>
              <w:spacing w:line="240" w:lineRule="auto"/>
              <w:rPr>
                <w:rFonts w:ascii="Arial" w:hAnsi="Arial" w:cs="Arial"/>
                <w:sz w:val="18"/>
                <w:szCs w:val="18"/>
              </w:rPr>
            </w:pPr>
          </w:p>
        </w:tc>
      </w:tr>
      <w:tr w:rsidR="00F03970" w:rsidRPr="00DE6DE8" w14:paraId="02BC2FC2" w14:textId="77777777" w:rsidTr="002A14B5">
        <w:trPr>
          <w:cantSplit/>
          <w:trHeight w:val="259"/>
        </w:trPr>
        <w:tc>
          <w:tcPr>
            <w:tcW w:w="568" w:type="pct"/>
            <w:shd w:val="clear" w:color="auto" w:fill="auto"/>
            <w:noWrap/>
            <w:hideMark/>
          </w:tcPr>
          <w:p w14:paraId="0F1BBA48" w14:textId="35267AB1" w:rsidR="00F03970" w:rsidRPr="00DE6DE8" w:rsidRDefault="00F03970" w:rsidP="002A14B5">
            <w:pPr>
              <w:spacing w:line="240" w:lineRule="auto"/>
              <w:rPr>
                <w:rFonts w:ascii="Arial" w:hAnsi="Arial" w:cs="Arial"/>
                <w:sz w:val="18"/>
                <w:szCs w:val="18"/>
              </w:rPr>
            </w:pPr>
            <w:r>
              <w:rPr>
                <w:rFonts w:ascii="Arial" w:hAnsi="Arial" w:cs="Arial"/>
                <w:sz w:val="18"/>
                <w:szCs w:val="18"/>
              </w:rPr>
              <w:t>D</w:t>
            </w:r>
            <w:r w:rsidR="002A14B5">
              <w:rPr>
                <w:rFonts w:ascii="Arial" w:hAnsi="Arial" w:cs="Arial"/>
                <w:sz w:val="18"/>
                <w:szCs w:val="18"/>
              </w:rPr>
              <w:t>2</w:t>
            </w:r>
            <w:r>
              <w:rPr>
                <w:rFonts w:ascii="Arial" w:hAnsi="Arial" w:cs="Arial"/>
                <w:sz w:val="18"/>
                <w:szCs w:val="18"/>
              </w:rPr>
              <w:t>c</w:t>
            </w:r>
          </w:p>
        </w:tc>
        <w:tc>
          <w:tcPr>
            <w:tcW w:w="1363" w:type="pct"/>
            <w:shd w:val="clear" w:color="auto" w:fill="auto"/>
            <w:hideMark/>
          </w:tcPr>
          <w:p w14:paraId="35C6109B"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What is his/her last name?</w:t>
            </w:r>
          </w:p>
        </w:tc>
        <w:tc>
          <w:tcPr>
            <w:tcW w:w="1030" w:type="pct"/>
          </w:tcPr>
          <w:p w14:paraId="0A77E9D9" w14:textId="77777777" w:rsidR="00F03970" w:rsidRPr="00DE6DE8" w:rsidRDefault="00F03970" w:rsidP="000A66C0">
            <w:pPr>
              <w:spacing w:line="240" w:lineRule="auto"/>
              <w:rPr>
                <w:rFonts w:ascii="Arial" w:hAnsi="Arial" w:cs="Arial"/>
                <w:sz w:val="18"/>
                <w:szCs w:val="18"/>
              </w:rPr>
            </w:pPr>
          </w:p>
        </w:tc>
        <w:tc>
          <w:tcPr>
            <w:tcW w:w="968" w:type="pct"/>
          </w:tcPr>
          <w:p w14:paraId="3552CDA6" w14:textId="77777777" w:rsidR="00F03970" w:rsidRPr="00DE6DE8" w:rsidRDefault="00F03970" w:rsidP="000A66C0">
            <w:pPr>
              <w:spacing w:line="240" w:lineRule="auto"/>
              <w:rPr>
                <w:rFonts w:ascii="Arial" w:hAnsi="Arial" w:cs="Arial"/>
                <w:sz w:val="18"/>
                <w:szCs w:val="18"/>
              </w:rPr>
            </w:pPr>
          </w:p>
        </w:tc>
        <w:tc>
          <w:tcPr>
            <w:tcW w:w="1071" w:type="pct"/>
          </w:tcPr>
          <w:p w14:paraId="44A82C66" w14:textId="77777777" w:rsidR="00F03970" w:rsidRPr="00DE6DE8" w:rsidRDefault="00F03970" w:rsidP="000A66C0">
            <w:pPr>
              <w:spacing w:line="240" w:lineRule="auto"/>
              <w:rPr>
                <w:rFonts w:ascii="Arial" w:hAnsi="Arial" w:cs="Arial"/>
                <w:sz w:val="18"/>
                <w:szCs w:val="18"/>
              </w:rPr>
            </w:pPr>
          </w:p>
        </w:tc>
      </w:tr>
      <w:tr w:rsidR="00F03970" w:rsidRPr="00DE6DE8" w14:paraId="7A451BBE" w14:textId="77777777" w:rsidTr="002A14B5">
        <w:trPr>
          <w:cantSplit/>
          <w:trHeight w:val="259"/>
        </w:trPr>
        <w:tc>
          <w:tcPr>
            <w:tcW w:w="568" w:type="pct"/>
            <w:shd w:val="clear" w:color="auto" w:fill="auto"/>
            <w:noWrap/>
            <w:hideMark/>
          </w:tcPr>
          <w:p w14:paraId="0880CBC5" w14:textId="7AED74FA" w:rsidR="00F03970" w:rsidRPr="00DE6DE8" w:rsidRDefault="00F03970" w:rsidP="002A14B5">
            <w:pPr>
              <w:spacing w:line="240" w:lineRule="auto"/>
              <w:rPr>
                <w:rFonts w:ascii="Arial" w:hAnsi="Arial" w:cs="Arial"/>
                <w:sz w:val="18"/>
                <w:szCs w:val="18"/>
              </w:rPr>
            </w:pPr>
            <w:r>
              <w:rPr>
                <w:rFonts w:ascii="Arial" w:hAnsi="Arial" w:cs="Arial"/>
                <w:sz w:val="18"/>
                <w:szCs w:val="18"/>
              </w:rPr>
              <w:t>D</w:t>
            </w:r>
            <w:r w:rsidR="002A14B5">
              <w:rPr>
                <w:rFonts w:ascii="Arial" w:hAnsi="Arial" w:cs="Arial"/>
                <w:sz w:val="18"/>
                <w:szCs w:val="18"/>
              </w:rPr>
              <w:t>2</w:t>
            </w:r>
            <w:r>
              <w:rPr>
                <w:rFonts w:ascii="Arial" w:hAnsi="Arial" w:cs="Arial"/>
                <w:sz w:val="18"/>
                <w:szCs w:val="18"/>
              </w:rPr>
              <w:t>d</w:t>
            </w:r>
          </w:p>
        </w:tc>
        <w:tc>
          <w:tcPr>
            <w:tcW w:w="1363" w:type="pct"/>
            <w:shd w:val="clear" w:color="auto" w:fill="auto"/>
            <w:hideMark/>
          </w:tcPr>
          <w:p w14:paraId="5015F113"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Does his/her name have a suffix?</w:t>
            </w:r>
          </w:p>
        </w:tc>
        <w:tc>
          <w:tcPr>
            <w:tcW w:w="1030" w:type="pct"/>
          </w:tcPr>
          <w:p w14:paraId="74CE52B0" w14:textId="77777777" w:rsidR="00F03970" w:rsidRPr="00DE6DE8" w:rsidRDefault="00F03970" w:rsidP="000A66C0">
            <w:pPr>
              <w:spacing w:line="240" w:lineRule="auto"/>
              <w:rPr>
                <w:rFonts w:ascii="Arial" w:hAnsi="Arial" w:cs="Arial"/>
                <w:sz w:val="18"/>
                <w:szCs w:val="18"/>
              </w:rPr>
            </w:pPr>
          </w:p>
        </w:tc>
        <w:tc>
          <w:tcPr>
            <w:tcW w:w="968" w:type="pct"/>
          </w:tcPr>
          <w:p w14:paraId="2A4710F7" w14:textId="77777777" w:rsidR="00F03970" w:rsidRPr="00DE6DE8" w:rsidRDefault="00F03970" w:rsidP="000A66C0">
            <w:pPr>
              <w:spacing w:line="240" w:lineRule="auto"/>
              <w:rPr>
                <w:rFonts w:ascii="Arial" w:hAnsi="Arial" w:cs="Arial"/>
                <w:sz w:val="18"/>
                <w:szCs w:val="18"/>
              </w:rPr>
            </w:pPr>
          </w:p>
        </w:tc>
        <w:tc>
          <w:tcPr>
            <w:tcW w:w="1071" w:type="pct"/>
          </w:tcPr>
          <w:p w14:paraId="0362A448" w14:textId="77777777" w:rsidR="00F03970" w:rsidRPr="00DE6DE8" w:rsidRDefault="00F03970" w:rsidP="000A66C0">
            <w:pPr>
              <w:spacing w:line="240" w:lineRule="auto"/>
              <w:rPr>
                <w:rFonts w:ascii="Arial" w:hAnsi="Arial" w:cs="Arial"/>
                <w:sz w:val="18"/>
                <w:szCs w:val="18"/>
              </w:rPr>
            </w:pPr>
          </w:p>
        </w:tc>
      </w:tr>
      <w:tr w:rsidR="00F03970" w:rsidRPr="00DE6DE8" w14:paraId="6AA18D49" w14:textId="77777777" w:rsidTr="002A14B5">
        <w:trPr>
          <w:cantSplit/>
          <w:trHeight w:val="259"/>
        </w:trPr>
        <w:tc>
          <w:tcPr>
            <w:tcW w:w="568" w:type="pct"/>
            <w:shd w:val="clear" w:color="auto" w:fill="auto"/>
            <w:noWrap/>
            <w:hideMark/>
          </w:tcPr>
          <w:p w14:paraId="48465410" w14:textId="5A5A58C1" w:rsidR="00F03970" w:rsidRPr="00DE6DE8" w:rsidRDefault="00F03970" w:rsidP="002A14B5">
            <w:pPr>
              <w:spacing w:line="240" w:lineRule="auto"/>
              <w:rPr>
                <w:rFonts w:ascii="Arial" w:hAnsi="Arial" w:cs="Arial"/>
                <w:sz w:val="18"/>
                <w:szCs w:val="18"/>
              </w:rPr>
            </w:pPr>
            <w:r>
              <w:rPr>
                <w:rFonts w:ascii="Arial" w:hAnsi="Arial" w:cs="Arial"/>
                <w:sz w:val="18"/>
                <w:szCs w:val="18"/>
              </w:rPr>
              <w:t>D</w:t>
            </w:r>
            <w:r w:rsidR="002A14B5">
              <w:rPr>
                <w:rFonts w:ascii="Arial" w:hAnsi="Arial" w:cs="Arial"/>
                <w:sz w:val="18"/>
                <w:szCs w:val="18"/>
              </w:rPr>
              <w:t>3</w:t>
            </w:r>
          </w:p>
        </w:tc>
        <w:tc>
          <w:tcPr>
            <w:tcW w:w="1363" w:type="pct"/>
            <w:shd w:val="clear" w:color="auto" w:fill="auto"/>
            <w:hideMark/>
          </w:tcPr>
          <w:p w14:paraId="4D13D662"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What is (his/her) street address?</w:t>
            </w:r>
          </w:p>
        </w:tc>
        <w:tc>
          <w:tcPr>
            <w:tcW w:w="1030" w:type="pct"/>
          </w:tcPr>
          <w:p w14:paraId="0D144F03" w14:textId="77777777" w:rsidR="00F03970" w:rsidRPr="00DE6DE8" w:rsidRDefault="00F03970" w:rsidP="000A66C0">
            <w:pPr>
              <w:spacing w:line="240" w:lineRule="auto"/>
              <w:rPr>
                <w:rFonts w:ascii="Arial" w:hAnsi="Arial" w:cs="Arial"/>
                <w:sz w:val="18"/>
                <w:szCs w:val="18"/>
              </w:rPr>
            </w:pPr>
          </w:p>
        </w:tc>
        <w:tc>
          <w:tcPr>
            <w:tcW w:w="968" w:type="pct"/>
          </w:tcPr>
          <w:p w14:paraId="5F27DEA9" w14:textId="77777777" w:rsidR="00F03970" w:rsidRPr="00DE6DE8" w:rsidRDefault="00F03970" w:rsidP="000A66C0">
            <w:pPr>
              <w:spacing w:line="240" w:lineRule="auto"/>
              <w:rPr>
                <w:rFonts w:ascii="Arial" w:hAnsi="Arial" w:cs="Arial"/>
                <w:sz w:val="18"/>
                <w:szCs w:val="18"/>
              </w:rPr>
            </w:pPr>
          </w:p>
        </w:tc>
        <w:tc>
          <w:tcPr>
            <w:tcW w:w="1071" w:type="pct"/>
          </w:tcPr>
          <w:p w14:paraId="1795D88E" w14:textId="77777777" w:rsidR="00F03970" w:rsidRPr="00DE6DE8" w:rsidRDefault="00F03970" w:rsidP="000A66C0">
            <w:pPr>
              <w:spacing w:line="240" w:lineRule="auto"/>
              <w:rPr>
                <w:rFonts w:ascii="Arial" w:hAnsi="Arial" w:cs="Arial"/>
                <w:sz w:val="18"/>
                <w:szCs w:val="18"/>
              </w:rPr>
            </w:pPr>
          </w:p>
        </w:tc>
      </w:tr>
      <w:tr w:rsidR="00F03970" w:rsidRPr="00DE6DE8" w14:paraId="10C2FADF" w14:textId="77777777" w:rsidTr="002A14B5">
        <w:trPr>
          <w:cantSplit/>
          <w:trHeight w:val="259"/>
        </w:trPr>
        <w:tc>
          <w:tcPr>
            <w:tcW w:w="568" w:type="pct"/>
            <w:shd w:val="clear" w:color="auto" w:fill="auto"/>
            <w:noWrap/>
            <w:hideMark/>
          </w:tcPr>
          <w:p w14:paraId="52B61138" w14:textId="7A1E2FD2" w:rsidR="00F03970" w:rsidRPr="00DE6DE8" w:rsidRDefault="00F03970" w:rsidP="002A14B5">
            <w:pPr>
              <w:spacing w:line="240" w:lineRule="auto"/>
              <w:rPr>
                <w:rFonts w:ascii="Arial" w:hAnsi="Arial" w:cs="Arial"/>
                <w:sz w:val="18"/>
                <w:szCs w:val="18"/>
              </w:rPr>
            </w:pPr>
            <w:r>
              <w:rPr>
                <w:rFonts w:ascii="Arial" w:hAnsi="Arial" w:cs="Arial"/>
                <w:sz w:val="18"/>
                <w:szCs w:val="18"/>
              </w:rPr>
              <w:t>D</w:t>
            </w:r>
            <w:r w:rsidR="002A14B5">
              <w:rPr>
                <w:rFonts w:ascii="Arial" w:hAnsi="Arial" w:cs="Arial"/>
                <w:sz w:val="18"/>
                <w:szCs w:val="18"/>
              </w:rPr>
              <w:t>3</w:t>
            </w:r>
            <w:r w:rsidRPr="00DE6DE8">
              <w:rPr>
                <w:rFonts w:ascii="Arial" w:hAnsi="Arial" w:cs="Arial"/>
                <w:sz w:val="18"/>
                <w:szCs w:val="18"/>
              </w:rPr>
              <w:t>a.</w:t>
            </w:r>
          </w:p>
        </w:tc>
        <w:tc>
          <w:tcPr>
            <w:tcW w:w="1363" w:type="pct"/>
            <w:shd w:val="clear" w:color="auto" w:fill="auto"/>
            <w:hideMark/>
          </w:tcPr>
          <w:p w14:paraId="2DBF7A2B"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Is there a complex/building name?</w:t>
            </w:r>
          </w:p>
        </w:tc>
        <w:tc>
          <w:tcPr>
            <w:tcW w:w="1030" w:type="pct"/>
          </w:tcPr>
          <w:p w14:paraId="25BEA1E2" w14:textId="77777777" w:rsidR="00F03970" w:rsidRPr="00DE6DE8" w:rsidRDefault="00F03970" w:rsidP="000A66C0">
            <w:pPr>
              <w:spacing w:line="240" w:lineRule="auto"/>
              <w:rPr>
                <w:rFonts w:ascii="Arial" w:hAnsi="Arial" w:cs="Arial"/>
                <w:sz w:val="18"/>
                <w:szCs w:val="18"/>
              </w:rPr>
            </w:pPr>
          </w:p>
        </w:tc>
        <w:tc>
          <w:tcPr>
            <w:tcW w:w="968" w:type="pct"/>
          </w:tcPr>
          <w:p w14:paraId="1D5521E9" w14:textId="77777777" w:rsidR="00F03970" w:rsidRPr="00DE6DE8" w:rsidRDefault="00F03970" w:rsidP="000A66C0">
            <w:pPr>
              <w:spacing w:line="240" w:lineRule="auto"/>
              <w:rPr>
                <w:rFonts w:ascii="Arial" w:hAnsi="Arial" w:cs="Arial"/>
                <w:sz w:val="18"/>
                <w:szCs w:val="18"/>
              </w:rPr>
            </w:pPr>
          </w:p>
        </w:tc>
        <w:tc>
          <w:tcPr>
            <w:tcW w:w="1071" w:type="pct"/>
          </w:tcPr>
          <w:p w14:paraId="6602B412" w14:textId="77777777" w:rsidR="00F03970" w:rsidRPr="00DE6DE8" w:rsidRDefault="00F03970" w:rsidP="000A66C0">
            <w:pPr>
              <w:spacing w:line="240" w:lineRule="auto"/>
              <w:rPr>
                <w:rFonts w:ascii="Arial" w:hAnsi="Arial" w:cs="Arial"/>
                <w:sz w:val="18"/>
                <w:szCs w:val="18"/>
              </w:rPr>
            </w:pPr>
          </w:p>
        </w:tc>
      </w:tr>
      <w:tr w:rsidR="00F03970" w:rsidRPr="00DE6DE8" w14:paraId="2FEC4737" w14:textId="77777777" w:rsidTr="002A14B5">
        <w:trPr>
          <w:cantSplit/>
          <w:trHeight w:val="259"/>
        </w:trPr>
        <w:tc>
          <w:tcPr>
            <w:tcW w:w="568" w:type="pct"/>
            <w:shd w:val="clear" w:color="auto" w:fill="auto"/>
            <w:noWrap/>
            <w:hideMark/>
          </w:tcPr>
          <w:p w14:paraId="231EF8CE" w14:textId="4BFC5ADF" w:rsidR="00F03970" w:rsidRPr="00DE6DE8" w:rsidRDefault="00F03970" w:rsidP="002A14B5">
            <w:pPr>
              <w:spacing w:line="240" w:lineRule="auto"/>
              <w:rPr>
                <w:rFonts w:ascii="Arial" w:hAnsi="Arial" w:cs="Arial"/>
                <w:sz w:val="18"/>
                <w:szCs w:val="18"/>
              </w:rPr>
            </w:pPr>
            <w:r>
              <w:rPr>
                <w:rFonts w:ascii="Arial" w:hAnsi="Arial" w:cs="Arial"/>
                <w:sz w:val="18"/>
                <w:szCs w:val="18"/>
              </w:rPr>
              <w:t>D</w:t>
            </w:r>
            <w:r w:rsidR="002A14B5">
              <w:rPr>
                <w:rFonts w:ascii="Arial" w:hAnsi="Arial" w:cs="Arial"/>
                <w:sz w:val="18"/>
                <w:szCs w:val="18"/>
              </w:rPr>
              <w:t>3</w:t>
            </w:r>
            <w:r w:rsidRPr="00DE6DE8">
              <w:rPr>
                <w:rFonts w:ascii="Arial" w:hAnsi="Arial" w:cs="Arial"/>
                <w:sz w:val="18"/>
                <w:szCs w:val="18"/>
              </w:rPr>
              <w:t>b.</w:t>
            </w:r>
          </w:p>
        </w:tc>
        <w:tc>
          <w:tcPr>
            <w:tcW w:w="1363" w:type="pct"/>
            <w:shd w:val="clear" w:color="auto" w:fill="auto"/>
            <w:hideMark/>
          </w:tcPr>
          <w:p w14:paraId="763BCEB9"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Is there an apartment number?</w:t>
            </w:r>
          </w:p>
        </w:tc>
        <w:tc>
          <w:tcPr>
            <w:tcW w:w="1030" w:type="pct"/>
          </w:tcPr>
          <w:p w14:paraId="6F7691E1" w14:textId="77777777" w:rsidR="00F03970" w:rsidRPr="00DE6DE8" w:rsidRDefault="00F03970" w:rsidP="000A66C0">
            <w:pPr>
              <w:spacing w:line="240" w:lineRule="auto"/>
              <w:rPr>
                <w:rFonts w:ascii="Arial" w:hAnsi="Arial" w:cs="Arial"/>
                <w:sz w:val="18"/>
                <w:szCs w:val="18"/>
              </w:rPr>
            </w:pPr>
          </w:p>
        </w:tc>
        <w:tc>
          <w:tcPr>
            <w:tcW w:w="968" w:type="pct"/>
          </w:tcPr>
          <w:p w14:paraId="32C75C8D" w14:textId="77777777" w:rsidR="00F03970" w:rsidRPr="00DE6DE8" w:rsidRDefault="00F03970" w:rsidP="000A66C0">
            <w:pPr>
              <w:spacing w:line="240" w:lineRule="auto"/>
              <w:rPr>
                <w:rFonts w:ascii="Arial" w:hAnsi="Arial" w:cs="Arial"/>
                <w:sz w:val="18"/>
                <w:szCs w:val="18"/>
              </w:rPr>
            </w:pPr>
          </w:p>
        </w:tc>
        <w:tc>
          <w:tcPr>
            <w:tcW w:w="1071" w:type="pct"/>
          </w:tcPr>
          <w:p w14:paraId="253651C9" w14:textId="77777777" w:rsidR="00F03970" w:rsidRPr="00DE6DE8" w:rsidRDefault="00F03970" w:rsidP="000A66C0">
            <w:pPr>
              <w:spacing w:line="240" w:lineRule="auto"/>
              <w:rPr>
                <w:rFonts w:ascii="Arial" w:hAnsi="Arial" w:cs="Arial"/>
                <w:sz w:val="18"/>
                <w:szCs w:val="18"/>
              </w:rPr>
            </w:pPr>
          </w:p>
        </w:tc>
      </w:tr>
      <w:tr w:rsidR="00F03970" w:rsidRPr="00DE6DE8" w14:paraId="03D0BB90" w14:textId="77777777" w:rsidTr="002A14B5">
        <w:trPr>
          <w:cantSplit/>
          <w:trHeight w:val="259"/>
        </w:trPr>
        <w:tc>
          <w:tcPr>
            <w:tcW w:w="568" w:type="pct"/>
            <w:shd w:val="clear" w:color="auto" w:fill="auto"/>
            <w:noWrap/>
            <w:hideMark/>
          </w:tcPr>
          <w:p w14:paraId="1674CF7E" w14:textId="74DCEF8E" w:rsidR="00F03970" w:rsidRPr="00DE6DE8" w:rsidRDefault="00F03970" w:rsidP="002A14B5">
            <w:pPr>
              <w:spacing w:line="240" w:lineRule="auto"/>
              <w:rPr>
                <w:rFonts w:ascii="Arial" w:hAnsi="Arial" w:cs="Arial"/>
                <w:sz w:val="18"/>
                <w:szCs w:val="18"/>
              </w:rPr>
            </w:pPr>
            <w:r>
              <w:rPr>
                <w:rFonts w:ascii="Arial" w:hAnsi="Arial" w:cs="Arial"/>
                <w:sz w:val="18"/>
                <w:szCs w:val="18"/>
              </w:rPr>
              <w:t>D</w:t>
            </w:r>
            <w:r w:rsidR="002A14B5">
              <w:rPr>
                <w:rFonts w:ascii="Arial" w:hAnsi="Arial" w:cs="Arial"/>
                <w:sz w:val="18"/>
                <w:szCs w:val="18"/>
              </w:rPr>
              <w:t>3</w:t>
            </w:r>
            <w:r w:rsidRPr="00DE6DE8">
              <w:rPr>
                <w:rFonts w:ascii="Arial" w:hAnsi="Arial" w:cs="Arial"/>
                <w:sz w:val="18"/>
                <w:szCs w:val="18"/>
              </w:rPr>
              <w:t>c.</w:t>
            </w:r>
          </w:p>
        </w:tc>
        <w:tc>
          <w:tcPr>
            <w:tcW w:w="1363" w:type="pct"/>
            <w:shd w:val="clear" w:color="auto" w:fill="auto"/>
            <w:hideMark/>
          </w:tcPr>
          <w:p w14:paraId="1A48C554"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In what city?</w:t>
            </w:r>
          </w:p>
        </w:tc>
        <w:tc>
          <w:tcPr>
            <w:tcW w:w="1030" w:type="pct"/>
          </w:tcPr>
          <w:p w14:paraId="74C6F5F6" w14:textId="77777777" w:rsidR="00F03970" w:rsidRPr="00DE6DE8" w:rsidRDefault="00F03970" w:rsidP="000A66C0">
            <w:pPr>
              <w:spacing w:line="240" w:lineRule="auto"/>
              <w:rPr>
                <w:rFonts w:ascii="Arial" w:hAnsi="Arial" w:cs="Arial"/>
                <w:sz w:val="18"/>
                <w:szCs w:val="18"/>
              </w:rPr>
            </w:pPr>
          </w:p>
        </w:tc>
        <w:tc>
          <w:tcPr>
            <w:tcW w:w="968" w:type="pct"/>
          </w:tcPr>
          <w:p w14:paraId="0FD6E564" w14:textId="77777777" w:rsidR="00F03970" w:rsidRPr="00DE6DE8" w:rsidRDefault="00F03970" w:rsidP="000A66C0">
            <w:pPr>
              <w:spacing w:line="240" w:lineRule="auto"/>
              <w:rPr>
                <w:rFonts w:ascii="Arial" w:hAnsi="Arial" w:cs="Arial"/>
                <w:sz w:val="18"/>
                <w:szCs w:val="18"/>
              </w:rPr>
            </w:pPr>
          </w:p>
        </w:tc>
        <w:tc>
          <w:tcPr>
            <w:tcW w:w="1071" w:type="pct"/>
          </w:tcPr>
          <w:p w14:paraId="422AECF1" w14:textId="77777777" w:rsidR="00F03970" w:rsidRPr="00DE6DE8" w:rsidRDefault="00F03970" w:rsidP="000A66C0">
            <w:pPr>
              <w:spacing w:line="240" w:lineRule="auto"/>
              <w:rPr>
                <w:rFonts w:ascii="Arial" w:hAnsi="Arial" w:cs="Arial"/>
                <w:sz w:val="18"/>
                <w:szCs w:val="18"/>
              </w:rPr>
            </w:pPr>
          </w:p>
        </w:tc>
      </w:tr>
      <w:tr w:rsidR="00F03970" w:rsidRPr="00DE6DE8" w14:paraId="67BF9DD8" w14:textId="77777777" w:rsidTr="002A14B5">
        <w:trPr>
          <w:cantSplit/>
          <w:trHeight w:val="259"/>
        </w:trPr>
        <w:tc>
          <w:tcPr>
            <w:tcW w:w="568" w:type="pct"/>
            <w:shd w:val="clear" w:color="auto" w:fill="auto"/>
            <w:noWrap/>
            <w:hideMark/>
          </w:tcPr>
          <w:p w14:paraId="79B826E6" w14:textId="0D0F2DB0" w:rsidR="00F03970" w:rsidRPr="00DE6DE8" w:rsidRDefault="00F03970" w:rsidP="002A14B5">
            <w:pPr>
              <w:spacing w:line="240" w:lineRule="auto"/>
              <w:rPr>
                <w:rFonts w:ascii="Arial" w:hAnsi="Arial" w:cs="Arial"/>
                <w:sz w:val="18"/>
                <w:szCs w:val="18"/>
              </w:rPr>
            </w:pPr>
            <w:r>
              <w:rPr>
                <w:rFonts w:ascii="Arial" w:hAnsi="Arial" w:cs="Arial"/>
                <w:sz w:val="18"/>
                <w:szCs w:val="18"/>
              </w:rPr>
              <w:t>D</w:t>
            </w:r>
            <w:r w:rsidR="002A14B5">
              <w:rPr>
                <w:rFonts w:ascii="Arial" w:hAnsi="Arial" w:cs="Arial"/>
                <w:sz w:val="18"/>
                <w:szCs w:val="18"/>
              </w:rPr>
              <w:t>3</w:t>
            </w:r>
            <w:r w:rsidRPr="00DE6DE8">
              <w:rPr>
                <w:rFonts w:ascii="Arial" w:hAnsi="Arial" w:cs="Arial"/>
                <w:sz w:val="18"/>
                <w:szCs w:val="18"/>
              </w:rPr>
              <w:t>d.</w:t>
            </w:r>
          </w:p>
        </w:tc>
        <w:tc>
          <w:tcPr>
            <w:tcW w:w="1363" w:type="pct"/>
            <w:shd w:val="clear" w:color="auto" w:fill="auto"/>
            <w:hideMark/>
          </w:tcPr>
          <w:p w14:paraId="28B95079"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In what state?</w:t>
            </w:r>
          </w:p>
        </w:tc>
        <w:tc>
          <w:tcPr>
            <w:tcW w:w="1030" w:type="pct"/>
          </w:tcPr>
          <w:p w14:paraId="685102A7" w14:textId="77777777" w:rsidR="00F03970" w:rsidRPr="00DE6DE8" w:rsidRDefault="00F03970" w:rsidP="000A66C0">
            <w:pPr>
              <w:spacing w:line="240" w:lineRule="auto"/>
              <w:rPr>
                <w:rFonts w:ascii="Arial" w:hAnsi="Arial" w:cs="Arial"/>
                <w:sz w:val="18"/>
                <w:szCs w:val="18"/>
              </w:rPr>
            </w:pPr>
          </w:p>
        </w:tc>
        <w:tc>
          <w:tcPr>
            <w:tcW w:w="968" w:type="pct"/>
          </w:tcPr>
          <w:p w14:paraId="06DFB290" w14:textId="77777777" w:rsidR="00F03970" w:rsidRPr="00DE6DE8" w:rsidRDefault="00F03970" w:rsidP="000A66C0">
            <w:pPr>
              <w:spacing w:line="240" w:lineRule="auto"/>
              <w:rPr>
                <w:rFonts w:ascii="Arial" w:hAnsi="Arial" w:cs="Arial"/>
                <w:sz w:val="18"/>
                <w:szCs w:val="18"/>
              </w:rPr>
            </w:pPr>
          </w:p>
        </w:tc>
        <w:tc>
          <w:tcPr>
            <w:tcW w:w="1071" w:type="pct"/>
          </w:tcPr>
          <w:p w14:paraId="4ED1F562" w14:textId="77777777" w:rsidR="00F03970" w:rsidRPr="00DE6DE8" w:rsidRDefault="00F03970" w:rsidP="000A66C0">
            <w:pPr>
              <w:spacing w:line="240" w:lineRule="auto"/>
              <w:rPr>
                <w:rFonts w:ascii="Arial" w:hAnsi="Arial" w:cs="Arial"/>
                <w:sz w:val="18"/>
                <w:szCs w:val="18"/>
              </w:rPr>
            </w:pPr>
          </w:p>
        </w:tc>
      </w:tr>
      <w:tr w:rsidR="00F03970" w:rsidRPr="00DE6DE8" w14:paraId="6CB6C548" w14:textId="77777777" w:rsidTr="002A14B5">
        <w:trPr>
          <w:cantSplit/>
          <w:trHeight w:val="259"/>
        </w:trPr>
        <w:tc>
          <w:tcPr>
            <w:tcW w:w="568" w:type="pct"/>
            <w:shd w:val="clear" w:color="auto" w:fill="auto"/>
            <w:noWrap/>
            <w:hideMark/>
          </w:tcPr>
          <w:p w14:paraId="3D17613A" w14:textId="3D163D7E" w:rsidR="00F03970" w:rsidRPr="00DE6DE8" w:rsidRDefault="00F03970" w:rsidP="002A14B5">
            <w:pPr>
              <w:spacing w:line="240" w:lineRule="auto"/>
              <w:rPr>
                <w:rFonts w:ascii="Arial" w:hAnsi="Arial" w:cs="Arial"/>
                <w:sz w:val="18"/>
                <w:szCs w:val="18"/>
              </w:rPr>
            </w:pPr>
            <w:r>
              <w:rPr>
                <w:rFonts w:ascii="Arial" w:hAnsi="Arial" w:cs="Arial"/>
                <w:sz w:val="18"/>
                <w:szCs w:val="18"/>
              </w:rPr>
              <w:t>D</w:t>
            </w:r>
            <w:r w:rsidR="002A14B5">
              <w:rPr>
                <w:rFonts w:ascii="Arial" w:hAnsi="Arial" w:cs="Arial"/>
                <w:sz w:val="18"/>
                <w:szCs w:val="18"/>
              </w:rPr>
              <w:t>3</w:t>
            </w:r>
            <w:r w:rsidRPr="00DE6DE8">
              <w:rPr>
                <w:rFonts w:ascii="Arial" w:hAnsi="Arial" w:cs="Arial"/>
                <w:sz w:val="18"/>
                <w:szCs w:val="18"/>
              </w:rPr>
              <w:t>e.</w:t>
            </w:r>
          </w:p>
        </w:tc>
        <w:tc>
          <w:tcPr>
            <w:tcW w:w="1363" w:type="pct"/>
            <w:shd w:val="clear" w:color="auto" w:fill="auto"/>
            <w:hideMark/>
          </w:tcPr>
          <w:p w14:paraId="44F9CE47"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What is the zip code?</w:t>
            </w:r>
          </w:p>
        </w:tc>
        <w:tc>
          <w:tcPr>
            <w:tcW w:w="1030" w:type="pct"/>
          </w:tcPr>
          <w:p w14:paraId="3E6B5C53" w14:textId="77777777" w:rsidR="00F03970" w:rsidRPr="00DE6DE8" w:rsidRDefault="00F03970" w:rsidP="000A66C0">
            <w:pPr>
              <w:spacing w:line="240" w:lineRule="auto"/>
              <w:rPr>
                <w:rFonts w:ascii="Arial" w:hAnsi="Arial" w:cs="Arial"/>
                <w:sz w:val="18"/>
                <w:szCs w:val="18"/>
              </w:rPr>
            </w:pPr>
          </w:p>
        </w:tc>
        <w:tc>
          <w:tcPr>
            <w:tcW w:w="968" w:type="pct"/>
          </w:tcPr>
          <w:p w14:paraId="37C1B086" w14:textId="77777777" w:rsidR="00F03970" w:rsidRPr="00DE6DE8" w:rsidRDefault="00F03970" w:rsidP="000A66C0">
            <w:pPr>
              <w:spacing w:line="240" w:lineRule="auto"/>
              <w:rPr>
                <w:rFonts w:ascii="Arial" w:hAnsi="Arial" w:cs="Arial"/>
                <w:sz w:val="18"/>
                <w:szCs w:val="18"/>
              </w:rPr>
            </w:pPr>
          </w:p>
        </w:tc>
        <w:tc>
          <w:tcPr>
            <w:tcW w:w="1071" w:type="pct"/>
          </w:tcPr>
          <w:p w14:paraId="1C9DCC63" w14:textId="77777777" w:rsidR="00F03970" w:rsidRPr="00DE6DE8" w:rsidRDefault="00F03970" w:rsidP="000A66C0">
            <w:pPr>
              <w:spacing w:line="240" w:lineRule="auto"/>
              <w:rPr>
                <w:rFonts w:ascii="Arial" w:hAnsi="Arial" w:cs="Arial"/>
                <w:sz w:val="18"/>
                <w:szCs w:val="18"/>
              </w:rPr>
            </w:pPr>
          </w:p>
        </w:tc>
      </w:tr>
      <w:tr w:rsidR="00F03970" w:rsidRPr="00DE6DE8" w14:paraId="0BDDD94C" w14:textId="77777777" w:rsidTr="002A14B5">
        <w:trPr>
          <w:cantSplit/>
          <w:trHeight w:val="259"/>
        </w:trPr>
        <w:tc>
          <w:tcPr>
            <w:tcW w:w="568" w:type="pct"/>
            <w:shd w:val="clear" w:color="auto" w:fill="auto"/>
            <w:noWrap/>
            <w:hideMark/>
          </w:tcPr>
          <w:p w14:paraId="3ABB5AC3" w14:textId="4F7476F6" w:rsidR="00F03970" w:rsidRPr="00DE6DE8" w:rsidRDefault="00F03970" w:rsidP="002A14B5">
            <w:pPr>
              <w:spacing w:line="240" w:lineRule="auto"/>
              <w:rPr>
                <w:rFonts w:ascii="Arial" w:hAnsi="Arial" w:cs="Arial"/>
                <w:sz w:val="18"/>
                <w:szCs w:val="18"/>
              </w:rPr>
            </w:pPr>
            <w:r>
              <w:rPr>
                <w:rFonts w:ascii="Arial" w:hAnsi="Arial" w:cs="Arial"/>
                <w:sz w:val="18"/>
                <w:szCs w:val="18"/>
              </w:rPr>
              <w:t>D</w:t>
            </w:r>
            <w:r w:rsidR="002A14B5">
              <w:rPr>
                <w:rFonts w:ascii="Arial" w:hAnsi="Arial" w:cs="Arial"/>
                <w:sz w:val="18"/>
                <w:szCs w:val="18"/>
              </w:rPr>
              <w:t>4</w:t>
            </w:r>
            <w:r w:rsidRPr="00DE6DE8">
              <w:rPr>
                <w:rFonts w:ascii="Arial" w:hAnsi="Arial" w:cs="Arial"/>
                <w:sz w:val="18"/>
                <w:szCs w:val="18"/>
              </w:rPr>
              <w:t>.</w:t>
            </w:r>
          </w:p>
        </w:tc>
        <w:tc>
          <w:tcPr>
            <w:tcW w:w="1363" w:type="pct"/>
            <w:shd w:val="clear" w:color="auto" w:fill="auto"/>
            <w:hideMark/>
          </w:tcPr>
          <w:p w14:paraId="4095AB34"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What is (his/her) home phone number, starting with the area code?</w:t>
            </w:r>
          </w:p>
        </w:tc>
        <w:tc>
          <w:tcPr>
            <w:tcW w:w="1030" w:type="pct"/>
          </w:tcPr>
          <w:p w14:paraId="48D5C4DA" w14:textId="77777777" w:rsidR="00F03970" w:rsidRPr="00DE6DE8" w:rsidRDefault="00F03970" w:rsidP="000A66C0">
            <w:pPr>
              <w:spacing w:line="240" w:lineRule="auto"/>
              <w:rPr>
                <w:rFonts w:ascii="Arial" w:hAnsi="Arial" w:cs="Arial"/>
                <w:sz w:val="18"/>
                <w:szCs w:val="18"/>
              </w:rPr>
            </w:pPr>
          </w:p>
        </w:tc>
        <w:tc>
          <w:tcPr>
            <w:tcW w:w="968" w:type="pct"/>
          </w:tcPr>
          <w:p w14:paraId="4BEDCCAA" w14:textId="77777777" w:rsidR="00F03970" w:rsidRPr="00DE6DE8" w:rsidRDefault="00F03970" w:rsidP="000A66C0">
            <w:pPr>
              <w:spacing w:line="240" w:lineRule="auto"/>
              <w:rPr>
                <w:rFonts w:ascii="Arial" w:hAnsi="Arial" w:cs="Arial"/>
                <w:sz w:val="18"/>
                <w:szCs w:val="18"/>
              </w:rPr>
            </w:pPr>
          </w:p>
        </w:tc>
        <w:tc>
          <w:tcPr>
            <w:tcW w:w="1071" w:type="pct"/>
          </w:tcPr>
          <w:p w14:paraId="7CD17E0E" w14:textId="77777777" w:rsidR="00F03970" w:rsidRPr="00DE6DE8" w:rsidRDefault="00F03970" w:rsidP="000A66C0">
            <w:pPr>
              <w:spacing w:line="240" w:lineRule="auto"/>
              <w:rPr>
                <w:rFonts w:ascii="Arial" w:hAnsi="Arial" w:cs="Arial"/>
                <w:sz w:val="18"/>
                <w:szCs w:val="18"/>
              </w:rPr>
            </w:pPr>
          </w:p>
        </w:tc>
      </w:tr>
      <w:tr w:rsidR="00F03970" w:rsidRPr="00DE6DE8" w14:paraId="65462D05" w14:textId="77777777" w:rsidTr="002A14B5">
        <w:trPr>
          <w:cantSplit/>
          <w:trHeight w:val="259"/>
        </w:trPr>
        <w:tc>
          <w:tcPr>
            <w:tcW w:w="568" w:type="pct"/>
            <w:shd w:val="clear" w:color="auto" w:fill="auto"/>
            <w:noWrap/>
            <w:hideMark/>
          </w:tcPr>
          <w:p w14:paraId="58E5F5F9" w14:textId="45194136" w:rsidR="00F03970" w:rsidRPr="00DE6DE8" w:rsidRDefault="00F03970" w:rsidP="002A14B5">
            <w:pPr>
              <w:spacing w:line="240" w:lineRule="auto"/>
              <w:rPr>
                <w:rFonts w:ascii="Arial" w:hAnsi="Arial" w:cs="Arial"/>
                <w:sz w:val="18"/>
                <w:szCs w:val="18"/>
              </w:rPr>
            </w:pPr>
            <w:r>
              <w:rPr>
                <w:rFonts w:ascii="Arial" w:hAnsi="Arial" w:cs="Arial"/>
                <w:sz w:val="18"/>
                <w:szCs w:val="18"/>
              </w:rPr>
              <w:t>D</w:t>
            </w:r>
            <w:r w:rsidR="002A14B5">
              <w:rPr>
                <w:rFonts w:ascii="Arial" w:hAnsi="Arial" w:cs="Arial"/>
                <w:sz w:val="18"/>
                <w:szCs w:val="18"/>
              </w:rPr>
              <w:t>5</w:t>
            </w:r>
            <w:r w:rsidRPr="00DE6DE8">
              <w:rPr>
                <w:rFonts w:ascii="Arial" w:hAnsi="Arial" w:cs="Arial"/>
                <w:sz w:val="18"/>
                <w:szCs w:val="18"/>
              </w:rPr>
              <w:t>.</w:t>
            </w:r>
          </w:p>
        </w:tc>
        <w:tc>
          <w:tcPr>
            <w:tcW w:w="1363" w:type="pct"/>
            <w:shd w:val="clear" w:color="auto" w:fill="auto"/>
            <w:hideMark/>
          </w:tcPr>
          <w:p w14:paraId="091A4899"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What is (his/her) cell phone number, starting with the area code?</w:t>
            </w:r>
          </w:p>
        </w:tc>
        <w:tc>
          <w:tcPr>
            <w:tcW w:w="1030" w:type="pct"/>
          </w:tcPr>
          <w:p w14:paraId="505FC1B7" w14:textId="77777777" w:rsidR="00F03970" w:rsidRPr="00DE6DE8" w:rsidRDefault="00F03970" w:rsidP="000A66C0">
            <w:pPr>
              <w:spacing w:line="240" w:lineRule="auto"/>
              <w:rPr>
                <w:rFonts w:ascii="Arial" w:hAnsi="Arial" w:cs="Arial"/>
                <w:sz w:val="18"/>
                <w:szCs w:val="18"/>
              </w:rPr>
            </w:pPr>
          </w:p>
        </w:tc>
        <w:tc>
          <w:tcPr>
            <w:tcW w:w="968" w:type="pct"/>
          </w:tcPr>
          <w:p w14:paraId="049762CD" w14:textId="77777777" w:rsidR="00F03970" w:rsidRPr="00DE6DE8" w:rsidRDefault="00F03970" w:rsidP="000A66C0">
            <w:pPr>
              <w:spacing w:line="240" w:lineRule="auto"/>
              <w:rPr>
                <w:rFonts w:ascii="Arial" w:hAnsi="Arial" w:cs="Arial"/>
                <w:sz w:val="18"/>
                <w:szCs w:val="18"/>
              </w:rPr>
            </w:pPr>
          </w:p>
        </w:tc>
        <w:tc>
          <w:tcPr>
            <w:tcW w:w="1071" w:type="pct"/>
          </w:tcPr>
          <w:p w14:paraId="3EB5F35E" w14:textId="77777777" w:rsidR="00F03970" w:rsidRPr="00DE6DE8" w:rsidRDefault="00F03970" w:rsidP="000A66C0">
            <w:pPr>
              <w:spacing w:line="240" w:lineRule="auto"/>
              <w:rPr>
                <w:rFonts w:ascii="Arial" w:hAnsi="Arial" w:cs="Arial"/>
                <w:sz w:val="18"/>
                <w:szCs w:val="18"/>
              </w:rPr>
            </w:pPr>
          </w:p>
        </w:tc>
      </w:tr>
      <w:tr w:rsidR="00F03970" w:rsidRPr="00DE6DE8" w14:paraId="58052269" w14:textId="77777777" w:rsidTr="002A14B5">
        <w:trPr>
          <w:cantSplit/>
          <w:trHeight w:val="259"/>
        </w:trPr>
        <w:tc>
          <w:tcPr>
            <w:tcW w:w="568" w:type="pct"/>
            <w:shd w:val="clear" w:color="auto" w:fill="auto"/>
            <w:noWrap/>
            <w:hideMark/>
          </w:tcPr>
          <w:p w14:paraId="503A0AC8" w14:textId="70C721E4" w:rsidR="00F03970" w:rsidRPr="00DE6DE8" w:rsidRDefault="00F03970" w:rsidP="002A14B5">
            <w:pPr>
              <w:spacing w:line="240" w:lineRule="auto"/>
              <w:rPr>
                <w:rFonts w:ascii="Arial" w:hAnsi="Arial" w:cs="Arial"/>
                <w:sz w:val="18"/>
                <w:szCs w:val="18"/>
              </w:rPr>
            </w:pPr>
            <w:r>
              <w:rPr>
                <w:rFonts w:ascii="Arial" w:hAnsi="Arial" w:cs="Arial"/>
                <w:sz w:val="18"/>
                <w:szCs w:val="18"/>
              </w:rPr>
              <w:t>D</w:t>
            </w:r>
            <w:r w:rsidR="002A14B5">
              <w:rPr>
                <w:rFonts w:ascii="Arial" w:hAnsi="Arial" w:cs="Arial"/>
                <w:sz w:val="18"/>
                <w:szCs w:val="18"/>
              </w:rPr>
              <w:t>6</w:t>
            </w:r>
            <w:r>
              <w:rPr>
                <w:rFonts w:ascii="Arial" w:hAnsi="Arial" w:cs="Arial"/>
                <w:sz w:val="18"/>
                <w:szCs w:val="18"/>
              </w:rPr>
              <w:t xml:space="preserve">. </w:t>
            </w:r>
          </w:p>
        </w:tc>
        <w:tc>
          <w:tcPr>
            <w:tcW w:w="1363" w:type="pct"/>
            <w:shd w:val="clear" w:color="auto" w:fill="auto"/>
            <w:hideMark/>
          </w:tcPr>
          <w:p w14:paraId="5DBC7F0F"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What is (his/her) email address?</w:t>
            </w:r>
          </w:p>
        </w:tc>
        <w:tc>
          <w:tcPr>
            <w:tcW w:w="1030" w:type="pct"/>
          </w:tcPr>
          <w:p w14:paraId="23634B93" w14:textId="77777777" w:rsidR="00F03970" w:rsidRPr="00DE6DE8" w:rsidRDefault="00F03970" w:rsidP="000A66C0">
            <w:pPr>
              <w:spacing w:line="240" w:lineRule="auto"/>
              <w:rPr>
                <w:rFonts w:ascii="Arial" w:hAnsi="Arial" w:cs="Arial"/>
                <w:sz w:val="18"/>
                <w:szCs w:val="18"/>
              </w:rPr>
            </w:pPr>
          </w:p>
        </w:tc>
        <w:tc>
          <w:tcPr>
            <w:tcW w:w="968" w:type="pct"/>
          </w:tcPr>
          <w:p w14:paraId="33571A2C" w14:textId="77777777" w:rsidR="00F03970" w:rsidRPr="00DE6DE8" w:rsidRDefault="00F03970" w:rsidP="000A66C0">
            <w:pPr>
              <w:spacing w:line="240" w:lineRule="auto"/>
              <w:rPr>
                <w:rFonts w:ascii="Arial" w:hAnsi="Arial" w:cs="Arial"/>
                <w:sz w:val="18"/>
                <w:szCs w:val="18"/>
              </w:rPr>
            </w:pPr>
          </w:p>
        </w:tc>
        <w:tc>
          <w:tcPr>
            <w:tcW w:w="1071" w:type="pct"/>
          </w:tcPr>
          <w:p w14:paraId="2F93E6AC" w14:textId="77777777" w:rsidR="00F03970" w:rsidRPr="00DE6DE8" w:rsidRDefault="00F03970" w:rsidP="000A66C0">
            <w:pPr>
              <w:spacing w:line="240" w:lineRule="auto"/>
              <w:rPr>
                <w:rFonts w:ascii="Arial" w:hAnsi="Arial" w:cs="Arial"/>
                <w:sz w:val="18"/>
                <w:szCs w:val="18"/>
              </w:rPr>
            </w:pPr>
          </w:p>
        </w:tc>
      </w:tr>
      <w:tr w:rsidR="00F03970" w:rsidRPr="00DE6DE8" w14:paraId="2B7A0FAF" w14:textId="77777777" w:rsidTr="002A14B5">
        <w:trPr>
          <w:cantSplit/>
          <w:trHeight w:val="259"/>
        </w:trPr>
        <w:tc>
          <w:tcPr>
            <w:tcW w:w="568" w:type="pct"/>
            <w:shd w:val="clear" w:color="auto" w:fill="auto"/>
            <w:noWrap/>
            <w:hideMark/>
          </w:tcPr>
          <w:p w14:paraId="5805EC63" w14:textId="2899600E" w:rsidR="00F03970" w:rsidRPr="00DE6DE8" w:rsidRDefault="00F03970" w:rsidP="002A14B5">
            <w:pPr>
              <w:spacing w:line="240" w:lineRule="auto"/>
              <w:rPr>
                <w:rFonts w:ascii="Arial" w:hAnsi="Arial" w:cs="Arial"/>
                <w:sz w:val="18"/>
                <w:szCs w:val="18"/>
              </w:rPr>
            </w:pPr>
            <w:r>
              <w:rPr>
                <w:rFonts w:ascii="Arial" w:hAnsi="Arial" w:cs="Arial"/>
                <w:sz w:val="18"/>
                <w:szCs w:val="18"/>
              </w:rPr>
              <w:t>D</w:t>
            </w:r>
            <w:r w:rsidR="002A14B5">
              <w:rPr>
                <w:rFonts w:ascii="Arial" w:hAnsi="Arial" w:cs="Arial"/>
                <w:sz w:val="18"/>
                <w:szCs w:val="18"/>
              </w:rPr>
              <w:t>7</w:t>
            </w:r>
            <w:r>
              <w:rPr>
                <w:rFonts w:ascii="Arial" w:hAnsi="Arial" w:cs="Arial"/>
                <w:sz w:val="18"/>
                <w:szCs w:val="18"/>
              </w:rPr>
              <w:t xml:space="preserve">. </w:t>
            </w:r>
          </w:p>
        </w:tc>
        <w:tc>
          <w:tcPr>
            <w:tcW w:w="1363" w:type="pct"/>
            <w:shd w:val="clear" w:color="auto" w:fill="auto"/>
            <w:hideMark/>
          </w:tcPr>
          <w:p w14:paraId="764A6E6C" w14:textId="77777777" w:rsidR="00F03970" w:rsidRPr="00DE6DE8" w:rsidRDefault="00F03970" w:rsidP="000A66C0">
            <w:pPr>
              <w:spacing w:line="240" w:lineRule="auto"/>
              <w:rPr>
                <w:rFonts w:ascii="Arial" w:hAnsi="Arial" w:cs="Arial"/>
                <w:sz w:val="18"/>
                <w:szCs w:val="18"/>
              </w:rPr>
            </w:pPr>
            <w:r w:rsidRPr="00DE6DE8">
              <w:rPr>
                <w:rFonts w:ascii="Arial" w:hAnsi="Arial" w:cs="Arial"/>
                <w:sz w:val="18"/>
                <w:szCs w:val="18"/>
              </w:rPr>
              <w:t>What is (his/her) relationship to you?</w:t>
            </w:r>
          </w:p>
        </w:tc>
        <w:tc>
          <w:tcPr>
            <w:tcW w:w="1030" w:type="pct"/>
          </w:tcPr>
          <w:p w14:paraId="207B2AFC" w14:textId="77777777" w:rsidR="00F03970" w:rsidRPr="00DE6DE8" w:rsidRDefault="00F03970" w:rsidP="000A66C0">
            <w:pPr>
              <w:spacing w:line="240" w:lineRule="auto"/>
              <w:rPr>
                <w:rFonts w:ascii="Arial" w:hAnsi="Arial" w:cs="Arial"/>
                <w:sz w:val="18"/>
                <w:szCs w:val="18"/>
              </w:rPr>
            </w:pPr>
          </w:p>
        </w:tc>
        <w:tc>
          <w:tcPr>
            <w:tcW w:w="968" w:type="pct"/>
          </w:tcPr>
          <w:p w14:paraId="302CC1DE" w14:textId="77777777" w:rsidR="00F03970" w:rsidRPr="00DE6DE8" w:rsidRDefault="00F03970" w:rsidP="000A66C0">
            <w:pPr>
              <w:spacing w:line="240" w:lineRule="auto"/>
              <w:rPr>
                <w:rFonts w:ascii="Arial" w:hAnsi="Arial" w:cs="Arial"/>
                <w:sz w:val="18"/>
                <w:szCs w:val="18"/>
              </w:rPr>
            </w:pPr>
          </w:p>
        </w:tc>
        <w:tc>
          <w:tcPr>
            <w:tcW w:w="1071" w:type="pct"/>
          </w:tcPr>
          <w:p w14:paraId="40161D97" w14:textId="77777777" w:rsidR="00F03970" w:rsidRPr="00DE6DE8" w:rsidRDefault="00F03970" w:rsidP="000A66C0">
            <w:pPr>
              <w:spacing w:line="240" w:lineRule="auto"/>
              <w:rPr>
                <w:rFonts w:ascii="Arial" w:hAnsi="Arial" w:cs="Arial"/>
                <w:sz w:val="18"/>
                <w:szCs w:val="18"/>
              </w:rPr>
            </w:pPr>
          </w:p>
        </w:tc>
      </w:tr>
    </w:tbl>
    <w:p w14:paraId="72D32204" w14:textId="03917563" w:rsidR="00F03970" w:rsidRPr="00EB74E3" w:rsidRDefault="00F03970" w:rsidP="00F03970">
      <w:pPr>
        <w:rPr>
          <w:rFonts w:ascii="Calibri" w:hAnsi="Calibri"/>
          <w:color w:val="17365D"/>
          <w:szCs w:val="22"/>
        </w:rPr>
      </w:pPr>
      <w:r w:rsidRPr="00EB74E3">
        <w:rPr>
          <w:rFonts w:ascii="Calibri" w:hAnsi="Calibri"/>
          <w:color w:val="17365D"/>
          <w:szCs w:val="22"/>
        </w:rPr>
        <w:tab/>
      </w:r>
    </w:p>
    <w:p w14:paraId="28CCE4D2" w14:textId="22BFF7B3" w:rsidR="00F03970" w:rsidRDefault="00F03970" w:rsidP="00F03970">
      <w:r w:rsidRPr="00EB74E3">
        <w:tab/>
      </w:r>
    </w:p>
    <w:p w14:paraId="19311D17" w14:textId="3D3FC42B" w:rsidR="002A14B5" w:rsidRDefault="002A14B5">
      <w:pPr>
        <w:spacing w:after="200" w:line="276" w:lineRule="auto"/>
      </w:pPr>
      <w:r>
        <w:br w:type="page"/>
      </w:r>
    </w:p>
    <w:p w14:paraId="7BE2E33E" w14:textId="77777777" w:rsidR="002A14B5" w:rsidRDefault="002A14B5" w:rsidP="002A14B5">
      <w:pPr>
        <w:pStyle w:val="Heading2"/>
      </w:pPr>
      <w:bookmarkStart w:id="200" w:name="_Toc465444687"/>
      <w:r>
        <w:t>Appendix D-Federal Register Notice</w:t>
      </w:r>
      <w:bookmarkEnd w:id="200"/>
    </w:p>
    <w:p w14:paraId="52558348" w14:textId="4A34BFED" w:rsidR="002A14B5" w:rsidRDefault="002A14B5">
      <w:pPr>
        <w:spacing w:after="200" w:line="276" w:lineRule="auto"/>
      </w:pPr>
      <w:r>
        <w:br w:type="page"/>
      </w:r>
    </w:p>
    <w:p w14:paraId="64B3D16B" w14:textId="71EE77D0" w:rsidR="00F03970" w:rsidRDefault="002A14B5" w:rsidP="00F03970">
      <w:pPr>
        <w:pStyle w:val="BodyText"/>
      </w:pPr>
      <w:r w:rsidRPr="001C4A8F">
        <w:rPr>
          <w:noProof/>
        </w:rPr>
        <w:drawing>
          <wp:inline distT="0" distB="0" distL="0" distR="0" wp14:anchorId="6477529B" wp14:editId="50A901AA">
            <wp:extent cx="5836147" cy="69494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30558" cy="6942785"/>
                    </a:xfrm>
                    <a:prstGeom prst="rect">
                      <a:avLst/>
                    </a:prstGeom>
                    <a:noFill/>
                    <a:ln>
                      <a:noFill/>
                    </a:ln>
                  </pic:spPr>
                </pic:pic>
              </a:graphicData>
            </a:graphic>
          </wp:inline>
        </w:drawing>
      </w:r>
    </w:p>
    <w:p w14:paraId="2C47DD32" w14:textId="6EE68438" w:rsidR="002A14B5" w:rsidRDefault="002A14B5" w:rsidP="00F03970">
      <w:pPr>
        <w:pStyle w:val="BodyText"/>
      </w:pPr>
      <w:r w:rsidRPr="001C4A8F">
        <w:rPr>
          <w:noProof/>
        </w:rPr>
        <w:drawing>
          <wp:inline distT="0" distB="0" distL="0" distR="0" wp14:anchorId="27146EB7" wp14:editId="56EC2EA8">
            <wp:extent cx="5943600" cy="9696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969645"/>
                    </a:xfrm>
                    <a:prstGeom prst="rect">
                      <a:avLst/>
                    </a:prstGeom>
                    <a:noFill/>
                    <a:ln>
                      <a:noFill/>
                    </a:ln>
                  </pic:spPr>
                </pic:pic>
              </a:graphicData>
            </a:graphic>
          </wp:inline>
        </w:drawing>
      </w:r>
    </w:p>
    <w:p w14:paraId="1C6B4E22" w14:textId="77777777" w:rsidR="002A14B5" w:rsidRDefault="002A14B5">
      <w:pPr>
        <w:spacing w:after="200" w:line="276" w:lineRule="auto"/>
      </w:pPr>
      <w:r>
        <w:br w:type="page"/>
      </w:r>
    </w:p>
    <w:p w14:paraId="0E9E6DCA" w14:textId="6D656A9E" w:rsidR="002A14B5" w:rsidRPr="00F03970" w:rsidRDefault="002A14B5" w:rsidP="00F03970">
      <w:pPr>
        <w:pStyle w:val="BodyText"/>
      </w:pPr>
      <w:r w:rsidRPr="001C4A8F">
        <w:rPr>
          <w:noProof/>
        </w:rPr>
        <w:drawing>
          <wp:inline distT="0" distB="0" distL="0" distR="0" wp14:anchorId="66B82F73" wp14:editId="430138F3">
            <wp:extent cx="5888736" cy="8016387"/>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85114" cy="8011456"/>
                    </a:xfrm>
                    <a:prstGeom prst="rect">
                      <a:avLst/>
                    </a:prstGeom>
                    <a:noFill/>
                    <a:ln>
                      <a:noFill/>
                    </a:ln>
                  </pic:spPr>
                </pic:pic>
              </a:graphicData>
            </a:graphic>
          </wp:inline>
        </w:drawing>
      </w:r>
    </w:p>
    <w:sectPr w:rsidR="002A14B5" w:rsidRPr="00F03970" w:rsidSect="00CB4D25">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2E9B7" w14:textId="77777777" w:rsidR="00DE1412" w:rsidRDefault="00DE1412" w:rsidP="00B0059F">
      <w:pPr>
        <w:spacing w:line="240" w:lineRule="auto"/>
      </w:pPr>
      <w:r>
        <w:separator/>
      </w:r>
    </w:p>
  </w:endnote>
  <w:endnote w:type="continuationSeparator" w:id="0">
    <w:p w14:paraId="7C079EAB" w14:textId="77777777" w:rsidR="00DE1412" w:rsidRDefault="00DE1412" w:rsidP="00B00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3DE9" w14:textId="058F53AB" w:rsidR="00DE1412" w:rsidRPr="00CB4D25" w:rsidRDefault="00DE1412" w:rsidP="00CB4D25">
    <w:pPr>
      <w:pStyle w:val="Footer"/>
      <w:tabs>
        <w:tab w:val="clear" w:pos="4507"/>
        <w:tab w:val="clear" w:pos="9000"/>
        <w:tab w:val="right" w:pos="9360"/>
      </w:tabs>
      <w:rPr>
        <w:color w:val="DA291C" w:themeColor="accent1"/>
      </w:rPr>
    </w:pPr>
    <w:r w:rsidRPr="0066134E">
      <w:rPr>
        <w:rStyle w:val="PageNumber"/>
      </w:rPr>
      <w:tab/>
    </w:r>
    <w:r w:rsidRPr="00CB4D25">
      <w:rPr>
        <w:rStyle w:val="PageNumber"/>
        <w:b/>
      </w:rPr>
      <w:t xml:space="preserve">Table of </w:t>
    </w:r>
    <w:r w:rsidRPr="00CB4D25">
      <w:t>Contents</w:t>
    </w:r>
    <w:r w:rsidRPr="00CB4D25">
      <w:rPr>
        <w:rStyle w:val="PageNumber"/>
        <w:b/>
      </w:rPr>
      <w:t xml:space="preserve"> </w:t>
    </w:r>
    <w:r>
      <w:rPr>
        <w:rStyle w:val="PageNumber"/>
      </w:rPr>
      <w:t xml:space="preserve"> </w:t>
    </w:r>
    <w:r>
      <w:rPr>
        <w:rStyle w:val="PageNumber"/>
        <w:rFonts w:cs="Arial"/>
      </w:rPr>
      <w:t>▌</w:t>
    </w:r>
    <w:r w:rsidRPr="00CB4D25">
      <w:rPr>
        <w:rStyle w:val="PageNumber"/>
        <w:b/>
      </w:rPr>
      <w:t>pg.</w:t>
    </w:r>
    <w:r w:rsidRPr="00CB4D25">
      <w:rPr>
        <w:rStyle w:val="PageNumber"/>
        <w:b/>
        <w:color w:val="DA291C" w:themeColor="accent1"/>
      </w:rPr>
      <w:t xml:space="preserve"> </w:t>
    </w:r>
    <w:r w:rsidRPr="00CB4D25">
      <w:rPr>
        <w:rStyle w:val="PageNumber"/>
        <w:b/>
        <w:color w:val="DA291C" w:themeColor="accent1"/>
      </w:rPr>
      <w:fldChar w:fldCharType="begin"/>
    </w:r>
    <w:r w:rsidRPr="00CB4D25">
      <w:rPr>
        <w:rStyle w:val="PageNumber"/>
        <w:b/>
        <w:color w:val="DA291C" w:themeColor="accent1"/>
      </w:rPr>
      <w:instrText xml:space="preserve"> PAGE   \* MERGEFORMAT </w:instrText>
    </w:r>
    <w:r w:rsidRPr="00CB4D25">
      <w:rPr>
        <w:rStyle w:val="PageNumber"/>
        <w:b/>
        <w:color w:val="DA291C" w:themeColor="accent1"/>
      </w:rPr>
      <w:fldChar w:fldCharType="separate"/>
    </w:r>
    <w:r w:rsidR="008875E0">
      <w:rPr>
        <w:rStyle w:val="PageNumber"/>
        <w:b/>
        <w:noProof/>
        <w:color w:val="DA291C" w:themeColor="accent1"/>
      </w:rPr>
      <w:t>ii</w:t>
    </w:r>
    <w:r w:rsidRPr="00CB4D25">
      <w:rPr>
        <w:rStyle w:val="PageNumber"/>
        <w:b/>
        <w:noProof/>
        <w:color w:val="DA291C"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DE73D" w14:textId="585ED91E" w:rsidR="00DE1412" w:rsidRPr="0066134E" w:rsidRDefault="00DE1412" w:rsidP="00CB4D25">
    <w:pPr>
      <w:pStyle w:val="Footer"/>
      <w:tabs>
        <w:tab w:val="clear" w:pos="4507"/>
        <w:tab w:val="clear" w:pos="9000"/>
        <w:tab w:val="right" w:pos="9360"/>
      </w:tabs>
    </w:pPr>
    <w:r w:rsidRPr="0066134E">
      <w:rPr>
        <w:rStyle w:val="PageNumber"/>
      </w:rPr>
      <w:tab/>
    </w:r>
    <w:r>
      <w:rPr>
        <w:rStyle w:val="PageNumber"/>
        <w:b/>
      </w:rPr>
      <w:t>Part A:</w:t>
    </w:r>
    <w:r w:rsidRPr="00CB4D25">
      <w:rPr>
        <w:rStyle w:val="PageNumber"/>
        <w:b/>
      </w:rPr>
      <w:t xml:space="preserve"> Justification</w:t>
    </w:r>
    <w:r>
      <w:rPr>
        <w:rStyle w:val="PageNumber"/>
      </w:rPr>
      <w:t xml:space="preserve"> </w:t>
    </w:r>
    <w:r>
      <w:rPr>
        <w:rStyle w:val="PageNumber"/>
        <w:rFonts w:cs="Arial"/>
      </w:rPr>
      <w:t>▌</w:t>
    </w:r>
    <w:r w:rsidRPr="00CB4D25">
      <w:rPr>
        <w:rStyle w:val="PageNumber"/>
        <w:b/>
      </w:rPr>
      <w:t>pg.</w:t>
    </w:r>
    <w:r w:rsidRPr="00CB4D25">
      <w:rPr>
        <w:rStyle w:val="PageNumber"/>
        <w:b/>
        <w:color w:val="DA291C" w:themeColor="accent1"/>
      </w:rPr>
      <w:t xml:space="preserve"> </w:t>
    </w:r>
    <w:r w:rsidRPr="00CB4D25">
      <w:rPr>
        <w:rStyle w:val="PageNumber"/>
        <w:b/>
        <w:color w:val="DA291C" w:themeColor="accent1"/>
      </w:rPr>
      <w:fldChar w:fldCharType="begin"/>
    </w:r>
    <w:r w:rsidRPr="00CB4D25">
      <w:rPr>
        <w:rStyle w:val="PageNumber"/>
        <w:b/>
        <w:color w:val="DA291C" w:themeColor="accent1"/>
      </w:rPr>
      <w:instrText xml:space="preserve"> PAGE   \* MERGEFORMAT </w:instrText>
    </w:r>
    <w:r w:rsidRPr="00CB4D25">
      <w:rPr>
        <w:rStyle w:val="PageNumber"/>
        <w:b/>
        <w:color w:val="DA291C" w:themeColor="accent1"/>
      </w:rPr>
      <w:fldChar w:fldCharType="separate"/>
    </w:r>
    <w:r w:rsidR="008875E0">
      <w:rPr>
        <w:rStyle w:val="PageNumber"/>
        <w:b/>
        <w:noProof/>
        <w:color w:val="DA291C" w:themeColor="accent1"/>
      </w:rPr>
      <w:t>13</w:t>
    </w:r>
    <w:r w:rsidRPr="00CB4D25">
      <w:rPr>
        <w:rStyle w:val="PageNumber"/>
        <w:b/>
        <w:noProof/>
        <w:color w:val="DA291C" w:themeColor="accent1"/>
      </w:rPr>
      <w:fldChar w:fldCharType="end"/>
    </w:r>
  </w:p>
  <w:p w14:paraId="3E184428" w14:textId="77777777" w:rsidR="00DE1412" w:rsidRDefault="00DE1412"/>
  <w:p w14:paraId="7BB5A603" w14:textId="77777777" w:rsidR="00DE1412" w:rsidRDefault="00DE14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3D234" w14:textId="77777777" w:rsidR="00DE1412" w:rsidRDefault="00DE1412" w:rsidP="00B0059F">
      <w:pPr>
        <w:spacing w:line="240" w:lineRule="auto"/>
      </w:pPr>
      <w:r>
        <w:separator/>
      </w:r>
    </w:p>
  </w:footnote>
  <w:footnote w:type="continuationSeparator" w:id="0">
    <w:p w14:paraId="047A02E4" w14:textId="77777777" w:rsidR="00DE1412" w:rsidRDefault="00DE1412" w:rsidP="00B0059F">
      <w:pPr>
        <w:spacing w:line="240" w:lineRule="auto"/>
      </w:pPr>
      <w:r>
        <w:continuationSeparator/>
      </w:r>
    </w:p>
  </w:footnote>
  <w:footnote w:id="1">
    <w:p w14:paraId="1B21D9E1" w14:textId="77777777" w:rsidR="00DE1412" w:rsidRPr="00AD577C" w:rsidRDefault="00DE1412" w:rsidP="0017259E">
      <w:pPr>
        <w:pStyle w:val="FootnoteText"/>
      </w:pPr>
      <w:r w:rsidRPr="00DF7FE7">
        <w:rPr>
          <w:rStyle w:val="FootnoteReference"/>
        </w:rPr>
        <w:footnoteRef/>
      </w:r>
      <w:r w:rsidRPr="00DF7FE7">
        <w:t xml:space="preserve"> </w:t>
      </w:r>
      <w:r w:rsidRPr="00DF7FE7">
        <w:tab/>
        <w:t>Senate Report 109-109 to accompany HR 3058</w:t>
      </w:r>
      <w:r>
        <w:t xml:space="preserve">. </w:t>
      </w:r>
      <w:r w:rsidRPr="00DF7FE7">
        <w:t>July 26, 2005 (page 176)</w:t>
      </w:r>
      <w:r>
        <w:t xml:space="preserve">. </w:t>
      </w:r>
      <w:r w:rsidRPr="00DF7FE7">
        <w:t xml:space="preserve">The report is available at </w:t>
      </w:r>
      <w:hyperlink r:id="rId1" w:history="1">
        <w:r w:rsidRPr="00203D32">
          <w:rPr>
            <w:rStyle w:val="Hyperlink"/>
          </w:rPr>
          <w:t>http://frwebgate.access.gpo.gov/cgi-bin/getdoc.cgi?dbname=109_cong_reports&amp;docid=f:sr109.pdf</w:t>
        </w:r>
      </w:hyperlink>
      <w:r>
        <w:t>, accessed on June 11, 2009.</w:t>
      </w:r>
    </w:p>
  </w:footnote>
  <w:footnote w:id="2">
    <w:p w14:paraId="7CB05989" w14:textId="77777777" w:rsidR="00DE1412" w:rsidRPr="00247537" w:rsidRDefault="00DE1412" w:rsidP="0099296E">
      <w:pPr>
        <w:pStyle w:val="FootnoteText"/>
        <w:spacing w:after="60"/>
      </w:pPr>
      <w:r>
        <w:rPr>
          <w:rStyle w:val="FootnoteReference"/>
        </w:rPr>
        <w:footnoteRef/>
      </w:r>
      <w:r>
        <w:t xml:space="preserve"> </w:t>
      </w:r>
      <w:r>
        <w:tab/>
      </w:r>
      <w:r w:rsidRPr="00247537">
        <w:t>The baseline data collection was approved under OMB approval number 2528-0259 (expiration date 5/31/2013).  The 20-month data collection was approved under 2528-0259 (expiration date 3/31/2015) and the 37-month follow-up effort was approved under OMB Approval Number 2528-0259 (expiration date 3/31/2017).</w:t>
      </w:r>
    </w:p>
  </w:footnote>
  <w:footnote w:id="3">
    <w:p w14:paraId="1467E3F1" w14:textId="77777777" w:rsidR="00DE1412" w:rsidRPr="00247537" w:rsidRDefault="00DE1412" w:rsidP="0099296E">
      <w:pPr>
        <w:pStyle w:val="FootnoteText"/>
        <w:spacing w:after="60"/>
        <w:contextualSpacing/>
      </w:pPr>
      <w:r w:rsidRPr="00247537">
        <w:rPr>
          <w:rStyle w:val="FootnoteReference"/>
        </w:rPr>
        <w:footnoteRef/>
      </w:r>
      <w:r w:rsidRPr="00247537">
        <w:t xml:space="preserve">      Three previous reports provide information about the Family Options Study: the </w:t>
      </w:r>
      <w:r w:rsidRPr="00247537">
        <w:rPr>
          <w:i/>
        </w:rPr>
        <w:t xml:space="preserve">Interim Report: Family Options Study </w:t>
      </w:r>
      <w:r w:rsidRPr="00247537">
        <w:t xml:space="preserve">(Gubits et al., 2013), documented study implementation findings and baseline characteristics of the research sample.  The </w:t>
      </w:r>
      <w:r w:rsidRPr="00247537">
        <w:rPr>
          <w:i/>
        </w:rPr>
        <w:t xml:space="preserve">Family Options Study: Short-Term Impacts of Housing and Services Interventions for Homeless Families </w:t>
      </w:r>
      <w:r w:rsidRPr="00247537">
        <w:t>(Gubits et al., 2015),</w:t>
      </w:r>
      <w:r w:rsidRPr="00247537">
        <w:rPr>
          <w:i/>
        </w:rPr>
        <w:t xml:space="preserve"> </w:t>
      </w:r>
      <w:r w:rsidRPr="00247537">
        <w:t xml:space="preserve">presented findings from the 20-month impact analysis.  The </w:t>
      </w:r>
      <w:r w:rsidRPr="00247537">
        <w:rPr>
          <w:i/>
        </w:rPr>
        <w:t xml:space="preserve">Family Options Study: Three-Year Impacts of Housing and Services Interventions for Homeless Families </w:t>
      </w:r>
      <w:r w:rsidRPr="00247537">
        <w:t xml:space="preserve">(Gubits et al., 2016) presents results of the impact and cost analysis three years after random assignment. </w:t>
      </w:r>
    </w:p>
  </w:footnote>
  <w:footnote w:id="4">
    <w:p w14:paraId="70A06219" w14:textId="77777777" w:rsidR="00DE1412" w:rsidRDefault="00DE1412" w:rsidP="00AE3E95">
      <w:pPr>
        <w:pStyle w:val="FootnoteText"/>
      </w:pPr>
      <w:r>
        <w:rPr>
          <w:rStyle w:val="FootnoteReference"/>
        </w:rPr>
        <w:footnoteRef/>
      </w:r>
      <w:r>
        <w:t xml:space="preserve"> </w:t>
      </w:r>
      <w:r>
        <w:tab/>
      </w:r>
      <w:r w:rsidRPr="006041A3">
        <w:t>http://www.bls.gov/oes/current/oes_nat.htm</w:t>
      </w:r>
    </w:p>
  </w:footnote>
  <w:footnote w:id="5">
    <w:p w14:paraId="53E05935" w14:textId="77777777" w:rsidR="00DE1412" w:rsidRDefault="00DE1412" w:rsidP="00AE3E95">
      <w:pPr>
        <w:pStyle w:val="FootnoteText"/>
      </w:pPr>
      <w:r>
        <w:rPr>
          <w:rStyle w:val="FootnoteReference"/>
        </w:rPr>
        <w:footnoteRef/>
      </w:r>
      <w:r>
        <w:t xml:space="preserve"> </w:t>
      </w:r>
      <w:r>
        <w:tab/>
        <w:t>Assuming 2080 FTE hours worked.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2F234" w14:textId="43A4EF8F" w:rsidR="00DE1412" w:rsidRPr="00333DCE" w:rsidRDefault="00DE1412" w:rsidP="000249AF">
    <w:pPr>
      <w:pStyle w:val="Header"/>
    </w:pPr>
    <w:r w:rsidRPr="00C91710">
      <w:t xml:space="preserve">Family Options Study </w:t>
    </w:r>
    <w:r>
      <w:t>Long-Term Tracking Data Collection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0F0EB9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531639"/>
    <w:multiLevelType w:val="hybridMultilevel"/>
    <w:tmpl w:val="8042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4116B"/>
    <w:multiLevelType w:val="hybridMultilevel"/>
    <w:tmpl w:val="7048EA30"/>
    <w:lvl w:ilvl="0" w:tplc="BF408AD4">
      <w:start w:val="1"/>
      <w:numFmt w:val="bullet"/>
      <w:pStyle w:val="Bullet2"/>
      <w:lvlText w:val="–"/>
      <w:lvlJc w:val="left"/>
      <w:pPr>
        <w:ind w:left="108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F1F8E"/>
    <w:multiLevelType w:val="hybridMultilevel"/>
    <w:tmpl w:val="A7C4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2670B"/>
    <w:multiLevelType w:val="hybridMultilevel"/>
    <w:tmpl w:val="CE00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A6EC4"/>
    <w:multiLevelType w:val="hybridMultilevel"/>
    <w:tmpl w:val="3D009286"/>
    <w:lvl w:ilvl="0" w:tplc="50F082A6">
      <w:start w:val="1"/>
      <w:numFmt w:val="bullet"/>
      <w:lvlText w:val=""/>
      <w:lvlJc w:val="left"/>
      <w:pPr>
        <w:ind w:left="72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410"/>
    <w:multiLevelType w:val="hybridMultilevel"/>
    <w:tmpl w:val="D46AA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5077D"/>
    <w:multiLevelType w:val="hybridMultilevel"/>
    <w:tmpl w:val="F490D060"/>
    <w:lvl w:ilvl="0" w:tplc="7D6E5160">
      <w:start w:val="1"/>
      <w:numFmt w:val="decimal"/>
      <w:pStyle w:val="QuestionLevelH1"/>
      <w:lvlText w:val="H%1."/>
      <w:lvlJc w:val="left"/>
      <w:pPr>
        <w:ind w:left="90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630E9"/>
    <w:multiLevelType w:val="hybridMultilevel"/>
    <w:tmpl w:val="B942924C"/>
    <w:lvl w:ilvl="0" w:tplc="D40C655A">
      <w:start w:val="1"/>
      <w:numFmt w:val="decimal"/>
      <w:pStyle w:val="CQues1"/>
      <w:lvlText w:val="C%1."/>
      <w:lvlJc w:val="left"/>
      <w:pPr>
        <w:tabs>
          <w:tab w:val="num" w:pos="720"/>
        </w:tabs>
        <w:ind w:left="720" w:hanging="72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370CD6"/>
    <w:multiLevelType w:val="hybridMultilevel"/>
    <w:tmpl w:val="C92ADFBE"/>
    <w:lvl w:ilvl="0" w:tplc="327AF07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DC32E5"/>
    <w:multiLevelType w:val="hybridMultilevel"/>
    <w:tmpl w:val="51A0B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4829EB"/>
    <w:multiLevelType w:val="hybridMultilevel"/>
    <w:tmpl w:val="89749A60"/>
    <w:lvl w:ilvl="0" w:tplc="50F641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A22882"/>
    <w:multiLevelType w:val="hybridMultilevel"/>
    <w:tmpl w:val="89FC0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05D49"/>
    <w:multiLevelType w:val="hybridMultilevel"/>
    <w:tmpl w:val="22D805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AC259B"/>
    <w:multiLevelType w:val="singleLevel"/>
    <w:tmpl w:val="01AC6EA0"/>
    <w:lvl w:ilvl="0">
      <w:start w:val="1"/>
      <w:numFmt w:val="decimal"/>
      <w:lvlText w:val="%1."/>
      <w:lvlJc w:val="left"/>
      <w:pPr>
        <w:tabs>
          <w:tab w:val="num" w:pos="1080"/>
        </w:tabs>
        <w:ind w:left="1080" w:hanging="360"/>
      </w:pPr>
    </w:lvl>
  </w:abstractNum>
  <w:abstractNum w:abstractNumId="15" w15:restartNumberingAfterBreak="0">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05280"/>
    <w:multiLevelType w:val="hybridMultilevel"/>
    <w:tmpl w:val="17080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E14514"/>
    <w:multiLevelType w:val="hybridMultilevel"/>
    <w:tmpl w:val="A244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801A0"/>
    <w:multiLevelType w:val="hybridMultilevel"/>
    <w:tmpl w:val="2DFE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2C0DCC"/>
    <w:multiLevelType w:val="hybridMultilevel"/>
    <w:tmpl w:val="568A40E4"/>
    <w:lvl w:ilvl="0" w:tplc="FFAAAD1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147BC"/>
    <w:multiLevelType w:val="hybridMultilevel"/>
    <w:tmpl w:val="62409C78"/>
    <w:lvl w:ilvl="0" w:tplc="03BE110E">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BB635A"/>
    <w:multiLevelType w:val="hybridMultilevel"/>
    <w:tmpl w:val="97E24CA8"/>
    <w:lvl w:ilvl="0" w:tplc="5C8CD408">
      <w:start w:val="1"/>
      <w:numFmt w:val="bullet"/>
      <w:lvlText w:val=""/>
      <w:lvlJc w:val="left"/>
      <w:pPr>
        <w:ind w:left="720" w:hanging="360"/>
      </w:pPr>
      <w:rPr>
        <w:rFonts w:ascii="Symbol" w:hAnsi="Symbol" w:hint="default"/>
      </w:rPr>
    </w:lvl>
    <w:lvl w:ilvl="1" w:tplc="5C8CD408">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AD33C4"/>
    <w:multiLevelType w:val="multilevel"/>
    <w:tmpl w:val="E0B8761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15:restartNumberingAfterBreak="0">
    <w:nsid w:val="448A34F1"/>
    <w:multiLevelType w:val="hybridMultilevel"/>
    <w:tmpl w:val="A6F47C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4B13C2"/>
    <w:multiLevelType w:val="hybridMultilevel"/>
    <w:tmpl w:val="7780F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F91314"/>
    <w:multiLevelType w:val="hybridMultilevel"/>
    <w:tmpl w:val="28E2B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5624E1"/>
    <w:multiLevelType w:val="hybridMultilevel"/>
    <w:tmpl w:val="1A9AE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791468"/>
    <w:multiLevelType w:val="hybridMultilevel"/>
    <w:tmpl w:val="4036E7B8"/>
    <w:lvl w:ilvl="0" w:tplc="03BE110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C20E0E"/>
    <w:multiLevelType w:val="hybridMultilevel"/>
    <w:tmpl w:val="A842629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9" w15:restartNumberingAfterBreak="0">
    <w:nsid w:val="56C63A10"/>
    <w:multiLevelType w:val="hybridMultilevel"/>
    <w:tmpl w:val="885A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A20C14"/>
    <w:multiLevelType w:val="hybridMultilevel"/>
    <w:tmpl w:val="12407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3B90457"/>
    <w:multiLevelType w:val="hybridMultilevel"/>
    <w:tmpl w:val="6ABE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73C06"/>
    <w:multiLevelType w:val="hybridMultilevel"/>
    <w:tmpl w:val="733ADD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DC74B38"/>
    <w:multiLevelType w:val="hybridMultilevel"/>
    <w:tmpl w:val="EB86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BD3528"/>
    <w:multiLevelType w:val="hybridMultilevel"/>
    <w:tmpl w:val="90C2D79E"/>
    <w:lvl w:ilvl="0" w:tplc="4AE0DAB6">
      <w:start w:val="8"/>
      <w:numFmt w:val="decimal"/>
      <w:lvlText w:val="%1.)"/>
      <w:lvlJc w:val="left"/>
      <w:pPr>
        <w:tabs>
          <w:tab w:val="num" w:pos="375"/>
        </w:tabs>
        <w:ind w:left="375" w:hanging="375"/>
      </w:pPr>
      <w:rPr>
        <w:rFonts w:hint="default"/>
        <w:b/>
      </w:rPr>
    </w:lvl>
    <w:lvl w:ilvl="1" w:tplc="3684F5E2">
      <w:start w:val="1"/>
      <w:numFmt w:val="bullet"/>
      <w:lvlText w:val=""/>
      <w:lvlJc w:val="left"/>
      <w:pPr>
        <w:tabs>
          <w:tab w:val="num" w:pos="936"/>
        </w:tabs>
        <w:ind w:left="936" w:hanging="216"/>
      </w:pPr>
      <w:rPr>
        <w:rFonts w:ascii="Wingdings" w:hAnsi="Wingding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7" w15:restartNumberingAfterBreak="0">
    <w:nsid w:val="764A3D84"/>
    <w:multiLevelType w:val="hybridMultilevel"/>
    <w:tmpl w:val="7B3C16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AD29EC"/>
    <w:multiLevelType w:val="hybridMultilevel"/>
    <w:tmpl w:val="05BA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7759B"/>
    <w:multiLevelType w:val="hybridMultilevel"/>
    <w:tmpl w:val="08A2A2A2"/>
    <w:lvl w:ilvl="0" w:tplc="5C8CD408">
      <w:start w:val="1"/>
      <w:numFmt w:val="bullet"/>
      <w:lvlText w:val=""/>
      <w:lvlJc w:val="left"/>
      <w:pPr>
        <w:ind w:left="720" w:hanging="360"/>
      </w:pPr>
      <w:rPr>
        <w:rFonts w:ascii="Symbol" w:hAnsi="Symbol" w:hint="default"/>
      </w:rPr>
    </w:lvl>
    <w:lvl w:ilvl="1" w:tplc="8F94B54C">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D63DA6"/>
    <w:multiLevelType w:val="singleLevel"/>
    <w:tmpl w:val="BFD045BC"/>
    <w:lvl w:ilvl="0">
      <w:start w:val="1"/>
      <w:numFmt w:val="bullet"/>
      <w:pStyle w:val="Bullets"/>
      <w:lvlText w:val=""/>
      <w:lvlJc w:val="left"/>
      <w:pPr>
        <w:ind w:left="360" w:hanging="360"/>
      </w:pPr>
      <w:rPr>
        <w:rFonts w:ascii="Symbol" w:hAnsi="Symbol" w:hint="default"/>
        <w:color w:val="DA291C"/>
        <w:sz w:val="22"/>
      </w:rPr>
    </w:lvl>
  </w:abstractNum>
  <w:abstractNum w:abstractNumId="41"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15:restartNumberingAfterBreak="0">
    <w:nsid w:val="7CE40721"/>
    <w:multiLevelType w:val="hybridMultilevel"/>
    <w:tmpl w:val="634CF0CC"/>
    <w:lvl w:ilvl="0" w:tplc="F808F7DA">
      <w:start w:val="1"/>
      <w:numFmt w:val="decimal"/>
      <w:pStyle w:val="BQues"/>
      <w:lvlText w:val="B%1."/>
      <w:lvlJc w:val="left"/>
      <w:pPr>
        <w:tabs>
          <w:tab w:val="num" w:pos="920"/>
        </w:tabs>
        <w:ind w:left="920" w:hanging="72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B4278F"/>
    <w:multiLevelType w:val="hybridMultilevel"/>
    <w:tmpl w:val="80C8DEA2"/>
    <w:lvl w:ilvl="0" w:tplc="04090001">
      <w:start w:val="1"/>
      <w:numFmt w:val="bullet"/>
      <w:lvlText w:val=""/>
      <w:lvlJc w:val="left"/>
      <w:pPr>
        <w:tabs>
          <w:tab w:val="num" w:pos="720"/>
        </w:tabs>
        <w:ind w:left="720" w:hanging="360"/>
      </w:pPr>
      <w:rPr>
        <w:rFonts w:ascii="Symbol" w:hAnsi="Symbol" w:hint="default"/>
      </w:rPr>
    </w:lvl>
    <w:lvl w:ilvl="1" w:tplc="6A0CD55C">
      <w:start w:val="1"/>
      <w:numFmt w:val="bullet"/>
      <w:lvlText w:val="–"/>
      <w:lvlJc w:val="left"/>
      <w:pPr>
        <w:tabs>
          <w:tab w:val="num" w:pos="1440"/>
        </w:tabs>
        <w:ind w:left="1440" w:hanging="360"/>
      </w:pPr>
      <w:rPr>
        <w:rFonts w:ascii="Times New Roman" w:hAnsi="Times New Roman"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136708"/>
    <w:multiLevelType w:val="hybridMultilevel"/>
    <w:tmpl w:val="DF38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F753D"/>
    <w:multiLevelType w:val="hybridMultilevel"/>
    <w:tmpl w:val="A1E6A41C"/>
    <w:lvl w:ilvl="0" w:tplc="31A62D50">
      <w:start w:val="1"/>
      <w:numFmt w:val="bullet"/>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6"/>
  </w:num>
  <w:num w:numId="3">
    <w:abstractNumId w:val="40"/>
  </w:num>
  <w:num w:numId="4">
    <w:abstractNumId w:val="22"/>
  </w:num>
  <w:num w:numId="5">
    <w:abstractNumId w:val="45"/>
  </w:num>
  <w:num w:numId="6">
    <w:abstractNumId w:val="16"/>
  </w:num>
  <w:num w:numId="7">
    <w:abstractNumId w:val="33"/>
  </w:num>
  <w:num w:numId="8">
    <w:abstractNumId w:val="11"/>
  </w:num>
  <w:num w:numId="9">
    <w:abstractNumId w:val="23"/>
  </w:num>
  <w:num w:numId="10">
    <w:abstractNumId w:val="43"/>
  </w:num>
  <w:num w:numId="11">
    <w:abstractNumId w:val="31"/>
  </w:num>
  <w:num w:numId="12">
    <w:abstractNumId w:val="44"/>
  </w:num>
  <w:num w:numId="13">
    <w:abstractNumId w:val="25"/>
  </w:num>
  <w:num w:numId="14">
    <w:abstractNumId w:val="30"/>
  </w:num>
  <w:num w:numId="15">
    <w:abstractNumId w:val="0"/>
  </w:num>
  <w:num w:numId="16">
    <w:abstractNumId w:val="41"/>
  </w:num>
  <w:num w:numId="17">
    <w:abstractNumId w:val="15"/>
  </w:num>
  <w:num w:numId="18">
    <w:abstractNumId w:val="3"/>
  </w:num>
  <w:num w:numId="19">
    <w:abstractNumId w:val="38"/>
  </w:num>
  <w:num w:numId="20">
    <w:abstractNumId w:val="17"/>
  </w:num>
  <w:num w:numId="21">
    <w:abstractNumId w:val="4"/>
  </w:num>
  <w:num w:numId="22">
    <w:abstractNumId w:val="24"/>
  </w:num>
  <w:num w:numId="23">
    <w:abstractNumId w:val="27"/>
  </w:num>
  <w:num w:numId="24">
    <w:abstractNumId w:val="20"/>
  </w:num>
  <w:num w:numId="25">
    <w:abstractNumId w:val="2"/>
  </w:num>
  <w:num w:numId="26">
    <w:abstractNumId w:val="35"/>
  </w:num>
  <w:num w:numId="27">
    <w:abstractNumId w:val="28"/>
  </w:num>
  <w:num w:numId="28">
    <w:abstractNumId w:val="6"/>
  </w:num>
  <w:num w:numId="29">
    <w:abstractNumId w:val="26"/>
  </w:num>
  <w:num w:numId="30">
    <w:abstractNumId w:val="19"/>
  </w:num>
  <w:num w:numId="31">
    <w:abstractNumId w:val="13"/>
  </w:num>
  <w:num w:numId="32">
    <w:abstractNumId w:val="12"/>
  </w:num>
  <w:num w:numId="33">
    <w:abstractNumId w:val="37"/>
  </w:num>
  <w:num w:numId="34">
    <w:abstractNumId w:val="4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9"/>
  </w:num>
  <w:num w:numId="38">
    <w:abstractNumId w:val="10"/>
  </w:num>
  <w:num w:numId="39">
    <w:abstractNumId w:val="7"/>
  </w:num>
  <w:num w:numId="40">
    <w:abstractNumId w:val="29"/>
  </w:num>
  <w:num w:numId="41">
    <w:abstractNumId w:val="8"/>
  </w:num>
  <w:num w:numId="42">
    <w:abstractNumId w:val="42"/>
  </w:num>
  <w:num w:numId="43">
    <w:abstractNumId w:val="5"/>
  </w:num>
  <w:num w:numId="44">
    <w:abstractNumId w:val="32"/>
  </w:num>
  <w:num w:numId="45">
    <w:abstractNumId w:val="18"/>
  </w:num>
  <w:num w:numId="46">
    <w:abstractNumId w:val="1"/>
  </w:num>
  <w:num w:numId="47">
    <w:abstractNumId w:val="39"/>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9F"/>
    <w:rsid w:val="00002C91"/>
    <w:rsid w:val="00002ED0"/>
    <w:rsid w:val="00017607"/>
    <w:rsid w:val="000249AF"/>
    <w:rsid w:val="00025DB7"/>
    <w:rsid w:val="000342E8"/>
    <w:rsid w:val="000536C9"/>
    <w:rsid w:val="00056154"/>
    <w:rsid w:val="000578D5"/>
    <w:rsid w:val="00066C0F"/>
    <w:rsid w:val="00070405"/>
    <w:rsid w:val="00073BEA"/>
    <w:rsid w:val="00073C74"/>
    <w:rsid w:val="0007595E"/>
    <w:rsid w:val="0007782F"/>
    <w:rsid w:val="00085370"/>
    <w:rsid w:val="000907C0"/>
    <w:rsid w:val="000939FA"/>
    <w:rsid w:val="000A66C0"/>
    <w:rsid w:val="000B1DDA"/>
    <w:rsid w:val="000C0887"/>
    <w:rsid w:val="000C3165"/>
    <w:rsid w:val="000C6D6F"/>
    <w:rsid w:val="000C79CE"/>
    <w:rsid w:val="000D21BE"/>
    <w:rsid w:val="000D55A0"/>
    <w:rsid w:val="000D6D70"/>
    <w:rsid w:val="000E1A30"/>
    <w:rsid w:val="000F3BE7"/>
    <w:rsid w:val="000F7F4D"/>
    <w:rsid w:val="00110673"/>
    <w:rsid w:val="001115C4"/>
    <w:rsid w:val="001125B8"/>
    <w:rsid w:val="00132BD7"/>
    <w:rsid w:val="001354DE"/>
    <w:rsid w:val="00157923"/>
    <w:rsid w:val="0017259E"/>
    <w:rsid w:val="001769C2"/>
    <w:rsid w:val="0017723A"/>
    <w:rsid w:val="00177ADC"/>
    <w:rsid w:val="001818A5"/>
    <w:rsid w:val="00182BD4"/>
    <w:rsid w:val="00183CB4"/>
    <w:rsid w:val="001869BA"/>
    <w:rsid w:val="00190981"/>
    <w:rsid w:val="001922A4"/>
    <w:rsid w:val="0019607C"/>
    <w:rsid w:val="00197EFD"/>
    <w:rsid w:val="001A01F3"/>
    <w:rsid w:val="001A0FC3"/>
    <w:rsid w:val="001A1D95"/>
    <w:rsid w:val="001A41D9"/>
    <w:rsid w:val="001A52EB"/>
    <w:rsid w:val="001C1277"/>
    <w:rsid w:val="001C1D79"/>
    <w:rsid w:val="001C4A8F"/>
    <w:rsid w:val="001D0137"/>
    <w:rsid w:val="001D0562"/>
    <w:rsid w:val="001D463E"/>
    <w:rsid w:val="001E1228"/>
    <w:rsid w:val="001E5AD0"/>
    <w:rsid w:val="001F3910"/>
    <w:rsid w:val="001F393E"/>
    <w:rsid w:val="001F4FAC"/>
    <w:rsid w:val="001F7EC4"/>
    <w:rsid w:val="00201EAD"/>
    <w:rsid w:val="002032BF"/>
    <w:rsid w:val="0020492D"/>
    <w:rsid w:val="00212225"/>
    <w:rsid w:val="00225535"/>
    <w:rsid w:val="00226164"/>
    <w:rsid w:val="00236F58"/>
    <w:rsid w:val="002407C5"/>
    <w:rsid w:val="00242355"/>
    <w:rsid w:val="00243FE8"/>
    <w:rsid w:val="00247537"/>
    <w:rsid w:val="00263320"/>
    <w:rsid w:val="002649A1"/>
    <w:rsid w:val="002757F5"/>
    <w:rsid w:val="0028689D"/>
    <w:rsid w:val="002875CD"/>
    <w:rsid w:val="00295323"/>
    <w:rsid w:val="002965DA"/>
    <w:rsid w:val="002A14B5"/>
    <w:rsid w:val="002A2C94"/>
    <w:rsid w:val="002A352A"/>
    <w:rsid w:val="002A3B37"/>
    <w:rsid w:val="002A4C44"/>
    <w:rsid w:val="002A5466"/>
    <w:rsid w:val="002B1433"/>
    <w:rsid w:val="002C0AD7"/>
    <w:rsid w:val="002C0E4F"/>
    <w:rsid w:val="002C638A"/>
    <w:rsid w:val="002C6BFA"/>
    <w:rsid w:val="002C73E0"/>
    <w:rsid w:val="002D05DC"/>
    <w:rsid w:val="002D4D3D"/>
    <w:rsid w:val="002D5180"/>
    <w:rsid w:val="002D695C"/>
    <w:rsid w:val="002E2C92"/>
    <w:rsid w:val="002F3750"/>
    <w:rsid w:val="003045E0"/>
    <w:rsid w:val="003056FC"/>
    <w:rsid w:val="00323504"/>
    <w:rsid w:val="00324258"/>
    <w:rsid w:val="00355B84"/>
    <w:rsid w:val="003628D4"/>
    <w:rsid w:val="003657A4"/>
    <w:rsid w:val="0037642C"/>
    <w:rsid w:val="00380350"/>
    <w:rsid w:val="00393E64"/>
    <w:rsid w:val="003B1CDC"/>
    <w:rsid w:val="003C21C7"/>
    <w:rsid w:val="003C271E"/>
    <w:rsid w:val="003C3729"/>
    <w:rsid w:val="003C3AA3"/>
    <w:rsid w:val="003C4A77"/>
    <w:rsid w:val="003C6AAA"/>
    <w:rsid w:val="003D42FB"/>
    <w:rsid w:val="003E4D07"/>
    <w:rsid w:val="003E5E49"/>
    <w:rsid w:val="003E7D69"/>
    <w:rsid w:val="003F1DBF"/>
    <w:rsid w:val="003F2869"/>
    <w:rsid w:val="003F4864"/>
    <w:rsid w:val="0040372A"/>
    <w:rsid w:val="00411C53"/>
    <w:rsid w:val="00412F5B"/>
    <w:rsid w:val="004204A6"/>
    <w:rsid w:val="00430CAF"/>
    <w:rsid w:val="004327C2"/>
    <w:rsid w:val="004344DE"/>
    <w:rsid w:val="00435BBB"/>
    <w:rsid w:val="0044456B"/>
    <w:rsid w:val="004471A7"/>
    <w:rsid w:val="00451773"/>
    <w:rsid w:val="00461BE0"/>
    <w:rsid w:val="00467F09"/>
    <w:rsid w:val="0047110B"/>
    <w:rsid w:val="00471FD1"/>
    <w:rsid w:val="00476143"/>
    <w:rsid w:val="00477DC9"/>
    <w:rsid w:val="00481052"/>
    <w:rsid w:val="00485164"/>
    <w:rsid w:val="0049462A"/>
    <w:rsid w:val="00496167"/>
    <w:rsid w:val="004A5E62"/>
    <w:rsid w:val="004B2584"/>
    <w:rsid w:val="004B3028"/>
    <w:rsid w:val="004B347F"/>
    <w:rsid w:val="004B5350"/>
    <w:rsid w:val="004C0A53"/>
    <w:rsid w:val="004C1414"/>
    <w:rsid w:val="004D4B23"/>
    <w:rsid w:val="004E1CA2"/>
    <w:rsid w:val="004E4B63"/>
    <w:rsid w:val="004E4DA3"/>
    <w:rsid w:val="004E5160"/>
    <w:rsid w:val="004E554F"/>
    <w:rsid w:val="004E6116"/>
    <w:rsid w:val="004F0A5E"/>
    <w:rsid w:val="004F5EE0"/>
    <w:rsid w:val="004F6284"/>
    <w:rsid w:val="00501475"/>
    <w:rsid w:val="00506F90"/>
    <w:rsid w:val="005110F2"/>
    <w:rsid w:val="005226C1"/>
    <w:rsid w:val="00551794"/>
    <w:rsid w:val="0056318E"/>
    <w:rsid w:val="005643EA"/>
    <w:rsid w:val="00564E2C"/>
    <w:rsid w:val="00570366"/>
    <w:rsid w:val="00570D21"/>
    <w:rsid w:val="00573363"/>
    <w:rsid w:val="0057726D"/>
    <w:rsid w:val="0058732F"/>
    <w:rsid w:val="005932B6"/>
    <w:rsid w:val="005A2227"/>
    <w:rsid w:val="005A3030"/>
    <w:rsid w:val="005A6967"/>
    <w:rsid w:val="005B2D93"/>
    <w:rsid w:val="005B4B8C"/>
    <w:rsid w:val="005C06D5"/>
    <w:rsid w:val="005C0C38"/>
    <w:rsid w:val="005C2537"/>
    <w:rsid w:val="005C3AB1"/>
    <w:rsid w:val="005D210F"/>
    <w:rsid w:val="005F2346"/>
    <w:rsid w:val="005F43B8"/>
    <w:rsid w:val="005F5826"/>
    <w:rsid w:val="005F59E5"/>
    <w:rsid w:val="00602278"/>
    <w:rsid w:val="00604D9A"/>
    <w:rsid w:val="00605CDE"/>
    <w:rsid w:val="00612C82"/>
    <w:rsid w:val="00622DE7"/>
    <w:rsid w:val="00631376"/>
    <w:rsid w:val="00632B1E"/>
    <w:rsid w:val="006340E1"/>
    <w:rsid w:val="00641389"/>
    <w:rsid w:val="006463F8"/>
    <w:rsid w:val="00653558"/>
    <w:rsid w:val="00656E53"/>
    <w:rsid w:val="00657A9F"/>
    <w:rsid w:val="00671932"/>
    <w:rsid w:val="00676837"/>
    <w:rsid w:val="00680F55"/>
    <w:rsid w:val="00685F72"/>
    <w:rsid w:val="00692AD5"/>
    <w:rsid w:val="00695E41"/>
    <w:rsid w:val="006A4D2D"/>
    <w:rsid w:val="006A6F63"/>
    <w:rsid w:val="006B484F"/>
    <w:rsid w:val="006B7AAD"/>
    <w:rsid w:val="006C12AA"/>
    <w:rsid w:val="006C707E"/>
    <w:rsid w:val="006C7754"/>
    <w:rsid w:val="006D06D0"/>
    <w:rsid w:val="006E115C"/>
    <w:rsid w:val="006E45FF"/>
    <w:rsid w:val="006E5CCC"/>
    <w:rsid w:val="006E6D8B"/>
    <w:rsid w:val="006F0BA1"/>
    <w:rsid w:val="006F7C8D"/>
    <w:rsid w:val="00705C42"/>
    <w:rsid w:val="00706159"/>
    <w:rsid w:val="00706755"/>
    <w:rsid w:val="00714D6F"/>
    <w:rsid w:val="00715A3C"/>
    <w:rsid w:val="007226E2"/>
    <w:rsid w:val="00735409"/>
    <w:rsid w:val="007408BC"/>
    <w:rsid w:val="00741C76"/>
    <w:rsid w:val="0074340F"/>
    <w:rsid w:val="00750368"/>
    <w:rsid w:val="0075658F"/>
    <w:rsid w:val="0075711A"/>
    <w:rsid w:val="00760E10"/>
    <w:rsid w:val="007610F4"/>
    <w:rsid w:val="007673FA"/>
    <w:rsid w:val="00767774"/>
    <w:rsid w:val="00776B03"/>
    <w:rsid w:val="00781A0E"/>
    <w:rsid w:val="007861B0"/>
    <w:rsid w:val="00786222"/>
    <w:rsid w:val="00786634"/>
    <w:rsid w:val="00786EBF"/>
    <w:rsid w:val="0079087C"/>
    <w:rsid w:val="007939EC"/>
    <w:rsid w:val="007A5DDC"/>
    <w:rsid w:val="007B7089"/>
    <w:rsid w:val="007C59A4"/>
    <w:rsid w:val="007C7427"/>
    <w:rsid w:val="007D7998"/>
    <w:rsid w:val="007E1439"/>
    <w:rsid w:val="007E761D"/>
    <w:rsid w:val="007F3E9A"/>
    <w:rsid w:val="007F7330"/>
    <w:rsid w:val="00803ED9"/>
    <w:rsid w:val="00806F50"/>
    <w:rsid w:val="00807419"/>
    <w:rsid w:val="008079FD"/>
    <w:rsid w:val="008106FE"/>
    <w:rsid w:val="00821922"/>
    <w:rsid w:val="0082345F"/>
    <w:rsid w:val="00825EB8"/>
    <w:rsid w:val="00836344"/>
    <w:rsid w:val="0085074B"/>
    <w:rsid w:val="00861047"/>
    <w:rsid w:val="008618B5"/>
    <w:rsid w:val="008639E8"/>
    <w:rsid w:val="00876052"/>
    <w:rsid w:val="008813F2"/>
    <w:rsid w:val="00885962"/>
    <w:rsid w:val="008875E0"/>
    <w:rsid w:val="00893C3E"/>
    <w:rsid w:val="008A0FD1"/>
    <w:rsid w:val="008A1C8E"/>
    <w:rsid w:val="008A616B"/>
    <w:rsid w:val="008B11DA"/>
    <w:rsid w:val="008B27C3"/>
    <w:rsid w:val="008B3D44"/>
    <w:rsid w:val="008B6BD1"/>
    <w:rsid w:val="008D063D"/>
    <w:rsid w:val="008D7EE8"/>
    <w:rsid w:val="008E2EA7"/>
    <w:rsid w:val="008E2F91"/>
    <w:rsid w:val="008E57F3"/>
    <w:rsid w:val="008E5E6C"/>
    <w:rsid w:val="008F3476"/>
    <w:rsid w:val="0090080E"/>
    <w:rsid w:val="009008FE"/>
    <w:rsid w:val="00901D1B"/>
    <w:rsid w:val="00914BCF"/>
    <w:rsid w:val="00915983"/>
    <w:rsid w:val="00925B67"/>
    <w:rsid w:val="00926905"/>
    <w:rsid w:val="0092697C"/>
    <w:rsid w:val="009375AE"/>
    <w:rsid w:val="0094357F"/>
    <w:rsid w:val="00944F15"/>
    <w:rsid w:val="00950748"/>
    <w:rsid w:val="00950AA7"/>
    <w:rsid w:val="00952A05"/>
    <w:rsid w:val="009855FE"/>
    <w:rsid w:val="0099296E"/>
    <w:rsid w:val="00996449"/>
    <w:rsid w:val="009A2A9A"/>
    <w:rsid w:val="009B2C70"/>
    <w:rsid w:val="009B4215"/>
    <w:rsid w:val="009B6ED6"/>
    <w:rsid w:val="009C58D2"/>
    <w:rsid w:val="009D5EC7"/>
    <w:rsid w:val="009F44CE"/>
    <w:rsid w:val="009F5994"/>
    <w:rsid w:val="00A025E9"/>
    <w:rsid w:val="00A07191"/>
    <w:rsid w:val="00A1606B"/>
    <w:rsid w:val="00A23272"/>
    <w:rsid w:val="00A24F5B"/>
    <w:rsid w:val="00A265C0"/>
    <w:rsid w:val="00A339EB"/>
    <w:rsid w:val="00A36931"/>
    <w:rsid w:val="00A421A2"/>
    <w:rsid w:val="00A444FE"/>
    <w:rsid w:val="00A44F5C"/>
    <w:rsid w:val="00A46970"/>
    <w:rsid w:val="00A47605"/>
    <w:rsid w:val="00A47ECC"/>
    <w:rsid w:val="00A54B65"/>
    <w:rsid w:val="00A57B43"/>
    <w:rsid w:val="00A64018"/>
    <w:rsid w:val="00A80764"/>
    <w:rsid w:val="00AA20C5"/>
    <w:rsid w:val="00AB16DA"/>
    <w:rsid w:val="00AB1DB6"/>
    <w:rsid w:val="00AB2C51"/>
    <w:rsid w:val="00AC0901"/>
    <w:rsid w:val="00AC1E47"/>
    <w:rsid w:val="00AD0517"/>
    <w:rsid w:val="00AD2B83"/>
    <w:rsid w:val="00AD6637"/>
    <w:rsid w:val="00AE09D0"/>
    <w:rsid w:val="00AE3E95"/>
    <w:rsid w:val="00AF1611"/>
    <w:rsid w:val="00AF3C8E"/>
    <w:rsid w:val="00B0059F"/>
    <w:rsid w:val="00B05A95"/>
    <w:rsid w:val="00B05F41"/>
    <w:rsid w:val="00B07888"/>
    <w:rsid w:val="00B20E54"/>
    <w:rsid w:val="00B22559"/>
    <w:rsid w:val="00B25FB2"/>
    <w:rsid w:val="00B310D9"/>
    <w:rsid w:val="00B4043F"/>
    <w:rsid w:val="00B50618"/>
    <w:rsid w:val="00B51FA6"/>
    <w:rsid w:val="00B52813"/>
    <w:rsid w:val="00B615D3"/>
    <w:rsid w:val="00B65B06"/>
    <w:rsid w:val="00B76AEE"/>
    <w:rsid w:val="00B80D00"/>
    <w:rsid w:val="00B81A76"/>
    <w:rsid w:val="00B947D7"/>
    <w:rsid w:val="00BB6387"/>
    <w:rsid w:val="00BB72AC"/>
    <w:rsid w:val="00BB7F41"/>
    <w:rsid w:val="00BC324A"/>
    <w:rsid w:val="00BD1595"/>
    <w:rsid w:val="00BD1E3B"/>
    <w:rsid w:val="00BD38F8"/>
    <w:rsid w:val="00BE0E58"/>
    <w:rsid w:val="00BE142F"/>
    <w:rsid w:val="00BF2D91"/>
    <w:rsid w:val="00BF36E5"/>
    <w:rsid w:val="00BF3DD4"/>
    <w:rsid w:val="00BF5FB7"/>
    <w:rsid w:val="00C03089"/>
    <w:rsid w:val="00C222B2"/>
    <w:rsid w:val="00C24AD0"/>
    <w:rsid w:val="00C266E3"/>
    <w:rsid w:val="00C31347"/>
    <w:rsid w:val="00C313EE"/>
    <w:rsid w:val="00C5738A"/>
    <w:rsid w:val="00C650D3"/>
    <w:rsid w:val="00C663D6"/>
    <w:rsid w:val="00C764C0"/>
    <w:rsid w:val="00C83813"/>
    <w:rsid w:val="00C85FB4"/>
    <w:rsid w:val="00C91710"/>
    <w:rsid w:val="00C91B4A"/>
    <w:rsid w:val="00C93745"/>
    <w:rsid w:val="00C97C17"/>
    <w:rsid w:val="00CA26CB"/>
    <w:rsid w:val="00CA4545"/>
    <w:rsid w:val="00CA6E31"/>
    <w:rsid w:val="00CB10FB"/>
    <w:rsid w:val="00CB4D25"/>
    <w:rsid w:val="00CB699E"/>
    <w:rsid w:val="00CC0639"/>
    <w:rsid w:val="00CC7239"/>
    <w:rsid w:val="00CE132C"/>
    <w:rsid w:val="00CE1F92"/>
    <w:rsid w:val="00CE2053"/>
    <w:rsid w:val="00CE43F1"/>
    <w:rsid w:val="00CE676D"/>
    <w:rsid w:val="00CF5DD3"/>
    <w:rsid w:val="00D15A50"/>
    <w:rsid w:val="00D17CDE"/>
    <w:rsid w:val="00D20501"/>
    <w:rsid w:val="00D27D43"/>
    <w:rsid w:val="00D3595B"/>
    <w:rsid w:val="00D403C5"/>
    <w:rsid w:val="00D4164E"/>
    <w:rsid w:val="00D43BEA"/>
    <w:rsid w:val="00D52169"/>
    <w:rsid w:val="00D52620"/>
    <w:rsid w:val="00D53119"/>
    <w:rsid w:val="00D54AA9"/>
    <w:rsid w:val="00D7026A"/>
    <w:rsid w:val="00D823F9"/>
    <w:rsid w:val="00D83818"/>
    <w:rsid w:val="00D84A5E"/>
    <w:rsid w:val="00D8533F"/>
    <w:rsid w:val="00D874E9"/>
    <w:rsid w:val="00D918C8"/>
    <w:rsid w:val="00D9262D"/>
    <w:rsid w:val="00DA1685"/>
    <w:rsid w:val="00DA5232"/>
    <w:rsid w:val="00DA7AED"/>
    <w:rsid w:val="00DB1423"/>
    <w:rsid w:val="00DB474C"/>
    <w:rsid w:val="00DB561F"/>
    <w:rsid w:val="00DC35DD"/>
    <w:rsid w:val="00DC3AF4"/>
    <w:rsid w:val="00DD020B"/>
    <w:rsid w:val="00DD1EDE"/>
    <w:rsid w:val="00DD22C3"/>
    <w:rsid w:val="00DD3D08"/>
    <w:rsid w:val="00DD6064"/>
    <w:rsid w:val="00DE1412"/>
    <w:rsid w:val="00DE43C3"/>
    <w:rsid w:val="00DE64F5"/>
    <w:rsid w:val="00DF0F7D"/>
    <w:rsid w:val="00DF3FAB"/>
    <w:rsid w:val="00E10876"/>
    <w:rsid w:val="00E200E4"/>
    <w:rsid w:val="00E22BEF"/>
    <w:rsid w:val="00E342B7"/>
    <w:rsid w:val="00E375B1"/>
    <w:rsid w:val="00E46579"/>
    <w:rsid w:val="00E5443F"/>
    <w:rsid w:val="00E55C11"/>
    <w:rsid w:val="00E62377"/>
    <w:rsid w:val="00E727AC"/>
    <w:rsid w:val="00E76906"/>
    <w:rsid w:val="00E82079"/>
    <w:rsid w:val="00E8713C"/>
    <w:rsid w:val="00E9244C"/>
    <w:rsid w:val="00E93437"/>
    <w:rsid w:val="00E93AC5"/>
    <w:rsid w:val="00EA3640"/>
    <w:rsid w:val="00EA74C8"/>
    <w:rsid w:val="00EB1697"/>
    <w:rsid w:val="00EB5CE0"/>
    <w:rsid w:val="00ED6B27"/>
    <w:rsid w:val="00ED7569"/>
    <w:rsid w:val="00EE0117"/>
    <w:rsid w:val="00EE72E4"/>
    <w:rsid w:val="00F03970"/>
    <w:rsid w:val="00F1215D"/>
    <w:rsid w:val="00F12B3C"/>
    <w:rsid w:val="00F13DE1"/>
    <w:rsid w:val="00F21C86"/>
    <w:rsid w:val="00F247DC"/>
    <w:rsid w:val="00F32C4D"/>
    <w:rsid w:val="00F3450F"/>
    <w:rsid w:val="00F36165"/>
    <w:rsid w:val="00F5292F"/>
    <w:rsid w:val="00F53529"/>
    <w:rsid w:val="00F60C12"/>
    <w:rsid w:val="00F6176F"/>
    <w:rsid w:val="00F621E8"/>
    <w:rsid w:val="00F663CA"/>
    <w:rsid w:val="00F66F0D"/>
    <w:rsid w:val="00F71A71"/>
    <w:rsid w:val="00F74002"/>
    <w:rsid w:val="00F74238"/>
    <w:rsid w:val="00F85420"/>
    <w:rsid w:val="00FA3567"/>
    <w:rsid w:val="00FA5876"/>
    <w:rsid w:val="00FA5BDC"/>
    <w:rsid w:val="00FB0870"/>
    <w:rsid w:val="00FB6008"/>
    <w:rsid w:val="00FB6F52"/>
    <w:rsid w:val="00FC3152"/>
    <w:rsid w:val="00FC48CF"/>
    <w:rsid w:val="00FC52F4"/>
    <w:rsid w:val="00FD6589"/>
    <w:rsid w:val="00FF437F"/>
    <w:rsid w:val="00FF4B6D"/>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859B"/>
  <w15:docId w15:val="{75ED5B90-F3E4-4E17-A42E-115871CB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B4D25"/>
    <w:pPr>
      <w:spacing w:after="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B0059F"/>
    <w:pPr>
      <w:keepNext/>
      <w:keepLines/>
      <w:pageBreakBefore/>
      <w:pBdr>
        <w:top w:val="single" w:sz="6" w:space="3" w:color="DA291C"/>
        <w:bottom w:val="single" w:sz="6" w:space="3" w:color="DA291C"/>
      </w:pBdr>
      <w:shd w:val="clear" w:color="auto" w:fill="DA291C"/>
      <w:tabs>
        <w:tab w:val="left" w:pos="1440"/>
      </w:tabs>
      <w:spacing w:after="180"/>
      <w:ind w:left="1440" w:hanging="1440"/>
      <w:outlineLvl w:val="0"/>
    </w:pPr>
    <w:rPr>
      <w:rFonts w:ascii="Arial" w:hAnsi="Arial"/>
      <w:b/>
      <w:color w:val="FFFFFF"/>
      <w:kern w:val="28"/>
      <w:sz w:val="32"/>
    </w:rPr>
  </w:style>
  <w:style w:type="paragraph" w:styleId="Heading2">
    <w:name w:val="heading 2"/>
    <w:basedOn w:val="Normal"/>
    <w:next w:val="BodyText"/>
    <w:link w:val="Heading2Char"/>
    <w:qFormat/>
    <w:rsid w:val="00B0059F"/>
    <w:pPr>
      <w:keepNext/>
      <w:pBdr>
        <w:top w:val="single" w:sz="6" w:space="1" w:color="898D8D"/>
        <w:bottom w:val="single" w:sz="6" w:space="1" w:color="898D8D"/>
      </w:pBdr>
      <w:shd w:val="clear" w:color="auto" w:fill="898D8D"/>
      <w:spacing w:before="120" w:after="120"/>
      <w:outlineLvl w:val="1"/>
    </w:pPr>
    <w:rPr>
      <w:rFonts w:ascii="Arial" w:hAnsi="Arial" w:cs="Arial"/>
      <w:b/>
      <w:bCs/>
      <w:iCs/>
      <w:color w:val="FFFFFF" w:themeColor="background1"/>
      <w:sz w:val="24"/>
      <w:szCs w:val="28"/>
    </w:rPr>
  </w:style>
  <w:style w:type="paragraph" w:styleId="Heading3">
    <w:name w:val="heading 3"/>
    <w:basedOn w:val="Normal"/>
    <w:next w:val="BodyText"/>
    <w:link w:val="Heading3Char"/>
    <w:qFormat/>
    <w:rsid w:val="00B0059F"/>
    <w:pPr>
      <w:keepNext/>
      <w:spacing w:before="60" w:after="120"/>
      <w:ind w:left="720" w:hanging="720"/>
      <w:outlineLvl w:val="2"/>
    </w:pPr>
    <w:rPr>
      <w:rFonts w:ascii="Arial" w:hAnsi="Arial"/>
      <w:b/>
      <w:color w:val="DA291C"/>
      <w:sz w:val="20"/>
    </w:rPr>
  </w:style>
  <w:style w:type="paragraph" w:styleId="Heading4">
    <w:name w:val="heading 4"/>
    <w:basedOn w:val="Normal"/>
    <w:next w:val="BodyText"/>
    <w:link w:val="Heading4Char"/>
    <w:qFormat/>
    <w:rsid w:val="00B0059F"/>
    <w:pPr>
      <w:keepNext/>
      <w:numPr>
        <w:ilvl w:val="3"/>
        <w:numId w:val="4"/>
      </w:numPr>
      <w:spacing w:before="60" w:after="60"/>
      <w:outlineLvl w:val="3"/>
    </w:pPr>
    <w:rPr>
      <w:b/>
      <w:i/>
    </w:rPr>
  </w:style>
  <w:style w:type="paragraph" w:styleId="Heading5">
    <w:name w:val="heading 5"/>
    <w:basedOn w:val="Normal"/>
    <w:next w:val="BodyText"/>
    <w:link w:val="Heading5Char"/>
    <w:qFormat/>
    <w:rsid w:val="00B0059F"/>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B0059F"/>
    <w:pPr>
      <w:numPr>
        <w:ilvl w:val="5"/>
        <w:numId w:val="4"/>
      </w:numPr>
      <w:spacing w:before="60" w:after="60"/>
      <w:outlineLvl w:val="5"/>
    </w:pPr>
    <w:rPr>
      <w:b/>
      <w:bCs/>
      <w:szCs w:val="22"/>
    </w:rPr>
  </w:style>
  <w:style w:type="paragraph" w:styleId="Heading7">
    <w:name w:val="heading 7"/>
    <w:basedOn w:val="Normal"/>
    <w:next w:val="Normal"/>
    <w:link w:val="Heading7Char"/>
    <w:qFormat/>
    <w:rsid w:val="00B0059F"/>
    <w:pPr>
      <w:numPr>
        <w:ilvl w:val="6"/>
        <w:numId w:val="4"/>
      </w:numPr>
      <w:spacing w:before="240" w:after="60"/>
      <w:outlineLvl w:val="6"/>
    </w:pPr>
    <w:rPr>
      <w:sz w:val="24"/>
      <w:szCs w:val="24"/>
    </w:rPr>
  </w:style>
  <w:style w:type="paragraph" w:styleId="Heading8">
    <w:name w:val="heading 8"/>
    <w:basedOn w:val="Normal"/>
    <w:next w:val="Normal"/>
    <w:link w:val="Heading8Char"/>
    <w:qFormat/>
    <w:rsid w:val="00B0059F"/>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B0059F"/>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0059F"/>
  </w:style>
  <w:style w:type="character" w:customStyle="1" w:styleId="BodyTextChar">
    <w:name w:val="Body Text Char"/>
    <w:basedOn w:val="DefaultParagraphFont"/>
    <w:link w:val="BodyText"/>
    <w:rsid w:val="00B0059F"/>
    <w:rPr>
      <w:rFonts w:ascii="Times New Roman" w:eastAsia="Times New Roman" w:hAnsi="Times New Roman" w:cs="Times New Roman"/>
      <w:szCs w:val="20"/>
    </w:rPr>
  </w:style>
  <w:style w:type="character" w:customStyle="1" w:styleId="Heading1Char">
    <w:name w:val="Heading 1 Char"/>
    <w:basedOn w:val="DefaultParagraphFont"/>
    <w:link w:val="Heading1"/>
    <w:rsid w:val="00B0059F"/>
    <w:rPr>
      <w:rFonts w:ascii="Arial" w:eastAsia="Times New Roman" w:hAnsi="Arial" w:cs="Times New Roman"/>
      <w:b/>
      <w:color w:val="FFFFFF"/>
      <w:kern w:val="28"/>
      <w:sz w:val="32"/>
      <w:szCs w:val="20"/>
      <w:shd w:val="clear" w:color="auto" w:fill="DA291C"/>
    </w:rPr>
  </w:style>
  <w:style w:type="character" w:customStyle="1" w:styleId="Heading2Char">
    <w:name w:val="Heading 2 Char"/>
    <w:basedOn w:val="DefaultParagraphFont"/>
    <w:link w:val="Heading2"/>
    <w:rsid w:val="00B0059F"/>
    <w:rPr>
      <w:rFonts w:ascii="Arial" w:eastAsia="Times New Roman" w:hAnsi="Arial" w:cs="Arial"/>
      <w:b/>
      <w:bCs/>
      <w:iCs/>
      <w:color w:val="FFFFFF" w:themeColor="background1"/>
      <w:sz w:val="24"/>
      <w:szCs w:val="28"/>
      <w:shd w:val="clear" w:color="auto" w:fill="898D8D"/>
    </w:rPr>
  </w:style>
  <w:style w:type="character" w:customStyle="1" w:styleId="Heading3Char">
    <w:name w:val="Heading 3 Char"/>
    <w:basedOn w:val="DefaultParagraphFont"/>
    <w:link w:val="Heading3"/>
    <w:rsid w:val="00B0059F"/>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B0059F"/>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B0059F"/>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B0059F"/>
    <w:rPr>
      <w:rFonts w:ascii="Times New Roman" w:eastAsia="Times New Roman" w:hAnsi="Times New Roman" w:cs="Times New Roman"/>
      <w:b/>
      <w:bCs/>
    </w:rPr>
  </w:style>
  <w:style w:type="character" w:customStyle="1" w:styleId="Heading7Char">
    <w:name w:val="Heading 7 Char"/>
    <w:basedOn w:val="DefaultParagraphFont"/>
    <w:link w:val="Heading7"/>
    <w:rsid w:val="00B0059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0059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0059F"/>
    <w:rPr>
      <w:rFonts w:ascii="Arial" w:eastAsia="Times New Roman" w:hAnsi="Arial" w:cs="Arial"/>
    </w:rPr>
  </w:style>
  <w:style w:type="paragraph" w:styleId="Footer">
    <w:name w:val="footer"/>
    <w:basedOn w:val="Normal"/>
    <w:link w:val="FooterChar"/>
    <w:rsid w:val="00B0059F"/>
    <w:pPr>
      <w:pBdr>
        <w:top w:val="single" w:sz="12" w:space="1" w:color="898D8D"/>
      </w:pBdr>
      <w:tabs>
        <w:tab w:val="center" w:pos="4507"/>
        <w:tab w:val="right" w:pos="9000"/>
      </w:tabs>
    </w:pPr>
    <w:rPr>
      <w:rFonts w:ascii="Arial" w:hAnsi="Arial"/>
      <w:b/>
      <w:color w:val="595959" w:themeColor="text1" w:themeTint="A6"/>
      <w:sz w:val="18"/>
    </w:rPr>
  </w:style>
  <w:style w:type="character" w:customStyle="1" w:styleId="FooterChar">
    <w:name w:val="Footer Char"/>
    <w:basedOn w:val="DefaultParagraphFont"/>
    <w:link w:val="Footer"/>
    <w:rsid w:val="00B0059F"/>
    <w:rPr>
      <w:rFonts w:ascii="Arial" w:eastAsia="Times New Roman" w:hAnsi="Arial" w:cs="Times New Roman"/>
      <w:b/>
      <w:color w:val="595959" w:themeColor="text1" w:themeTint="A6"/>
      <w:sz w:val="18"/>
      <w:szCs w:val="20"/>
    </w:rPr>
  </w:style>
  <w:style w:type="paragraph" w:customStyle="1" w:styleId="ExhibitColumnHeads">
    <w:name w:val="Exhibit Column Heads"/>
    <w:basedOn w:val="BodyText"/>
    <w:rsid w:val="00B0059F"/>
    <w:pPr>
      <w:spacing w:before="20" w:after="20" w:line="240" w:lineRule="auto"/>
      <w:jc w:val="center"/>
    </w:pPr>
    <w:rPr>
      <w:rFonts w:ascii="Arial" w:hAnsi="Arial" w:cs="Arial"/>
      <w:b/>
      <w:sz w:val="20"/>
    </w:rPr>
  </w:style>
  <w:style w:type="character" w:styleId="PageNumber">
    <w:name w:val="page number"/>
    <w:basedOn w:val="DefaultParagraphFont"/>
    <w:rsid w:val="00B0059F"/>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B0059F"/>
    <w:pPr>
      <w:spacing w:after="180"/>
    </w:pPr>
  </w:style>
  <w:style w:type="paragraph" w:customStyle="1" w:styleId="Bullets">
    <w:name w:val="Bullets"/>
    <w:basedOn w:val="BodyText"/>
    <w:rsid w:val="00CB4D25"/>
    <w:pPr>
      <w:numPr>
        <w:numId w:val="3"/>
      </w:numPr>
      <w:tabs>
        <w:tab w:val="left" w:pos="720"/>
        <w:tab w:val="left" w:pos="1440"/>
        <w:tab w:val="left" w:pos="1800"/>
      </w:tabs>
      <w:ind w:left="720"/>
    </w:pPr>
  </w:style>
  <w:style w:type="paragraph" w:customStyle="1" w:styleId="RefNumbers">
    <w:name w:val="Ref Numbers"/>
    <w:basedOn w:val="BodyText"/>
    <w:rsid w:val="00B0059F"/>
    <w:pPr>
      <w:numPr>
        <w:numId w:val="2"/>
      </w:numPr>
      <w:spacing w:after="240"/>
    </w:pPr>
  </w:style>
  <w:style w:type="paragraph" w:styleId="Header">
    <w:name w:val="header"/>
    <w:basedOn w:val="Normal"/>
    <w:link w:val="HeaderChar"/>
    <w:rsid w:val="00B0059F"/>
    <w:pPr>
      <w:pBdr>
        <w:bottom w:val="single" w:sz="12" w:space="1" w:color="898D8D"/>
      </w:pBdr>
      <w:tabs>
        <w:tab w:val="center" w:pos="4507"/>
        <w:tab w:val="right" w:pos="9000"/>
      </w:tabs>
    </w:pPr>
    <w:rPr>
      <w:rFonts w:ascii="Arial" w:hAnsi="Arial"/>
      <w:b/>
      <w:color w:val="595959" w:themeColor="text1" w:themeTint="A6"/>
      <w:sz w:val="18"/>
    </w:rPr>
  </w:style>
  <w:style w:type="character" w:customStyle="1" w:styleId="HeaderChar">
    <w:name w:val="Header Char"/>
    <w:basedOn w:val="DefaultParagraphFont"/>
    <w:link w:val="Header"/>
    <w:rsid w:val="00B0059F"/>
    <w:rPr>
      <w:rFonts w:ascii="Arial" w:eastAsia="Times New Roman" w:hAnsi="Arial" w:cs="Times New Roman"/>
      <w:b/>
      <w:color w:val="595959" w:themeColor="text1" w:themeTint="A6"/>
      <w:sz w:val="18"/>
      <w:szCs w:val="20"/>
    </w:rPr>
  </w:style>
  <w:style w:type="paragraph" w:styleId="TOC1">
    <w:name w:val="toc 1"/>
    <w:basedOn w:val="BodyText"/>
    <w:next w:val="BodyText"/>
    <w:uiPriority w:val="39"/>
    <w:rsid w:val="00CB4D25"/>
    <w:pPr>
      <w:tabs>
        <w:tab w:val="left" w:pos="1170"/>
        <w:tab w:val="right" w:leader="dot" w:pos="9360"/>
      </w:tabs>
      <w:spacing w:before="240"/>
      <w:ind w:right="540"/>
    </w:pPr>
    <w:rPr>
      <w:b/>
      <w:noProof/>
    </w:rPr>
  </w:style>
  <w:style w:type="paragraph" w:styleId="TOC2">
    <w:name w:val="toc 2"/>
    <w:basedOn w:val="BodyText"/>
    <w:next w:val="BodyText"/>
    <w:uiPriority w:val="39"/>
    <w:rsid w:val="00CB4D25"/>
    <w:pPr>
      <w:tabs>
        <w:tab w:val="left" w:pos="1170"/>
        <w:tab w:val="right" w:leader="dot" w:pos="9360"/>
      </w:tabs>
      <w:ind w:left="576" w:right="540"/>
    </w:pPr>
    <w:rPr>
      <w:noProof/>
    </w:rPr>
  </w:style>
  <w:style w:type="paragraph" w:styleId="TOC3">
    <w:name w:val="toc 3"/>
    <w:basedOn w:val="BodyText"/>
    <w:next w:val="BodyText"/>
    <w:uiPriority w:val="39"/>
    <w:rsid w:val="00CB4D25"/>
    <w:pPr>
      <w:tabs>
        <w:tab w:val="left" w:pos="1920"/>
        <w:tab w:val="right" w:leader="dot" w:pos="9360"/>
      </w:tabs>
      <w:ind w:left="1170" w:right="540"/>
    </w:pPr>
    <w:rPr>
      <w:noProof/>
    </w:rPr>
  </w:style>
  <w:style w:type="paragraph" w:styleId="TOC4">
    <w:name w:val="toc 4"/>
    <w:basedOn w:val="BodyText"/>
    <w:next w:val="BodyText"/>
    <w:uiPriority w:val="39"/>
    <w:rsid w:val="00B0059F"/>
    <w:pPr>
      <w:ind w:left="1728"/>
    </w:pPr>
  </w:style>
  <w:style w:type="paragraph" w:styleId="TOC5">
    <w:name w:val="toc 5"/>
    <w:basedOn w:val="Normal"/>
    <w:next w:val="Normal"/>
    <w:autoRedefine/>
    <w:uiPriority w:val="39"/>
    <w:rsid w:val="00B0059F"/>
    <w:pPr>
      <w:ind w:left="960"/>
    </w:pPr>
  </w:style>
  <w:style w:type="paragraph" w:styleId="TOC6">
    <w:name w:val="toc 6"/>
    <w:basedOn w:val="Normal"/>
    <w:next w:val="Normal"/>
    <w:autoRedefine/>
    <w:uiPriority w:val="39"/>
    <w:rsid w:val="00B0059F"/>
    <w:pPr>
      <w:ind w:left="1200"/>
    </w:pPr>
  </w:style>
  <w:style w:type="paragraph" w:styleId="TOC7">
    <w:name w:val="toc 7"/>
    <w:basedOn w:val="Normal"/>
    <w:next w:val="Normal"/>
    <w:autoRedefine/>
    <w:uiPriority w:val="39"/>
    <w:rsid w:val="00B0059F"/>
    <w:pPr>
      <w:ind w:left="1440"/>
    </w:pPr>
  </w:style>
  <w:style w:type="paragraph" w:styleId="TOC8">
    <w:name w:val="toc 8"/>
    <w:basedOn w:val="Normal"/>
    <w:next w:val="Normal"/>
    <w:autoRedefine/>
    <w:uiPriority w:val="39"/>
    <w:rsid w:val="00B0059F"/>
    <w:pPr>
      <w:ind w:left="1680"/>
    </w:pPr>
  </w:style>
  <w:style w:type="paragraph" w:styleId="TOC9">
    <w:name w:val="toc 9"/>
    <w:basedOn w:val="Normal"/>
    <w:next w:val="Normal"/>
    <w:autoRedefine/>
    <w:uiPriority w:val="39"/>
    <w:rsid w:val="00B0059F"/>
    <w:pPr>
      <w:ind w:left="1920"/>
    </w:pPr>
  </w:style>
  <w:style w:type="character" w:styleId="FootnoteReference">
    <w:name w:val="footnote reference"/>
    <w:aliases w:val="*Footnote Reference"/>
    <w:basedOn w:val="DefaultParagraphFont"/>
    <w:uiPriority w:val="99"/>
    <w:rsid w:val="00B0059F"/>
    <w:rPr>
      <w:vertAlign w:val="superscript"/>
    </w:rPr>
  </w:style>
  <w:style w:type="paragraph" w:customStyle="1" w:styleId="Exhibit">
    <w:name w:val="Exhibit"/>
    <w:basedOn w:val="Normal"/>
    <w:rsid w:val="00B0059F"/>
    <w:rPr>
      <w:rFonts w:ascii="Arial" w:hAnsi="Arial"/>
      <w:sz w:val="18"/>
    </w:rPr>
  </w:style>
  <w:style w:type="paragraph" w:styleId="FootnoteText">
    <w:name w:val="footnote text"/>
    <w:aliases w:val="F1,*Footnote Text"/>
    <w:basedOn w:val="Normal"/>
    <w:link w:val="FootnoteTextChar"/>
    <w:uiPriority w:val="99"/>
    <w:rsid w:val="00B0059F"/>
    <w:pPr>
      <w:spacing w:after="120"/>
      <w:ind w:left="360" w:hanging="360"/>
    </w:pPr>
    <w:rPr>
      <w:sz w:val="20"/>
    </w:rPr>
  </w:style>
  <w:style w:type="character" w:customStyle="1" w:styleId="FootnoteTextChar">
    <w:name w:val="Footnote Text Char"/>
    <w:aliases w:val="F1 Char,*Footnote Text Char"/>
    <w:basedOn w:val="DefaultParagraphFont"/>
    <w:link w:val="FootnoteText"/>
    <w:uiPriority w:val="99"/>
    <w:rsid w:val="00B0059F"/>
    <w:rPr>
      <w:rFonts w:ascii="Times New Roman" w:eastAsia="Times New Roman" w:hAnsi="Times New Roman" w:cs="Times New Roman"/>
      <w:sz w:val="20"/>
      <w:szCs w:val="20"/>
    </w:rPr>
  </w:style>
  <w:style w:type="paragraph" w:styleId="Index1">
    <w:name w:val="index 1"/>
    <w:basedOn w:val="Normal"/>
    <w:next w:val="Normal"/>
    <w:autoRedefine/>
    <w:semiHidden/>
    <w:rsid w:val="00B0059F"/>
    <w:pPr>
      <w:ind w:left="220" w:hanging="220"/>
    </w:pPr>
    <w:rPr>
      <w:sz w:val="20"/>
    </w:rPr>
  </w:style>
  <w:style w:type="paragraph" w:styleId="Index2">
    <w:name w:val="index 2"/>
    <w:basedOn w:val="Normal"/>
    <w:next w:val="Normal"/>
    <w:autoRedefine/>
    <w:semiHidden/>
    <w:rsid w:val="00B0059F"/>
    <w:pPr>
      <w:ind w:left="440" w:hanging="220"/>
    </w:pPr>
    <w:rPr>
      <w:sz w:val="20"/>
    </w:rPr>
  </w:style>
  <w:style w:type="paragraph" w:styleId="Index3">
    <w:name w:val="index 3"/>
    <w:basedOn w:val="Normal"/>
    <w:next w:val="Normal"/>
    <w:autoRedefine/>
    <w:semiHidden/>
    <w:rsid w:val="00B0059F"/>
    <w:pPr>
      <w:ind w:left="660" w:hanging="220"/>
    </w:pPr>
    <w:rPr>
      <w:sz w:val="20"/>
    </w:rPr>
  </w:style>
  <w:style w:type="paragraph" w:customStyle="1" w:styleId="Numbers">
    <w:name w:val="Numbers"/>
    <w:basedOn w:val="BodyText"/>
    <w:rsid w:val="00B0059F"/>
    <w:pPr>
      <w:tabs>
        <w:tab w:val="num" w:pos="1080"/>
      </w:tabs>
      <w:ind w:left="720" w:hanging="360"/>
    </w:pPr>
  </w:style>
  <w:style w:type="paragraph" w:customStyle="1" w:styleId="BoxText">
    <w:name w:val="Box Text"/>
    <w:basedOn w:val="BodyText"/>
    <w:rsid w:val="00B0059F"/>
    <w:rPr>
      <w:rFonts w:ascii="Arial" w:hAnsi="Arial" w:cs="Arial"/>
      <w:sz w:val="18"/>
    </w:rPr>
  </w:style>
  <w:style w:type="paragraph" w:styleId="CommentText">
    <w:name w:val="annotation text"/>
    <w:basedOn w:val="Normal"/>
    <w:link w:val="CommentTextChar"/>
    <w:semiHidden/>
    <w:rsid w:val="00B0059F"/>
    <w:rPr>
      <w:sz w:val="20"/>
    </w:rPr>
  </w:style>
  <w:style w:type="character" w:customStyle="1" w:styleId="CommentTextChar">
    <w:name w:val="Comment Text Char"/>
    <w:basedOn w:val="DefaultParagraphFont"/>
    <w:link w:val="CommentText"/>
    <w:semiHidden/>
    <w:rsid w:val="00B005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B0059F"/>
    <w:rPr>
      <w:b/>
      <w:bCs/>
    </w:rPr>
  </w:style>
  <w:style w:type="character" w:customStyle="1" w:styleId="CommentSubjectChar">
    <w:name w:val="Comment Subject Char"/>
    <w:basedOn w:val="CommentTextChar"/>
    <w:link w:val="CommentSubject"/>
    <w:semiHidden/>
    <w:rsid w:val="00B005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B0059F"/>
    <w:rPr>
      <w:rFonts w:ascii="Tahoma" w:hAnsi="Tahoma" w:cs="Tahoma"/>
      <w:sz w:val="16"/>
      <w:szCs w:val="16"/>
    </w:rPr>
  </w:style>
  <w:style w:type="character" w:customStyle="1" w:styleId="BalloonTextChar">
    <w:name w:val="Balloon Text Char"/>
    <w:basedOn w:val="DefaultParagraphFont"/>
    <w:link w:val="BalloonText"/>
    <w:semiHidden/>
    <w:rsid w:val="00B0059F"/>
    <w:rPr>
      <w:rFonts w:ascii="Tahoma" w:eastAsia="Times New Roman" w:hAnsi="Tahoma" w:cs="Tahoma"/>
      <w:sz w:val="16"/>
      <w:szCs w:val="16"/>
    </w:rPr>
  </w:style>
  <w:style w:type="table" w:styleId="TableGrid">
    <w:name w:val="Table Grid"/>
    <w:basedOn w:val="TableNormal"/>
    <w:rsid w:val="00B005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0059F"/>
    <w:rPr>
      <w:color w:val="0000FF"/>
      <w:u w:val="single"/>
    </w:rPr>
  </w:style>
  <w:style w:type="paragraph" w:customStyle="1" w:styleId="TOCHeader">
    <w:name w:val="TOC Header"/>
    <w:basedOn w:val="Normal"/>
    <w:next w:val="BodyText"/>
    <w:rsid w:val="00B0059F"/>
    <w:rPr>
      <w:rFonts w:ascii="Arial" w:hAnsi="Arial"/>
      <w:b/>
      <w:color w:val="898D8D"/>
      <w:sz w:val="24"/>
    </w:rPr>
  </w:style>
  <w:style w:type="paragraph" w:customStyle="1" w:styleId="VolumeHeader">
    <w:name w:val="Volume Header"/>
    <w:basedOn w:val="Normal"/>
    <w:next w:val="BodyText"/>
    <w:rsid w:val="00B0059F"/>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B0059F"/>
    <w:pPr>
      <w:keepNext/>
      <w:keepLines/>
      <w:widowControl w:val="0"/>
      <w:spacing w:after="40"/>
    </w:pPr>
    <w:rPr>
      <w:rFonts w:ascii="Arial" w:hAnsi="Arial"/>
      <w:b/>
      <w:bCs/>
      <w:sz w:val="20"/>
    </w:rPr>
  </w:style>
  <w:style w:type="paragraph" w:customStyle="1" w:styleId="FooterLandscape">
    <w:name w:val="Footer Landscape"/>
    <w:basedOn w:val="Footer"/>
    <w:rsid w:val="00B0059F"/>
    <w:pPr>
      <w:tabs>
        <w:tab w:val="clear" w:pos="4507"/>
        <w:tab w:val="clear" w:pos="9000"/>
        <w:tab w:val="center" w:pos="6480"/>
        <w:tab w:val="right" w:pos="12960"/>
      </w:tabs>
    </w:pPr>
  </w:style>
  <w:style w:type="paragraph" w:customStyle="1" w:styleId="ExhibitTitle">
    <w:name w:val="Exhibit Title"/>
    <w:basedOn w:val="Normal"/>
    <w:next w:val="BodyText"/>
    <w:rsid w:val="00B0059F"/>
    <w:pPr>
      <w:tabs>
        <w:tab w:val="left" w:pos="1440"/>
      </w:tabs>
      <w:spacing w:after="120"/>
      <w:ind w:left="1440" w:hanging="1440"/>
    </w:pPr>
    <w:rPr>
      <w:rFonts w:ascii="Arial" w:hAnsi="Arial" w:cs="Arial"/>
      <w:b/>
      <w:bCs/>
      <w:color w:val="000000"/>
      <w:sz w:val="20"/>
    </w:rPr>
  </w:style>
  <w:style w:type="paragraph" w:customStyle="1" w:styleId="Bullet2">
    <w:name w:val="Bullet2"/>
    <w:basedOn w:val="Normal"/>
    <w:rsid w:val="00CB4D25"/>
    <w:pPr>
      <w:numPr>
        <w:numId w:val="25"/>
      </w:numPr>
    </w:pPr>
  </w:style>
  <w:style w:type="paragraph" w:customStyle="1" w:styleId="ProposalTitle">
    <w:name w:val="Proposal Title"/>
    <w:basedOn w:val="Normal"/>
    <w:qFormat/>
    <w:rsid w:val="00B0059F"/>
    <w:pPr>
      <w:autoSpaceDE w:val="0"/>
      <w:autoSpaceDN w:val="0"/>
      <w:adjustRightInd w:val="0"/>
      <w:ind w:left="6696" w:right="-792"/>
    </w:pPr>
    <w:rPr>
      <w:b/>
      <w:sz w:val="32"/>
      <w:szCs w:val="32"/>
    </w:rPr>
  </w:style>
  <w:style w:type="paragraph" w:customStyle="1" w:styleId="RFPNumber">
    <w:name w:val="RFP Number"/>
    <w:basedOn w:val="Normal"/>
    <w:qFormat/>
    <w:rsid w:val="00B0059F"/>
    <w:pPr>
      <w:autoSpaceDE w:val="0"/>
      <w:autoSpaceDN w:val="0"/>
      <w:adjustRightInd w:val="0"/>
      <w:ind w:left="6696" w:right="-792"/>
    </w:pPr>
    <w:rPr>
      <w:sz w:val="32"/>
      <w:szCs w:val="32"/>
    </w:rPr>
  </w:style>
  <w:style w:type="paragraph" w:customStyle="1" w:styleId="CoverText16pt">
    <w:name w:val="Cover Text 16 pt"/>
    <w:basedOn w:val="Normal"/>
    <w:qFormat/>
    <w:rsid w:val="00B0059F"/>
    <w:pPr>
      <w:autoSpaceDE w:val="0"/>
      <w:autoSpaceDN w:val="0"/>
      <w:adjustRightInd w:val="0"/>
      <w:ind w:left="6696" w:right="-792"/>
    </w:pPr>
    <w:rPr>
      <w:sz w:val="32"/>
      <w:szCs w:val="32"/>
    </w:rPr>
  </w:style>
  <w:style w:type="paragraph" w:customStyle="1" w:styleId="CoverText11pt">
    <w:name w:val="Cover Text 11 pt"/>
    <w:basedOn w:val="Normal"/>
    <w:qFormat/>
    <w:rsid w:val="00B0059F"/>
    <w:pPr>
      <w:autoSpaceDE w:val="0"/>
      <w:autoSpaceDN w:val="0"/>
      <w:adjustRightInd w:val="0"/>
      <w:ind w:left="6696" w:right="-792"/>
    </w:pPr>
    <w:rPr>
      <w:i/>
    </w:rPr>
  </w:style>
  <w:style w:type="paragraph" w:customStyle="1" w:styleId="CoverText-Address">
    <w:name w:val="Cover Text - Address"/>
    <w:basedOn w:val="Normal"/>
    <w:qFormat/>
    <w:rsid w:val="00B0059F"/>
    <w:pPr>
      <w:autoSpaceDE w:val="0"/>
      <w:autoSpaceDN w:val="0"/>
      <w:adjustRightInd w:val="0"/>
      <w:ind w:left="6696" w:right="-792"/>
    </w:pPr>
  </w:style>
  <w:style w:type="paragraph" w:customStyle="1" w:styleId="DisclaimerText">
    <w:name w:val="Disclaimer Text"/>
    <w:basedOn w:val="Normal"/>
    <w:qFormat/>
    <w:rsid w:val="00B0059F"/>
    <w:rPr>
      <w:sz w:val="18"/>
      <w:szCs w:val="18"/>
    </w:rPr>
  </w:style>
  <w:style w:type="paragraph" w:customStyle="1" w:styleId="AbtHeadA">
    <w:name w:val="AbtHead A"/>
    <w:basedOn w:val="Normal"/>
    <w:next w:val="BodyText"/>
    <w:rsid w:val="00B0059F"/>
    <w:pPr>
      <w:keepNext/>
      <w:keepLines/>
      <w:tabs>
        <w:tab w:val="left" w:pos="720"/>
        <w:tab w:val="left" w:pos="1080"/>
      </w:tabs>
      <w:spacing w:after="360"/>
      <w:ind w:left="2160" w:hanging="2160"/>
      <w:outlineLvl w:val="0"/>
    </w:pPr>
    <w:rPr>
      <w:rFonts w:ascii="Arial" w:hAnsi="Arial"/>
      <w:b/>
      <w:sz w:val="36"/>
    </w:rPr>
  </w:style>
  <w:style w:type="paragraph" w:customStyle="1" w:styleId="AbtHeadB">
    <w:name w:val="AbtHead B"/>
    <w:basedOn w:val="Normal"/>
    <w:next w:val="BodyText"/>
    <w:rsid w:val="00B0059F"/>
    <w:pPr>
      <w:keepNext/>
      <w:keepLines/>
      <w:tabs>
        <w:tab w:val="left" w:pos="720"/>
        <w:tab w:val="left" w:pos="1080"/>
        <w:tab w:val="left" w:pos="1440"/>
        <w:tab w:val="left" w:pos="1800"/>
      </w:tabs>
      <w:spacing w:after="280"/>
      <w:ind w:left="720" w:hanging="720"/>
      <w:outlineLvl w:val="1"/>
    </w:pPr>
    <w:rPr>
      <w:rFonts w:ascii="Arial" w:hAnsi="Arial"/>
      <w:b/>
      <w:sz w:val="28"/>
    </w:rPr>
  </w:style>
  <w:style w:type="paragraph" w:customStyle="1" w:styleId="AbtHeadC">
    <w:name w:val="AbtHead C"/>
    <w:basedOn w:val="Normal"/>
    <w:next w:val="BodyText"/>
    <w:rsid w:val="00B0059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B0059F"/>
    <w:pPr>
      <w:tabs>
        <w:tab w:val="left" w:pos="720"/>
        <w:tab w:val="left" w:pos="1080"/>
        <w:tab w:val="left" w:pos="1440"/>
        <w:tab w:val="left" w:pos="1800"/>
      </w:tabs>
    </w:pPr>
    <w:rPr>
      <w:rFonts w:ascii="Arial" w:hAnsi="Arial"/>
      <w:sz w:val="20"/>
    </w:rPr>
  </w:style>
  <w:style w:type="paragraph" w:customStyle="1" w:styleId="Source">
    <w:name w:val="Source"/>
    <w:basedOn w:val="Normal"/>
    <w:next w:val="Normal"/>
    <w:rsid w:val="00B0059F"/>
    <w:pPr>
      <w:tabs>
        <w:tab w:val="left" w:pos="360"/>
        <w:tab w:val="left" w:pos="1080"/>
        <w:tab w:val="left" w:pos="1440"/>
        <w:tab w:val="left" w:pos="1800"/>
      </w:tabs>
      <w:spacing w:before="120"/>
      <w:ind w:left="360" w:hanging="360"/>
    </w:pPr>
    <w:rPr>
      <w:rFonts w:ascii="Arial" w:hAnsi="Arial" w:cs="Arial"/>
      <w:sz w:val="18"/>
    </w:rPr>
  </w:style>
  <w:style w:type="paragraph" w:customStyle="1" w:styleId="SubBullet">
    <w:name w:val="SubBullet"/>
    <w:basedOn w:val="Normal"/>
    <w:rsid w:val="00CB4D25"/>
    <w:pPr>
      <w:tabs>
        <w:tab w:val="left" w:pos="1080"/>
        <w:tab w:val="left" w:pos="1800"/>
      </w:tabs>
      <w:ind w:left="1080" w:hanging="360"/>
    </w:pPr>
  </w:style>
  <w:style w:type="paragraph" w:customStyle="1" w:styleId="AbtHeadD">
    <w:name w:val="AbtHead D"/>
    <w:basedOn w:val="Normal"/>
    <w:next w:val="BodyText"/>
    <w:rsid w:val="00B0059F"/>
    <w:pPr>
      <w:keepNext/>
      <w:keepLines/>
      <w:tabs>
        <w:tab w:val="left" w:pos="720"/>
        <w:tab w:val="left" w:pos="1080"/>
        <w:tab w:val="left" w:pos="1440"/>
        <w:tab w:val="left" w:pos="1800"/>
      </w:tabs>
      <w:outlineLvl w:val="3"/>
    </w:pPr>
    <w:rPr>
      <w:b/>
      <w:i/>
    </w:rPr>
  </w:style>
  <w:style w:type="paragraph" w:customStyle="1" w:styleId="Heading2a">
    <w:name w:val="Heading 2a"/>
    <w:basedOn w:val="AbtHeadB"/>
    <w:next w:val="Normal"/>
    <w:qFormat/>
    <w:rsid w:val="00B0059F"/>
    <w:pPr>
      <w:spacing w:before="240"/>
    </w:pPr>
  </w:style>
  <w:style w:type="paragraph" w:styleId="ListParagraph">
    <w:name w:val="List Paragraph"/>
    <w:basedOn w:val="Normal"/>
    <w:uiPriority w:val="34"/>
    <w:qFormat/>
    <w:rsid w:val="00B0059F"/>
    <w:pPr>
      <w:spacing w:after="200" w:line="276" w:lineRule="auto"/>
      <w:ind w:left="720"/>
      <w:contextualSpacing/>
    </w:pPr>
    <w:rPr>
      <w:rFonts w:ascii="Calibri" w:eastAsia="Calibri" w:hAnsi="Calibri"/>
      <w:szCs w:val="22"/>
    </w:rPr>
  </w:style>
  <w:style w:type="paragraph" w:customStyle="1" w:styleId="ExhibitTitle0">
    <w:name w:val="ExhibitTitle"/>
    <w:basedOn w:val="Normal"/>
    <w:rsid w:val="00B0059F"/>
    <w:pPr>
      <w:tabs>
        <w:tab w:val="left" w:pos="720"/>
        <w:tab w:val="left" w:pos="1080"/>
        <w:tab w:val="left" w:pos="1440"/>
        <w:tab w:val="left" w:pos="1800"/>
      </w:tabs>
      <w:spacing w:after="120"/>
      <w:jc w:val="center"/>
    </w:pPr>
    <w:rPr>
      <w:rFonts w:ascii="Arial" w:hAnsi="Arial" w:cs="Arial"/>
      <w:b/>
      <w:bCs/>
      <w:color w:val="000000"/>
    </w:rPr>
  </w:style>
  <w:style w:type="character" w:styleId="CommentReference">
    <w:name w:val="annotation reference"/>
    <w:basedOn w:val="DefaultParagraphFont"/>
    <w:uiPriority w:val="99"/>
    <w:unhideWhenUsed/>
    <w:rsid w:val="00741C76"/>
    <w:rPr>
      <w:sz w:val="16"/>
      <w:szCs w:val="16"/>
    </w:rPr>
  </w:style>
  <w:style w:type="paragraph" w:styleId="Revision">
    <w:name w:val="Revision"/>
    <w:hidden/>
    <w:uiPriority w:val="99"/>
    <w:semiHidden/>
    <w:rsid w:val="00685F72"/>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07595E"/>
    <w:rPr>
      <w:color w:val="800080" w:themeColor="followedHyperlink"/>
      <w:u w:val="single"/>
    </w:rPr>
  </w:style>
  <w:style w:type="paragraph" w:styleId="PlainText">
    <w:name w:val="Plain Text"/>
    <w:basedOn w:val="Normal"/>
    <w:link w:val="PlainTextChar"/>
    <w:uiPriority w:val="99"/>
    <w:unhideWhenUsed/>
    <w:rsid w:val="0007595E"/>
    <w:pPr>
      <w:spacing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7595E"/>
    <w:rPr>
      <w:rFonts w:ascii="Calibri" w:hAnsi="Calibri"/>
      <w:szCs w:val="21"/>
    </w:rPr>
  </w:style>
  <w:style w:type="paragraph" w:styleId="HTMLPreformatted">
    <w:name w:val="HTML Preformatted"/>
    <w:basedOn w:val="Normal"/>
    <w:link w:val="HTMLPreformattedChar"/>
    <w:rsid w:val="00F74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rsid w:val="00F74238"/>
    <w:rPr>
      <w:rFonts w:ascii="Courier New" w:eastAsia="Times New Roman" w:hAnsi="Courier New" w:cs="Courier New"/>
      <w:sz w:val="20"/>
      <w:szCs w:val="20"/>
    </w:rPr>
  </w:style>
  <w:style w:type="paragraph" w:customStyle="1" w:styleId="CoverTextGreyBold">
    <w:name w:val="Cover Text Grey Bold"/>
    <w:basedOn w:val="Normal"/>
    <w:qFormat/>
    <w:rsid w:val="002E2C92"/>
    <w:pPr>
      <w:tabs>
        <w:tab w:val="left" w:pos="720"/>
        <w:tab w:val="left" w:pos="1080"/>
        <w:tab w:val="left" w:pos="1440"/>
        <w:tab w:val="left" w:pos="1800"/>
        <w:tab w:val="left" w:pos="6660"/>
      </w:tabs>
      <w:spacing w:line="240" w:lineRule="auto"/>
      <w:ind w:left="6490" w:right="-540"/>
      <w:jc w:val="right"/>
    </w:pPr>
    <w:rPr>
      <w:rFonts w:ascii="Arial" w:hAnsi="Arial"/>
      <w:b/>
      <w:color w:val="616662"/>
      <w:sz w:val="24"/>
      <w:szCs w:val="24"/>
    </w:rPr>
  </w:style>
  <w:style w:type="paragraph" w:customStyle="1" w:styleId="CoverTextRed16pt">
    <w:name w:val="Cover Text  Red 16pt"/>
    <w:basedOn w:val="Normal"/>
    <w:qFormat/>
    <w:rsid w:val="002E2C92"/>
    <w:pPr>
      <w:tabs>
        <w:tab w:val="left" w:pos="720"/>
        <w:tab w:val="left" w:pos="1080"/>
        <w:tab w:val="left" w:pos="1440"/>
        <w:tab w:val="left" w:pos="1800"/>
        <w:tab w:val="left" w:pos="6660"/>
      </w:tabs>
      <w:ind w:left="6490" w:right="-540"/>
      <w:jc w:val="right"/>
    </w:pPr>
    <w:rPr>
      <w:rFonts w:ascii="Arial" w:hAnsi="Arial"/>
      <w:b/>
      <w:color w:val="DA291C"/>
      <w:sz w:val="32"/>
      <w:szCs w:val="32"/>
    </w:rPr>
  </w:style>
  <w:style w:type="character" w:styleId="Emphasis">
    <w:name w:val="Emphasis"/>
    <w:basedOn w:val="DefaultParagraphFont"/>
    <w:uiPriority w:val="20"/>
    <w:qFormat/>
    <w:rsid w:val="007610F4"/>
    <w:rPr>
      <w:i/>
      <w:iCs/>
    </w:rPr>
  </w:style>
  <w:style w:type="character" w:styleId="Strong">
    <w:name w:val="Strong"/>
    <w:basedOn w:val="DefaultParagraphFont"/>
    <w:uiPriority w:val="22"/>
    <w:qFormat/>
    <w:rsid w:val="006F0BA1"/>
    <w:rPr>
      <w:b/>
      <w:bCs/>
    </w:rPr>
  </w:style>
  <w:style w:type="paragraph" w:styleId="TOCHeading">
    <w:name w:val="TOC Heading"/>
    <w:basedOn w:val="Heading1"/>
    <w:next w:val="Normal"/>
    <w:uiPriority w:val="39"/>
    <w:unhideWhenUsed/>
    <w:qFormat/>
    <w:rsid w:val="00735409"/>
    <w:pPr>
      <w:pageBreakBefore w:val="0"/>
      <w:pBdr>
        <w:top w:val="none" w:sz="0" w:space="0" w:color="auto"/>
        <w:bottom w:val="none" w:sz="0" w:space="0" w:color="auto"/>
      </w:pBdr>
      <w:shd w:val="clear" w:color="auto" w:fill="auto"/>
      <w:tabs>
        <w:tab w:val="clear" w:pos="1440"/>
      </w:tabs>
      <w:spacing w:before="480" w:after="0" w:line="276" w:lineRule="auto"/>
      <w:ind w:left="0" w:firstLine="0"/>
      <w:outlineLvl w:val="9"/>
    </w:pPr>
    <w:rPr>
      <w:rFonts w:asciiTheme="majorHAnsi" w:eastAsiaTheme="majorEastAsia" w:hAnsiTheme="majorHAnsi" w:cstheme="majorBidi"/>
      <w:bCs/>
      <w:color w:val="A31E15" w:themeColor="accent1" w:themeShade="BF"/>
      <w:kern w:val="0"/>
      <w:sz w:val="28"/>
      <w:szCs w:val="28"/>
      <w:lang w:eastAsia="ja-JP"/>
    </w:rPr>
  </w:style>
  <w:style w:type="paragraph" w:customStyle="1" w:styleId="QuestionLevelH1">
    <w:name w:val="Question Level H1"/>
    <w:basedOn w:val="Normal"/>
    <w:qFormat/>
    <w:rsid w:val="004C0A53"/>
    <w:pPr>
      <w:numPr>
        <w:numId w:val="39"/>
      </w:numPr>
      <w:tabs>
        <w:tab w:val="left" w:pos="994"/>
      </w:tabs>
      <w:ind w:left="994" w:hanging="720"/>
    </w:pPr>
    <w:rPr>
      <w:rFonts w:ascii="Arial" w:hAnsi="Arial"/>
      <w:bCs/>
      <w:sz w:val="20"/>
      <w:szCs w:val="24"/>
    </w:rPr>
  </w:style>
  <w:style w:type="paragraph" w:customStyle="1" w:styleId="CQues1">
    <w:name w:val="CQues1"/>
    <w:basedOn w:val="Normal"/>
    <w:next w:val="Normal"/>
    <w:link w:val="CQues1CharChar"/>
    <w:rsid w:val="004C0A53"/>
    <w:pPr>
      <w:numPr>
        <w:numId w:val="41"/>
      </w:numPr>
    </w:pPr>
    <w:rPr>
      <w:rFonts w:ascii="Arial" w:hAnsi="Arial"/>
      <w:bCs/>
      <w:sz w:val="20"/>
      <w:szCs w:val="24"/>
    </w:rPr>
  </w:style>
  <w:style w:type="character" w:customStyle="1" w:styleId="CQues1CharChar">
    <w:name w:val="CQues1 Char Char"/>
    <w:link w:val="CQues1"/>
    <w:rsid w:val="004C0A53"/>
    <w:rPr>
      <w:rFonts w:ascii="Arial" w:eastAsia="Times New Roman" w:hAnsi="Arial" w:cs="Times New Roman"/>
      <w:bCs/>
      <w:sz w:val="20"/>
      <w:szCs w:val="24"/>
    </w:rPr>
  </w:style>
  <w:style w:type="paragraph" w:customStyle="1" w:styleId="BQues">
    <w:name w:val="BQues"/>
    <w:basedOn w:val="Normal"/>
    <w:next w:val="Normal"/>
    <w:uiPriority w:val="99"/>
    <w:rsid w:val="004C0A53"/>
    <w:pPr>
      <w:numPr>
        <w:numId w:val="42"/>
      </w:numPr>
      <w:tabs>
        <w:tab w:val="left" w:pos="720"/>
        <w:tab w:val="left" w:pos="1080"/>
        <w:tab w:val="left" w:pos="1440"/>
        <w:tab w:val="left" w:pos="1800"/>
      </w:tabs>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10506">
      <w:bodyDiv w:val="1"/>
      <w:marLeft w:val="0"/>
      <w:marRight w:val="0"/>
      <w:marTop w:val="0"/>
      <w:marBottom w:val="0"/>
      <w:divBdr>
        <w:top w:val="none" w:sz="0" w:space="0" w:color="auto"/>
        <w:left w:val="none" w:sz="0" w:space="0" w:color="auto"/>
        <w:bottom w:val="none" w:sz="0" w:space="0" w:color="auto"/>
        <w:right w:val="none" w:sz="0" w:space="0" w:color="auto"/>
      </w:divBdr>
    </w:div>
    <w:div w:id="544680798">
      <w:bodyDiv w:val="1"/>
      <w:marLeft w:val="0"/>
      <w:marRight w:val="0"/>
      <w:marTop w:val="0"/>
      <w:marBottom w:val="0"/>
      <w:divBdr>
        <w:top w:val="none" w:sz="0" w:space="0" w:color="auto"/>
        <w:left w:val="none" w:sz="0" w:space="0" w:color="auto"/>
        <w:bottom w:val="none" w:sz="0" w:space="0" w:color="auto"/>
        <w:right w:val="none" w:sz="0" w:space="0" w:color="auto"/>
      </w:divBdr>
    </w:div>
    <w:div w:id="618924368">
      <w:bodyDiv w:val="1"/>
      <w:marLeft w:val="0"/>
      <w:marRight w:val="0"/>
      <w:marTop w:val="0"/>
      <w:marBottom w:val="0"/>
      <w:divBdr>
        <w:top w:val="none" w:sz="0" w:space="0" w:color="auto"/>
        <w:left w:val="none" w:sz="0" w:space="0" w:color="auto"/>
        <w:bottom w:val="none" w:sz="0" w:space="0" w:color="auto"/>
        <w:right w:val="none" w:sz="0" w:space="0" w:color="auto"/>
      </w:divBdr>
    </w:div>
    <w:div w:id="765154572">
      <w:bodyDiv w:val="1"/>
      <w:marLeft w:val="0"/>
      <w:marRight w:val="0"/>
      <w:marTop w:val="0"/>
      <w:marBottom w:val="0"/>
      <w:divBdr>
        <w:top w:val="none" w:sz="0" w:space="0" w:color="auto"/>
        <w:left w:val="none" w:sz="0" w:space="0" w:color="auto"/>
        <w:bottom w:val="none" w:sz="0" w:space="0" w:color="auto"/>
        <w:right w:val="none" w:sz="0" w:space="0" w:color="auto"/>
      </w:divBdr>
    </w:div>
    <w:div w:id="1022322031">
      <w:bodyDiv w:val="1"/>
      <w:marLeft w:val="0"/>
      <w:marRight w:val="0"/>
      <w:marTop w:val="0"/>
      <w:marBottom w:val="0"/>
      <w:divBdr>
        <w:top w:val="none" w:sz="0" w:space="0" w:color="auto"/>
        <w:left w:val="none" w:sz="0" w:space="0" w:color="auto"/>
        <w:bottom w:val="none" w:sz="0" w:space="0" w:color="auto"/>
        <w:right w:val="none" w:sz="0" w:space="0" w:color="auto"/>
      </w:divBdr>
    </w:div>
    <w:div w:id="1037391249">
      <w:bodyDiv w:val="1"/>
      <w:marLeft w:val="0"/>
      <w:marRight w:val="0"/>
      <w:marTop w:val="0"/>
      <w:marBottom w:val="0"/>
      <w:divBdr>
        <w:top w:val="none" w:sz="0" w:space="0" w:color="auto"/>
        <w:left w:val="none" w:sz="0" w:space="0" w:color="auto"/>
        <w:bottom w:val="none" w:sz="0" w:space="0" w:color="auto"/>
        <w:right w:val="none" w:sz="0" w:space="0" w:color="auto"/>
      </w:divBdr>
    </w:div>
    <w:div w:id="1115249382">
      <w:bodyDiv w:val="1"/>
      <w:marLeft w:val="0"/>
      <w:marRight w:val="0"/>
      <w:marTop w:val="0"/>
      <w:marBottom w:val="0"/>
      <w:divBdr>
        <w:top w:val="none" w:sz="0" w:space="0" w:color="auto"/>
        <w:left w:val="none" w:sz="0" w:space="0" w:color="auto"/>
        <w:bottom w:val="none" w:sz="0" w:space="0" w:color="auto"/>
        <w:right w:val="none" w:sz="0" w:space="0" w:color="auto"/>
      </w:divBdr>
    </w:div>
    <w:div w:id="1332489737">
      <w:bodyDiv w:val="1"/>
      <w:marLeft w:val="0"/>
      <w:marRight w:val="0"/>
      <w:marTop w:val="0"/>
      <w:marBottom w:val="0"/>
      <w:divBdr>
        <w:top w:val="none" w:sz="0" w:space="0" w:color="auto"/>
        <w:left w:val="none" w:sz="0" w:space="0" w:color="auto"/>
        <w:bottom w:val="none" w:sz="0" w:space="0" w:color="auto"/>
        <w:right w:val="none" w:sz="0" w:space="0" w:color="auto"/>
      </w:divBdr>
    </w:div>
    <w:div w:id="1571846856">
      <w:bodyDiv w:val="1"/>
      <w:marLeft w:val="0"/>
      <w:marRight w:val="0"/>
      <w:marTop w:val="0"/>
      <w:marBottom w:val="0"/>
      <w:divBdr>
        <w:top w:val="none" w:sz="0" w:space="0" w:color="auto"/>
        <w:left w:val="none" w:sz="0" w:space="0" w:color="auto"/>
        <w:bottom w:val="none" w:sz="0" w:space="0" w:color="auto"/>
        <w:right w:val="none" w:sz="0" w:space="0" w:color="auto"/>
      </w:divBdr>
    </w:div>
    <w:div w:id="1746564567">
      <w:bodyDiv w:val="1"/>
      <w:marLeft w:val="0"/>
      <w:marRight w:val="0"/>
      <w:marTop w:val="0"/>
      <w:marBottom w:val="0"/>
      <w:divBdr>
        <w:top w:val="none" w:sz="0" w:space="0" w:color="auto"/>
        <w:left w:val="none" w:sz="0" w:space="0" w:color="auto"/>
        <w:bottom w:val="none" w:sz="0" w:space="0" w:color="auto"/>
        <w:right w:val="none" w:sz="0" w:space="0" w:color="auto"/>
      </w:divBdr>
    </w:div>
    <w:div w:id="1942882359">
      <w:bodyDiv w:val="1"/>
      <w:marLeft w:val="0"/>
      <w:marRight w:val="0"/>
      <w:marTop w:val="0"/>
      <w:marBottom w:val="0"/>
      <w:divBdr>
        <w:top w:val="none" w:sz="0" w:space="0" w:color="auto"/>
        <w:left w:val="none" w:sz="0" w:space="0" w:color="auto"/>
        <w:bottom w:val="none" w:sz="0" w:space="0" w:color="auto"/>
        <w:right w:val="none" w:sz="0" w:space="0" w:color="auto"/>
      </w:divBdr>
    </w:div>
    <w:div w:id="1981887479">
      <w:bodyDiv w:val="1"/>
      <w:marLeft w:val="0"/>
      <w:marRight w:val="0"/>
      <w:marTop w:val="0"/>
      <w:marBottom w:val="0"/>
      <w:divBdr>
        <w:top w:val="none" w:sz="0" w:space="0" w:color="auto"/>
        <w:left w:val="none" w:sz="0" w:space="0" w:color="auto"/>
        <w:bottom w:val="none" w:sz="0" w:space="0" w:color="auto"/>
        <w:right w:val="none" w:sz="0" w:space="0" w:color="auto"/>
      </w:divBdr>
    </w:div>
    <w:div w:id="2078166802">
      <w:bodyDiv w:val="1"/>
      <w:marLeft w:val="0"/>
      <w:marRight w:val="0"/>
      <w:marTop w:val="0"/>
      <w:marBottom w:val="0"/>
      <w:divBdr>
        <w:top w:val="none" w:sz="0" w:space="0" w:color="auto"/>
        <w:left w:val="none" w:sz="0" w:space="0" w:color="auto"/>
        <w:bottom w:val="none" w:sz="0" w:space="0" w:color="auto"/>
        <w:right w:val="none" w:sz="0" w:space="0" w:color="auto"/>
      </w:divBdr>
    </w:div>
    <w:div w:id="2125341264">
      <w:bodyDiv w:val="1"/>
      <w:marLeft w:val="0"/>
      <w:marRight w:val="0"/>
      <w:marTop w:val="0"/>
      <w:marBottom w:val="0"/>
      <w:divBdr>
        <w:top w:val="none" w:sz="0" w:space="0" w:color="auto"/>
        <w:left w:val="none" w:sz="0" w:space="0" w:color="auto"/>
        <w:bottom w:val="none" w:sz="0" w:space="0" w:color="auto"/>
        <w:right w:val="none" w:sz="0" w:space="0" w:color="auto"/>
      </w:divBdr>
    </w:div>
    <w:div w:id="212804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NUL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user.org/portal/publications/homeless/hud_503_FOS_interim_report.html"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www.huduser.gov/portal/family_options_study.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frwebgate.access.gpo.gov/cgi-bin/getdoc.cgi?dbname=109_cong_reports&amp;docid=f:sr109.pdf" TargetMode="External"/></Relationships>
</file>

<file path=word/theme/theme1.xml><?xml version="1.0" encoding="utf-8"?>
<a:theme xmlns:a="http://schemas.openxmlformats.org/drawingml/2006/main" name="Office Theme">
  <a:themeElements>
    <a:clrScheme name="Abt New with Secondary">
      <a:dk1>
        <a:sysClr val="windowText" lastClr="000000"/>
      </a:dk1>
      <a:lt1>
        <a:sysClr val="window" lastClr="FFFFFF"/>
      </a:lt1>
      <a:dk2>
        <a:srgbClr val="1F497D"/>
      </a:dk2>
      <a:lt2>
        <a:srgbClr val="EEECE1"/>
      </a:lt2>
      <a:accent1>
        <a:srgbClr val="DA291C"/>
      </a:accent1>
      <a:accent2>
        <a:srgbClr val="898D8D"/>
      </a:accent2>
      <a:accent3>
        <a:srgbClr val="D0D3D4"/>
      </a:accent3>
      <a:accent4>
        <a:srgbClr val="C3C6A8"/>
      </a:accent4>
      <a:accent5>
        <a:srgbClr val="DFD1A7"/>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B992A-C050-41A3-8F4D-EC7CB9098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10064</Words>
  <Characters>57369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Fletcher</dc:creator>
  <cp:lastModifiedBy>Guido, Anna P</cp:lastModifiedBy>
  <cp:revision>2</cp:revision>
  <cp:lastPrinted>2017-05-26T14:49:00Z</cp:lastPrinted>
  <dcterms:created xsi:type="dcterms:W3CDTF">2017-05-26T14:50:00Z</dcterms:created>
  <dcterms:modified xsi:type="dcterms:W3CDTF">2017-05-26T14:50:00Z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