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0B" w:rsidRPr="009D3462" w:rsidRDefault="009E2D5E" w:rsidP="009E2D5E">
      <w:pPr>
        <w:jc w:val="center"/>
        <w:rPr>
          <w:rFonts w:ascii="Times New Roman" w:hAnsi="Times New Roman"/>
          <w:b/>
          <w:sz w:val="24"/>
          <w:szCs w:val="24"/>
        </w:rPr>
      </w:pPr>
      <w:r w:rsidRPr="009E2D5E">
        <w:rPr>
          <w:rFonts w:ascii="Times New Roman" w:hAnsi="Times New Roman"/>
          <w:b/>
          <w:sz w:val="24"/>
          <w:szCs w:val="24"/>
        </w:rPr>
        <w:t>OMB Control No. 0572-</w:t>
      </w:r>
      <w:r w:rsidR="002E1D5F">
        <w:rPr>
          <w:rFonts w:ascii="Times New Roman" w:hAnsi="Times New Roman"/>
          <w:b/>
          <w:sz w:val="24"/>
          <w:szCs w:val="24"/>
        </w:rPr>
        <w:t>NEW</w:t>
      </w:r>
    </w:p>
    <w:p w:rsidR="009E2D5E" w:rsidRDefault="002E1D5F" w:rsidP="006C580B">
      <w:pPr>
        <w:jc w:val="center"/>
        <w:outlineLvl w:val="0"/>
        <w:rPr>
          <w:rFonts w:ascii="Times New Roman" w:hAnsi="Times New Roman"/>
          <w:b/>
          <w:sz w:val="24"/>
          <w:szCs w:val="24"/>
        </w:rPr>
      </w:pPr>
      <w:r>
        <w:rPr>
          <w:rFonts w:ascii="Times New Roman" w:hAnsi="Times New Roman"/>
          <w:b/>
          <w:sz w:val="24"/>
          <w:szCs w:val="24"/>
        </w:rPr>
        <w:t>201</w:t>
      </w:r>
      <w:r w:rsidR="00203DC0">
        <w:rPr>
          <w:rFonts w:ascii="Times New Roman" w:hAnsi="Times New Roman"/>
          <w:b/>
          <w:sz w:val="24"/>
          <w:szCs w:val="24"/>
        </w:rPr>
        <w:t>6</w:t>
      </w:r>
    </w:p>
    <w:p w:rsidR="009E2D5E" w:rsidRDefault="009E2D5E" w:rsidP="006C580B">
      <w:pPr>
        <w:jc w:val="center"/>
        <w:outlineLvl w:val="0"/>
        <w:rPr>
          <w:rFonts w:ascii="Times New Roman" w:hAnsi="Times New Roman"/>
          <w:b/>
          <w:sz w:val="24"/>
          <w:szCs w:val="24"/>
        </w:rPr>
      </w:pPr>
    </w:p>
    <w:p w:rsidR="006C580B" w:rsidRDefault="006C580B" w:rsidP="006C580B">
      <w:pPr>
        <w:jc w:val="center"/>
        <w:outlineLvl w:val="0"/>
        <w:rPr>
          <w:rFonts w:ascii="Times New Roman" w:hAnsi="Times New Roman"/>
          <w:b/>
          <w:sz w:val="24"/>
          <w:szCs w:val="24"/>
        </w:rPr>
      </w:pPr>
      <w:r w:rsidRPr="00BA142E">
        <w:rPr>
          <w:rFonts w:ascii="Times New Roman" w:hAnsi="Times New Roman"/>
          <w:b/>
          <w:sz w:val="24"/>
          <w:szCs w:val="24"/>
        </w:rPr>
        <w:t>SUPPORTING STATEMENT</w:t>
      </w:r>
    </w:p>
    <w:p w:rsidR="00845270" w:rsidRDefault="00845270" w:rsidP="006C580B">
      <w:pPr>
        <w:jc w:val="center"/>
        <w:outlineLvl w:val="0"/>
        <w:rPr>
          <w:rFonts w:ascii="Times New Roman" w:hAnsi="Times New Roman"/>
          <w:b/>
          <w:sz w:val="24"/>
          <w:szCs w:val="24"/>
        </w:rPr>
      </w:pPr>
      <w:r>
        <w:rPr>
          <w:rFonts w:ascii="Times New Roman" w:hAnsi="Times New Roman"/>
          <w:b/>
          <w:sz w:val="24"/>
          <w:szCs w:val="24"/>
        </w:rPr>
        <w:t>0572-New</w:t>
      </w:r>
    </w:p>
    <w:p w:rsidR="00845270" w:rsidRPr="00BA142E" w:rsidRDefault="00845270" w:rsidP="006C580B">
      <w:pPr>
        <w:jc w:val="center"/>
        <w:outlineLvl w:val="0"/>
        <w:rPr>
          <w:rFonts w:ascii="Times New Roman" w:hAnsi="Times New Roman"/>
          <w:b/>
          <w:sz w:val="24"/>
          <w:szCs w:val="24"/>
        </w:rPr>
      </w:pPr>
    </w:p>
    <w:p w:rsidR="006C580B" w:rsidRPr="00BA142E" w:rsidRDefault="00A54C30" w:rsidP="00EF2458">
      <w:pPr>
        <w:jc w:val="center"/>
        <w:outlineLvl w:val="0"/>
        <w:rPr>
          <w:rFonts w:ascii="Times New Roman" w:hAnsi="Times New Roman"/>
          <w:b/>
          <w:sz w:val="24"/>
          <w:szCs w:val="24"/>
        </w:rPr>
      </w:pPr>
      <w:r>
        <w:rPr>
          <w:rFonts w:ascii="Times New Roman" w:hAnsi="Times New Roman"/>
          <w:b/>
          <w:sz w:val="24"/>
          <w:szCs w:val="24"/>
        </w:rPr>
        <w:t xml:space="preserve">New </w:t>
      </w:r>
      <w:r w:rsidR="00EF2458" w:rsidRPr="00EF2458">
        <w:rPr>
          <w:rFonts w:ascii="Times New Roman" w:hAnsi="Times New Roman"/>
          <w:b/>
          <w:sz w:val="24"/>
          <w:szCs w:val="24"/>
        </w:rPr>
        <w:t>Equipment Contract</w:t>
      </w:r>
      <w:r w:rsidR="002E1D5F">
        <w:rPr>
          <w:rFonts w:ascii="Times New Roman" w:hAnsi="Times New Roman"/>
          <w:b/>
          <w:sz w:val="24"/>
          <w:szCs w:val="24"/>
        </w:rPr>
        <w:t>, RUS 395,</w:t>
      </w:r>
      <w:r w:rsidR="00EF2458" w:rsidRPr="00EF2458">
        <w:rPr>
          <w:rFonts w:ascii="Times New Roman" w:hAnsi="Times New Roman"/>
          <w:b/>
          <w:sz w:val="24"/>
          <w:szCs w:val="24"/>
        </w:rPr>
        <w:t xml:space="preserve"> for Telecommunications and Broadband Borrowers</w:t>
      </w:r>
    </w:p>
    <w:p w:rsidR="00411973" w:rsidRPr="00411973" w:rsidRDefault="006C580B" w:rsidP="00331304">
      <w:pPr>
        <w:pStyle w:val="PlainText"/>
        <w:rPr>
          <w:rFonts w:ascii="Times New Roman" w:hAnsi="Times New Roman"/>
          <w:sz w:val="24"/>
          <w:szCs w:val="24"/>
        </w:rPr>
      </w:pPr>
      <w:r>
        <w:rPr>
          <w:rFonts w:ascii="Times New Roman" w:hAnsi="Times New Roman"/>
          <w:sz w:val="24"/>
          <w:szCs w:val="24"/>
        </w:rPr>
        <w:t xml:space="preserve">   </w:t>
      </w:r>
    </w:p>
    <w:p w:rsidR="006C580B" w:rsidRPr="00BA142E" w:rsidRDefault="006C580B" w:rsidP="006C580B">
      <w:pPr>
        <w:rPr>
          <w:rFonts w:ascii="Times New Roman" w:hAnsi="Times New Roman"/>
          <w:b/>
          <w:sz w:val="24"/>
          <w:szCs w:val="24"/>
        </w:rPr>
      </w:pPr>
    </w:p>
    <w:p w:rsidR="006C580B" w:rsidRPr="00BA142E" w:rsidRDefault="006C580B" w:rsidP="006C580B">
      <w:pPr>
        <w:rPr>
          <w:rFonts w:ascii="Times New Roman" w:hAnsi="Times New Roman"/>
          <w:b/>
          <w:sz w:val="24"/>
          <w:szCs w:val="24"/>
        </w:rPr>
      </w:pPr>
    </w:p>
    <w:p w:rsidR="006C580B" w:rsidRPr="00BA142E" w:rsidRDefault="006C580B" w:rsidP="006C580B">
      <w:pPr>
        <w:outlineLvl w:val="0"/>
        <w:rPr>
          <w:rFonts w:ascii="Times New Roman" w:hAnsi="Times New Roman"/>
          <w:b/>
          <w:sz w:val="24"/>
          <w:szCs w:val="24"/>
        </w:rPr>
      </w:pPr>
      <w:r w:rsidRPr="00BA142E">
        <w:rPr>
          <w:rFonts w:ascii="Times New Roman" w:hAnsi="Times New Roman"/>
          <w:b/>
          <w:sz w:val="24"/>
          <w:szCs w:val="24"/>
        </w:rPr>
        <w:t xml:space="preserve">A.  </w:t>
      </w:r>
      <w:r w:rsidRPr="00BA142E">
        <w:rPr>
          <w:rFonts w:ascii="Times New Roman" w:hAnsi="Times New Roman"/>
          <w:b/>
          <w:sz w:val="24"/>
          <w:szCs w:val="24"/>
          <w:u w:val="single"/>
        </w:rPr>
        <w:t>Justification</w:t>
      </w:r>
    </w:p>
    <w:p w:rsidR="006C580B" w:rsidRPr="00BA142E" w:rsidRDefault="006C580B" w:rsidP="006C580B">
      <w:pPr>
        <w:rPr>
          <w:rFonts w:ascii="Times New Roman" w:hAnsi="Times New Roman"/>
          <w:b/>
          <w:sz w:val="24"/>
          <w:szCs w:val="24"/>
        </w:rPr>
      </w:pPr>
    </w:p>
    <w:p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  </w:t>
      </w:r>
      <w:r w:rsidRPr="00BA142E">
        <w:rPr>
          <w:rFonts w:ascii="Times New Roman" w:hAnsi="Times New Roman"/>
          <w:b/>
          <w:sz w:val="24"/>
          <w:szCs w:val="24"/>
          <w:u w:val="single"/>
        </w:rPr>
        <w:t>Explain the circumstances that make the collection of information necessary</w:t>
      </w:r>
      <w:r w:rsidRPr="00BA142E">
        <w:rPr>
          <w:rFonts w:ascii="Times New Roman" w:hAnsi="Times New Roman"/>
          <w:b/>
          <w:sz w:val="24"/>
          <w:szCs w:val="24"/>
        </w:rPr>
        <w:t>.</w:t>
      </w:r>
    </w:p>
    <w:p w:rsidR="006C580B" w:rsidRPr="00BA142E" w:rsidRDefault="006C580B" w:rsidP="006C580B">
      <w:pPr>
        <w:rPr>
          <w:rFonts w:ascii="Times New Roman" w:hAnsi="Times New Roman"/>
          <w:sz w:val="24"/>
          <w:szCs w:val="24"/>
        </w:rPr>
      </w:pPr>
    </w:p>
    <w:p w:rsidR="00D45789" w:rsidRDefault="00845270" w:rsidP="006C580B">
      <w:pPr>
        <w:rPr>
          <w:rFonts w:ascii="Times New Roman" w:hAnsi="Times New Roman"/>
          <w:sz w:val="24"/>
          <w:szCs w:val="24"/>
        </w:rPr>
      </w:pPr>
      <w:r>
        <w:rPr>
          <w:rFonts w:ascii="Times New Roman" w:hAnsi="Times New Roman"/>
          <w:sz w:val="24"/>
          <w:szCs w:val="24"/>
        </w:rPr>
        <w:t xml:space="preserve">     </w:t>
      </w:r>
      <w:r w:rsidR="00D45789" w:rsidRPr="00D45789">
        <w:rPr>
          <w:rFonts w:ascii="Times New Roman" w:hAnsi="Times New Roman"/>
          <w:sz w:val="24"/>
          <w:szCs w:val="24"/>
        </w:rPr>
        <w:t>This new collection is associated with a final rule</w:t>
      </w:r>
      <w:r w:rsidR="00D45789">
        <w:rPr>
          <w:rFonts w:ascii="Times New Roman" w:hAnsi="Times New Roman"/>
          <w:sz w:val="24"/>
          <w:szCs w:val="24"/>
        </w:rPr>
        <w:t>.</w:t>
      </w:r>
    </w:p>
    <w:p w:rsidR="00D45789" w:rsidRDefault="00D45789" w:rsidP="006C580B">
      <w:pPr>
        <w:rPr>
          <w:rFonts w:ascii="Times New Roman" w:hAnsi="Times New Roman"/>
          <w:sz w:val="24"/>
          <w:szCs w:val="24"/>
        </w:rPr>
      </w:pPr>
    </w:p>
    <w:p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00845270">
        <w:rPr>
          <w:rFonts w:ascii="Times New Roman" w:hAnsi="Times New Roman"/>
          <w:sz w:val="24"/>
          <w:szCs w:val="24"/>
        </w:rPr>
        <w:t xml:space="preserve">   </w:t>
      </w:r>
      <w:r w:rsidRPr="00BA142E">
        <w:rPr>
          <w:rFonts w:ascii="Times New Roman" w:hAnsi="Times New Roman"/>
          <w:sz w:val="24"/>
          <w:szCs w:val="24"/>
        </w:rPr>
        <w:t xml:space="preserve">The Rural Electrification Act of 1936, 7 U.S.C. 901 </w:t>
      </w:r>
      <w:r w:rsidRPr="00BA142E">
        <w:rPr>
          <w:rFonts w:ascii="Times New Roman" w:hAnsi="Times New Roman"/>
          <w:i/>
          <w:sz w:val="24"/>
          <w:szCs w:val="24"/>
        </w:rPr>
        <w:t>et seq.,</w:t>
      </w:r>
      <w:r w:rsidRPr="00BA142E">
        <w:rPr>
          <w:rFonts w:ascii="Times New Roman" w:hAnsi="Times New Roman"/>
          <w:sz w:val="24"/>
          <w:szCs w:val="24"/>
        </w:rPr>
        <w:t xml:space="preserve"> as amended (RE Act), in </w:t>
      </w:r>
    </w:p>
    <w:p w:rsidR="006C580B" w:rsidRPr="00BA142E" w:rsidRDefault="006C580B" w:rsidP="006C580B">
      <w:pPr>
        <w:rPr>
          <w:rFonts w:ascii="Times New Roman" w:hAnsi="Times New Roman"/>
          <w:sz w:val="24"/>
          <w:szCs w:val="24"/>
        </w:rPr>
      </w:pPr>
      <w:r w:rsidRPr="00BA142E">
        <w:rPr>
          <w:rFonts w:ascii="Times New Roman" w:hAnsi="Times New Roman"/>
          <w:sz w:val="24"/>
          <w:szCs w:val="24"/>
        </w:rPr>
        <w:t>Title I, sec. 2, The Administrator is authorized and empowe</w:t>
      </w:r>
      <w:r w:rsidR="00163B42">
        <w:rPr>
          <w:rFonts w:ascii="Times New Roman" w:hAnsi="Times New Roman"/>
          <w:sz w:val="24"/>
          <w:szCs w:val="24"/>
        </w:rPr>
        <w:t>red to make loans in the</w:t>
      </w:r>
      <w:r w:rsidRPr="00BA142E">
        <w:rPr>
          <w:rFonts w:ascii="Times New Roman" w:hAnsi="Times New Roman"/>
          <w:sz w:val="24"/>
          <w:szCs w:val="24"/>
        </w:rPr>
        <w:t xml:space="preserve"> States and Territories of the United States for rural electrification and the furnishing of electric energy to persons in rural areas who are not receiving central station service, and for the purpose of furnishing and improving telephone service in rural areas, as hereinafter provided; to make or cause to be made, studies, investigations, and reports concerning the condition and progress of the electrification of and the furnishing of adequate telephone service in rural areas in the several States and Territories; and to publish and disseminate information with respect thereto.</w:t>
      </w:r>
    </w:p>
    <w:p w:rsidR="006C580B" w:rsidRPr="00BA142E" w:rsidRDefault="006C580B" w:rsidP="006C580B">
      <w:pPr>
        <w:rPr>
          <w:rFonts w:ascii="Times New Roman" w:hAnsi="Times New Roman"/>
          <w:sz w:val="24"/>
          <w:szCs w:val="24"/>
        </w:rPr>
      </w:pPr>
    </w:p>
    <w:p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The RE Act was amended by Title IV, Rural Broadband Access, by Farm Security and Rural Investment Act of 2002 (Pub. L. 107-171) (“2002 Farm Bill”)</w:t>
      </w:r>
      <w:r w:rsidR="00410637">
        <w:rPr>
          <w:rFonts w:ascii="Times New Roman" w:hAnsi="Times New Roman"/>
          <w:sz w:val="24"/>
          <w:szCs w:val="24"/>
        </w:rPr>
        <w:t xml:space="preserve">. It </w:t>
      </w:r>
      <w:r w:rsidRPr="00BA142E">
        <w:rPr>
          <w:rFonts w:ascii="Times New Roman" w:hAnsi="Times New Roman"/>
          <w:sz w:val="24"/>
          <w:szCs w:val="24"/>
        </w:rPr>
        <w:t>authorizes and empowers the Administrator of the Rural Utilities Service</w:t>
      </w:r>
      <w:r>
        <w:rPr>
          <w:rFonts w:ascii="Times New Roman" w:hAnsi="Times New Roman"/>
          <w:sz w:val="24"/>
          <w:szCs w:val="24"/>
        </w:rPr>
        <w:t xml:space="preserve"> (Agency), an agency that administers rural utilities programs for USDA Rural Development, to provide loan and </w:t>
      </w:r>
      <w:r w:rsidRPr="00BA142E">
        <w:rPr>
          <w:rFonts w:ascii="Times New Roman" w:hAnsi="Times New Roman"/>
          <w:sz w:val="24"/>
          <w:szCs w:val="24"/>
        </w:rPr>
        <w:t>guarantees to fund the cost of construction, improvement, or acquisition for facilities and equipment for the provision of broadband service in eligible rural communities in the States and Territories of the United States.</w:t>
      </w:r>
    </w:p>
    <w:p w:rsidR="006C580B" w:rsidRPr="00BA142E" w:rsidRDefault="006C580B" w:rsidP="006C580B">
      <w:pPr>
        <w:rPr>
          <w:rFonts w:ascii="Times New Roman" w:hAnsi="Times New Roman"/>
          <w:sz w:val="24"/>
          <w:szCs w:val="24"/>
        </w:rPr>
      </w:pPr>
    </w:p>
    <w:p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The term of the loan can be as high as 25 years or even longer</w:t>
      </w:r>
      <w:r w:rsidR="00163B42">
        <w:rPr>
          <w:rFonts w:ascii="Times New Roman" w:hAnsi="Times New Roman"/>
          <w:sz w:val="24"/>
          <w:szCs w:val="24"/>
        </w:rPr>
        <w:t xml:space="preserve"> </w:t>
      </w:r>
      <w:r w:rsidR="00163B42" w:rsidRPr="00BA142E">
        <w:rPr>
          <w:rFonts w:ascii="Times New Roman" w:hAnsi="Times New Roman"/>
          <w:sz w:val="24"/>
          <w:szCs w:val="24"/>
        </w:rPr>
        <w:t>based on the expected composite economic life based on the depreciation rates of the facilities financed</w:t>
      </w:r>
      <w:r w:rsidRPr="00BA142E">
        <w:rPr>
          <w:rFonts w:ascii="Times New Roman" w:hAnsi="Times New Roman"/>
          <w:sz w:val="24"/>
          <w:szCs w:val="24"/>
        </w:rPr>
        <w:t xml:space="preserve">.  These loans are secured by a first mortgage on the borrower’s </w:t>
      </w:r>
      <w:r w:rsidR="00C61691">
        <w:rPr>
          <w:rFonts w:ascii="Times New Roman" w:hAnsi="Times New Roman"/>
          <w:sz w:val="24"/>
          <w:szCs w:val="24"/>
        </w:rPr>
        <w:t>telecommunications/</w:t>
      </w:r>
      <w:r w:rsidRPr="00BA142E">
        <w:rPr>
          <w:rFonts w:ascii="Times New Roman" w:hAnsi="Times New Roman"/>
          <w:sz w:val="24"/>
          <w:szCs w:val="24"/>
        </w:rPr>
        <w:t xml:space="preserve">broadband system.  In the interest of protecting loan security and accomplishing the statutory objective of a sound program of rural </w:t>
      </w:r>
      <w:r w:rsidR="00C61691">
        <w:rPr>
          <w:rFonts w:ascii="Times New Roman" w:hAnsi="Times New Roman"/>
          <w:sz w:val="24"/>
          <w:szCs w:val="24"/>
        </w:rPr>
        <w:t>telecommunications/</w:t>
      </w:r>
      <w:r w:rsidRPr="00BA142E">
        <w:rPr>
          <w:rFonts w:ascii="Times New Roman" w:hAnsi="Times New Roman"/>
          <w:sz w:val="24"/>
          <w:szCs w:val="24"/>
        </w:rPr>
        <w:t xml:space="preserve">broadband service access, Title VI of the RE Act further requires that </w:t>
      </w:r>
      <w:r>
        <w:rPr>
          <w:rFonts w:ascii="Times New Roman" w:hAnsi="Times New Roman"/>
          <w:sz w:val="24"/>
          <w:szCs w:val="24"/>
        </w:rPr>
        <w:t xml:space="preserve">the Agency </w:t>
      </w:r>
      <w:r w:rsidRPr="00BA142E">
        <w:rPr>
          <w:rFonts w:ascii="Times New Roman" w:hAnsi="Times New Roman"/>
          <w:sz w:val="24"/>
          <w:szCs w:val="24"/>
        </w:rPr>
        <w:t>make or guarantee a loan only if there is reasonable assurance that the loan, together with all outstanding loans and obligations of the borrower, will be repaid in full within the time agreed.</w:t>
      </w:r>
    </w:p>
    <w:p w:rsidR="006C580B" w:rsidRPr="00BA142E" w:rsidRDefault="006C580B" w:rsidP="006C580B">
      <w:pPr>
        <w:rPr>
          <w:rFonts w:ascii="Times New Roman" w:hAnsi="Times New Roman"/>
          <w:sz w:val="24"/>
          <w:szCs w:val="24"/>
        </w:rPr>
      </w:pPr>
    </w:p>
    <w:p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In the interest of protecting loan security and accomplishing the statutory objective of a sound program of telecommunication, Title II, sec. 201 further states that loans shall not be made unless the Administrator finds and certifies that in his judgment the security therefore is reasonably adequate and such loan will be repaid within the time agreed.</w:t>
      </w:r>
    </w:p>
    <w:p w:rsidR="006C580B" w:rsidRPr="00BA142E" w:rsidRDefault="006C580B" w:rsidP="006C580B">
      <w:pPr>
        <w:rPr>
          <w:rFonts w:ascii="Times New Roman" w:hAnsi="Times New Roman"/>
          <w:sz w:val="24"/>
          <w:szCs w:val="24"/>
        </w:rPr>
      </w:pPr>
    </w:p>
    <w:p w:rsidR="006C580B" w:rsidRPr="00BA142E" w:rsidRDefault="006C580B" w:rsidP="00FE326C">
      <w:pPr>
        <w:rPr>
          <w:rFonts w:ascii="Times New Roman" w:hAnsi="Times New Roman"/>
          <w:sz w:val="24"/>
          <w:szCs w:val="24"/>
        </w:rPr>
      </w:pPr>
      <w:r>
        <w:rPr>
          <w:rFonts w:ascii="Times New Roman" w:hAnsi="Times New Roman"/>
          <w:sz w:val="24"/>
          <w:szCs w:val="24"/>
        </w:rPr>
        <w:lastRenderedPageBreak/>
        <w:t xml:space="preserve">     </w:t>
      </w:r>
      <w:r w:rsidRPr="00BA142E">
        <w:rPr>
          <w:rFonts w:ascii="Times New Roman" w:hAnsi="Times New Roman"/>
          <w:sz w:val="24"/>
          <w:szCs w:val="24"/>
        </w:rPr>
        <w:t xml:space="preserve">In order to facilitate the programmatic interests of the RE Act, and, in order to assure that loans made or guaranteed by </w:t>
      </w:r>
      <w:r>
        <w:rPr>
          <w:rFonts w:ascii="Times New Roman" w:hAnsi="Times New Roman"/>
          <w:sz w:val="24"/>
          <w:szCs w:val="24"/>
        </w:rPr>
        <w:t xml:space="preserve">the Agency </w:t>
      </w:r>
      <w:r w:rsidRPr="00BA142E">
        <w:rPr>
          <w:rFonts w:ascii="Times New Roman" w:hAnsi="Times New Roman"/>
          <w:sz w:val="24"/>
          <w:szCs w:val="24"/>
        </w:rPr>
        <w:t xml:space="preserve">are adequately secured, </w:t>
      </w:r>
      <w:r>
        <w:rPr>
          <w:rFonts w:ascii="Times New Roman" w:hAnsi="Times New Roman"/>
          <w:sz w:val="24"/>
          <w:szCs w:val="24"/>
        </w:rPr>
        <w:t>the Agency,</w:t>
      </w:r>
      <w:r w:rsidRPr="00BA142E">
        <w:rPr>
          <w:rFonts w:ascii="Times New Roman" w:hAnsi="Times New Roman"/>
          <w:sz w:val="24"/>
          <w:szCs w:val="24"/>
        </w:rPr>
        <w:t xml:space="preserve"> as a secured lender, has established cert</w:t>
      </w:r>
      <w:r w:rsidR="00FE326C">
        <w:rPr>
          <w:rFonts w:ascii="Times New Roman" w:hAnsi="Times New Roman"/>
          <w:sz w:val="24"/>
          <w:szCs w:val="24"/>
        </w:rPr>
        <w:t>ain standard contracts and contracting procedures</w:t>
      </w:r>
      <w:r w:rsidRPr="00BA142E">
        <w:rPr>
          <w:rFonts w:ascii="Times New Roman" w:hAnsi="Times New Roman"/>
          <w:sz w:val="24"/>
          <w:szCs w:val="24"/>
        </w:rPr>
        <w:t xml:space="preserve"> for </w:t>
      </w:r>
      <w:r w:rsidR="00FE326C">
        <w:rPr>
          <w:rFonts w:ascii="Times New Roman" w:hAnsi="Times New Roman"/>
          <w:sz w:val="24"/>
          <w:szCs w:val="24"/>
        </w:rPr>
        <w:t xml:space="preserve">procuring </w:t>
      </w:r>
      <w:r w:rsidRPr="00BA142E">
        <w:rPr>
          <w:rFonts w:ascii="Times New Roman" w:hAnsi="Times New Roman"/>
          <w:sz w:val="24"/>
          <w:szCs w:val="24"/>
        </w:rPr>
        <w:t xml:space="preserve">materials, equipment, and the construction </w:t>
      </w:r>
      <w:r w:rsidR="00FE326C">
        <w:rPr>
          <w:rFonts w:ascii="Times New Roman" w:hAnsi="Times New Roman"/>
          <w:sz w:val="24"/>
          <w:szCs w:val="24"/>
        </w:rPr>
        <w:t xml:space="preserve">of telecommunications systems. </w:t>
      </w:r>
    </w:p>
    <w:p w:rsidR="006C580B" w:rsidRPr="00BA142E" w:rsidRDefault="006C580B" w:rsidP="006C580B">
      <w:pPr>
        <w:rPr>
          <w:rFonts w:ascii="Times New Roman" w:hAnsi="Times New Roman"/>
          <w:sz w:val="24"/>
          <w:szCs w:val="24"/>
        </w:rPr>
      </w:pPr>
    </w:p>
    <w:p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These procedures apply to procurement and construction for all projects which will or may be financed, in whole or in part, with loans made or guaranteed by </w:t>
      </w:r>
      <w:r>
        <w:rPr>
          <w:rFonts w:ascii="Times New Roman" w:hAnsi="Times New Roman"/>
          <w:sz w:val="24"/>
          <w:szCs w:val="24"/>
        </w:rPr>
        <w:t>the Agency</w:t>
      </w:r>
      <w:r w:rsidRPr="00BA142E">
        <w:rPr>
          <w:rFonts w:ascii="Times New Roman" w:hAnsi="Times New Roman"/>
          <w:sz w:val="24"/>
          <w:szCs w:val="24"/>
        </w:rPr>
        <w:t xml:space="preserve">.  These requirements are set forth in the standard form of </w:t>
      </w:r>
      <w:r>
        <w:rPr>
          <w:rFonts w:ascii="Times New Roman" w:hAnsi="Times New Roman"/>
          <w:sz w:val="24"/>
          <w:szCs w:val="24"/>
        </w:rPr>
        <w:t xml:space="preserve">the Agency </w:t>
      </w:r>
      <w:r w:rsidRPr="00BA142E">
        <w:rPr>
          <w:rFonts w:ascii="Times New Roman" w:hAnsi="Times New Roman"/>
          <w:sz w:val="24"/>
          <w:szCs w:val="24"/>
        </w:rPr>
        <w:t>mortgage.</w:t>
      </w:r>
    </w:p>
    <w:p w:rsidR="006C580B" w:rsidRDefault="006C580B" w:rsidP="006C580B">
      <w:pPr>
        <w:rPr>
          <w:rFonts w:ascii="Times New Roman" w:hAnsi="Times New Roman"/>
          <w:sz w:val="24"/>
          <w:szCs w:val="24"/>
        </w:rPr>
      </w:pPr>
    </w:p>
    <w:p w:rsidR="00FF229B" w:rsidRPr="00FF229B" w:rsidRDefault="00FF229B" w:rsidP="00FF229B">
      <w:pPr>
        <w:rPr>
          <w:rFonts w:ascii="Times New Roman" w:hAnsi="Times New Roman"/>
          <w:sz w:val="24"/>
          <w:szCs w:val="24"/>
        </w:rPr>
      </w:pPr>
      <w:r w:rsidRPr="00FF229B">
        <w:rPr>
          <w:rFonts w:ascii="Times New Roman" w:hAnsi="Times New Roman"/>
          <w:sz w:val="24"/>
          <w:szCs w:val="24"/>
        </w:rPr>
        <w:t xml:space="preserve">     In an effort to improve customer service </w:t>
      </w:r>
      <w:r w:rsidR="00FE326C">
        <w:rPr>
          <w:rFonts w:ascii="Times New Roman" w:hAnsi="Times New Roman"/>
          <w:sz w:val="24"/>
          <w:szCs w:val="24"/>
        </w:rPr>
        <w:t>provided to</w:t>
      </w:r>
      <w:r w:rsidRPr="00FF229B">
        <w:rPr>
          <w:rFonts w:ascii="Times New Roman" w:hAnsi="Times New Roman"/>
          <w:sz w:val="24"/>
          <w:szCs w:val="24"/>
        </w:rPr>
        <w:t xml:space="preserve"> RUS rural borrowers, the Agency has proposed to revise</w:t>
      </w:r>
      <w:r w:rsidR="00FE326C">
        <w:rPr>
          <w:rFonts w:ascii="Times New Roman" w:hAnsi="Times New Roman"/>
          <w:sz w:val="24"/>
          <w:szCs w:val="24"/>
        </w:rPr>
        <w:t>, consolidate,</w:t>
      </w:r>
      <w:r w:rsidRPr="00FF229B">
        <w:rPr>
          <w:rFonts w:ascii="Times New Roman" w:hAnsi="Times New Roman"/>
          <w:sz w:val="24"/>
          <w:szCs w:val="24"/>
        </w:rPr>
        <w:t xml:space="preserve"> and</w:t>
      </w:r>
      <w:r w:rsidR="00FE326C">
        <w:rPr>
          <w:rFonts w:ascii="Times New Roman" w:hAnsi="Times New Roman"/>
          <w:sz w:val="24"/>
          <w:szCs w:val="24"/>
        </w:rPr>
        <w:t>/or</w:t>
      </w:r>
      <w:r w:rsidRPr="00FF229B">
        <w:rPr>
          <w:rFonts w:ascii="Times New Roman" w:hAnsi="Times New Roman"/>
          <w:sz w:val="24"/>
          <w:szCs w:val="24"/>
        </w:rPr>
        <w:t xml:space="preserve"> streamline its current contracts</w:t>
      </w:r>
      <w:r w:rsidR="00FE326C">
        <w:rPr>
          <w:rFonts w:ascii="Times New Roman" w:hAnsi="Times New Roman"/>
          <w:sz w:val="24"/>
          <w:szCs w:val="24"/>
        </w:rPr>
        <w:t xml:space="preserve"> and contracting procedures</w:t>
      </w:r>
      <w:r w:rsidRPr="00FF229B">
        <w:rPr>
          <w:rFonts w:ascii="Times New Roman" w:hAnsi="Times New Roman"/>
          <w:sz w:val="24"/>
          <w:szCs w:val="24"/>
        </w:rPr>
        <w:t xml:space="preserve">.  </w:t>
      </w:r>
      <w:r w:rsidR="00242EF6">
        <w:rPr>
          <w:rFonts w:ascii="Times New Roman" w:hAnsi="Times New Roman"/>
          <w:sz w:val="24"/>
          <w:szCs w:val="24"/>
        </w:rPr>
        <w:t xml:space="preserve">In this activity </w:t>
      </w:r>
      <w:r w:rsidRPr="00FF229B">
        <w:rPr>
          <w:rFonts w:ascii="Times New Roman" w:hAnsi="Times New Roman"/>
          <w:sz w:val="24"/>
          <w:szCs w:val="24"/>
        </w:rPr>
        <w:t xml:space="preserve">RUS has and will continue to work with industry groups to obtain their input </w:t>
      </w:r>
      <w:r w:rsidR="00242EF6">
        <w:rPr>
          <w:rFonts w:ascii="Times New Roman" w:hAnsi="Times New Roman"/>
          <w:sz w:val="24"/>
          <w:szCs w:val="24"/>
        </w:rPr>
        <w:t xml:space="preserve">as to what types of changes they and </w:t>
      </w:r>
      <w:r w:rsidRPr="00FF229B">
        <w:rPr>
          <w:rFonts w:ascii="Times New Roman" w:hAnsi="Times New Roman"/>
          <w:sz w:val="24"/>
          <w:szCs w:val="24"/>
        </w:rPr>
        <w:t xml:space="preserve">borrowers may want to see made to the contracts. Details on Agency consultations have been addressed in Question 8. </w:t>
      </w:r>
    </w:p>
    <w:p w:rsidR="00FF229B" w:rsidRPr="00FF229B" w:rsidRDefault="00FF229B" w:rsidP="00FF229B">
      <w:pPr>
        <w:rPr>
          <w:rFonts w:ascii="Times New Roman" w:hAnsi="Times New Roman"/>
          <w:sz w:val="24"/>
          <w:szCs w:val="24"/>
        </w:rPr>
      </w:pPr>
    </w:p>
    <w:p w:rsidR="006C580B" w:rsidRPr="00BA142E" w:rsidRDefault="006C580B" w:rsidP="006C580B">
      <w:pPr>
        <w:rPr>
          <w:rFonts w:ascii="Times New Roman" w:hAnsi="Times New Roman"/>
          <w:sz w:val="24"/>
          <w:szCs w:val="24"/>
        </w:rPr>
      </w:pPr>
    </w:p>
    <w:p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2.  </w:t>
      </w:r>
      <w:r w:rsidRPr="00BA142E">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BA142E">
        <w:rPr>
          <w:rFonts w:ascii="Times New Roman" w:hAnsi="Times New Roman"/>
          <w:b/>
          <w:sz w:val="24"/>
          <w:szCs w:val="24"/>
        </w:rPr>
        <w:t>.</w:t>
      </w:r>
    </w:p>
    <w:p w:rsidR="006C580B" w:rsidRDefault="006C580B" w:rsidP="006C580B">
      <w:pPr>
        <w:rPr>
          <w:rFonts w:ascii="Times New Roman" w:hAnsi="Times New Roman"/>
          <w:sz w:val="24"/>
          <w:szCs w:val="24"/>
        </w:rPr>
      </w:pPr>
    </w:p>
    <w:p w:rsidR="005067F1" w:rsidRDefault="00FF229B" w:rsidP="005067F1">
      <w:pPr>
        <w:rPr>
          <w:rFonts w:ascii="Times New Roman" w:hAnsi="Times New Roman"/>
          <w:sz w:val="24"/>
          <w:szCs w:val="24"/>
        </w:rPr>
      </w:pPr>
      <w:r>
        <w:rPr>
          <w:rFonts w:ascii="Times New Roman" w:hAnsi="Times New Roman"/>
          <w:sz w:val="24"/>
          <w:szCs w:val="24"/>
        </w:rPr>
        <w:t xml:space="preserve">     </w:t>
      </w:r>
      <w:r w:rsidR="00220E4E">
        <w:rPr>
          <w:rFonts w:ascii="Times New Roman" w:hAnsi="Times New Roman"/>
          <w:sz w:val="24"/>
          <w:szCs w:val="24"/>
        </w:rPr>
        <w:t xml:space="preserve">These new contract forms are used only by RUS Borrowers and their </w:t>
      </w:r>
      <w:r w:rsidR="00D45789">
        <w:rPr>
          <w:rFonts w:ascii="Times New Roman" w:hAnsi="Times New Roman"/>
          <w:sz w:val="24"/>
          <w:szCs w:val="24"/>
        </w:rPr>
        <w:t>e</w:t>
      </w:r>
      <w:r w:rsidR="00220E4E">
        <w:rPr>
          <w:rFonts w:ascii="Times New Roman" w:hAnsi="Times New Roman"/>
          <w:sz w:val="24"/>
          <w:szCs w:val="24"/>
        </w:rPr>
        <w:t xml:space="preserve">ngineers and suppliers. </w:t>
      </w:r>
      <w:r w:rsidR="00F6549E" w:rsidRPr="00F6549E">
        <w:rPr>
          <w:rFonts w:ascii="Times New Roman" w:hAnsi="Times New Roman"/>
          <w:sz w:val="24"/>
          <w:szCs w:val="24"/>
        </w:rPr>
        <w:t xml:space="preserve">Contract terms and obligations in the RUS’ new Equipment </w:t>
      </w:r>
      <w:r w:rsidR="002A5D6F">
        <w:rPr>
          <w:rFonts w:ascii="Times New Roman" w:hAnsi="Times New Roman"/>
          <w:sz w:val="24"/>
          <w:szCs w:val="24"/>
        </w:rPr>
        <w:t>Contract, RUS Form 395, reflect</w:t>
      </w:r>
      <w:r w:rsidR="00F6549E" w:rsidRPr="00F6549E">
        <w:rPr>
          <w:rFonts w:ascii="Times New Roman" w:hAnsi="Times New Roman"/>
          <w:sz w:val="24"/>
          <w:szCs w:val="24"/>
        </w:rPr>
        <w:t xml:space="preserve"> present busine</w:t>
      </w:r>
      <w:r w:rsidR="00C52580">
        <w:rPr>
          <w:rFonts w:ascii="Times New Roman" w:hAnsi="Times New Roman"/>
          <w:sz w:val="24"/>
          <w:szCs w:val="24"/>
        </w:rPr>
        <w:t>ss and RUS practices, and</w:t>
      </w:r>
      <w:r w:rsidR="00F6549E" w:rsidRPr="00F6549E">
        <w:rPr>
          <w:rFonts w:ascii="Times New Roman" w:hAnsi="Times New Roman"/>
          <w:sz w:val="24"/>
          <w:szCs w:val="24"/>
        </w:rPr>
        <w:t xml:space="preserve"> changes in technology, services and equipment.  The new Equipment Contract, RUS Form 395 and the associated close-out documents (Forms 395a, 395b, 395c and 395d) </w:t>
      </w:r>
      <w:r w:rsidR="00B37D08" w:rsidRPr="00B37D08">
        <w:rPr>
          <w:rFonts w:ascii="Times New Roman" w:hAnsi="Times New Roman"/>
          <w:sz w:val="24"/>
          <w:szCs w:val="24"/>
        </w:rPr>
        <w:t>will replace the current Equipment Specific Contracts, RUS Forms 397, 398, 525, 545, and the associated documents (Forms 231, 396, 396a, 397b, 397c, 397d, 397f, 397g, 397h, 517, 525a, 744, 752a, 754, and addendums.)</w:t>
      </w:r>
      <w:r w:rsidR="00B37D08">
        <w:rPr>
          <w:rFonts w:ascii="Times New Roman" w:hAnsi="Times New Roman"/>
          <w:sz w:val="24"/>
          <w:szCs w:val="24"/>
        </w:rPr>
        <w:t xml:space="preserve"> </w:t>
      </w:r>
      <w:r w:rsidR="00F6549E" w:rsidRPr="00F6549E">
        <w:rPr>
          <w:rFonts w:ascii="Times New Roman" w:hAnsi="Times New Roman"/>
          <w:sz w:val="24"/>
          <w:szCs w:val="24"/>
        </w:rPr>
        <w:t xml:space="preserve">The </w:t>
      </w:r>
      <w:r w:rsidR="00C52580">
        <w:rPr>
          <w:rFonts w:ascii="Times New Roman" w:hAnsi="Times New Roman"/>
          <w:sz w:val="24"/>
          <w:szCs w:val="24"/>
        </w:rPr>
        <w:t xml:space="preserve">use of the </w:t>
      </w:r>
      <w:r w:rsidR="00F6549E" w:rsidRPr="00F6549E">
        <w:rPr>
          <w:rFonts w:ascii="Times New Roman" w:hAnsi="Times New Roman"/>
          <w:sz w:val="24"/>
          <w:szCs w:val="24"/>
        </w:rPr>
        <w:t>new RUS forms will streamline the contractual pr</w:t>
      </w:r>
      <w:r w:rsidR="00C52580">
        <w:rPr>
          <w:rFonts w:ascii="Times New Roman" w:hAnsi="Times New Roman"/>
          <w:sz w:val="24"/>
          <w:szCs w:val="24"/>
        </w:rPr>
        <w:t xml:space="preserve">ocess for </w:t>
      </w:r>
      <w:r w:rsidR="00F6549E" w:rsidRPr="00F6549E">
        <w:rPr>
          <w:rFonts w:ascii="Times New Roman" w:hAnsi="Times New Roman"/>
          <w:sz w:val="24"/>
          <w:szCs w:val="24"/>
        </w:rPr>
        <w:t>RUS Borrower</w:t>
      </w:r>
      <w:r w:rsidR="00C52580">
        <w:rPr>
          <w:rFonts w:ascii="Times New Roman" w:hAnsi="Times New Roman"/>
          <w:sz w:val="24"/>
          <w:szCs w:val="24"/>
        </w:rPr>
        <w:t>s</w:t>
      </w:r>
      <w:r w:rsidR="00F6549E" w:rsidRPr="00F6549E">
        <w:rPr>
          <w:rFonts w:ascii="Times New Roman" w:hAnsi="Times New Roman"/>
          <w:sz w:val="24"/>
          <w:szCs w:val="24"/>
        </w:rPr>
        <w:t xml:space="preserve"> an</w:t>
      </w:r>
      <w:r w:rsidR="00C52580">
        <w:rPr>
          <w:rFonts w:ascii="Times New Roman" w:hAnsi="Times New Roman"/>
          <w:sz w:val="24"/>
          <w:szCs w:val="24"/>
        </w:rPr>
        <w:t xml:space="preserve">d expedite RUS approval </w:t>
      </w:r>
      <w:r w:rsidR="00F6549E" w:rsidRPr="00F6549E">
        <w:rPr>
          <w:rFonts w:ascii="Times New Roman" w:hAnsi="Times New Roman"/>
          <w:sz w:val="24"/>
          <w:szCs w:val="24"/>
        </w:rPr>
        <w:t xml:space="preserve">of equipment </w:t>
      </w:r>
      <w:r w:rsidR="00C52580">
        <w:rPr>
          <w:rFonts w:ascii="Times New Roman" w:hAnsi="Times New Roman"/>
          <w:sz w:val="24"/>
          <w:szCs w:val="24"/>
        </w:rPr>
        <w:t xml:space="preserve">procurement </w:t>
      </w:r>
      <w:r w:rsidR="00F6549E" w:rsidRPr="00F6549E">
        <w:rPr>
          <w:rFonts w:ascii="Times New Roman" w:hAnsi="Times New Roman"/>
          <w:sz w:val="24"/>
          <w:szCs w:val="24"/>
        </w:rPr>
        <w:t>during the duration of the project.</w:t>
      </w:r>
      <w:r w:rsidR="005067F1">
        <w:rPr>
          <w:rFonts w:ascii="Times New Roman" w:hAnsi="Times New Roman"/>
          <w:sz w:val="24"/>
          <w:szCs w:val="24"/>
        </w:rPr>
        <w:t xml:space="preserve"> </w:t>
      </w:r>
    </w:p>
    <w:p w:rsidR="005067F1" w:rsidRDefault="005067F1" w:rsidP="005067F1">
      <w:pPr>
        <w:rPr>
          <w:rFonts w:ascii="Times New Roman" w:hAnsi="Times New Roman"/>
          <w:sz w:val="24"/>
          <w:szCs w:val="24"/>
        </w:rPr>
      </w:pPr>
    </w:p>
    <w:p w:rsidR="005067F1" w:rsidRPr="00BA142E" w:rsidRDefault="005067F1" w:rsidP="005067F1">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This informat</w:t>
      </w:r>
      <w:r w:rsidR="000307FE">
        <w:rPr>
          <w:rFonts w:ascii="Times New Roman" w:hAnsi="Times New Roman"/>
          <w:sz w:val="24"/>
          <w:szCs w:val="24"/>
        </w:rPr>
        <w:t xml:space="preserve">ion is used to implement </w:t>
      </w:r>
      <w:r w:rsidRPr="00BA142E">
        <w:rPr>
          <w:rFonts w:ascii="Times New Roman" w:hAnsi="Times New Roman"/>
          <w:sz w:val="24"/>
          <w:szCs w:val="24"/>
        </w:rPr>
        <w:t xml:space="preserve">provisions of the </w:t>
      </w:r>
      <w:r>
        <w:rPr>
          <w:rFonts w:ascii="Times New Roman" w:hAnsi="Times New Roman"/>
          <w:sz w:val="24"/>
          <w:szCs w:val="24"/>
        </w:rPr>
        <w:t xml:space="preserve">Agency </w:t>
      </w:r>
      <w:r w:rsidRPr="00BA142E">
        <w:rPr>
          <w:rFonts w:ascii="Times New Roman" w:hAnsi="Times New Roman"/>
          <w:sz w:val="24"/>
          <w:szCs w:val="24"/>
        </w:rPr>
        <w:t>standard form of loan documents regarding the borrower’s purchase of materials and equipment and t</w:t>
      </w:r>
      <w:r>
        <w:rPr>
          <w:rFonts w:ascii="Times New Roman" w:hAnsi="Times New Roman"/>
          <w:sz w:val="24"/>
          <w:szCs w:val="24"/>
        </w:rPr>
        <w:t>he construction of its telecommunications and/or broadband</w:t>
      </w:r>
      <w:r w:rsidRPr="00BA142E">
        <w:rPr>
          <w:rFonts w:ascii="Times New Roman" w:hAnsi="Times New Roman"/>
          <w:sz w:val="24"/>
          <w:szCs w:val="24"/>
        </w:rPr>
        <w:t xml:space="preserve"> system by contract.  This collection of information will be used by </w:t>
      </w:r>
      <w:r>
        <w:rPr>
          <w:rFonts w:ascii="Times New Roman" w:hAnsi="Times New Roman"/>
          <w:sz w:val="24"/>
          <w:szCs w:val="24"/>
        </w:rPr>
        <w:t xml:space="preserve">Agency </w:t>
      </w:r>
      <w:r w:rsidRPr="00BA142E">
        <w:rPr>
          <w:rFonts w:ascii="Times New Roman" w:hAnsi="Times New Roman"/>
          <w:sz w:val="24"/>
          <w:szCs w:val="24"/>
        </w:rPr>
        <w:t xml:space="preserve">borrowers and their contractors.  In the Telecommunications industry, when a cooperative or company enters into contracts for services, some type of contract form is used.  </w:t>
      </w:r>
      <w:r>
        <w:rPr>
          <w:rFonts w:ascii="Times New Roman" w:hAnsi="Times New Roman"/>
          <w:sz w:val="24"/>
          <w:szCs w:val="24"/>
        </w:rPr>
        <w:t xml:space="preserve">The Agency </w:t>
      </w:r>
      <w:r w:rsidRPr="00BA142E">
        <w:rPr>
          <w:rFonts w:ascii="Times New Roman" w:hAnsi="Times New Roman"/>
          <w:sz w:val="24"/>
          <w:szCs w:val="24"/>
        </w:rPr>
        <w:t xml:space="preserve">has developed the specific forms cleared with this package to be used by its borrowers when entering into contracts for goods or services.  Standardization of forms by </w:t>
      </w:r>
      <w:r>
        <w:rPr>
          <w:rFonts w:ascii="Times New Roman" w:hAnsi="Times New Roman"/>
          <w:sz w:val="24"/>
          <w:szCs w:val="24"/>
        </w:rPr>
        <w:t xml:space="preserve">the Agency </w:t>
      </w:r>
      <w:r w:rsidRPr="00BA142E">
        <w:rPr>
          <w:rFonts w:ascii="Times New Roman" w:hAnsi="Times New Roman"/>
          <w:sz w:val="24"/>
          <w:szCs w:val="24"/>
        </w:rPr>
        <w:t>results in substantial savings to:</w:t>
      </w:r>
    </w:p>
    <w:p w:rsidR="005067F1" w:rsidRPr="00BA142E" w:rsidRDefault="005067F1" w:rsidP="005067F1">
      <w:pPr>
        <w:rPr>
          <w:rFonts w:ascii="Times New Roman" w:hAnsi="Times New Roman"/>
          <w:sz w:val="24"/>
          <w:szCs w:val="24"/>
        </w:rPr>
      </w:pPr>
    </w:p>
    <w:p w:rsidR="005067F1" w:rsidRPr="00BA142E" w:rsidRDefault="005067F1" w:rsidP="005067F1">
      <w:pPr>
        <w:ind w:left="540" w:hanging="540"/>
        <w:rPr>
          <w:rFonts w:ascii="Times New Roman" w:hAnsi="Times New Roman"/>
          <w:sz w:val="24"/>
          <w:szCs w:val="24"/>
        </w:rPr>
      </w:pPr>
      <w:r w:rsidRPr="00BA142E">
        <w:rPr>
          <w:rFonts w:ascii="Times New Roman" w:hAnsi="Times New Roman"/>
          <w:sz w:val="24"/>
          <w:szCs w:val="24"/>
        </w:rPr>
        <w:t>a.</w:t>
      </w:r>
      <w:r w:rsidRPr="00BA142E">
        <w:rPr>
          <w:rFonts w:ascii="Times New Roman" w:hAnsi="Times New Roman"/>
          <w:sz w:val="24"/>
          <w:szCs w:val="24"/>
        </w:rPr>
        <w:tab/>
        <w:t>Borrowers:  If standard forms were not used, borrowers would need to prepare their own documents at a significant expense; and</w:t>
      </w:r>
    </w:p>
    <w:p w:rsidR="005067F1" w:rsidRPr="00BA142E" w:rsidRDefault="005067F1" w:rsidP="005067F1">
      <w:pPr>
        <w:ind w:left="540" w:hanging="540"/>
        <w:rPr>
          <w:rFonts w:ascii="Times New Roman" w:hAnsi="Times New Roman"/>
          <w:sz w:val="24"/>
          <w:szCs w:val="24"/>
        </w:rPr>
      </w:pPr>
    </w:p>
    <w:p w:rsidR="005067F1" w:rsidRPr="00BA142E" w:rsidRDefault="005067F1" w:rsidP="005067F1">
      <w:pPr>
        <w:ind w:left="540" w:hanging="540"/>
        <w:rPr>
          <w:rFonts w:ascii="Times New Roman" w:hAnsi="Times New Roman"/>
          <w:sz w:val="24"/>
          <w:szCs w:val="24"/>
        </w:rPr>
      </w:pPr>
      <w:r w:rsidRPr="00BA142E">
        <w:rPr>
          <w:rFonts w:ascii="Times New Roman" w:hAnsi="Times New Roman"/>
          <w:sz w:val="24"/>
          <w:szCs w:val="24"/>
        </w:rPr>
        <w:t>b.</w:t>
      </w:r>
      <w:r w:rsidRPr="00BA142E">
        <w:rPr>
          <w:rFonts w:ascii="Times New Roman" w:hAnsi="Times New Roman"/>
          <w:sz w:val="24"/>
          <w:szCs w:val="24"/>
        </w:rPr>
        <w:tab/>
        <w:t xml:space="preserve">Government:  If standard forms were not used, each document submitted by a borrower would require </w:t>
      </w:r>
      <w:r>
        <w:rPr>
          <w:rFonts w:ascii="Times New Roman" w:hAnsi="Times New Roman"/>
          <w:sz w:val="24"/>
          <w:szCs w:val="24"/>
        </w:rPr>
        <w:t xml:space="preserve">more </w:t>
      </w:r>
      <w:r w:rsidRPr="00BA142E">
        <w:rPr>
          <w:rFonts w:ascii="Times New Roman" w:hAnsi="Times New Roman"/>
          <w:sz w:val="24"/>
          <w:szCs w:val="24"/>
        </w:rPr>
        <w:t xml:space="preserve">extensive and </w:t>
      </w:r>
      <w:r>
        <w:rPr>
          <w:rFonts w:ascii="Times New Roman" w:hAnsi="Times New Roman"/>
          <w:sz w:val="24"/>
          <w:szCs w:val="24"/>
        </w:rPr>
        <w:t xml:space="preserve">more </w:t>
      </w:r>
      <w:r w:rsidRPr="00BA142E">
        <w:rPr>
          <w:rFonts w:ascii="Times New Roman" w:hAnsi="Times New Roman"/>
          <w:sz w:val="24"/>
          <w:szCs w:val="24"/>
        </w:rPr>
        <w:t xml:space="preserve">costly review by both </w:t>
      </w:r>
      <w:r>
        <w:rPr>
          <w:rFonts w:ascii="Times New Roman" w:hAnsi="Times New Roman"/>
          <w:sz w:val="24"/>
          <w:szCs w:val="24"/>
        </w:rPr>
        <w:t xml:space="preserve">the Agency </w:t>
      </w:r>
      <w:r w:rsidRPr="00BA142E">
        <w:rPr>
          <w:rFonts w:ascii="Times New Roman" w:hAnsi="Times New Roman"/>
          <w:sz w:val="24"/>
          <w:szCs w:val="24"/>
        </w:rPr>
        <w:t>and the Office of</w:t>
      </w:r>
      <w:r>
        <w:rPr>
          <w:rFonts w:ascii="Times New Roman" w:hAnsi="Times New Roman"/>
          <w:sz w:val="24"/>
          <w:szCs w:val="24"/>
        </w:rPr>
        <w:t xml:space="preserve"> </w:t>
      </w:r>
      <w:r w:rsidRPr="00BA142E">
        <w:rPr>
          <w:rFonts w:ascii="Times New Roman" w:hAnsi="Times New Roman"/>
          <w:sz w:val="24"/>
          <w:szCs w:val="24"/>
        </w:rPr>
        <w:t>the General Counsel.</w:t>
      </w:r>
    </w:p>
    <w:p w:rsidR="00F6549E" w:rsidRPr="00F6549E" w:rsidRDefault="00F6549E" w:rsidP="005067F1">
      <w:pPr>
        <w:rPr>
          <w:rFonts w:ascii="Times New Roman" w:hAnsi="Times New Roman"/>
          <w:sz w:val="24"/>
          <w:szCs w:val="24"/>
        </w:rPr>
      </w:pPr>
    </w:p>
    <w:p w:rsidR="00F6549E" w:rsidRPr="00F6549E" w:rsidRDefault="00F6549E" w:rsidP="00F6549E">
      <w:pPr>
        <w:rPr>
          <w:rFonts w:ascii="Times New Roman" w:hAnsi="Times New Roman"/>
          <w:sz w:val="24"/>
          <w:szCs w:val="24"/>
        </w:rPr>
      </w:pPr>
    </w:p>
    <w:p w:rsidR="00F6549E" w:rsidRPr="00F6549E" w:rsidRDefault="00E85371" w:rsidP="00F6549E">
      <w:pPr>
        <w:rPr>
          <w:rFonts w:ascii="Times New Roman" w:hAnsi="Times New Roman"/>
          <w:sz w:val="24"/>
          <w:szCs w:val="24"/>
        </w:rPr>
      </w:pPr>
      <w:r>
        <w:rPr>
          <w:rFonts w:ascii="Times New Roman" w:hAnsi="Times New Roman"/>
          <w:sz w:val="24"/>
          <w:szCs w:val="24"/>
        </w:rPr>
        <w:t xml:space="preserve">     This rule also</w:t>
      </w:r>
      <w:r w:rsidR="00F6549E" w:rsidRPr="00F6549E">
        <w:rPr>
          <w:rFonts w:ascii="Times New Roman" w:hAnsi="Times New Roman"/>
          <w:sz w:val="24"/>
          <w:szCs w:val="24"/>
        </w:rPr>
        <w:t xml:space="preserve"> revise</w:t>
      </w:r>
      <w:r>
        <w:rPr>
          <w:rFonts w:ascii="Times New Roman" w:hAnsi="Times New Roman"/>
          <w:sz w:val="24"/>
          <w:szCs w:val="24"/>
        </w:rPr>
        <w:t>s</w:t>
      </w:r>
      <w:r w:rsidR="00F6549E" w:rsidRPr="00F6549E">
        <w:rPr>
          <w:rFonts w:ascii="Times New Roman" w:hAnsi="Times New Roman"/>
          <w:sz w:val="24"/>
          <w:szCs w:val="24"/>
        </w:rPr>
        <w:t xml:space="preserve"> 7 CFR 1753, Post-loan Construction Policies to reflect the use of the new contract and forms and other administrative up</w:t>
      </w:r>
      <w:r w:rsidR="0076256C">
        <w:rPr>
          <w:rFonts w:ascii="Times New Roman" w:hAnsi="Times New Roman"/>
          <w:sz w:val="24"/>
          <w:szCs w:val="24"/>
        </w:rPr>
        <w:t xml:space="preserve">dates. </w:t>
      </w:r>
      <w:r w:rsidR="00F6549E" w:rsidRPr="00F6549E">
        <w:rPr>
          <w:rFonts w:ascii="Times New Roman" w:hAnsi="Times New Roman"/>
          <w:sz w:val="24"/>
          <w:szCs w:val="24"/>
        </w:rPr>
        <w:t xml:space="preserve">The Software License Agreement, </w:t>
      </w:r>
      <w:r w:rsidR="0076256C" w:rsidRPr="00F6549E">
        <w:rPr>
          <w:rFonts w:ascii="Times New Roman" w:hAnsi="Times New Roman"/>
          <w:sz w:val="24"/>
          <w:szCs w:val="24"/>
        </w:rPr>
        <w:t xml:space="preserve">§1753.38c, </w:t>
      </w:r>
      <w:r w:rsidR="0076256C">
        <w:rPr>
          <w:rFonts w:ascii="Times New Roman" w:hAnsi="Times New Roman"/>
          <w:sz w:val="24"/>
          <w:szCs w:val="24"/>
        </w:rPr>
        <w:t>is</w:t>
      </w:r>
      <w:r w:rsidR="00F6549E" w:rsidRPr="00F6549E">
        <w:rPr>
          <w:rFonts w:ascii="Times New Roman" w:hAnsi="Times New Roman"/>
          <w:sz w:val="24"/>
          <w:szCs w:val="24"/>
        </w:rPr>
        <w:t xml:space="preserve"> updated and incorporated into the new Equipment Contract, RUS Form 395.  It will no longer be a </w:t>
      </w:r>
      <w:r w:rsidR="0076256C">
        <w:rPr>
          <w:rFonts w:ascii="Times New Roman" w:hAnsi="Times New Roman"/>
          <w:sz w:val="24"/>
          <w:szCs w:val="24"/>
        </w:rPr>
        <w:t>“stand-alone” form.  RUS is also</w:t>
      </w:r>
      <w:r w:rsidR="00F6549E" w:rsidRPr="00F6549E">
        <w:rPr>
          <w:rFonts w:ascii="Times New Roman" w:hAnsi="Times New Roman"/>
          <w:sz w:val="24"/>
          <w:szCs w:val="24"/>
        </w:rPr>
        <w:t xml:space="preserve"> el</w:t>
      </w:r>
      <w:r w:rsidR="0076256C">
        <w:rPr>
          <w:rFonts w:ascii="Times New Roman" w:hAnsi="Times New Roman"/>
          <w:sz w:val="24"/>
          <w:szCs w:val="24"/>
        </w:rPr>
        <w:t>iminating several forms that will</w:t>
      </w:r>
      <w:r w:rsidR="00F6549E" w:rsidRPr="00F6549E">
        <w:rPr>
          <w:rFonts w:ascii="Times New Roman" w:hAnsi="Times New Roman"/>
          <w:sz w:val="24"/>
          <w:szCs w:val="24"/>
        </w:rPr>
        <w:t xml:space="preserve"> no longer </w:t>
      </w:r>
      <w:r w:rsidR="0076256C">
        <w:rPr>
          <w:rFonts w:ascii="Times New Roman" w:hAnsi="Times New Roman"/>
          <w:sz w:val="24"/>
          <w:szCs w:val="24"/>
        </w:rPr>
        <w:t xml:space="preserve">be </w:t>
      </w:r>
      <w:r w:rsidR="00F6549E" w:rsidRPr="00F6549E">
        <w:rPr>
          <w:rFonts w:ascii="Times New Roman" w:hAnsi="Times New Roman"/>
          <w:sz w:val="24"/>
          <w:szCs w:val="24"/>
        </w:rPr>
        <w:t>u</w:t>
      </w:r>
      <w:r w:rsidR="0076256C">
        <w:rPr>
          <w:rFonts w:ascii="Times New Roman" w:hAnsi="Times New Roman"/>
          <w:sz w:val="24"/>
          <w:szCs w:val="24"/>
        </w:rPr>
        <w:t xml:space="preserve">sed by RUS borrowers including the forms </w:t>
      </w:r>
      <w:r w:rsidR="00F6549E" w:rsidRPr="00F6549E">
        <w:rPr>
          <w:rFonts w:ascii="Times New Roman" w:hAnsi="Times New Roman"/>
          <w:sz w:val="24"/>
          <w:szCs w:val="24"/>
        </w:rPr>
        <w:t>used to obtain, when required by RUS, a Contractor’s Bond.  Each of the</w:t>
      </w:r>
      <w:r w:rsidR="0076256C">
        <w:rPr>
          <w:rFonts w:ascii="Times New Roman" w:hAnsi="Times New Roman"/>
          <w:sz w:val="24"/>
          <w:szCs w:val="24"/>
        </w:rPr>
        <w:t xml:space="preserve">se </w:t>
      </w:r>
      <w:r w:rsidR="00FC0C9A">
        <w:rPr>
          <w:rFonts w:ascii="Times New Roman" w:hAnsi="Times New Roman"/>
          <w:sz w:val="24"/>
          <w:szCs w:val="24"/>
        </w:rPr>
        <w:t xml:space="preserve">bond </w:t>
      </w:r>
      <w:r w:rsidR="00F6549E" w:rsidRPr="00F6549E">
        <w:rPr>
          <w:rFonts w:ascii="Times New Roman" w:hAnsi="Times New Roman"/>
          <w:sz w:val="24"/>
          <w:szCs w:val="24"/>
        </w:rPr>
        <w:t xml:space="preserve">forms </w:t>
      </w:r>
      <w:r w:rsidR="0076256C">
        <w:rPr>
          <w:rFonts w:ascii="Times New Roman" w:hAnsi="Times New Roman"/>
          <w:sz w:val="24"/>
          <w:szCs w:val="24"/>
        </w:rPr>
        <w:t xml:space="preserve">were associated with a </w:t>
      </w:r>
      <w:r w:rsidR="00F6549E" w:rsidRPr="00F6549E">
        <w:rPr>
          <w:rFonts w:ascii="Times New Roman" w:hAnsi="Times New Roman"/>
          <w:sz w:val="24"/>
          <w:szCs w:val="24"/>
        </w:rPr>
        <w:t>contract form</w:t>
      </w:r>
      <w:r w:rsidR="0076256C">
        <w:rPr>
          <w:rFonts w:ascii="Times New Roman" w:hAnsi="Times New Roman"/>
          <w:sz w:val="24"/>
          <w:szCs w:val="24"/>
        </w:rPr>
        <w:t xml:space="preserve"> being eliminated under this rule. Instead, borrowers are</w:t>
      </w:r>
      <w:r w:rsidR="00F6549E" w:rsidRPr="00F6549E">
        <w:rPr>
          <w:rFonts w:ascii="Times New Roman" w:hAnsi="Times New Roman"/>
          <w:sz w:val="24"/>
          <w:szCs w:val="24"/>
        </w:rPr>
        <w:t xml:space="preserve"> approved by RUS to use a generic form, RUS Form 168b, that can be used with any of the RUS Standard Contract Forms</w:t>
      </w:r>
      <w:r w:rsidR="0076256C">
        <w:rPr>
          <w:rFonts w:ascii="Times New Roman" w:hAnsi="Times New Roman"/>
          <w:sz w:val="24"/>
          <w:szCs w:val="24"/>
        </w:rPr>
        <w:t>, including RUS 395,</w:t>
      </w:r>
      <w:r w:rsidR="00F6549E" w:rsidRPr="00F6549E">
        <w:rPr>
          <w:rFonts w:ascii="Times New Roman" w:hAnsi="Times New Roman"/>
          <w:sz w:val="24"/>
          <w:szCs w:val="24"/>
        </w:rPr>
        <w:t xml:space="preserve"> to obtain such a bond.  Therefore, the following contract forms currently found in 7 CFR 1755.30 will be </w:t>
      </w:r>
      <w:r w:rsidR="009E2D5E" w:rsidRPr="00F6549E">
        <w:rPr>
          <w:rFonts w:ascii="Times New Roman" w:hAnsi="Times New Roman"/>
          <w:sz w:val="24"/>
          <w:szCs w:val="24"/>
        </w:rPr>
        <w:t>rescinded</w:t>
      </w:r>
      <w:r w:rsidR="00F6549E" w:rsidRPr="00F6549E">
        <w:rPr>
          <w:rFonts w:ascii="Times New Roman" w:hAnsi="Times New Roman"/>
          <w:sz w:val="24"/>
          <w:szCs w:val="24"/>
        </w:rPr>
        <w:t>:  RUS Form 257a, ‘‘Contractor’s Bond,’’ RUS Form 397f, ‘‘Contractor’s Bond (Special Telephone Equipment),’’ and RUS Form 525a, ‘Contractor’s Bond (Central Office Equipment).</w:t>
      </w:r>
    </w:p>
    <w:p w:rsidR="00F6549E" w:rsidRPr="00F6549E" w:rsidRDefault="00F6549E" w:rsidP="00F6549E">
      <w:pPr>
        <w:rPr>
          <w:rFonts w:ascii="Times New Roman" w:hAnsi="Times New Roman"/>
          <w:sz w:val="24"/>
          <w:szCs w:val="24"/>
        </w:rPr>
      </w:pPr>
    </w:p>
    <w:p w:rsidR="00F6549E" w:rsidRPr="00F6549E" w:rsidRDefault="00F6549E" w:rsidP="00F6549E">
      <w:pPr>
        <w:rPr>
          <w:rFonts w:ascii="Times New Roman" w:hAnsi="Times New Roman"/>
          <w:sz w:val="24"/>
          <w:szCs w:val="24"/>
        </w:rPr>
      </w:pPr>
      <w:r w:rsidRPr="00F6549E">
        <w:rPr>
          <w:rFonts w:ascii="Times New Roman" w:hAnsi="Times New Roman"/>
          <w:sz w:val="24"/>
          <w:szCs w:val="24"/>
        </w:rPr>
        <w:t xml:space="preserve">     RUS </w:t>
      </w:r>
      <w:r w:rsidR="00FF229B">
        <w:rPr>
          <w:rFonts w:ascii="Times New Roman" w:hAnsi="Times New Roman"/>
          <w:sz w:val="24"/>
          <w:szCs w:val="24"/>
        </w:rPr>
        <w:t xml:space="preserve">is </w:t>
      </w:r>
      <w:r w:rsidRPr="00F6549E">
        <w:rPr>
          <w:rFonts w:ascii="Times New Roman" w:hAnsi="Times New Roman"/>
          <w:sz w:val="24"/>
          <w:szCs w:val="24"/>
        </w:rPr>
        <w:t xml:space="preserve">also revising the list of contract forms found at 7 CFR 1755.30 by deleting the following forms which will no longer be used: RUS Form 397, ‘‘Special Equipment Contract (Including Installation),’’ RUS Form 398, “ Special Equipment Contract (Not Including Installation),” RUS Form 517, “ Results of Acceptance Tests,” RUS Form 525, ‘‘Central Office Equipment Contract (Including Installation)’’ and RUS Form 545, ‘‘Central Office Equipment Contract (Not Including Installation).’’ These forms will not be needed </w:t>
      </w:r>
      <w:r w:rsidR="004A6EB0">
        <w:rPr>
          <w:rFonts w:ascii="Times New Roman" w:hAnsi="Times New Roman"/>
          <w:sz w:val="24"/>
          <w:szCs w:val="24"/>
        </w:rPr>
        <w:t xml:space="preserve">and </w:t>
      </w:r>
      <w:r w:rsidR="008F1911">
        <w:rPr>
          <w:rFonts w:ascii="Times New Roman" w:hAnsi="Times New Roman"/>
          <w:sz w:val="24"/>
          <w:szCs w:val="24"/>
        </w:rPr>
        <w:t xml:space="preserve">are </w:t>
      </w:r>
      <w:r w:rsidRPr="00F6549E">
        <w:rPr>
          <w:rFonts w:ascii="Times New Roman" w:hAnsi="Times New Roman"/>
          <w:sz w:val="24"/>
          <w:szCs w:val="24"/>
        </w:rPr>
        <w:t>replaced with the new RUS Form 395 and associated new Forms 395a, 395b, 395c, and 395d.</w:t>
      </w:r>
      <w:r w:rsidR="00331304">
        <w:rPr>
          <w:rFonts w:ascii="Times New Roman" w:hAnsi="Times New Roman"/>
          <w:sz w:val="24"/>
          <w:szCs w:val="24"/>
        </w:rPr>
        <w:t xml:space="preserve">  Any actions with regard to changes in forms will be addressed in the corresponding approved collection(s).   </w:t>
      </w:r>
    </w:p>
    <w:p w:rsidR="006C580B" w:rsidRPr="00BA142E" w:rsidRDefault="006C580B" w:rsidP="005067F1">
      <w:pPr>
        <w:rPr>
          <w:rFonts w:ascii="Times New Roman" w:hAnsi="Times New Roman"/>
          <w:sz w:val="24"/>
          <w:szCs w:val="24"/>
        </w:rPr>
      </w:pPr>
    </w:p>
    <w:p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Subpart A of 1753 includes some pre-construction review paperwork burdens for which there are no forms.  These burdens include:</w:t>
      </w:r>
    </w:p>
    <w:p w:rsidR="006C580B" w:rsidRPr="00BA142E" w:rsidRDefault="006C580B" w:rsidP="006C580B">
      <w:pPr>
        <w:rPr>
          <w:rFonts w:ascii="Times New Roman" w:hAnsi="Times New Roman"/>
          <w:sz w:val="24"/>
          <w:szCs w:val="24"/>
        </w:rPr>
      </w:pPr>
    </w:p>
    <w:p w:rsidR="006C580B" w:rsidRPr="00BA142E" w:rsidRDefault="006C580B" w:rsidP="006C580B">
      <w:pPr>
        <w:numPr>
          <w:ilvl w:val="0"/>
          <w:numId w:val="3"/>
        </w:numPr>
        <w:tabs>
          <w:tab w:val="clear" w:pos="840"/>
        </w:tabs>
        <w:ind w:left="450"/>
        <w:rPr>
          <w:rFonts w:ascii="Times New Roman" w:hAnsi="Times New Roman"/>
          <w:sz w:val="24"/>
          <w:szCs w:val="24"/>
        </w:rPr>
      </w:pPr>
      <w:r w:rsidRPr="00BA142E">
        <w:rPr>
          <w:rFonts w:ascii="Times New Roman" w:hAnsi="Times New Roman"/>
          <w:sz w:val="24"/>
          <w:szCs w:val="24"/>
        </w:rPr>
        <w:t xml:space="preserve">1753.3 requires </w:t>
      </w:r>
      <w:r>
        <w:rPr>
          <w:rFonts w:ascii="Times New Roman" w:hAnsi="Times New Roman"/>
          <w:sz w:val="24"/>
          <w:szCs w:val="24"/>
        </w:rPr>
        <w:t xml:space="preserve">a </w:t>
      </w:r>
      <w:r w:rsidRPr="00BA142E">
        <w:rPr>
          <w:rFonts w:ascii="Times New Roman" w:hAnsi="Times New Roman"/>
          <w:sz w:val="24"/>
          <w:szCs w:val="24"/>
        </w:rPr>
        <w:t xml:space="preserve">borrower to send a letter to </w:t>
      </w:r>
      <w:r>
        <w:rPr>
          <w:rFonts w:ascii="Times New Roman" w:hAnsi="Times New Roman"/>
          <w:sz w:val="24"/>
          <w:szCs w:val="24"/>
        </w:rPr>
        <w:t xml:space="preserve">the Agency </w:t>
      </w:r>
      <w:r w:rsidRPr="00BA142E">
        <w:rPr>
          <w:rFonts w:ascii="Times New Roman" w:hAnsi="Times New Roman"/>
          <w:sz w:val="24"/>
          <w:szCs w:val="24"/>
        </w:rPr>
        <w:t xml:space="preserve">requesting approval for any construction which is not in conformance with </w:t>
      </w:r>
      <w:r>
        <w:rPr>
          <w:rFonts w:ascii="Times New Roman" w:hAnsi="Times New Roman"/>
          <w:sz w:val="24"/>
          <w:szCs w:val="24"/>
        </w:rPr>
        <w:t xml:space="preserve">Agency </w:t>
      </w:r>
      <w:r w:rsidRPr="00BA142E">
        <w:rPr>
          <w:rFonts w:ascii="Times New Roman" w:hAnsi="Times New Roman"/>
          <w:sz w:val="24"/>
          <w:szCs w:val="24"/>
        </w:rPr>
        <w:t xml:space="preserve">standards and specifications or detailed on the Loan Design that </w:t>
      </w:r>
      <w:r>
        <w:rPr>
          <w:rFonts w:ascii="Times New Roman" w:hAnsi="Times New Roman"/>
          <w:sz w:val="24"/>
          <w:szCs w:val="24"/>
        </w:rPr>
        <w:t xml:space="preserve">the Agency </w:t>
      </w:r>
      <w:r w:rsidRPr="00BA142E">
        <w:rPr>
          <w:rFonts w:ascii="Times New Roman" w:hAnsi="Times New Roman"/>
          <w:sz w:val="24"/>
          <w:szCs w:val="24"/>
        </w:rPr>
        <w:t xml:space="preserve">has approved.  This provides </w:t>
      </w:r>
      <w:r>
        <w:rPr>
          <w:rFonts w:ascii="Times New Roman" w:hAnsi="Times New Roman"/>
          <w:sz w:val="24"/>
          <w:szCs w:val="24"/>
        </w:rPr>
        <w:t xml:space="preserve">the Agency </w:t>
      </w:r>
      <w:r w:rsidRPr="00BA142E">
        <w:rPr>
          <w:rFonts w:ascii="Times New Roman" w:hAnsi="Times New Roman"/>
          <w:sz w:val="24"/>
          <w:szCs w:val="24"/>
        </w:rPr>
        <w:t>with the means to review proposed construction to be certain that the design will provide for effective and proficient facilities and preserve loan security.</w:t>
      </w:r>
    </w:p>
    <w:p w:rsidR="006C580B" w:rsidRPr="00BA142E" w:rsidRDefault="006C580B" w:rsidP="006C580B">
      <w:pPr>
        <w:ind w:left="450"/>
        <w:rPr>
          <w:rFonts w:ascii="Times New Roman" w:hAnsi="Times New Roman"/>
          <w:sz w:val="24"/>
          <w:szCs w:val="24"/>
        </w:rPr>
      </w:pPr>
    </w:p>
    <w:p w:rsidR="006C580B" w:rsidRPr="00BA142E" w:rsidRDefault="006C580B" w:rsidP="006C580B">
      <w:pPr>
        <w:numPr>
          <w:ilvl w:val="0"/>
          <w:numId w:val="3"/>
        </w:numPr>
        <w:tabs>
          <w:tab w:val="clear" w:pos="840"/>
        </w:tabs>
        <w:ind w:left="450"/>
        <w:rPr>
          <w:rFonts w:ascii="Times New Roman" w:hAnsi="Times New Roman"/>
          <w:sz w:val="24"/>
          <w:szCs w:val="24"/>
        </w:rPr>
      </w:pPr>
      <w:r w:rsidRPr="00BA142E">
        <w:rPr>
          <w:rFonts w:ascii="Times New Roman" w:hAnsi="Times New Roman"/>
          <w:sz w:val="24"/>
          <w:szCs w:val="24"/>
        </w:rPr>
        <w:t xml:space="preserve">1753.6 </w:t>
      </w:r>
      <w:r w:rsidR="004A6EB0" w:rsidRPr="00BA142E">
        <w:rPr>
          <w:rFonts w:ascii="Times New Roman" w:hAnsi="Times New Roman"/>
          <w:sz w:val="24"/>
          <w:szCs w:val="24"/>
        </w:rPr>
        <w:t>require</w:t>
      </w:r>
      <w:r w:rsidRPr="00BA142E">
        <w:rPr>
          <w:rFonts w:ascii="Times New Roman" w:hAnsi="Times New Roman"/>
          <w:sz w:val="24"/>
          <w:szCs w:val="24"/>
        </w:rPr>
        <w:t xml:space="preserve"> borrowers to send a letter to obtain </w:t>
      </w:r>
      <w:r>
        <w:rPr>
          <w:rFonts w:ascii="Times New Roman" w:hAnsi="Times New Roman"/>
          <w:sz w:val="24"/>
          <w:szCs w:val="24"/>
        </w:rPr>
        <w:t xml:space="preserve">Agency </w:t>
      </w:r>
      <w:r w:rsidRPr="00BA142E">
        <w:rPr>
          <w:rFonts w:ascii="Times New Roman" w:hAnsi="Times New Roman"/>
          <w:sz w:val="24"/>
          <w:szCs w:val="24"/>
        </w:rPr>
        <w:t xml:space="preserve">approval to incorporate used materials and equipment or materials and equipment that do not comply with </w:t>
      </w:r>
      <w:r>
        <w:rPr>
          <w:rFonts w:ascii="Times New Roman" w:hAnsi="Times New Roman"/>
          <w:sz w:val="24"/>
          <w:szCs w:val="24"/>
        </w:rPr>
        <w:t xml:space="preserve">Agency </w:t>
      </w:r>
      <w:r w:rsidRPr="00BA142E">
        <w:rPr>
          <w:rFonts w:ascii="Times New Roman" w:hAnsi="Times New Roman"/>
          <w:sz w:val="24"/>
          <w:szCs w:val="24"/>
        </w:rPr>
        <w:t xml:space="preserve">standards and specifications.  This provides </w:t>
      </w:r>
      <w:r>
        <w:rPr>
          <w:rFonts w:ascii="Times New Roman" w:hAnsi="Times New Roman"/>
          <w:sz w:val="24"/>
          <w:szCs w:val="24"/>
        </w:rPr>
        <w:t xml:space="preserve">the Agency </w:t>
      </w:r>
      <w:r w:rsidRPr="00BA142E">
        <w:rPr>
          <w:rFonts w:ascii="Times New Roman" w:hAnsi="Times New Roman"/>
          <w:sz w:val="24"/>
          <w:szCs w:val="24"/>
        </w:rPr>
        <w:t>with the means to review proposed construction materials to be certain that the quality and design will provide for effective and proficient facilities and preserve loan security.</w:t>
      </w:r>
    </w:p>
    <w:p w:rsidR="006C580B" w:rsidRPr="00BA142E" w:rsidRDefault="006C580B" w:rsidP="006C580B">
      <w:pPr>
        <w:rPr>
          <w:rFonts w:ascii="Times New Roman" w:hAnsi="Times New Roman"/>
          <w:sz w:val="24"/>
          <w:szCs w:val="24"/>
        </w:rPr>
      </w:pPr>
    </w:p>
    <w:p w:rsidR="006C580B" w:rsidRPr="00BA142E" w:rsidRDefault="006C580B" w:rsidP="006C580B">
      <w:pPr>
        <w:rPr>
          <w:rFonts w:ascii="Times New Roman" w:hAnsi="Times New Roman"/>
          <w:sz w:val="24"/>
          <w:szCs w:val="24"/>
        </w:rPr>
      </w:pPr>
      <w:r>
        <w:rPr>
          <w:rFonts w:ascii="Times New Roman" w:hAnsi="Times New Roman"/>
          <w:sz w:val="24"/>
          <w:szCs w:val="24"/>
        </w:rPr>
        <w:t xml:space="preserve">      The Agency </w:t>
      </w:r>
      <w:r w:rsidRPr="00BA142E">
        <w:rPr>
          <w:rFonts w:ascii="Times New Roman" w:hAnsi="Times New Roman"/>
          <w:sz w:val="24"/>
          <w:szCs w:val="24"/>
        </w:rPr>
        <w:t xml:space="preserve">requires the submission of </w:t>
      </w:r>
      <w:r>
        <w:rPr>
          <w:rFonts w:ascii="Times New Roman" w:hAnsi="Times New Roman"/>
          <w:sz w:val="24"/>
          <w:szCs w:val="24"/>
        </w:rPr>
        <w:t>a</w:t>
      </w:r>
      <w:r w:rsidRPr="00BA142E">
        <w:rPr>
          <w:rFonts w:ascii="Times New Roman" w:hAnsi="Times New Roman"/>
          <w:sz w:val="24"/>
          <w:szCs w:val="24"/>
        </w:rPr>
        <w:t xml:space="preserve"> form </w:t>
      </w:r>
      <w:r>
        <w:rPr>
          <w:rFonts w:ascii="Times New Roman" w:hAnsi="Times New Roman"/>
          <w:sz w:val="24"/>
          <w:szCs w:val="24"/>
        </w:rPr>
        <w:t xml:space="preserve">contract </w:t>
      </w:r>
      <w:r w:rsidRPr="00BA142E">
        <w:rPr>
          <w:rFonts w:ascii="Times New Roman" w:hAnsi="Times New Roman"/>
          <w:sz w:val="24"/>
          <w:szCs w:val="24"/>
        </w:rPr>
        <w:t xml:space="preserve">only when the contract is subject to </w:t>
      </w:r>
      <w:r>
        <w:rPr>
          <w:rFonts w:ascii="Times New Roman" w:hAnsi="Times New Roman"/>
          <w:sz w:val="24"/>
          <w:szCs w:val="24"/>
        </w:rPr>
        <w:t xml:space="preserve">Agency </w:t>
      </w:r>
      <w:r w:rsidRPr="00BA142E">
        <w:rPr>
          <w:rFonts w:ascii="Times New Roman" w:hAnsi="Times New Roman"/>
          <w:sz w:val="24"/>
          <w:szCs w:val="24"/>
        </w:rPr>
        <w:t xml:space="preserve">approval. </w:t>
      </w:r>
      <w:r>
        <w:rPr>
          <w:rFonts w:ascii="Times New Roman" w:hAnsi="Times New Roman"/>
          <w:sz w:val="24"/>
          <w:szCs w:val="24"/>
        </w:rPr>
        <w:t xml:space="preserve"> The Agency </w:t>
      </w:r>
      <w:r w:rsidRPr="00BA142E">
        <w:rPr>
          <w:rFonts w:ascii="Times New Roman" w:hAnsi="Times New Roman"/>
          <w:sz w:val="24"/>
          <w:szCs w:val="24"/>
        </w:rPr>
        <w:t xml:space="preserve">also requires that the borrower maintain the contract as part of its record retention and accounting system as required by 7 CFR Part 1767 (0572-0003).  </w:t>
      </w:r>
    </w:p>
    <w:p w:rsidR="006C580B" w:rsidRPr="00BA142E" w:rsidRDefault="006C580B" w:rsidP="006C580B">
      <w:pPr>
        <w:rPr>
          <w:rFonts w:ascii="Times New Roman" w:hAnsi="Times New Roman"/>
          <w:sz w:val="24"/>
          <w:szCs w:val="24"/>
        </w:rPr>
      </w:pPr>
    </w:p>
    <w:p w:rsidR="006C580B" w:rsidRPr="00BA142E" w:rsidRDefault="006C580B" w:rsidP="006C580B">
      <w:pPr>
        <w:rPr>
          <w:rFonts w:ascii="Times New Roman" w:hAnsi="Times New Roman"/>
          <w:sz w:val="24"/>
          <w:szCs w:val="24"/>
        </w:rPr>
      </w:pPr>
      <w:r w:rsidRPr="00BA142E">
        <w:rPr>
          <w:rFonts w:ascii="Times New Roman" w:hAnsi="Times New Roman"/>
          <w:sz w:val="24"/>
          <w:szCs w:val="24"/>
        </w:rPr>
        <w:t xml:space="preserve">The specific purposes and uses of each component of this information collection are addressed as follows:  </w:t>
      </w:r>
    </w:p>
    <w:p w:rsidR="006C580B" w:rsidRPr="00BA142E" w:rsidRDefault="006C580B" w:rsidP="006C580B">
      <w:pPr>
        <w:rPr>
          <w:rFonts w:ascii="Times New Roman" w:hAnsi="Times New Roman"/>
          <w:sz w:val="24"/>
          <w:szCs w:val="24"/>
        </w:rPr>
      </w:pPr>
    </w:p>
    <w:p w:rsidR="00A26439" w:rsidRDefault="00A26439" w:rsidP="006C580B">
      <w:pPr>
        <w:outlineLvl w:val="0"/>
        <w:rPr>
          <w:rFonts w:ascii="Times New Roman" w:hAnsi="Times New Roman"/>
          <w:b/>
          <w:sz w:val="24"/>
          <w:szCs w:val="24"/>
          <w:u w:val="single"/>
        </w:rPr>
      </w:pPr>
    </w:p>
    <w:p w:rsidR="006C580B" w:rsidRDefault="006C580B" w:rsidP="006C580B">
      <w:pPr>
        <w:outlineLvl w:val="0"/>
        <w:rPr>
          <w:rFonts w:ascii="Times New Roman" w:hAnsi="Times New Roman"/>
          <w:b/>
          <w:sz w:val="24"/>
          <w:szCs w:val="24"/>
          <w:u w:val="single"/>
        </w:rPr>
      </w:pPr>
      <w:r w:rsidRPr="00BA142E">
        <w:rPr>
          <w:rFonts w:ascii="Times New Roman" w:hAnsi="Times New Roman"/>
          <w:b/>
          <w:sz w:val="24"/>
          <w:szCs w:val="24"/>
          <w:u w:val="single"/>
        </w:rPr>
        <w:lastRenderedPageBreak/>
        <w:t>FORMS APPROVED WITH THIS COLLECTION</w:t>
      </w:r>
    </w:p>
    <w:p w:rsidR="00A26439" w:rsidRDefault="00A26439" w:rsidP="006C580B">
      <w:pPr>
        <w:outlineLvl w:val="0"/>
        <w:rPr>
          <w:rFonts w:ascii="Times New Roman" w:hAnsi="Times New Roman"/>
          <w:b/>
          <w:sz w:val="24"/>
          <w:szCs w:val="24"/>
          <w:u w:val="single"/>
        </w:rPr>
      </w:pPr>
    </w:p>
    <w:p w:rsidR="00A26439" w:rsidRPr="008F1725" w:rsidRDefault="00A26439" w:rsidP="00A26439">
      <w:pPr>
        <w:rPr>
          <w:rFonts w:ascii="Times New Roman" w:hAnsi="Times New Roman"/>
          <w:sz w:val="24"/>
          <w:szCs w:val="24"/>
        </w:rPr>
      </w:pPr>
    </w:p>
    <w:p w:rsidR="00A26439" w:rsidRPr="00471518" w:rsidRDefault="00A26439" w:rsidP="00A26439">
      <w:pPr>
        <w:ind w:left="-30"/>
        <w:rPr>
          <w:rFonts w:ascii="Times New Roman" w:hAnsi="Times New Roman"/>
          <w:b/>
          <w:sz w:val="24"/>
          <w:szCs w:val="24"/>
        </w:rPr>
      </w:pPr>
      <w:r w:rsidRPr="00845270">
        <w:rPr>
          <w:rFonts w:ascii="Times New Roman" w:hAnsi="Times New Roman"/>
          <w:b/>
          <w:sz w:val="24"/>
          <w:szCs w:val="24"/>
          <w:u w:val="single"/>
        </w:rPr>
        <w:t>Written - Letter for pre-construction review of nonconforming standards and specifications</w:t>
      </w:r>
      <w:r>
        <w:rPr>
          <w:rFonts w:ascii="Times New Roman" w:hAnsi="Times New Roman"/>
          <w:b/>
          <w:sz w:val="24"/>
          <w:szCs w:val="24"/>
        </w:rPr>
        <w:t>.</w:t>
      </w:r>
    </w:p>
    <w:p w:rsidR="00A26439" w:rsidRPr="008F1725" w:rsidRDefault="00A26439" w:rsidP="00A26439">
      <w:pPr>
        <w:ind w:left="-30"/>
        <w:rPr>
          <w:rFonts w:ascii="Times New Roman" w:hAnsi="Times New Roman"/>
          <w:sz w:val="24"/>
          <w:szCs w:val="24"/>
        </w:rPr>
      </w:pPr>
      <w:r w:rsidRPr="008F1725">
        <w:rPr>
          <w:rFonts w:ascii="Times New Roman" w:hAnsi="Times New Roman"/>
          <w:sz w:val="24"/>
          <w:szCs w:val="24"/>
        </w:rPr>
        <w:t xml:space="preserve">Letter for pre-construction review of nonconforming standards and specifications </w:t>
      </w:r>
    </w:p>
    <w:p w:rsidR="00A26439" w:rsidRPr="0089271C" w:rsidRDefault="00A26439" w:rsidP="00A26439">
      <w:pPr>
        <w:rPr>
          <w:rFonts w:ascii="Times New Roman" w:hAnsi="Times New Roman"/>
          <w:sz w:val="24"/>
          <w:szCs w:val="24"/>
        </w:rPr>
      </w:pPr>
      <w:r>
        <w:rPr>
          <w:rFonts w:ascii="Times New Roman" w:hAnsi="Times New Roman"/>
          <w:sz w:val="24"/>
          <w:szCs w:val="24"/>
        </w:rPr>
        <w:t>§</w:t>
      </w:r>
      <w:r w:rsidRPr="00BA142E">
        <w:rPr>
          <w:rFonts w:ascii="Times New Roman" w:hAnsi="Times New Roman"/>
          <w:sz w:val="24"/>
          <w:szCs w:val="24"/>
        </w:rPr>
        <w:t xml:space="preserve">1753.3 </w:t>
      </w:r>
      <w:r>
        <w:rPr>
          <w:rFonts w:ascii="Times New Roman" w:hAnsi="Times New Roman"/>
          <w:sz w:val="24"/>
          <w:szCs w:val="24"/>
        </w:rPr>
        <w:t>and §</w:t>
      </w:r>
      <w:r w:rsidRPr="00BA142E">
        <w:rPr>
          <w:rFonts w:ascii="Times New Roman" w:hAnsi="Times New Roman"/>
          <w:sz w:val="24"/>
          <w:szCs w:val="24"/>
        </w:rPr>
        <w:t xml:space="preserve">1753.6 requires </w:t>
      </w:r>
      <w:r>
        <w:rPr>
          <w:rFonts w:ascii="Times New Roman" w:hAnsi="Times New Roman"/>
          <w:sz w:val="24"/>
          <w:szCs w:val="24"/>
        </w:rPr>
        <w:t xml:space="preserve">a </w:t>
      </w:r>
      <w:r w:rsidRPr="00BA142E">
        <w:rPr>
          <w:rFonts w:ascii="Times New Roman" w:hAnsi="Times New Roman"/>
          <w:sz w:val="24"/>
          <w:szCs w:val="24"/>
        </w:rPr>
        <w:t xml:space="preserve">borrower to </w:t>
      </w:r>
      <w:r w:rsidRPr="0089271C">
        <w:rPr>
          <w:rFonts w:ascii="Times New Roman" w:hAnsi="Times New Roman"/>
          <w:sz w:val="24"/>
          <w:szCs w:val="24"/>
        </w:rPr>
        <w:t xml:space="preserve">write a letter to the Agency requesting approval to incorporate used materials and equipment or for any construction and materials/equipment which are not in conformance with Agency standards and specifications or detailed on the Loan Design that the Agency has approved.  This provides the Agency with the means to review proposed construction to be certain that the quality and design will provide for effective and proficient facilities and preserve loan security. </w:t>
      </w:r>
    </w:p>
    <w:p w:rsidR="00A26439" w:rsidRDefault="00A26439" w:rsidP="00A26439">
      <w:pPr>
        <w:rPr>
          <w:rFonts w:ascii="Times New Roman" w:hAnsi="Times New Roman"/>
          <w:sz w:val="24"/>
          <w:szCs w:val="24"/>
        </w:rPr>
      </w:pPr>
      <w:r w:rsidRPr="0089271C">
        <w:rPr>
          <w:rFonts w:ascii="Times New Roman" w:hAnsi="Times New Roman"/>
          <w:sz w:val="24"/>
          <w:szCs w:val="24"/>
        </w:rPr>
        <w:t>The Agency requires the submission of a form contract only when the contract is subject to Agency approval.  The Agency also requires that the borrower follow generally accepted accounting practices as part of its contract record retention system</w:t>
      </w:r>
      <w:r>
        <w:rPr>
          <w:rFonts w:ascii="Times New Roman" w:hAnsi="Times New Roman"/>
          <w:sz w:val="24"/>
          <w:szCs w:val="24"/>
        </w:rPr>
        <w:t>.</w:t>
      </w:r>
    </w:p>
    <w:p w:rsidR="00A26439" w:rsidRDefault="00A26439" w:rsidP="00A26439">
      <w:pPr>
        <w:rPr>
          <w:rFonts w:ascii="Times New Roman" w:hAnsi="Times New Roman"/>
          <w:sz w:val="24"/>
          <w:szCs w:val="24"/>
        </w:rPr>
      </w:pPr>
    </w:p>
    <w:p w:rsidR="00A26439" w:rsidRPr="00471518" w:rsidRDefault="00A26439" w:rsidP="00A26439">
      <w:pPr>
        <w:ind w:left="-30"/>
        <w:rPr>
          <w:rFonts w:ascii="Times New Roman" w:hAnsi="Times New Roman"/>
          <w:b/>
          <w:sz w:val="24"/>
          <w:szCs w:val="24"/>
          <w:u w:val="single"/>
        </w:rPr>
      </w:pPr>
      <w:r w:rsidRPr="00471518">
        <w:rPr>
          <w:rFonts w:ascii="Times New Roman" w:hAnsi="Times New Roman"/>
          <w:b/>
          <w:sz w:val="24"/>
          <w:szCs w:val="24"/>
          <w:u w:val="single"/>
        </w:rPr>
        <w:t>Written – Lobbying Certification (Telephone Version 3, 8/11)</w:t>
      </w:r>
      <w:r>
        <w:rPr>
          <w:rFonts w:ascii="Times New Roman" w:hAnsi="Times New Roman"/>
          <w:b/>
          <w:sz w:val="24"/>
          <w:szCs w:val="24"/>
          <w:u w:val="single"/>
        </w:rPr>
        <w:t>.</w:t>
      </w:r>
    </w:p>
    <w:p w:rsidR="00A26439" w:rsidRPr="008F1725" w:rsidRDefault="00A26439" w:rsidP="00A26439">
      <w:pPr>
        <w:ind w:left="-30"/>
        <w:rPr>
          <w:rFonts w:ascii="Times New Roman" w:hAnsi="Times New Roman"/>
          <w:b/>
          <w:sz w:val="24"/>
          <w:szCs w:val="24"/>
        </w:rPr>
      </w:pPr>
      <w:r>
        <w:rPr>
          <w:rFonts w:ascii="Times New Roman" w:hAnsi="Times New Roman"/>
          <w:sz w:val="24"/>
          <w:szCs w:val="24"/>
        </w:rPr>
        <w:t>§</w:t>
      </w:r>
      <w:r w:rsidRPr="00BA142E">
        <w:rPr>
          <w:rFonts w:ascii="Times New Roman" w:hAnsi="Times New Roman"/>
          <w:sz w:val="24"/>
          <w:szCs w:val="24"/>
        </w:rPr>
        <w:t>1753</w:t>
      </w:r>
      <w:r>
        <w:rPr>
          <w:rFonts w:ascii="Times New Roman" w:hAnsi="Times New Roman"/>
          <w:sz w:val="24"/>
          <w:szCs w:val="24"/>
        </w:rPr>
        <w:t xml:space="preserve"> Subparts E and H requires the completion of this lobbying certification.</w:t>
      </w:r>
    </w:p>
    <w:p w:rsidR="00A26439" w:rsidRDefault="00A26439" w:rsidP="00A26439">
      <w:pPr>
        <w:rPr>
          <w:rFonts w:ascii="Times New Roman" w:hAnsi="Times New Roman"/>
          <w:sz w:val="24"/>
          <w:szCs w:val="24"/>
          <w:u w:val="single"/>
        </w:rPr>
      </w:pPr>
    </w:p>
    <w:p w:rsidR="00A26439" w:rsidRDefault="00A26439" w:rsidP="00A26439">
      <w:pPr>
        <w:rPr>
          <w:rFonts w:ascii="Times New Roman" w:hAnsi="Times New Roman"/>
          <w:b/>
          <w:sz w:val="24"/>
          <w:szCs w:val="24"/>
          <w:u w:val="single"/>
        </w:rPr>
      </w:pPr>
      <w:r w:rsidRPr="00471518">
        <w:rPr>
          <w:rFonts w:ascii="Times New Roman" w:hAnsi="Times New Roman"/>
          <w:b/>
          <w:sz w:val="24"/>
          <w:szCs w:val="24"/>
          <w:u w:val="single"/>
        </w:rPr>
        <w:t>RUS Form 395, Equipment Contract</w:t>
      </w:r>
      <w:r>
        <w:rPr>
          <w:rFonts w:ascii="Times New Roman" w:hAnsi="Times New Roman"/>
          <w:b/>
          <w:sz w:val="24"/>
          <w:szCs w:val="24"/>
          <w:u w:val="single"/>
        </w:rPr>
        <w:t>.</w:t>
      </w:r>
    </w:p>
    <w:p w:rsidR="00A26439" w:rsidRDefault="00A26439" w:rsidP="00A26439">
      <w:pPr>
        <w:rPr>
          <w:rFonts w:ascii="Times New Roman" w:hAnsi="Times New Roman"/>
          <w:sz w:val="24"/>
          <w:szCs w:val="24"/>
        </w:rPr>
      </w:pPr>
      <w:r w:rsidRPr="00471518">
        <w:rPr>
          <w:rFonts w:ascii="Times New Roman" w:hAnsi="Times New Roman"/>
          <w:sz w:val="24"/>
          <w:szCs w:val="24"/>
        </w:rPr>
        <w:t>The new RUS form 395 will be used for equipment purchases.</w:t>
      </w:r>
    </w:p>
    <w:p w:rsidR="00A26439" w:rsidRPr="00471518" w:rsidRDefault="00A26439" w:rsidP="00A26439">
      <w:pPr>
        <w:rPr>
          <w:rFonts w:ascii="Times New Roman" w:hAnsi="Times New Roman"/>
          <w:sz w:val="24"/>
          <w:szCs w:val="24"/>
        </w:rPr>
      </w:pPr>
    </w:p>
    <w:p w:rsidR="00A26439" w:rsidRDefault="00A26439" w:rsidP="00A26439">
      <w:pPr>
        <w:rPr>
          <w:rFonts w:ascii="Times New Roman" w:hAnsi="Times New Roman"/>
          <w:sz w:val="24"/>
          <w:szCs w:val="24"/>
        </w:rPr>
      </w:pPr>
    </w:p>
    <w:p w:rsidR="00A26439" w:rsidRPr="00845270" w:rsidRDefault="00A26439" w:rsidP="00A26439">
      <w:pPr>
        <w:rPr>
          <w:rFonts w:ascii="Times New Roman" w:hAnsi="Times New Roman"/>
          <w:b/>
          <w:sz w:val="24"/>
          <w:szCs w:val="24"/>
          <w:u w:val="single"/>
        </w:rPr>
      </w:pPr>
      <w:r w:rsidRPr="00845270">
        <w:rPr>
          <w:rFonts w:ascii="Times New Roman" w:hAnsi="Times New Roman"/>
          <w:b/>
          <w:caps/>
          <w:sz w:val="24"/>
          <w:szCs w:val="24"/>
          <w:u w:val="single"/>
        </w:rPr>
        <w:t>New Associated Forms with RUS Form 395 are as follows</w:t>
      </w:r>
      <w:r w:rsidRPr="00845270">
        <w:rPr>
          <w:rFonts w:ascii="Times New Roman" w:hAnsi="Times New Roman"/>
          <w:b/>
          <w:sz w:val="24"/>
          <w:szCs w:val="24"/>
          <w:u w:val="single"/>
        </w:rPr>
        <w:t>:</w:t>
      </w:r>
    </w:p>
    <w:p w:rsidR="00A26439" w:rsidRDefault="00A26439" w:rsidP="00A26439">
      <w:pPr>
        <w:rPr>
          <w:rFonts w:ascii="Times New Roman" w:hAnsi="Times New Roman"/>
          <w:sz w:val="24"/>
          <w:szCs w:val="24"/>
          <w:u w:val="single"/>
        </w:rPr>
      </w:pPr>
    </w:p>
    <w:p w:rsidR="00A26439" w:rsidRPr="00845270" w:rsidRDefault="00A26439" w:rsidP="00A26439">
      <w:pPr>
        <w:rPr>
          <w:rFonts w:ascii="Times New Roman" w:hAnsi="Times New Roman"/>
          <w:sz w:val="24"/>
          <w:szCs w:val="24"/>
        </w:rPr>
      </w:pPr>
      <w:r w:rsidRPr="00845270">
        <w:rPr>
          <w:rFonts w:ascii="Times New Roman" w:hAnsi="Times New Roman"/>
          <w:b/>
          <w:sz w:val="24"/>
          <w:szCs w:val="24"/>
        </w:rPr>
        <w:t>RUS Form 395a, Certificate of Completion (Equipment Contract Including Installation).</w:t>
      </w:r>
    </w:p>
    <w:p w:rsidR="00A26439" w:rsidRPr="00331304" w:rsidRDefault="00A26439" w:rsidP="00A26439">
      <w:pPr>
        <w:rPr>
          <w:rFonts w:ascii="Times New Roman" w:hAnsi="Times New Roman"/>
          <w:sz w:val="24"/>
          <w:szCs w:val="24"/>
        </w:rPr>
      </w:pPr>
      <w:r>
        <w:rPr>
          <w:rFonts w:ascii="Times New Roman" w:hAnsi="Times New Roman"/>
          <w:sz w:val="24"/>
          <w:szCs w:val="24"/>
        </w:rPr>
        <w:t xml:space="preserve">The RUS Form 395a </w:t>
      </w:r>
      <w:r w:rsidRPr="00331304">
        <w:rPr>
          <w:rFonts w:ascii="Times New Roman" w:hAnsi="Times New Roman"/>
          <w:sz w:val="24"/>
          <w:szCs w:val="24"/>
        </w:rPr>
        <w:t>will be used for the closeout of RUS Form 395 when the contract includes installation.</w:t>
      </w:r>
    </w:p>
    <w:p w:rsidR="00A26439" w:rsidRDefault="00A26439" w:rsidP="00A26439">
      <w:pPr>
        <w:rPr>
          <w:rFonts w:ascii="Times New Roman" w:hAnsi="Times New Roman"/>
          <w:sz w:val="24"/>
          <w:szCs w:val="24"/>
        </w:rPr>
      </w:pPr>
    </w:p>
    <w:p w:rsidR="00A26439" w:rsidRPr="00845270" w:rsidRDefault="00A26439" w:rsidP="00A26439">
      <w:pPr>
        <w:rPr>
          <w:rFonts w:ascii="Times New Roman" w:hAnsi="Times New Roman"/>
          <w:b/>
          <w:sz w:val="24"/>
          <w:szCs w:val="24"/>
        </w:rPr>
      </w:pPr>
      <w:r w:rsidRPr="00845270">
        <w:rPr>
          <w:rFonts w:ascii="Times New Roman" w:hAnsi="Times New Roman"/>
          <w:b/>
          <w:sz w:val="24"/>
          <w:szCs w:val="24"/>
        </w:rPr>
        <w:t>RUS Form 395b, Certificate of Completion (Equipment Contract Not Including Installation.</w:t>
      </w:r>
    </w:p>
    <w:p w:rsidR="00A26439" w:rsidRPr="00331304" w:rsidRDefault="00A26439" w:rsidP="00A26439">
      <w:pPr>
        <w:rPr>
          <w:rFonts w:ascii="Times New Roman" w:hAnsi="Times New Roman"/>
          <w:sz w:val="24"/>
          <w:szCs w:val="24"/>
        </w:rPr>
      </w:pPr>
      <w:r w:rsidRPr="00471518">
        <w:rPr>
          <w:rFonts w:ascii="Times New Roman" w:hAnsi="Times New Roman"/>
          <w:sz w:val="24"/>
          <w:szCs w:val="24"/>
        </w:rPr>
        <w:t>The RUS Form 395b form will be used to amend contracts except for distribution line construction contracts</w:t>
      </w:r>
      <w:r w:rsidRPr="00331304">
        <w:rPr>
          <w:rFonts w:ascii="Times New Roman" w:hAnsi="Times New Roman"/>
          <w:sz w:val="24"/>
          <w:szCs w:val="24"/>
        </w:rPr>
        <w:t>.</w:t>
      </w:r>
    </w:p>
    <w:p w:rsidR="00A26439" w:rsidRDefault="00A26439" w:rsidP="00A26439">
      <w:pPr>
        <w:rPr>
          <w:rFonts w:ascii="Times New Roman" w:hAnsi="Times New Roman"/>
          <w:sz w:val="24"/>
          <w:szCs w:val="24"/>
        </w:rPr>
      </w:pPr>
    </w:p>
    <w:p w:rsidR="00A26439" w:rsidRPr="00845270" w:rsidRDefault="00A26439" w:rsidP="00A26439">
      <w:pPr>
        <w:rPr>
          <w:rFonts w:ascii="Times New Roman" w:hAnsi="Times New Roman"/>
          <w:sz w:val="24"/>
          <w:szCs w:val="24"/>
        </w:rPr>
      </w:pPr>
      <w:r w:rsidRPr="00845270">
        <w:rPr>
          <w:rFonts w:ascii="Times New Roman" w:hAnsi="Times New Roman"/>
          <w:b/>
          <w:sz w:val="24"/>
          <w:szCs w:val="24"/>
        </w:rPr>
        <w:t>RUS Form 395c, Certificate of Contractor and Indemnity Agreement.</w:t>
      </w:r>
      <w:r w:rsidRPr="00845270">
        <w:rPr>
          <w:rFonts w:ascii="Times New Roman" w:hAnsi="Times New Roman"/>
          <w:sz w:val="24"/>
          <w:szCs w:val="24"/>
        </w:rPr>
        <w:t xml:space="preserve"> </w:t>
      </w:r>
    </w:p>
    <w:p w:rsidR="00A26439" w:rsidRPr="00331304" w:rsidRDefault="00A26439" w:rsidP="00A26439">
      <w:pPr>
        <w:rPr>
          <w:rFonts w:ascii="Times New Roman" w:hAnsi="Times New Roman"/>
          <w:sz w:val="24"/>
          <w:szCs w:val="24"/>
        </w:rPr>
      </w:pPr>
      <w:r>
        <w:rPr>
          <w:rFonts w:ascii="Times New Roman" w:hAnsi="Times New Roman"/>
          <w:sz w:val="24"/>
          <w:szCs w:val="24"/>
        </w:rPr>
        <w:t xml:space="preserve">The </w:t>
      </w:r>
      <w:r w:rsidRPr="00471518">
        <w:rPr>
          <w:rFonts w:ascii="Times New Roman" w:hAnsi="Times New Roman"/>
          <w:sz w:val="24"/>
          <w:szCs w:val="24"/>
        </w:rPr>
        <w:t xml:space="preserve">RUS Form 395c </w:t>
      </w:r>
      <w:r w:rsidRPr="00331304">
        <w:rPr>
          <w:rFonts w:ascii="Times New Roman" w:hAnsi="Times New Roman"/>
          <w:sz w:val="24"/>
          <w:szCs w:val="24"/>
        </w:rPr>
        <w:t>will be used in the closeout of RUS Form 395.</w:t>
      </w:r>
    </w:p>
    <w:p w:rsidR="00A26439" w:rsidRDefault="00A26439" w:rsidP="00A26439">
      <w:pPr>
        <w:rPr>
          <w:rFonts w:ascii="Times New Roman" w:hAnsi="Times New Roman"/>
          <w:sz w:val="24"/>
          <w:szCs w:val="24"/>
        </w:rPr>
      </w:pPr>
    </w:p>
    <w:p w:rsidR="00A26439" w:rsidRPr="00845270" w:rsidRDefault="00A26439" w:rsidP="00A26439">
      <w:pPr>
        <w:rPr>
          <w:rFonts w:ascii="Times New Roman" w:hAnsi="Times New Roman"/>
          <w:sz w:val="24"/>
          <w:szCs w:val="24"/>
        </w:rPr>
      </w:pPr>
      <w:r w:rsidRPr="00845270">
        <w:rPr>
          <w:rFonts w:ascii="Times New Roman" w:hAnsi="Times New Roman"/>
          <w:b/>
          <w:sz w:val="24"/>
          <w:szCs w:val="24"/>
        </w:rPr>
        <w:t>RUS Form 395d, Results of Acceptance Tests.</w:t>
      </w:r>
    </w:p>
    <w:p w:rsidR="00A26439" w:rsidRDefault="00A26439" w:rsidP="00A26439">
      <w:pPr>
        <w:rPr>
          <w:rFonts w:ascii="Times New Roman" w:hAnsi="Times New Roman"/>
          <w:sz w:val="24"/>
          <w:szCs w:val="24"/>
        </w:rPr>
      </w:pPr>
      <w:r w:rsidRPr="009E2D5E">
        <w:rPr>
          <w:rFonts w:ascii="Times New Roman" w:hAnsi="Times New Roman"/>
          <w:sz w:val="24"/>
          <w:szCs w:val="24"/>
        </w:rPr>
        <w:t>Th</w:t>
      </w:r>
      <w:r>
        <w:rPr>
          <w:rFonts w:ascii="Times New Roman" w:hAnsi="Times New Roman"/>
          <w:sz w:val="24"/>
          <w:szCs w:val="24"/>
        </w:rPr>
        <w:t xml:space="preserve">e </w:t>
      </w:r>
      <w:r w:rsidRPr="00471518">
        <w:rPr>
          <w:rFonts w:ascii="Times New Roman" w:hAnsi="Times New Roman"/>
          <w:sz w:val="24"/>
          <w:szCs w:val="24"/>
        </w:rPr>
        <w:t>RUS Form 395d</w:t>
      </w:r>
      <w:r w:rsidRPr="00331304">
        <w:rPr>
          <w:rFonts w:ascii="Times New Roman" w:hAnsi="Times New Roman"/>
          <w:sz w:val="24"/>
          <w:szCs w:val="24"/>
        </w:rPr>
        <w:t xml:space="preserve"> is a suggestive form to be used to report results of acceptance testing of equipment for purpo</w:t>
      </w:r>
      <w:r>
        <w:rPr>
          <w:rFonts w:ascii="Times New Roman" w:hAnsi="Times New Roman"/>
          <w:sz w:val="24"/>
          <w:szCs w:val="24"/>
        </w:rPr>
        <w:t>ses of closing out the contract.</w:t>
      </w:r>
    </w:p>
    <w:p w:rsidR="00A26439" w:rsidRDefault="00A26439" w:rsidP="00A26439">
      <w:pPr>
        <w:rPr>
          <w:rFonts w:ascii="Times New Roman" w:hAnsi="Times New Roman"/>
          <w:sz w:val="24"/>
          <w:szCs w:val="24"/>
        </w:rPr>
      </w:pPr>
    </w:p>
    <w:p w:rsidR="00845270" w:rsidRDefault="00845270" w:rsidP="00A26439">
      <w:pPr>
        <w:rPr>
          <w:rFonts w:ascii="Times New Roman" w:hAnsi="Times New Roman"/>
          <w:b/>
          <w:sz w:val="24"/>
          <w:szCs w:val="24"/>
        </w:rPr>
      </w:pPr>
    </w:p>
    <w:p w:rsidR="00845270" w:rsidRDefault="00845270" w:rsidP="00A26439">
      <w:pPr>
        <w:rPr>
          <w:rFonts w:ascii="Times New Roman" w:hAnsi="Times New Roman"/>
          <w:b/>
          <w:sz w:val="24"/>
          <w:szCs w:val="24"/>
        </w:rPr>
      </w:pPr>
    </w:p>
    <w:p w:rsidR="00A26439" w:rsidRPr="00845270" w:rsidRDefault="00A26439" w:rsidP="00A26439">
      <w:pPr>
        <w:rPr>
          <w:rFonts w:ascii="Times New Roman" w:hAnsi="Times New Roman"/>
          <w:b/>
          <w:sz w:val="24"/>
          <w:szCs w:val="24"/>
        </w:rPr>
      </w:pPr>
      <w:r w:rsidRPr="00845270">
        <w:rPr>
          <w:rFonts w:ascii="Times New Roman" w:hAnsi="Times New Roman"/>
          <w:b/>
          <w:sz w:val="24"/>
          <w:szCs w:val="24"/>
        </w:rPr>
        <w:t xml:space="preserve">Form AD-1048, “Certification Regarding Debarment, Suspension, and Other Responsibility Matters –Lower Tier Covered Transactions.”  (Form approved under OMB Control No. 0505-0027 – Burden counted under this collection). </w:t>
      </w:r>
    </w:p>
    <w:p w:rsidR="00A26439" w:rsidRDefault="00A26439" w:rsidP="00A26439">
      <w:pPr>
        <w:rPr>
          <w:rFonts w:ascii="Times New Roman" w:hAnsi="Times New Roman"/>
          <w:sz w:val="24"/>
          <w:szCs w:val="24"/>
        </w:rPr>
      </w:pPr>
      <w:r>
        <w:rPr>
          <w:rFonts w:ascii="Times New Roman" w:hAnsi="Times New Roman"/>
          <w:sz w:val="24"/>
          <w:szCs w:val="24"/>
        </w:rPr>
        <w:lastRenderedPageBreak/>
        <w:t>The Form AD-1048 will be signed by the applicant’s suppliers, auditors, contractors, etc., and retained by the applicant in their files.</w:t>
      </w:r>
    </w:p>
    <w:p w:rsidR="00A26439" w:rsidRDefault="00A26439" w:rsidP="00A26439">
      <w:pPr>
        <w:rPr>
          <w:rFonts w:ascii="Times New Roman" w:hAnsi="Times New Roman"/>
          <w:sz w:val="24"/>
          <w:szCs w:val="24"/>
        </w:rPr>
      </w:pPr>
    </w:p>
    <w:p w:rsidR="00A26439" w:rsidRPr="00845270" w:rsidRDefault="00A26439" w:rsidP="00A26439">
      <w:pPr>
        <w:suppressAutoHyphens/>
        <w:rPr>
          <w:rFonts w:ascii="Times New Roman" w:hAnsi="Times New Roman"/>
          <w:b/>
          <w:sz w:val="24"/>
          <w:szCs w:val="24"/>
          <w:u w:val="single"/>
        </w:rPr>
      </w:pPr>
      <w:r w:rsidRPr="00845270">
        <w:rPr>
          <w:rFonts w:ascii="Times New Roman" w:hAnsi="Times New Roman"/>
          <w:b/>
          <w:caps/>
          <w:sz w:val="24"/>
          <w:szCs w:val="24"/>
          <w:u w:val="single"/>
        </w:rPr>
        <w:t>The following information/forms are collected and accounted for under other collection packages</w:t>
      </w:r>
      <w:r w:rsidRPr="00845270">
        <w:rPr>
          <w:rFonts w:ascii="Times New Roman" w:hAnsi="Times New Roman"/>
          <w:b/>
          <w:sz w:val="24"/>
          <w:szCs w:val="24"/>
          <w:u w:val="single"/>
        </w:rPr>
        <w:t>:</w:t>
      </w:r>
    </w:p>
    <w:p w:rsidR="00A26439" w:rsidRDefault="00A26439" w:rsidP="00A26439">
      <w:pPr>
        <w:rPr>
          <w:rFonts w:ascii="Times New Roman" w:hAnsi="Times New Roman"/>
          <w:sz w:val="24"/>
          <w:szCs w:val="24"/>
        </w:rPr>
      </w:pPr>
    </w:p>
    <w:p w:rsidR="00A26439" w:rsidRPr="00845270" w:rsidRDefault="00A26439" w:rsidP="00845270">
      <w:pPr>
        <w:pStyle w:val="NoSpacing"/>
        <w:rPr>
          <w:rFonts w:ascii="Times New Roman" w:hAnsi="Times New Roman"/>
          <w:b/>
          <w:sz w:val="24"/>
          <w:szCs w:val="24"/>
        </w:rPr>
      </w:pPr>
      <w:r w:rsidRPr="00845270">
        <w:rPr>
          <w:rFonts w:ascii="Times New Roman" w:hAnsi="Times New Roman"/>
          <w:b/>
          <w:sz w:val="24"/>
          <w:szCs w:val="24"/>
        </w:rPr>
        <w:t>SF-LLL, “Disclosure of Lobbying Activities” (</w:t>
      </w:r>
      <w:r w:rsidR="00410637">
        <w:rPr>
          <w:rFonts w:ascii="Times New Roman" w:hAnsi="Times New Roman"/>
          <w:b/>
          <w:sz w:val="24"/>
          <w:szCs w:val="24"/>
        </w:rPr>
        <w:t>Common Form a</w:t>
      </w:r>
      <w:r w:rsidRPr="00845270">
        <w:rPr>
          <w:rFonts w:ascii="Times New Roman" w:hAnsi="Times New Roman"/>
          <w:b/>
          <w:sz w:val="24"/>
          <w:szCs w:val="24"/>
        </w:rPr>
        <w:t>pproved under OMB Control No.</w:t>
      </w:r>
      <w:r w:rsidR="00410637">
        <w:rPr>
          <w:rFonts w:ascii="Times New Roman" w:hAnsi="Times New Roman"/>
          <w:b/>
          <w:sz w:val="24"/>
          <w:szCs w:val="24"/>
        </w:rPr>
        <w:t>4040-</w:t>
      </w:r>
      <w:r w:rsidR="00410637" w:rsidRPr="00410637">
        <w:rPr>
          <w:rFonts w:ascii="Times New Roman" w:hAnsi="Times New Roman"/>
          <w:b/>
          <w:sz w:val="24"/>
          <w:szCs w:val="24"/>
        </w:rPr>
        <w:t>0013</w:t>
      </w:r>
      <w:r w:rsidRPr="00410637">
        <w:rPr>
          <w:rFonts w:ascii="Times New Roman" w:hAnsi="Times New Roman"/>
          <w:b/>
          <w:sz w:val="24"/>
          <w:szCs w:val="24"/>
        </w:rPr>
        <w:t>).</w:t>
      </w:r>
    </w:p>
    <w:p w:rsidR="00A26439" w:rsidRPr="00845270" w:rsidRDefault="00A26439" w:rsidP="00845270">
      <w:pPr>
        <w:pStyle w:val="NoSpacing"/>
        <w:rPr>
          <w:rFonts w:ascii="Times New Roman" w:hAnsi="Times New Roman"/>
          <w:sz w:val="24"/>
          <w:szCs w:val="24"/>
        </w:rPr>
      </w:pPr>
      <w:r w:rsidRPr="00845270">
        <w:rPr>
          <w:rFonts w:ascii="Times New Roman" w:hAnsi="Times New Roman"/>
          <w:sz w:val="24"/>
          <w:szCs w:val="24"/>
        </w:rPr>
        <w:t>Applicant will complete all items on the form that apply for both the initial filing and material change report.</w:t>
      </w:r>
    </w:p>
    <w:p w:rsidR="00A26439" w:rsidRDefault="00A26439" w:rsidP="00A26439">
      <w:pPr>
        <w:rPr>
          <w:rFonts w:ascii="Times New Roman" w:hAnsi="Times New Roman"/>
          <w:sz w:val="24"/>
          <w:szCs w:val="24"/>
        </w:rPr>
      </w:pPr>
    </w:p>
    <w:p w:rsidR="00A26439" w:rsidRPr="00E631FF" w:rsidRDefault="00A26439" w:rsidP="00A26439">
      <w:pPr>
        <w:tabs>
          <w:tab w:val="left" w:pos="3600"/>
          <w:tab w:val="right" w:pos="9360"/>
        </w:tabs>
        <w:rPr>
          <w:rFonts w:ascii="Times New Roman" w:hAnsi="Times New Roman"/>
          <w:b/>
          <w:sz w:val="24"/>
          <w:szCs w:val="24"/>
        </w:rPr>
      </w:pPr>
      <w:r w:rsidRPr="00E631FF">
        <w:rPr>
          <w:rFonts w:ascii="Times New Roman" w:hAnsi="Times New Roman"/>
          <w:b/>
          <w:sz w:val="24"/>
          <w:szCs w:val="24"/>
        </w:rPr>
        <w:t>RUS Form 213, Certificate (“Buy American”) (</w:t>
      </w:r>
      <w:r w:rsidR="00845270">
        <w:rPr>
          <w:rFonts w:ascii="Times New Roman" w:hAnsi="Times New Roman"/>
          <w:b/>
          <w:sz w:val="24"/>
          <w:szCs w:val="24"/>
        </w:rPr>
        <w:t>A</w:t>
      </w:r>
      <w:r w:rsidRPr="00E631FF">
        <w:rPr>
          <w:rFonts w:ascii="Times New Roman" w:hAnsi="Times New Roman"/>
          <w:b/>
          <w:sz w:val="24"/>
          <w:szCs w:val="24"/>
        </w:rPr>
        <w:t xml:space="preserve">pproved under </w:t>
      </w:r>
      <w:r>
        <w:rPr>
          <w:rFonts w:ascii="Times New Roman" w:hAnsi="Times New Roman"/>
          <w:b/>
          <w:sz w:val="24"/>
          <w:szCs w:val="24"/>
        </w:rPr>
        <w:t xml:space="preserve">OMB Control No. </w:t>
      </w:r>
      <w:r w:rsidRPr="00E631FF">
        <w:rPr>
          <w:rFonts w:ascii="Times New Roman" w:hAnsi="Times New Roman"/>
          <w:b/>
          <w:sz w:val="24"/>
          <w:szCs w:val="24"/>
        </w:rPr>
        <w:t>0572-0107)</w:t>
      </w:r>
      <w:r>
        <w:rPr>
          <w:rFonts w:ascii="Times New Roman" w:hAnsi="Times New Roman"/>
          <w:b/>
          <w:sz w:val="24"/>
          <w:szCs w:val="24"/>
        </w:rPr>
        <w:t>.</w:t>
      </w:r>
    </w:p>
    <w:p w:rsidR="00A26439" w:rsidRDefault="00A26439" w:rsidP="00A26439">
      <w:pPr>
        <w:spacing w:line="240" w:lineRule="exact"/>
        <w:rPr>
          <w:rFonts w:ascii="Times New Roman" w:hAnsi="Times New Roman"/>
          <w:sz w:val="24"/>
          <w:szCs w:val="24"/>
        </w:rPr>
      </w:pPr>
      <w:r>
        <w:rPr>
          <w:rFonts w:ascii="Times New Roman" w:hAnsi="Times New Roman"/>
          <w:sz w:val="24"/>
          <w:szCs w:val="24"/>
        </w:rPr>
        <w:t>This form is used to document compliance with the "Buy American" requirement.</w:t>
      </w:r>
    </w:p>
    <w:p w:rsidR="00A26439" w:rsidRDefault="00A26439" w:rsidP="00A26439">
      <w:pPr>
        <w:rPr>
          <w:rFonts w:ascii="Times New Roman" w:hAnsi="Times New Roman"/>
          <w:sz w:val="24"/>
          <w:szCs w:val="24"/>
        </w:rPr>
      </w:pPr>
    </w:p>
    <w:p w:rsidR="00A26439" w:rsidRPr="00845270" w:rsidRDefault="00A26439" w:rsidP="00A26439">
      <w:pPr>
        <w:tabs>
          <w:tab w:val="right" w:pos="9360"/>
        </w:tabs>
        <w:outlineLvl w:val="0"/>
        <w:rPr>
          <w:rFonts w:ascii="Times New Roman" w:hAnsi="Times New Roman"/>
          <w:b/>
          <w:sz w:val="24"/>
          <w:szCs w:val="24"/>
        </w:rPr>
      </w:pPr>
      <w:r w:rsidRPr="00845270">
        <w:rPr>
          <w:rFonts w:ascii="Times New Roman" w:hAnsi="Times New Roman"/>
          <w:b/>
          <w:sz w:val="24"/>
          <w:szCs w:val="24"/>
        </w:rPr>
        <w:t>RUS Form 238, Construction for Equipment-Contract Amendment (</w:t>
      </w:r>
      <w:r w:rsidR="00845270">
        <w:rPr>
          <w:rFonts w:ascii="Times New Roman" w:hAnsi="Times New Roman"/>
          <w:b/>
          <w:sz w:val="24"/>
          <w:szCs w:val="24"/>
        </w:rPr>
        <w:t>A</w:t>
      </w:r>
      <w:r w:rsidRPr="00845270">
        <w:rPr>
          <w:rFonts w:ascii="Times New Roman" w:hAnsi="Times New Roman"/>
          <w:b/>
          <w:sz w:val="24"/>
          <w:szCs w:val="24"/>
        </w:rPr>
        <w:t>pproved under OMB Control No. 0572-0107).</w:t>
      </w:r>
    </w:p>
    <w:p w:rsidR="00A26439" w:rsidRDefault="00A26439" w:rsidP="00A26439">
      <w:pPr>
        <w:rPr>
          <w:rFonts w:ascii="Times New Roman" w:hAnsi="Times New Roman"/>
          <w:sz w:val="24"/>
          <w:szCs w:val="24"/>
        </w:rPr>
      </w:pPr>
      <w:r>
        <w:rPr>
          <w:rFonts w:ascii="Times New Roman" w:hAnsi="Times New Roman"/>
          <w:sz w:val="24"/>
          <w:szCs w:val="24"/>
        </w:rPr>
        <w:t>This form allows borrowers to alter contract scope, terms and conditions; provides legal validation for alterations; legal adjustments to the contractor’s bond; and provides the Agency with evidence of the adjusted amount so funds can be advanced properly.  This form provides the Agency loan security by tracking changes affecting project scope and costs.  Except for the inclusion of terms and conditions related to Public Laws and Executive Orders, etc., this type of contract form would be used by respondents under normal business practice.</w:t>
      </w:r>
    </w:p>
    <w:p w:rsidR="00A26439" w:rsidRDefault="00A26439" w:rsidP="00A26439">
      <w:pPr>
        <w:rPr>
          <w:rFonts w:ascii="Times New Roman" w:hAnsi="Times New Roman"/>
          <w:sz w:val="24"/>
          <w:szCs w:val="24"/>
        </w:rPr>
      </w:pPr>
    </w:p>
    <w:p w:rsidR="00A26439" w:rsidRDefault="00A26439" w:rsidP="00A26439">
      <w:pPr>
        <w:rPr>
          <w:rFonts w:ascii="Times New Roman" w:hAnsi="Times New Roman"/>
          <w:sz w:val="24"/>
          <w:szCs w:val="24"/>
        </w:rPr>
      </w:pPr>
    </w:p>
    <w:p w:rsidR="0059418B" w:rsidRDefault="004A6EB0" w:rsidP="004A6EB0">
      <w:pPr>
        <w:rPr>
          <w:rFonts w:ascii="Times New Roman" w:hAnsi="Times New Roman"/>
          <w:sz w:val="24"/>
          <w:szCs w:val="24"/>
        </w:rPr>
      </w:pPr>
      <w:r w:rsidRPr="004A6EB0">
        <w:rPr>
          <w:rFonts w:ascii="Times New Roman" w:hAnsi="Times New Roman"/>
          <w:b/>
          <w:sz w:val="24"/>
          <w:szCs w:val="24"/>
        </w:rPr>
        <w:t xml:space="preserve">3.  </w:t>
      </w:r>
      <w:r w:rsidRPr="004A6EB0">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and responses, and the basis for the decision for adopting this means of collection.</w:t>
      </w:r>
    </w:p>
    <w:p w:rsidR="0059418B" w:rsidRDefault="0059418B" w:rsidP="0059418B">
      <w:pPr>
        <w:rPr>
          <w:rFonts w:ascii="Times New Roman" w:hAnsi="Times New Roman"/>
          <w:sz w:val="24"/>
          <w:szCs w:val="24"/>
        </w:rPr>
      </w:pPr>
    </w:p>
    <w:p w:rsidR="00410637" w:rsidRDefault="00410637" w:rsidP="00044C65">
      <w:pPr>
        <w:ind w:firstLine="270"/>
        <w:rPr>
          <w:rFonts w:ascii="Times New Roman" w:hAnsi="Times New Roman"/>
          <w:sz w:val="24"/>
          <w:szCs w:val="24"/>
        </w:rPr>
      </w:pPr>
      <w:r w:rsidRPr="0059418B">
        <w:rPr>
          <w:rFonts w:ascii="Times New Roman" w:hAnsi="Times New Roman"/>
          <w:sz w:val="24"/>
          <w:szCs w:val="24"/>
        </w:rPr>
        <w:t>Since computer capa</w:t>
      </w:r>
      <w:r>
        <w:rPr>
          <w:rFonts w:ascii="Times New Roman" w:hAnsi="Times New Roman"/>
          <w:sz w:val="24"/>
          <w:szCs w:val="24"/>
        </w:rPr>
        <w:t>bilities differ widely, there are</w:t>
      </w:r>
      <w:r w:rsidRPr="0059418B">
        <w:rPr>
          <w:rFonts w:ascii="Times New Roman" w:hAnsi="Times New Roman"/>
          <w:sz w:val="24"/>
          <w:szCs w:val="24"/>
        </w:rPr>
        <w:t xml:space="preserve"> at present no feasible alternative</w:t>
      </w:r>
      <w:r>
        <w:rPr>
          <w:rFonts w:ascii="Times New Roman" w:hAnsi="Times New Roman"/>
          <w:sz w:val="24"/>
          <w:szCs w:val="24"/>
        </w:rPr>
        <w:t>s</w:t>
      </w:r>
      <w:r w:rsidRPr="0059418B">
        <w:rPr>
          <w:rFonts w:ascii="Times New Roman" w:hAnsi="Times New Roman"/>
          <w:sz w:val="24"/>
          <w:szCs w:val="24"/>
        </w:rPr>
        <w:t xml:space="preserve"> to requiring that the information be submitted to RUS in hard copy with computer generated drawings, charts, and graphs as supporting documentation where appropriate.</w:t>
      </w:r>
    </w:p>
    <w:p w:rsidR="00410637" w:rsidRDefault="00410637" w:rsidP="00044C65">
      <w:pPr>
        <w:ind w:firstLine="270"/>
        <w:rPr>
          <w:rFonts w:ascii="Times New Roman" w:hAnsi="Times New Roman"/>
          <w:sz w:val="24"/>
          <w:szCs w:val="24"/>
        </w:rPr>
      </w:pPr>
    </w:p>
    <w:p w:rsidR="0059418B" w:rsidRPr="0059418B" w:rsidRDefault="0059418B" w:rsidP="00044C65">
      <w:pPr>
        <w:ind w:firstLine="270"/>
        <w:rPr>
          <w:rFonts w:ascii="Times New Roman" w:hAnsi="Times New Roman"/>
          <w:sz w:val="24"/>
          <w:szCs w:val="24"/>
        </w:rPr>
      </w:pPr>
      <w:r w:rsidRPr="0059418B">
        <w:rPr>
          <w:rFonts w:ascii="Times New Roman" w:hAnsi="Times New Roman"/>
          <w:sz w:val="24"/>
          <w:szCs w:val="24"/>
        </w:rPr>
        <w:t>RUS is in the process of reviewing its short and long range electronic plans and needs.  We are currently identifying options for collect</w:t>
      </w:r>
      <w:r w:rsidR="00410637">
        <w:rPr>
          <w:rFonts w:ascii="Times New Roman" w:hAnsi="Times New Roman"/>
          <w:sz w:val="24"/>
          <w:szCs w:val="24"/>
        </w:rPr>
        <w:t>ing</w:t>
      </w:r>
      <w:r w:rsidRPr="0059418B">
        <w:rPr>
          <w:rFonts w:ascii="Times New Roman" w:hAnsi="Times New Roman"/>
          <w:sz w:val="24"/>
          <w:szCs w:val="24"/>
        </w:rPr>
        <w:t xml:space="preserve"> data from our borrowers</w:t>
      </w:r>
      <w:r w:rsidR="00410637">
        <w:rPr>
          <w:rFonts w:ascii="Times New Roman" w:hAnsi="Times New Roman"/>
          <w:sz w:val="24"/>
          <w:szCs w:val="24"/>
        </w:rPr>
        <w:t xml:space="preserve"> electronically</w:t>
      </w:r>
      <w:r w:rsidRPr="0059418B">
        <w:rPr>
          <w:rFonts w:ascii="Times New Roman" w:hAnsi="Times New Roman"/>
          <w:sz w:val="24"/>
          <w:szCs w:val="24"/>
        </w:rPr>
        <w:t xml:space="preserve">.  After the new contract forms are </w:t>
      </w:r>
      <w:r>
        <w:rPr>
          <w:rFonts w:ascii="Times New Roman" w:hAnsi="Times New Roman"/>
          <w:sz w:val="24"/>
          <w:szCs w:val="24"/>
        </w:rPr>
        <w:t>approved</w:t>
      </w:r>
      <w:r w:rsidRPr="0059418B">
        <w:rPr>
          <w:rFonts w:ascii="Times New Roman" w:hAnsi="Times New Roman"/>
          <w:sz w:val="24"/>
          <w:szCs w:val="24"/>
        </w:rPr>
        <w:t>, the Agency plans to place an electronic version on the Agency Web Page.  The web version will be printable and identical to the hard copy version.</w:t>
      </w:r>
    </w:p>
    <w:p w:rsidR="0059418B" w:rsidRPr="0059418B" w:rsidRDefault="0059418B" w:rsidP="0059418B">
      <w:pPr>
        <w:rPr>
          <w:rFonts w:ascii="Times New Roman" w:hAnsi="Times New Roman"/>
          <w:sz w:val="24"/>
          <w:szCs w:val="24"/>
        </w:rPr>
      </w:pPr>
    </w:p>
    <w:p w:rsidR="004533AA" w:rsidRDefault="0059418B" w:rsidP="0059418B">
      <w:pPr>
        <w:rPr>
          <w:rFonts w:ascii="Times New Roman" w:hAnsi="Times New Roman"/>
          <w:sz w:val="24"/>
          <w:szCs w:val="24"/>
        </w:rPr>
      </w:pPr>
      <w:r w:rsidRPr="0059418B">
        <w:rPr>
          <w:rFonts w:ascii="Times New Roman" w:hAnsi="Times New Roman"/>
          <w:sz w:val="24"/>
          <w:szCs w:val="24"/>
        </w:rPr>
        <w:t xml:space="preserve">     All Forms in this collection are available at the following website: http://www.rurdev.usda.gov/UP_ETPW_Forms.html#Telecom and are in a pdf. electronic format.   A majority of the forms are “printable only”.  RUS encourages borrowers to use the most advanced technology to prepare the required information.  </w:t>
      </w:r>
    </w:p>
    <w:p w:rsidR="004533AA" w:rsidRPr="004533AA" w:rsidRDefault="004533AA" w:rsidP="004533AA">
      <w:pPr>
        <w:rPr>
          <w:rFonts w:ascii="Times New Roman" w:hAnsi="Times New Roman"/>
          <w:sz w:val="24"/>
          <w:szCs w:val="24"/>
        </w:rPr>
      </w:pPr>
    </w:p>
    <w:p w:rsidR="004533AA" w:rsidRDefault="004533AA" w:rsidP="004533AA">
      <w:pPr>
        <w:rPr>
          <w:rFonts w:ascii="Times New Roman" w:hAnsi="Times New Roman"/>
          <w:sz w:val="24"/>
          <w:szCs w:val="24"/>
        </w:rPr>
      </w:pPr>
    </w:p>
    <w:p w:rsidR="004533AA" w:rsidRPr="004533AA" w:rsidRDefault="004533AA" w:rsidP="004533AA">
      <w:pPr>
        <w:rPr>
          <w:rFonts w:ascii="Times New Roman" w:hAnsi="Times New Roman"/>
          <w:b/>
          <w:sz w:val="24"/>
          <w:szCs w:val="24"/>
          <w:u w:val="single"/>
        </w:rPr>
      </w:pPr>
      <w:r w:rsidRPr="004533AA">
        <w:rPr>
          <w:rFonts w:ascii="Times New Roman" w:hAnsi="Times New Roman"/>
          <w:b/>
          <w:sz w:val="24"/>
          <w:szCs w:val="24"/>
        </w:rPr>
        <w:t xml:space="preserve">4.  </w:t>
      </w:r>
      <w:r w:rsidRPr="004533AA">
        <w:rPr>
          <w:rFonts w:ascii="Times New Roman" w:hAnsi="Times New Roman"/>
          <w:b/>
          <w:sz w:val="24"/>
          <w:szCs w:val="24"/>
          <w:u w:val="single"/>
        </w:rPr>
        <w:t>Describe efforts to identify duplication.</w:t>
      </w:r>
    </w:p>
    <w:p w:rsidR="004533AA" w:rsidRPr="004533AA" w:rsidRDefault="004533AA" w:rsidP="004533AA">
      <w:pPr>
        <w:rPr>
          <w:rFonts w:ascii="Times New Roman" w:hAnsi="Times New Roman"/>
          <w:sz w:val="24"/>
          <w:szCs w:val="24"/>
        </w:rPr>
      </w:pPr>
      <w:r w:rsidRPr="004533AA">
        <w:rPr>
          <w:rFonts w:ascii="Times New Roman" w:hAnsi="Times New Roman"/>
          <w:sz w:val="24"/>
          <w:szCs w:val="24"/>
        </w:rPr>
        <w:t xml:space="preserve">     </w:t>
      </w:r>
    </w:p>
    <w:p w:rsidR="004533AA" w:rsidRPr="004533AA" w:rsidRDefault="004533AA" w:rsidP="004533AA">
      <w:pPr>
        <w:rPr>
          <w:rFonts w:ascii="Times New Roman" w:hAnsi="Times New Roman"/>
          <w:sz w:val="24"/>
          <w:szCs w:val="24"/>
        </w:rPr>
      </w:pPr>
      <w:r w:rsidRPr="004533AA">
        <w:rPr>
          <w:rFonts w:ascii="Times New Roman" w:hAnsi="Times New Roman"/>
          <w:sz w:val="24"/>
          <w:szCs w:val="24"/>
        </w:rPr>
        <w:lastRenderedPageBreak/>
        <w:t xml:space="preserve">     </w:t>
      </w:r>
      <w:r w:rsidR="00871897">
        <w:rPr>
          <w:rFonts w:ascii="Times New Roman" w:hAnsi="Times New Roman"/>
          <w:sz w:val="24"/>
          <w:szCs w:val="24"/>
        </w:rPr>
        <w:t>This collection is specific to a particular procurement of material or equipment related to a RUS funded project. There are no other collections which would provide the same information pertaining to that procurement.</w:t>
      </w:r>
      <w:r w:rsidR="009230E3">
        <w:rPr>
          <w:rFonts w:ascii="Times New Roman" w:hAnsi="Times New Roman"/>
          <w:sz w:val="24"/>
          <w:szCs w:val="24"/>
        </w:rPr>
        <w:t xml:space="preserve"> </w:t>
      </w:r>
    </w:p>
    <w:p w:rsidR="004A6EB0" w:rsidRDefault="004A6EB0" w:rsidP="004533AA">
      <w:pPr>
        <w:rPr>
          <w:rFonts w:ascii="Times New Roman" w:hAnsi="Times New Roman"/>
          <w:sz w:val="24"/>
          <w:szCs w:val="24"/>
        </w:rPr>
      </w:pPr>
    </w:p>
    <w:p w:rsidR="00A26439" w:rsidRDefault="00A26439" w:rsidP="004533AA">
      <w:pPr>
        <w:rPr>
          <w:rFonts w:ascii="Times New Roman" w:hAnsi="Times New Roman"/>
          <w:b/>
          <w:sz w:val="24"/>
          <w:szCs w:val="24"/>
        </w:rPr>
      </w:pPr>
    </w:p>
    <w:p w:rsidR="004533AA" w:rsidRPr="004533AA" w:rsidRDefault="004533AA" w:rsidP="004533AA">
      <w:pPr>
        <w:rPr>
          <w:rFonts w:ascii="Times New Roman" w:hAnsi="Times New Roman"/>
          <w:b/>
          <w:sz w:val="24"/>
          <w:szCs w:val="24"/>
        </w:rPr>
      </w:pPr>
      <w:r w:rsidRPr="004533AA">
        <w:rPr>
          <w:rFonts w:ascii="Times New Roman" w:hAnsi="Times New Roman"/>
          <w:b/>
          <w:sz w:val="24"/>
          <w:szCs w:val="24"/>
        </w:rPr>
        <w:t xml:space="preserve">5.  </w:t>
      </w:r>
      <w:r w:rsidRPr="004533AA">
        <w:rPr>
          <w:rFonts w:ascii="Times New Roman" w:hAnsi="Times New Roman"/>
          <w:b/>
          <w:sz w:val="24"/>
          <w:szCs w:val="24"/>
          <w:u w:val="single"/>
        </w:rPr>
        <w:t>If the collection of information impacts small businesses or other small entities, describe the methods used to minimize burden.</w:t>
      </w:r>
    </w:p>
    <w:p w:rsidR="004533AA" w:rsidRPr="004533AA" w:rsidRDefault="004533AA" w:rsidP="004533AA">
      <w:pPr>
        <w:rPr>
          <w:rFonts w:ascii="Times New Roman" w:hAnsi="Times New Roman"/>
          <w:sz w:val="24"/>
          <w:szCs w:val="24"/>
        </w:rPr>
      </w:pPr>
    </w:p>
    <w:p w:rsidR="00E70AE8" w:rsidRPr="00E70AE8" w:rsidRDefault="004533AA" w:rsidP="00E70AE8">
      <w:pPr>
        <w:rPr>
          <w:rFonts w:ascii="Times New Roman" w:hAnsi="Times New Roman"/>
          <w:sz w:val="24"/>
          <w:szCs w:val="24"/>
        </w:rPr>
      </w:pPr>
      <w:r w:rsidRPr="004533AA">
        <w:rPr>
          <w:rFonts w:ascii="Times New Roman" w:hAnsi="Times New Roman"/>
          <w:sz w:val="24"/>
          <w:szCs w:val="24"/>
        </w:rPr>
        <w:t xml:space="preserve">     Information to be collected is in a format designed to minimize the paperwork burden on small businesses and other small entities</w:t>
      </w:r>
      <w:r w:rsidR="00C81AA1">
        <w:rPr>
          <w:rFonts w:ascii="Times New Roman" w:hAnsi="Times New Roman"/>
          <w:sz w:val="24"/>
          <w:szCs w:val="24"/>
        </w:rPr>
        <w:t xml:space="preserve"> if applicable.</w:t>
      </w:r>
      <w:r w:rsidRPr="004533AA">
        <w:rPr>
          <w:rFonts w:ascii="Times New Roman" w:hAnsi="Times New Roman"/>
          <w:sz w:val="24"/>
          <w:szCs w:val="24"/>
        </w:rPr>
        <w:t xml:space="preserve">  </w:t>
      </w:r>
      <w:r w:rsidR="00E70AE8" w:rsidRPr="00E70AE8">
        <w:rPr>
          <w:rFonts w:ascii="Times New Roman" w:hAnsi="Times New Roman"/>
          <w:sz w:val="24"/>
          <w:szCs w:val="24"/>
        </w:rPr>
        <w:t xml:space="preserve">The new RUS forms will streamline the contractual process for the RUS Borrower and </w:t>
      </w:r>
      <w:r w:rsidR="00752927">
        <w:rPr>
          <w:rFonts w:ascii="Times New Roman" w:hAnsi="Times New Roman"/>
          <w:sz w:val="24"/>
          <w:szCs w:val="24"/>
        </w:rPr>
        <w:t xml:space="preserve">all </w:t>
      </w:r>
      <w:r w:rsidR="00E70AE8">
        <w:rPr>
          <w:rFonts w:ascii="Times New Roman" w:hAnsi="Times New Roman"/>
          <w:sz w:val="24"/>
          <w:szCs w:val="24"/>
        </w:rPr>
        <w:t>other parties</w:t>
      </w:r>
      <w:r w:rsidR="00752927">
        <w:rPr>
          <w:rFonts w:ascii="Times New Roman" w:hAnsi="Times New Roman"/>
          <w:sz w:val="24"/>
          <w:szCs w:val="24"/>
        </w:rPr>
        <w:t xml:space="preserve"> including </w:t>
      </w:r>
      <w:r w:rsidR="00752927" w:rsidRPr="004533AA">
        <w:rPr>
          <w:rFonts w:ascii="Times New Roman" w:hAnsi="Times New Roman"/>
          <w:sz w:val="24"/>
          <w:szCs w:val="24"/>
        </w:rPr>
        <w:t xml:space="preserve">small businesses and other small entities. </w:t>
      </w:r>
      <w:r w:rsidRPr="004533AA">
        <w:rPr>
          <w:rFonts w:ascii="Times New Roman" w:hAnsi="Times New Roman"/>
          <w:sz w:val="24"/>
          <w:szCs w:val="24"/>
        </w:rPr>
        <w:t xml:space="preserve">The information collected is the minimum needed by the Agency to approve loans and monitor borrower performance. </w:t>
      </w:r>
      <w:r w:rsidR="00C81AA1">
        <w:rPr>
          <w:rFonts w:ascii="Times New Roman" w:hAnsi="Times New Roman"/>
          <w:sz w:val="24"/>
          <w:szCs w:val="24"/>
        </w:rPr>
        <w:t xml:space="preserve">There are no anticipated </w:t>
      </w:r>
      <w:r w:rsidR="00C81AA1" w:rsidRPr="00C81AA1">
        <w:rPr>
          <w:rFonts w:ascii="Times New Roman" w:hAnsi="Times New Roman"/>
          <w:sz w:val="24"/>
          <w:szCs w:val="24"/>
        </w:rPr>
        <w:t xml:space="preserve">small </w:t>
      </w:r>
      <w:r w:rsidR="00540406">
        <w:rPr>
          <w:rFonts w:ascii="Times New Roman" w:hAnsi="Times New Roman"/>
          <w:sz w:val="24"/>
          <w:szCs w:val="24"/>
        </w:rPr>
        <w:t xml:space="preserve">businesses or </w:t>
      </w:r>
      <w:r w:rsidR="00C81AA1" w:rsidRPr="00C81AA1">
        <w:rPr>
          <w:rFonts w:ascii="Times New Roman" w:hAnsi="Times New Roman"/>
          <w:sz w:val="24"/>
          <w:szCs w:val="24"/>
        </w:rPr>
        <w:t>entities</w:t>
      </w:r>
      <w:r w:rsidR="00540406">
        <w:rPr>
          <w:rFonts w:ascii="Times New Roman" w:hAnsi="Times New Roman"/>
          <w:sz w:val="24"/>
          <w:szCs w:val="24"/>
        </w:rPr>
        <w:t>.</w:t>
      </w:r>
      <w:r w:rsidR="00C81AA1" w:rsidRPr="00C81AA1">
        <w:rPr>
          <w:rFonts w:ascii="Times New Roman" w:hAnsi="Times New Roman"/>
          <w:sz w:val="24"/>
          <w:szCs w:val="24"/>
        </w:rPr>
        <w:t xml:space="preserve"> </w:t>
      </w:r>
      <w:bookmarkStart w:id="0" w:name="_GoBack"/>
      <w:bookmarkEnd w:id="0"/>
    </w:p>
    <w:p w:rsidR="004533AA" w:rsidRPr="004533AA" w:rsidRDefault="004533AA" w:rsidP="004533AA">
      <w:pPr>
        <w:rPr>
          <w:rFonts w:ascii="Times New Roman" w:hAnsi="Times New Roman"/>
          <w:sz w:val="24"/>
          <w:szCs w:val="24"/>
        </w:rPr>
      </w:pPr>
    </w:p>
    <w:p w:rsidR="00A26439" w:rsidRDefault="00A26439" w:rsidP="004533AA">
      <w:pPr>
        <w:rPr>
          <w:rFonts w:ascii="Times New Roman" w:hAnsi="Times New Roman"/>
          <w:b/>
          <w:sz w:val="24"/>
          <w:szCs w:val="24"/>
        </w:rPr>
      </w:pPr>
    </w:p>
    <w:p w:rsidR="004533AA" w:rsidRPr="004533AA" w:rsidRDefault="004533AA" w:rsidP="004533AA">
      <w:pPr>
        <w:rPr>
          <w:rFonts w:ascii="Times New Roman" w:hAnsi="Times New Roman"/>
          <w:b/>
          <w:sz w:val="24"/>
          <w:szCs w:val="24"/>
        </w:rPr>
      </w:pPr>
      <w:r w:rsidRPr="004533AA">
        <w:rPr>
          <w:rFonts w:ascii="Times New Roman" w:hAnsi="Times New Roman"/>
          <w:b/>
          <w:sz w:val="24"/>
          <w:szCs w:val="24"/>
        </w:rPr>
        <w:t xml:space="preserve">6.  </w:t>
      </w:r>
      <w:r w:rsidRPr="004533AA">
        <w:rPr>
          <w:rFonts w:ascii="Times New Roman" w:hAnsi="Times New Roman"/>
          <w:b/>
          <w:sz w:val="24"/>
          <w:szCs w:val="24"/>
          <w:u w:val="single"/>
        </w:rPr>
        <w:t>Describe the consequence to Federal program or policy activities if the collection is not conducted or is conducted less frequently, as well as any technical or legal obstacles to reducing burden.</w:t>
      </w:r>
    </w:p>
    <w:p w:rsidR="004533AA" w:rsidRPr="004533AA" w:rsidRDefault="004533AA" w:rsidP="004533AA">
      <w:pPr>
        <w:rPr>
          <w:rFonts w:ascii="Times New Roman" w:hAnsi="Times New Roman"/>
          <w:sz w:val="24"/>
          <w:szCs w:val="24"/>
        </w:rPr>
      </w:pPr>
    </w:p>
    <w:p w:rsidR="004533AA" w:rsidRPr="004533AA" w:rsidRDefault="004533AA" w:rsidP="00044C65">
      <w:pPr>
        <w:rPr>
          <w:rFonts w:ascii="Times New Roman" w:hAnsi="Times New Roman"/>
          <w:sz w:val="24"/>
          <w:szCs w:val="24"/>
        </w:rPr>
      </w:pPr>
      <w:r w:rsidRPr="004533AA">
        <w:rPr>
          <w:rFonts w:ascii="Times New Roman" w:hAnsi="Times New Roman"/>
          <w:sz w:val="24"/>
          <w:szCs w:val="24"/>
        </w:rPr>
        <w:t xml:space="preserve">     The information collected under these programs is the minimum necessary to conform to the requirements of the program regulations established by law.  Information is collected when needed and cannot be collected less frequently to meet the requirements of the programs.  Failure to collect proper infor</w:t>
      </w:r>
      <w:r w:rsidR="00D17649">
        <w:rPr>
          <w:rFonts w:ascii="Times New Roman" w:hAnsi="Times New Roman"/>
          <w:sz w:val="24"/>
          <w:szCs w:val="24"/>
        </w:rPr>
        <w:t>mation could result in the</w:t>
      </w:r>
      <w:r w:rsidRPr="004533AA">
        <w:rPr>
          <w:rFonts w:ascii="Times New Roman" w:hAnsi="Times New Roman"/>
          <w:sz w:val="24"/>
          <w:szCs w:val="24"/>
        </w:rPr>
        <w:t xml:space="preserve"> improper use of </w:t>
      </w:r>
      <w:r w:rsidR="00D17649">
        <w:rPr>
          <w:rFonts w:ascii="Times New Roman" w:hAnsi="Times New Roman"/>
          <w:sz w:val="24"/>
          <w:szCs w:val="24"/>
        </w:rPr>
        <w:t xml:space="preserve">project </w:t>
      </w:r>
      <w:r w:rsidRPr="004533AA">
        <w:rPr>
          <w:rFonts w:ascii="Times New Roman" w:hAnsi="Times New Roman"/>
          <w:sz w:val="24"/>
          <w:szCs w:val="24"/>
        </w:rPr>
        <w:t>funds.</w:t>
      </w:r>
      <w:r w:rsidR="008A1A2F">
        <w:rPr>
          <w:rFonts w:ascii="Times New Roman" w:hAnsi="Times New Roman"/>
          <w:sz w:val="24"/>
          <w:szCs w:val="24"/>
        </w:rPr>
        <w:t xml:space="preserve">  There are no small business </w:t>
      </w:r>
    </w:p>
    <w:p w:rsidR="004533AA" w:rsidRPr="004533AA" w:rsidRDefault="004533AA" w:rsidP="004533AA">
      <w:pPr>
        <w:rPr>
          <w:rFonts w:ascii="Times New Roman" w:hAnsi="Times New Roman"/>
          <w:sz w:val="24"/>
          <w:szCs w:val="24"/>
        </w:rPr>
      </w:pPr>
    </w:p>
    <w:p w:rsidR="004533AA" w:rsidRPr="004533AA" w:rsidRDefault="004533AA" w:rsidP="004533AA">
      <w:pPr>
        <w:rPr>
          <w:rFonts w:ascii="Times New Roman" w:hAnsi="Times New Roman"/>
          <w:sz w:val="24"/>
          <w:szCs w:val="24"/>
        </w:rPr>
      </w:pPr>
    </w:p>
    <w:p w:rsidR="004533AA" w:rsidRPr="004533AA" w:rsidRDefault="004533AA" w:rsidP="004533AA">
      <w:pPr>
        <w:rPr>
          <w:rFonts w:ascii="Times New Roman" w:hAnsi="Times New Roman"/>
          <w:b/>
          <w:sz w:val="24"/>
          <w:szCs w:val="24"/>
        </w:rPr>
      </w:pPr>
      <w:r w:rsidRPr="004533AA">
        <w:rPr>
          <w:rFonts w:ascii="Times New Roman" w:hAnsi="Times New Roman"/>
          <w:b/>
          <w:sz w:val="24"/>
          <w:szCs w:val="24"/>
        </w:rPr>
        <w:t xml:space="preserve">7.  </w:t>
      </w:r>
      <w:r w:rsidRPr="004533AA">
        <w:rPr>
          <w:rFonts w:ascii="Times New Roman" w:hAnsi="Times New Roman"/>
          <w:b/>
          <w:sz w:val="24"/>
          <w:szCs w:val="24"/>
          <w:u w:val="single"/>
        </w:rPr>
        <w:t>Explain any special circumstances that would require an information collection to be conducted in a manner:</w:t>
      </w:r>
    </w:p>
    <w:p w:rsidR="004533AA" w:rsidRPr="004533AA" w:rsidRDefault="004533AA" w:rsidP="004533AA">
      <w:pPr>
        <w:rPr>
          <w:rFonts w:ascii="Times New Roman" w:hAnsi="Times New Roman"/>
          <w:sz w:val="24"/>
          <w:szCs w:val="24"/>
        </w:rPr>
      </w:pPr>
    </w:p>
    <w:p w:rsidR="00AB015C" w:rsidRDefault="004533AA" w:rsidP="004533AA">
      <w:pPr>
        <w:numPr>
          <w:ilvl w:val="0"/>
          <w:numId w:val="6"/>
        </w:numPr>
        <w:rPr>
          <w:rFonts w:ascii="Times New Roman" w:hAnsi="Times New Roman"/>
          <w:sz w:val="24"/>
          <w:szCs w:val="24"/>
        </w:rPr>
      </w:pPr>
      <w:r w:rsidRPr="00FB2777">
        <w:rPr>
          <w:rFonts w:ascii="Times New Roman" w:hAnsi="Times New Roman"/>
          <w:b/>
          <w:sz w:val="24"/>
          <w:szCs w:val="24"/>
          <w:u w:val="single"/>
        </w:rPr>
        <w:t>Requiring written responses in less than 30 days</w:t>
      </w:r>
      <w:r w:rsidRPr="00FB2777">
        <w:rPr>
          <w:rFonts w:ascii="Times New Roman" w:hAnsi="Times New Roman"/>
          <w:b/>
          <w:sz w:val="24"/>
          <w:szCs w:val="24"/>
        </w:rPr>
        <w:t>.</w:t>
      </w:r>
      <w:r w:rsidRPr="00B20A36">
        <w:rPr>
          <w:rFonts w:ascii="Times New Roman" w:hAnsi="Times New Roman"/>
          <w:sz w:val="24"/>
          <w:szCs w:val="24"/>
        </w:rPr>
        <w:t xml:space="preserve">  There are no information requirements for written responses in less than 30 days.</w:t>
      </w:r>
    </w:p>
    <w:p w:rsidR="004533AA" w:rsidRPr="00B20A36" w:rsidRDefault="004533AA" w:rsidP="004533AA">
      <w:pPr>
        <w:numPr>
          <w:ilvl w:val="0"/>
          <w:numId w:val="6"/>
        </w:numPr>
        <w:rPr>
          <w:rFonts w:ascii="Times New Roman" w:hAnsi="Times New Roman"/>
          <w:sz w:val="24"/>
          <w:szCs w:val="24"/>
        </w:rPr>
      </w:pPr>
      <w:r w:rsidRPr="00C22918">
        <w:rPr>
          <w:rFonts w:ascii="Times New Roman" w:hAnsi="Times New Roman"/>
          <w:b/>
          <w:sz w:val="24"/>
          <w:szCs w:val="24"/>
          <w:u w:val="single"/>
        </w:rPr>
        <w:t>Requiring more than an original and two copies</w:t>
      </w:r>
      <w:r w:rsidRPr="00B20A36">
        <w:rPr>
          <w:rFonts w:ascii="Times New Roman" w:hAnsi="Times New Roman"/>
          <w:sz w:val="24"/>
          <w:szCs w:val="24"/>
        </w:rPr>
        <w:t>.  There are no specific requirements.</w:t>
      </w:r>
    </w:p>
    <w:p w:rsidR="004533AA" w:rsidRPr="004533AA" w:rsidRDefault="004533AA" w:rsidP="004533AA">
      <w:pPr>
        <w:numPr>
          <w:ilvl w:val="0"/>
          <w:numId w:val="6"/>
        </w:numPr>
        <w:rPr>
          <w:rFonts w:ascii="Times New Roman" w:hAnsi="Times New Roman"/>
          <w:sz w:val="24"/>
          <w:szCs w:val="24"/>
        </w:rPr>
      </w:pPr>
      <w:r w:rsidRPr="00FB2777">
        <w:rPr>
          <w:rFonts w:ascii="Times New Roman" w:hAnsi="Times New Roman"/>
          <w:b/>
          <w:sz w:val="24"/>
          <w:szCs w:val="24"/>
          <w:u w:val="single"/>
        </w:rPr>
        <w:t>Requiring respondents to retain records for more than 3 years.</w:t>
      </w:r>
      <w:r w:rsidRPr="004533AA">
        <w:rPr>
          <w:rFonts w:ascii="Times New Roman" w:hAnsi="Times New Roman"/>
          <w:sz w:val="24"/>
          <w:szCs w:val="24"/>
        </w:rPr>
        <w:t xml:space="preserve">  There are no such requirements. </w:t>
      </w:r>
    </w:p>
    <w:p w:rsidR="004533AA" w:rsidRPr="004533AA" w:rsidRDefault="004533AA" w:rsidP="004533AA">
      <w:pPr>
        <w:numPr>
          <w:ilvl w:val="0"/>
          <w:numId w:val="6"/>
        </w:numPr>
        <w:rPr>
          <w:rFonts w:ascii="Times New Roman" w:hAnsi="Times New Roman"/>
          <w:sz w:val="24"/>
          <w:szCs w:val="24"/>
        </w:rPr>
      </w:pPr>
      <w:r w:rsidRPr="00FB2777">
        <w:rPr>
          <w:rFonts w:ascii="Times New Roman" w:hAnsi="Times New Roman"/>
          <w:b/>
          <w:sz w:val="24"/>
          <w:szCs w:val="24"/>
          <w:u w:val="single"/>
        </w:rPr>
        <w:t>Not utilizing statistical sampling</w:t>
      </w:r>
      <w:r w:rsidRPr="00FB2777">
        <w:rPr>
          <w:rFonts w:ascii="Times New Roman" w:hAnsi="Times New Roman"/>
          <w:b/>
          <w:sz w:val="24"/>
          <w:szCs w:val="24"/>
        </w:rPr>
        <w:t>.</w:t>
      </w:r>
      <w:r w:rsidRPr="004533AA">
        <w:rPr>
          <w:rFonts w:ascii="Times New Roman" w:hAnsi="Times New Roman"/>
          <w:sz w:val="24"/>
          <w:szCs w:val="24"/>
        </w:rPr>
        <w:t xml:space="preserve">  There are no such requirements.</w:t>
      </w:r>
    </w:p>
    <w:p w:rsidR="004533AA" w:rsidRPr="004533AA" w:rsidRDefault="004533AA" w:rsidP="004533AA">
      <w:pPr>
        <w:numPr>
          <w:ilvl w:val="0"/>
          <w:numId w:val="6"/>
        </w:numPr>
        <w:rPr>
          <w:rFonts w:ascii="Times New Roman" w:hAnsi="Times New Roman"/>
          <w:sz w:val="24"/>
          <w:szCs w:val="24"/>
        </w:rPr>
      </w:pPr>
      <w:r w:rsidRPr="00FB2777">
        <w:rPr>
          <w:rFonts w:ascii="Times New Roman" w:hAnsi="Times New Roman"/>
          <w:b/>
          <w:sz w:val="24"/>
          <w:szCs w:val="24"/>
          <w:u w:val="single"/>
        </w:rPr>
        <w:t>Requiring use of statistical sampling which has not been reviewed and approved by OMB</w:t>
      </w:r>
      <w:r w:rsidRPr="00FB2777">
        <w:rPr>
          <w:rFonts w:ascii="Times New Roman" w:hAnsi="Times New Roman"/>
          <w:b/>
          <w:sz w:val="24"/>
          <w:szCs w:val="24"/>
        </w:rPr>
        <w:t>.</w:t>
      </w:r>
      <w:r w:rsidRPr="004533AA">
        <w:rPr>
          <w:rFonts w:ascii="Times New Roman" w:hAnsi="Times New Roman"/>
          <w:sz w:val="24"/>
          <w:szCs w:val="24"/>
        </w:rPr>
        <w:t xml:space="preserve">  There are no such requirements.</w:t>
      </w:r>
    </w:p>
    <w:p w:rsidR="004533AA" w:rsidRPr="004533AA" w:rsidRDefault="004533AA" w:rsidP="004533AA">
      <w:pPr>
        <w:numPr>
          <w:ilvl w:val="0"/>
          <w:numId w:val="6"/>
        </w:numPr>
        <w:rPr>
          <w:rFonts w:ascii="Times New Roman" w:hAnsi="Times New Roman"/>
          <w:sz w:val="24"/>
          <w:szCs w:val="24"/>
        </w:rPr>
      </w:pPr>
      <w:r w:rsidRPr="00FB2777">
        <w:rPr>
          <w:rFonts w:ascii="Times New Roman" w:hAnsi="Times New Roman"/>
          <w:b/>
          <w:sz w:val="24"/>
          <w:szCs w:val="24"/>
          <w:u w:val="single"/>
        </w:rPr>
        <w:t>Requiring a pledge of confidentiality</w:t>
      </w:r>
      <w:r w:rsidRPr="00FB2777">
        <w:rPr>
          <w:rFonts w:ascii="Times New Roman" w:hAnsi="Times New Roman"/>
          <w:b/>
          <w:sz w:val="24"/>
          <w:szCs w:val="24"/>
        </w:rPr>
        <w:t>.</w:t>
      </w:r>
      <w:r w:rsidRPr="004533AA">
        <w:rPr>
          <w:rFonts w:ascii="Times New Roman" w:hAnsi="Times New Roman"/>
          <w:sz w:val="24"/>
          <w:szCs w:val="24"/>
        </w:rPr>
        <w:t xml:space="preserve">  There are no such requirements.</w:t>
      </w:r>
    </w:p>
    <w:p w:rsidR="004533AA" w:rsidRPr="004533AA" w:rsidRDefault="004533AA" w:rsidP="004533AA">
      <w:pPr>
        <w:numPr>
          <w:ilvl w:val="0"/>
          <w:numId w:val="6"/>
        </w:numPr>
        <w:rPr>
          <w:rFonts w:ascii="Times New Roman" w:hAnsi="Times New Roman"/>
          <w:sz w:val="24"/>
          <w:szCs w:val="24"/>
        </w:rPr>
      </w:pPr>
      <w:r w:rsidRPr="00FB2777">
        <w:rPr>
          <w:rFonts w:ascii="Times New Roman" w:hAnsi="Times New Roman"/>
          <w:b/>
          <w:sz w:val="24"/>
          <w:szCs w:val="24"/>
          <w:u w:val="single"/>
        </w:rPr>
        <w:t>Requiring submission of proprietary trade secrets</w:t>
      </w:r>
      <w:r w:rsidRPr="00FB2777">
        <w:rPr>
          <w:rFonts w:ascii="Times New Roman" w:hAnsi="Times New Roman"/>
          <w:b/>
          <w:sz w:val="24"/>
          <w:szCs w:val="24"/>
        </w:rPr>
        <w:t>.</w:t>
      </w:r>
      <w:r w:rsidRPr="004533AA">
        <w:rPr>
          <w:rFonts w:ascii="Times New Roman" w:hAnsi="Times New Roman"/>
          <w:sz w:val="24"/>
          <w:szCs w:val="24"/>
        </w:rPr>
        <w:t xml:space="preserve">  There are no such requirements.</w:t>
      </w:r>
    </w:p>
    <w:p w:rsidR="004533AA" w:rsidRDefault="004533AA" w:rsidP="004533AA">
      <w:pPr>
        <w:rPr>
          <w:rFonts w:ascii="Times New Roman" w:hAnsi="Times New Roman"/>
          <w:sz w:val="24"/>
          <w:szCs w:val="24"/>
        </w:rPr>
      </w:pPr>
    </w:p>
    <w:p w:rsidR="00FB2777" w:rsidRDefault="00FB2777" w:rsidP="004533AA">
      <w:pPr>
        <w:rPr>
          <w:rFonts w:ascii="Times New Roman" w:hAnsi="Times New Roman"/>
          <w:sz w:val="24"/>
          <w:szCs w:val="24"/>
        </w:rPr>
      </w:pPr>
    </w:p>
    <w:p w:rsidR="00845270" w:rsidRDefault="00845270" w:rsidP="00A26439">
      <w:pPr>
        <w:rPr>
          <w:rFonts w:ascii="Times New Roman" w:hAnsi="Times New Roman"/>
          <w:b/>
          <w:sz w:val="24"/>
          <w:szCs w:val="24"/>
        </w:rPr>
      </w:pPr>
    </w:p>
    <w:p w:rsidR="00845270" w:rsidRDefault="00845270" w:rsidP="00A26439">
      <w:pPr>
        <w:rPr>
          <w:rFonts w:ascii="Times New Roman" w:hAnsi="Times New Roman"/>
          <w:b/>
          <w:sz w:val="24"/>
          <w:szCs w:val="24"/>
        </w:rPr>
      </w:pPr>
    </w:p>
    <w:p w:rsidR="00845270" w:rsidRDefault="00845270" w:rsidP="00A26439">
      <w:pPr>
        <w:rPr>
          <w:rFonts w:ascii="Times New Roman" w:hAnsi="Times New Roman"/>
          <w:b/>
          <w:sz w:val="24"/>
          <w:szCs w:val="24"/>
        </w:rPr>
      </w:pPr>
    </w:p>
    <w:p w:rsidR="00A26439" w:rsidRPr="004533AA" w:rsidRDefault="00A26439" w:rsidP="00A26439">
      <w:pPr>
        <w:rPr>
          <w:rFonts w:ascii="Times New Roman" w:hAnsi="Times New Roman"/>
          <w:b/>
          <w:sz w:val="24"/>
          <w:szCs w:val="24"/>
          <w:u w:val="single"/>
        </w:rPr>
      </w:pPr>
      <w:r w:rsidRPr="004533AA">
        <w:rPr>
          <w:rFonts w:ascii="Times New Roman" w:hAnsi="Times New Roman"/>
          <w:b/>
          <w:sz w:val="24"/>
          <w:szCs w:val="24"/>
        </w:rPr>
        <w:lastRenderedPageBreak/>
        <w:t xml:space="preserve">8.  </w:t>
      </w:r>
      <w:r w:rsidRPr="004533AA">
        <w:rPr>
          <w:rFonts w:ascii="Times New Roman" w:hAnsi="Times New Roman"/>
          <w:b/>
          <w:sz w:val="24"/>
          <w:szCs w:val="24"/>
          <w:u w:val="single"/>
        </w:rPr>
        <w:t>Describe efforts to consult with persons outside the Agency to obtain their views on availability of data, frequency of collection, the clarity of instructions and recordkeeping, disclosure, or reporting format (if any), and  on the data elements to be recorded, disclosed, or reported.</w:t>
      </w:r>
    </w:p>
    <w:p w:rsidR="00A26439" w:rsidRPr="004533AA" w:rsidRDefault="00A26439" w:rsidP="00A26439">
      <w:pPr>
        <w:rPr>
          <w:rFonts w:ascii="Times New Roman" w:hAnsi="Times New Roman"/>
          <w:sz w:val="24"/>
          <w:szCs w:val="24"/>
          <w:u w:val="single"/>
        </w:rPr>
      </w:pPr>
    </w:p>
    <w:p w:rsidR="00A26439" w:rsidRPr="00F02904" w:rsidRDefault="00A26439" w:rsidP="00A26439">
      <w:pPr>
        <w:rPr>
          <w:rFonts w:ascii="Times New Roman" w:hAnsi="Times New Roman"/>
          <w:sz w:val="24"/>
          <w:szCs w:val="24"/>
        </w:rPr>
      </w:pPr>
      <w:r>
        <w:rPr>
          <w:rFonts w:ascii="Times New Roman" w:hAnsi="Times New Roman"/>
          <w:sz w:val="24"/>
          <w:szCs w:val="24"/>
        </w:rPr>
        <w:t xml:space="preserve">   </w:t>
      </w:r>
      <w:r w:rsidRPr="00F02904">
        <w:rPr>
          <w:rFonts w:ascii="Times New Roman" w:hAnsi="Times New Roman"/>
          <w:sz w:val="24"/>
          <w:szCs w:val="24"/>
        </w:rPr>
        <w:t xml:space="preserve">On February 12, 2014, RUS published a proposed rule in the Federal Register, (79 FR 8327)  to establish a New Equipment Contract and associated Policies for Telecommunications and Broadband Borrowers, RUS Form 395 under 7 CFR Parts 1753 and 1755. The Agency also issued a Request for Comments notice in the </w:t>
      </w:r>
      <w:r w:rsidRPr="008A6258">
        <w:rPr>
          <w:rFonts w:ascii="Times New Roman" w:hAnsi="Times New Roman"/>
          <w:i/>
          <w:sz w:val="24"/>
          <w:szCs w:val="24"/>
        </w:rPr>
        <w:t>Federal Register</w:t>
      </w:r>
      <w:r w:rsidRPr="00F02904">
        <w:rPr>
          <w:rFonts w:ascii="Times New Roman" w:hAnsi="Times New Roman"/>
          <w:sz w:val="24"/>
          <w:szCs w:val="24"/>
        </w:rPr>
        <w:t xml:space="preserve"> on Thursday, October 1, 2015 at 80 FR 59080 providing the public with an additional o</w:t>
      </w:r>
      <w:r>
        <w:rPr>
          <w:rFonts w:ascii="Times New Roman" w:hAnsi="Times New Roman"/>
          <w:sz w:val="24"/>
          <w:szCs w:val="24"/>
        </w:rPr>
        <w:t xml:space="preserve">pportunity for public comment. </w:t>
      </w:r>
      <w:r w:rsidRPr="00F02904">
        <w:rPr>
          <w:rFonts w:ascii="Times New Roman" w:hAnsi="Times New Roman"/>
          <w:sz w:val="24"/>
          <w:szCs w:val="24"/>
        </w:rPr>
        <w:t xml:space="preserve">Comments were received by the Agency which are summarized and addressed in this section of the final rule.  </w:t>
      </w:r>
    </w:p>
    <w:p w:rsidR="00A26439" w:rsidRPr="00F02904" w:rsidRDefault="00A26439" w:rsidP="00A26439">
      <w:pPr>
        <w:rPr>
          <w:rFonts w:ascii="Times New Roman" w:hAnsi="Times New Roman"/>
          <w:sz w:val="24"/>
          <w:szCs w:val="24"/>
        </w:rPr>
      </w:pPr>
      <w:r>
        <w:rPr>
          <w:rFonts w:ascii="Times New Roman" w:hAnsi="Times New Roman"/>
          <w:sz w:val="24"/>
          <w:szCs w:val="24"/>
        </w:rPr>
        <w:t xml:space="preserve">     </w:t>
      </w:r>
      <w:r w:rsidRPr="00F02904">
        <w:rPr>
          <w:rFonts w:ascii="Times New Roman" w:hAnsi="Times New Roman"/>
          <w:sz w:val="24"/>
          <w:szCs w:val="24"/>
        </w:rPr>
        <w:t>Comments specifically concerning the new contract were submitted by Osmose C</w:t>
      </w:r>
      <w:r>
        <w:rPr>
          <w:rFonts w:ascii="Times New Roman" w:hAnsi="Times New Roman"/>
          <w:sz w:val="24"/>
          <w:szCs w:val="24"/>
        </w:rPr>
        <w:t>ommunications Services, LLC</w:t>
      </w:r>
      <w:r w:rsidRPr="00F02904">
        <w:rPr>
          <w:rFonts w:ascii="Times New Roman" w:hAnsi="Times New Roman"/>
          <w:sz w:val="24"/>
          <w:szCs w:val="24"/>
        </w:rPr>
        <w:t xml:space="preserve"> and by ACE, The Association of Communications Engineers</w:t>
      </w:r>
      <w:r>
        <w:rPr>
          <w:rFonts w:ascii="Times New Roman" w:hAnsi="Times New Roman"/>
          <w:sz w:val="24"/>
          <w:szCs w:val="24"/>
        </w:rPr>
        <w:t xml:space="preserve">.  </w:t>
      </w:r>
      <w:r w:rsidRPr="00F02904">
        <w:rPr>
          <w:rFonts w:ascii="Times New Roman" w:hAnsi="Times New Roman"/>
          <w:sz w:val="24"/>
          <w:szCs w:val="24"/>
        </w:rPr>
        <w:t xml:space="preserve">Additionally, </w:t>
      </w:r>
      <w:r>
        <w:rPr>
          <w:rFonts w:ascii="Times New Roman" w:hAnsi="Times New Roman"/>
          <w:sz w:val="24"/>
          <w:szCs w:val="24"/>
        </w:rPr>
        <w:t xml:space="preserve">the </w:t>
      </w:r>
      <w:r w:rsidRPr="00F02904">
        <w:rPr>
          <w:rFonts w:ascii="Times New Roman" w:hAnsi="Times New Roman"/>
          <w:sz w:val="24"/>
          <w:szCs w:val="24"/>
        </w:rPr>
        <w:t xml:space="preserve">Bloom </w:t>
      </w:r>
      <w:r>
        <w:rPr>
          <w:rFonts w:ascii="Times New Roman" w:hAnsi="Times New Roman"/>
          <w:sz w:val="24"/>
          <w:szCs w:val="24"/>
        </w:rPr>
        <w:t xml:space="preserve">corporation </w:t>
      </w:r>
      <w:r w:rsidRPr="00F02904">
        <w:rPr>
          <w:rFonts w:ascii="Times New Roman" w:hAnsi="Times New Roman"/>
          <w:sz w:val="24"/>
          <w:szCs w:val="24"/>
        </w:rPr>
        <w:t xml:space="preserve">submitted general comments non-related to the RUS Form 395. </w:t>
      </w:r>
    </w:p>
    <w:p w:rsidR="00A26439" w:rsidRPr="00F02904" w:rsidRDefault="00A26439" w:rsidP="00A26439">
      <w:pPr>
        <w:rPr>
          <w:rFonts w:ascii="Times New Roman" w:hAnsi="Times New Roman"/>
          <w:sz w:val="24"/>
          <w:szCs w:val="24"/>
        </w:rPr>
      </w:pPr>
    </w:p>
    <w:p w:rsidR="00A26439" w:rsidRPr="008A6258" w:rsidRDefault="00A26439" w:rsidP="00A26439">
      <w:pPr>
        <w:rPr>
          <w:rFonts w:ascii="Times New Roman" w:hAnsi="Times New Roman"/>
          <w:b/>
          <w:sz w:val="24"/>
          <w:szCs w:val="24"/>
        </w:rPr>
      </w:pPr>
      <w:r w:rsidRPr="008A6258">
        <w:rPr>
          <w:rFonts w:ascii="Times New Roman" w:hAnsi="Times New Roman"/>
          <w:b/>
          <w:sz w:val="24"/>
          <w:szCs w:val="24"/>
        </w:rPr>
        <w:t>Osmose Communications Services, LLC</w:t>
      </w:r>
    </w:p>
    <w:p w:rsidR="00A26439" w:rsidRDefault="00A26439" w:rsidP="00A26439">
      <w:pPr>
        <w:rPr>
          <w:rFonts w:ascii="Times New Roman" w:hAnsi="Times New Roman"/>
          <w:sz w:val="24"/>
          <w:szCs w:val="24"/>
          <w:u w:val="single"/>
        </w:rPr>
      </w:pPr>
    </w:p>
    <w:p w:rsidR="00A26439" w:rsidRPr="00F02904" w:rsidRDefault="00A26439" w:rsidP="00A26439">
      <w:pPr>
        <w:rPr>
          <w:rFonts w:ascii="Times New Roman" w:hAnsi="Times New Roman"/>
          <w:sz w:val="24"/>
          <w:szCs w:val="24"/>
        </w:rPr>
      </w:pPr>
      <w:r w:rsidRPr="008A6258">
        <w:rPr>
          <w:rFonts w:ascii="Times New Roman" w:hAnsi="Times New Roman"/>
          <w:sz w:val="24"/>
          <w:szCs w:val="24"/>
          <w:u w:val="single"/>
        </w:rPr>
        <w:t>Issue 1</w:t>
      </w:r>
      <w:r w:rsidRPr="00F02904">
        <w:rPr>
          <w:rFonts w:ascii="Times New Roman" w:hAnsi="Times New Roman"/>
          <w:sz w:val="24"/>
          <w:szCs w:val="24"/>
        </w:rPr>
        <w:t>: The two (2) comments submitted on behalf of Osmose Communications Services, LLC concerned the provisions of the contract form to accommodate a buyer’s request for partial or staged delivery of equipment covered under the contract.</w:t>
      </w:r>
    </w:p>
    <w:p w:rsidR="00A26439" w:rsidRPr="00F02904" w:rsidRDefault="00A26439" w:rsidP="00A26439">
      <w:pPr>
        <w:rPr>
          <w:rFonts w:ascii="Times New Roman" w:hAnsi="Times New Roman"/>
          <w:sz w:val="24"/>
          <w:szCs w:val="24"/>
        </w:rPr>
      </w:pPr>
      <w:r w:rsidRPr="008A6258">
        <w:rPr>
          <w:rFonts w:ascii="Times New Roman" w:hAnsi="Times New Roman"/>
          <w:sz w:val="24"/>
          <w:szCs w:val="24"/>
          <w:u w:val="single"/>
        </w:rPr>
        <w:t>RUS Response</w:t>
      </w:r>
      <w:r w:rsidRPr="00F02904">
        <w:rPr>
          <w:rFonts w:ascii="Times New Roman" w:hAnsi="Times New Roman"/>
          <w:sz w:val="24"/>
          <w:szCs w:val="24"/>
        </w:rPr>
        <w:t>: As written, the RUS Form 395 already supports agreements for staged delivery by appropriately filling in the agreed to information in the table that comprises Schedule 1. Due to the fact that Schedule 1 is part of the contract, the delivery schedule is acknowledged by both parties of the contract by the signatures of offer and acceptance.</w:t>
      </w:r>
    </w:p>
    <w:p w:rsidR="00A26439" w:rsidRPr="00F02904" w:rsidRDefault="00A26439" w:rsidP="00A26439">
      <w:pPr>
        <w:rPr>
          <w:rFonts w:ascii="Times New Roman" w:hAnsi="Times New Roman"/>
          <w:sz w:val="24"/>
          <w:szCs w:val="24"/>
        </w:rPr>
      </w:pPr>
    </w:p>
    <w:p w:rsidR="00A26439" w:rsidRPr="008A6258" w:rsidRDefault="00A26439" w:rsidP="00A26439">
      <w:pPr>
        <w:rPr>
          <w:rFonts w:ascii="Times New Roman" w:hAnsi="Times New Roman"/>
          <w:b/>
          <w:sz w:val="24"/>
          <w:szCs w:val="24"/>
        </w:rPr>
      </w:pPr>
      <w:r w:rsidRPr="008A6258">
        <w:rPr>
          <w:rFonts w:ascii="Times New Roman" w:hAnsi="Times New Roman"/>
          <w:b/>
          <w:sz w:val="24"/>
          <w:szCs w:val="24"/>
        </w:rPr>
        <w:t>Association of Communications Engineers (ACE)</w:t>
      </w:r>
    </w:p>
    <w:p w:rsidR="00A26439" w:rsidRDefault="00A26439" w:rsidP="00A26439">
      <w:pPr>
        <w:rPr>
          <w:rFonts w:ascii="Times New Roman" w:hAnsi="Times New Roman"/>
          <w:sz w:val="24"/>
          <w:szCs w:val="24"/>
          <w:u w:val="single"/>
        </w:rPr>
      </w:pPr>
    </w:p>
    <w:p w:rsidR="00A26439" w:rsidRPr="00F02904" w:rsidRDefault="00A26439" w:rsidP="00A26439">
      <w:pPr>
        <w:rPr>
          <w:rFonts w:ascii="Times New Roman" w:hAnsi="Times New Roman"/>
          <w:sz w:val="24"/>
          <w:szCs w:val="24"/>
        </w:rPr>
      </w:pPr>
      <w:r w:rsidRPr="008A6258">
        <w:rPr>
          <w:rFonts w:ascii="Times New Roman" w:hAnsi="Times New Roman"/>
          <w:sz w:val="24"/>
          <w:szCs w:val="24"/>
          <w:u w:val="single"/>
        </w:rPr>
        <w:t>Issue 1</w:t>
      </w:r>
      <w:r w:rsidRPr="00F02904">
        <w:rPr>
          <w:rFonts w:ascii="Times New Roman" w:hAnsi="Times New Roman"/>
          <w:sz w:val="24"/>
          <w:szCs w:val="24"/>
        </w:rPr>
        <w:t>: Twenty two (22) comments submitted on behalf of ACE were editorial in nature, providing typographical correction, consistency with other RUS contracts, and/or section clarity.</w:t>
      </w:r>
    </w:p>
    <w:p w:rsidR="00A26439" w:rsidRPr="00F02904" w:rsidRDefault="00A26439" w:rsidP="00A26439">
      <w:pPr>
        <w:rPr>
          <w:rFonts w:ascii="Times New Roman" w:hAnsi="Times New Roman"/>
          <w:sz w:val="24"/>
          <w:szCs w:val="24"/>
        </w:rPr>
      </w:pPr>
      <w:r w:rsidRPr="008A6258">
        <w:rPr>
          <w:rFonts w:ascii="Times New Roman" w:hAnsi="Times New Roman"/>
          <w:sz w:val="24"/>
          <w:szCs w:val="24"/>
          <w:u w:val="single"/>
        </w:rPr>
        <w:t>RUS Response</w:t>
      </w:r>
      <w:r w:rsidRPr="00F02904">
        <w:rPr>
          <w:rFonts w:ascii="Times New Roman" w:hAnsi="Times New Roman"/>
          <w:sz w:val="24"/>
          <w:szCs w:val="24"/>
        </w:rPr>
        <w:t>: RUS accepts these suggestions and has incorporated those suggestions into the document.</w:t>
      </w:r>
    </w:p>
    <w:p w:rsidR="00A26439" w:rsidRDefault="00A26439" w:rsidP="00A26439">
      <w:pPr>
        <w:rPr>
          <w:rFonts w:ascii="Times New Roman" w:hAnsi="Times New Roman"/>
          <w:sz w:val="24"/>
          <w:szCs w:val="24"/>
        </w:rPr>
      </w:pPr>
    </w:p>
    <w:p w:rsidR="00A26439" w:rsidRPr="00F02904" w:rsidRDefault="00A26439" w:rsidP="00A26439">
      <w:pPr>
        <w:rPr>
          <w:rFonts w:ascii="Times New Roman" w:hAnsi="Times New Roman"/>
          <w:sz w:val="24"/>
          <w:szCs w:val="24"/>
        </w:rPr>
      </w:pPr>
      <w:r w:rsidRPr="008A6258">
        <w:rPr>
          <w:rFonts w:ascii="Times New Roman" w:hAnsi="Times New Roman"/>
          <w:sz w:val="24"/>
          <w:szCs w:val="24"/>
          <w:u w:val="single"/>
        </w:rPr>
        <w:t>Issue 2:</w:t>
      </w:r>
      <w:r w:rsidRPr="00F02904">
        <w:rPr>
          <w:rFonts w:ascii="Times New Roman" w:hAnsi="Times New Roman"/>
          <w:sz w:val="24"/>
          <w:szCs w:val="24"/>
        </w:rPr>
        <w:t xml:space="preserve"> ACE referenced the notice published in the Federal Register on October 1, 2015, that RUS technical specifications 397b, 397c, 397d,397g, and 397h are not being replaced as stated in the notice.</w:t>
      </w:r>
    </w:p>
    <w:p w:rsidR="00A26439" w:rsidRPr="00F02904" w:rsidRDefault="00A26439" w:rsidP="00A26439">
      <w:pPr>
        <w:rPr>
          <w:rFonts w:ascii="Times New Roman" w:hAnsi="Times New Roman"/>
          <w:sz w:val="24"/>
          <w:szCs w:val="24"/>
        </w:rPr>
      </w:pPr>
      <w:r w:rsidRPr="008A6258">
        <w:rPr>
          <w:rFonts w:ascii="Times New Roman" w:hAnsi="Times New Roman"/>
          <w:sz w:val="24"/>
          <w:szCs w:val="24"/>
          <w:u w:val="single"/>
        </w:rPr>
        <w:t>RUS Response</w:t>
      </w:r>
      <w:r w:rsidRPr="00F02904">
        <w:rPr>
          <w:rFonts w:ascii="Times New Roman" w:hAnsi="Times New Roman"/>
          <w:sz w:val="24"/>
          <w:szCs w:val="24"/>
        </w:rPr>
        <w:t>: RUS agrees. The Final Rule will state that these documents are being eliminated rather than replaced.</w:t>
      </w:r>
    </w:p>
    <w:p w:rsidR="00A26439" w:rsidRDefault="00A26439" w:rsidP="00A26439">
      <w:pPr>
        <w:rPr>
          <w:rFonts w:ascii="Times New Roman" w:hAnsi="Times New Roman"/>
          <w:sz w:val="24"/>
          <w:szCs w:val="24"/>
        </w:rPr>
      </w:pPr>
    </w:p>
    <w:p w:rsidR="00A26439" w:rsidRPr="00F02904" w:rsidRDefault="00A26439" w:rsidP="00A26439">
      <w:pPr>
        <w:rPr>
          <w:rFonts w:ascii="Times New Roman" w:hAnsi="Times New Roman"/>
          <w:sz w:val="24"/>
          <w:szCs w:val="24"/>
        </w:rPr>
      </w:pPr>
      <w:r w:rsidRPr="008A6258">
        <w:rPr>
          <w:rFonts w:ascii="Times New Roman" w:hAnsi="Times New Roman"/>
          <w:sz w:val="24"/>
          <w:szCs w:val="24"/>
          <w:u w:val="single"/>
        </w:rPr>
        <w:t>Issue 3:</w:t>
      </w:r>
      <w:r w:rsidRPr="00F02904">
        <w:rPr>
          <w:rFonts w:ascii="Times New Roman" w:hAnsi="Times New Roman"/>
          <w:sz w:val="24"/>
          <w:szCs w:val="24"/>
        </w:rPr>
        <w:t xml:space="preserve"> ACE commented that they support RUS’ inclusion of sales and use tax in Schedule 2 of RUS Form 395.</w:t>
      </w:r>
    </w:p>
    <w:p w:rsidR="00A26439" w:rsidRDefault="00A26439" w:rsidP="00A26439">
      <w:pPr>
        <w:rPr>
          <w:rFonts w:ascii="Times New Roman" w:hAnsi="Times New Roman"/>
          <w:sz w:val="24"/>
          <w:szCs w:val="24"/>
        </w:rPr>
      </w:pPr>
      <w:r w:rsidRPr="008A6258">
        <w:rPr>
          <w:rFonts w:ascii="Times New Roman" w:hAnsi="Times New Roman"/>
          <w:sz w:val="24"/>
          <w:szCs w:val="24"/>
          <w:u w:val="single"/>
        </w:rPr>
        <w:t>RUS Response</w:t>
      </w:r>
      <w:r w:rsidRPr="00F02904">
        <w:rPr>
          <w:rFonts w:ascii="Times New Roman" w:hAnsi="Times New Roman"/>
          <w:sz w:val="24"/>
          <w:szCs w:val="24"/>
        </w:rPr>
        <w:t>: No response is required.</w:t>
      </w:r>
    </w:p>
    <w:p w:rsidR="00A26439" w:rsidRDefault="00A26439" w:rsidP="00A26439">
      <w:pPr>
        <w:rPr>
          <w:rFonts w:ascii="Times New Roman" w:hAnsi="Times New Roman"/>
          <w:sz w:val="24"/>
          <w:szCs w:val="24"/>
        </w:rPr>
      </w:pPr>
    </w:p>
    <w:p w:rsidR="00A26439" w:rsidRDefault="00A26439" w:rsidP="00A26439">
      <w:pPr>
        <w:rPr>
          <w:rFonts w:ascii="Times New Roman" w:hAnsi="Times New Roman"/>
          <w:sz w:val="24"/>
          <w:szCs w:val="24"/>
        </w:rPr>
      </w:pPr>
    </w:p>
    <w:p w:rsidR="00A26439" w:rsidRPr="00F02904" w:rsidRDefault="00A26439" w:rsidP="00A26439">
      <w:pPr>
        <w:rPr>
          <w:rFonts w:ascii="Times New Roman" w:hAnsi="Times New Roman"/>
          <w:sz w:val="24"/>
          <w:szCs w:val="24"/>
        </w:rPr>
      </w:pPr>
    </w:p>
    <w:p w:rsidR="00A26439" w:rsidRDefault="00A26439" w:rsidP="00A26439">
      <w:pPr>
        <w:rPr>
          <w:rFonts w:ascii="Times New Roman" w:hAnsi="Times New Roman"/>
          <w:b/>
          <w:sz w:val="24"/>
          <w:szCs w:val="24"/>
        </w:rPr>
      </w:pPr>
      <w:r w:rsidRPr="008A6258">
        <w:rPr>
          <w:rFonts w:ascii="Times New Roman" w:hAnsi="Times New Roman"/>
          <w:b/>
          <w:sz w:val="24"/>
          <w:szCs w:val="24"/>
        </w:rPr>
        <w:lastRenderedPageBreak/>
        <w:t>Bloom Corporation</w:t>
      </w:r>
    </w:p>
    <w:p w:rsidR="00A26439" w:rsidRPr="008A6258" w:rsidRDefault="00A26439" w:rsidP="00A26439">
      <w:pPr>
        <w:rPr>
          <w:rFonts w:ascii="Times New Roman" w:hAnsi="Times New Roman"/>
          <w:b/>
          <w:sz w:val="24"/>
          <w:szCs w:val="24"/>
        </w:rPr>
      </w:pPr>
    </w:p>
    <w:p w:rsidR="00A26439" w:rsidRPr="00F02904" w:rsidRDefault="00A26439" w:rsidP="00A26439">
      <w:pPr>
        <w:rPr>
          <w:rFonts w:ascii="Times New Roman" w:hAnsi="Times New Roman"/>
          <w:sz w:val="24"/>
          <w:szCs w:val="24"/>
        </w:rPr>
      </w:pPr>
      <w:r>
        <w:rPr>
          <w:rFonts w:ascii="Times New Roman" w:hAnsi="Times New Roman"/>
          <w:sz w:val="24"/>
          <w:szCs w:val="24"/>
        </w:rPr>
        <w:t xml:space="preserve">     </w:t>
      </w:r>
      <w:r w:rsidRPr="00F02904">
        <w:rPr>
          <w:rFonts w:ascii="Times New Roman" w:hAnsi="Times New Roman"/>
          <w:sz w:val="24"/>
          <w:szCs w:val="24"/>
        </w:rPr>
        <w:t xml:space="preserve">Comments not specifically related to the new Equipment Contract, Form 395 were submitted </w:t>
      </w:r>
      <w:r>
        <w:rPr>
          <w:rFonts w:ascii="Times New Roman" w:hAnsi="Times New Roman"/>
          <w:sz w:val="24"/>
          <w:szCs w:val="24"/>
        </w:rPr>
        <w:t>o</w:t>
      </w:r>
      <w:r w:rsidRPr="00F02904">
        <w:rPr>
          <w:rFonts w:ascii="Times New Roman" w:hAnsi="Times New Roman"/>
          <w:sz w:val="24"/>
          <w:szCs w:val="24"/>
        </w:rPr>
        <w:t xml:space="preserve">n behalf of the Bloom Corporation, Bellevue, WA. In summary, </w:t>
      </w:r>
      <w:r>
        <w:rPr>
          <w:rFonts w:ascii="Times New Roman" w:hAnsi="Times New Roman"/>
          <w:sz w:val="24"/>
          <w:szCs w:val="24"/>
        </w:rPr>
        <w:t xml:space="preserve">it was </w:t>
      </w:r>
      <w:r w:rsidRPr="00F02904">
        <w:rPr>
          <w:rFonts w:ascii="Times New Roman" w:hAnsi="Times New Roman"/>
          <w:sz w:val="24"/>
          <w:szCs w:val="24"/>
        </w:rPr>
        <w:t xml:space="preserve">stated that as presently written, the revised regulations do not adequately ensure equipment purchased using program funds are in compliance with the ‘‘Buy American’’ Requirement of the Rural Electrification Act of 1936, as amended.  </w:t>
      </w:r>
      <w:r>
        <w:rPr>
          <w:rFonts w:ascii="Times New Roman" w:hAnsi="Times New Roman"/>
          <w:sz w:val="24"/>
          <w:szCs w:val="24"/>
        </w:rPr>
        <w:t xml:space="preserve">The </w:t>
      </w:r>
      <w:r w:rsidRPr="00F02904">
        <w:rPr>
          <w:rFonts w:ascii="Times New Roman" w:hAnsi="Times New Roman"/>
          <w:sz w:val="24"/>
          <w:szCs w:val="24"/>
        </w:rPr>
        <w:t>Bloom</w:t>
      </w:r>
      <w:r>
        <w:rPr>
          <w:rFonts w:ascii="Times New Roman" w:hAnsi="Times New Roman"/>
          <w:sz w:val="24"/>
          <w:szCs w:val="24"/>
        </w:rPr>
        <w:t xml:space="preserve"> Corporation </w:t>
      </w:r>
      <w:r w:rsidRPr="00F02904">
        <w:rPr>
          <w:rFonts w:ascii="Times New Roman" w:hAnsi="Times New Roman"/>
          <w:sz w:val="24"/>
          <w:szCs w:val="24"/>
        </w:rPr>
        <w:t xml:space="preserve">responses are summarized below with the Agency’s responses as follows:  </w:t>
      </w:r>
    </w:p>
    <w:p w:rsidR="00A26439" w:rsidRPr="00F02904" w:rsidRDefault="00A26439" w:rsidP="00A26439">
      <w:pPr>
        <w:rPr>
          <w:rFonts w:ascii="Times New Roman" w:hAnsi="Times New Roman"/>
          <w:sz w:val="24"/>
          <w:szCs w:val="24"/>
        </w:rPr>
      </w:pPr>
    </w:p>
    <w:p w:rsidR="00A26439" w:rsidRPr="00F02904" w:rsidRDefault="00A26439" w:rsidP="00A26439">
      <w:pPr>
        <w:rPr>
          <w:rFonts w:ascii="Times New Roman" w:hAnsi="Times New Roman"/>
          <w:sz w:val="24"/>
          <w:szCs w:val="24"/>
        </w:rPr>
      </w:pPr>
      <w:r w:rsidRPr="008A6258">
        <w:rPr>
          <w:rFonts w:ascii="Times New Roman" w:hAnsi="Times New Roman"/>
          <w:i/>
          <w:sz w:val="24"/>
          <w:szCs w:val="24"/>
          <w:u w:val="single"/>
        </w:rPr>
        <w:t>Issue 1:</w:t>
      </w:r>
      <w:r w:rsidRPr="00F02904">
        <w:rPr>
          <w:rFonts w:ascii="Times New Roman" w:hAnsi="Times New Roman"/>
          <w:sz w:val="24"/>
          <w:szCs w:val="24"/>
        </w:rPr>
        <w:t xml:space="preserve"> Commenter states that only a manufacturer can certify Buy American compliance. Proposed regulations allow RUS Form No. 213 (Buy American) to be signed by a “Contractor”, “Subcontractor”, “Seller” or “Material Supplier”.</w:t>
      </w:r>
    </w:p>
    <w:p w:rsidR="00A26439" w:rsidRPr="00F02904" w:rsidRDefault="00A26439" w:rsidP="00A26439">
      <w:pPr>
        <w:rPr>
          <w:rFonts w:ascii="Times New Roman" w:hAnsi="Times New Roman"/>
          <w:sz w:val="24"/>
          <w:szCs w:val="24"/>
        </w:rPr>
      </w:pPr>
      <w:r w:rsidRPr="008A6258">
        <w:rPr>
          <w:rFonts w:ascii="Times New Roman" w:hAnsi="Times New Roman"/>
          <w:i/>
          <w:sz w:val="24"/>
          <w:szCs w:val="24"/>
          <w:u w:val="single"/>
        </w:rPr>
        <w:t>RUS Response</w:t>
      </w:r>
      <w:r w:rsidRPr="00F02904">
        <w:rPr>
          <w:rFonts w:ascii="Times New Roman" w:hAnsi="Times New Roman"/>
          <w:sz w:val="24"/>
          <w:szCs w:val="24"/>
        </w:rPr>
        <w:t>: The RUS Form 395 does not include changes to Form 213 or its associated policy. The purpose of this rulemaking is to streamline the contractual process for the RUS Borrower and expedite the approval process of equipment during the duration of the project.  Addressing changes to Buy American regulations or the procedure for certification is not within the scope of this rulemaking.</w:t>
      </w:r>
    </w:p>
    <w:p w:rsidR="00A26439" w:rsidRPr="00F02904" w:rsidRDefault="00A26439" w:rsidP="00A26439">
      <w:pPr>
        <w:rPr>
          <w:rFonts w:ascii="Times New Roman" w:hAnsi="Times New Roman"/>
          <w:sz w:val="24"/>
          <w:szCs w:val="24"/>
        </w:rPr>
      </w:pPr>
    </w:p>
    <w:p w:rsidR="00A26439" w:rsidRPr="00F02904" w:rsidRDefault="00A26439" w:rsidP="00A26439">
      <w:pPr>
        <w:rPr>
          <w:rFonts w:ascii="Times New Roman" w:hAnsi="Times New Roman"/>
          <w:sz w:val="24"/>
          <w:szCs w:val="24"/>
        </w:rPr>
      </w:pPr>
      <w:r w:rsidRPr="008A6258">
        <w:rPr>
          <w:rFonts w:ascii="Times New Roman" w:hAnsi="Times New Roman"/>
          <w:i/>
          <w:sz w:val="24"/>
          <w:szCs w:val="24"/>
          <w:u w:val="single"/>
        </w:rPr>
        <w:t>Issue 2</w:t>
      </w:r>
      <w:r w:rsidRPr="008A6258">
        <w:rPr>
          <w:rFonts w:ascii="Times New Roman" w:hAnsi="Times New Roman"/>
          <w:i/>
          <w:sz w:val="24"/>
          <w:szCs w:val="24"/>
        </w:rPr>
        <w:t>:</w:t>
      </w:r>
      <w:r w:rsidRPr="00F02904">
        <w:rPr>
          <w:rFonts w:ascii="Times New Roman" w:hAnsi="Times New Roman"/>
          <w:sz w:val="24"/>
          <w:szCs w:val="24"/>
        </w:rPr>
        <w:t xml:space="preserve"> Commenter states that only RUS can confirm that a Buy American Certification is adequate and in line with statutory requirements. Proposed regulations abdicate this oversight function to a “Contractor”, “Subcontractor”, “Seller” or “Material Supplier”.  RUS can rely on borrowers and their engineers to ascertain conformance with relevant standards but not the Buy American Act requirement. </w:t>
      </w:r>
    </w:p>
    <w:p w:rsidR="00A26439" w:rsidRPr="00F02904" w:rsidRDefault="00A26439" w:rsidP="00A26439">
      <w:pPr>
        <w:rPr>
          <w:rFonts w:ascii="Times New Roman" w:hAnsi="Times New Roman"/>
          <w:sz w:val="24"/>
          <w:szCs w:val="24"/>
        </w:rPr>
      </w:pPr>
      <w:r w:rsidRPr="008A6258">
        <w:rPr>
          <w:rFonts w:ascii="Times New Roman" w:hAnsi="Times New Roman"/>
          <w:i/>
          <w:sz w:val="24"/>
          <w:szCs w:val="24"/>
          <w:u w:val="single"/>
        </w:rPr>
        <w:t>RUS Response</w:t>
      </w:r>
      <w:r w:rsidRPr="008A6258">
        <w:rPr>
          <w:rFonts w:ascii="Times New Roman" w:hAnsi="Times New Roman"/>
          <w:sz w:val="24"/>
          <w:szCs w:val="24"/>
          <w:u w:val="single"/>
        </w:rPr>
        <w:t>:</w:t>
      </w:r>
      <w:r w:rsidRPr="00F02904">
        <w:rPr>
          <w:rFonts w:ascii="Times New Roman" w:hAnsi="Times New Roman"/>
          <w:sz w:val="24"/>
          <w:szCs w:val="24"/>
        </w:rPr>
        <w:t xml:space="preserve"> The RUS Form 395 does not include changes to Form 213 or its associated policy. The purpose of this rulemaking is to streamline the contractual process for the RUS Borrower and expedite the approval process of equipment during the duration of the project.  Changes to Buy American regulations or the procedure for certification is not within the scope of this rulemaking.</w:t>
      </w:r>
    </w:p>
    <w:p w:rsidR="00A26439" w:rsidRPr="00F02904" w:rsidRDefault="00A26439" w:rsidP="00A26439">
      <w:pPr>
        <w:rPr>
          <w:rFonts w:ascii="Times New Roman" w:hAnsi="Times New Roman"/>
          <w:sz w:val="24"/>
          <w:szCs w:val="24"/>
        </w:rPr>
      </w:pPr>
    </w:p>
    <w:p w:rsidR="00A26439" w:rsidRPr="00F02904" w:rsidRDefault="00A26439" w:rsidP="00A26439">
      <w:pPr>
        <w:rPr>
          <w:rFonts w:ascii="Times New Roman" w:hAnsi="Times New Roman"/>
          <w:sz w:val="24"/>
          <w:szCs w:val="24"/>
        </w:rPr>
      </w:pPr>
      <w:r w:rsidRPr="008A6258">
        <w:rPr>
          <w:rFonts w:ascii="Times New Roman" w:hAnsi="Times New Roman"/>
          <w:i/>
          <w:sz w:val="24"/>
          <w:szCs w:val="24"/>
          <w:u w:val="single"/>
        </w:rPr>
        <w:t>Issue 3:</w:t>
      </w:r>
      <w:r w:rsidRPr="00F02904">
        <w:rPr>
          <w:rFonts w:ascii="Times New Roman" w:hAnsi="Times New Roman"/>
          <w:sz w:val="24"/>
          <w:szCs w:val="24"/>
        </w:rPr>
        <w:t xml:space="preserve"> Commenter states that if RUS never possesses the signed Buy American Certification, their role is not one of oversight, but is reduced to one of administration only. The proposed regulations do not require borrowers to submit the Buy American Certification paperwork they assembled to RUS. Without that paperwork, RUS is entrusting borrowers to enforce the statutory Buy American requirement in a way I believe they are not permitted.</w:t>
      </w:r>
    </w:p>
    <w:p w:rsidR="00A26439" w:rsidRPr="00F02904" w:rsidRDefault="00A26439" w:rsidP="00A26439">
      <w:pPr>
        <w:rPr>
          <w:rFonts w:ascii="Times New Roman" w:hAnsi="Times New Roman"/>
          <w:sz w:val="24"/>
          <w:szCs w:val="24"/>
        </w:rPr>
      </w:pPr>
      <w:r w:rsidRPr="008A6258">
        <w:rPr>
          <w:rFonts w:ascii="Times New Roman" w:hAnsi="Times New Roman"/>
          <w:sz w:val="24"/>
          <w:szCs w:val="24"/>
          <w:u w:val="single"/>
        </w:rPr>
        <w:t>RUS Response:</w:t>
      </w:r>
      <w:r w:rsidRPr="00F02904">
        <w:rPr>
          <w:rFonts w:ascii="Times New Roman" w:hAnsi="Times New Roman"/>
          <w:sz w:val="24"/>
          <w:szCs w:val="24"/>
        </w:rPr>
        <w:t xml:space="preserve"> The procedure specifies the requirement that the certification be maintained and presented to RUS if and when requested.</w:t>
      </w:r>
    </w:p>
    <w:p w:rsidR="00A26439" w:rsidRPr="00F02904" w:rsidRDefault="00A26439" w:rsidP="00A26439">
      <w:pPr>
        <w:rPr>
          <w:rFonts w:ascii="Times New Roman" w:hAnsi="Times New Roman"/>
          <w:sz w:val="24"/>
          <w:szCs w:val="24"/>
        </w:rPr>
      </w:pPr>
    </w:p>
    <w:p w:rsidR="00A26439" w:rsidRPr="00F02904" w:rsidRDefault="00A26439" w:rsidP="00A26439">
      <w:pPr>
        <w:rPr>
          <w:rFonts w:ascii="Times New Roman" w:hAnsi="Times New Roman"/>
          <w:sz w:val="24"/>
          <w:szCs w:val="24"/>
        </w:rPr>
      </w:pPr>
      <w:r w:rsidRPr="008A6258">
        <w:rPr>
          <w:rFonts w:ascii="Times New Roman" w:hAnsi="Times New Roman"/>
          <w:i/>
          <w:sz w:val="24"/>
          <w:szCs w:val="24"/>
          <w:u w:val="single"/>
        </w:rPr>
        <w:t>Issue 4</w:t>
      </w:r>
      <w:r w:rsidRPr="008A6258">
        <w:rPr>
          <w:rFonts w:ascii="Times New Roman" w:hAnsi="Times New Roman"/>
          <w:sz w:val="24"/>
          <w:szCs w:val="24"/>
          <w:u w:val="single"/>
        </w:rPr>
        <w:t>:</w:t>
      </w:r>
      <w:r w:rsidRPr="00F02904">
        <w:rPr>
          <w:rFonts w:ascii="Times New Roman" w:hAnsi="Times New Roman"/>
          <w:sz w:val="24"/>
          <w:szCs w:val="24"/>
        </w:rPr>
        <w:t xml:space="preserve"> Commenter states that retiring the Information Publication (I.P.) 344-2, “List of Material acceptable for Use on Telecommunications Systems of RUS Borrowers” reference tool, while still requiring that equipment be in compliance with the Buy American Act, will create an exponential increase in work for borrowers and engineers as they are left to their own devices to determine Buy American compliance, a function the RUS List of Materials once performed. The proposed regulations intentionally or not will require every borrower, for every project, for every component to ascertain Buy American compliance by their own means. And in turn every manufacturer will have to address every inquiry, for every component, from every borrower on a case-by-case basis. The RUS List of Materials was created to avoid this exact scenario. </w:t>
      </w:r>
    </w:p>
    <w:p w:rsidR="00A26439" w:rsidRPr="00F02904" w:rsidRDefault="00A26439" w:rsidP="00A26439">
      <w:pPr>
        <w:rPr>
          <w:rFonts w:ascii="Times New Roman" w:hAnsi="Times New Roman"/>
          <w:sz w:val="24"/>
          <w:szCs w:val="24"/>
        </w:rPr>
      </w:pPr>
      <w:r w:rsidRPr="008A6258">
        <w:rPr>
          <w:rFonts w:ascii="Times New Roman" w:hAnsi="Times New Roman"/>
          <w:i/>
          <w:sz w:val="24"/>
          <w:szCs w:val="24"/>
          <w:u w:val="single"/>
        </w:rPr>
        <w:lastRenderedPageBreak/>
        <w:t>RUS Response</w:t>
      </w:r>
      <w:r w:rsidRPr="00F02904">
        <w:rPr>
          <w:rFonts w:ascii="Times New Roman" w:hAnsi="Times New Roman"/>
          <w:sz w:val="24"/>
          <w:szCs w:val="24"/>
        </w:rPr>
        <w:t xml:space="preserve">: In an open letter from the Rural Utilities Service (RUS) Administrator on May 23, 2011, it was announced that RUS would no longer accept applications for equipment to be added to the List of Materials for Telecommunications and immediately ceased publication of the List of Materials for Telecommunications. To protect the Agency’s loan security and compliance with continuing Buy America statutory mandates, RUS transitioned from a listing process to an approach which ensures that construction financed by RUS meets applicable industry standards. This approach has been incorporated into the Agency’s review of individual projects and the approval of loan advances.  The purpose of this rulemaking is to streamline the contractual process for the RUS Borrower and expedite the approval process of equipment during the duration of the project and   not to reinstate the listing process.  </w:t>
      </w:r>
    </w:p>
    <w:p w:rsidR="00A26439" w:rsidRPr="00F02904" w:rsidRDefault="00A26439" w:rsidP="00A26439">
      <w:pPr>
        <w:rPr>
          <w:rFonts w:ascii="Times New Roman" w:hAnsi="Times New Roman"/>
          <w:sz w:val="24"/>
          <w:szCs w:val="24"/>
        </w:rPr>
      </w:pPr>
    </w:p>
    <w:p w:rsidR="00A26439" w:rsidRPr="00F02904" w:rsidRDefault="00A26439" w:rsidP="00A26439">
      <w:pPr>
        <w:rPr>
          <w:rFonts w:ascii="Times New Roman" w:hAnsi="Times New Roman"/>
          <w:sz w:val="24"/>
          <w:szCs w:val="24"/>
        </w:rPr>
      </w:pPr>
      <w:r w:rsidRPr="008A6258">
        <w:rPr>
          <w:rFonts w:ascii="Times New Roman" w:hAnsi="Times New Roman"/>
          <w:i/>
          <w:sz w:val="24"/>
          <w:szCs w:val="24"/>
          <w:u w:val="single"/>
        </w:rPr>
        <w:t>Issue 5</w:t>
      </w:r>
      <w:r w:rsidRPr="008A6258">
        <w:rPr>
          <w:rFonts w:ascii="Times New Roman" w:hAnsi="Times New Roman"/>
          <w:sz w:val="24"/>
          <w:szCs w:val="24"/>
          <w:u w:val="single"/>
        </w:rPr>
        <w:t>:</w:t>
      </w:r>
      <w:r w:rsidRPr="00F02904">
        <w:rPr>
          <w:rFonts w:ascii="Times New Roman" w:hAnsi="Times New Roman"/>
          <w:sz w:val="24"/>
          <w:szCs w:val="24"/>
        </w:rPr>
        <w:t xml:space="preserve"> Commenter states that RUS should create and maintain a Buy American Registry listing of all the equipment for which RUS themselves have collected documented proof are compliant with the Buy American Act. Such a list will resolve most if not all of the issues I raise.</w:t>
      </w:r>
    </w:p>
    <w:p w:rsidR="00A26439" w:rsidRDefault="00A26439" w:rsidP="00A26439">
      <w:pPr>
        <w:rPr>
          <w:rFonts w:ascii="Times New Roman" w:hAnsi="Times New Roman"/>
          <w:sz w:val="24"/>
          <w:szCs w:val="24"/>
        </w:rPr>
      </w:pPr>
      <w:r w:rsidRPr="008A6258">
        <w:rPr>
          <w:rFonts w:ascii="Times New Roman" w:hAnsi="Times New Roman"/>
          <w:i/>
          <w:sz w:val="24"/>
          <w:szCs w:val="24"/>
          <w:u w:val="single"/>
        </w:rPr>
        <w:t>RUS Response:</w:t>
      </w:r>
      <w:r w:rsidRPr="00F02904">
        <w:rPr>
          <w:rFonts w:ascii="Times New Roman" w:hAnsi="Times New Roman"/>
          <w:sz w:val="24"/>
          <w:szCs w:val="24"/>
        </w:rPr>
        <w:t xml:space="preserve"> The discontinuance of the RUS List of Material, under which the Buy American registry would be maintained, was announced by the RUS Administrator in an open letter on May 23, 2011.  The purpose of this rulemaking is to streamline the contractual process for the RUS Borrower and expedite the approval process of equipment during the duration of the project and not to reinstate a listing process.</w:t>
      </w:r>
    </w:p>
    <w:p w:rsidR="00FB2777" w:rsidRDefault="00FB2777" w:rsidP="004533AA">
      <w:pPr>
        <w:rPr>
          <w:rFonts w:ascii="Times New Roman" w:hAnsi="Times New Roman"/>
          <w:sz w:val="24"/>
          <w:szCs w:val="24"/>
        </w:rPr>
      </w:pPr>
    </w:p>
    <w:p w:rsidR="00F02904" w:rsidRDefault="00F02904" w:rsidP="00F02904">
      <w:pPr>
        <w:rPr>
          <w:rFonts w:ascii="Times New Roman" w:hAnsi="Times New Roman"/>
          <w:sz w:val="24"/>
          <w:szCs w:val="24"/>
        </w:rPr>
      </w:pPr>
    </w:p>
    <w:p w:rsidR="00173D51" w:rsidRPr="00173D51" w:rsidRDefault="00173D51" w:rsidP="00F02904">
      <w:pPr>
        <w:rPr>
          <w:rFonts w:ascii="Times New Roman" w:hAnsi="Times New Roman"/>
          <w:b/>
          <w:sz w:val="24"/>
          <w:szCs w:val="24"/>
        </w:rPr>
      </w:pPr>
      <w:r w:rsidRPr="00173D51">
        <w:rPr>
          <w:rFonts w:ascii="Times New Roman" w:hAnsi="Times New Roman"/>
          <w:b/>
          <w:sz w:val="24"/>
          <w:szCs w:val="24"/>
        </w:rPr>
        <w:t xml:space="preserve">9.  </w:t>
      </w:r>
      <w:r w:rsidRPr="00173D51">
        <w:rPr>
          <w:rFonts w:ascii="Times New Roman" w:hAnsi="Times New Roman"/>
          <w:b/>
          <w:sz w:val="24"/>
          <w:szCs w:val="24"/>
          <w:u w:val="single"/>
        </w:rPr>
        <w:t xml:space="preserve">Explain any decision to provide any payment or gift to respondents, other than </w:t>
      </w:r>
      <w:r w:rsidR="00B20A36" w:rsidRPr="00173D51">
        <w:rPr>
          <w:rFonts w:ascii="Times New Roman" w:hAnsi="Times New Roman"/>
          <w:b/>
          <w:sz w:val="24"/>
          <w:szCs w:val="24"/>
          <w:u w:val="single"/>
        </w:rPr>
        <w:t>remuneration</w:t>
      </w:r>
      <w:r w:rsidRPr="00173D51">
        <w:rPr>
          <w:rFonts w:ascii="Times New Roman" w:hAnsi="Times New Roman"/>
          <w:b/>
          <w:sz w:val="24"/>
          <w:szCs w:val="24"/>
          <w:u w:val="single"/>
        </w:rPr>
        <w:t xml:space="preserve"> of contractors of grantees.</w:t>
      </w:r>
    </w:p>
    <w:p w:rsidR="00173D51" w:rsidRPr="00173D51" w:rsidRDefault="00173D51" w:rsidP="00173D51">
      <w:pPr>
        <w:rPr>
          <w:rFonts w:ascii="Times New Roman" w:hAnsi="Times New Roman"/>
          <w:sz w:val="24"/>
          <w:szCs w:val="24"/>
        </w:rPr>
      </w:pPr>
    </w:p>
    <w:p w:rsidR="00173D51" w:rsidRPr="00173D51" w:rsidRDefault="00173D51" w:rsidP="00173D51">
      <w:pPr>
        <w:rPr>
          <w:rFonts w:ascii="Times New Roman" w:hAnsi="Times New Roman"/>
          <w:sz w:val="24"/>
          <w:szCs w:val="24"/>
        </w:rPr>
      </w:pPr>
      <w:r w:rsidRPr="00173D51">
        <w:rPr>
          <w:rFonts w:ascii="Times New Roman" w:hAnsi="Times New Roman"/>
          <w:sz w:val="24"/>
          <w:szCs w:val="24"/>
        </w:rPr>
        <w:t xml:space="preserve">     RUS has not made any such decisions or payments.</w:t>
      </w:r>
    </w:p>
    <w:p w:rsidR="00C73E12" w:rsidRDefault="00C73E12" w:rsidP="00173D51">
      <w:pPr>
        <w:rPr>
          <w:rFonts w:ascii="Times New Roman" w:hAnsi="Times New Roman"/>
          <w:b/>
          <w:sz w:val="24"/>
          <w:szCs w:val="24"/>
        </w:rPr>
      </w:pPr>
    </w:p>
    <w:p w:rsidR="003B32EE" w:rsidRDefault="003B32EE" w:rsidP="00173D51">
      <w:pPr>
        <w:rPr>
          <w:rFonts w:ascii="Times New Roman" w:hAnsi="Times New Roman"/>
          <w:b/>
          <w:sz w:val="24"/>
          <w:szCs w:val="24"/>
        </w:rPr>
      </w:pPr>
    </w:p>
    <w:p w:rsidR="003B32EE" w:rsidRDefault="00173D51" w:rsidP="00173D51">
      <w:pPr>
        <w:rPr>
          <w:rFonts w:ascii="Times New Roman" w:hAnsi="Times New Roman"/>
          <w:b/>
          <w:sz w:val="24"/>
          <w:szCs w:val="24"/>
        </w:rPr>
      </w:pPr>
      <w:r w:rsidRPr="00173D51">
        <w:rPr>
          <w:rFonts w:ascii="Times New Roman" w:hAnsi="Times New Roman"/>
          <w:b/>
          <w:sz w:val="24"/>
          <w:szCs w:val="24"/>
        </w:rPr>
        <w:t xml:space="preserve">10.  </w:t>
      </w:r>
      <w:r w:rsidRPr="00173D51">
        <w:rPr>
          <w:rFonts w:ascii="Times New Roman" w:hAnsi="Times New Roman"/>
          <w:b/>
          <w:sz w:val="24"/>
          <w:szCs w:val="24"/>
          <w:u w:val="single"/>
        </w:rPr>
        <w:t>Describe any assurance of confidentiality provided to respondents, and the basis for the assurance in statute, regulation, or agency policy</w:t>
      </w:r>
      <w:r w:rsidRPr="00173D51">
        <w:rPr>
          <w:rFonts w:ascii="Times New Roman" w:hAnsi="Times New Roman"/>
          <w:b/>
          <w:sz w:val="24"/>
          <w:szCs w:val="24"/>
        </w:rPr>
        <w:t>.</w:t>
      </w:r>
    </w:p>
    <w:p w:rsidR="003B32EE" w:rsidRDefault="00173D51" w:rsidP="00173D51">
      <w:pPr>
        <w:rPr>
          <w:rFonts w:ascii="Times New Roman" w:hAnsi="Times New Roman"/>
          <w:sz w:val="24"/>
          <w:szCs w:val="24"/>
        </w:rPr>
      </w:pPr>
      <w:r w:rsidRPr="00173D51">
        <w:rPr>
          <w:rFonts w:ascii="Times New Roman" w:hAnsi="Times New Roman"/>
          <w:sz w:val="24"/>
          <w:szCs w:val="24"/>
        </w:rPr>
        <w:t xml:space="preserve">    </w:t>
      </w:r>
    </w:p>
    <w:p w:rsidR="00173D51" w:rsidRDefault="00173D51" w:rsidP="00173D51">
      <w:pPr>
        <w:rPr>
          <w:rFonts w:ascii="Times New Roman" w:hAnsi="Times New Roman"/>
          <w:sz w:val="24"/>
          <w:szCs w:val="24"/>
        </w:rPr>
      </w:pPr>
      <w:r w:rsidRPr="00173D51">
        <w:rPr>
          <w:rFonts w:ascii="Times New Roman" w:hAnsi="Times New Roman"/>
          <w:sz w:val="24"/>
          <w:szCs w:val="24"/>
        </w:rPr>
        <w:t xml:space="preserve"> </w:t>
      </w:r>
      <w:r w:rsidRPr="003457A7">
        <w:rPr>
          <w:rFonts w:ascii="Times New Roman" w:hAnsi="Times New Roman"/>
          <w:sz w:val="24"/>
          <w:szCs w:val="24"/>
        </w:rPr>
        <w:t xml:space="preserve">No assurance of confidentiality is provided.  Under the Freedom of Information Act, the public can request most data collected from respondents.  The information collected under the provisions of these programs is not considered to be confidential.  </w:t>
      </w:r>
    </w:p>
    <w:p w:rsidR="003457A7" w:rsidRDefault="003457A7" w:rsidP="00173D51">
      <w:pPr>
        <w:rPr>
          <w:rFonts w:ascii="Times New Roman" w:hAnsi="Times New Roman"/>
          <w:sz w:val="24"/>
          <w:szCs w:val="24"/>
        </w:rPr>
      </w:pPr>
    </w:p>
    <w:p w:rsidR="00A26439" w:rsidRPr="00173D51" w:rsidRDefault="00A26439" w:rsidP="00173D51">
      <w:pPr>
        <w:rPr>
          <w:rFonts w:ascii="Times New Roman" w:hAnsi="Times New Roman"/>
          <w:sz w:val="24"/>
          <w:szCs w:val="24"/>
        </w:rPr>
      </w:pPr>
    </w:p>
    <w:p w:rsidR="00173D51" w:rsidRPr="00173D51" w:rsidRDefault="00173D51" w:rsidP="00173D51">
      <w:pPr>
        <w:rPr>
          <w:rFonts w:ascii="Times New Roman" w:hAnsi="Times New Roman"/>
          <w:b/>
          <w:sz w:val="24"/>
          <w:szCs w:val="24"/>
        </w:rPr>
      </w:pPr>
      <w:r w:rsidRPr="00173D51">
        <w:rPr>
          <w:rFonts w:ascii="Times New Roman" w:hAnsi="Times New Roman"/>
          <w:b/>
          <w:sz w:val="24"/>
          <w:szCs w:val="24"/>
        </w:rPr>
        <w:t xml:space="preserve">11.  </w:t>
      </w:r>
      <w:r w:rsidRPr="00173D51">
        <w:rPr>
          <w:rFonts w:ascii="Times New Roman" w:hAnsi="Times New Roman"/>
          <w:b/>
          <w:sz w:val="24"/>
          <w:szCs w:val="24"/>
          <w:u w:val="single"/>
        </w:rPr>
        <w:t>Provide additional justification for any questions of a sensitive nature, such as sexual behavior and attitudes, religious beliefs, and other matters that are commonly considered private.</w:t>
      </w:r>
    </w:p>
    <w:p w:rsidR="00173D51" w:rsidRPr="00173D51" w:rsidRDefault="00173D51" w:rsidP="00173D51">
      <w:pPr>
        <w:rPr>
          <w:rFonts w:ascii="Times New Roman" w:hAnsi="Times New Roman"/>
          <w:sz w:val="24"/>
          <w:szCs w:val="24"/>
        </w:rPr>
      </w:pPr>
      <w:r w:rsidRPr="00173D51">
        <w:rPr>
          <w:rFonts w:ascii="Times New Roman" w:hAnsi="Times New Roman"/>
          <w:sz w:val="24"/>
          <w:szCs w:val="24"/>
        </w:rPr>
        <w:t xml:space="preserve">     </w:t>
      </w:r>
    </w:p>
    <w:p w:rsidR="00173D51" w:rsidRPr="00173D51" w:rsidRDefault="00173D51" w:rsidP="00173D51">
      <w:pPr>
        <w:rPr>
          <w:rFonts w:ascii="Times New Roman" w:hAnsi="Times New Roman"/>
          <w:sz w:val="24"/>
          <w:szCs w:val="24"/>
        </w:rPr>
      </w:pPr>
      <w:r w:rsidRPr="00173D51">
        <w:rPr>
          <w:rFonts w:ascii="Times New Roman" w:hAnsi="Times New Roman"/>
          <w:sz w:val="24"/>
          <w:szCs w:val="24"/>
        </w:rPr>
        <w:t xml:space="preserve">     The information collected does not contain any questions of a sensitive nature such as sexual behavior, religious beliefs, or other matters commonly considered private.</w:t>
      </w:r>
    </w:p>
    <w:p w:rsidR="00173D51" w:rsidRPr="00173D51" w:rsidRDefault="00173D51" w:rsidP="00173D51">
      <w:pPr>
        <w:rPr>
          <w:rFonts w:ascii="Times New Roman" w:hAnsi="Times New Roman"/>
          <w:sz w:val="24"/>
          <w:szCs w:val="24"/>
        </w:rPr>
      </w:pPr>
    </w:p>
    <w:p w:rsidR="00A26439" w:rsidRDefault="00A26439" w:rsidP="00173D51">
      <w:pPr>
        <w:rPr>
          <w:rFonts w:ascii="Times New Roman" w:hAnsi="Times New Roman"/>
          <w:b/>
          <w:sz w:val="24"/>
          <w:szCs w:val="24"/>
        </w:rPr>
      </w:pPr>
    </w:p>
    <w:p w:rsidR="00A26439" w:rsidRDefault="00A26439" w:rsidP="00173D51">
      <w:pPr>
        <w:rPr>
          <w:rFonts w:ascii="Times New Roman" w:hAnsi="Times New Roman"/>
          <w:b/>
          <w:sz w:val="24"/>
          <w:szCs w:val="24"/>
        </w:rPr>
      </w:pPr>
    </w:p>
    <w:p w:rsidR="00A26439" w:rsidRDefault="00A26439" w:rsidP="00173D51">
      <w:pPr>
        <w:rPr>
          <w:rFonts w:ascii="Times New Roman" w:hAnsi="Times New Roman"/>
          <w:b/>
          <w:sz w:val="24"/>
          <w:szCs w:val="24"/>
        </w:rPr>
      </w:pPr>
    </w:p>
    <w:p w:rsidR="00A26439" w:rsidRDefault="00A26439" w:rsidP="00173D51">
      <w:pPr>
        <w:rPr>
          <w:rFonts w:ascii="Times New Roman" w:hAnsi="Times New Roman"/>
          <w:b/>
          <w:sz w:val="24"/>
          <w:szCs w:val="24"/>
        </w:rPr>
      </w:pPr>
    </w:p>
    <w:p w:rsidR="00A26439" w:rsidRDefault="00A26439" w:rsidP="00173D51">
      <w:pPr>
        <w:rPr>
          <w:rFonts w:ascii="Times New Roman" w:hAnsi="Times New Roman"/>
          <w:b/>
          <w:sz w:val="24"/>
          <w:szCs w:val="24"/>
        </w:rPr>
      </w:pPr>
    </w:p>
    <w:p w:rsidR="00173D51" w:rsidRPr="00173D51" w:rsidRDefault="00173D51" w:rsidP="00173D51">
      <w:pPr>
        <w:rPr>
          <w:rFonts w:ascii="Times New Roman" w:hAnsi="Times New Roman"/>
          <w:b/>
          <w:sz w:val="24"/>
          <w:szCs w:val="24"/>
          <w:u w:val="single"/>
        </w:rPr>
      </w:pPr>
      <w:r w:rsidRPr="00173D51">
        <w:rPr>
          <w:rFonts w:ascii="Times New Roman" w:hAnsi="Times New Roman"/>
          <w:b/>
          <w:sz w:val="24"/>
          <w:szCs w:val="24"/>
        </w:rPr>
        <w:t xml:space="preserve">12.  </w:t>
      </w:r>
      <w:r w:rsidRPr="00173D51">
        <w:rPr>
          <w:rFonts w:ascii="Times New Roman" w:hAnsi="Times New Roman"/>
          <w:b/>
          <w:sz w:val="24"/>
          <w:szCs w:val="24"/>
          <w:u w:val="single"/>
        </w:rPr>
        <w:t>Provide estimates of the hour burden of the collection of information.</w:t>
      </w:r>
    </w:p>
    <w:p w:rsidR="00173D51" w:rsidRPr="00173D51" w:rsidRDefault="00173D51" w:rsidP="00173D51">
      <w:pPr>
        <w:rPr>
          <w:rFonts w:ascii="Times New Roman" w:hAnsi="Times New Roman"/>
          <w:sz w:val="24"/>
          <w:szCs w:val="24"/>
          <w:u w:val="single"/>
        </w:rPr>
      </w:pPr>
    </w:p>
    <w:p w:rsidR="00173D51" w:rsidRPr="00173D51" w:rsidRDefault="00173D51" w:rsidP="00173D51">
      <w:pPr>
        <w:rPr>
          <w:rFonts w:ascii="Times New Roman" w:hAnsi="Times New Roman"/>
          <w:sz w:val="24"/>
          <w:szCs w:val="24"/>
        </w:rPr>
      </w:pPr>
      <w:r w:rsidRPr="00173D51">
        <w:rPr>
          <w:rFonts w:ascii="Times New Roman" w:hAnsi="Times New Roman"/>
          <w:sz w:val="24"/>
          <w:szCs w:val="24"/>
        </w:rPr>
        <w:t xml:space="preserve">      See the attached spreadsheet for breakout.  The collection is summarized as follows:</w:t>
      </w:r>
    </w:p>
    <w:p w:rsidR="00173D51" w:rsidRPr="00173D51" w:rsidRDefault="00173D51" w:rsidP="00173D51">
      <w:pPr>
        <w:rPr>
          <w:rFonts w:ascii="Times New Roman" w:hAnsi="Times New Roman"/>
          <w:sz w:val="24"/>
          <w:szCs w:val="24"/>
        </w:rPr>
      </w:pPr>
    </w:p>
    <w:tbl>
      <w:tblPr>
        <w:tblW w:w="0" w:type="auto"/>
        <w:tblInd w:w="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2"/>
      </w:tblGrid>
      <w:tr w:rsidR="00AB015C" w:rsidRPr="00173D51" w:rsidTr="002400F4">
        <w:tc>
          <w:tcPr>
            <w:tcW w:w="1771" w:type="dxa"/>
          </w:tcPr>
          <w:p w:rsidR="00AB015C" w:rsidRPr="00173D51" w:rsidRDefault="00AB015C" w:rsidP="00AB015C">
            <w:pPr>
              <w:jc w:val="center"/>
              <w:rPr>
                <w:rFonts w:ascii="Times New Roman" w:hAnsi="Times New Roman"/>
                <w:sz w:val="24"/>
                <w:szCs w:val="24"/>
              </w:rPr>
            </w:pPr>
            <w:r w:rsidRPr="00173D51">
              <w:rPr>
                <w:rFonts w:ascii="Times New Roman" w:hAnsi="Times New Roman"/>
                <w:sz w:val="24"/>
                <w:szCs w:val="24"/>
              </w:rPr>
              <w:t>Total Annual Respon</w:t>
            </w:r>
            <w:r>
              <w:rPr>
                <w:rFonts w:ascii="Times New Roman" w:hAnsi="Times New Roman"/>
                <w:sz w:val="24"/>
                <w:szCs w:val="24"/>
              </w:rPr>
              <w:t>dents</w:t>
            </w:r>
          </w:p>
        </w:tc>
        <w:tc>
          <w:tcPr>
            <w:tcW w:w="1771" w:type="dxa"/>
          </w:tcPr>
          <w:p w:rsidR="00AB015C" w:rsidRPr="00173D51" w:rsidRDefault="00AB015C" w:rsidP="009C2E7A">
            <w:pPr>
              <w:jc w:val="center"/>
              <w:rPr>
                <w:rFonts w:ascii="Times New Roman" w:hAnsi="Times New Roman"/>
                <w:sz w:val="24"/>
                <w:szCs w:val="24"/>
              </w:rPr>
            </w:pPr>
            <w:r>
              <w:rPr>
                <w:rFonts w:ascii="Times New Roman" w:hAnsi="Times New Roman"/>
                <w:sz w:val="24"/>
                <w:szCs w:val="24"/>
              </w:rPr>
              <w:t>Total Annual Responses</w:t>
            </w:r>
          </w:p>
        </w:tc>
        <w:tc>
          <w:tcPr>
            <w:tcW w:w="1771" w:type="dxa"/>
          </w:tcPr>
          <w:p w:rsidR="00AB015C" w:rsidRPr="00173D51" w:rsidRDefault="00AB015C" w:rsidP="009C2E7A">
            <w:pPr>
              <w:jc w:val="center"/>
              <w:rPr>
                <w:rFonts w:ascii="Times New Roman" w:hAnsi="Times New Roman"/>
                <w:sz w:val="24"/>
                <w:szCs w:val="24"/>
              </w:rPr>
            </w:pPr>
            <w:r w:rsidRPr="00173D51">
              <w:rPr>
                <w:rFonts w:ascii="Times New Roman" w:hAnsi="Times New Roman"/>
                <w:sz w:val="24"/>
                <w:szCs w:val="24"/>
              </w:rPr>
              <w:t>Hours per Response</w:t>
            </w:r>
          </w:p>
        </w:tc>
        <w:tc>
          <w:tcPr>
            <w:tcW w:w="1772" w:type="dxa"/>
          </w:tcPr>
          <w:p w:rsidR="00AB015C" w:rsidRPr="00173D51" w:rsidRDefault="00AB015C" w:rsidP="009C2E7A">
            <w:pPr>
              <w:jc w:val="center"/>
              <w:rPr>
                <w:rFonts w:ascii="Times New Roman" w:hAnsi="Times New Roman"/>
                <w:sz w:val="24"/>
                <w:szCs w:val="24"/>
              </w:rPr>
            </w:pPr>
            <w:r w:rsidRPr="00173D51">
              <w:rPr>
                <w:rFonts w:ascii="Times New Roman" w:hAnsi="Times New Roman"/>
                <w:sz w:val="24"/>
                <w:szCs w:val="24"/>
              </w:rPr>
              <w:t>Total Annual Hours</w:t>
            </w:r>
          </w:p>
        </w:tc>
      </w:tr>
      <w:tr w:rsidR="00AB015C" w:rsidRPr="00173D51" w:rsidTr="002400F4">
        <w:tc>
          <w:tcPr>
            <w:tcW w:w="1771" w:type="dxa"/>
          </w:tcPr>
          <w:p w:rsidR="00AB015C" w:rsidRPr="00173D51" w:rsidRDefault="00AB015C" w:rsidP="009C2E7A">
            <w:pPr>
              <w:jc w:val="center"/>
              <w:rPr>
                <w:rFonts w:ascii="Times New Roman" w:hAnsi="Times New Roman"/>
                <w:sz w:val="24"/>
                <w:szCs w:val="24"/>
              </w:rPr>
            </w:pPr>
            <w:r>
              <w:rPr>
                <w:rFonts w:ascii="Times New Roman" w:hAnsi="Times New Roman"/>
                <w:sz w:val="24"/>
                <w:szCs w:val="24"/>
              </w:rPr>
              <w:t>279</w:t>
            </w:r>
          </w:p>
        </w:tc>
        <w:tc>
          <w:tcPr>
            <w:tcW w:w="1771" w:type="dxa"/>
          </w:tcPr>
          <w:p w:rsidR="00AB015C" w:rsidRDefault="00AB015C" w:rsidP="009C2E7A">
            <w:pPr>
              <w:jc w:val="center"/>
              <w:rPr>
                <w:rFonts w:ascii="Times New Roman" w:hAnsi="Times New Roman"/>
                <w:sz w:val="24"/>
                <w:szCs w:val="24"/>
              </w:rPr>
            </w:pPr>
            <w:r>
              <w:rPr>
                <w:rFonts w:ascii="Times New Roman" w:hAnsi="Times New Roman"/>
                <w:sz w:val="24"/>
                <w:szCs w:val="24"/>
              </w:rPr>
              <w:t>1,407</w:t>
            </w:r>
          </w:p>
        </w:tc>
        <w:tc>
          <w:tcPr>
            <w:tcW w:w="1771" w:type="dxa"/>
          </w:tcPr>
          <w:p w:rsidR="00AB015C" w:rsidRPr="00173D51" w:rsidRDefault="00AB015C" w:rsidP="009C2E7A">
            <w:pPr>
              <w:jc w:val="center"/>
              <w:rPr>
                <w:rFonts w:ascii="Times New Roman" w:hAnsi="Times New Roman"/>
                <w:sz w:val="24"/>
                <w:szCs w:val="24"/>
              </w:rPr>
            </w:pPr>
            <w:r>
              <w:rPr>
                <w:rFonts w:ascii="Times New Roman" w:hAnsi="Times New Roman"/>
                <w:sz w:val="24"/>
                <w:szCs w:val="24"/>
              </w:rPr>
              <w:t>3.1899</w:t>
            </w:r>
          </w:p>
        </w:tc>
        <w:tc>
          <w:tcPr>
            <w:tcW w:w="1772" w:type="dxa"/>
          </w:tcPr>
          <w:p w:rsidR="00AB015C" w:rsidRPr="00173D51" w:rsidRDefault="00AB015C" w:rsidP="000C3921">
            <w:pPr>
              <w:jc w:val="center"/>
              <w:rPr>
                <w:rFonts w:ascii="Times New Roman" w:hAnsi="Times New Roman"/>
                <w:sz w:val="24"/>
                <w:szCs w:val="24"/>
              </w:rPr>
            </w:pPr>
            <w:r>
              <w:rPr>
                <w:rFonts w:ascii="Times New Roman" w:hAnsi="Times New Roman"/>
                <w:sz w:val="24"/>
                <w:szCs w:val="24"/>
              </w:rPr>
              <w:t>890</w:t>
            </w:r>
          </w:p>
        </w:tc>
      </w:tr>
    </w:tbl>
    <w:p w:rsidR="00173D51" w:rsidRDefault="00173D51" w:rsidP="00173D51">
      <w:pPr>
        <w:rPr>
          <w:rFonts w:ascii="Times New Roman" w:hAnsi="Times New Roman"/>
          <w:sz w:val="24"/>
          <w:szCs w:val="24"/>
        </w:rPr>
      </w:pPr>
    </w:p>
    <w:p w:rsidR="00173D51" w:rsidRPr="00173D51" w:rsidRDefault="009C2E7A" w:rsidP="00173D51">
      <w:pPr>
        <w:rPr>
          <w:rFonts w:ascii="Times New Roman" w:hAnsi="Times New Roman"/>
          <w:sz w:val="24"/>
          <w:szCs w:val="24"/>
        </w:rPr>
      </w:pPr>
      <w:r>
        <w:rPr>
          <w:rFonts w:ascii="Times New Roman" w:hAnsi="Times New Roman"/>
          <w:sz w:val="24"/>
          <w:szCs w:val="24"/>
        </w:rPr>
        <w:t>Professional</w:t>
      </w:r>
      <w:r w:rsidR="00173D51" w:rsidRPr="00173D51">
        <w:rPr>
          <w:rFonts w:ascii="Times New Roman" w:hAnsi="Times New Roman"/>
          <w:sz w:val="24"/>
          <w:szCs w:val="24"/>
        </w:rPr>
        <w:t xml:space="preserve"> time</w:t>
      </w:r>
    </w:p>
    <w:p w:rsidR="00173D51" w:rsidRPr="00173D51" w:rsidRDefault="00173D51" w:rsidP="00173D51">
      <w:pPr>
        <w:rPr>
          <w:rFonts w:ascii="Times New Roman" w:hAnsi="Times New Roman"/>
          <w:sz w:val="24"/>
          <w:szCs w:val="24"/>
        </w:rPr>
      </w:pPr>
      <w:r w:rsidRPr="00173D51">
        <w:rPr>
          <w:rFonts w:ascii="Times New Roman" w:hAnsi="Times New Roman"/>
          <w:sz w:val="24"/>
          <w:szCs w:val="24"/>
        </w:rPr>
        <w:t xml:space="preserve">   </w:t>
      </w:r>
      <w:r w:rsidR="007532B3">
        <w:rPr>
          <w:rFonts w:ascii="Times New Roman" w:hAnsi="Times New Roman"/>
          <w:sz w:val="24"/>
          <w:szCs w:val="24"/>
        </w:rPr>
        <w:t>279</w:t>
      </w:r>
      <w:r w:rsidRPr="00173D51">
        <w:rPr>
          <w:rFonts w:ascii="Times New Roman" w:hAnsi="Times New Roman"/>
          <w:sz w:val="24"/>
          <w:szCs w:val="24"/>
        </w:rPr>
        <w:t xml:space="preserve"> respon</w:t>
      </w:r>
      <w:r w:rsidR="00AB015C">
        <w:rPr>
          <w:rFonts w:ascii="Times New Roman" w:hAnsi="Times New Roman"/>
          <w:sz w:val="24"/>
          <w:szCs w:val="24"/>
        </w:rPr>
        <w:t>dents</w:t>
      </w:r>
      <w:r w:rsidRPr="00173D51">
        <w:rPr>
          <w:rFonts w:ascii="Times New Roman" w:hAnsi="Times New Roman"/>
          <w:sz w:val="24"/>
          <w:szCs w:val="24"/>
        </w:rPr>
        <w:t xml:space="preserve">  @  </w:t>
      </w:r>
      <w:r w:rsidR="009F2E8D">
        <w:rPr>
          <w:rFonts w:ascii="Times New Roman" w:hAnsi="Times New Roman"/>
          <w:sz w:val="24"/>
          <w:szCs w:val="24"/>
        </w:rPr>
        <w:t>(</w:t>
      </w:r>
      <w:r w:rsidRPr="00173D51">
        <w:rPr>
          <w:rFonts w:ascii="Times New Roman" w:hAnsi="Times New Roman"/>
          <w:sz w:val="24"/>
          <w:szCs w:val="24"/>
        </w:rPr>
        <w:t>$4</w:t>
      </w:r>
      <w:r w:rsidR="0072189E">
        <w:rPr>
          <w:rFonts w:ascii="Times New Roman" w:hAnsi="Times New Roman"/>
          <w:sz w:val="24"/>
          <w:szCs w:val="24"/>
        </w:rPr>
        <w:t>4</w:t>
      </w:r>
      <w:r w:rsidRPr="00173D51">
        <w:rPr>
          <w:rFonts w:ascii="Times New Roman" w:hAnsi="Times New Roman"/>
          <w:sz w:val="24"/>
          <w:szCs w:val="24"/>
        </w:rPr>
        <w:t>.</w:t>
      </w:r>
      <w:r w:rsidR="0072189E">
        <w:rPr>
          <w:rFonts w:ascii="Times New Roman" w:hAnsi="Times New Roman"/>
          <w:sz w:val="24"/>
          <w:szCs w:val="24"/>
        </w:rPr>
        <w:t>94</w:t>
      </w:r>
      <w:r w:rsidRPr="00173D51">
        <w:rPr>
          <w:rFonts w:ascii="Times New Roman" w:hAnsi="Times New Roman"/>
          <w:sz w:val="24"/>
          <w:szCs w:val="24"/>
        </w:rPr>
        <w:t>/hr</w:t>
      </w:r>
      <w:r w:rsidR="009F2E8D">
        <w:rPr>
          <w:rFonts w:ascii="Times New Roman" w:hAnsi="Times New Roman"/>
          <w:sz w:val="24"/>
          <w:szCs w:val="24"/>
        </w:rPr>
        <w:t>.  + 29.4% benefits</w:t>
      </w:r>
      <w:r w:rsidR="00C0741B">
        <w:rPr>
          <w:rFonts w:ascii="Times New Roman" w:hAnsi="Times New Roman"/>
          <w:sz w:val="24"/>
          <w:szCs w:val="24"/>
        </w:rPr>
        <w:t xml:space="preserve"> ($13.21) </w:t>
      </w:r>
      <w:r w:rsidR="009F2E8D">
        <w:rPr>
          <w:rFonts w:ascii="Times New Roman" w:hAnsi="Times New Roman"/>
          <w:sz w:val="24"/>
          <w:szCs w:val="24"/>
        </w:rPr>
        <w:t xml:space="preserve">) </w:t>
      </w:r>
      <w:r w:rsidRPr="00173D51">
        <w:rPr>
          <w:rFonts w:ascii="Times New Roman" w:hAnsi="Times New Roman"/>
          <w:sz w:val="24"/>
          <w:szCs w:val="24"/>
        </w:rPr>
        <w:t xml:space="preserve"> x  </w:t>
      </w:r>
      <w:r w:rsidR="005168BB">
        <w:rPr>
          <w:rFonts w:ascii="Times New Roman" w:hAnsi="Times New Roman"/>
          <w:sz w:val="24"/>
          <w:szCs w:val="24"/>
        </w:rPr>
        <w:t>222.</w:t>
      </w:r>
      <w:r w:rsidR="001973CC">
        <w:rPr>
          <w:rFonts w:ascii="Times New Roman" w:hAnsi="Times New Roman"/>
          <w:sz w:val="24"/>
          <w:szCs w:val="24"/>
        </w:rPr>
        <w:t>5</w:t>
      </w:r>
      <w:r w:rsidR="009F2E8D">
        <w:rPr>
          <w:rFonts w:ascii="Times New Roman" w:hAnsi="Times New Roman"/>
          <w:sz w:val="24"/>
          <w:szCs w:val="24"/>
        </w:rPr>
        <w:t xml:space="preserve"> hrs</w:t>
      </w:r>
      <w:r w:rsidR="004B4CB1">
        <w:rPr>
          <w:rFonts w:ascii="Times New Roman" w:hAnsi="Times New Roman"/>
          <w:sz w:val="24"/>
          <w:szCs w:val="24"/>
        </w:rPr>
        <w:t>.</w:t>
      </w:r>
      <w:r w:rsidR="003457A7">
        <w:rPr>
          <w:rFonts w:ascii="Times New Roman" w:hAnsi="Times New Roman"/>
          <w:sz w:val="24"/>
          <w:szCs w:val="24"/>
        </w:rPr>
        <w:t xml:space="preserve"> ……… </w:t>
      </w:r>
      <w:r w:rsidR="009F2E8D">
        <w:rPr>
          <w:rFonts w:ascii="Times New Roman" w:hAnsi="Times New Roman"/>
          <w:sz w:val="24"/>
          <w:szCs w:val="24"/>
        </w:rPr>
        <w:t>$</w:t>
      </w:r>
      <w:r w:rsidR="005168BB">
        <w:rPr>
          <w:rFonts w:ascii="Times New Roman" w:hAnsi="Times New Roman"/>
          <w:sz w:val="24"/>
          <w:szCs w:val="24"/>
        </w:rPr>
        <w:t>12,938.90</w:t>
      </w:r>
    </w:p>
    <w:p w:rsidR="00173D51" w:rsidRPr="00173D51" w:rsidRDefault="00173D51" w:rsidP="00173D51">
      <w:pPr>
        <w:rPr>
          <w:rFonts w:ascii="Times New Roman" w:hAnsi="Times New Roman"/>
          <w:sz w:val="24"/>
          <w:szCs w:val="24"/>
        </w:rPr>
      </w:pPr>
    </w:p>
    <w:p w:rsidR="00173D51" w:rsidRPr="00173D51" w:rsidRDefault="00173D51" w:rsidP="00173D51">
      <w:pPr>
        <w:rPr>
          <w:rFonts w:ascii="Times New Roman" w:hAnsi="Times New Roman"/>
          <w:sz w:val="24"/>
          <w:szCs w:val="24"/>
        </w:rPr>
      </w:pPr>
      <w:r w:rsidRPr="00173D51">
        <w:rPr>
          <w:rFonts w:ascii="Times New Roman" w:hAnsi="Times New Roman"/>
          <w:sz w:val="24"/>
          <w:szCs w:val="24"/>
        </w:rPr>
        <w:t>Clerical time</w:t>
      </w:r>
    </w:p>
    <w:p w:rsidR="00173D51" w:rsidRPr="00173D51" w:rsidRDefault="00173D51" w:rsidP="00173D51">
      <w:pPr>
        <w:rPr>
          <w:rFonts w:ascii="Times New Roman" w:hAnsi="Times New Roman"/>
          <w:sz w:val="24"/>
          <w:szCs w:val="24"/>
        </w:rPr>
      </w:pPr>
      <w:r w:rsidRPr="00173D51">
        <w:rPr>
          <w:rFonts w:ascii="Times New Roman" w:hAnsi="Times New Roman"/>
          <w:sz w:val="24"/>
          <w:szCs w:val="24"/>
        </w:rPr>
        <w:t xml:space="preserve">   </w:t>
      </w:r>
      <w:r w:rsidR="007532B3">
        <w:rPr>
          <w:rFonts w:ascii="Times New Roman" w:hAnsi="Times New Roman"/>
          <w:sz w:val="24"/>
          <w:szCs w:val="24"/>
        </w:rPr>
        <w:t>279</w:t>
      </w:r>
      <w:r w:rsidRPr="00173D51">
        <w:rPr>
          <w:rFonts w:ascii="Times New Roman" w:hAnsi="Times New Roman"/>
          <w:sz w:val="24"/>
          <w:szCs w:val="24"/>
        </w:rPr>
        <w:t xml:space="preserve"> respon</w:t>
      </w:r>
      <w:r w:rsidR="00AB015C">
        <w:rPr>
          <w:rFonts w:ascii="Times New Roman" w:hAnsi="Times New Roman"/>
          <w:sz w:val="24"/>
          <w:szCs w:val="24"/>
        </w:rPr>
        <w:t>dents</w:t>
      </w:r>
      <w:r w:rsidR="000C3921">
        <w:rPr>
          <w:rFonts w:ascii="Times New Roman" w:hAnsi="Times New Roman"/>
          <w:sz w:val="24"/>
          <w:szCs w:val="24"/>
        </w:rPr>
        <w:t xml:space="preserve">  </w:t>
      </w:r>
      <w:r w:rsidRPr="00173D51">
        <w:rPr>
          <w:rFonts w:ascii="Times New Roman" w:hAnsi="Times New Roman"/>
          <w:sz w:val="24"/>
          <w:szCs w:val="24"/>
        </w:rPr>
        <w:t>@</w:t>
      </w:r>
      <w:r w:rsidR="000C3921">
        <w:rPr>
          <w:rFonts w:ascii="Times New Roman" w:hAnsi="Times New Roman"/>
          <w:sz w:val="24"/>
          <w:szCs w:val="24"/>
        </w:rPr>
        <w:t xml:space="preserve"> </w:t>
      </w:r>
      <w:r w:rsidR="009F2E8D">
        <w:rPr>
          <w:rFonts w:ascii="Times New Roman" w:hAnsi="Times New Roman"/>
          <w:sz w:val="24"/>
          <w:szCs w:val="24"/>
        </w:rPr>
        <w:t xml:space="preserve"> ($27.77/hr.</w:t>
      </w:r>
      <w:r w:rsidRPr="00173D51">
        <w:rPr>
          <w:rFonts w:ascii="Times New Roman" w:hAnsi="Times New Roman"/>
          <w:sz w:val="24"/>
          <w:szCs w:val="24"/>
        </w:rPr>
        <w:t xml:space="preserve">  </w:t>
      </w:r>
      <w:r w:rsidR="009F2E8D">
        <w:rPr>
          <w:rFonts w:ascii="Times New Roman" w:hAnsi="Times New Roman"/>
          <w:sz w:val="24"/>
          <w:szCs w:val="24"/>
        </w:rPr>
        <w:t>+ 29.4% benefits</w:t>
      </w:r>
      <w:r w:rsidR="00C0741B">
        <w:rPr>
          <w:rFonts w:ascii="Times New Roman" w:hAnsi="Times New Roman"/>
          <w:sz w:val="24"/>
          <w:szCs w:val="24"/>
        </w:rPr>
        <w:t xml:space="preserve"> ($</w:t>
      </w:r>
      <w:r w:rsidR="00AB015C">
        <w:rPr>
          <w:rFonts w:ascii="Times New Roman" w:hAnsi="Times New Roman"/>
          <w:sz w:val="24"/>
          <w:szCs w:val="24"/>
        </w:rPr>
        <w:t>8.16</w:t>
      </w:r>
      <w:r w:rsidR="00C0741B">
        <w:rPr>
          <w:rFonts w:ascii="Times New Roman" w:hAnsi="Times New Roman"/>
          <w:sz w:val="24"/>
          <w:szCs w:val="24"/>
        </w:rPr>
        <w:t xml:space="preserve"> </w:t>
      </w:r>
      <w:r w:rsidR="009F2E8D">
        <w:rPr>
          <w:rFonts w:ascii="Times New Roman" w:hAnsi="Times New Roman"/>
          <w:sz w:val="24"/>
          <w:szCs w:val="24"/>
        </w:rPr>
        <w:t>)</w:t>
      </w:r>
      <w:r w:rsidR="009F2E8D" w:rsidRPr="00173D51">
        <w:rPr>
          <w:rFonts w:ascii="Times New Roman" w:hAnsi="Times New Roman"/>
          <w:sz w:val="24"/>
          <w:szCs w:val="24"/>
        </w:rPr>
        <w:t xml:space="preserve"> </w:t>
      </w:r>
      <w:r w:rsidR="009F2E8D">
        <w:rPr>
          <w:rFonts w:ascii="Times New Roman" w:hAnsi="Times New Roman"/>
          <w:sz w:val="24"/>
          <w:szCs w:val="24"/>
        </w:rPr>
        <w:t xml:space="preserve"> </w:t>
      </w:r>
      <w:r w:rsidRPr="00173D51">
        <w:rPr>
          <w:rFonts w:ascii="Times New Roman" w:hAnsi="Times New Roman"/>
          <w:sz w:val="24"/>
          <w:szCs w:val="24"/>
        </w:rPr>
        <w:t xml:space="preserve">x </w:t>
      </w:r>
      <w:r w:rsidR="005168BB">
        <w:rPr>
          <w:rFonts w:ascii="Times New Roman" w:hAnsi="Times New Roman"/>
          <w:sz w:val="24"/>
          <w:szCs w:val="24"/>
        </w:rPr>
        <w:t>667.</w:t>
      </w:r>
      <w:r w:rsidR="001973CC">
        <w:rPr>
          <w:rFonts w:ascii="Times New Roman" w:hAnsi="Times New Roman"/>
          <w:sz w:val="24"/>
          <w:szCs w:val="24"/>
        </w:rPr>
        <w:t>5</w:t>
      </w:r>
      <w:r w:rsidR="009F2E8D">
        <w:rPr>
          <w:rFonts w:ascii="Times New Roman" w:hAnsi="Times New Roman"/>
          <w:sz w:val="24"/>
          <w:szCs w:val="24"/>
        </w:rPr>
        <w:t xml:space="preserve"> hrs. </w:t>
      </w:r>
      <w:r w:rsidRPr="00173D51">
        <w:rPr>
          <w:rFonts w:ascii="Times New Roman" w:hAnsi="Times New Roman"/>
          <w:sz w:val="24"/>
          <w:szCs w:val="24"/>
        </w:rPr>
        <w:t>…</w:t>
      </w:r>
      <w:r w:rsidR="0004404D">
        <w:rPr>
          <w:rFonts w:ascii="Times New Roman" w:hAnsi="Times New Roman"/>
          <w:sz w:val="24"/>
          <w:szCs w:val="24"/>
        </w:rPr>
        <w:t>.....</w:t>
      </w:r>
      <w:r w:rsidR="007532B3">
        <w:rPr>
          <w:rFonts w:ascii="Times New Roman" w:hAnsi="Times New Roman"/>
          <w:sz w:val="24"/>
          <w:szCs w:val="24"/>
        </w:rPr>
        <w:t>.</w:t>
      </w:r>
      <w:r w:rsidR="0004404D">
        <w:rPr>
          <w:rFonts w:ascii="Times New Roman" w:hAnsi="Times New Roman"/>
          <w:sz w:val="24"/>
          <w:szCs w:val="24"/>
        </w:rPr>
        <w:t>..</w:t>
      </w:r>
      <w:r w:rsidR="009F2E8D">
        <w:rPr>
          <w:rFonts w:ascii="Times New Roman" w:hAnsi="Times New Roman"/>
          <w:sz w:val="24"/>
          <w:szCs w:val="24"/>
          <w:u w:val="single"/>
        </w:rPr>
        <w:t xml:space="preserve"> $</w:t>
      </w:r>
      <w:r w:rsidR="007532B3">
        <w:rPr>
          <w:rFonts w:ascii="Times New Roman" w:hAnsi="Times New Roman"/>
          <w:sz w:val="24"/>
          <w:szCs w:val="24"/>
          <w:u w:val="single"/>
        </w:rPr>
        <w:t>2</w:t>
      </w:r>
      <w:r w:rsidR="005168BB">
        <w:rPr>
          <w:rFonts w:ascii="Times New Roman" w:hAnsi="Times New Roman"/>
          <w:sz w:val="24"/>
          <w:szCs w:val="24"/>
          <w:u w:val="single"/>
        </w:rPr>
        <w:t>3,98</w:t>
      </w:r>
      <w:r w:rsidR="00AB015C">
        <w:rPr>
          <w:rFonts w:ascii="Times New Roman" w:hAnsi="Times New Roman"/>
          <w:sz w:val="24"/>
          <w:szCs w:val="24"/>
          <w:u w:val="single"/>
        </w:rPr>
        <w:t>3</w:t>
      </w:r>
      <w:r w:rsidR="005168BB">
        <w:rPr>
          <w:rFonts w:ascii="Times New Roman" w:hAnsi="Times New Roman"/>
          <w:sz w:val="24"/>
          <w:szCs w:val="24"/>
          <w:u w:val="single"/>
        </w:rPr>
        <w:t>.2</w:t>
      </w:r>
      <w:r w:rsidR="00AB015C">
        <w:rPr>
          <w:rFonts w:ascii="Times New Roman" w:hAnsi="Times New Roman"/>
          <w:sz w:val="24"/>
          <w:szCs w:val="24"/>
          <w:u w:val="single"/>
        </w:rPr>
        <w:t>8</w:t>
      </w:r>
    </w:p>
    <w:p w:rsidR="00173D51" w:rsidRPr="00173D51" w:rsidRDefault="00173D51" w:rsidP="0004404D">
      <w:pPr>
        <w:rPr>
          <w:rFonts w:ascii="Times New Roman" w:hAnsi="Times New Roman"/>
          <w:sz w:val="24"/>
          <w:szCs w:val="24"/>
        </w:rPr>
      </w:pPr>
      <w:r w:rsidRPr="00173D51">
        <w:rPr>
          <w:rFonts w:ascii="Times New Roman" w:hAnsi="Times New Roman"/>
          <w:sz w:val="24"/>
          <w:szCs w:val="24"/>
        </w:rPr>
        <w:tab/>
      </w:r>
      <w:r w:rsidR="009F2E8D">
        <w:rPr>
          <w:rFonts w:ascii="Times New Roman" w:hAnsi="Times New Roman"/>
          <w:sz w:val="24"/>
          <w:szCs w:val="24"/>
        </w:rPr>
        <w:tab/>
      </w:r>
      <w:r w:rsidR="009F2E8D">
        <w:rPr>
          <w:rFonts w:ascii="Times New Roman" w:hAnsi="Times New Roman"/>
          <w:sz w:val="24"/>
          <w:szCs w:val="24"/>
        </w:rPr>
        <w:tab/>
      </w:r>
      <w:r w:rsidR="009F2E8D">
        <w:rPr>
          <w:rFonts w:ascii="Times New Roman" w:hAnsi="Times New Roman"/>
          <w:sz w:val="24"/>
          <w:szCs w:val="24"/>
        </w:rPr>
        <w:tab/>
      </w:r>
      <w:r w:rsidR="009F2E8D">
        <w:rPr>
          <w:rFonts w:ascii="Times New Roman" w:hAnsi="Times New Roman"/>
          <w:sz w:val="24"/>
          <w:szCs w:val="24"/>
        </w:rPr>
        <w:tab/>
      </w:r>
      <w:r w:rsidR="009F2E8D">
        <w:rPr>
          <w:rFonts w:ascii="Times New Roman" w:hAnsi="Times New Roman"/>
          <w:sz w:val="24"/>
          <w:szCs w:val="24"/>
        </w:rPr>
        <w:tab/>
      </w:r>
      <w:r w:rsidR="009F2E8D">
        <w:rPr>
          <w:rFonts w:ascii="Times New Roman" w:hAnsi="Times New Roman"/>
          <w:sz w:val="24"/>
          <w:szCs w:val="24"/>
        </w:rPr>
        <w:tab/>
      </w:r>
      <w:r w:rsidR="009F2E8D">
        <w:rPr>
          <w:rFonts w:ascii="Times New Roman" w:hAnsi="Times New Roman"/>
          <w:sz w:val="24"/>
          <w:szCs w:val="24"/>
        </w:rPr>
        <w:tab/>
        <w:t xml:space="preserve">           </w:t>
      </w:r>
      <w:r w:rsidR="00C0741B">
        <w:rPr>
          <w:rFonts w:ascii="Times New Roman" w:hAnsi="Times New Roman"/>
          <w:sz w:val="24"/>
          <w:szCs w:val="24"/>
        </w:rPr>
        <w:t xml:space="preserve">              </w:t>
      </w:r>
      <w:r w:rsidR="007532B3">
        <w:rPr>
          <w:rFonts w:ascii="Times New Roman" w:hAnsi="Times New Roman"/>
          <w:sz w:val="24"/>
          <w:szCs w:val="24"/>
        </w:rPr>
        <w:t xml:space="preserve">Total </w:t>
      </w:r>
      <w:r w:rsidRPr="00173D51">
        <w:rPr>
          <w:rFonts w:ascii="Times New Roman" w:hAnsi="Times New Roman"/>
          <w:sz w:val="24"/>
          <w:szCs w:val="24"/>
        </w:rPr>
        <w:t xml:space="preserve"> </w:t>
      </w:r>
      <w:r w:rsidR="0004404D">
        <w:rPr>
          <w:rFonts w:ascii="Times New Roman" w:hAnsi="Times New Roman"/>
          <w:sz w:val="24"/>
          <w:szCs w:val="24"/>
        </w:rPr>
        <w:t xml:space="preserve"> </w:t>
      </w:r>
      <w:r w:rsidR="003457A7">
        <w:rPr>
          <w:rFonts w:ascii="Times New Roman" w:hAnsi="Times New Roman"/>
          <w:sz w:val="24"/>
          <w:szCs w:val="24"/>
        </w:rPr>
        <w:t>$</w:t>
      </w:r>
      <w:r w:rsidR="005168BB">
        <w:rPr>
          <w:rFonts w:ascii="Times New Roman" w:hAnsi="Times New Roman"/>
          <w:sz w:val="24"/>
          <w:szCs w:val="24"/>
        </w:rPr>
        <w:t>36,92</w:t>
      </w:r>
      <w:r w:rsidR="00AB015C">
        <w:rPr>
          <w:rFonts w:ascii="Times New Roman" w:hAnsi="Times New Roman"/>
          <w:sz w:val="24"/>
          <w:szCs w:val="24"/>
        </w:rPr>
        <w:t>2</w:t>
      </w:r>
      <w:r w:rsidR="005168BB">
        <w:rPr>
          <w:rFonts w:ascii="Times New Roman" w:hAnsi="Times New Roman"/>
          <w:sz w:val="24"/>
          <w:szCs w:val="24"/>
        </w:rPr>
        <w:t>.1</w:t>
      </w:r>
      <w:r w:rsidR="00AB015C">
        <w:rPr>
          <w:rFonts w:ascii="Times New Roman" w:hAnsi="Times New Roman"/>
          <w:sz w:val="24"/>
          <w:szCs w:val="24"/>
        </w:rPr>
        <w:t>8</w:t>
      </w:r>
    </w:p>
    <w:p w:rsidR="00173D51" w:rsidRPr="00173D51" w:rsidRDefault="00173D51" w:rsidP="00173D51">
      <w:pPr>
        <w:rPr>
          <w:rFonts w:ascii="Times New Roman" w:hAnsi="Times New Roman"/>
          <w:sz w:val="24"/>
          <w:szCs w:val="24"/>
        </w:rPr>
      </w:pPr>
    </w:p>
    <w:p w:rsidR="00D31BB8" w:rsidRDefault="00173D51" w:rsidP="00D31BB8">
      <w:pPr>
        <w:rPr>
          <w:rFonts w:ascii="Times New Roman" w:hAnsi="Times New Roman"/>
          <w:sz w:val="24"/>
          <w:szCs w:val="24"/>
        </w:rPr>
      </w:pPr>
      <w:r w:rsidRPr="00173D51">
        <w:rPr>
          <w:rFonts w:ascii="Times New Roman" w:hAnsi="Times New Roman"/>
          <w:sz w:val="24"/>
          <w:szCs w:val="24"/>
        </w:rPr>
        <w:t xml:space="preserve">RUS estimates a cost of </w:t>
      </w:r>
      <w:r w:rsidR="001973CC">
        <w:rPr>
          <w:rFonts w:ascii="Times New Roman" w:hAnsi="Times New Roman"/>
          <w:sz w:val="24"/>
          <w:szCs w:val="24"/>
        </w:rPr>
        <w:t>$3</w:t>
      </w:r>
      <w:r w:rsidR="00AB015C">
        <w:rPr>
          <w:rFonts w:ascii="Times New Roman" w:hAnsi="Times New Roman"/>
          <w:sz w:val="24"/>
          <w:szCs w:val="24"/>
        </w:rPr>
        <w:t>6,922.18</w:t>
      </w:r>
      <w:r w:rsidR="001973CC">
        <w:rPr>
          <w:rFonts w:ascii="Times New Roman" w:hAnsi="Times New Roman"/>
          <w:sz w:val="24"/>
          <w:szCs w:val="24"/>
        </w:rPr>
        <w:t xml:space="preserve"> </w:t>
      </w:r>
      <w:r w:rsidRPr="00173D51">
        <w:rPr>
          <w:rFonts w:ascii="Times New Roman" w:hAnsi="Times New Roman"/>
          <w:sz w:val="24"/>
          <w:szCs w:val="24"/>
        </w:rPr>
        <w:t xml:space="preserve">for respondents to comply with this regulation.  The cost is based on </w:t>
      </w:r>
      <w:r w:rsidR="007532B3">
        <w:rPr>
          <w:rFonts w:ascii="Times New Roman" w:hAnsi="Times New Roman"/>
          <w:sz w:val="24"/>
          <w:szCs w:val="24"/>
        </w:rPr>
        <w:t>279</w:t>
      </w:r>
      <w:r w:rsidR="00195D90">
        <w:rPr>
          <w:rFonts w:ascii="Times New Roman" w:hAnsi="Times New Roman"/>
          <w:sz w:val="24"/>
          <w:szCs w:val="24"/>
        </w:rPr>
        <w:t xml:space="preserve"> respondent</w:t>
      </w:r>
      <w:r w:rsidR="0004169B">
        <w:rPr>
          <w:rFonts w:ascii="Times New Roman" w:hAnsi="Times New Roman"/>
          <w:sz w:val="24"/>
          <w:szCs w:val="24"/>
        </w:rPr>
        <w:t xml:space="preserve"> </w:t>
      </w:r>
      <w:r w:rsidR="00B01B07">
        <w:rPr>
          <w:rFonts w:ascii="Times New Roman" w:hAnsi="Times New Roman"/>
          <w:sz w:val="24"/>
          <w:szCs w:val="24"/>
        </w:rPr>
        <w:t>filing</w:t>
      </w:r>
      <w:r w:rsidR="00195D90">
        <w:rPr>
          <w:rFonts w:ascii="Times New Roman" w:hAnsi="Times New Roman"/>
          <w:sz w:val="24"/>
          <w:szCs w:val="24"/>
        </w:rPr>
        <w:t>s</w:t>
      </w:r>
      <w:r w:rsidR="00B01B07">
        <w:rPr>
          <w:rFonts w:ascii="Times New Roman" w:hAnsi="Times New Roman"/>
          <w:sz w:val="24"/>
          <w:szCs w:val="24"/>
        </w:rPr>
        <w:t xml:space="preserve"> </w:t>
      </w:r>
      <w:r w:rsidR="00195D90">
        <w:rPr>
          <w:rFonts w:ascii="Times New Roman" w:hAnsi="Times New Roman"/>
          <w:sz w:val="24"/>
          <w:szCs w:val="24"/>
        </w:rPr>
        <w:t xml:space="preserve">of </w:t>
      </w:r>
      <w:r w:rsidR="00B01B07">
        <w:rPr>
          <w:rFonts w:ascii="Times New Roman" w:hAnsi="Times New Roman"/>
          <w:sz w:val="24"/>
          <w:szCs w:val="24"/>
        </w:rPr>
        <w:t>the new RUS Form 395</w:t>
      </w:r>
      <w:r w:rsidR="00195D90">
        <w:rPr>
          <w:rFonts w:ascii="Times New Roman" w:hAnsi="Times New Roman"/>
          <w:sz w:val="24"/>
          <w:szCs w:val="24"/>
        </w:rPr>
        <w:t xml:space="preserve"> and</w:t>
      </w:r>
      <w:r w:rsidRPr="00173D51">
        <w:rPr>
          <w:rFonts w:ascii="Times New Roman" w:hAnsi="Times New Roman"/>
          <w:sz w:val="24"/>
          <w:szCs w:val="24"/>
        </w:rPr>
        <w:t xml:space="preserve"> receiving </w:t>
      </w:r>
      <w:r w:rsidR="00B01B07">
        <w:rPr>
          <w:rFonts w:ascii="Times New Roman" w:hAnsi="Times New Roman"/>
          <w:sz w:val="24"/>
          <w:szCs w:val="24"/>
        </w:rPr>
        <w:t>RUS approval</w:t>
      </w:r>
      <w:r w:rsidR="007532B3">
        <w:rPr>
          <w:rFonts w:ascii="Times New Roman" w:hAnsi="Times New Roman"/>
          <w:sz w:val="24"/>
          <w:szCs w:val="24"/>
        </w:rPr>
        <w:t>.  RUS used</w:t>
      </w:r>
      <w:r w:rsidRPr="00173D51">
        <w:rPr>
          <w:rFonts w:ascii="Times New Roman" w:hAnsi="Times New Roman"/>
          <w:sz w:val="24"/>
          <w:szCs w:val="24"/>
        </w:rPr>
        <w:t xml:space="preserve"> labor rate</w:t>
      </w:r>
      <w:r w:rsidR="009F2E8D">
        <w:rPr>
          <w:rFonts w:ascii="Times New Roman" w:hAnsi="Times New Roman"/>
          <w:sz w:val="24"/>
          <w:szCs w:val="24"/>
        </w:rPr>
        <w:t>s</w:t>
      </w:r>
      <w:r w:rsidRPr="00173D51">
        <w:rPr>
          <w:rFonts w:ascii="Times New Roman" w:hAnsi="Times New Roman"/>
          <w:sz w:val="24"/>
          <w:szCs w:val="24"/>
        </w:rPr>
        <w:t xml:space="preserve"> based on information from </w:t>
      </w:r>
      <w:r w:rsidR="00B01B07">
        <w:rPr>
          <w:rFonts w:ascii="Times New Roman" w:hAnsi="Times New Roman"/>
          <w:sz w:val="24"/>
          <w:szCs w:val="24"/>
        </w:rPr>
        <w:t>the program’s professional services contracts used by the same respondents</w:t>
      </w:r>
      <w:r w:rsidR="00F81D0A">
        <w:rPr>
          <w:rFonts w:ascii="Times New Roman" w:hAnsi="Times New Roman"/>
          <w:sz w:val="24"/>
          <w:szCs w:val="24"/>
        </w:rPr>
        <w:t>.  Primary individual’s working time on</w:t>
      </w:r>
      <w:r w:rsidR="00FE6DFA">
        <w:rPr>
          <w:rFonts w:ascii="Times New Roman" w:hAnsi="Times New Roman"/>
          <w:sz w:val="24"/>
          <w:szCs w:val="24"/>
        </w:rPr>
        <w:t xml:space="preserve"> an equipment contract </w:t>
      </w:r>
      <w:r w:rsidR="00F81D0A">
        <w:rPr>
          <w:rFonts w:ascii="Times New Roman" w:hAnsi="Times New Roman"/>
          <w:sz w:val="24"/>
          <w:szCs w:val="24"/>
        </w:rPr>
        <w:t>response</w:t>
      </w:r>
      <w:r w:rsidR="00195D90">
        <w:rPr>
          <w:rFonts w:ascii="Times New Roman" w:hAnsi="Times New Roman"/>
          <w:sz w:val="24"/>
          <w:szCs w:val="24"/>
        </w:rPr>
        <w:t xml:space="preserve"> would typically</w:t>
      </w:r>
      <w:r w:rsidRPr="00173D51">
        <w:rPr>
          <w:rFonts w:ascii="Times New Roman" w:hAnsi="Times New Roman"/>
          <w:sz w:val="24"/>
          <w:szCs w:val="24"/>
        </w:rPr>
        <w:t xml:space="preserve"> be </w:t>
      </w:r>
      <w:r w:rsidR="00F81D0A">
        <w:rPr>
          <w:rFonts w:ascii="Times New Roman" w:hAnsi="Times New Roman"/>
          <w:sz w:val="24"/>
          <w:szCs w:val="24"/>
        </w:rPr>
        <w:t>25%</w:t>
      </w:r>
      <w:r w:rsidR="00FE6DFA">
        <w:rPr>
          <w:rFonts w:ascii="Times New Roman" w:hAnsi="Times New Roman"/>
          <w:sz w:val="24"/>
          <w:szCs w:val="24"/>
        </w:rPr>
        <w:t xml:space="preserve"> </w:t>
      </w:r>
      <w:r w:rsidR="009F2E8D">
        <w:rPr>
          <w:rFonts w:ascii="Times New Roman" w:hAnsi="Times New Roman"/>
          <w:sz w:val="24"/>
          <w:szCs w:val="24"/>
        </w:rPr>
        <w:t xml:space="preserve">professional </w:t>
      </w:r>
      <w:r w:rsidR="00FE6DFA">
        <w:rPr>
          <w:rFonts w:ascii="Times New Roman" w:hAnsi="Times New Roman"/>
          <w:sz w:val="24"/>
          <w:szCs w:val="24"/>
        </w:rPr>
        <w:t>consultant</w:t>
      </w:r>
      <w:r w:rsidRPr="00173D51">
        <w:rPr>
          <w:rFonts w:ascii="Times New Roman" w:hAnsi="Times New Roman"/>
          <w:sz w:val="24"/>
          <w:szCs w:val="24"/>
        </w:rPr>
        <w:t xml:space="preserve"> </w:t>
      </w:r>
      <w:r w:rsidR="009F2E8D">
        <w:rPr>
          <w:rFonts w:ascii="Times New Roman" w:hAnsi="Times New Roman"/>
          <w:sz w:val="24"/>
          <w:szCs w:val="24"/>
        </w:rPr>
        <w:t xml:space="preserve">earning </w:t>
      </w:r>
      <w:r w:rsidR="009F2E8D" w:rsidRPr="00173D51">
        <w:rPr>
          <w:rFonts w:ascii="Times New Roman" w:hAnsi="Times New Roman"/>
          <w:sz w:val="24"/>
          <w:szCs w:val="24"/>
        </w:rPr>
        <w:t>of $4</w:t>
      </w:r>
      <w:r w:rsidR="009F2E8D">
        <w:rPr>
          <w:rFonts w:ascii="Times New Roman" w:hAnsi="Times New Roman"/>
          <w:sz w:val="24"/>
          <w:szCs w:val="24"/>
        </w:rPr>
        <w:t>4</w:t>
      </w:r>
      <w:r w:rsidR="009F2E8D" w:rsidRPr="00173D51">
        <w:rPr>
          <w:rFonts w:ascii="Times New Roman" w:hAnsi="Times New Roman"/>
          <w:sz w:val="24"/>
          <w:szCs w:val="24"/>
        </w:rPr>
        <w:t>.</w:t>
      </w:r>
      <w:r w:rsidR="009F2E8D">
        <w:rPr>
          <w:rFonts w:ascii="Times New Roman" w:hAnsi="Times New Roman"/>
          <w:sz w:val="24"/>
          <w:szCs w:val="24"/>
        </w:rPr>
        <w:t>94</w:t>
      </w:r>
      <w:r w:rsidR="009F2E8D" w:rsidRPr="00173D51">
        <w:rPr>
          <w:rFonts w:ascii="Times New Roman" w:hAnsi="Times New Roman"/>
          <w:sz w:val="24"/>
          <w:szCs w:val="24"/>
        </w:rPr>
        <w:t xml:space="preserve"> per hour </w:t>
      </w:r>
      <w:r w:rsidR="00F81D0A">
        <w:rPr>
          <w:rFonts w:ascii="Times New Roman" w:hAnsi="Times New Roman"/>
          <w:sz w:val="24"/>
          <w:szCs w:val="24"/>
        </w:rPr>
        <w:t>and 75%</w:t>
      </w:r>
      <w:r w:rsidRPr="00173D51">
        <w:rPr>
          <w:rFonts w:ascii="Times New Roman" w:hAnsi="Times New Roman"/>
          <w:sz w:val="24"/>
          <w:szCs w:val="24"/>
        </w:rPr>
        <w:t xml:space="preserve"> </w:t>
      </w:r>
      <w:r w:rsidR="009F2E8D">
        <w:rPr>
          <w:rFonts w:ascii="Times New Roman" w:hAnsi="Times New Roman"/>
          <w:sz w:val="24"/>
          <w:szCs w:val="24"/>
        </w:rPr>
        <w:t>clerical staff member earning $27</w:t>
      </w:r>
      <w:r w:rsidRPr="00173D51">
        <w:rPr>
          <w:rFonts w:ascii="Times New Roman" w:hAnsi="Times New Roman"/>
          <w:sz w:val="24"/>
          <w:szCs w:val="24"/>
        </w:rPr>
        <w:t>.</w:t>
      </w:r>
      <w:r w:rsidR="009F2E8D">
        <w:rPr>
          <w:rFonts w:ascii="Times New Roman" w:hAnsi="Times New Roman"/>
          <w:sz w:val="24"/>
          <w:szCs w:val="24"/>
        </w:rPr>
        <w:t>77</w:t>
      </w:r>
      <w:r w:rsidRPr="00173D51">
        <w:rPr>
          <w:rFonts w:ascii="Times New Roman" w:hAnsi="Times New Roman"/>
          <w:sz w:val="24"/>
          <w:szCs w:val="24"/>
        </w:rPr>
        <w:t xml:space="preserve"> per hour</w:t>
      </w:r>
      <w:r w:rsidR="009F2E8D">
        <w:rPr>
          <w:rFonts w:ascii="Times New Roman" w:hAnsi="Times New Roman"/>
          <w:sz w:val="24"/>
          <w:szCs w:val="24"/>
        </w:rPr>
        <w:t>. Both would also earn</w:t>
      </w:r>
      <w:r w:rsidRPr="00173D51">
        <w:rPr>
          <w:rFonts w:ascii="Times New Roman" w:hAnsi="Times New Roman"/>
          <w:sz w:val="24"/>
          <w:szCs w:val="24"/>
        </w:rPr>
        <w:t xml:space="preserve"> </w:t>
      </w:r>
      <w:r w:rsidR="009F2E8D">
        <w:rPr>
          <w:rFonts w:ascii="Times New Roman" w:hAnsi="Times New Roman"/>
          <w:sz w:val="24"/>
          <w:szCs w:val="24"/>
        </w:rPr>
        <w:t xml:space="preserve">an additional </w:t>
      </w:r>
      <w:r w:rsidRPr="00173D51">
        <w:rPr>
          <w:rFonts w:ascii="Times New Roman" w:hAnsi="Times New Roman"/>
          <w:sz w:val="24"/>
          <w:szCs w:val="24"/>
        </w:rPr>
        <w:t xml:space="preserve">29.4% </w:t>
      </w:r>
      <w:r w:rsidR="009F2E8D">
        <w:rPr>
          <w:rFonts w:ascii="Times New Roman" w:hAnsi="Times New Roman"/>
          <w:sz w:val="24"/>
          <w:szCs w:val="24"/>
        </w:rPr>
        <w:t xml:space="preserve">of their wages </w:t>
      </w:r>
      <w:r w:rsidR="00E224F8">
        <w:rPr>
          <w:rFonts w:ascii="Times New Roman" w:hAnsi="Times New Roman"/>
          <w:sz w:val="24"/>
          <w:szCs w:val="24"/>
        </w:rPr>
        <w:t>as</w:t>
      </w:r>
      <w:r w:rsidRPr="00173D51">
        <w:rPr>
          <w:rFonts w:ascii="Times New Roman" w:hAnsi="Times New Roman"/>
          <w:sz w:val="24"/>
          <w:szCs w:val="24"/>
        </w:rPr>
        <w:t xml:space="preserve"> benefits.  See, http://www.bls.gov/ncs/ect/sp/ecsuphst.pdf, Page 91.  </w:t>
      </w:r>
      <w:r w:rsidR="00D31BB8">
        <w:rPr>
          <w:rFonts w:ascii="Times New Roman" w:hAnsi="Times New Roman"/>
          <w:sz w:val="24"/>
          <w:szCs w:val="24"/>
        </w:rPr>
        <w:t xml:space="preserve">The hourly wage estimates are from the 2013 Bureau of Labor Statistics published mean wages for Engineers, Technicians, and Drafters for the Architectural, Engineering, and Related Services industry. </w:t>
      </w:r>
    </w:p>
    <w:p w:rsidR="00173D51" w:rsidRPr="00173D51" w:rsidRDefault="00173D51" w:rsidP="00173D51">
      <w:pPr>
        <w:rPr>
          <w:rFonts w:ascii="Times New Roman" w:hAnsi="Times New Roman"/>
          <w:sz w:val="24"/>
          <w:szCs w:val="24"/>
        </w:rPr>
      </w:pPr>
    </w:p>
    <w:p w:rsidR="003B32EE" w:rsidRDefault="003B32EE" w:rsidP="004533AA">
      <w:pPr>
        <w:rPr>
          <w:rFonts w:ascii="Times New Roman" w:hAnsi="Times New Roman"/>
          <w:sz w:val="24"/>
          <w:szCs w:val="24"/>
        </w:rPr>
      </w:pPr>
    </w:p>
    <w:p w:rsidR="0072790F" w:rsidRPr="0072790F" w:rsidRDefault="0072790F" w:rsidP="0072790F">
      <w:pPr>
        <w:rPr>
          <w:rFonts w:ascii="Times New Roman" w:hAnsi="Times New Roman"/>
          <w:b/>
          <w:sz w:val="24"/>
          <w:szCs w:val="24"/>
        </w:rPr>
      </w:pPr>
      <w:r w:rsidRPr="0072790F">
        <w:rPr>
          <w:rFonts w:ascii="Times New Roman" w:hAnsi="Times New Roman"/>
          <w:b/>
          <w:sz w:val="24"/>
          <w:szCs w:val="24"/>
        </w:rPr>
        <w:t xml:space="preserve">13.  </w:t>
      </w:r>
      <w:r w:rsidRPr="0072790F">
        <w:rPr>
          <w:rFonts w:ascii="Times New Roman" w:hAnsi="Times New Roman"/>
          <w:b/>
          <w:sz w:val="24"/>
          <w:szCs w:val="24"/>
          <w:u w:val="single"/>
        </w:rPr>
        <w:t>Provide an estimate of the total annual cost burden to respondents or recordkeepers resulting from the collection of information.</w:t>
      </w:r>
    </w:p>
    <w:p w:rsidR="0072790F" w:rsidRPr="0072790F" w:rsidRDefault="0072790F" w:rsidP="0072790F">
      <w:pPr>
        <w:rPr>
          <w:rFonts w:ascii="Times New Roman" w:hAnsi="Times New Roman"/>
          <w:sz w:val="24"/>
          <w:szCs w:val="24"/>
        </w:rPr>
      </w:pPr>
      <w:r w:rsidRPr="0072790F">
        <w:rPr>
          <w:rFonts w:ascii="Times New Roman" w:hAnsi="Times New Roman"/>
          <w:sz w:val="24"/>
          <w:szCs w:val="24"/>
        </w:rPr>
        <w:t xml:space="preserve">     </w:t>
      </w:r>
    </w:p>
    <w:p w:rsidR="0072790F" w:rsidRPr="0072790F" w:rsidRDefault="0072790F" w:rsidP="0072790F">
      <w:pPr>
        <w:rPr>
          <w:rFonts w:ascii="Times New Roman" w:hAnsi="Times New Roman"/>
          <w:sz w:val="24"/>
          <w:szCs w:val="24"/>
        </w:rPr>
      </w:pPr>
      <w:r w:rsidRPr="0072790F">
        <w:rPr>
          <w:rFonts w:ascii="Times New Roman" w:hAnsi="Times New Roman"/>
          <w:sz w:val="24"/>
          <w:szCs w:val="24"/>
        </w:rPr>
        <w:t xml:space="preserve">      There are no capital and start-up costs or purchase of services components involved with this collection.</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b/>
          <w:sz w:val="24"/>
          <w:szCs w:val="24"/>
        </w:rPr>
      </w:pPr>
      <w:r w:rsidRPr="0072790F">
        <w:rPr>
          <w:rFonts w:ascii="Times New Roman" w:hAnsi="Times New Roman"/>
          <w:b/>
          <w:sz w:val="24"/>
          <w:szCs w:val="24"/>
        </w:rPr>
        <w:t xml:space="preserve">14. </w:t>
      </w:r>
      <w:r w:rsidRPr="0072790F">
        <w:rPr>
          <w:rFonts w:ascii="Times New Roman" w:hAnsi="Times New Roman"/>
          <w:b/>
          <w:sz w:val="24"/>
          <w:szCs w:val="24"/>
          <w:u w:val="single"/>
        </w:rPr>
        <w:t xml:space="preserve"> Provide estimates of annualized cost to the Federal Government</w:t>
      </w:r>
      <w:r w:rsidRPr="0072790F">
        <w:rPr>
          <w:rFonts w:ascii="Times New Roman" w:hAnsi="Times New Roman"/>
          <w:b/>
          <w:sz w:val="24"/>
          <w:szCs w:val="24"/>
        </w:rPr>
        <w:t>.</w:t>
      </w:r>
    </w:p>
    <w:p w:rsidR="0072790F" w:rsidRPr="0072790F" w:rsidRDefault="0072790F" w:rsidP="0072790F">
      <w:pPr>
        <w:rPr>
          <w:rFonts w:ascii="Times New Roman" w:hAnsi="Times New Roman"/>
          <w:sz w:val="24"/>
          <w:szCs w:val="24"/>
        </w:rPr>
      </w:pPr>
    </w:p>
    <w:p w:rsidR="003724D4" w:rsidRPr="0072790F" w:rsidRDefault="0072790F" w:rsidP="003724D4">
      <w:pPr>
        <w:rPr>
          <w:rFonts w:ascii="Times New Roman" w:hAnsi="Times New Roman"/>
          <w:sz w:val="24"/>
          <w:szCs w:val="24"/>
        </w:rPr>
      </w:pPr>
      <w:r w:rsidRPr="0072790F">
        <w:rPr>
          <w:rFonts w:ascii="Times New Roman" w:hAnsi="Times New Roman"/>
          <w:sz w:val="24"/>
          <w:szCs w:val="24"/>
        </w:rPr>
        <w:t xml:space="preserve">      The cost to the Federal Government is estimated </w:t>
      </w:r>
      <w:r w:rsidR="003724D4">
        <w:rPr>
          <w:rFonts w:ascii="Times New Roman" w:hAnsi="Times New Roman"/>
          <w:sz w:val="24"/>
          <w:szCs w:val="24"/>
        </w:rPr>
        <w:t xml:space="preserve">using </w:t>
      </w:r>
      <w:r w:rsidR="003724D4" w:rsidRPr="00423FAF">
        <w:rPr>
          <w:rFonts w:ascii="Times New Roman" w:hAnsi="Times New Roman"/>
          <w:sz w:val="24"/>
          <w:szCs w:val="24"/>
        </w:rPr>
        <w:t>an hourly rate of $</w:t>
      </w:r>
      <w:r w:rsidR="004B4211">
        <w:rPr>
          <w:rFonts w:ascii="Times New Roman" w:hAnsi="Times New Roman"/>
          <w:sz w:val="24"/>
          <w:szCs w:val="24"/>
        </w:rPr>
        <w:t>49.32</w:t>
      </w:r>
      <w:r w:rsidR="003724D4">
        <w:rPr>
          <w:rFonts w:ascii="Times New Roman" w:hAnsi="Times New Roman"/>
          <w:sz w:val="24"/>
          <w:szCs w:val="24"/>
        </w:rPr>
        <w:t xml:space="preserve"> for</w:t>
      </w:r>
      <w:r w:rsidR="003724D4" w:rsidRPr="00423FAF">
        <w:rPr>
          <w:rFonts w:ascii="Times New Roman" w:hAnsi="Times New Roman"/>
          <w:sz w:val="24"/>
          <w:szCs w:val="24"/>
        </w:rPr>
        <w:t xml:space="preserve"> professional time (grade 13, step 5), and $</w:t>
      </w:r>
      <w:r w:rsidR="004B4211">
        <w:rPr>
          <w:rFonts w:ascii="Times New Roman" w:hAnsi="Times New Roman"/>
          <w:sz w:val="24"/>
          <w:szCs w:val="24"/>
        </w:rPr>
        <w:t>28.6</w:t>
      </w:r>
      <w:r w:rsidR="003724D4">
        <w:rPr>
          <w:rFonts w:ascii="Times New Roman" w:hAnsi="Times New Roman"/>
          <w:sz w:val="24"/>
          <w:szCs w:val="24"/>
        </w:rPr>
        <w:t>0</w:t>
      </w:r>
      <w:r w:rsidR="003724D4" w:rsidRPr="00423FAF">
        <w:rPr>
          <w:rFonts w:ascii="Times New Roman" w:hAnsi="Times New Roman"/>
          <w:sz w:val="24"/>
          <w:szCs w:val="24"/>
        </w:rPr>
        <w:t xml:space="preserve"> to clerical time (grade </w:t>
      </w:r>
      <w:r w:rsidR="003724D4">
        <w:rPr>
          <w:rFonts w:ascii="Times New Roman" w:hAnsi="Times New Roman"/>
          <w:sz w:val="24"/>
          <w:szCs w:val="24"/>
        </w:rPr>
        <w:t>9</w:t>
      </w:r>
      <w:r w:rsidR="003724D4" w:rsidRPr="00423FAF">
        <w:rPr>
          <w:rFonts w:ascii="Times New Roman" w:hAnsi="Times New Roman"/>
          <w:sz w:val="24"/>
          <w:szCs w:val="24"/>
        </w:rPr>
        <w:t>, step 5),</w:t>
      </w:r>
      <w:r w:rsidR="00961D60">
        <w:rPr>
          <w:rFonts w:ascii="Times New Roman" w:hAnsi="Times New Roman"/>
          <w:sz w:val="24"/>
          <w:szCs w:val="24"/>
        </w:rPr>
        <w:t xml:space="preserve"> per the OPM 2015</w:t>
      </w:r>
      <w:r w:rsidR="003724D4">
        <w:rPr>
          <w:rFonts w:ascii="Times New Roman" w:hAnsi="Times New Roman"/>
          <w:sz w:val="24"/>
          <w:szCs w:val="24"/>
        </w:rPr>
        <w:t xml:space="preserve"> wage scale. Additionally, benefits amounting to 36.25% of </w:t>
      </w:r>
      <w:r w:rsidR="002F5C67">
        <w:rPr>
          <w:rFonts w:ascii="Times New Roman" w:hAnsi="Times New Roman"/>
          <w:sz w:val="24"/>
          <w:szCs w:val="24"/>
        </w:rPr>
        <w:t xml:space="preserve">earned </w:t>
      </w:r>
      <w:r w:rsidR="003724D4">
        <w:rPr>
          <w:rFonts w:ascii="Times New Roman" w:hAnsi="Times New Roman"/>
          <w:sz w:val="24"/>
          <w:szCs w:val="24"/>
        </w:rPr>
        <w:t>wages were added to the total cost.</w:t>
      </w:r>
      <w:r w:rsidR="007F248F">
        <w:rPr>
          <w:rStyle w:val="FootnoteReference"/>
          <w:rFonts w:ascii="Times New Roman" w:hAnsi="Times New Roman"/>
          <w:sz w:val="24"/>
          <w:szCs w:val="24"/>
        </w:rPr>
        <w:footnoteReference w:id="1"/>
      </w:r>
    </w:p>
    <w:p w:rsidR="0072790F" w:rsidRPr="0072790F" w:rsidRDefault="0072790F" w:rsidP="0072790F">
      <w:pPr>
        <w:rPr>
          <w:rFonts w:ascii="Times New Roman" w:hAnsi="Times New Roman"/>
          <w:sz w:val="24"/>
          <w:szCs w:val="24"/>
        </w:rPr>
      </w:pPr>
    </w:p>
    <w:p w:rsidR="0072790F" w:rsidRDefault="0072790F" w:rsidP="0072790F">
      <w:pPr>
        <w:rPr>
          <w:rFonts w:ascii="Times New Roman" w:hAnsi="Times New Roman"/>
          <w:sz w:val="24"/>
          <w:szCs w:val="24"/>
        </w:rPr>
      </w:pPr>
      <w:r w:rsidRPr="0072790F">
        <w:rPr>
          <w:rFonts w:ascii="Times New Roman" w:hAnsi="Times New Roman"/>
          <w:sz w:val="24"/>
          <w:szCs w:val="24"/>
        </w:rPr>
        <w:t xml:space="preserve">     </w:t>
      </w:r>
    </w:p>
    <w:p w:rsidR="00C0741B" w:rsidRDefault="00C0741B" w:rsidP="0072790F">
      <w:pPr>
        <w:rPr>
          <w:rFonts w:ascii="Times New Roman" w:hAnsi="Times New Roman"/>
          <w:sz w:val="24"/>
          <w:szCs w:val="24"/>
        </w:rPr>
      </w:pPr>
    </w:p>
    <w:p w:rsidR="00C0741B" w:rsidRPr="0072790F" w:rsidRDefault="00C0741B" w:rsidP="0072790F">
      <w:pPr>
        <w:rPr>
          <w:rFonts w:ascii="Times New Roman" w:hAnsi="Times New Roman"/>
          <w:sz w:val="24"/>
          <w:szCs w:val="24"/>
        </w:rPr>
      </w:pPr>
    </w:p>
    <w:p w:rsidR="0072790F" w:rsidRPr="0072790F" w:rsidRDefault="0064749F" w:rsidP="0072790F">
      <w:pPr>
        <w:rPr>
          <w:rFonts w:ascii="Times New Roman" w:hAnsi="Times New Roman"/>
          <w:sz w:val="24"/>
          <w:szCs w:val="24"/>
        </w:rPr>
      </w:pPr>
      <w:r>
        <w:rPr>
          <w:rFonts w:ascii="Times New Roman" w:hAnsi="Times New Roman"/>
          <w:sz w:val="24"/>
          <w:szCs w:val="24"/>
        </w:rPr>
        <w:lastRenderedPageBreak/>
        <w:t>Contract</w:t>
      </w:r>
      <w:r w:rsidR="0072790F" w:rsidRPr="0072790F">
        <w:rPr>
          <w:rFonts w:ascii="Times New Roman" w:hAnsi="Times New Roman"/>
          <w:sz w:val="24"/>
          <w:szCs w:val="24"/>
        </w:rPr>
        <w:t xml:space="preserve"> review phase</w:t>
      </w:r>
    </w:p>
    <w:p w:rsidR="0072790F" w:rsidRPr="0072790F" w:rsidRDefault="0064749F" w:rsidP="0072790F">
      <w:pPr>
        <w:rPr>
          <w:rFonts w:ascii="Times New Roman" w:hAnsi="Times New Roman"/>
          <w:sz w:val="24"/>
          <w:szCs w:val="24"/>
        </w:rPr>
      </w:pPr>
      <w:r>
        <w:rPr>
          <w:rFonts w:ascii="Times New Roman" w:hAnsi="Times New Roman"/>
          <w:sz w:val="24"/>
          <w:szCs w:val="24"/>
        </w:rPr>
        <w:t>1</w:t>
      </w:r>
      <w:r w:rsidR="00A60E98">
        <w:rPr>
          <w:rFonts w:ascii="Times New Roman" w:hAnsi="Times New Roman"/>
          <w:sz w:val="24"/>
          <w:szCs w:val="24"/>
        </w:rPr>
        <w:t>.5</w:t>
      </w:r>
      <w:r w:rsidRPr="0072790F">
        <w:rPr>
          <w:rFonts w:ascii="Times New Roman" w:hAnsi="Times New Roman"/>
          <w:sz w:val="24"/>
          <w:szCs w:val="24"/>
        </w:rPr>
        <w:t xml:space="preserve"> hour</w:t>
      </w:r>
      <w:r w:rsidR="00A60E98">
        <w:rPr>
          <w:rFonts w:ascii="Times New Roman" w:hAnsi="Times New Roman"/>
          <w:sz w:val="24"/>
          <w:szCs w:val="24"/>
        </w:rPr>
        <w:t>s per response</w:t>
      </w:r>
      <w:r w:rsidRPr="0072790F">
        <w:rPr>
          <w:rFonts w:ascii="Times New Roman" w:hAnsi="Times New Roman"/>
          <w:sz w:val="24"/>
          <w:szCs w:val="24"/>
        </w:rPr>
        <w:t xml:space="preserve"> X </w:t>
      </w:r>
      <w:r w:rsidR="00AB015C">
        <w:rPr>
          <w:rFonts w:ascii="Times New Roman" w:hAnsi="Times New Roman"/>
          <w:sz w:val="24"/>
          <w:szCs w:val="24"/>
        </w:rPr>
        <w:t>1407</w:t>
      </w:r>
      <w:r>
        <w:rPr>
          <w:rFonts w:ascii="Times New Roman" w:hAnsi="Times New Roman"/>
          <w:sz w:val="24"/>
          <w:szCs w:val="24"/>
        </w:rPr>
        <w:t xml:space="preserve"> responses</w:t>
      </w:r>
      <w:r w:rsidRPr="0072790F">
        <w:rPr>
          <w:rFonts w:ascii="Times New Roman" w:hAnsi="Times New Roman"/>
          <w:sz w:val="24"/>
          <w:szCs w:val="24"/>
        </w:rPr>
        <w:t xml:space="preserve"> X </w:t>
      </w:r>
      <w:r w:rsidR="003A6994">
        <w:rPr>
          <w:rFonts w:ascii="Times New Roman" w:hAnsi="Times New Roman"/>
          <w:sz w:val="24"/>
          <w:szCs w:val="24"/>
        </w:rPr>
        <w:t>(</w:t>
      </w:r>
      <w:r w:rsidRPr="0072790F">
        <w:rPr>
          <w:rFonts w:ascii="Times New Roman" w:hAnsi="Times New Roman"/>
          <w:sz w:val="24"/>
          <w:szCs w:val="24"/>
        </w:rPr>
        <w:t>$</w:t>
      </w:r>
      <w:r w:rsidR="00961D60">
        <w:rPr>
          <w:rFonts w:ascii="Times New Roman" w:hAnsi="Times New Roman"/>
          <w:sz w:val="24"/>
          <w:szCs w:val="24"/>
        </w:rPr>
        <w:t>49.32</w:t>
      </w:r>
      <w:r w:rsidR="003724D4" w:rsidRPr="00423FAF">
        <w:rPr>
          <w:rFonts w:ascii="Times New Roman" w:hAnsi="Times New Roman"/>
          <w:sz w:val="24"/>
          <w:szCs w:val="24"/>
        </w:rPr>
        <w:t xml:space="preserve"> </w:t>
      </w:r>
      <w:r w:rsidR="003A6994">
        <w:rPr>
          <w:rFonts w:ascii="Times New Roman" w:hAnsi="Times New Roman"/>
          <w:sz w:val="24"/>
          <w:szCs w:val="24"/>
        </w:rPr>
        <w:t>+ 36.25% benefit</w:t>
      </w:r>
      <w:r w:rsidR="00AB015C">
        <w:rPr>
          <w:rFonts w:ascii="Times New Roman" w:hAnsi="Times New Roman"/>
          <w:sz w:val="24"/>
          <w:szCs w:val="24"/>
        </w:rPr>
        <w:t xml:space="preserve"> (17.88)</w:t>
      </w:r>
      <w:r w:rsidR="003A6994">
        <w:rPr>
          <w:rFonts w:ascii="Times New Roman" w:hAnsi="Times New Roman"/>
          <w:sz w:val="24"/>
          <w:szCs w:val="24"/>
        </w:rPr>
        <w:t>)</w:t>
      </w:r>
      <w:r w:rsidR="003A6994">
        <w:rPr>
          <w:rFonts w:ascii="Times New Roman" w:hAnsi="Times New Roman"/>
          <w:sz w:val="24"/>
          <w:szCs w:val="24"/>
        </w:rPr>
        <w:tab/>
      </w:r>
      <w:r w:rsidR="009C2E13">
        <w:rPr>
          <w:rFonts w:ascii="Times New Roman" w:hAnsi="Times New Roman"/>
          <w:sz w:val="24"/>
          <w:szCs w:val="24"/>
        </w:rPr>
        <w:t xml:space="preserve">  </w:t>
      </w:r>
      <w:r w:rsidR="00A60E98">
        <w:rPr>
          <w:rFonts w:ascii="Times New Roman" w:hAnsi="Times New Roman"/>
          <w:sz w:val="24"/>
          <w:szCs w:val="24"/>
        </w:rPr>
        <w:t>= $</w:t>
      </w:r>
      <w:r w:rsidR="00AB015C">
        <w:rPr>
          <w:rFonts w:ascii="Times New Roman" w:hAnsi="Times New Roman"/>
          <w:sz w:val="24"/>
          <w:szCs w:val="24"/>
        </w:rPr>
        <w:t>94</w:t>
      </w:r>
      <w:r w:rsidR="00A60E98">
        <w:rPr>
          <w:rFonts w:ascii="Times New Roman" w:hAnsi="Times New Roman"/>
          <w:sz w:val="24"/>
          <w:szCs w:val="24"/>
        </w:rPr>
        <w:t>,</w:t>
      </w:r>
      <w:r w:rsidR="00AB015C">
        <w:rPr>
          <w:rFonts w:ascii="Times New Roman" w:hAnsi="Times New Roman"/>
          <w:sz w:val="24"/>
          <w:szCs w:val="24"/>
        </w:rPr>
        <w:t>550.40</w:t>
      </w:r>
      <w:r w:rsidR="0072790F" w:rsidRPr="0072790F">
        <w:rPr>
          <w:rFonts w:ascii="Times New Roman" w:hAnsi="Times New Roman"/>
          <w:sz w:val="24"/>
          <w:szCs w:val="24"/>
        </w:rPr>
        <w:tab/>
      </w:r>
    </w:p>
    <w:p w:rsidR="0072790F" w:rsidRPr="0072790F" w:rsidRDefault="0072790F" w:rsidP="0072790F">
      <w:pPr>
        <w:rPr>
          <w:rFonts w:ascii="Times New Roman" w:hAnsi="Times New Roman"/>
          <w:sz w:val="24"/>
          <w:szCs w:val="24"/>
        </w:rPr>
      </w:pPr>
    </w:p>
    <w:p w:rsidR="0072790F" w:rsidRPr="0072790F" w:rsidRDefault="00E15012" w:rsidP="0072790F">
      <w:pPr>
        <w:rPr>
          <w:rFonts w:ascii="Times New Roman" w:hAnsi="Times New Roman"/>
          <w:sz w:val="24"/>
          <w:szCs w:val="24"/>
        </w:rPr>
      </w:pPr>
      <w:r>
        <w:rPr>
          <w:rFonts w:ascii="Times New Roman" w:hAnsi="Times New Roman"/>
          <w:sz w:val="24"/>
          <w:szCs w:val="24"/>
        </w:rPr>
        <w:t>Clerical</w:t>
      </w:r>
      <w:r w:rsidR="0072790F" w:rsidRPr="0072790F">
        <w:rPr>
          <w:rFonts w:ascii="Times New Roman" w:hAnsi="Times New Roman"/>
          <w:sz w:val="24"/>
          <w:szCs w:val="24"/>
        </w:rPr>
        <w:t xml:space="preserve"> processing phase</w:t>
      </w:r>
    </w:p>
    <w:p w:rsidR="0072790F" w:rsidRPr="0072790F" w:rsidRDefault="00A60E98" w:rsidP="0072790F">
      <w:pPr>
        <w:rPr>
          <w:rFonts w:ascii="Times New Roman" w:hAnsi="Times New Roman"/>
          <w:sz w:val="24"/>
          <w:szCs w:val="24"/>
        </w:rPr>
      </w:pPr>
      <w:r>
        <w:rPr>
          <w:rFonts w:ascii="Times New Roman" w:hAnsi="Times New Roman"/>
          <w:sz w:val="24"/>
          <w:szCs w:val="24"/>
        </w:rPr>
        <w:t>0.5</w:t>
      </w:r>
      <w:r w:rsidR="0072790F" w:rsidRPr="0072790F">
        <w:rPr>
          <w:rFonts w:ascii="Times New Roman" w:hAnsi="Times New Roman"/>
          <w:sz w:val="24"/>
          <w:szCs w:val="24"/>
        </w:rPr>
        <w:t xml:space="preserve"> hour</w:t>
      </w:r>
      <w:r>
        <w:rPr>
          <w:rFonts w:ascii="Times New Roman" w:hAnsi="Times New Roman"/>
          <w:sz w:val="24"/>
          <w:szCs w:val="24"/>
        </w:rPr>
        <w:t>s</w:t>
      </w:r>
      <w:r w:rsidR="0072790F" w:rsidRPr="0072790F">
        <w:rPr>
          <w:rFonts w:ascii="Times New Roman" w:hAnsi="Times New Roman"/>
          <w:sz w:val="24"/>
          <w:szCs w:val="24"/>
        </w:rPr>
        <w:t xml:space="preserve"> </w:t>
      </w:r>
      <w:r>
        <w:rPr>
          <w:rFonts w:ascii="Times New Roman" w:hAnsi="Times New Roman"/>
          <w:sz w:val="24"/>
          <w:szCs w:val="24"/>
        </w:rPr>
        <w:t xml:space="preserve">per response </w:t>
      </w:r>
      <w:r w:rsidR="0072790F" w:rsidRPr="0072790F">
        <w:rPr>
          <w:rFonts w:ascii="Times New Roman" w:hAnsi="Times New Roman"/>
          <w:sz w:val="24"/>
          <w:szCs w:val="24"/>
        </w:rPr>
        <w:t xml:space="preserve">X </w:t>
      </w:r>
      <w:r w:rsidR="00AB015C">
        <w:rPr>
          <w:rFonts w:ascii="Times New Roman" w:hAnsi="Times New Roman"/>
          <w:sz w:val="24"/>
          <w:szCs w:val="24"/>
        </w:rPr>
        <w:t>1407</w:t>
      </w:r>
      <w:r w:rsidR="00E15012">
        <w:rPr>
          <w:rFonts w:ascii="Times New Roman" w:hAnsi="Times New Roman"/>
          <w:sz w:val="24"/>
          <w:szCs w:val="24"/>
        </w:rPr>
        <w:t xml:space="preserve"> responses</w:t>
      </w:r>
      <w:r w:rsidR="00E15012" w:rsidRPr="0072790F">
        <w:rPr>
          <w:rFonts w:ascii="Times New Roman" w:hAnsi="Times New Roman"/>
          <w:sz w:val="24"/>
          <w:szCs w:val="24"/>
        </w:rPr>
        <w:t xml:space="preserve"> </w:t>
      </w:r>
      <w:r w:rsidR="0072790F" w:rsidRPr="0072790F">
        <w:rPr>
          <w:rFonts w:ascii="Times New Roman" w:hAnsi="Times New Roman"/>
          <w:sz w:val="24"/>
          <w:szCs w:val="24"/>
        </w:rPr>
        <w:t xml:space="preserve">X </w:t>
      </w:r>
      <w:r w:rsidR="003A6994">
        <w:rPr>
          <w:rFonts w:ascii="Times New Roman" w:hAnsi="Times New Roman"/>
          <w:sz w:val="24"/>
          <w:szCs w:val="24"/>
        </w:rPr>
        <w:t>(</w:t>
      </w:r>
      <w:r w:rsidR="003724D4" w:rsidRPr="00423FAF">
        <w:rPr>
          <w:rFonts w:ascii="Times New Roman" w:hAnsi="Times New Roman"/>
          <w:sz w:val="24"/>
          <w:szCs w:val="24"/>
        </w:rPr>
        <w:t>$</w:t>
      </w:r>
      <w:r w:rsidR="00961D60">
        <w:rPr>
          <w:rFonts w:ascii="Times New Roman" w:hAnsi="Times New Roman"/>
          <w:sz w:val="24"/>
          <w:szCs w:val="24"/>
        </w:rPr>
        <w:t>28.6</w:t>
      </w:r>
      <w:r w:rsidR="003724D4">
        <w:rPr>
          <w:rFonts w:ascii="Times New Roman" w:hAnsi="Times New Roman"/>
          <w:sz w:val="24"/>
          <w:szCs w:val="24"/>
        </w:rPr>
        <w:t>0</w:t>
      </w:r>
      <w:r w:rsidR="003724D4" w:rsidRPr="00423FAF">
        <w:rPr>
          <w:rFonts w:ascii="Times New Roman" w:hAnsi="Times New Roman"/>
          <w:sz w:val="24"/>
          <w:szCs w:val="24"/>
        </w:rPr>
        <w:t xml:space="preserve"> </w:t>
      </w:r>
      <w:r w:rsidR="003A6994">
        <w:rPr>
          <w:rFonts w:ascii="Times New Roman" w:hAnsi="Times New Roman"/>
          <w:sz w:val="24"/>
          <w:szCs w:val="24"/>
        </w:rPr>
        <w:t>+ 36.25% benefit</w:t>
      </w:r>
      <w:r w:rsidR="00C0741B">
        <w:rPr>
          <w:rFonts w:ascii="Times New Roman" w:hAnsi="Times New Roman"/>
          <w:sz w:val="24"/>
          <w:szCs w:val="24"/>
        </w:rPr>
        <w:t xml:space="preserve"> ($</w:t>
      </w:r>
      <w:r w:rsidR="00AB015C">
        <w:rPr>
          <w:rFonts w:ascii="Times New Roman" w:hAnsi="Times New Roman"/>
          <w:sz w:val="24"/>
          <w:szCs w:val="24"/>
        </w:rPr>
        <w:t>10.37</w:t>
      </w:r>
      <w:r w:rsidR="00C0741B">
        <w:rPr>
          <w:rFonts w:ascii="Times New Roman" w:hAnsi="Times New Roman"/>
          <w:sz w:val="24"/>
          <w:szCs w:val="24"/>
        </w:rPr>
        <w:t>)</w:t>
      </w:r>
      <w:r w:rsidR="003A6994">
        <w:rPr>
          <w:rFonts w:ascii="Times New Roman" w:hAnsi="Times New Roman"/>
          <w:sz w:val="24"/>
          <w:szCs w:val="24"/>
        </w:rPr>
        <w:t>)</w:t>
      </w:r>
      <w:r w:rsidR="009C2E13">
        <w:rPr>
          <w:rFonts w:ascii="Times New Roman" w:hAnsi="Times New Roman"/>
          <w:sz w:val="24"/>
          <w:szCs w:val="24"/>
        </w:rPr>
        <w:t xml:space="preserve">     </w:t>
      </w:r>
      <w:r w:rsidR="00C807A8">
        <w:rPr>
          <w:rFonts w:ascii="Times New Roman" w:hAnsi="Times New Roman"/>
          <w:sz w:val="24"/>
          <w:szCs w:val="24"/>
        </w:rPr>
        <w:t xml:space="preserve"> </w:t>
      </w:r>
      <w:r>
        <w:rPr>
          <w:rFonts w:ascii="Times New Roman" w:hAnsi="Times New Roman"/>
          <w:sz w:val="24"/>
          <w:szCs w:val="24"/>
        </w:rPr>
        <w:t>= $</w:t>
      </w:r>
      <w:r w:rsidR="00AB015C">
        <w:rPr>
          <w:rFonts w:ascii="Times New Roman" w:hAnsi="Times New Roman"/>
          <w:sz w:val="24"/>
          <w:szCs w:val="24"/>
        </w:rPr>
        <w:t>54,830.79</w:t>
      </w:r>
      <w:r w:rsidR="0072790F" w:rsidRPr="0072790F">
        <w:rPr>
          <w:rFonts w:ascii="Times New Roman" w:hAnsi="Times New Roman"/>
          <w:sz w:val="24"/>
          <w:szCs w:val="24"/>
        </w:rPr>
        <w:t xml:space="preserve">  </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b/>
          <w:sz w:val="24"/>
          <w:szCs w:val="24"/>
          <w:u w:val="single"/>
        </w:rPr>
      </w:pPr>
      <w:r w:rsidRPr="0072790F">
        <w:rPr>
          <w:rFonts w:ascii="Times New Roman" w:hAnsi="Times New Roman"/>
          <w:b/>
          <w:sz w:val="24"/>
          <w:szCs w:val="24"/>
          <w:u w:val="single"/>
        </w:rPr>
        <w:t xml:space="preserve">Total estimated cost to the Federal Government is: </w:t>
      </w:r>
      <w:r w:rsidRPr="0072790F">
        <w:rPr>
          <w:rFonts w:ascii="Times New Roman" w:hAnsi="Times New Roman"/>
          <w:b/>
          <w:sz w:val="24"/>
          <w:szCs w:val="24"/>
          <w:u w:val="single"/>
        </w:rPr>
        <w:tab/>
      </w:r>
      <w:r w:rsidRPr="0072790F">
        <w:rPr>
          <w:rFonts w:ascii="Times New Roman" w:hAnsi="Times New Roman"/>
          <w:b/>
          <w:sz w:val="24"/>
          <w:szCs w:val="24"/>
          <w:u w:val="single"/>
        </w:rPr>
        <w:tab/>
      </w:r>
      <w:r w:rsidRPr="0072790F">
        <w:rPr>
          <w:rFonts w:ascii="Times New Roman" w:hAnsi="Times New Roman"/>
          <w:b/>
          <w:sz w:val="24"/>
          <w:szCs w:val="24"/>
          <w:u w:val="single"/>
        </w:rPr>
        <w:tab/>
      </w:r>
      <w:bookmarkStart w:id="1" w:name="OLE_LINK1"/>
      <w:bookmarkStart w:id="2" w:name="OLE_LINK2"/>
      <w:r w:rsidR="009C2E13">
        <w:rPr>
          <w:rFonts w:ascii="Times New Roman" w:hAnsi="Times New Roman"/>
          <w:b/>
          <w:sz w:val="24"/>
          <w:szCs w:val="24"/>
          <w:u w:val="single"/>
        </w:rPr>
        <w:t xml:space="preserve">        </w:t>
      </w:r>
      <w:r w:rsidR="00C807A8">
        <w:rPr>
          <w:rFonts w:ascii="Times New Roman" w:hAnsi="Times New Roman"/>
          <w:b/>
          <w:sz w:val="24"/>
          <w:szCs w:val="24"/>
          <w:u w:val="single"/>
        </w:rPr>
        <w:t xml:space="preserve"> </w:t>
      </w:r>
      <w:r w:rsidR="009C2E13">
        <w:rPr>
          <w:rFonts w:ascii="Times New Roman" w:hAnsi="Times New Roman"/>
          <w:b/>
          <w:sz w:val="24"/>
          <w:szCs w:val="24"/>
          <w:u w:val="single"/>
        </w:rPr>
        <w:t xml:space="preserve"> </w:t>
      </w:r>
      <w:r w:rsidR="00C807A8">
        <w:rPr>
          <w:rFonts w:ascii="Times New Roman" w:hAnsi="Times New Roman"/>
          <w:b/>
          <w:sz w:val="24"/>
          <w:szCs w:val="24"/>
          <w:u w:val="single"/>
        </w:rPr>
        <w:t>=</w:t>
      </w:r>
      <w:r w:rsidRPr="0072790F">
        <w:rPr>
          <w:rFonts w:ascii="Times New Roman" w:hAnsi="Times New Roman"/>
          <w:b/>
          <w:sz w:val="24"/>
          <w:szCs w:val="24"/>
          <w:u w:val="single"/>
        </w:rPr>
        <w:t xml:space="preserve"> $</w:t>
      </w:r>
      <w:bookmarkEnd w:id="1"/>
      <w:bookmarkEnd w:id="2"/>
      <w:r w:rsidR="00AB015C">
        <w:rPr>
          <w:rFonts w:ascii="Times New Roman" w:hAnsi="Times New Roman"/>
          <w:b/>
          <w:sz w:val="24"/>
          <w:szCs w:val="24"/>
          <w:u w:val="single"/>
        </w:rPr>
        <w:t>149,381.19</w:t>
      </w:r>
    </w:p>
    <w:p w:rsidR="0072790F" w:rsidRPr="0072790F" w:rsidRDefault="0072790F" w:rsidP="0072790F">
      <w:pPr>
        <w:rPr>
          <w:rFonts w:ascii="Times New Roman" w:hAnsi="Times New Roman"/>
          <w:b/>
          <w:sz w:val="24"/>
          <w:szCs w:val="24"/>
          <w:u w:val="single"/>
        </w:rPr>
      </w:pPr>
    </w:p>
    <w:p w:rsidR="0072790F" w:rsidRPr="0072790F" w:rsidRDefault="0072790F" w:rsidP="0072790F">
      <w:pPr>
        <w:rPr>
          <w:rFonts w:ascii="Times New Roman" w:hAnsi="Times New Roman"/>
          <w:sz w:val="24"/>
          <w:szCs w:val="24"/>
        </w:rPr>
      </w:pPr>
    </w:p>
    <w:p w:rsidR="0072790F" w:rsidRPr="00603EC6" w:rsidRDefault="0072790F" w:rsidP="0072790F">
      <w:pPr>
        <w:rPr>
          <w:rFonts w:ascii="Times New Roman" w:hAnsi="Times New Roman"/>
          <w:b/>
          <w:sz w:val="24"/>
          <w:szCs w:val="24"/>
        </w:rPr>
      </w:pPr>
      <w:r w:rsidRPr="0072790F">
        <w:rPr>
          <w:rFonts w:ascii="Times New Roman" w:hAnsi="Times New Roman"/>
          <w:b/>
          <w:sz w:val="24"/>
          <w:szCs w:val="24"/>
        </w:rPr>
        <w:t xml:space="preserve">15.  </w:t>
      </w:r>
      <w:r w:rsidRPr="0072790F">
        <w:rPr>
          <w:rFonts w:ascii="Times New Roman" w:hAnsi="Times New Roman"/>
          <w:b/>
          <w:sz w:val="24"/>
          <w:szCs w:val="24"/>
          <w:u w:val="single"/>
        </w:rPr>
        <w:t>Explain the reasons for any program change or adjustments reported in items 13 or 14 of the OMB Form 83-I.</w:t>
      </w:r>
    </w:p>
    <w:p w:rsidR="0072790F" w:rsidRPr="0072790F" w:rsidRDefault="0072790F" w:rsidP="0072790F">
      <w:pPr>
        <w:rPr>
          <w:rFonts w:ascii="Times New Roman" w:hAnsi="Times New Roman"/>
          <w:b/>
          <w:sz w:val="24"/>
          <w:szCs w:val="24"/>
        </w:rPr>
      </w:pPr>
    </w:p>
    <w:p w:rsidR="0072790F" w:rsidRPr="00F74DAE" w:rsidRDefault="009A4935" w:rsidP="0072790F">
      <w:pPr>
        <w:rPr>
          <w:rFonts w:ascii="Times New Roman" w:hAnsi="Times New Roman"/>
          <w:sz w:val="24"/>
          <w:szCs w:val="24"/>
        </w:rPr>
      </w:pPr>
      <w:r>
        <w:rPr>
          <w:rFonts w:ascii="Times New Roman" w:hAnsi="Times New Roman"/>
          <w:b/>
          <w:sz w:val="24"/>
          <w:szCs w:val="24"/>
        </w:rPr>
        <w:tab/>
      </w:r>
      <w:r w:rsidR="00F74DAE" w:rsidRPr="00F74DAE">
        <w:rPr>
          <w:rFonts w:ascii="Times New Roman" w:hAnsi="Times New Roman"/>
          <w:sz w:val="24"/>
          <w:szCs w:val="24"/>
        </w:rPr>
        <w:t xml:space="preserve">There were no changes in burden between the proposed rule collection and this </w:t>
      </w:r>
      <w:r w:rsidR="00845270">
        <w:rPr>
          <w:rFonts w:ascii="Times New Roman" w:hAnsi="Times New Roman"/>
          <w:sz w:val="24"/>
          <w:szCs w:val="24"/>
        </w:rPr>
        <w:t>c</w:t>
      </w:r>
      <w:r w:rsidR="00F74DAE" w:rsidRPr="00F74DAE">
        <w:rPr>
          <w:rFonts w:ascii="Times New Roman" w:hAnsi="Times New Roman"/>
          <w:sz w:val="24"/>
          <w:szCs w:val="24"/>
        </w:rPr>
        <w:t>ollection</w:t>
      </w:r>
      <w:r w:rsidR="00845270">
        <w:rPr>
          <w:rFonts w:ascii="Times New Roman" w:hAnsi="Times New Roman"/>
          <w:sz w:val="24"/>
          <w:szCs w:val="24"/>
        </w:rPr>
        <w:t xml:space="preserve"> for the final rule.</w:t>
      </w:r>
    </w:p>
    <w:p w:rsidR="0072790F" w:rsidRPr="0072790F" w:rsidRDefault="0072790F" w:rsidP="0072790F">
      <w:pPr>
        <w:rPr>
          <w:rFonts w:ascii="Times New Roman" w:hAnsi="Times New Roman"/>
          <w:b/>
          <w:sz w:val="24"/>
          <w:szCs w:val="24"/>
        </w:rPr>
      </w:pPr>
    </w:p>
    <w:p w:rsidR="0072790F" w:rsidRPr="0072790F" w:rsidRDefault="0072790F" w:rsidP="0072790F">
      <w:pPr>
        <w:rPr>
          <w:rFonts w:ascii="Times New Roman" w:hAnsi="Times New Roman"/>
          <w:b/>
          <w:sz w:val="24"/>
          <w:szCs w:val="24"/>
        </w:rPr>
      </w:pPr>
    </w:p>
    <w:p w:rsidR="0072790F" w:rsidRPr="0072790F" w:rsidRDefault="0072790F" w:rsidP="0072790F">
      <w:pPr>
        <w:rPr>
          <w:rFonts w:ascii="Times New Roman" w:hAnsi="Times New Roman"/>
          <w:b/>
          <w:sz w:val="24"/>
          <w:szCs w:val="24"/>
        </w:rPr>
      </w:pPr>
    </w:p>
    <w:p w:rsidR="0072790F" w:rsidRPr="0072790F" w:rsidRDefault="0072790F" w:rsidP="0072790F">
      <w:pPr>
        <w:rPr>
          <w:rFonts w:ascii="Times New Roman" w:hAnsi="Times New Roman"/>
          <w:b/>
          <w:sz w:val="24"/>
          <w:szCs w:val="24"/>
        </w:rPr>
      </w:pPr>
      <w:r w:rsidRPr="0072790F">
        <w:rPr>
          <w:rFonts w:ascii="Times New Roman" w:hAnsi="Times New Roman"/>
          <w:b/>
          <w:sz w:val="24"/>
          <w:szCs w:val="24"/>
        </w:rPr>
        <w:t xml:space="preserve">16.  </w:t>
      </w:r>
      <w:r w:rsidRPr="0072790F">
        <w:rPr>
          <w:rFonts w:ascii="Times New Roman" w:hAnsi="Times New Roman"/>
          <w:b/>
          <w:sz w:val="24"/>
          <w:szCs w:val="24"/>
          <w:u w:val="single"/>
        </w:rPr>
        <w:t>For collection of information whose results will be published, outline plans for tabulation and publication.</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rPr>
      </w:pPr>
      <w:r w:rsidRPr="0072790F">
        <w:rPr>
          <w:rFonts w:ascii="Times New Roman" w:hAnsi="Times New Roman"/>
          <w:sz w:val="24"/>
          <w:szCs w:val="24"/>
        </w:rPr>
        <w:t xml:space="preserve">       RUS has no plans to publish the information collected under the provisions of this program.</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b/>
          <w:sz w:val="24"/>
          <w:szCs w:val="24"/>
        </w:rPr>
      </w:pPr>
      <w:r w:rsidRPr="0072790F">
        <w:rPr>
          <w:rFonts w:ascii="Times New Roman" w:hAnsi="Times New Roman"/>
          <w:b/>
          <w:sz w:val="24"/>
          <w:szCs w:val="24"/>
        </w:rPr>
        <w:t xml:space="preserve">17.  </w:t>
      </w:r>
      <w:r w:rsidRPr="0072790F">
        <w:rPr>
          <w:rFonts w:ascii="Times New Roman" w:hAnsi="Times New Roman"/>
          <w:b/>
          <w:sz w:val="24"/>
          <w:szCs w:val="24"/>
          <w:u w:val="single"/>
        </w:rPr>
        <w:t>If seeking approval to not display the expiration date for OMB approval of the information collected, explain the reasons that display would be inappropriate.</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rPr>
      </w:pPr>
      <w:r w:rsidRPr="0072790F">
        <w:rPr>
          <w:rFonts w:ascii="Times New Roman" w:hAnsi="Times New Roman"/>
          <w:sz w:val="24"/>
          <w:szCs w:val="24"/>
        </w:rPr>
        <w:t xml:space="preserve">       No such approval is requested.</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rPr>
      </w:pPr>
    </w:p>
    <w:p w:rsidR="0072790F" w:rsidRPr="0072790F" w:rsidRDefault="0072790F" w:rsidP="0072790F">
      <w:pPr>
        <w:numPr>
          <w:ilvl w:val="0"/>
          <w:numId w:val="7"/>
        </w:numPr>
        <w:rPr>
          <w:rFonts w:ascii="Times New Roman" w:hAnsi="Times New Roman"/>
          <w:b/>
          <w:sz w:val="24"/>
          <w:szCs w:val="24"/>
          <w:u w:val="single"/>
        </w:rPr>
      </w:pPr>
      <w:r w:rsidRPr="0072790F">
        <w:rPr>
          <w:rFonts w:ascii="Times New Roman" w:hAnsi="Times New Roman"/>
          <w:b/>
          <w:sz w:val="24"/>
          <w:szCs w:val="24"/>
          <w:u w:val="single"/>
        </w:rPr>
        <w:t xml:space="preserve">Explain each exception to the certification statement identified in item 19 on </w:t>
      </w:r>
    </w:p>
    <w:p w:rsidR="0072790F" w:rsidRPr="0072790F" w:rsidRDefault="0072790F" w:rsidP="0072790F">
      <w:pPr>
        <w:rPr>
          <w:rFonts w:ascii="Times New Roman" w:hAnsi="Times New Roman"/>
          <w:b/>
          <w:sz w:val="24"/>
          <w:szCs w:val="24"/>
        </w:rPr>
      </w:pPr>
      <w:r w:rsidRPr="0072790F">
        <w:rPr>
          <w:rFonts w:ascii="Times New Roman" w:hAnsi="Times New Roman"/>
          <w:b/>
          <w:sz w:val="24"/>
          <w:szCs w:val="24"/>
          <w:u w:val="single"/>
        </w:rPr>
        <w:t xml:space="preserve"> OMB 83-I.</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rPr>
      </w:pPr>
      <w:r w:rsidRPr="0072790F">
        <w:rPr>
          <w:rFonts w:ascii="Times New Roman" w:hAnsi="Times New Roman"/>
          <w:sz w:val="24"/>
          <w:szCs w:val="24"/>
        </w:rPr>
        <w:t xml:space="preserve">      There are no exceptions requested.</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u w:val="single"/>
        </w:rPr>
      </w:pPr>
    </w:p>
    <w:p w:rsidR="0072790F" w:rsidRPr="0072790F" w:rsidRDefault="0072790F" w:rsidP="0072790F">
      <w:pPr>
        <w:rPr>
          <w:rFonts w:ascii="Times New Roman" w:hAnsi="Times New Roman"/>
          <w:b/>
          <w:sz w:val="24"/>
          <w:szCs w:val="24"/>
        </w:rPr>
      </w:pPr>
      <w:r w:rsidRPr="0072790F">
        <w:rPr>
          <w:rFonts w:ascii="Times New Roman" w:hAnsi="Times New Roman"/>
          <w:b/>
          <w:sz w:val="24"/>
          <w:szCs w:val="24"/>
        </w:rPr>
        <w:t xml:space="preserve">19.  </w:t>
      </w:r>
      <w:r w:rsidRPr="0072790F">
        <w:rPr>
          <w:rFonts w:ascii="Times New Roman" w:hAnsi="Times New Roman"/>
          <w:b/>
          <w:sz w:val="24"/>
          <w:szCs w:val="24"/>
          <w:u w:val="single"/>
        </w:rPr>
        <w:t>Collection of Information Employing Statistical Methods.</w:t>
      </w:r>
    </w:p>
    <w:p w:rsidR="0072790F" w:rsidRPr="0072790F" w:rsidRDefault="0072790F" w:rsidP="0072790F">
      <w:pPr>
        <w:rPr>
          <w:rFonts w:ascii="Times New Roman" w:hAnsi="Times New Roman"/>
          <w:sz w:val="24"/>
          <w:szCs w:val="24"/>
        </w:rPr>
      </w:pPr>
    </w:p>
    <w:p w:rsidR="0072790F" w:rsidRPr="0072790F" w:rsidRDefault="0072790F" w:rsidP="0072790F">
      <w:pPr>
        <w:rPr>
          <w:rFonts w:ascii="Times New Roman" w:hAnsi="Times New Roman"/>
          <w:sz w:val="24"/>
          <w:szCs w:val="24"/>
        </w:rPr>
      </w:pPr>
      <w:r w:rsidRPr="0072790F">
        <w:rPr>
          <w:rFonts w:ascii="Times New Roman" w:hAnsi="Times New Roman"/>
          <w:sz w:val="24"/>
          <w:szCs w:val="24"/>
        </w:rPr>
        <w:t xml:space="preserve">       This collection does not employ statistical methods.</w:t>
      </w:r>
    </w:p>
    <w:p w:rsidR="0072790F" w:rsidRPr="0072790F" w:rsidRDefault="0072790F" w:rsidP="0072790F">
      <w:pPr>
        <w:rPr>
          <w:rFonts w:ascii="Times New Roman" w:hAnsi="Times New Roman"/>
          <w:sz w:val="24"/>
          <w:szCs w:val="24"/>
        </w:rPr>
      </w:pPr>
    </w:p>
    <w:p w:rsidR="003B32EE" w:rsidRPr="003B32EE" w:rsidRDefault="003B32EE" w:rsidP="003B32EE">
      <w:pPr>
        <w:rPr>
          <w:rFonts w:ascii="Times New Roman" w:hAnsi="Times New Roman"/>
          <w:sz w:val="24"/>
          <w:szCs w:val="24"/>
        </w:rPr>
      </w:pPr>
    </w:p>
    <w:sectPr w:rsidR="003B32EE" w:rsidRPr="003B32EE" w:rsidSect="006C580B">
      <w:headerReference w:type="even" r:id="rId8"/>
      <w:headerReference w:type="default" r:id="rId9"/>
      <w:footerReference w:type="even" r:id="rId10"/>
      <w:foot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097" w:rsidRDefault="00A21097">
      <w:r>
        <w:separator/>
      </w:r>
    </w:p>
  </w:endnote>
  <w:endnote w:type="continuationSeparator" w:id="0">
    <w:p w:rsidR="00A21097" w:rsidRDefault="00A2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A7" w:rsidRDefault="00C671A7" w:rsidP="006C5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71A7" w:rsidRDefault="00C67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A7" w:rsidRPr="004034E4" w:rsidRDefault="00C671A7" w:rsidP="006C580B">
    <w:pPr>
      <w:pStyle w:val="Footer"/>
      <w:framePr w:wrap="around" w:vAnchor="text" w:hAnchor="margin" w:xAlign="center" w:y="1"/>
      <w:rPr>
        <w:rStyle w:val="PageNumber"/>
        <w:rFonts w:ascii="Times New Roman" w:hAnsi="Times New Roman"/>
        <w:sz w:val="24"/>
        <w:szCs w:val="24"/>
      </w:rPr>
    </w:pPr>
    <w:r w:rsidRPr="004034E4">
      <w:rPr>
        <w:rStyle w:val="PageNumber"/>
        <w:rFonts w:ascii="Times New Roman" w:hAnsi="Times New Roman"/>
        <w:sz w:val="24"/>
        <w:szCs w:val="24"/>
      </w:rPr>
      <w:fldChar w:fldCharType="begin"/>
    </w:r>
    <w:r w:rsidRPr="004034E4">
      <w:rPr>
        <w:rStyle w:val="PageNumber"/>
        <w:rFonts w:ascii="Times New Roman" w:hAnsi="Times New Roman"/>
        <w:sz w:val="24"/>
        <w:szCs w:val="24"/>
      </w:rPr>
      <w:instrText xml:space="preserve">PAGE  </w:instrText>
    </w:r>
    <w:r w:rsidRPr="004034E4">
      <w:rPr>
        <w:rStyle w:val="PageNumber"/>
        <w:rFonts w:ascii="Times New Roman" w:hAnsi="Times New Roman"/>
        <w:sz w:val="24"/>
        <w:szCs w:val="24"/>
      </w:rPr>
      <w:fldChar w:fldCharType="separate"/>
    </w:r>
    <w:r w:rsidR="00540406">
      <w:rPr>
        <w:rStyle w:val="PageNumber"/>
        <w:rFonts w:ascii="Times New Roman" w:hAnsi="Times New Roman"/>
        <w:noProof/>
        <w:sz w:val="24"/>
        <w:szCs w:val="24"/>
      </w:rPr>
      <w:t>6</w:t>
    </w:r>
    <w:r w:rsidRPr="004034E4">
      <w:rPr>
        <w:rStyle w:val="PageNumber"/>
        <w:rFonts w:ascii="Times New Roman" w:hAnsi="Times New Roman"/>
        <w:sz w:val="24"/>
        <w:szCs w:val="24"/>
      </w:rPr>
      <w:fldChar w:fldCharType="end"/>
    </w:r>
  </w:p>
  <w:p w:rsidR="00C671A7" w:rsidRDefault="00C67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097" w:rsidRDefault="00A21097">
      <w:r>
        <w:separator/>
      </w:r>
    </w:p>
  </w:footnote>
  <w:footnote w:type="continuationSeparator" w:id="0">
    <w:p w:rsidR="00A21097" w:rsidRDefault="00A21097">
      <w:r>
        <w:continuationSeparator/>
      </w:r>
    </w:p>
  </w:footnote>
  <w:footnote w:id="1">
    <w:p w:rsidR="007F248F" w:rsidRDefault="007F248F">
      <w:pPr>
        <w:pStyle w:val="FootnoteText"/>
      </w:pPr>
      <w:r>
        <w:rPr>
          <w:rStyle w:val="FootnoteReference"/>
        </w:rPr>
        <w:footnoteRef/>
      </w:r>
      <w:r w:rsidRPr="0072790F">
        <w:t xml:space="preserve">   Cost of total benefits as a percentage of total hourly compensation for Federal Government employees has been calculated by multiplying 36.25% by the hourly OPM wage in accordance with OMB Memorandum M-08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A7" w:rsidRDefault="00C671A7" w:rsidP="006C58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71A7" w:rsidRDefault="00C671A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A7" w:rsidRDefault="00C671A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2E3D0E3C"/>
    <w:multiLevelType w:val="hybridMultilevel"/>
    <w:tmpl w:val="87A06BDC"/>
    <w:lvl w:ilvl="0" w:tplc="41AA871A">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3" w15:restartNumberingAfterBreak="0">
    <w:nsid w:val="58EF042F"/>
    <w:multiLevelType w:val="hybridMultilevel"/>
    <w:tmpl w:val="02583CBC"/>
    <w:lvl w:ilvl="0" w:tplc="240A09A2">
      <w:start w:val="18"/>
      <w:numFmt w:val="decimal"/>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6103547"/>
    <w:multiLevelType w:val="hybridMultilevel"/>
    <w:tmpl w:val="F7AC1E4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15:restartNumberingAfterBreak="0">
    <w:nsid w:val="7B204BDB"/>
    <w:multiLevelType w:val="hybridMultilevel"/>
    <w:tmpl w:val="BB9A8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0B"/>
    <w:rsid w:val="00000CD2"/>
    <w:rsid w:val="000307FE"/>
    <w:rsid w:val="0004169B"/>
    <w:rsid w:val="0004404D"/>
    <w:rsid w:val="00044C65"/>
    <w:rsid w:val="00077421"/>
    <w:rsid w:val="000C3921"/>
    <w:rsid w:val="000C3E53"/>
    <w:rsid w:val="000F377A"/>
    <w:rsid w:val="001122B8"/>
    <w:rsid w:val="00163B42"/>
    <w:rsid w:val="00173D51"/>
    <w:rsid w:val="001817D1"/>
    <w:rsid w:val="00195D90"/>
    <w:rsid w:val="001973CC"/>
    <w:rsid w:val="001B4B25"/>
    <w:rsid w:val="001D6ABD"/>
    <w:rsid w:val="001F574C"/>
    <w:rsid w:val="00203DC0"/>
    <w:rsid w:val="00220E4E"/>
    <w:rsid w:val="00242EF6"/>
    <w:rsid w:val="00290EBF"/>
    <w:rsid w:val="002A085D"/>
    <w:rsid w:val="002A1091"/>
    <w:rsid w:val="002A5D6F"/>
    <w:rsid w:val="002D1ADB"/>
    <w:rsid w:val="002D4167"/>
    <w:rsid w:val="002D5D05"/>
    <w:rsid w:val="002E1D5F"/>
    <w:rsid w:val="002E431E"/>
    <w:rsid w:val="002E7629"/>
    <w:rsid w:val="002F5C67"/>
    <w:rsid w:val="0030365B"/>
    <w:rsid w:val="00310FB9"/>
    <w:rsid w:val="00331304"/>
    <w:rsid w:val="003347CC"/>
    <w:rsid w:val="003457A7"/>
    <w:rsid w:val="00356505"/>
    <w:rsid w:val="00365C9D"/>
    <w:rsid w:val="003724D4"/>
    <w:rsid w:val="00391176"/>
    <w:rsid w:val="003A6994"/>
    <w:rsid w:val="003B32EE"/>
    <w:rsid w:val="003C546B"/>
    <w:rsid w:val="003D4551"/>
    <w:rsid w:val="003F5B84"/>
    <w:rsid w:val="00410637"/>
    <w:rsid w:val="00411973"/>
    <w:rsid w:val="004316D1"/>
    <w:rsid w:val="004533AA"/>
    <w:rsid w:val="00456CB8"/>
    <w:rsid w:val="004611F2"/>
    <w:rsid w:val="004A47D9"/>
    <w:rsid w:val="004A4FA4"/>
    <w:rsid w:val="004A6EB0"/>
    <w:rsid w:val="004B4211"/>
    <w:rsid w:val="004B4CB1"/>
    <w:rsid w:val="004C3F40"/>
    <w:rsid w:val="004D10C4"/>
    <w:rsid w:val="004D7389"/>
    <w:rsid w:val="004E03B5"/>
    <w:rsid w:val="005067F1"/>
    <w:rsid w:val="005168BB"/>
    <w:rsid w:val="00540406"/>
    <w:rsid w:val="00564F8A"/>
    <w:rsid w:val="00584229"/>
    <w:rsid w:val="0059418B"/>
    <w:rsid w:val="00596E24"/>
    <w:rsid w:val="005B2608"/>
    <w:rsid w:val="005F3786"/>
    <w:rsid w:val="00601654"/>
    <w:rsid w:val="00603EC6"/>
    <w:rsid w:val="00606EEA"/>
    <w:rsid w:val="006073FD"/>
    <w:rsid w:val="00620A15"/>
    <w:rsid w:val="0064749F"/>
    <w:rsid w:val="00654985"/>
    <w:rsid w:val="00654A27"/>
    <w:rsid w:val="00656F58"/>
    <w:rsid w:val="006C244E"/>
    <w:rsid w:val="006C580B"/>
    <w:rsid w:val="006D088F"/>
    <w:rsid w:val="006D2F2D"/>
    <w:rsid w:val="006E5D90"/>
    <w:rsid w:val="0072189E"/>
    <w:rsid w:val="0072790F"/>
    <w:rsid w:val="007366B0"/>
    <w:rsid w:val="00752927"/>
    <w:rsid w:val="007532B3"/>
    <w:rsid w:val="0076256C"/>
    <w:rsid w:val="00764F95"/>
    <w:rsid w:val="00796B9F"/>
    <w:rsid w:val="007B47E1"/>
    <w:rsid w:val="007C6BB7"/>
    <w:rsid w:val="007D00B9"/>
    <w:rsid w:val="007E7FB3"/>
    <w:rsid w:val="007F248F"/>
    <w:rsid w:val="007F749F"/>
    <w:rsid w:val="008229A6"/>
    <w:rsid w:val="00836374"/>
    <w:rsid w:val="00845270"/>
    <w:rsid w:val="0085452A"/>
    <w:rsid w:val="00871897"/>
    <w:rsid w:val="008A1A2F"/>
    <w:rsid w:val="008A53DD"/>
    <w:rsid w:val="008B0CC8"/>
    <w:rsid w:val="008B0EAC"/>
    <w:rsid w:val="008E10C1"/>
    <w:rsid w:val="008E6B28"/>
    <w:rsid w:val="008F1725"/>
    <w:rsid w:val="008F1911"/>
    <w:rsid w:val="008F31D9"/>
    <w:rsid w:val="00920028"/>
    <w:rsid w:val="0092085A"/>
    <w:rsid w:val="009230E3"/>
    <w:rsid w:val="0093065E"/>
    <w:rsid w:val="00961D60"/>
    <w:rsid w:val="009A4935"/>
    <w:rsid w:val="009C2BCB"/>
    <w:rsid w:val="009C2E13"/>
    <w:rsid w:val="009C2E7A"/>
    <w:rsid w:val="009C3084"/>
    <w:rsid w:val="009E2D5E"/>
    <w:rsid w:val="009F0D1A"/>
    <w:rsid w:val="009F2E8D"/>
    <w:rsid w:val="009F59E9"/>
    <w:rsid w:val="00A21097"/>
    <w:rsid w:val="00A26439"/>
    <w:rsid w:val="00A54C30"/>
    <w:rsid w:val="00A60E98"/>
    <w:rsid w:val="00A7211E"/>
    <w:rsid w:val="00A93D35"/>
    <w:rsid w:val="00AB015C"/>
    <w:rsid w:val="00AB2EF4"/>
    <w:rsid w:val="00AC5D6E"/>
    <w:rsid w:val="00AD23EC"/>
    <w:rsid w:val="00AD3224"/>
    <w:rsid w:val="00AE328F"/>
    <w:rsid w:val="00AE4E78"/>
    <w:rsid w:val="00AF548D"/>
    <w:rsid w:val="00B01B07"/>
    <w:rsid w:val="00B040DC"/>
    <w:rsid w:val="00B10AB0"/>
    <w:rsid w:val="00B20A36"/>
    <w:rsid w:val="00B30733"/>
    <w:rsid w:val="00B32B6F"/>
    <w:rsid w:val="00B37D08"/>
    <w:rsid w:val="00B4080C"/>
    <w:rsid w:val="00B560BB"/>
    <w:rsid w:val="00B714F1"/>
    <w:rsid w:val="00BD5F62"/>
    <w:rsid w:val="00BF236F"/>
    <w:rsid w:val="00C04B83"/>
    <w:rsid w:val="00C0741B"/>
    <w:rsid w:val="00C22918"/>
    <w:rsid w:val="00C24915"/>
    <w:rsid w:val="00C41B35"/>
    <w:rsid w:val="00C45D39"/>
    <w:rsid w:val="00C463A1"/>
    <w:rsid w:val="00C52580"/>
    <w:rsid w:val="00C61691"/>
    <w:rsid w:val="00C671A7"/>
    <w:rsid w:val="00C739CE"/>
    <w:rsid w:val="00C73E12"/>
    <w:rsid w:val="00C74A81"/>
    <w:rsid w:val="00C807A8"/>
    <w:rsid w:val="00C81AA1"/>
    <w:rsid w:val="00CC429A"/>
    <w:rsid w:val="00CD1B8B"/>
    <w:rsid w:val="00D058B5"/>
    <w:rsid w:val="00D158A2"/>
    <w:rsid w:val="00D17649"/>
    <w:rsid w:val="00D31BB8"/>
    <w:rsid w:val="00D45789"/>
    <w:rsid w:val="00D75D37"/>
    <w:rsid w:val="00DA090A"/>
    <w:rsid w:val="00DA37B0"/>
    <w:rsid w:val="00DB46E8"/>
    <w:rsid w:val="00DD020D"/>
    <w:rsid w:val="00DD4AEC"/>
    <w:rsid w:val="00DE3CF6"/>
    <w:rsid w:val="00E15012"/>
    <w:rsid w:val="00E224F8"/>
    <w:rsid w:val="00E23C35"/>
    <w:rsid w:val="00E428F8"/>
    <w:rsid w:val="00E636D4"/>
    <w:rsid w:val="00E70AE8"/>
    <w:rsid w:val="00E71935"/>
    <w:rsid w:val="00E77980"/>
    <w:rsid w:val="00E85371"/>
    <w:rsid w:val="00E93A0B"/>
    <w:rsid w:val="00EC03DF"/>
    <w:rsid w:val="00EC2720"/>
    <w:rsid w:val="00ED562F"/>
    <w:rsid w:val="00EF2458"/>
    <w:rsid w:val="00F02904"/>
    <w:rsid w:val="00F417E5"/>
    <w:rsid w:val="00F6549E"/>
    <w:rsid w:val="00F72341"/>
    <w:rsid w:val="00F73C05"/>
    <w:rsid w:val="00F74DAE"/>
    <w:rsid w:val="00F81D0A"/>
    <w:rsid w:val="00F908C4"/>
    <w:rsid w:val="00FB2777"/>
    <w:rsid w:val="00FC0C9A"/>
    <w:rsid w:val="00FE326C"/>
    <w:rsid w:val="00FE6DFA"/>
    <w:rsid w:val="00FF0D9C"/>
    <w:rsid w:val="00FF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84900-966D-4F97-807D-57A43CF5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80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0B"/>
    <w:pPr>
      <w:tabs>
        <w:tab w:val="center" w:pos="4320"/>
        <w:tab w:val="right" w:pos="8640"/>
      </w:tabs>
    </w:pPr>
  </w:style>
  <w:style w:type="character" w:styleId="PageNumber">
    <w:name w:val="page number"/>
    <w:basedOn w:val="DefaultParagraphFont"/>
    <w:rsid w:val="006C580B"/>
  </w:style>
  <w:style w:type="paragraph" w:styleId="Footer">
    <w:name w:val="footer"/>
    <w:basedOn w:val="Normal"/>
    <w:rsid w:val="006C580B"/>
    <w:pPr>
      <w:tabs>
        <w:tab w:val="center" w:pos="4320"/>
        <w:tab w:val="right" w:pos="8640"/>
      </w:tabs>
    </w:pPr>
  </w:style>
  <w:style w:type="paragraph" w:styleId="BodyTextIndent">
    <w:name w:val="Body Text Indent"/>
    <w:basedOn w:val="Normal"/>
    <w:rsid w:val="006C580B"/>
    <w:pPr>
      <w:ind w:firstLine="360"/>
    </w:pPr>
    <w:rPr>
      <w:rFonts w:ascii="Times New Roman" w:hAnsi="Times New Roman"/>
      <w:sz w:val="24"/>
    </w:rPr>
  </w:style>
  <w:style w:type="paragraph" w:styleId="PlainText">
    <w:name w:val="Plain Text"/>
    <w:basedOn w:val="Normal"/>
    <w:link w:val="PlainTextChar"/>
    <w:uiPriority w:val="99"/>
    <w:rsid w:val="006C580B"/>
    <w:rPr>
      <w:rFonts w:ascii="Courier New" w:hAnsi="Courier New"/>
      <w:lang w:val="x-none" w:eastAsia="x-none"/>
    </w:rPr>
  </w:style>
  <w:style w:type="paragraph" w:customStyle="1" w:styleId="Default">
    <w:name w:val="Default"/>
    <w:rsid w:val="006C580B"/>
    <w:pPr>
      <w:widowControl w:val="0"/>
      <w:autoSpaceDE w:val="0"/>
      <w:autoSpaceDN w:val="0"/>
      <w:adjustRightInd w:val="0"/>
    </w:pPr>
    <w:rPr>
      <w:rFonts w:ascii="Courier New" w:hAnsi="Courier New" w:cs="Courier New"/>
      <w:color w:val="000000"/>
      <w:sz w:val="24"/>
      <w:szCs w:val="24"/>
    </w:rPr>
  </w:style>
  <w:style w:type="paragraph" w:styleId="DocumentMap">
    <w:name w:val="Document Map"/>
    <w:basedOn w:val="Normal"/>
    <w:semiHidden/>
    <w:rsid w:val="009C2BCB"/>
    <w:pPr>
      <w:shd w:val="clear" w:color="auto" w:fill="000080"/>
    </w:pPr>
    <w:rPr>
      <w:rFonts w:ascii="Tahoma" w:hAnsi="Tahoma" w:cs="Tahoma"/>
    </w:rPr>
  </w:style>
  <w:style w:type="paragraph" w:styleId="BalloonText">
    <w:name w:val="Balloon Text"/>
    <w:basedOn w:val="Normal"/>
    <w:link w:val="BalloonTextChar"/>
    <w:rsid w:val="004C3F40"/>
    <w:rPr>
      <w:rFonts w:ascii="Tahoma" w:hAnsi="Tahoma"/>
      <w:sz w:val="16"/>
      <w:szCs w:val="16"/>
      <w:lang w:val="x-none" w:eastAsia="x-none"/>
    </w:rPr>
  </w:style>
  <w:style w:type="character" w:customStyle="1" w:styleId="BalloonTextChar">
    <w:name w:val="Balloon Text Char"/>
    <w:link w:val="BalloonText"/>
    <w:rsid w:val="004C3F40"/>
    <w:rPr>
      <w:rFonts w:ascii="Tahoma" w:hAnsi="Tahoma" w:cs="Tahoma"/>
      <w:sz w:val="16"/>
      <w:szCs w:val="16"/>
    </w:rPr>
  </w:style>
  <w:style w:type="character" w:styleId="Strong">
    <w:name w:val="Strong"/>
    <w:qFormat/>
    <w:rsid w:val="00411973"/>
    <w:rPr>
      <w:b/>
      <w:bCs/>
    </w:rPr>
  </w:style>
  <w:style w:type="character" w:styleId="Hyperlink">
    <w:name w:val="Hyperlink"/>
    <w:uiPriority w:val="99"/>
    <w:unhideWhenUsed/>
    <w:rsid w:val="00C463A1"/>
    <w:rPr>
      <w:rFonts w:ascii="Times New Roman" w:hAnsi="Times New Roman" w:cs="Times New Roman" w:hint="default"/>
      <w:color w:val="0000FF"/>
      <w:u w:val="single"/>
    </w:rPr>
  </w:style>
  <w:style w:type="character" w:customStyle="1" w:styleId="PlainTextChar">
    <w:name w:val="Plain Text Char"/>
    <w:link w:val="PlainText"/>
    <w:uiPriority w:val="99"/>
    <w:rsid w:val="00C463A1"/>
    <w:rPr>
      <w:rFonts w:ascii="Courier New" w:hAnsi="Courier New" w:cs="Courier New"/>
    </w:rPr>
  </w:style>
  <w:style w:type="paragraph" w:styleId="FootnoteText">
    <w:name w:val="footnote text"/>
    <w:basedOn w:val="Normal"/>
    <w:link w:val="FootnoteTextChar"/>
    <w:rsid w:val="00173D51"/>
    <w:rPr>
      <w:rFonts w:ascii="Times New Roman" w:hAnsi="Times New Roman"/>
    </w:rPr>
  </w:style>
  <w:style w:type="character" w:customStyle="1" w:styleId="FootnoteTextChar">
    <w:name w:val="Footnote Text Char"/>
    <w:basedOn w:val="DefaultParagraphFont"/>
    <w:link w:val="FootnoteText"/>
    <w:rsid w:val="00173D51"/>
  </w:style>
  <w:style w:type="character" w:styleId="FootnoteReference">
    <w:name w:val="footnote reference"/>
    <w:rsid w:val="00173D51"/>
    <w:rPr>
      <w:vertAlign w:val="superscript"/>
    </w:rPr>
  </w:style>
  <w:style w:type="character" w:styleId="CommentReference">
    <w:name w:val="annotation reference"/>
    <w:uiPriority w:val="99"/>
    <w:unhideWhenUsed/>
    <w:rsid w:val="00044C65"/>
    <w:rPr>
      <w:sz w:val="16"/>
      <w:szCs w:val="16"/>
    </w:rPr>
  </w:style>
  <w:style w:type="paragraph" w:styleId="CommentText">
    <w:name w:val="annotation text"/>
    <w:basedOn w:val="Normal"/>
    <w:link w:val="CommentTextChar"/>
    <w:uiPriority w:val="99"/>
    <w:unhideWhenUsed/>
    <w:rsid w:val="00044C65"/>
    <w:pPr>
      <w:spacing w:after="160"/>
    </w:pPr>
    <w:rPr>
      <w:rFonts w:ascii="Calibri" w:eastAsia="Calibri" w:hAnsi="Calibri"/>
    </w:rPr>
  </w:style>
  <w:style w:type="character" w:customStyle="1" w:styleId="CommentTextChar">
    <w:name w:val="Comment Text Char"/>
    <w:link w:val="CommentText"/>
    <w:uiPriority w:val="99"/>
    <w:rsid w:val="00044C65"/>
    <w:rPr>
      <w:rFonts w:ascii="Calibri" w:eastAsia="Calibri" w:hAnsi="Calibri"/>
    </w:rPr>
  </w:style>
  <w:style w:type="paragraph" w:styleId="BodyText">
    <w:name w:val="Body Text"/>
    <w:basedOn w:val="Normal"/>
    <w:link w:val="BodyTextChar"/>
    <w:unhideWhenUsed/>
    <w:rsid w:val="00DD4AEC"/>
    <w:pPr>
      <w:spacing w:after="120"/>
    </w:pPr>
  </w:style>
  <w:style w:type="character" w:customStyle="1" w:styleId="BodyTextChar">
    <w:name w:val="Body Text Char"/>
    <w:basedOn w:val="DefaultParagraphFont"/>
    <w:link w:val="BodyText"/>
    <w:rsid w:val="00DD4AEC"/>
    <w:rPr>
      <w:rFonts w:ascii="Courier" w:hAnsi="Courier"/>
    </w:rPr>
  </w:style>
  <w:style w:type="paragraph" w:styleId="NoSpacing">
    <w:name w:val="No Spacing"/>
    <w:uiPriority w:val="1"/>
    <w:qFormat/>
    <w:rsid w:val="00845270"/>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5308">
      <w:bodyDiv w:val="1"/>
      <w:marLeft w:val="0"/>
      <w:marRight w:val="0"/>
      <w:marTop w:val="0"/>
      <w:marBottom w:val="0"/>
      <w:divBdr>
        <w:top w:val="none" w:sz="0" w:space="0" w:color="auto"/>
        <w:left w:val="none" w:sz="0" w:space="0" w:color="auto"/>
        <w:bottom w:val="none" w:sz="0" w:space="0" w:color="auto"/>
        <w:right w:val="none" w:sz="0" w:space="0" w:color="auto"/>
      </w:divBdr>
    </w:div>
    <w:div w:id="436877745">
      <w:bodyDiv w:val="1"/>
      <w:marLeft w:val="0"/>
      <w:marRight w:val="0"/>
      <w:marTop w:val="0"/>
      <w:marBottom w:val="0"/>
      <w:divBdr>
        <w:top w:val="none" w:sz="0" w:space="0" w:color="auto"/>
        <w:left w:val="none" w:sz="0" w:space="0" w:color="auto"/>
        <w:bottom w:val="none" w:sz="0" w:space="0" w:color="auto"/>
        <w:right w:val="none" w:sz="0" w:space="0" w:color="auto"/>
      </w:divBdr>
    </w:div>
    <w:div w:id="472412953">
      <w:bodyDiv w:val="1"/>
      <w:marLeft w:val="0"/>
      <w:marRight w:val="0"/>
      <w:marTop w:val="0"/>
      <w:marBottom w:val="0"/>
      <w:divBdr>
        <w:top w:val="none" w:sz="0" w:space="0" w:color="auto"/>
        <w:left w:val="none" w:sz="0" w:space="0" w:color="auto"/>
        <w:bottom w:val="none" w:sz="0" w:space="0" w:color="auto"/>
        <w:right w:val="none" w:sz="0" w:space="0" w:color="auto"/>
      </w:divBdr>
    </w:div>
    <w:div w:id="570192824">
      <w:bodyDiv w:val="1"/>
      <w:marLeft w:val="0"/>
      <w:marRight w:val="0"/>
      <w:marTop w:val="0"/>
      <w:marBottom w:val="0"/>
      <w:divBdr>
        <w:top w:val="none" w:sz="0" w:space="0" w:color="auto"/>
        <w:left w:val="none" w:sz="0" w:space="0" w:color="auto"/>
        <w:bottom w:val="none" w:sz="0" w:space="0" w:color="auto"/>
        <w:right w:val="none" w:sz="0" w:space="0" w:color="auto"/>
      </w:divBdr>
    </w:div>
    <w:div w:id="1085346509">
      <w:bodyDiv w:val="1"/>
      <w:marLeft w:val="0"/>
      <w:marRight w:val="0"/>
      <w:marTop w:val="0"/>
      <w:marBottom w:val="0"/>
      <w:divBdr>
        <w:top w:val="none" w:sz="0" w:space="0" w:color="auto"/>
        <w:left w:val="none" w:sz="0" w:space="0" w:color="auto"/>
        <w:bottom w:val="none" w:sz="0" w:space="0" w:color="auto"/>
        <w:right w:val="none" w:sz="0" w:space="0" w:color="auto"/>
      </w:divBdr>
    </w:div>
    <w:div w:id="1575361998">
      <w:bodyDiv w:val="1"/>
      <w:marLeft w:val="0"/>
      <w:marRight w:val="0"/>
      <w:marTop w:val="0"/>
      <w:marBottom w:val="0"/>
      <w:divBdr>
        <w:top w:val="none" w:sz="0" w:space="0" w:color="auto"/>
        <w:left w:val="none" w:sz="0" w:space="0" w:color="auto"/>
        <w:bottom w:val="none" w:sz="0" w:space="0" w:color="auto"/>
        <w:right w:val="none" w:sz="0" w:space="0" w:color="auto"/>
      </w:divBdr>
    </w:div>
    <w:div w:id="1608729691">
      <w:bodyDiv w:val="1"/>
      <w:marLeft w:val="0"/>
      <w:marRight w:val="0"/>
      <w:marTop w:val="0"/>
      <w:marBottom w:val="0"/>
      <w:divBdr>
        <w:top w:val="none" w:sz="0" w:space="0" w:color="auto"/>
        <w:left w:val="none" w:sz="0" w:space="0" w:color="auto"/>
        <w:bottom w:val="none" w:sz="0" w:space="0" w:color="auto"/>
        <w:right w:val="none" w:sz="0" w:space="0" w:color="auto"/>
      </w:divBdr>
    </w:div>
    <w:div w:id="19794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AE9A-0226-4467-9AF2-E98E3D8B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4172</Words>
  <Characters>23397</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usda</dc:creator>
  <cp:keywords/>
  <cp:lastModifiedBy>Daskal, MaryPat - RD, Washington, DC</cp:lastModifiedBy>
  <cp:revision>2</cp:revision>
  <cp:lastPrinted>2016-04-26T13:41:00Z</cp:lastPrinted>
  <dcterms:created xsi:type="dcterms:W3CDTF">2016-10-18T18:22:00Z</dcterms:created>
  <dcterms:modified xsi:type="dcterms:W3CDTF">2016-10-18T18:22:00Z</dcterms:modified>
</cp:coreProperties>
</file>