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7806C" w14:textId="367F23CE" w:rsidR="00FA5530" w:rsidRPr="00F706E7" w:rsidRDefault="00FA5530" w:rsidP="00F706E7">
      <w:pPr>
        <w:pStyle w:val="HeadingNoTOC"/>
        <w:spacing w:line="360" w:lineRule="auto"/>
        <w:rPr>
          <w:rFonts w:ascii="Times New Roman" w:hAnsi="Times New Roman" w:cs="Times New Roman"/>
        </w:rPr>
      </w:pPr>
      <w:r w:rsidRPr="00F706E7">
        <w:rPr>
          <w:rFonts w:ascii="Times New Roman" w:hAnsi="Times New Roman" w:cs="Times New Roman"/>
        </w:rPr>
        <w:t>SUPPORTING STATEMENT PART B for</w:t>
      </w:r>
    </w:p>
    <w:p w14:paraId="78C19BB3" w14:textId="794A9302" w:rsidR="00FA5530" w:rsidRPr="00F706E7" w:rsidRDefault="00FA5530" w:rsidP="00F706E7">
      <w:pPr>
        <w:pStyle w:val="HeadingNoTOC"/>
        <w:spacing w:line="360" w:lineRule="auto"/>
        <w:rPr>
          <w:rFonts w:ascii="Times New Roman" w:hAnsi="Times New Roman" w:cs="Times New Roman"/>
        </w:rPr>
      </w:pPr>
      <w:r w:rsidRPr="00F706E7">
        <w:rPr>
          <w:rFonts w:ascii="Times New Roman" w:hAnsi="Times New Roman" w:cs="Times New Roman"/>
        </w:rPr>
        <w:t>OMB Control Number 0584-NEW</w:t>
      </w:r>
    </w:p>
    <w:p w14:paraId="38B7ABE7" w14:textId="77777777" w:rsidR="00FA5530" w:rsidRDefault="00FA5530">
      <w:pPr>
        <w:pStyle w:val="HeadingNoTOC"/>
        <w:rPr>
          <w:rFonts w:ascii="Arial" w:hAnsi="Arial" w:cs="Arial"/>
        </w:rPr>
      </w:pPr>
    </w:p>
    <w:p w14:paraId="28B83128" w14:textId="77777777" w:rsidR="00FA5530" w:rsidRDefault="00FA5530" w:rsidP="00FA5530">
      <w:pPr>
        <w:spacing w:line="480" w:lineRule="auto"/>
        <w:jc w:val="center"/>
        <w:rPr>
          <w:szCs w:val="24"/>
          <w:lang w:val="es-US"/>
        </w:rPr>
      </w:pPr>
    </w:p>
    <w:p w14:paraId="536BD76D" w14:textId="77777777" w:rsidR="00204F8B" w:rsidRPr="00F706E7" w:rsidRDefault="00204F8B" w:rsidP="00204F8B">
      <w:pPr>
        <w:spacing w:line="240" w:lineRule="auto"/>
        <w:jc w:val="center"/>
        <w:rPr>
          <w:b/>
        </w:rPr>
      </w:pPr>
    </w:p>
    <w:p w14:paraId="6B34579F" w14:textId="77777777" w:rsidR="00204F8B" w:rsidRPr="00F706E7" w:rsidRDefault="00204F8B" w:rsidP="00204F8B">
      <w:pPr>
        <w:spacing w:line="240" w:lineRule="auto"/>
        <w:jc w:val="center"/>
        <w:rPr>
          <w:b/>
          <w:sz w:val="32"/>
          <w:szCs w:val="32"/>
        </w:rPr>
      </w:pPr>
      <w:r w:rsidRPr="00F706E7">
        <w:rPr>
          <w:b/>
          <w:sz w:val="32"/>
          <w:szCs w:val="32"/>
        </w:rPr>
        <w:t>Review of Child Nutrition Data and Analysis for Program Management</w:t>
      </w:r>
    </w:p>
    <w:p w14:paraId="52126599" w14:textId="77777777" w:rsidR="00204F8B" w:rsidRDefault="00204F8B" w:rsidP="00204F8B">
      <w:pPr>
        <w:spacing w:line="240" w:lineRule="auto"/>
        <w:jc w:val="center"/>
        <w:rPr>
          <w:rFonts w:ascii="Arial" w:hAnsi="Arial" w:cs="Arial"/>
        </w:rPr>
      </w:pPr>
    </w:p>
    <w:p w14:paraId="110811E4" w14:textId="77777777" w:rsidR="002E09EB" w:rsidRDefault="002E09EB" w:rsidP="00204F8B">
      <w:pPr>
        <w:spacing w:line="240" w:lineRule="auto"/>
        <w:jc w:val="center"/>
        <w:rPr>
          <w:rFonts w:ascii="Arial" w:hAnsi="Arial" w:cs="Arial"/>
        </w:rPr>
      </w:pPr>
    </w:p>
    <w:p w14:paraId="79FC2329" w14:textId="77777777" w:rsidR="001D21DD" w:rsidRDefault="001D21DD" w:rsidP="00204F8B">
      <w:pPr>
        <w:spacing w:line="240" w:lineRule="auto"/>
        <w:jc w:val="center"/>
        <w:rPr>
          <w:rFonts w:ascii="Arial" w:hAnsi="Arial" w:cs="Arial"/>
        </w:rPr>
      </w:pPr>
    </w:p>
    <w:p w14:paraId="58DDC95D" w14:textId="77777777" w:rsidR="001D21DD" w:rsidRDefault="001D21DD" w:rsidP="00204F8B">
      <w:pPr>
        <w:spacing w:line="240" w:lineRule="auto"/>
        <w:jc w:val="center"/>
        <w:rPr>
          <w:rFonts w:ascii="Arial" w:hAnsi="Arial" w:cs="Arial"/>
        </w:rPr>
      </w:pPr>
    </w:p>
    <w:p w14:paraId="4F82DD29" w14:textId="77777777" w:rsidR="001D21DD" w:rsidRDefault="001D21DD" w:rsidP="00204F8B">
      <w:pPr>
        <w:spacing w:line="240" w:lineRule="auto"/>
        <w:jc w:val="center"/>
        <w:rPr>
          <w:rFonts w:ascii="Arial" w:hAnsi="Arial" w:cs="Arial"/>
        </w:rPr>
      </w:pPr>
    </w:p>
    <w:p w14:paraId="749C0DFE" w14:textId="70892F0C" w:rsidR="002E09EB" w:rsidRPr="00F706E7" w:rsidRDefault="00092BAE" w:rsidP="002E09EB">
      <w:pPr>
        <w:pStyle w:val="HeadingNoTOC"/>
        <w:rPr>
          <w:rFonts w:ascii="Times New Roman" w:hAnsi="Times New Roman" w:cs="Times New Roman"/>
          <w:sz w:val="32"/>
          <w:szCs w:val="32"/>
        </w:rPr>
      </w:pPr>
      <w:r>
        <w:rPr>
          <w:rFonts w:ascii="Times New Roman" w:hAnsi="Times New Roman" w:cs="Times New Roman"/>
          <w:sz w:val="32"/>
          <w:szCs w:val="32"/>
        </w:rPr>
        <w:t xml:space="preserve">October 5, </w:t>
      </w:r>
      <w:r w:rsidR="002E09EB" w:rsidRPr="00F706E7">
        <w:rPr>
          <w:rFonts w:ascii="Times New Roman" w:hAnsi="Times New Roman" w:cs="Times New Roman"/>
          <w:sz w:val="32"/>
          <w:szCs w:val="32"/>
        </w:rPr>
        <w:t>2016</w:t>
      </w:r>
    </w:p>
    <w:p w14:paraId="7DA31651" w14:textId="77777777" w:rsidR="002E09EB" w:rsidRPr="00F706E7" w:rsidRDefault="002E09EB" w:rsidP="00204F8B">
      <w:pPr>
        <w:spacing w:line="240" w:lineRule="auto"/>
        <w:jc w:val="center"/>
      </w:pPr>
    </w:p>
    <w:p w14:paraId="51D4C219" w14:textId="77777777" w:rsidR="001D21DD" w:rsidRDefault="001D21DD" w:rsidP="00204F8B">
      <w:pPr>
        <w:spacing w:line="240" w:lineRule="auto"/>
        <w:jc w:val="center"/>
        <w:rPr>
          <w:rFonts w:ascii="Arial" w:hAnsi="Arial" w:cs="Arial"/>
          <w:bCs/>
          <w:i/>
          <w:sz w:val="32"/>
          <w:szCs w:val="32"/>
        </w:rPr>
      </w:pPr>
    </w:p>
    <w:p w14:paraId="6A271FCE" w14:textId="77777777" w:rsidR="001D21DD" w:rsidRDefault="001D21DD" w:rsidP="00204F8B">
      <w:pPr>
        <w:spacing w:line="240" w:lineRule="auto"/>
        <w:jc w:val="center"/>
        <w:rPr>
          <w:rFonts w:ascii="Arial" w:hAnsi="Arial" w:cs="Arial"/>
          <w:bCs/>
          <w:i/>
          <w:sz w:val="32"/>
          <w:szCs w:val="32"/>
        </w:rPr>
      </w:pPr>
    </w:p>
    <w:p w14:paraId="1BC640E0" w14:textId="77777777" w:rsidR="00204F8B" w:rsidRPr="00204F8B" w:rsidRDefault="00204F8B" w:rsidP="00204F8B">
      <w:pPr>
        <w:spacing w:line="240" w:lineRule="auto"/>
        <w:jc w:val="center"/>
        <w:rPr>
          <w:rFonts w:ascii="Arial" w:hAnsi="Arial" w:cs="Arial"/>
        </w:rPr>
      </w:pPr>
    </w:p>
    <w:p w14:paraId="1FB39197" w14:textId="77777777" w:rsidR="00204F8B" w:rsidRPr="00F706E7" w:rsidRDefault="00204F8B" w:rsidP="00204F8B">
      <w:pPr>
        <w:spacing w:line="240" w:lineRule="auto"/>
        <w:jc w:val="center"/>
        <w:rPr>
          <w:b/>
          <w:sz w:val="28"/>
          <w:szCs w:val="32"/>
        </w:rPr>
      </w:pPr>
      <w:r w:rsidRPr="00F706E7">
        <w:rPr>
          <w:b/>
          <w:sz w:val="28"/>
          <w:szCs w:val="32"/>
        </w:rPr>
        <w:t>Project Officer: Dennis Ranalli</w:t>
      </w:r>
    </w:p>
    <w:p w14:paraId="46E51AE2" w14:textId="77777777" w:rsidR="00204F8B" w:rsidRPr="00F706E7" w:rsidRDefault="00204F8B" w:rsidP="00204F8B">
      <w:pPr>
        <w:spacing w:line="240" w:lineRule="auto"/>
        <w:jc w:val="center"/>
        <w:rPr>
          <w:b/>
          <w:sz w:val="28"/>
          <w:szCs w:val="32"/>
        </w:rPr>
      </w:pPr>
      <w:r w:rsidRPr="00F706E7">
        <w:rPr>
          <w:b/>
          <w:sz w:val="28"/>
          <w:szCs w:val="32"/>
        </w:rPr>
        <w:t>Contracting Officer’s Representative</w:t>
      </w:r>
    </w:p>
    <w:p w14:paraId="5E451F73" w14:textId="77777777" w:rsidR="00204F8B" w:rsidRPr="00F706E7" w:rsidRDefault="00204F8B" w:rsidP="00204F8B">
      <w:pPr>
        <w:spacing w:line="240" w:lineRule="auto"/>
        <w:jc w:val="center"/>
        <w:rPr>
          <w:b/>
          <w:sz w:val="28"/>
          <w:szCs w:val="32"/>
        </w:rPr>
      </w:pPr>
      <w:r w:rsidRPr="00F706E7">
        <w:rPr>
          <w:b/>
          <w:sz w:val="28"/>
          <w:szCs w:val="32"/>
        </w:rPr>
        <w:t>Food and Nutrition Service</w:t>
      </w:r>
    </w:p>
    <w:p w14:paraId="1CD46655" w14:textId="77777777" w:rsidR="00204F8B" w:rsidRPr="00F706E7" w:rsidRDefault="00204F8B" w:rsidP="00204F8B">
      <w:pPr>
        <w:spacing w:line="240" w:lineRule="auto"/>
        <w:jc w:val="center"/>
        <w:rPr>
          <w:b/>
          <w:sz w:val="28"/>
          <w:szCs w:val="32"/>
        </w:rPr>
      </w:pPr>
      <w:r w:rsidRPr="00F706E7">
        <w:rPr>
          <w:b/>
          <w:sz w:val="28"/>
          <w:szCs w:val="32"/>
        </w:rPr>
        <w:t>U.S. Department of Agriculture</w:t>
      </w:r>
    </w:p>
    <w:p w14:paraId="1B667F68" w14:textId="77777777" w:rsidR="00204F8B" w:rsidRPr="00F706E7" w:rsidRDefault="00204F8B" w:rsidP="00204F8B">
      <w:pPr>
        <w:spacing w:line="240" w:lineRule="auto"/>
        <w:jc w:val="center"/>
        <w:rPr>
          <w:b/>
          <w:sz w:val="28"/>
          <w:szCs w:val="32"/>
        </w:rPr>
      </w:pPr>
      <w:r w:rsidRPr="00F706E7">
        <w:rPr>
          <w:b/>
          <w:sz w:val="28"/>
          <w:szCs w:val="32"/>
        </w:rPr>
        <w:t>3101 Park Center Drive</w:t>
      </w:r>
    </w:p>
    <w:p w14:paraId="463278EB" w14:textId="77777777" w:rsidR="00204F8B" w:rsidRPr="00F706E7" w:rsidRDefault="00204F8B" w:rsidP="00204F8B">
      <w:pPr>
        <w:spacing w:line="240" w:lineRule="auto"/>
        <w:jc w:val="center"/>
        <w:rPr>
          <w:b/>
          <w:sz w:val="28"/>
          <w:szCs w:val="32"/>
        </w:rPr>
      </w:pPr>
      <w:r w:rsidRPr="00F706E7">
        <w:rPr>
          <w:b/>
          <w:sz w:val="28"/>
          <w:szCs w:val="32"/>
        </w:rPr>
        <w:t>Alexandria, Virginia 22302</w:t>
      </w:r>
    </w:p>
    <w:p w14:paraId="1955BBCC" w14:textId="77777777" w:rsidR="00204F8B" w:rsidRPr="00F706E7" w:rsidRDefault="00204F8B" w:rsidP="00204F8B">
      <w:pPr>
        <w:spacing w:line="240" w:lineRule="auto"/>
        <w:jc w:val="center"/>
        <w:rPr>
          <w:b/>
          <w:sz w:val="28"/>
          <w:szCs w:val="32"/>
        </w:rPr>
      </w:pPr>
      <w:r w:rsidRPr="00F706E7">
        <w:rPr>
          <w:b/>
          <w:sz w:val="28"/>
          <w:szCs w:val="32"/>
        </w:rPr>
        <w:t>Phone: 703-305-2149</w:t>
      </w:r>
    </w:p>
    <w:p w14:paraId="09122E38" w14:textId="77777777" w:rsidR="00204F8B" w:rsidRPr="00F706E7" w:rsidRDefault="00204F8B" w:rsidP="00204F8B">
      <w:pPr>
        <w:spacing w:line="240" w:lineRule="auto"/>
        <w:jc w:val="center"/>
        <w:rPr>
          <w:b/>
          <w:sz w:val="28"/>
          <w:szCs w:val="32"/>
        </w:rPr>
      </w:pPr>
      <w:r w:rsidRPr="00F706E7">
        <w:rPr>
          <w:b/>
          <w:sz w:val="28"/>
          <w:szCs w:val="32"/>
        </w:rPr>
        <w:t>Email: dennis.ranalli@fns.usda.gov</w:t>
      </w:r>
    </w:p>
    <w:p w14:paraId="1983DB29" w14:textId="77777777" w:rsidR="00204F8B" w:rsidRPr="00204F8B" w:rsidRDefault="00204F8B" w:rsidP="00204F8B">
      <w:pPr>
        <w:spacing w:line="240" w:lineRule="auto"/>
        <w:jc w:val="center"/>
        <w:rPr>
          <w:rFonts w:ascii="Arial" w:hAnsi="Arial" w:cs="Arial"/>
        </w:rPr>
      </w:pPr>
    </w:p>
    <w:p w14:paraId="727B6BF0" w14:textId="77777777" w:rsidR="00204F8B" w:rsidRPr="00204F8B" w:rsidRDefault="00204F8B" w:rsidP="00204F8B">
      <w:pPr>
        <w:spacing w:line="240" w:lineRule="auto"/>
        <w:jc w:val="center"/>
        <w:rPr>
          <w:rFonts w:ascii="Arial" w:hAnsi="Arial" w:cs="Arial"/>
          <w:sz w:val="32"/>
          <w:szCs w:val="32"/>
        </w:rPr>
      </w:pPr>
    </w:p>
    <w:p w14:paraId="1EE2AADD" w14:textId="73573429" w:rsidR="00FA5530" w:rsidRDefault="00FA5530" w:rsidP="00204F8B">
      <w:pPr>
        <w:pStyle w:val="HeadingNoTOC"/>
        <w:rPr>
          <w:rFonts w:ascii="Arial" w:hAnsi="Arial" w:cs="Arial"/>
          <w:sz w:val="32"/>
          <w:szCs w:val="32"/>
        </w:rPr>
      </w:pPr>
    </w:p>
    <w:p w14:paraId="4B82E51D" w14:textId="77777777" w:rsidR="00E946BA" w:rsidRPr="00204F8B" w:rsidRDefault="00E946BA" w:rsidP="00204F8B">
      <w:pPr>
        <w:pStyle w:val="HeadingNoTOC"/>
        <w:rPr>
          <w:rFonts w:ascii="Arial" w:hAnsi="Arial" w:cs="Arial"/>
        </w:rPr>
        <w:sectPr w:rsidR="00E946BA" w:rsidRPr="00204F8B" w:rsidSect="005563EB">
          <w:footerReference w:type="even" r:id="rId9"/>
          <w:footerReference w:type="default" r:id="rId10"/>
          <w:pgSz w:w="12240" w:h="15840" w:code="1"/>
          <w:pgMar w:top="1440" w:right="1440" w:bottom="1440" w:left="1440" w:header="576" w:footer="576" w:gutter="0"/>
          <w:cols w:space="720"/>
          <w:noEndnote/>
          <w:docGrid w:linePitch="272"/>
        </w:sectPr>
      </w:pPr>
    </w:p>
    <w:p w14:paraId="308CA483" w14:textId="178D7754" w:rsidR="008B1EE4" w:rsidRPr="00F706E7" w:rsidRDefault="008B1EE4">
      <w:pPr>
        <w:pStyle w:val="HeadingNoTOC"/>
        <w:rPr>
          <w:rFonts w:ascii="Times New Roman" w:hAnsi="Times New Roman" w:cs="Times New Roman"/>
        </w:rPr>
      </w:pPr>
      <w:r w:rsidRPr="00F706E7">
        <w:rPr>
          <w:rFonts w:ascii="Times New Roman" w:hAnsi="Times New Roman" w:cs="Times New Roman"/>
        </w:rPr>
        <w:lastRenderedPageBreak/>
        <w:t>TABLE OF CONTENTS</w:t>
      </w:r>
    </w:p>
    <w:p w14:paraId="1E8FF9C7" w14:textId="77777777" w:rsidR="00101AAB" w:rsidRPr="0070390F" w:rsidRDefault="00101AAB" w:rsidP="003E0B63">
      <w:pPr>
        <w:jc w:val="center"/>
        <w:rPr>
          <w:b/>
        </w:rPr>
      </w:pPr>
    </w:p>
    <w:p w14:paraId="3A2C2504" w14:textId="77777777" w:rsidR="00442A97" w:rsidRDefault="009E1305">
      <w:pPr>
        <w:pStyle w:val="TOC1"/>
        <w:rPr>
          <w:rFonts w:eastAsiaTheme="minorEastAsia" w:cstheme="minorBidi"/>
          <w:b w:val="0"/>
          <w:bCs w:val="0"/>
          <w:caps w:val="0"/>
          <w:noProof/>
          <w:szCs w:val="22"/>
        </w:rPr>
      </w:pPr>
      <w:r w:rsidRPr="003E018F">
        <w:rPr>
          <w:rFonts w:ascii="Arial" w:hAnsi="Arial" w:cs="Arial"/>
          <w:szCs w:val="22"/>
        </w:rPr>
        <w:fldChar w:fldCharType="begin"/>
      </w:r>
      <w:r w:rsidR="00F06672" w:rsidRPr="003E018F">
        <w:rPr>
          <w:rFonts w:ascii="Arial" w:hAnsi="Arial" w:cs="Arial"/>
          <w:szCs w:val="22"/>
        </w:rPr>
        <w:instrText xml:space="preserve"> TOC \t "Heading 2,1,Heading 3,2,Level 1,1,Attachment Subheader,2" </w:instrText>
      </w:r>
      <w:r w:rsidRPr="003E018F">
        <w:rPr>
          <w:rFonts w:ascii="Arial" w:hAnsi="Arial" w:cs="Arial"/>
          <w:szCs w:val="22"/>
        </w:rPr>
        <w:fldChar w:fldCharType="separate"/>
      </w:r>
      <w:r w:rsidR="00442A97" w:rsidRPr="00B8188D">
        <w:rPr>
          <w:rFonts w:ascii="Times New Roman" w:hAnsi="Times New Roman" w:cs="Times New Roman"/>
          <w:noProof/>
        </w:rPr>
        <w:t>List OF EXHIBITS</w:t>
      </w:r>
      <w:r w:rsidR="00442A97">
        <w:rPr>
          <w:noProof/>
        </w:rPr>
        <w:tab/>
      </w:r>
      <w:r w:rsidR="00442A97">
        <w:rPr>
          <w:noProof/>
        </w:rPr>
        <w:fldChar w:fldCharType="begin"/>
      </w:r>
      <w:r w:rsidR="00442A97">
        <w:rPr>
          <w:noProof/>
        </w:rPr>
        <w:instrText xml:space="preserve"> PAGEREF _Toc462757266 \h </w:instrText>
      </w:r>
      <w:r w:rsidR="00442A97">
        <w:rPr>
          <w:noProof/>
        </w:rPr>
      </w:r>
      <w:r w:rsidR="00442A97">
        <w:rPr>
          <w:noProof/>
        </w:rPr>
        <w:fldChar w:fldCharType="separate"/>
      </w:r>
      <w:r w:rsidR="00DE1E26">
        <w:rPr>
          <w:noProof/>
        </w:rPr>
        <w:t>1</w:t>
      </w:r>
      <w:r w:rsidR="00442A97">
        <w:rPr>
          <w:noProof/>
        </w:rPr>
        <w:fldChar w:fldCharType="end"/>
      </w:r>
    </w:p>
    <w:p w14:paraId="4A94D648" w14:textId="77777777" w:rsidR="00442A97" w:rsidRDefault="00442A97">
      <w:pPr>
        <w:pStyle w:val="TOC1"/>
        <w:rPr>
          <w:rFonts w:eastAsiaTheme="minorEastAsia" w:cstheme="minorBidi"/>
          <w:b w:val="0"/>
          <w:bCs w:val="0"/>
          <w:caps w:val="0"/>
          <w:noProof/>
          <w:szCs w:val="22"/>
        </w:rPr>
      </w:pPr>
      <w:r w:rsidRPr="00B8188D">
        <w:rPr>
          <w:rFonts w:ascii="Times New Roman" w:hAnsi="Times New Roman" w:cs="Times New Roman"/>
          <w:noProof/>
        </w:rPr>
        <w:t>Part B:  Collection of Information Employing Statistical Methods</w:t>
      </w:r>
      <w:r>
        <w:rPr>
          <w:noProof/>
        </w:rPr>
        <w:tab/>
      </w:r>
      <w:r>
        <w:rPr>
          <w:noProof/>
        </w:rPr>
        <w:fldChar w:fldCharType="begin"/>
      </w:r>
      <w:r>
        <w:rPr>
          <w:noProof/>
        </w:rPr>
        <w:instrText xml:space="preserve"> PAGEREF _Toc462757267 \h </w:instrText>
      </w:r>
      <w:r>
        <w:rPr>
          <w:noProof/>
        </w:rPr>
      </w:r>
      <w:r>
        <w:rPr>
          <w:noProof/>
        </w:rPr>
        <w:fldChar w:fldCharType="separate"/>
      </w:r>
      <w:r w:rsidR="00DE1E26">
        <w:rPr>
          <w:noProof/>
        </w:rPr>
        <w:t>1</w:t>
      </w:r>
      <w:r>
        <w:rPr>
          <w:noProof/>
        </w:rPr>
        <w:fldChar w:fldCharType="end"/>
      </w:r>
    </w:p>
    <w:p w14:paraId="4AED5B1A" w14:textId="77777777" w:rsidR="00442A97" w:rsidRDefault="00442A97">
      <w:pPr>
        <w:pStyle w:val="TOC2"/>
        <w:rPr>
          <w:rFonts w:eastAsiaTheme="minorEastAsia" w:cstheme="minorBidi"/>
          <w:smallCaps w:val="0"/>
          <w:noProof/>
          <w:szCs w:val="22"/>
        </w:rPr>
      </w:pPr>
      <w:r w:rsidRPr="00B8188D">
        <w:rPr>
          <w:rFonts w:ascii="Times New Roman" w:hAnsi="Times New Roman" w:cs="Times New Roman"/>
          <w:noProof/>
        </w:rPr>
        <w:t>B.1. Respondent Universe and Selection Methods</w:t>
      </w:r>
      <w:r>
        <w:rPr>
          <w:noProof/>
        </w:rPr>
        <w:tab/>
      </w:r>
      <w:r>
        <w:rPr>
          <w:noProof/>
        </w:rPr>
        <w:fldChar w:fldCharType="begin"/>
      </w:r>
      <w:r>
        <w:rPr>
          <w:noProof/>
        </w:rPr>
        <w:instrText xml:space="preserve"> PAGEREF _Toc462757268 \h </w:instrText>
      </w:r>
      <w:r>
        <w:rPr>
          <w:noProof/>
        </w:rPr>
      </w:r>
      <w:r>
        <w:rPr>
          <w:noProof/>
        </w:rPr>
        <w:fldChar w:fldCharType="separate"/>
      </w:r>
      <w:r w:rsidR="00DE1E26">
        <w:rPr>
          <w:noProof/>
        </w:rPr>
        <w:t>1</w:t>
      </w:r>
      <w:r>
        <w:rPr>
          <w:noProof/>
        </w:rPr>
        <w:fldChar w:fldCharType="end"/>
      </w:r>
    </w:p>
    <w:p w14:paraId="0ECCD136" w14:textId="77777777" w:rsidR="00442A97" w:rsidRDefault="00442A97">
      <w:pPr>
        <w:pStyle w:val="TOC2"/>
        <w:rPr>
          <w:rFonts w:eastAsiaTheme="minorEastAsia" w:cstheme="minorBidi"/>
          <w:smallCaps w:val="0"/>
          <w:noProof/>
          <w:szCs w:val="22"/>
        </w:rPr>
      </w:pPr>
      <w:r w:rsidRPr="00B8188D">
        <w:rPr>
          <w:rFonts w:ascii="Times New Roman" w:hAnsi="Times New Roman" w:cs="Times New Roman"/>
          <w:noProof/>
        </w:rPr>
        <w:t>B.2. Procedures for the Collection of Information</w:t>
      </w:r>
      <w:r>
        <w:rPr>
          <w:noProof/>
        </w:rPr>
        <w:tab/>
      </w:r>
      <w:r>
        <w:rPr>
          <w:noProof/>
        </w:rPr>
        <w:fldChar w:fldCharType="begin"/>
      </w:r>
      <w:r>
        <w:rPr>
          <w:noProof/>
        </w:rPr>
        <w:instrText xml:space="preserve"> PAGEREF _Toc462757269 \h </w:instrText>
      </w:r>
      <w:r>
        <w:rPr>
          <w:noProof/>
        </w:rPr>
      </w:r>
      <w:r>
        <w:rPr>
          <w:noProof/>
        </w:rPr>
        <w:fldChar w:fldCharType="separate"/>
      </w:r>
      <w:r w:rsidR="00DE1E26">
        <w:rPr>
          <w:noProof/>
        </w:rPr>
        <w:t>4</w:t>
      </w:r>
      <w:r>
        <w:rPr>
          <w:noProof/>
        </w:rPr>
        <w:fldChar w:fldCharType="end"/>
      </w:r>
    </w:p>
    <w:p w14:paraId="6282B325" w14:textId="77777777" w:rsidR="00442A97" w:rsidRDefault="00442A97">
      <w:pPr>
        <w:pStyle w:val="TOC2"/>
        <w:rPr>
          <w:rFonts w:eastAsiaTheme="minorEastAsia" w:cstheme="minorBidi"/>
          <w:smallCaps w:val="0"/>
          <w:noProof/>
          <w:szCs w:val="22"/>
        </w:rPr>
      </w:pPr>
      <w:r w:rsidRPr="00B8188D">
        <w:rPr>
          <w:rFonts w:ascii="Times New Roman" w:hAnsi="Times New Roman" w:cs="Times New Roman"/>
          <w:noProof/>
        </w:rPr>
        <w:t>B.3. Methods to Maximize Response Rates and the Issue of Non-Response</w:t>
      </w:r>
      <w:r>
        <w:rPr>
          <w:noProof/>
        </w:rPr>
        <w:tab/>
      </w:r>
      <w:r>
        <w:rPr>
          <w:noProof/>
        </w:rPr>
        <w:fldChar w:fldCharType="begin"/>
      </w:r>
      <w:r>
        <w:rPr>
          <w:noProof/>
        </w:rPr>
        <w:instrText xml:space="preserve"> PAGEREF _Toc462757270 \h </w:instrText>
      </w:r>
      <w:r>
        <w:rPr>
          <w:noProof/>
        </w:rPr>
      </w:r>
      <w:r>
        <w:rPr>
          <w:noProof/>
        </w:rPr>
        <w:fldChar w:fldCharType="separate"/>
      </w:r>
      <w:r w:rsidR="00DE1E26">
        <w:rPr>
          <w:noProof/>
        </w:rPr>
        <w:t>9</w:t>
      </w:r>
      <w:r>
        <w:rPr>
          <w:noProof/>
        </w:rPr>
        <w:fldChar w:fldCharType="end"/>
      </w:r>
    </w:p>
    <w:p w14:paraId="4B1F8AED" w14:textId="77777777" w:rsidR="00442A97" w:rsidRDefault="00442A97">
      <w:pPr>
        <w:pStyle w:val="TOC2"/>
        <w:rPr>
          <w:rFonts w:eastAsiaTheme="minorEastAsia" w:cstheme="minorBidi"/>
          <w:smallCaps w:val="0"/>
          <w:noProof/>
          <w:szCs w:val="22"/>
        </w:rPr>
      </w:pPr>
      <w:r w:rsidRPr="00B8188D">
        <w:rPr>
          <w:rFonts w:ascii="Times New Roman" w:hAnsi="Times New Roman" w:cs="Times New Roman"/>
          <w:noProof/>
        </w:rPr>
        <w:t>B.4. Tests of Procedures</w:t>
      </w:r>
      <w:r>
        <w:rPr>
          <w:noProof/>
        </w:rPr>
        <w:tab/>
      </w:r>
      <w:r>
        <w:rPr>
          <w:noProof/>
        </w:rPr>
        <w:fldChar w:fldCharType="begin"/>
      </w:r>
      <w:r>
        <w:rPr>
          <w:noProof/>
        </w:rPr>
        <w:instrText xml:space="preserve"> PAGEREF _Toc462757271 \h </w:instrText>
      </w:r>
      <w:r>
        <w:rPr>
          <w:noProof/>
        </w:rPr>
      </w:r>
      <w:r>
        <w:rPr>
          <w:noProof/>
        </w:rPr>
        <w:fldChar w:fldCharType="separate"/>
      </w:r>
      <w:r w:rsidR="00DE1E26">
        <w:rPr>
          <w:noProof/>
        </w:rPr>
        <w:t>13</w:t>
      </w:r>
      <w:r>
        <w:rPr>
          <w:noProof/>
        </w:rPr>
        <w:fldChar w:fldCharType="end"/>
      </w:r>
    </w:p>
    <w:p w14:paraId="142182F0" w14:textId="77777777" w:rsidR="00442A97" w:rsidRDefault="00442A97">
      <w:pPr>
        <w:pStyle w:val="TOC2"/>
        <w:rPr>
          <w:rFonts w:eastAsiaTheme="minorEastAsia" w:cstheme="minorBidi"/>
          <w:smallCaps w:val="0"/>
          <w:noProof/>
          <w:szCs w:val="22"/>
        </w:rPr>
      </w:pPr>
      <w:r w:rsidRPr="00B8188D">
        <w:rPr>
          <w:rFonts w:ascii="Times New Roman" w:hAnsi="Times New Roman" w:cs="Times New Roman"/>
          <w:noProof/>
        </w:rPr>
        <w:t>B.5. Consultants</w:t>
      </w:r>
      <w:r>
        <w:rPr>
          <w:noProof/>
        </w:rPr>
        <w:tab/>
      </w:r>
      <w:r>
        <w:rPr>
          <w:noProof/>
        </w:rPr>
        <w:fldChar w:fldCharType="begin"/>
      </w:r>
      <w:r>
        <w:rPr>
          <w:noProof/>
        </w:rPr>
        <w:instrText xml:space="preserve"> PAGEREF _Toc462757272 \h </w:instrText>
      </w:r>
      <w:r>
        <w:rPr>
          <w:noProof/>
        </w:rPr>
      </w:r>
      <w:r>
        <w:rPr>
          <w:noProof/>
        </w:rPr>
        <w:fldChar w:fldCharType="separate"/>
      </w:r>
      <w:r w:rsidR="00DE1E26">
        <w:rPr>
          <w:noProof/>
        </w:rPr>
        <w:t>14</w:t>
      </w:r>
      <w:r>
        <w:rPr>
          <w:noProof/>
        </w:rPr>
        <w:fldChar w:fldCharType="end"/>
      </w:r>
    </w:p>
    <w:p w14:paraId="68D243A7" w14:textId="77777777" w:rsidR="00D65686" w:rsidRPr="0070390F" w:rsidRDefault="009E1305" w:rsidP="00020039">
      <w:pPr>
        <w:tabs>
          <w:tab w:val="right" w:leader="dot" w:pos="9346"/>
        </w:tabs>
        <w:jc w:val="center"/>
        <w:rPr>
          <w:b/>
          <w:caps/>
          <w:spacing w:val="-3"/>
          <w:sz w:val="24"/>
        </w:rPr>
      </w:pPr>
      <w:r w:rsidRPr="003E018F">
        <w:rPr>
          <w:rFonts w:ascii="Arial" w:hAnsi="Arial" w:cs="Arial"/>
          <w:b/>
          <w:bCs/>
          <w:caps/>
        </w:rPr>
        <w:fldChar w:fldCharType="end"/>
      </w:r>
    </w:p>
    <w:p w14:paraId="42EE7FB6" w14:textId="77777777" w:rsidR="00E33605" w:rsidRPr="00AC3B50" w:rsidRDefault="00E33605" w:rsidP="00E33605">
      <w:pPr>
        <w:spacing w:before="120" w:after="120"/>
        <w:jc w:val="both"/>
        <w:rPr>
          <w:b/>
          <w:caps/>
          <w:sz w:val="21"/>
          <w:szCs w:val="21"/>
        </w:rPr>
      </w:pPr>
      <w:r w:rsidRPr="00AC3B50">
        <w:rPr>
          <w:b/>
          <w:caps/>
          <w:sz w:val="21"/>
          <w:szCs w:val="21"/>
        </w:rPr>
        <w:t>ATTACHMENT A:  Statutes and Regulations</w:t>
      </w:r>
    </w:p>
    <w:p w14:paraId="52A640A2" w14:textId="77777777" w:rsidR="00E33605" w:rsidRPr="00AC3B50" w:rsidRDefault="00E33605" w:rsidP="00E33605">
      <w:pPr>
        <w:spacing w:before="120" w:after="120" w:line="240" w:lineRule="auto"/>
        <w:jc w:val="both"/>
        <w:rPr>
          <w:b/>
          <w:caps/>
          <w:sz w:val="21"/>
          <w:szCs w:val="21"/>
        </w:rPr>
      </w:pPr>
      <w:r w:rsidRPr="00AC3B50">
        <w:rPr>
          <w:b/>
          <w:caps/>
          <w:sz w:val="21"/>
          <w:szCs w:val="21"/>
        </w:rPr>
        <w:t>Attachment B:  Study recruitment Materials and surveys</w:t>
      </w:r>
    </w:p>
    <w:p w14:paraId="4F0A66AF" w14:textId="77777777" w:rsidR="00E33605" w:rsidRDefault="00E33605" w:rsidP="00E33605">
      <w:pPr>
        <w:jc w:val="both"/>
        <w:rPr>
          <w:caps/>
          <w:sz w:val="21"/>
          <w:szCs w:val="21"/>
        </w:rPr>
      </w:pPr>
      <w:r w:rsidRPr="00AC3B50">
        <w:rPr>
          <w:b/>
          <w:caps/>
          <w:sz w:val="21"/>
          <w:szCs w:val="21"/>
        </w:rPr>
        <w:tab/>
      </w:r>
      <w:r w:rsidRPr="00AC3B50">
        <w:rPr>
          <w:caps/>
          <w:sz w:val="21"/>
          <w:szCs w:val="21"/>
        </w:rPr>
        <w:t>Attachment B.1: Advance notice to STATE DIRECTORS</w:t>
      </w:r>
    </w:p>
    <w:p w14:paraId="5D122DA0" w14:textId="77777777" w:rsidR="00E33605" w:rsidRDefault="00E33605" w:rsidP="00E33605">
      <w:pPr>
        <w:jc w:val="both"/>
        <w:rPr>
          <w:caps/>
          <w:sz w:val="21"/>
          <w:szCs w:val="21"/>
        </w:rPr>
      </w:pPr>
      <w:r>
        <w:rPr>
          <w:caps/>
          <w:sz w:val="21"/>
          <w:szCs w:val="21"/>
        </w:rPr>
        <w:tab/>
        <w:t>ATTACHMENT b.1.1: STATE Study OVERVIEW</w:t>
      </w:r>
    </w:p>
    <w:p w14:paraId="1D6D3C1A" w14:textId="77777777" w:rsidR="00E33605" w:rsidRDefault="00E33605" w:rsidP="00E33605">
      <w:pPr>
        <w:jc w:val="both"/>
        <w:rPr>
          <w:caps/>
          <w:sz w:val="21"/>
          <w:szCs w:val="21"/>
        </w:rPr>
      </w:pPr>
      <w:r>
        <w:rPr>
          <w:caps/>
          <w:sz w:val="21"/>
          <w:szCs w:val="21"/>
        </w:rPr>
        <w:tab/>
        <w:t>ATTACHMENT B.1.2: sTATE Study faq</w:t>
      </w:r>
    </w:p>
    <w:p w14:paraId="02A77748" w14:textId="77777777" w:rsidR="00E33605" w:rsidRDefault="00E33605" w:rsidP="00E33605">
      <w:pPr>
        <w:jc w:val="both"/>
        <w:rPr>
          <w:caps/>
          <w:sz w:val="21"/>
          <w:szCs w:val="21"/>
        </w:rPr>
      </w:pPr>
      <w:r>
        <w:rPr>
          <w:caps/>
          <w:sz w:val="21"/>
          <w:szCs w:val="21"/>
        </w:rPr>
        <w:tab/>
      </w:r>
      <w:r w:rsidRPr="00500167">
        <w:rPr>
          <w:caps/>
          <w:sz w:val="21"/>
          <w:szCs w:val="21"/>
        </w:rPr>
        <w:t>ATTACHMENT B.1.3: STATE STUDY BROChURE</w:t>
      </w:r>
      <w:r w:rsidRPr="00500167" w:rsidDel="007C7962">
        <w:rPr>
          <w:caps/>
          <w:sz w:val="21"/>
          <w:szCs w:val="21"/>
        </w:rPr>
        <w:t xml:space="preserve"> </w:t>
      </w:r>
    </w:p>
    <w:p w14:paraId="6D97C3B8" w14:textId="77777777" w:rsidR="00E33605" w:rsidRDefault="00E33605" w:rsidP="00E33605">
      <w:pPr>
        <w:jc w:val="both"/>
        <w:rPr>
          <w:caps/>
          <w:sz w:val="21"/>
          <w:szCs w:val="21"/>
        </w:rPr>
      </w:pPr>
      <w:r w:rsidRPr="00AC3B50">
        <w:rPr>
          <w:caps/>
          <w:sz w:val="21"/>
          <w:szCs w:val="21"/>
        </w:rPr>
        <w:tab/>
        <w:t>Attachment B.2: Advance notice to SFA DIRECTORS</w:t>
      </w:r>
      <w:r w:rsidRPr="00AC3B50" w:rsidDel="00862190">
        <w:rPr>
          <w:caps/>
          <w:sz w:val="21"/>
          <w:szCs w:val="21"/>
        </w:rPr>
        <w:t xml:space="preserve"> </w:t>
      </w:r>
    </w:p>
    <w:p w14:paraId="723C5D62" w14:textId="77777777" w:rsidR="00E33605" w:rsidRDefault="00E33605" w:rsidP="00E33605">
      <w:pPr>
        <w:jc w:val="both"/>
        <w:rPr>
          <w:caps/>
          <w:sz w:val="21"/>
          <w:szCs w:val="21"/>
        </w:rPr>
      </w:pPr>
      <w:r>
        <w:rPr>
          <w:caps/>
          <w:sz w:val="21"/>
          <w:szCs w:val="21"/>
        </w:rPr>
        <w:tab/>
        <w:t>ATTACHMENT B.2.1:  sfa STUDY overview</w:t>
      </w:r>
    </w:p>
    <w:p w14:paraId="10D76CF8" w14:textId="77777777" w:rsidR="00E33605" w:rsidRDefault="00E33605" w:rsidP="00E33605">
      <w:pPr>
        <w:jc w:val="both"/>
        <w:rPr>
          <w:caps/>
          <w:sz w:val="21"/>
          <w:szCs w:val="21"/>
        </w:rPr>
      </w:pPr>
      <w:r>
        <w:rPr>
          <w:caps/>
          <w:sz w:val="21"/>
          <w:szCs w:val="21"/>
        </w:rPr>
        <w:tab/>
        <w:t>ATTACHMENT B.2.2: sfa STUDY faq</w:t>
      </w:r>
    </w:p>
    <w:p w14:paraId="337C1D04" w14:textId="77777777" w:rsidR="00E33605" w:rsidRPr="00AC3B50" w:rsidRDefault="00E33605" w:rsidP="00E33605">
      <w:pPr>
        <w:jc w:val="both"/>
        <w:rPr>
          <w:caps/>
          <w:sz w:val="21"/>
          <w:szCs w:val="21"/>
        </w:rPr>
      </w:pPr>
      <w:r>
        <w:rPr>
          <w:caps/>
          <w:sz w:val="21"/>
          <w:szCs w:val="21"/>
        </w:rPr>
        <w:tab/>
        <w:t>ATTACHMENT b.2.3: sfa STUDY brochure</w:t>
      </w:r>
    </w:p>
    <w:p w14:paraId="3B7201C3" w14:textId="77777777" w:rsidR="00E33605" w:rsidRPr="00AC3B50" w:rsidRDefault="00E33605" w:rsidP="00E33605">
      <w:pPr>
        <w:jc w:val="both"/>
        <w:rPr>
          <w:caps/>
          <w:sz w:val="21"/>
          <w:szCs w:val="21"/>
        </w:rPr>
      </w:pPr>
      <w:r w:rsidRPr="00AC3B50">
        <w:rPr>
          <w:caps/>
          <w:sz w:val="21"/>
          <w:szCs w:val="21"/>
        </w:rPr>
        <w:tab/>
        <w:t>Attachment B.</w:t>
      </w:r>
      <w:r>
        <w:rPr>
          <w:caps/>
          <w:sz w:val="21"/>
          <w:szCs w:val="21"/>
        </w:rPr>
        <w:t>3</w:t>
      </w:r>
      <w:r w:rsidRPr="00AC3B50">
        <w:rPr>
          <w:caps/>
          <w:sz w:val="21"/>
          <w:szCs w:val="21"/>
        </w:rPr>
        <w:t xml:space="preserve">: </w:t>
      </w:r>
      <w:r>
        <w:rPr>
          <w:caps/>
          <w:sz w:val="21"/>
          <w:szCs w:val="21"/>
        </w:rPr>
        <w:t xml:space="preserve">SFA </w:t>
      </w:r>
      <w:r w:rsidRPr="00AC3B50">
        <w:rPr>
          <w:caps/>
          <w:sz w:val="21"/>
          <w:szCs w:val="21"/>
        </w:rPr>
        <w:t>SURVEY EMAIL INVITATION</w:t>
      </w:r>
    </w:p>
    <w:p w14:paraId="1FBA717B" w14:textId="77777777" w:rsidR="00E33605" w:rsidRPr="00AC3B50" w:rsidRDefault="00E33605" w:rsidP="00E33605">
      <w:pPr>
        <w:jc w:val="both"/>
        <w:rPr>
          <w:caps/>
          <w:sz w:val="21"/>
          <w:szCs w:val="21"/>
        </w:rPr>
      </w:pPr>
      <w:r w:rsidRPr="00AC3B50">
        <w:rPr>
          <w:caps/>
          <w:sz w:val="21"/>
          <w:szCs w:val="21"/>
        </w:rPr>
        <w:tab/>
        <w:t>Attachment B.</w:t>
      </w:r>
      <w:r>
        <w:rPr>
          <w:caps/>
          <w:sz w:val="21"/>
          <w:szCs w:val="21"/>
        </w:rPr>
        <w:t>4</w:t>
      </w:r>
      <w:r w:rsidRPr="00AC3B50">
        <w:rPr>
          <w:caps/>
          <w:sz w:val="21"/>
          <w:szCs w:val="21"/>
        </w:rPr>
        <w:t xml:space="preserve">: </w:t>
      </w:r>
      <w:r>
        <w:rPr>
          <w:caps/>
          <w:sz w:val="21"/>
          <w:szCs w:val="21"/>
        </w:rPr>
        <w:t xml:space="preserve">STATE agency </w:t>
      </w:r>
      <w:r w:rsidRPr="00AC3B50">
        <w:rPr>
          <w:caps/>
          <w:sz w:val="21"/>
          <w:szCs w:val="21"/>
        </w:rPr>
        <w:t>SURVEY EMAIL INVITATION</w:t>
      </w:r>
    </w:p>
    <w:p w14:paraId="4EA034C7" w14:textId="77777777" w:rsidR="00E33605" w:rsidRDefault="00E33605" w:rsidP="00E33605">
      <w:pPr>
        <w:jc w:val="both"/>
        <w:rPr>
          <w:caps/>
          <w:sz w:val="21"/>
          <w:szCs w:val="21"/>
        </w:rPr>
      </w:pPr>
      <w:r>
        <w:rPr>
          <w:caps/>
          <w:sz w:val="21"/>
          <w:szCs w:val="21"/>
        </w:rPr>
        <w:tab/>
        <w:t>ATTACHMENT B.5: SFA Survey Email Reminder</w:t>
      </w:r>
    </w:p>
    <w:p w14:paraId="73159FDD" w14:textId="77777777" w:rsidR="00E33605" w:rsidRPr="00AC3B50" w:rsidRDefault="00E33605" w:rsidP="00E33605">
      <w:pPr>
        <w:ind w:firstLine="720"/>
        <w:jc w:val="both"/>
        <w:rPr>
          <w:caps/>
          <w:sz w:val="21"/>
          <w:szCs w:val="21"/>
        </w:rPr>
      </w:pPr>
      <w:r>
        <w:rPr>
          <w:caps/>
          <w:sz w:val="21"/>
          <w:szCs w:val="21"/>
        </w:rPr>
        <w:t>ATTACHMENT B.6: STATE Survey Email Reminder</w:t>
      </w:r>
    </w:p>
    <w:p w14:paraId="1FA2DEDE" w14:textId="77777777" w:rsidR="00E33605" w:rsidRDefault="00E33605" w:rsidP="00E33605">
      <w:pPr>
        <w:ind w:firstLine="720"/>
        <w:jc w:val="both"/>
        <w:rPr>
          <w:caps/>
          <w:sz w:val="21"/>
          <w:szCs w:val="21"/>
        </w:rPr>
      </w:pPr>
      <w:r>
        <w:rPr>
          <w:caps/>
          <w:sz w:val="21"/>
          <w:szCs w:val="21"/>
        </w:rPr>
        <w:t>Attachment B.7</w:t>
      </w:r>
      <w:r w:rsidRPr="00AC3B50">
        <w:rPr>
          <w:caps/>
          <w:sz w:val="21"/>
          <w:szCs w:val="21"/>
        </w:rPr>
        <w:t xml:space="preserve">: </w:t>
      </w:r>
      <w:r>
        <w:rPr>
          <w:caps/>
          <w:sz w:val="21"/>
          <w:szCs w:val="21"/>
        </w:rPr>
        <w:t xml:space="preserve">SFA </w:t>
      </w:r>
      <w:r w:rsidRPr="00AC3B50">
        <w:rPr>
          <w:caps/>
          <w:sz w:val="21"/>
          <w:szCs w:val="21"/>
        </w:rPr>
        <w:t>SURVEY FOLLOW-UP TELEPHONE SCRIPT</w:t>
      </w:r>
    </w:p>
    <w:p w14:paraId="464CAE9C" w14:textId="77777777" w:rsidR="00E33605" w:rsidRPr="00AC3B50" w:rsidRDefault="00E33605" w:rsidP="00E33605">
      <w:pPr>
        <w:ind w:firstLine="720"/>
        <w:jc w:val="both"/>
        <w:rPr>
          <w:caps/>
          <w:sz w:val="21"/>
          <w:szCs w:val="21"/>
        </w:rPr>
      </w:pPr>
      <w:r>
        <w:rPr>
          <w:caps/>
          <w:sz w:val="21"/>
          <w:szCs w:val="21"/>
        </w:rPr>
        <w:t>Attachment B.8</w:t>
      </w:r>
      <w:r w:rsidRPr="00AC3B50">
        <w:rPr>
          <w:caps/>
          <w:sz w:val="21"/>
          <w:szCs w:val="21"/>
        </w:rPr>
        <w:t xml:space="preserve">: </w:t>
      </w:r>
      <w:r>
        <w:rPr>
          <w:caps/>
          <w:sz w:val="21"/>
          <w:szCs w:val="21"/>
        </w:rPr>
        <w:t xml:space="preserve">STATE </w:t>
      </w:r>
      <w:r w:rsidRPr="00AC3B50">
        <w:rPr>
          <w:caps/>
          <w:sz w:val="21"/>
          <w:szCs w:val="21"/>
        </w:rPr>
        <w:t>SURVEY FOLLOW-UP TELEPHONE SCRIPT</w:t>
      </w:r>
    </w:p>
    <w:p w14:paraId="06D366D9" w14:textId="77777777" w:rsidR="00E33605" w:rsidRPr="00AC3B50" w:rsidRDefault="00E33605" w:rsidP="00E33605">
      <w:pPr>
        <w:jc w:val="both"/>
        <w:rPr>
          <w:caps/>
          <w:sz w:val="21"/>
          <w:szCs w:val="21"/>
        </w:rPr>
      </w:pPr>
      <w:r w:rsidRPr="00AC3B50">
        <w:rPr>
          <w:caps/>
          <w:sz w:val="21"/>
          <w:szCs w:val="21"/>
        </w:rPr>
        <w:tab/>
        <w:t>Attachment B.</w:t>
      </w:r>
      <w:r>
        <w:rPr>
          <w:caps/>
          <w:sz w:val="21"/>
          <w:szCs w:val="21"/>
        </w:rPr>
        <w:t>9</w:t>
      </w:r>
      <w:r w:rsidRPr="00AC3B50">
        <w:rPr>
          <w:caps/>
          <w:sz w:val="21"/>
          <w:szCs w:val="21"/>
        </w:rPr>
        <w:t>: PAPER STATE SURVEY</w:t>
      </w:r>
    </w:p>
    <w:p w14:paraId="771D53F1" w14:textId="77777777" w:rsidR="00E33605" w:rsidRPr="00AC3B50" w:rsidRDefault="00E33605" w:rsidP="00E33605">
      <w:pPr>
        <w:jc w:val="both"/>
        <w:rPr>
          <w:caps/>
          <w:sz w:val="21"/>
          <w:szCs w:val="21"/>
        </w:rPr>
      </w:pPr>
      <w:r>
        <w:rPr>
          <w:caps/>
          <w:sz w:val="21"/>
          <w:szCs w:val="21"/>
        </w:rPr>
        <w:tab/>
        <w:t>Attachment B.10</w:t>
      </w:r>
      <w:r w:rsidRPr="00AC3B50">
        <w:rPr>
          <w:caps/>
          <w:sz w:val="21"/>
          <w:szCs w:val="21"/>
        </w:rPr>
        <w:t>: PAPER SFA SURVEY</w:t>
      </w:r>
    </w:p>
    <w:p w14:paraId="3B2A3ED6" w14:textId="77777777" w:rsidR="00E33605" w:rsidRPr="00AC3B50" w:rsidRDefault="00E33605" w:rsidP="00E33605">
      <w:pPr>
        <w:jc w:val="both"/>
        <w:rPr>
          <w:caps/>
          <w:sz w:val="21"/>
          <w:szCs w:val="21"/>
        </w:rPr>
      </w:pPr>
      <w:r>
        <w:rPr>
          <w:caps/>
          <w:sz w:val="21"/>
          <w:szCs w:val="21"/>
        </w:rPr>
        <w:tab/>
        <w:t>Attachment B.11</w:t>
      </w:r>
      <w:r w:rsidRPr="00AC3B50">
        <w:rPr>
          <w:caps/>
          <w:sz w:val="21"/>
          <w:szCs w:val="21"/>
        </w:rPr>
        <w:t>:  STATE SURVEY</w:t>
      </w:r>
      <w:r>
        <w:rPr>
          <w:caps/>
          <w:sz w:val="21"/>
          <w:szCs w:val="21"/>
        </w:rPr>
        <w:t xml:space="preserve"> (web Screenshots)</w:t>
      </w:r>
    </w:p>
    <w:p w14:paraId="5EB95C00" w14:textId="77777777" w:rsidR="00E33605" w:rsidRPr="00AC3B50" w:rsidRDefault="00E33605" w:rsidP="00E33605">
      <w:pPr>
        <w:jc w:val="both"/>
        <w:rPr>
          <w:caps/>
          <w:sz w:val="21"/>
          <w:szCs w:val="21"/>
        </w:rPr>
      </w:pPr>
      <w:r>
        <w:rPr>
          <w:caps/>
          <w:sz w:val="21"/>
          <w:szCs w:val="21"/>
        </w:rPr>
        <w:tab/>
        <w:t>Attachment B.12</w:t>
      </w:r>
      <w:r w:rsidRPr="00AC3B50">
        <w:rPr>
          <w:caps/>
          <w:sz w:val="21"/>
          <w:szCs w:val="21"/>
        </w:rPr>
        <w:t>:  SFA SURVEY</w:t>
      </w:r>
      <w:r>
        <w:rPr>
          <w:caps/>
          <w:sz w:val="21"/>
          <w:szCs w:val="21"/>
        </w:rPr>
        <w:t xml:space="preserve"> (web SCREENSHOTS)</w:t>
      </w:r>
    </w:p>
    <w:p w14:paraId="080B580D" w14:textId="77777777" w:rsidR="00E33605" w:rsidRPr="00AC3B50" w:rsidRDefault="00E33605" w:rsidP="00E33605">
      <w:pPr>
        <w:spacing w:before="120" w:after="120" w:line="240" w:lineRule="auto"/>
        <w:rPr>
          <w:b/>
          <w:caps/>
          <w:sz w:val="21"/>
          <w:szCs w:val="21"/>
        </w:rPr>
      </w:pPr>
      <w:r w:rsidRPr="00AC3B50">
        <w:rPr>
          <w:b/>
          <w:caps/>
          <w:sz w:val="21"/>
          <w:szCs w:val="21"/>
        </w:rPr>
        <w:t>attachment C:  Literature reviewed for duplicate effort</w:t>
      </w:r>
    </w:p>
    <w:p w14:paraId="363D9B5A" w14:textId="77777777" w:rsidR="00E33605" w:rsidRPr="00AC3B50" w:rsidRDefault="00E33605" w:rsidP="00E33605">
      <w:pPr>
        <w:spacing w:before="120" w:after="120" w:line="240" w:lineRule="auto"/>
        <w:rPr>
          <w:b/>
          <w:caps/>
          <w:sz w:val="21"/>
          <w:szCs w:val="21"/>
        </w:rPr>
      </w:pPr>
      <w:r w:rsidRPr="00AC3B50">
        <w:rPr>
          <w:b/>
          <w:caps/>
          <w:sz w:val="21"/>
          <w:szCs w:val="21"/>
        </w:rPr>
        <w:t xml:space="preserve">Attachment </w:t>
      </w:r>
      <w:r>
        <w:rPr>
          <w:b/>
          <w:caps/>
          <w:sz w:val="21"/>
          <w:szCs w:val="21"/>
        </w:rPr>
        <w:t>D</w:t>
      </w:r>
      <w:r w:rsidRPr="00AC3B50">
        <w:rPr>
          <w:b/>
          <w:caps/>
          <w:sz w:val="21"/>
          <w:szCs w:val="21"/>
        </w:rPr>
        <w:t xml:space="preserve">:  Feedback on Survey Development </w:t>
      </w:r>
    </w:p>
    <w:p w14:paraId="747DA11C" w14:textId="77777777" w:rsidR="00E33605" w:rsidRPr="00AC3B50" w:rsidRDefault="00E33605" w:rsidP="00E33605">
      <w:pPr>
        <w:jc w:val="both"/>
        <w:rPr>
          <w:caps/>
          <w:sz w:val="21"/>
          <w:szCs w:val="21"/>
        </w:rPr>
      </w:pPr>
      <w:r w:rsidRPr="00AC3B50">
        <w:rPr>
          <w:b/>
          <w:caps/>
          <w:sz w:val="21"/>
          <w:szCs w:val="21"/>
        </w:rPr>
        <w:tab/>
      </w:r>
      <w:r w:rsidRPr="00AC3B50">
        <w:rPr>
          <w:caps/>
          <w:sz w:val="21"/>
          <w:szCs w:val="21"/>
        </w:rPr>
        <w:t xml:space="preserve">Attachment </w:t>
      </w:r>
      <w:r>
        <w:rPr>
          <w:caps/>
          <w:sz w:val="21"/>
          <w:szCs w:val="21"/>
        </w:rPr>
        <w:t>D</w:t>
      </w:r>
      <w:r w:rsidRPr="00AC3B50">
        <w:rPr>
          <w:caps/>
          <w:sz w:val="21"/>
          <w:szCs w:val="21"/>
        </w:rPr>
        <w:t xml:space="preserve">.1: </w:t>
      </w:r>
      <w:r>
        <w:rPr>
          <w:caps/>
          <w:sz w:val="21"/>
          <w:szCs w:val="21"/>
        </w:rPr>
        <w:t>EXTERNAL CONSULTANTS</w:t>
      </w:r>
    </w:p>
    <w:p w14:paraId="58BC0BE9" w14:textId="31EE5052" w:rsidR="00A53EE8" w:rsidRPr="00AC3B50" w:rsidRDefault="00E33605" w:rsidP="00E33605">
      <w:pPr>
        <w:jc w:val="both"/>
        <w:rPr>
          <w:caps/>
          <w:sz w:val="21"/>
          <w:szCs w:val="21"/>
        </w:rPr>
      </w:pPr>
      <w:r w:rsidRPr="00AC3B50">
        <w:rPr>
          <w:caps/>
          <w:sz w:val="21"/>
          <w:szCs w:val="21"/>
        </w:rPr>
        <w:tab/>
        <w:t xml:space="preserve">Attachment </w:t>
      </w:r>
      <w:r>
        <w:rPr>
          <w:caps/>
          <w:sz w:val="21"/>
          <w:szCs w:val="21"/>
        </w:rPr>
        <w:t>D</w:t>
      </w:r>
      <w:r w:rsidRPr="00AC3B50">
        <w:rPr>
          <w:caps/>
          <w:sz w:val="21"/>
          <w:szCs w:val="21"/>
        </w:rPr>
        <w:t>.2: cognitive interview testing report</w:t>
      </w:r>
      <w:r w:rsidR="00A53EE8">
        <w:rPr>
          <w:caps/>
          <w:sz w:val="21"/>
          <w:szCs w:val="21"/>
        </w:rPr>
        <w:tab/>
      </w:r>
    </w:p>
    <w:p w14:paraId="53AE42F7" w14:textId="77777777" w:rsidR="00E33605" w:rsidRPr="00AC3B50" w:rsidRDefault="00E33605" w:rsidP="00E33605">
      <w:pPr>
        <w:spacing w:before="120" w:after="120" w:line="240" w:lineRule="auto"/>
        <w:rPr>
          <w:b/>
          <w:caps/>
          <w:sz w:val="21"/>
          <w:szCs w:val="21"/>
        </w:rPr>
      </w:pPr>
      <w:r w:rsidRPr="00AC3B50">
        <w:rPr>
          <w:b/>
          <w:caps/>
          <w:sz w:val="21"/>
          <w:szCs w:val="21"/>
        </w:rPr>
        <w:t xml:space="preserve">ATTACHMENT </w:t>
      </w:r>
      <w:r>
        <w:rPr>
          <w:b/>
          <w:caps/>
          <w:sz w:val="21"/>
          <w:szCs w:val="21"/>
        </w:rPr>
        <w:t>E</w:t>
      </w:r>
      <w:r w:rsidRPr="00AC3B50">
        <w:rPr>
          <w:b/>
          <w:caps/>
          <w:sz w:val="21"/>
          <w:szCs w:val="21"/>
        </w:rPr>
        <w:t>:  Data Confidentiality Pledge</w:t>
      </w:r>
    </w:p>
    <w:p w14:paraId="5F4BE32F" w14:textId="77777777" w:rsidR="00E33605" w:rsidRDefault="00E33605" w:rsidP="00E33605">
      <w:pPr>
        <w:spacing w:before="120" w:after="120" w:line="240" w:lineRule="auto"/>
        <w:rPr>
          <w:b/>
          <w:caps/>
          <w:sz w:val="21"/>
          <w:szCs w:val="21"/>
        </w:rPr>
      </w:pPr>
      <w:r w:rsidRPr="00AC3B50">
        <w:rPr>
          <w:b/>
          <w:caps/>
          <w:sz w:val="21"/>
          <w:szCs w:val="21"/>
        </w:rPr>
        <w:t xml:space="preserve">Attachment </w:t>
      </w:r>
      <w:r>
        <w:rPr>
          <w:b/>
          <w:caps/>
          <w:sz w:val="21"/>
          <w:szCs w:val="21"/>
        </w:rPr>
        <w:t>F</w:t>
      </w:r>
      <w:r w:rsidRPr="00AC3B50">
        <w:rPr>
          <w:b/>
          <w:caps/>
          <w:sz w:val="21"/>
          <w:szCs w:val="21"/>
        </w:rPr>
        <w:t xml:space="preserve">:  Public Comments </w:t>
      </w:r>
    </w:p>
    <w:p w14:paraId="7D5759A9" w14:textId="77777777" w:rsidR="00E33605" w:rsidRDefault="00E33605" w:rsidP="00E33605">
      <w:pPr>
        <w:spacing w:before="120" w:after="120" w:line="240" w:lineRule="auto"/>
        <w:rPr>
          <w:b/>
          <w:caps/>
          <w:sz w:val="21"/>
          <w:szCs w:val="21"/>
        </w:rPr>
      </w:pPr>
      <w:r>
        <w:rPr>
          <w:b/>
          <w:caps/>
          <w:sz w:val="21"/>
          <w:szCs w:val="21"/>
        </w:rPr>
        <w:t>ATTACHMENT G: NASS COMMENTS</w:t>
      </w:r>
    </w:p>
    <w:p w14:paraId="1B17B590" w14:textId="77777777" w:rsidR="00E33605" w:rsidRDefault="00E33605" w:rsidP="00E33605">
      <w:pPr>
        <w:spacing w:before="120" w:after="120" w:line="240" w:lineRule="auto"/>
        <w:rPr>
          <w:b/>
          <w:caps/>
          <w:sz w:val="21"/>
          <w:szCs w:val="21"/>
        </w:rPr>
      </w:pPr>
      <w:r w:rsidRPr="00735294">
        <w:rPr>
          <w:b/>
          <w:caps/>
          <w:sz w:val="21"/>
          <w:szCs w:val="21"/>
        </w:rPr>
        <w:t>ATTACHMENT H:</w:t>
      </w:r>
      <w:r>
        <w:rPr>
          <w:b/>
          <w:caps/>
          <w:sz w:val="21"/>
          <w:szCs w:val="21"/>
        </w:rPr>
        <w:t xml:space="preserve">  </w:t>
      </w:r>
      <w:r w:rsidRPr="003B5C03">
        <w:rPr>
          <w:b/>
          <w:caps/>
          <w:sz w:val="21"/>
          <w:szCs w:val="21"/>
        </w:rPr>
        <w:t>Sample Sizes, Estimated Burden, and Estimated Cost of Respondent Burden (Table)</w:t>
      </w:r>
    </w:p>
    <w:p w14:paraId="779D10E1" w14:textId="77777777" w:rsidR="00E33605" w:rsidRPr="00AC3B50" w:rsidRDefault="00E33605" w:rsidP="00E33605">
      <w:pPr>
        <w:spacing w:before="120" w:after="120" w:line="240" w:lineRule="auto"/>
        <w:rPr>
          <w:b/>
          <w:caps/>
          <w:sz w:val="21"/>
          <w:szCs w:val="21"/>
        </w:rPr>
      </w:pPr>
      <w:r>
        <w:rPr>
          <w:b/>
          <w:caps/>
          <w:sz w:val="21"/>
          <w:szCs w:val="21"/>
        </w:rPr>
        <w:t>ATTACHMENT I: METHOD TO ADJUST FOR NON-RESPONSE BIAS</w:t>
      </w:r>
    </w:p>
    <w:p w14:paraId="7AC7FA8C" w14:textId="77777777" w:rsidR="00E33605" w:rsidRPr="0070390F" w:rsidRDefault="00E33605" w:rsidP="0062267B">
      <w:pPr>
        <w:spacing w:before="120" w:after="120"/>
        <w:rPr>
          <w:b/>
          <w:caps/>
          <w:sz w:val="24"/>
        </w:rPr>
        <w:sectPr w:rsidR="00E33605" w:rsidRPr="0070390F" w:rsidSect="005563EB">
          <w:pgSz w:w="12240" w:h="15840" w:code="1"/>
          <w:pgMar w:top="1440" w:right="1440" w:bottom="1440" w:left="1440" w:header="576" w:footer="576" w:gutter="0"/>
          <w:cols w:space="720"/>
          <w:noEndnote/>
          <w:docGrid w:linePitch="272"/>
        </w:sectPr>
      </w:pPr>
    </w:p>
    <w:p w14:paraId="14935537" w14:textId="729C5BF7" w:rsidR="004D7410" w:rsidRDefault="004D7410" w:rsidP="00BA12C6">
      <w:pPr>
        <w:pStyle w:val="Heading2"/>
        <w:jc w:val="center"/>
        <w:rPr>
          <w:rFonts w:ascii="Times New Roman" w:hAnsi="Times New Roman" w:cs="Times New Roman"/>
          <w:color w:val="auto"/>
          <w:sz w:val="28"/>
        </w:rPr>
      </w:pPr>
      <w:bookmarkStart w:id="0" w:name="_Toc456713690"/>
      <w:bookmarkStart w:id="1" w:name="_Toc462757266"/>
      <w:r>
        <w:rPr>
          <w:rFonts w:ascii="Times New Roman" w:hAnsi="Times New Roman" w:cs="Times New Roman"/>
          <w:color w:val="auto"/>
          <w:sz w:val="28"/>
        </w:rPr>
        <w:lastRenderedPageBreak/>
        <w:t xml:space="preserve">List OF </w:t>
      </w:r>
      <w:r w:rsidR="00E33605">
        <w:rPr>
          <w:rFonts w:ascii="Times New Roman" w:hAnsi="Times New Roman" w:cs="Times New Roman"/>
          <w:color w:val="auto"/>
          <w:sz w:val="28"/>
        </w:rPr>
        <w:t>EXHIBIT</w:t>
      </w:r>
      <w:r>
        <w:rPr>
          <w:rFonts w:ascii="Times New Roman" w:hAnsi="Times New Roman" w:cs="Times New Roman"/>
          <w:color w:val="auto"/>
          <w:sz w:val="28"/>
        </w:rPr>
        <w:t>S</w:t>
      </w:r>
      <w:bookmarkEnd w:id="0"/>
      <w:bookmarkEnd w:id="1"/>
    </w:p>
    <w:p w14:paraId="1FFA115E" w14:textId="77777777" w:rsidR="004D7410" w:rsidRDefault="004D7410" w:rsidP="00BA12C6">
      <w:pPr>
        <w:pStyle w:val="BodyTextMemo"/>
      </w:pPr>
    </w:p>
    <w:p w14:paraId="430F8C36" w14:textId="6619AF12" w:rsidR="00E33605" w:rsidRPr="00DA5957" w:rsidRDefault="00E33605" w:rsidP="00DA5957">
      <w:pPr>
        <w:pStyle w:val="Caption"/>
        <w:keepNext/>
        <w:rPr>
          <w:i w:val="0"/>
          <w:color w:val="auto"/>
          <w:sz w:val="24"/>
          <w:szCs w:val="24"/>
        </w:rPr>
      </w:pPr>
      <w:r w:rsidRPr="00DA5957">
        <w:rPr>
          <w:i w:val="0"/>
          <w:color w:val="auto"/>
          <w:sz w:val="24"/>
          <w:szCs w:val="24"/>
        </w:rPr>
        <w:t>Table B.</w:t>
      </w:r>
      <w:r w:rsidRPr="00DA5957">
        <w:rPr>
          <w:i w:val="0"/>
          <w:color w:val="auto"/>
          <w:sz w:val="24"/>
          <w:szCs w:val="24"/>
        </w:rPr>
        <w:fldChar w:fldCharType="begin"/>
      </w:r>
      <w:r w:rsidRPr="00DA5957">
        <w:rPr>
          <w:i w:val="0"/>
          <w:color w:val="auto"/>
          <w:sz w:val="24"/>
          <w:szCs w:val="24"/>
        </w:rPr>
        <w:instrText xml:space="preserve"> SEQ Table \* ARABIC \s 2 </w:instrText>
      </w:r>
      <w:r w:rsidRPr="00DA5957">
        <w:rPr>
          <w:i w:val="0"/>
          <w:color w:val="auto"/>
          <w:sz w:val="24"/>
          <w:szCs w:val="24"/>
        </w:rPr>
        <w:fldChar w:fldCharType="separate"/>
      </w:r>
      <w:r w:rsidR="00DE1E26">
        <w:rPr>
          <w:i w:val="0"/>
          <w:noProof/>
          <w:color w:val="auto"/>
          <w:sz w:val="24"/>
          <w:szCs w:val="24"/>
        </w:rPr>
        <w:t>1</w:t>
      </w:r>
      <w:r w:rsidRPr="00DA5957">
        <w:rPr>
          <w:i w:val="0"/>
          <w:color w:val="auto"/>
          <w:sz w:val="24"/>
          <w:szCs w:val="24"/>
        </w:rPr>
        <w:fldChar w:fldCharType="end"/>
      </w:r>
      <w:r w:rsidRPr="00DA5957">
        <w:rPr>
          <w:i w:val="0"/>
          <w:color w:val="auto"/>
          <w:sz w:val="24"/>
          <w:szCs w:val="24"/>
        </w:rPr>
        <w:t>: Number of Entities (SFAs) in the Sampling Universe</w:t>
      </w:r>
      <w:proofErr w:type="gramStart"/>
      <w:r w:rsidR="00DA5957" w:rsidRPr="00DA5957">
        <w:rPr>
          <w:i w:val="0"/>
          <w:color w:val="auto"/>
          <w:sz w:val="24"/>
          <w:szCs w:val="24"/>
        </w:rPr>
        <w:t>…………………</w:t>
      </w:r>
      <w:r w:rsidR="00DA5957">
        <w:rPr>
          <w:i w:val="0"/>
          <w:color w:val="auto"/>
          <w:sz w:val="24"/>
          <w:szCs w:val="24"/>
        </w:rPr>
        <w:t>…..</w:t>
      </w:r>
      <w:r w:rsidR="00DA5957" w:rsidRPr="00DA5957">
        <w:rPr>
          <w:i w:val="0"/>
          <w:color w:val="auto"/>
          <w:sz w:val="24"/>
          <w:szCs w:val="24"/>
        </w:rPr>
        <w:t>………</w:t>
      </w:r>
      <w:proofErr w:type="gramEnd"/>
      <w:r w:rsidR="00DA5957" w:rsidRPr="00DA5957">
        <w:rPr>
          <w:i w:val="0"/>
          <w:color w:val="auto"/>
          <w:sz w:val="24"/>
          <w:szCs w:val="24"/>
        </w:rPr>
        <w:t>..3</w:t>
      </w:r>
    </w:p>
    <w:p w14:paraId="1B8DAB8F" w14:textId="77777777" w:rsidR="00DA5957" w:rsidRDefault="00DA5957" w:rsidP="00DA5957"/>
    <w:p w14:paraId="08B1332F" w14:textId="41F3761E" w:rsidR="00DA5957" w:rsidRPr="00DA5957" w:rsidRDefault="00DA5957" w:rsidP="00DA5957">
      <w:pPr>
        <w:keepNext/>
        <w:keepLines/>
        <w:spacing w:line="240" w:lineRule="auto"/>
        <w:rPr>
          <w:rFonts w:eastAsia="Times New Roman"/>
          <w:bCs/>
          <w:sz w:val="24"/>
          <w:szCs w:val="24"/>
        </w:rPr>
      </w:pPr>
      <w:r w:rsidRPr="00DA5957">
        <w:rPr>
          <w:rFonts w:eastAsia="Times New Roman"/>
          <w:bCs/>
          <w:sz w:val="24"/>
          <w:szCs w:val="24"/>
        </w:rPr>
        <w:t>Table B.2: Individuals Responsible for Statistical Aspects and Data Collection and Analysis</w:t>
      </w:r>
      <w:r>
        <w:rPr>
          <w:rFonts w:eastAsia="Times New Roman"/>
          <w:bCs/>
          <w:sz w:val="24"/>
          <w:szCs w:val="24"/>
        </w:rPr>
        <w:t>…</w:t>
      </w:r>
      <w:r w:rsidRPr="00DA5957">
        <w:rPr>
          <w:rFonts w:eastAsia="Times New Roman"/>
          <w:bCs/>
          <w:sz w:val="24"/>
          <w:szCs w:val="24"/>
        </w:rPr>
        <w:t>1</w:t>
      </w:r>
      <w:r w:rsidR="00DE1E26">
        <w:rPr>
          <w:rFonts w:eastAsia="Times New Roman"/>
          <w:bCs/>
          <w:sz w:val="24"/>
          <w:szCs w:val="24"/>
        </w:rPr>
        <w:t>5</w:t>
      </w:r>
    </w:p>
    <w:p w14:paraId="55CF482C" w14:textId="77777777" w:rsidR="00DA5957" w:rsidRPr="00DA5957" w:rsidRDefault="00DA5957" w:rsidP="00DA5957"/>
    <w:p w14:paraId="66937C2C" w14:textId="77777777" w:rsidR="00E33605" w:rsidRDefault="00E33605" w:rsidP="00BA12C6">
      <w:pPr>
        <w:pStyle w:val="BodyTextMemo"/>
      </w:pPr>
    </w:p>
    <w:p w14:paraId="5778F640" w14:textId="77777777" w:rsidR="004D7410" w:rsidRDefault="004D7410" w:rsidP="00BA12C6">
      <w:pPr>
        <w:pStyle w:val="BodyTextMemo"/>
      </w:pPr>
    </w:p>
    <w:p w14:paraId="3432C26D" w14:textId="77777777" w:rsidR="00E30ACA" w:rsidRPr="005F0D69" w:rsidRDefault="00E30ACA" w:rsidP="00BA12C6">
      <w:pPr>
        <w:pStyle w:val="BodyTextMemo"/>
        <w:sectPr w:rsidR="00E30ACA" w:rsidRPr="005F0D69" w:rsidSect="00ED1A49">
          <w:headerReference w:type="default" r:id="rId11"/>
          <w:footerReference w:type="default" r:id="rId12"/>
          <w:pgSz w:w="12240" w:h="15840"/>
          <w:pgMar w:top="1440" w:right="1440" w:bottom="1440" w:left="1440" w:header="576" w:footer="576" w:gutter="0"/>
          <w:pgNumType w:start="1"/>
          <w:cols w:space="720"/>
          <w:docGrid w:linePitch="360"/>
        </w:sectPr>
      </w:pPr>
    </w:p>
    <w:p w14:paraId="212E142C" w14:textId="5F59D6D3" w:rsidR="00CB56CD" w:rsidRPr="00F706E7" w:rsidRDefault="007A31EA" w:rsidP="002740DC">
      <w:pPr>
        <w:pStyle w:val="Heading2"/>
        <w:rPr>
          <w:rFonts w:ascii="Times New Roman" w:hAnsi="Times New Roman" w:cs="Times New Roman"/>
          <w:color w:val="auto"/>
          <w:sz w:val="28"/>
        </w:rPr>
      </w:pPr>
      <w:bookmarkStart w:id="2" w:name="_Toc462757267"/>
      <w:r w:rsidRPr="00F706E7">
        <w:rPr>
          <w:rFonts w:ascii="Times New Roman" w:hAnsi="Times New Roman" w:cs="Times New Roman"/>
          <w:color w:val="auto"/>
          <w:sz w:val="28"/>
        </w:rPr>
        <w:lastRenderedPageBreak/>
        <w:t>Part B</w:t>
      </w:r>
      <w:r w:rsidR="00183664" w:rsidRPr="00F706E7">
        <w:rPr>
          <w:rFonts w:ascii="Times New Roman" w:hAnsi="Times New Roman" w:cs="Times New Roman"/>
          <w:color w:val="auto"/>
          <w:sz w:val="28"/>
        </w:rPr>
        <w:t xml:space="preserve">:  </w:t>
      </w:r>
      <w:r w:rsidR="00CB56CD" w:rsidRPr="00F706E7">
        <w:rPr>
          <w:rFonts w:ascii="Times New Roman" w:hAnsi="Times New Roman" w:cs="Times New Roman"/>
          <w:color w:val="auto"/>
          <w:sz w:val="28"/>
        </w:rPr>
        <w:t>Collection of Information Employing Statistical Methods</w:t>
      </w:r>
      <w:bookmarkEnd w:id="2"/>
    </w:p>
    <w:p w14:paraId="7FC89035" w14:textId="6118B628" w:rsidR="00CB56CD" w:rsidRPr="002740DC" w:rsidRDefault="00F870F7" w:rsidP="007A31EA">
      <w:pPr>
        <w:pStyle w:val="Heading3"/>
        <w:rPr>
          <w:rFonts w:ascii="Times New Roman" w:hAnsi="Times New Roman" w:cs="Times New Roman"/>
          <w:sz w:val="22"/>
        </w:rPr>
      </w:pPr>
      <w:bookmarkStart w:id="3" w:name="_Toc462757268"/>
      <w:r w:rsidRPr="002740DC">
        <w:rPr>
          <w:rFonts w:ascii="Times New Roman" w:hAnsi="Times New Roman" w:cs="Times New Roman"/>
          <w:sz w:val="22"/>
        </w:rPr>
        <w:t xml:space="preserve">B.1. </w:t>
      </w:r>
      <w:r w:rsidR="00CB56CD" w:rsidRPr="002740DC">
        <w:rPr>
          <w:rFonts w:ascii="Times New Roman" w:hAnsi="Times New Roman" w:cs="Times New Roman"/>
          <w:sz w:val="22"/>
        </w:rPr>
        <w:t xml:space="preserve">Respondent Universe and </w:t>
      </w:r>
      <w:r w:rsidR="008229C1" w:rsidRPr="002740DC">
        <w:rPr>
          <w:rFonts w:ascii="Times New Roman" w:hAnsi="Times New Roman" w:cs="Times New Roman"/>
          <w:sz w:val="22"/>
        </w:rPr>
        <w:t>Selection</w:t>
      </w:r>
      <w:r w:rsidR="00CB56CD" w:rsidRPr="002740DC">
        <w:rPr>
          <w:rFonts w:ascii="Times New Roman" w:hAnsi="Times New Roman" w:cs="Times New Roman"/>
          <w:sz w:val="22"/>
        </w:rPr>
        <w:t xml:space="preserve"> Methods</w:t>
      </w:r>
      <w:bookmarkEnd w:id="3"/>
    </w:p>
    <w:p w14:paraId="0CE1F813" w14:textId="77777777" w:rsidR="00C32BCB" w:rsidRPr="00F706E7" w:rsidRDefault="00C32BCB" w:rsidP="00F706E7">
      <w:pPr>
        <w:pStyle w:val="CalibriText-noindent"/>
        <w:rPr>
          <w:rFonts w:ascii="Times New Roman" w:hAnsi="Times New Roman" w:cs="Times New Roman"/>
          <w:b/>
          <w:sz w:val="22"/>
          <w:szCs w:val="22"/>
        </w:rPr>
      </w:pPr>
      <w:r w:rsidRPr="00F706E7">
        <w:rPr>
          <w:rFonts w:ascii="Times New Roman" w:hAnsi="Times New Roman" w:cs="Times New Roman"/>
          <w:b/>
          <w:sz w:val="22"/>
          <w:szCs w:val="22"/>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4CF32217" w14:textId="3F048D62" w:rsidR="008E1985" w:rsidRDefault="005C4991" w:rsidP="00F706E7">
      <w:pPr>
        <w:pStyle w:val="BodyTextMemo"/>
      </w:pPr>
      <w:r w:rsidRPr="002740DC">
        <w:t>USDA’s Food and Nutrition Service (FNS) is requesting Office of Management and Budget</w:t>
      </w:r>
      <w:r w:rsidR="002C0F1C">
        <w:t>’s</w:t>
      </w:r>
      <w:r w:rsidRPr="002740DC">
        <w:t xml:space="preserve"> (OMB) approval to conduct two data collection activities</w:t>
      </w:r>
      <w:r w:rsidR="00F45C39" w:rsidRPr="002740DC">
        <w:t>:</w:t>
      </w:r>
      <w:r w:rsidR="0005746E" w:rsidRPr="002740DC">
        <w:t xml:space="preserve"> 1) a </w:t>
      </w:r>
      <w:r w:rsidR="002F3275" w:rsidRPr="002740DC">
        <w:t xml:space="preserve">survey </w:t>
      </w:r>
      <w:r w:rsidR="0005746E" w:rsidRPr="002740DC">
        <w:t xml:space="preserve">of State </w:t>
      </w:r>
      <w:r w:rsidR="00B37131">
        <w:t xml:space="preserve">Child Nutrition </w:t>
      </w:r>
      <w:r w:rsidR="00CC17D1">
        <w:t>(CN) a</w:t>
      </w:r>
      <w:r w:rsidR="00CC17D1" w:rsidRPr="002740DC">
        <w:t>gencies</w:t>
      </w:r>
      <w:r w:rsidR="00CC17D1">
        <w:t xml:space="preserve"> </w:t>
      </w:r>
      <w:r w:rsidR="00CC17D1" w:rsidRPr="002740DC">
        <w:t>responsible</w:t>
      </w:r>
      <w:r w:rsidR="0005746E" w:rsidRPr="002740DC">
        <w:t xml:space="preserve"> for administering the N</w:t>
      </w:r>
      <w:r w:rsidR="009C4B80" w:rsidRPr="002740DC">
        <w:t xml:space="preserve">ational </w:t>
      </w:r>
      <w:r w:rsidR="0005746E" w:rsidRPr="002740DC">
        <w:t>S</w:t>
      </w:r>
      <w:r w:rsidR="009C4B80" w:rsidRPr="002740DC">
        <w:t xml:space="preserve">chool </w:t>
      </w:r>
      <w:r w:rsidR="0005746E" w:rsidRPr="002740DC">
        <w:t>L</w:t>
      </w:r>
      <w:r w:rsidR="009C4B80" w:rsidRPr="002740DC">
        <w:t xml:space="preserve">unch </w:t>
      </w:r>
      <w:r w:rsidR="0005746E" w:rsidRPr="002740DC">
        <w:t>P</w:t>
      </w:r>
      <w:r w:rsidR="009C4B80" w:rsidRPr="002740DC">
        <w:t>rogram (NSLP) and the School Breakfast Program (</w:t>
      </w:r>
      <w:r w:rsidR="0005746E" w:rsidRPr="002740DC">
        <w:t>SBP</w:t>
      </w:r>
      <w:r w:rsidR="009C4B80" w:rsidRPr="002740DC">
        <w:t>)</w:t>
      </w:r>
      <w:r w:rsidR="00F45C39" w:rsidRPr="002740DC">
        <w:t>;</w:t>
      </w:r>
      <w:r w:rsidR="0005746E" w:rsidRPr="002740DC">
        <w:t xml:space="preserve"> and 2) a national</w:t>
      </w:r>
      <w:r w:rsidR="009C4B80" w:rsidRPr="002740DC">
        <w:t>ly representative survey of School Food Authorit</w:t>
      </w:r>
      <w:r w:rsidR="002F3275" w:rsidRPr="002740DC">
        <w:t>ies</w:t>
      </w:r>
      <w:r w:rsidR="00B37131">
        <w:t xml:space="preserve"> (SFAs)</w:t>
      </w:r>
      <w:r w:rsidRPr="002740DC">
        <w:t xml:space="preserve">.  </w:t>
      </w:r>
      <w:r w:rsidR="00181841" w:rsidRPr="002740DC">
        <w:t>Each of these is a new data collection activity</w:t>
      </w:r>
      <w:r w:rsidR="002F3275" w:rsidRPr="002740DC">
        <w:t xml:space="preserve">. </w:t>
      </w:r>
      <w:r w:rsidR="002740DC">
        <w:t>FNS</w:t>
      </w:r>
      <w:r w:rsidR="006F06BC" w:rsidRPr="002740DC">
        <w:t xml:space="preserve"> </w:t>
      </w:r>
      <w:r w:rsidR="000C0284" w:rsidRPr="002740DC">
        <w:t xml:space="preserve">will collect </w:t>
      </w:r>
      <w:r w:rsidR="002F3275" w:rsidRPr="002740DC">
        <w:t xml:space="preserve">each of </w:t>
      </w:r>
      <w:r w:rsidR="000C0284" w:rsidRPr="002740DC">
        <w:t xml:space="preserve">them </w:t>
      </w:r>
      <w:r w:rsidR="00181841" w:rsidRPr="002740DC">
        <w:t>only</w:t>
      </w:r>
      <w:r w:rsidR="002F3275" w:rsidRPr="002740DC">
        <w:t xml:space="preserve"> once</w:t>
      </w:r>
      <w:r w:rsidR="00181841" w:rsidRPr="002740DC">
        <w:t xml:space="preserve">.  </w:t>
      </w:r>
      <w:r w:rsidR="0073361C" w:rsidRPr="003E018F">
        <w:t xml:space="preserve">The </w:t>
      </w:r>
      <w:r w:rsidR="002F3275">
        <w:t>survey</w:t>
      </w:r>
      <w:r w:rsidR="002F3275" w:rsidRPr="003E018F">
        <w:t xml:space="preserve"> </w:t>
      </w:r>
      <w:r w:rsidR="0006048C" w:rsidRPr="003E018F">
        <w:t xml:space="preserve">of State </w:t>
      </w:r>
      <w:r w:rsidR="00CC17D1">
        <w:t xml:space="preserve">CN </w:t>
      </w:r>
      <w:r w:rsidR="0006048C" w:rsidRPr="003E018F">
        <w:t xml:space="preserve">agencies </w:t>
      </w:r>
      <w:r w:rsidR="0073361C" w:rsidRPr="003E018F">
        <w:t>does not require sampling</w:t>
      </w:r>
      <w:r w:rsidR="002F3275">
        <w:t>; it is a census</w:t>
      </w:r>
      <w:r w:rsidR="0073361C" w:rsidRPr="003E018F">
        <w:t>.</w:t>
      </w:r>
      <w:r w:rsidR="0005746E" w:rsidRPr="003E018F">
        <w:t xml:space="preserve"> </w:t>
      </w:r>
      <w:r w:rsidR="008E1985">
        <w:t xml:space="preserve">A census is required for State </w:t>
      </w:r>
      <w:r w:rsidR="00CC17D1">
        <w:t xml:space="preserve">CN </w:t>
      </w:r>
      <w:r w:rsidR="008E1985">
        <w:t>agencies because their MIS are unique</w:t>
      </w:r>
      <w:r w:rsidR="00CD5598">
        <w:t xml:space="preserve"> and would not be properly represented through a sample. State </w:t>
      </w:r>
      <w:r w:rsidR="00CC17D1">
        <w:t xml:space="preserve">CN </w:t>
      </w:r>
      <w:r w:rsidR="00CD5598">
        <w:t xml:space="preserve">agency MIS are </w:t>
      </w:r>
      <w:r w:rsidR="008E1985">
        <w:t xml:space="preserve">often </w:t>
      </w:r>
      <w:r w:rsidR="00CD5598">
        <w:t xml:space="preserve">acquired at various points in time and </w:t>
      </w:r>
      <w:r w:rsidR="008E1985">
        <w:t xml:space="preserve">customized to meet specific needs. </w:t>
      </w:r>
      <w:r w:rsidR="00A6720C">
        <w:t xml:space="preserve">State </w:t>
      </w:r>
      <w:r w:rsidR="00CC17D1">
        <w:t xml:space="preserve">CN </w:t>
      </w:r>
      <w:r w:rsidR="00A6720C">
        <w:t xml:space="preserve">agencies typically use a combination of different </w:t>
      </w:r>
      <w:r w:rsidR="008E1985">
        <w:t>systems. For these reasons, and given that there are only 5</w:t>
      </w:r>
      <w:r w:rsidR="000A3AB3">
        <w:t>1</w:t>
      </w:r>
      <w:r w:rsidR="008E1985">
        <w:t xml:space="preserve"> </w:t>
      </w:r>
      <w:r w:rsidR="00A6720C">
        <w:t>respondents</w:t>
      </w:r>
      <w:r w:rsidR="008E1985">
        <w:t xml:space="preserve">, a census will be used to collect this information instead of a </w:t>
      </w:r>
      <w:r w:rsidR="00E946BA">
        <w:t>survey. FNS</w:t>
      </w:r>
      <w:r w:rsidR="00FD7372" w:rsidRPr="003E018F">
        <w:t xml:space="preserve"> </w:t>
      </w:r>
      <w:r w:rsidRPr="003E018F">
        <w:t xml:space="preserve">will distribute a </w:t>
      </w:r>
      <w:r w:rsidR="00F4024A">
        <w:t>W</w:t>
      </w:r>
      <w:r w:rsidR="002C38D2" w:rsidRPr="003E018F">
        <w:t xml:space="preserve">eb-based </w:t>
      </w:r>
      <w:r w:rsidR="002F3275">
        <w:t>survey</w:t>
      </w:r>
      <w:r w:rsidR="002F3275" w:rsidRPr="003E018F">
        <w:t xml:space="preserve"> </w:t>
      </w:r>
      <w:r w:rsidR="00F45C39">
        <w:t xml:space="preserve">to </w:t>
      </w:r>
      <w:r w:rsidR="002C38D2" w:rsidRPr="003E018F">
        <w:t xml:space="preserve">SFA </w:t>
      </w:r>
      <w:r w:rsidR="002977B7">
        <w:t>directors</w:t>
      </w:r>
      <w:r w:rsidR="002977B7" w:rsidRPr="003E018F">
        <w:t xml:space="preserve"> </w:t>
      </w:r>
      <w:r w:rsidR="00577AD7" w:rsidRPr="003E018F">
        <w:t>in all 50 State</w:t>
      </w:r>
      <w:r w:rsidR="00B37131">
        <w:t xml:space="preserve"> CN</w:t>
      </w:r>
      <w:r w:rsidR="00CC17D1">
        <w:t xml:space="preserve"> agencie</w:t>
      </w:r>
      <w:r w:rsidR="00B37131">
        <w:t>s</w:t>
      </w:r>
      <w:r w:rsidR="00577AD7" w:rsidRPr="003E018F">
        <w:t xml:space="preserve"> and the District of Columbia</w:t>
      </w:r>
      <w:r w:rsidR="0005746E" w:rsidRPr="003E018F">
        <w:t xml:space="preserve">. </w:t>
      </w:r>
      <w:r w:rsidR="002977B7">
        <w:t>FNS expect</w:t>
      </w:r>
      <w:r w:rsidR="00E93B59">
        <w:t xml:space="preserve">s a 100 percent response rate to the </w:t>
      </w:r>
      <w:r w:rsidR="00CC17D1">
        <w:t>state survey</w:t>
      </w:r>
      <w:r w:rsidR="00E93B59">
        <w:t>.</w:t>
      </w:r>
    </w:p>
    <w:p w14:paraId="1E2DDFAF" w14:textId="77777777" w:rsidR="002C0F1C" w:rsidRDefault="002C0F1C" w:rsidP="00F706E7">
      <w:pPr>
        <w:pStyle w:val="BodyTextMemo"/>
      </w:pPr>
    </w:p>
    <w:p w14:paraId="58D6C28E" w14:textId="0EAC698C" w:rsidR="007E0045" w:rsidRPr="003E018F" w:rsidRDefault="00FD7372" w:rsidP="00F706E7">
      <w:pPr>
        <w:pStyle w:val="BodyTextMemo"/>
      </w:pPr>
      <w:r>
        <w:lastRenderedPageBreak/>
        <w:t xml:space="preserve">The survey of SFAs </w:t>
      </w:r>
      <w:r w:rsidR="0073361C" w:rsidRPr="003E018F">
        <w:t xml:space="preserve">will employ stratified random sampling techniques to select a nationally representative sample of SFAs. The sample will be representative in terms of the seven (7) FNS regions, and the number of students </w:t>
      </w:r>
      <w:r w:rsidR="009D0726">
        <w:t>in</w:t>
      </w:r>
      <w:r w:rsidR="009D0726" w:rsidRPr="003E018F">
        <w:t xml:space="preserve"> </w:t>
      </w:r>
      <w:r w:rsidR="0073361C" w:rsidRPr="003E018F">
        <w:t>an SFA</w:t>
      </w:r>
      <w:r w:rsidR="00577AD7" w:rsidRPr="003E018F">
        <w:t>.</w:t>
      </w:r>
      <w:r w:rsidR="00CD2BF1" w:rsidRPr="003E018F">
        <w:t xml:space="preserve"> </w:t>
      </w:r>
      <w:r w:rsidR="007E0045" w:rsidRPr="003E018F">
        <w:t>FNS classifies States into the following regions</w:t>
      </w:r>
      <w:r w:rsidR="005938F7" w:rsidRPr="009F3F00">
        <w:rPr>
          <w:rStyle w:val="FootnoteReference"/>
          <w:rFonts w:ascii="Arial" w:hAnsi="Arial" w:cs="Arial"/>
          <w:vertAlign w:val="superscript"/>
        </w:rPr>
        <w:footnoteReference w:id="2"/>
      </w:r>
      <w:r w:rsidR="007E0045" w:rsidRPr="003E018F">
        <w:t>:</w:t>
      </w:r>
    </w:p>
    <w:p w14:paraId="4B806477" w14:textId="562AF6B0" w:rsidR="007E0045" w:rsidRPr="003E018F" w:rsidRDefault="007E0045" w:rsidP="00F706E7">
      <w:pPr>
        <w:pStyle w:val="BodyTextMemo"/>
        <w:numPr>
          <w:ilvl w:val="0"/>
          <w:numId w:val="49"/>
        </w:numPr>
        <w:spacing w:line="360" w:lineRule="auto"/>
      </w:pPr>
      <w:r w:rsidRPr="003E018F">
        <w:rPr>
          <w:b/>
        </w:rPr>
        <w:t>Mid-Atlantic</w:t>
      </w:r>
      <w:r w:rsidRPr="003E018F">
        <w:t xml:space="preserve"> (Delaware, District of Columbia, Maryland, New Jersey, Pennsylvania, Virginia, West Virginia)</w:t>
      </w:r>
    </w:p>
    <w:p w14:paraId="3A079D1D" w14:textId="20F49E96" w:rsidR="007E0045" w:rsidRPr="003E018F" w:rsidRDefault="007E0045" w:rsidP="00F706E7">
      <w:pPr>
        <w:pStyle w:val="BodyTextMemo"/>
        <w:numPr>
          <w:ilvl w:val="0"/>
          <w:numId w:val="49"/>
        </w:numPr>
        <w:spacing w:line="360" w:lineRule="auto"/>
      </w:pPr>
      <w:r w:rsidRPr="003E018F">
        <w:rPr>
          <w:b/>
        </w:rPr>
        <w:t>Midwest</w:t>
      </w:r>
      <w:r w:rsidRPr="003E018F">
        <w:t xml:space="preserve"> (Illinois, Indiana, Michigan, Minnesota, Ohio, Wisconsin)</w:t>
      </w:r>
    </w:p>
    <w:p w14:paraId="51232F3C" w14:textId="2E152C48" w:rsidR="007E0045" w:rsidRPr="003E018F" w:rsidRDefault="007E0045" w:rsidP="00F706E7">
      <w:pPr>
        <w:pStyle w:val="BodyTextMemo"/>
        <w:numPr>
          <w:ilvl w:val="0"/>
          <w:numId w:val="49"/>
        </w:numPr>
        <w:spacing w:line="360" w:lineRule="auto"/>
      </w:pPr>
      <w:r w:rsidRPr="003E018F">
        <w:rPr>
          <w:b/>
        </w:rPr>
        <w:t>Mountain Plains</w:t>
      </w:r>
      <w:r w:rsidRPr="003E018F">
        <w:t xml:space="preserve"> (Colorado, Iowa, Kansas, Missouri, Montana, Nebraska, North Dakota, South Dakota, Utah, Wyoming)</w:t>
      </w:r>
    </w:p>
    <w:p w14:paraId="7D508252" w14:textId="68AE577F" w:rsidR="007E0045" w:rsidRPr="003E018F" w:rsidRDefault="007E0045" w:rsidP="00F706E7">
      <w:pPr>
        <w:pStyle w:val="BodyTextMemo"/>
        <w:numPr>
          <w:ilvl w:val="0"/>
          <w:numId w:val="49"/>
        </w:numPr>
        <w:spacing w:line="360" w:lineRule="auto"/>
      </w:pPr>
      <w:r w:rsidRPr="003E018F">
        <w:rPr>
          <w:b/>
        </w:rPr>
        <w:t xml:space="preserve">Northeast </w:t>
      </w:r>
      <w:r w:rsidRPr="003E018F">
        <w:t>(Connecticut, Maine, Massachusetts, New Hampshire, New York, Rhode Island, Vermont)</w:t>
      </w:r>
    </w:p>
    <w:p w14:paraId="716508F5" w14:textId="3767E4A8" w:rsidR="007E0045" w:rsidRPr="003E018F" w:rsidRDefault="007E0045" w:rsidP="00F706E7">
      <w:pPr>
        <w:pStyle w:val="BodyTextMemo"/>
        <w:numPr>
          <w:ilvl w:val="0"/>
          <w:numId w:val="49"/>
        </w:numPr>
        <w:spacing w:line="360" w:lineRule="auto"/>
      </w:pPr>
      <w:r w:rsidRPr="003E018F">
        <w:rPr>
          <w:b/>
        </w:rPr>
        <w:t>Southeast</w:t>
      </w:r>
      <w:r w:rsidRPr="003E018F">
        <w:t xml:space="preserve"> (Alabama, Florida, Georgia, Kentucky, Mississippi, North Carolina, South Carolina, Tennessee)</w:t>
      </w:r>
    </w:p>
    <w:p w14:paraId="75331E71" w14:textId="21BF727D" w:rsidR="007E0045" w:rsidRPr="003E018F" w:rsidRDefault="007E0045" w:rsidP="00F706E7">
      <w:pPr>
        <w:pStyle w:val="BodyTextMemo"/>
        <w:numPr>
          <w:ilvl w:val="0"/>
          <w:numId w:val="49"/>
        </w:numPr>
        <w:spacing w:line="360" w:lineRule="auto"/>
      </w:pPr>
      <w:r w:rsidRPr="003E018F">
        <w:rPr>
          <w:b/>
        </w:rPr>
        <w:t>Southwest</w:t>
      </w:r>
      <w:r w:rsidRPr="003E018F">
        <w:t xml:space="preserve"> (Arkansas, Louisiana, New Mexico, Oklahoma, Texas)</w:t>
      </w:r>
    </w:p>
    <w:p w14:paraId="0ACD0F89" w14:textId="548D1343" w:rsidR="007E0045" w:rsidRPr="003E018F" w:rsidRDefault="007E0045" w:rsidP="00F706E7">
      <w:pPr>
        <w:pStyle w:val="BodyTextMemo"/>
        <w:numPr>
          <w:ilvl w:val="0"/>
          <w:numId w:val="49"/>
        </w:numPr>
        <w:spacing w:line="360" w:lineRule="auto"/>
      </w:pPr>
      <w:r w:rsidRPr="003E018F">
        <w:rPr>
          <w:b/>
        </w:rPr>
        <w:t>Western</w:t>
      </w:r>
      <w:r w:rsidRPr="003E018F">
        <w:t xml:space="preserve"> (Alaska, Arizona, California, Hawaii, Idaho, Nevada, Oregon, Washington)</w:t>
      </w:r>
    </w:p>
    <w:p w14:paraId="30F3A9CB" w14:textId="77777777" w:rsidR="002C0F1C" w:rsidRDefault="002C0F1C" w:rsidP="007951FE">
      <w:pPr>
        <w:pStyle w:val="Default"/>
        <w:spacing w:line="480" w:lineRule="auto"/>
        <w:jc w:val="both"/>
        <w:rPr>
          <w:rStyle w:val="BodyTextMemoChar"/>
        </w:rPr>
      </w:pPr>
    </w:p>
    <w:p w14:paraId="21F67069" w14:textId="3A674A08" w:rsidR="007951FE" w:rsidRPr="003E018F" w:rsidRDefault="00F4024A" w:rsidP="007951FE">
      <w:pPr>
        <w:pStyle w:val="Default"/>
        <w:spacing w:line="480" w:lineRule="auto"/>
        <w:jc w:val="both"/>
        <w:rPr>
          <w:rFonts w:ascii="Arial" w:hAnsi="Arial" w:cs="Arial"/>
          <w:sz w:val="22"/>
          <w:szCs w:val="22"/>
        </w:rPr>
      </w:pPr>
      <w:r w:rsidRPr="00F706E7">
        <w:rPr>
          <w:rStyle w:val="BodyTextMemoChar"/>
        </w:rPr>
        <w:t xml:space="preserve">For this study, </w:t>
      </w:r>
      <w:r w:rsidR="007951FE" w:rsidRPr="00F706E7">
        <w:rPr>
          <w:rStyle w:val="BodyTextMemoChar"/>
        </w:rPr>
        <w:t xml:space="preserve">FNS defines </w:t>
      </w:r>
      <w:r w:rsidR="009D0726" w:rsidRPr="00F706E7">
        <w:rPr>
          <w:rStyle w:val="BodyTextMemoChar"/>
        </w:rPr>
        <w:t xml:space="preserve">SFA </w:t>
      </w:r>
      <w:r w:rsidR="007951FE" w:rsidRPr="00F706E7">
        <w:rPr>
          <w:rStyle w:val="BodyTextMemoChar"/>
        </w:rPr>
        <w:t>size as follows</w:t>
      </w:r>
      <w:r w:rsidR="007951FE" w:rsidRPr="003E018F">
        <w:rPr>
          <w:rFonts w:ascii="Arial" w:hAnsi="Arial" w:cs="Arial"/>
          <w:sz w:val="22"/>
          <w:szCs w:val="22"/>
        </w:rPr>
        <w:t>:</w:t>
      </w:r>
    </w:p>
    <w:p w14:paraId="7CF2053D" w14:textId="55076D23" w:rsidR="007951FE" w:rsidRPr="003E018F" w:rsidRDefault="00CD2BF1" w:rsidP="00F706E7">
      <w:pPr>
        <w:pStyle w:val="BodyTextMemo"/>
        <w:numPr>
          <w:ilvl w:val="0"/>
          <w:numId w:val="50"/>
        </w:numPr>
        <w:spacing w:line="360" w:lineRule="auto"/>
      </w:pPr>
      <w:r w:rsidRPr="003E018F">
        <w:t>Small – Less than 1</w:t>
      </w:r>
      <w:r w:rsidR="00F45C39">
        <w:t>,</w:t>
      </w:r>
      <w:r w:rsidRPr="003E018F">
        <w:t xml:space="preserve">000 </w:t>
      </w:r>
      <w:r w:rsidR="00705E79">
        <w:t>S</w:t>
      </w:r>
      <w:r w:rsidR="00705E79" w:rsidRPr="003E018F">
        <w:t>tudents</w:t>
      </w:r>
    </w:p>
    <w:p w14:paraId="661EB2B1" w14:textId="4920E79B" w:rsidR="00CD2BF1" w:rsidRPr="003E018F" w:rsidRDefault="00CD2BF1" w:rsidP="00F706E7">
      <w:pPr>
        <w:pStyle w:val="BodyTextMemo"/>
        <w:numPr>
          <w:ilvl w:val="0"/>
          <w:numId w:val="50"/>
        </w:numPr>
        <w:spacing w:line="360" w:lineRule="auto"/>
      </w:pPr>
      <w:r w:rsidRPr="003E018F">
        <w:t>Medium – Between 1</w:t>
      </w:r>
      <w:r w:rsidR="00F45C39">
        <w:t>,</w:t>
      </w:r>
      <w:r w:rsidRPr="003E018F">
        <w:t>000 and 5</w:t>
      </w:r>
      <w:r w:rsidR="00F45C39">
        <w:t>,</w:t>
      </w:r>
      <w:r w:rsidRPr="003E018F">
        <w:t>000 Students</w:t>
      </w:r>
    </w:p>
    <w:p w14:paraId="61E25F9B" w14:textId="0E620D16" w:rsidR="00CD2BF1" w:rsidRPr="003E018F" w:rsidRDefault="00CD2BF1" w:rsidP="00F706E7">
      <w:pPr>
        <w:pStyle w:val="BodyTextMemo"/>
        <w:numPr>
          <w:ilvl w:val="0"/>
          <w:numId w:val="50"/>
        </w:numPr>
        <w:spacing w:line="360" w:lineRule="auto"/>
      </w:pPr>
      <w:r w:rsidRPr="003E018F">
        <w:t>Large – More than 5</w:t>
      </w:r>
      <w:r w:rsidR="00F45C39">
        <w:t>,</w:t>
      </w:r>
      <w:r w:rsidRPr="003E018F">
        <w:t>000 Students.</w:t>
      </w:r>
    </w:p>
    <w:p w14:paraId="0EC58B1E" w14:textId="77777777" w:rsidR="002C0F1C" w:rsidRDefault="002C0F1C" w:rsidP="007A31EA">
      <w:pPr>
        <w:pStyle w:val="Default"/>
        <w:spacing w:line="480" w:lineRule="auto"/>
        <w:jc w:val="both"/>
        <w:rPr>
          <w:sz w:val="22"/>
          <w:szCs w:val="22"/>
        </w:rPr>
      </w:pPr>
    </w:p>
    <w:p w14:paraId="398E6853" w14:textId="1C138AFF" w:rsidR="00CD2BF1" w:rsidRPr="003E018F" w:rsidRDefault="00CD2BF1" w:rsidP="00F706E7">
      <w:pPr>
        <w:pStyle w:val="BodyTextMemo"/>
      </w:pPr>
      <w:r w:rsidRPr="003E018F">
        <w:t>FNS requires the sample to be sufficient to generate national estimates of population characteristics with the following levels of precision:</w:t>
      </w:r>
    </w:p>
    <w:p w14:paraId="505E40CE" w14:textId="4328C3E9" w:rsidR="00CD2BF1" w:rsidRPr="003E018F" w:rsidRDefault="00CD2BF1" w:rsidP="00F706E7">
      <w:pPr>
        <w:pStyle w:val="BodyTextMemo"/>
        <w:numPr>
          <w:ilvl w:val="0"/>
          <w:numId w:val="51"/>
        </w:numPr>
        <w:spacing w:line="360" w:lineRule="auto"/>
      </w:pPr>
      <w:r w:rsidRPr="003E018F">
        <w:t>All public SFAs: ±5.0% at the 95% level of confidence</w:t>
      </w:r>
      <w:r w:rsidR="00F45C39">
        <w:t>;</w:t>
      </w:r>
      <w:r w:rsidRPr="003E018F">
        <w:t xml:space="preserve"> and</w:t>
      </w:r>
    </w:p>
    <w:p w14:paraId="65260733" w14:textId="77777777" w:rsidR="00CD2BF1" w:rsidRPr="003E018F" w:rsidRDefault="00CD2BF1" w:rsidP="00F706E7">
      <w:pPr>
        <w:pStyle w:val="BodyTextMemo"/>
        <w:numPr>
          <w:ilvl w:val="0"/>
          <w:numId w:val="51"/>
        </w:numPr>
        <w:spacing w:line="360" w:lineRule="auto"/>
      </w:pPr>
      <w:r w:rsidRPr="003E018F">
        <w:t>Sub-groups: between ±7.0% and 10.0% at the 95% level of confidence.</w:t>
      </w:r>
    </w:p>
    <w:p w14:paraId="7A98E4D9" w14:textId="77777777" w:rsidR="00CD2BF1" w:rsidRPr="0070390F" w:rsidRDefault="00CD2BF1" w:rsidP="007A31EA">
      <w:pPr>
        <w:jc w:val="both"/>
        <w:rPr>
          <w:color w:val="000000"/>
          <w:sz w:val="24"/>
          <w:szCs w:val="24"/>
        </w:rPr>
      </w:pPr>
    </w:p>
    <w:p w14:paraId="2D3F37F4" w14:textId="0759D883" w:rsidR="00082EF3" w:rsidRPr="003E018F" w:rsidRDefault="00082EF3" w:rsidP="00F706E7">
      <w:pPr>
        <w:pStyle w:val="BodyTextMemo"/>
      </w:pPr>
      <w:r w:rsidRPr="003E018F">
        <w:t>To achieve the specified levels of precision, the analytic samples must include completed surveys from a total 2,016 SFAs and 96 for each subgroup.</w:t>
      </w:r>
    </w:p>
    <w:p w14:paraId="6D52531F" w14:textId="1CD3C9FF" w:rsidR="00082EF3" w:rsidRPr="003E018F" w:rsidRDefault="00082EF3" w:rsidP="00F706E7">
      <w:pPr>
        <w:pStyle w:val="BodyTextMemo"/>
      </w:pPr>
      <w:r w:rsidRPr="003E018F">
        <w:t>FNS has identified the following sub</w:t>
      </w:r>
      <w:r w:rsidR="009E20C2">
        <w:t>-</w:t>
      </w:r>
      <w:r w:rsidRPr="003E018F">
        <w:t xml:space="preserve">groups: </w:t>
      </w:r>
    </w:p>
    <w:p w14:paraId="0A4BB10B" w14:textId="278FED8C" w:rsidR="00082EF3" w:rsidRPr="003E018F" w:rsidRDefault="00F6195C" w:rsidP="00F706E7">
      <w:pPr>
        <w:pStyle w:val="BodyTextMemo"/>
        <w:numPr>
          <w:ilvl w:val="0"/>
          <w:numId w:val="52"/>
        </w:numPr>
      </w:pPr>
      <w:r w:rsidRPr="003E018F">
        <w:t>SFA size: Small</w:t>
      </w:r>
      <w:r w:rsidR="00082EF3" w:rsidRPr="003E018F">
        <w:t xml:space="preserve">, Medium, Large </w:t>
      </w:r>
    </w:p>
    <w:p w14:paraId="14D3B250" w14:textId="08C5911B" w:rsidR="00082EF3" w:rsidRPr="003E018F" w:rsidRDefault="00082EF3" w:rsidP="00F706E7">
      <w:pPr>
        <w:pStyle w:val="BodyTextMemo"/>
        <w:numPr>
          <w:ilvl w:val="0"/>
          <w:numId w:val="52"/>
        </w:numPr>
      </w:pPr>
      <w:r w:rsidRPr="003E018F">
        <w:t>SFAs with</w:t>
      </w:r>
      <w:r w:rsidR="00A47D2E">
        <w:t xml:space="preserve"> at least one</w:t>
      </w:r>
      <w:r w:rsidRPr="003E018F">
        <w:t xml:space="preserve"> school that operates under the Community Eligibility Provision (CEP) or one of the other special provisions; and</w:t>
      </w:r>
    </w:p>
    <w:p w14:paraId="2272129A" w14:textId="78C7D27F" w:rsidR="009074D9" w:rsidRPr="003E018F" w:rsidRDefault="00082EF3" w:rsidP="00F706E7">
      <w:pPr>
        <w:pStyle w:val="BodyTextMemo"/>
        <w:numPr>
          <w:ilvl w:val="0"/>
          <w:numId w:val="52"/>
        </w:numPr>
        <w:rPr>
          <w:b/>
        </w:rPr>
      </w:pPr>
      <w:r w:rsidRPr="003E018F">
        <w:t>SFAs with no schools that operate under a special provision.</w:t>
      </w:r>
    </w:p>
    <w:p w14:paraId="2F86F93F" w14:textId="77777777" w:rsidR="00F6195C" w:rsidRPr="0070390F" w:rsidRDefault="00F6195C" w:rsidP="00082EF3"/>
    <w:p w14:paraId="467938A7" w14:textId="48514DE0" w:rsidR="00CD2BF1" w:rsidRPr="00985F85" w:rsidRDefault="00CD2BF1" w:rsidP="00CD2BF1">
      <w:pPr>
        <w:pStyle w:val="Caption"/>
        <w:keepNext/>
        <w:jc w:val="center"/>
        <w:rPr>
          <w:b/>
          <w:i w:val="0"/>
          <w:color w:val="auto"/>
          <w:sz w:val="22"/>
          <w:szCs w:val="22"/>
        </w:rPr>
      </w:pPr>
      <w:bookmarkStart w:id="4" w:name="_Ref409081787"/>
      <w:r w:rsidRPr="00985F85">
        <w:rPr>
          <w:b/>
          <w:i w:val="0"/>
          <w:color w:val="auto"/>
          <w:sz w:val="22"/>
          <w:szCs w:val="22"/>
        </w:rPr>
        <w:t xml:space="preserve">Table </w:t>
      </w:r>
      <w:r w:rsidR="003766B7" w:rsidRPr="00985F85">
        <w:rPr>
          <w:b/>
          <w:i w:val="0"/>
          <w:color w:val="auto"/>
          <w:sz w:val="22"/>
          <w:szCs w:val="22"/>
        </w:rPr>
        <w:t>B.</w:t>
      </w:r>
      <w:r w:rsidRPr="00985F85">
        <w:rPr>
          <w:b/>
          <w:i w:val="0"/>
          <w:color w:val="auto"/>
          <w:sz w:val="22"/>
          <w:szCs w:val="22"/>
        </w:rPr>
        <w:fldChar w:fldCharType="begin"/>
      </w:r>
      <w:r w:rsidRPr="00985F85">
        <w:rPr>
          <w:b/>
          <w:i w:val="0"/>
          <w:color w:val="auto"/>
          <w:sz w:val="22"/>
          <w:szCs w:val="22"/>
        </w:rPr>
        <w:instrText xml:space="preserve"> SEQ Table \* ARABIC \s 2 </w:instrText>
      </w:r>
      <w:r w:rsidRPr="00985F85">
        <w:rPr>
          <w:b/>
          <w:i w:val="0"/>
          <w:color w:val="auto"/>
          <w:sz w:val="22"/>
          <w:szCs w:val="22"/>
        </w:rPr>
        <w:fldChar w:fldCharType="separate"/>
      </w:r>
      <w:r w:rsidR="00DE1E26">
        <w:rPr>
          <w:b/>
          <w:i w:val="0"/>
          <w:noProof/>
          <w:color w:val="auto"/>
          <w:sz w:val="22"/>
          <w:szCs w:val="22"/>
        </w:rPr>
        <w:t>1</w:t>
      </w:r>
      <w:r w:rsidRPr="00985F85">
        <w:rPr>
          <w:b/>
          <w:i w:val="0"/>
          <w:color w:val="auto"/>
          <w:sz w:val="22"/>
          <w:szCs w:val="22"/>
        </w:rPr>
        <w:fldChar w:fldCharType="end"/>
      </w:r>
      <w:bookmarkEnd w:id="4"/>
      <w:r w:rsidRPr="00985F85">
        <w:rPr>
          <w:b/>
          <w:i w:val="0"/>
          <w:color w:val="auto"/>
          <w:sz w:val="22"/>
          <w:szCs w:val="22"/>
        </w:rPr>
        <w:t xml:space="preserve">: </w:t>
      </w:r>
      <w:r w:rsidR="00FC4457" w:rsidRPr="00985F85">
        <w:rPr>
          <w:b/>
          <w:i w:val="0"/>
          <w:color w:val="auto"/>
          <w:sz w:val="22"/>
          <w:szCs w:val="22"/>
        </w:rPr>
        <w:t xml:space="preserve">Number of Entities </w:t>
      </w:r>
      <w:r w:rsidR="009D0726" w:rsidRPr="00985F85">
        <w:rPr>
          <w:b/>
          <w:i w:val="0"/>
          <w:color w:val="auto"/>
          <w:sz w:val="22"/>
          <w:szCs w:val="22"/>
        </w:rPr>
        <w:t xml:space="preserve">(SFAs) </w:t>
      </w:r>
      <w:r w:rsidR="00FC4457" w:rsidRPr="00985F85">
        <w:rPr>
          <w:b/>
          <w:i w:val="0"/>
          <w:color w:val="auto"/>
          <w:sz w:val="22"/>
          <w:szCs w:val="22"/>
        </w:rPr>
        <w:t>in the Sampling Universe</w:t>
      </w: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1425"/>
        <w:gridCol w:w="1425"/>
        <w:gridCol w:w="1250"/>
        <w:gridCol w:w="1250"/>
      </w:tblGrid>
      <w:tr w:rsidR="00C32BCB" w:rsidRPr="00DE5B14" w14:paraId="6F656719" w14:textId="77777777" w:rsidTr="00F706E7">
        <w:trPr>
          <w:trHeight w:val="315"/>
          <w:jc w:val="center"/>
        </w:trPr>
        <w:tc>
          <w:tcPr>
            <w:tcW w:w="2330" w:type="dxa"/>
            <w:vMerge w:val="restart"/>
            <w:shd w:val="clear" w:color="auto" w:fill="auto"/>
            <w:vAlign w:val="center"/>
            <w:hideMark/>
          </w:tcPr>
          <w:p w14:paraId="0D25DD41" w14:textId="77777777" w:rsidR="00C32BCB" w:rsidRPr="00DE5B14" w:rsidRDefault="00C32BCB" w:rsidP="00C32BCB">
            <w:pPr>
              <w:spacing w:line="240" w:lineRule="auto"/>
              <w:rPr>
                <w:rFonts w:eastAsia="Times New Roman"/>
                <w:b/>
                <w:color w:val="000000"/>
                <w:sz w:val="20"/>
                <w:szCs w:val="20"/>
              </w:rPr>
            </w:pPr>
            <w:r w:rsidRPr="00DE5B14">
              <w:rPr>
                <w:rFonts w:eastAsia="Times New Roman"/>
                <w:b/>
                <w:color w:val="000000"/>
                <w:sz w:val="20"/>
                <w:szCs w:val="20"/>
              </w:rPr>
              <w:t>FNS Region</w:t>
            </w:r>
          </w:p>
        </w:tc>
        <w:tc>
          <w:tcPr>
            <w:tcW w:w="5350" w:type="dxa"/>
            <w:gridSpan w:val="4"/>
            <w:shd w:val="clear" w:color="auto" w:fill="auto"/>
            <w:vAlign w:val="center"/>
            <w:hideMark/>
          </w:tcPr>
          <w:p w14:paraId="00A5B034" w14:textId="5798E920" w:rsidR="00C32BCB" w:rsidRPr="00DE5B14" w:rsidRDefault="00C32BCB" w:rsidP="009D0726">
            <w:pPr>
              <w:spacing w:line="240" w:lineRule="auto"/>
              <w:jc w:val="center"/>
              <w:rPr>
                <w:rFonts w:eastAsia="Times New Roman"/>
                <w:b/>
                <w:color w:val="000000"/>
                <w:sz w:val="20"/>
                <w:szCs w:val="20"/>
              </w:rPr>
            </w:pPr>
            <w:r w:rsidRPr="00DE5B14">
              <w:rPr>
                <w:rFonts w:eastAsia="Times New Roman"/>
                <w:b/>
                <w:color w:val="000000"/>
                <w:sz w:val="20"/>
                <w:szCs w:val="20"/>
              </w:rPr>
              <w:t>SFA Size</w:t>
            </w:r>
          </w:p>
        </w:tc>
      </w:tr>
      <w:tr w:rsidR="009D0726" w:rsidRPr="00DE5B14" w14:paraId="15C2C6A4" w14:textId="77777777" w:rsidTr="00F706E7">
        <w:trPr>
          <w:trHeight w:val="860"/>
          <w:jc w:val="center"/>
        </w:trPr>
        <w:tc>
          <w:tcPr>
            <w:tcW w:w="2330" w:type="dxa"/>
            <w:vMerge/>
            <w:shd w:val="clear" w:color="auto" w:fill="auto"/>
            <w:vAlign w:val="center"/>
            <w:hideMark/>
          </w:tcPr>
          <w:p w14:paraId="20310A5E" w14:textId="77777777" w:rsidR="009D0726" w:rsidRPr="00DE5B14" w:rsidRDefault="009D0726" w:rsidP="00C32BCB">
            <w:pPr>
              <w:spacing w:line="240" w:lineRule="auto"/>
              <w:rPr>
                <w:rFonts w:eastAsia="Times New Roman"/>
                <w:color w:val="000000"/>
                <w:sz w:val="20"/>
                <w:szCs w:val="20"/>
              </w:rPr>
            </w:pPr>
          </w:p>
        </w:tc>
        <w:tc>
          <w:tcPr>
            <w:tcW w:w="1425" w:type="dxa"/>
            <w:shd w:val="clear" w:color="auto" w:fill="auto"/>
            <w:vAlign w:val="center"/>
            <w:hideMark/>
          </w:tcPr>
          <w:p w14:paraId="67086078" w14:textId="77777777" w:rsidR="009D0726" w:rsidRPr="00DE5B14" w:rsidRDefault="009D0726" w:rsidP="00C32BCB">
            <w:pPr>
              <w:spacing w:line="240" w:lineRule="auto"/>
              <w:jc w:val="center"/>
              <w:rPr>
                <w:rFonts w:eastAsia="Times New Roman"/>
                <w:b/>
                <w:bCs/>
                <w:color w:val="000000"/>
                <w:sz w:val="20"/>
                <w:szCs w:val="20"/>
              </w:rPr>
            </w:pPr>
            <w:r w:rsidRPr="00DE5B14">
              <w:rPr>
                <w:rFonts w:eastAsia="Times New Roman"/>
                <w:b/>
                <w:bCs/>
                <w:color w:val="000000"/>
                <w:sz w:val="20"/>
                <w:szCs w:val="20"/>
              </w:rPr>
              <w:t>Small</w:t>
            </w:r>
          </w:p>
          <w:p w14:paraId="146786E7" w14:textId="20346597" w:rsidR="009D0726" w:rsidRPr="00DE5B14" w:rsidRDefault="009D0726" w:rsidP="00C32BCB">
            <w:pPr>
              <w:spacing w:line="240" w:lineRule="auto"/>
              <w:jc w:val="center"/>
              <w:rPr>
                <w:rFonts w:eastAsia="Times New Roman"/>
                <w:b/>
                <w:bCs/>
                <w:color w:val="000000"/>
                <w:sz w:val="20"/>
                <w:szCs w:val="20"/>
              </w:rPr>
            </w:pPr>
          </w:p>
        </w:tc>
        <w:tc>
          <w:tcPr>
            <w:tcW w:w="1425" w:type="dxa"/>
            <w:shd w:val="clear" w:color="auto" w:fill="auto"/>
            <w:vAlign w:val="center"/>
            <w:hideMark/>
          </w:tcPr>
          <w:p w14:paraId="2AFCA38D" w14:textId="77777777" w:rsidR="009D0726" w:rsidRPr="00DE5B14" w:rsidRDefault="009D0726" w:rsidP="00C32BCB">
            <w:pPr>
              <w:spacing w:line="240" w:lineRule="auto"/>
              <w:jc w:val="center"/>
              <w:rPr>
                <w:rFonts w:eastAsia="Times New Roman"/>
                <w:b/>
                <w:bCs/>
                <w:color w:val="000000"/>
                <w:sz w:val="20"/>
                <w:szCs w:val="20"/>
              </w:rPr>
            </w:pPr>
            <w:r w:rsidRPr="00DE5B14">
              <w:rPr>
                <w:rFonts w:eastAsia="Times New Roman"/>
                <w:b/>
                <w:bCs/>
                <w:color w:val="000000"/>
                <w:sz w:val="20"/>
                <w:szCs w:val="20"/>
              </w:rPr>
              <w:t>Medium</w:t>
            </w:r>
          </w:p>
          <w:p w14:paraId="62AEFBB8" w14:textId="152A1A17" w:rsidR="009D0726" w:rsidRPr="00DE5B14" w:rsidRDefault="009D0726" w:rsidP="00C32BCB">
            <w:pPr>
              <w:spacing w:line="240" w:lineRule="auto"/>
              <w:jc w:val="both"/>
              <w:rPr>
                <w:rFonts w:eastAsia="Times New Roman"/>
                <w:b/>
                <w:bCs/>
                <w:color w:val="000000"/>
                <w:sz w:val="20"/>
                <w:szCs w:val="20"/>
              </w:rPr>
            </w:pPr>
          </w:p>
        </w:tc>
        <w:tc>
          <w:tcPr>
            <w:tcW w:w="1250" w:type="dxa"/>
            <w:shd w:val="clear" w:color="auto" w:fill="auto"/>
            <w:vAlign w:val="center"/>
            <w:hideMark/>
          </w:tcPr>
          <w:p w14:paraId="7E5A4767" w14:textId="77777777" w:rsidR="009D0726" w:rsidRPr="00DE5B14" w:rsidRDefault="009D0726" w:rsidP="00C32BCB">
            <w:pPr>
              <w:spacing w:line="240" w:lineRule="auto"/>
              <w:jc w:val="center"/>
              <w:rPr>
                <w:rFonts w:eastAsia="Times New Roman"/>
                <w:b/>
                <w:bCs/>
                <w:color w:val="000000"/>
                <w:sz w:val="20"/>
                <w:szCs w:val="20"/>
              </w:rPr>
            </w:pPr>
            <w:r w:rsidRPr="00DE5B14">
              <w:rPr>
                <w:rFonts w:eastAsia="Times New Roman"/>
                <w:b/>
                <w:bCs/>
                <w:color w:val="000000"/>
                <w:sz w:val="20"/>
                <w:szCs w:val="20"/>
              </w:rPr>
              <w:t>Large</w:t>
            </w:r>
          </w:p>
          <w:p w14:paraId="6DFBBDB3" w14:textId="0B379BBB" w:rsidR="009D0726" w:rsidRPr="00DE5B14" w:rsidRDefault="009D0726" w:rsidP="00C32BCB">
            <w:pPr>
              <w:spacing w:line="240" w:lineRule="auto"/>
              <w:jc w:val="center"/>
              <w:rPr>
                <w:rFonts w:eastAsia="Times New Roman"/>
                <w:b/>
                <w:bCs/>
                <w:color w:val="000000"/>
                <w:sz w:val="20"/>
                <w:szCs w:val="20"/>
              </w:rPr>
            </w:pPr>
          </w:p>
        </w:tc>
        <w:tc>
          <w:tcPr>
            <w:tcW w:w="1250" w:type="dxa"/>
            <w:shd w:val="clear" w:color="auto" w:fill="auto"/>
            <w:vAlign w:val="center"/>
            <w:hideMark/>
          </w:tcPr>
          <w:p w14:paraId="00D21925" w14:textId="77777777" w:rsidR="009D0726" w:rsidRPr="00DE5B14" w:rsidRDefault="009D0726" w:rsidP="009D0726">
            <w:pPr>
              <w:spacing w:line="240" w:lineRule="auto"/>
              <w:jc w:val="center"/>
              <w:rPr>
                <w:rFonts w:eastAsia="Times New Roman"/>
                <w:b/>
                <w:bCs/>
                <w:color w:val="000000"/>
                <w:sz w:val="20"/>
                <w:szCs w:val="20"/>
              </w:rPr>
            </w:pPr>
            <w:r w:rsidRPr="00DE5B14">
              <w:rPr>
                <w:rFonts w:eastAsia="Times New Roman"/>
                <w:b/>
                <w:bCs/>
                <w:color w:val="000000"/>
                <w:sz w:val="20"/>
                <w:szCs w:val="20"/>
              </w:rPr>
              <w:t>Total</w:t>
            </w:r>
          </w:p>
          <w:p w14:paraId="6DA95F88" w14:textId="6F5E1153" w:rsidR="009D0726" w:rsidRPr="00DE5B14" w:rsidRDefault="009D0726" w:rsidP="009F3F00">
            <w:pPr>
              <w:spacing w:line="240" w:lineRule="auto"/>
              <w:jc w:val="center"/>
              <w:rPr>
                <w:rFonts w:eastAsia="Times New Roman"/>
                <w:b/>
                <w:bCs/>
                <w:color w:val="000000"/>
                <w:sz w:val="20"/>
                <w:szCs w:val="20"/>
              </w:rPr>
            </w:pPr>
          </w:p>
        </w:tc>
      </w:tr>
      <w:tr w:rsidR="00C32BCB" w:rsidRPr="00DE5B14" w14:paraId="6D5B9B0D" w14:textId="77777777" w:rsidTr="00F706E7">
        <w:trPr>
          <w:trHeight w:val="277"/>
          <w:jc w:val="center"/>
        </w:trPr>
        <w:tc>
          <w:tcPr>
            <w:tcW w:w="2330" w:type="dxa"/>
            <w:shd w:val="clear" w:color="auto" w:fill="auto"/>
            <w:vAlign w:val="center"/>
            <w:hideMark/>
          </w:tcPr>
          <w:p w14:paraId="51542FB9" w14:textId="77777777" w:rsidR="00C32BCB" w:rsidRPr="00DE5B14" w:rsidRDefault="00C32BCB" w:rsidP="00C32BCB">
            <w:pPr>
              <w:spacing w:line="240" w:lineRule="auto"/>
              <w:jc w:val="both"/>
              <w:rPr>
                <w:rFonts w:eastAsia="Times New Roman"/>
                <w:color w:val="000000"/>
                <w:sz w:val="20"/>
                <w:szCs w:val="20"/>
              </w:rPr>
            </w:pPr>
            <w:r w:rsidRPr="00DE5B14">
              <w:rPr>
                <w:rFonts w:eastAsia="Times New Roman"/>
                <w:color w:val="000000"/>
                <w:sz w:val="20"/>
                <w:szCs w:val="20"/>
              </w:rPr>
              <w:t>Mid-Atlantic</w:t>
            </w:r>
          </w:p>
        </w:tc>
        <w:tc>
          <w:tcPr>
            <w:tcW w:w="1425" w:type="dxa"/>
            <w:shd w:val="clear" w:color="auto" w:fill="auto"/>
            <w:vAlign w:val="center"/>
            <w:hideMark/>
          </w:tcPr>
          <w:p w14:paraId="25B7B808"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1,266</w:t>
            </w:r>
          </w:p>
        </w:tc>
        <w:tc>
          <w:tcPr>
            <w:tcW w:w="1425" w:type="dxa"/>
            <w:shd w:val="clear" w:color="auto" w:fill="auto"/>
            <w:vAlign w:val="center"/>
            <w:hideMark/>
          </w:tcPr>
          <w:p w14:paraId="141BCCFF"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146</w:t>
            </w:r>
          </w:p>
        </w:tc>
        <w:tc>
          <w:tcPr>
            <w:tcW w:w="1250" w:type="dxa"/>
            <w:shd w:val="clear" w:color="auto" w:fill="auto"/>
            <w:vAlign w:val="center"/>
            <w:hideMark/>
          </w:tcPr>
          <w:p w14:paraId="09940E0F"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87</w:t>
            </w:r>
          </w:p>
        </w:tc>
        <w:tc>
          <w:tcPr>
            <w:tcW w:w="1250" w:type="dxa"/>
            <w:shd w:val="clear" w:color="auto" w:fill="auto"/>
            <w:vAlign w:val="center"/>
            <w:hideMark/>
          </w:tcPr>
          <w:p w14:paraId="0FEC0A80"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1,499</w:t>
            </w:r>
          </w:p>
        </w:tc>
      </w:tr>
      <w:tr w:rsidR="00C32BCB" w:rsidRPr="00DE5B14" w14:paraId="236AF9FE" w14:textId="77777777" w:rsidTr="00F706E7">
        <w:trPr>
          <w:trHeight w:val="315"/>
          <w:jc w:val="center"/>
        </w:trPr>
        <w:tc>
          <w:tcPr>
            <w:tcW w:w="2330" w:type="dxa"/>
            <w:shd w:val="clear" w:color="auto" w:fill="auto"/>
            <w:vAlign w:val="center"/>
            <w:hideMark/>
          </w:tcPr>
          <w:p w14:paraId="6E5837A8" w14:textId="77777777" w:rsidR="00C32BCB" w:rsidRPr="00DE5B14" w:rsidRDefault="00C32BCB" w:rsidP="00C32BCB">
            <w:pPr>
              <w:spacing w:line="240" w:lineRule="auto"/>
              <w:jc w:val="both"/>
              <w:rPr>
                <w:rFonts w:eastAsia="Times New Roman"/>
                <w:color w:val="000000"/>
                <w:sz w:val="20"/>
                <w:szCs w:val="20"/>
              </w:rPr>
            </w:pPr>
            <w:r w:rsidRPr="00DE5B14">
              <w:rPr>
                <w:rFonts w:eastAsia="Times New Roman"/>
                <w:color w:val="000000"/>
                <w:sz w:val="20"/>
                <w:szCs w:val="20"/>
              </w:rPr>
              <w:t>Midwest</w:t>
            </w:r>
          </w:p>
        </w:tc>
        <w:tc>
          <w:tcPr>
            <w:tcW w:w="1425" w:type="dxa"/>
            <w:shd w:val="clear" w:color="auto" w:fill="auto"/>
            <w:vAlign w:val="center"/>
            <w:hideMark/>
          </w:tcPr>
          <w:p w14:paraId="495C24A3" w14:textId="6A0F1E54"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3,4</w:t>
            </w:r>
            <w:r w:rsidR="00C9259B" w:rsidRPr="00DE5B14">
              <w:rPr>
                <w:rFonts w:eastAsia="Times New Roman"/>
                <w:color w:val="000000"/>
                <w:sz w:val="20"/>
                <w:szCs w:val="20"/>
              </w:rPr>
              <w:t>88</w:t>
            </w:r>
          </w:p>
        </w:tc>
        <w:tc>
          <w:tcPr>
            <w:tcW w:w="1425" w:type="dxa"/>
            <w:shd w:val="clear" w:color="auto" w:fill="auto"/>
            <w:vAlign w:val="center"/>
            <w:hideMark/>
          </w:tcPr>
          <w:p w14:paraId="6EF65DC0" w14:textId="577A877D"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21</w:t>
            </w:r>
            <w:r w:rsidR="00C9259B" w:rsidRPr="00DE5B14">
              <w:rPr>
                <w:rFonts w:eastAsia="Times New Roman"/>
                <w:color w:val="000000"/>
                <w:sz w:val="20"/>
                <w:szCs w:val="20"/>
              </w:rPr>
              <w:t>8</w:t>
            </w:r>
          </w:p>
        </w:tc>
        <w:tc>
          <w:tcPr>
            <w:tcW w:w="1250" w:type="dxa"/>
            <w:shd w:val="clear" w:color="auto" w:fill="auto"/>
            <w:vAlign w:val="center"/>
            <w:hideMark/>
          </w:tcPr>
          <w:p w14:paraId="7C777519" w14:textId="6AC0F11B"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10</w:t>
            </w:r>
            <w:r w:rsidR="00C9259B" w:rsidRPr="00DE5B14">
              <w:rPr>
                <w:rFonts w:eastAsia="Times New Roman"/>
                <w:color w:val="000000"/>
                <w:sz w:val="20"/>
                <w:szCs w:val="20"/>
              </w:rPr>
              <w:t>6</w:t>
            </w:r>
          </w:p>
        </w:tc>
        <w:tc>
          <w:tcPr>
            <w:tcW w:w="1250" w:type="dxa"/>
            <w:shd w:val="clear" w:color="auto" w:fill="auto"/>
            <w:vAlign w:val="center"/>
            <w:hideMark/>
          </w:tcPr>
          <w:p w14:paraId="0DD44515" w14:textId="2FD6420B"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3,</w:t>
            </w:r>
            <w:r w:rsidR="00C9259B" w:rsidRPr="00DE5B14">
              <w:rPr>
                <w:rFonts w:eastAsia="Times New Roman"/>
                <w:color w:val="000000"/>
                <w:sz w:val="20"/>
                <w:szCs w:val="20"/>
              </w:rPr>
              <w:t>81</w:t>
            </w:r>
            <w:r w:rsidRPr="00DE5B14">
              <w:rPr>
                <w:rFonts w:eastAsia="Times New Roman"/>
                <w:color w:val="000000"/>
                <w:sz w:val="20"/>
                <w:szCs w:val="20"/>
              </w:rPr>
              <w:t>2</w:t>
            </w:r>
          </w:p>
        </w:tc>
      </w:tr>
      <w:tr w:rsidR="00C32BCB" w:rsidRPr="00DE5B14" w14:paraId="10B00118" w14:textId="77777777" w:rsidTr="00F706E7">
        <w:trPr>
          <w:trHeight w:val="304"/>
          <w:jc w:val="center"/>
        </w:trPr>
        <w:tc>
          <w:tcPr>
            <w:tcW w:w="2330" w:type="dxa"/>
            <w:shd w:val="clear" w:color="auto" w:fill="auto"/>
            <w:vAlign w:val="center"/>
            <w:hideMark/>
          </w:tcPr>
          <w:p w14:paraId="5A054410" w14:textId="77777777" w:rsidR="00C32BCB" w:rsidRPr="00DE5B14" w:rsidRDefault="00C32BCB" w:rsidP="00C32BCB">
            <w:pPr>
              <w:spacing w:line="240" w:lineRule="auto"/>
              <w:jc w:val="both"/>
              <w:rPr>
                <w:rFonts w:eastAsia="Times New Roman"/>
                <w:color w:val="000000"/>
                <w:sz w:val="20"/>
                <w:szCs w:val="20"/>
              </w:rPr>
            </w:pPr>
            <w:r w:rsidRPr="00DE5B14">
              <w:rPr>
                <w:rFonts w:eastAsia="Times New Roman"/>
                <w:color w:val="000000"/>
                <w:sz w:val="20"/>
                <w:szCs w:val="20"/>
              </w:rPr>
              <w:t>Mountain Plains</w:t>
            </w:r>
          </w:p>
        </w:tc>
        <w:tc>
          <w:tcPr>
            <w:tcW w:w="1425" w:type="dxa"/>
            <w:shd w:val="clear" w:color="auto" w:fill="auto"/>
            <w:vAlign w:val="center"/>
            <w:hideMark/>
          </w:tcPr>
          <w:p w14:paraId="1710FBE5"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2,161</w:t>
            </w:r>
          </w:p>
        </w:tc>
        <w:tc>
          <w:tcPr>
            <w:tcW w:w="1425" w:type="dxa"/>
            <w:shd w:val="clear" w:color="auto" w:fill="auto"/>
            <w:vAlign w:val="center"/>
            <w:hideMark/>
          </w:tcPr>
          <w:p w14:paraId="019C511E"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73</w:t>
            </w:r>
          </w:p>
        </w:tc>
        <w:tc>
          <w:tcPr>
            <w:tcW w:w="1250" w:type="dxa"/>
            <w:shd w:val="clear" w:color="auto" w:fill="auto"/>
            <w:vAlign w:val="center"/>
            <w:hideMark/>
          </w:tcPr>
          <w:p w14:paraId="64E0A5F7"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80</w:t>
            </w:r>
          </w:p>
        </w:tc>
        <w:tc>
          <w:tcPr>
            <w:tcW w:w="1250" w:type="dxa"/>
            <w:shd w:val="clear" w:color="auto" w:fill="auto"/>
            <w:vAlign w:val="center"/>
            <w:hideMark/>
          </w:tcPr>
          <w:p w14:paraId="194BEC2C"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2,314</w:t>
            </w:r>
          </w:p>
        </w:tc>
      </w:tr>
      <w:tr w:rsidR="00C32BCB" w:rsidRPr="00DE5B14" w14:paraId="5D7DD5A4" w14:textId="77777777" w:rsidTr="00F706E7">
        <w:trPr>
          <w:trHeight w:val="315"/>
          <w:jc w:val="center"/>
        </w:trPr>
        <w:tc>
          <w:tcPr>
            <w:tcW w:w="2330" w:type="dxa"/>
            <w:shd w:val="clear" w:color="auto" w:fill="auto"/>
            <w:vAlign w:val="center"/>
            <w:hideMark/>
          </w:tcPr>
          <w:p w14:paraId="4B26B688" w14:textId="77777777" w:rsidR="00C32BCB" w:rsidRPr="00DE5B14" w:rsidRDefault="00C32BCB" w:rsidP="00C32BCB">
            <w:pPr>
              <w:spacing w:line="240" w:lineRule="auto"/>
              <w:jc w:val="both"/>
              <w:rPr>
                <w:rFonts w:eastAsia="Times New Roman"/>
                <w:color w:val="000000"/>
                <w:sz w:val="20"/>
                <w:szCs w:val="20"/>
              </w:rPr>
            </w:pPr>
            <w:r w:rsidRPr="00DE5B14">
              <w:rPr>
                <w:rFonts w:eastAsia="Times New Roman"/>
                <w:color w:val="000000"/>
                <w:sz w:val="20"/>
                <w:szCs w:val="20"/>
              </w:rPr>
              <w:t>Northeast</w:t>
            </w:r>
          </w:p>
        </w:tc>
        <w:tc>
          <w:tcPr>
            <w:tcW w:w="1425" w:type="dxa"/>
            <w:shd w:val="clear" w:color="auto" w:fill="auto"/>
            <w:vAlign w:val="center"/>
            <w:hideMark/>
          </w:tcPr>
          <w:p w14:paraId="27355DD1"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1,450</w:t>
            </w:r>
          </w:p>
        </w:tc>
        <w:tc>
          <w:tcPr>
            <w:tcW w:w="1425" w:type="dxa"/>
            <w:shd w:val="clear" w:color="auto" w:fill="auto"/>
            <w:vAlign w:val="center"/>
            <w:hideMark/>
          </w:tcPr>
          <w:p w14:paraId="455CEFAB"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124</w:t>
            </w:r>
          </w:p>
        </w:tc>
        <w:tc>
          <w:tcPr>
            <w:tcW w:w="1250" w:type="dxa"/>
            <w:shd w:val="clear" w:color="auto" w:fill="auto"/>
            <w:vAlign w:val="center"/>
            <w:hideMark/>
          </w:tcPr>
          <w:p w14:paraId="19635DAC"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39</w:t>
            </w:r>
          </w:p>
        </w:tc>
        <w:tc>
          <w:tcPr>
            <w:tcW w:w="1250" w:type="dxa"/>
            <w:shd w:val="clear" w:color="auto" w:fill="auto"/>
            <w:vAlign w:val="center"/>
            <w:hideMark/>
          </w:tcPr>
          <w:p w14:paraId="140D4E34"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1,613</w:t>
            </w:r>
          </w:p>
        </w:tc>
      </w:tr>
      <w:tr w:rsidR="00C32BCB" w:rsidRPr="00DE5B14" w14:paraId="72DFE80C" w14:textId="77777777" w:rsidTr="00F706E7">
        <w:trPr>
          <w:trHeight w:val="315"/>
          <w:jc w:val="center"/>
        </w:trPr>
        <w:tc>
          <w:tcPr>
            <w:tcW w:w="2330" w:type="dxa"/>
            <w:shd w:val="clear" w:color="auto" w:fill="auto"/>
            <w:vAlign w:val="center"/>
            <w:hideMark/>
          </w:tcPr>
          <w:p w14:paraId="3F79C99F" w14:textId="77777777" w:rsidR="00C32BCB" w:rsidRPr="00DE5B14" w:rsidRDefault="00C32BCB" w:rsidP="00C32BCB">
            <w:pPr>
              <w:spacing w:line="240" w:lineRule="auto"/>
              <w:jc w:val="both"/>
              <w:rPr>
                <w:rFonts w:eastAsia="Times New Roman"/>
                <w:color w:val="000000"/>
                <w:sz w:val="20"/>
                <w:szCs w:val="20"/>
              </w:rPr>
            </w:pPr>
            <w:r w:rsidRPr="00DE5B14">
              <w:rPr>
                <w:rFonts w:eastAsia="Times New Roman"/>
                <w:color w:val="000000"/>
                <w:sz w:val="20"/>
                <w:szCs w:val="20"/>
              </w:rPr>
              <w:t>Southeast</w:t>
            </w:r>
          </w:p>
        </w:tc>
        <w:tc>
          <w:tcPr>
            <w:tcW w:w="1425" w:type="dxa"/>
            <w:shd w:val="clear" w:color="auto" w:fill="auto"/>
            <w:vAlign w:val="center"/>
            <w:hideMark/>
          </w:tcPr>
          <w:p w14:paraId="3E38B8D2"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844</w:t>
            </w:r>
          </w:p>
        </w:tc>
        <w:tc>
          <w:tcPr>
            <w:tcW w:w="1425" w:type="dxa"/>
            <w:shd w:val="clear" w:color="auto" w:fill="auto"/>
            <w:vAlign w:val="center"/>
            <w:hideMark/>
          </w:tcPr>
          <w:p w14:paraId="211724E3"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163</w:t>
            </w:r>
          </w:p>
        </w:tc>
        <w:tc>
          <w:tcPr>
            <w:tcW w:w="1250" w:type="dxa"/>
            <w:shd w:val="clear" w:color="auto" w:fill="auto"/>
            <w:vAlign w:val="center"/>
            <w:hideMark/>
          </w:tcPr>
          <w:p w14:paraId="0FEECEB7"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180</w:t>
            </w:r>
          </w:p>
        </w:tc>
        <w:tc>
          <w:tcPr>
            <w:tcW w:w="1250" w:type="dxa"/>
            <w:shd w:val="clear" w:color="auto" w:fill="auto"/>
            <w:vAlign w:val="center"/>
            <w:hideMark/>
          </w:tcPr>
          <w:p w14:paraId="577D0970"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1,187</w:t>
            </w:r>
          </w:p>
        </w:tc>
      </w:tr>
      <w:tr w:rsidR="00C32BCB" w:rsidRPr="00DE5B14" w14:paraId="11236D08" w14:textId="77777777" w:rsidTr="00F706E7">
        <w:trPr>
          <w:trHeight w:val="315"/>
          <w:jc w:val="center"/>
        </w:trPr>
        <w:tc>
          <w:tcPr>
            <w:tcW w:w="2330" w:type="dxa"/>
            <w:shd w:val="clear" w:color="auto" w:fill="auto"/>
            <w:vAlign w:val="center"/>
            <w:hideMark/>
          </w:tcPr>
          <w:p w14:paraId="12D616D0" w14:textId="77777777" w:rsidR="00C32BCB" w:rsidRPr="00DE5B14" w:rsidRDefault="00C32BCB" w:rsidP="00C32BCB">
            <w:pPr>
              <w:spacing w:line="240" w:lineRule="auto"/>
              <w:jc w:val="both"/>
              <w:rPr>
                <w:rFonts w:eastAsia="Times New Roman"/>
                <w:color w:val="000000"/>
                <w:sz w:val="20"/>
                <w:szCs w:val="20"/>
              </w:rPr>
            </w:pPr>
            <w:r w:rsidRPr="00DE5B14">
              <w:rPr>
                <w:rFonts w:eastAsia="Times New Roman"/>
                <w:color w:val="000000"/>
                <w:sz w:val="20"/>
                <w:szCs w:val="20"/>
              </w:rPr>
              <w:t>Southwest</w:t>
            </w:r>
          </w:p>
        </w:tc>
        <w:tc>
          <w:tcPr>
            <w:tcW w:w="1425" w:type="dxa"/>
            <w:shd w:val="clear" w:color="auto" w:fill="auto"/>
            <w:vAlign w:val="center"/>
            <w:hideMark/>
          </w:tcPr>
          <w:p w14:paraId="3A35E62E"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1,976</w:t>
            </w:r>
          </w:p>
        </w:tc>
        <w:tc>
          <w:tcPr>
            <w:tcW w:w="1425" w:type="dxa"/>
            <w:shd w:val="clear" w:color="auto" w:fill="auto"/>
            <w:vAlign w:val="center"/>
            <w:hideMark/>
          </w:tcPr>
          <w:p w14:paraId="40CC4A87"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111</w:t>
            </w:r>
          </w:p>
        </w:tc>
        <w:tc>
          <w:tcPr>
            <w:tcW w:w="1250" w:type="dxa"/>
            <w:shd w:val="clear" w:color="auto" w:fill="auto"/>
            <w:vAlign w:val="center"/>
            <w:hideMark/>
          </w:tcPr>
          <w:p w14:paraId="7853F262"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153</w:t>
            </w:r>
          </w:p>
        </w:tc>
        <w:tc>
          <w:tcPr>
            <w:tcW w:w="1250" w:type="dxa"/>
            <w:shd w:val="clear" w:color="auto" w:fill="auto"/>
            <w:vAlign w:val="center"/>
            <w:hideMark/>
          </w:tcPr>
          <w:p w14:paraId="47869588"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2,240</w:t>
            </w:r>
          </w:p>
        </w:tc>
      </w:tr>
      <w:tr w:rsidR="00C32BCB" w:rsidRPr="00DE5B14" w14:paraId="661D5CFF" w14:textId="77777777" w:rsidTr="00F706E7">
        <w:trPr>
          <w:trHeight w:val="315"/>
          <w:jc w:val="center"/>
        </w:trPr>
        <w:tc>
          <w:tcPr>
            <w:tcW w:w="2330" w:type="dxa"/>
            <w:shd w:val="clear" w:color="auto" w:fill="auto"/>
            <w:vAlign w:val="center"/>
            <w:hideMark/>
          </w:tcPr>
          <w:p w14:paraId="171A9198" w14:textId="77777777" w:rsidR="00C32BCB" w:rsidRPr="00DE5B14" w:rsidRDefault="00C32BCB" w:rsidP="00C32BCB">
            <w:pPr>
              <w:spacing w:line="240" w:lineRule="auto"/>
              <w:jc w:val="both"/>
              <w:rPr>
                <w:rFonts w:eastAsia="Times New Roman"/>
                <w:color w:val="000000"/>
                <w:sz w:val="20"/>
                <w:szCs w:val="20"/>
              </w:rPr>
            </w:pPr>
            <w:r w:rsidRPr="00DE5B14">
              <w:rPr>
                <w:rFonts w:eastAsia="Times New Roman"/>
                <w:color w:val="000000"/>
                <w:sz w:val="20"/>
                <w:szCs w:val="20"/>
              </w:rPr>
              <w:t>Western</w:t>
            </w:r>
          </w:p>
        </w:tc>
        <w:tc>
          <w:tcPr>
            <w:tcW w:w="1425" w:type="dxa"/>
            <w:shd w:val="clear" w:color="auto" w:fill="auto"/>
            <w:vAlign w:val="center"/>
            <w:hideMark/>
          </w:tcPr>
          <w:p w14:paraId="715024D8"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1,668</w:t>
            </w:r>
          </w:p>
        </w:tc>
        <w:tc>
          <w:tcPr>
            <w:tcW w:w="1425" w:type="dxa"/>
            <w:shd w:val="clear" w:color="auto" w:fill="auto"/>
            <w:vAlign w:val="center"/>
            <w:hideMark/>
          </w:tcPr>
          <w:p w14:paraId="2AA26E40"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199</w:t>
            </w:r>
          </w:p>
        </w:tc>
        <w:tc>
          <w:tcPr>
            <w:tcW w:w="1250" w:type="dxa"/>
            <w:shd w:val="clear" w:color="auto" w:fill="auto"/>
            <w:vAlign w:val="center"/>
            <w:hideMark/>
          </w:tcPr>
          <w:p w14:paraId="346C69CA"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250</w:t>
            </w:r>
          </w:p>
        </w:tc>
        <w:tc>
          <w:tcPr>
            <w:tcW w:w="1250" w:type="dxa"/>
            <w:shd w:val="clear" w:color="auto" w:fill="auto"/>
            <w:vAlign w:val="center"/>
            <w:hideMark/>
          </w:tcPr>
          <w:p w14:paraId="3E232A5F" w14:textId="77777777" w:rsidR="00C32BCB" w:rsidRPr="00DE5B14" w:rsidRDefault="00C32BCB" w:rsidP="00452E1B">
            <w:pPr>
              <w:spacing w:line="240" w:lineRule="auto"/>
              <w:jc w:val="center"/>
              <w:rPr>
                <w:rFonts w:eastAsia="Times New Roman"/>
                <w:color w:val="000000"/>
                <w:sz w:val="20"/>
                <w:szCs w:val="20"/>
              </w:rPr>
            </w:pPr>
            <w:r w:rsidRPr="00DE5B14">
              <w:rPr>
                <w:rFonts w:eastAsia="Times New Roman"/>
                <w:color w:val="000000"/>
                <w:sz w:val="20"/>
                <w:szCs w:val="20"/>
              </w:rPr>
              <w:t>2,117</w:t>
            </w:r>
          </w:p>
        </w:tc>
      </w:tr>
      <w:tr w:rsidR="00C32BCB" w:rsidRPr="00DE5B14" w14:paraId="6A42529C" w14:textId="77777777" w:rsidTr="00F706E7">
        <w:trPr>
          <w:trHeight w:val="315"/>
          <w:jc w:val="center"/>
        </w:trPr>
        <w:tc>
          <w:tcPr>
            <w:tcW w:w="2330" w:type="dxa"/>
            <w:shd w:val="clear" w:color="auto" w:fill="auto"/>
            <w:vAlign w:val="center"/>
            <w:hideMark/>
          </w:tcPr>
          <w:p w14:paraId="0F857E5A" w14:textId="77777777" w:rsidR="00C32BCB" w:rsidRPr="00DE5B14" w:rsidRDefault="00C32BCB" w:rsidP="00C32BCB">
            <w:pPr>
              <w:spacing w:line="240" w:lineRule="auto"/>
              <w:jc w:val="both"/>
              <w:rPr>
                <w:rFonts w:eastAsia="Times New Roman"/>
                <w:b/>
                <w:bCs/>
                <w:color w:val="000000"/>
                <w:sz w:val="20"/>
                <w:szCs w:val="20"/>
              </w:rPr>
            </w:pPr>
            <w:r w:rsidRPr="00DE5B14">
              <w:rPr>
                <w:rFonts w:eastAsia="Times New Roman"/>
                <w:b/>
                <w:bCs/>
                <w:color w:val="000000"/>
                <w:sz w:val="20"/>
                <w:szCs w:val="20"/>
              </w:rPr>
              <w:t>Total</w:t>
            </w:r>
          </w:p>
        </w:tc>
        <w:tc>
          <w:tcPr>
            <w:tcW w:w="1425" w:type="dxa"/>
            <w:shd w:val="clear" w:color="auto" w:fill="auto"/>
            <w:vAlign w:val="center"/>
            <w:hideMark/>
          </w:tcPr>
          <w:p w14:paraId="0F4D02C3" w14:textId="0DDF717F" w:rsidR="00C32BCB" w:rsidRPr="00DE5B14" w:rsidRDefault="00C32BCB" w:rsidP="00452E1B">
            <w:pPr>
              <w:spacing w:line="240" w:lineRule="auto"/>
              <w:jc w:val="center"/>
              <w:rPr>
                <w:rFonts w:eastAsia="Times New Roman"/>
                <w:b/>
                <w:bCs/>
                <w:color w:val="000000"/>
                <w:sz w:val="20"/>
                <w:szCs w:val="20"/>
              </w:rPr>
            </w:pPr>
            <w:r w:rsidRPr="00DE5B14">
              <w:rPr>
                <w:rFonts w:eastAsia="Times New Roman"/>
                <w:b/>
                <w:bCs/>
                <w:color w:val="000000"/>
                <w:sz w:val="20"/>
                <w:szCs w:val="20"/>
              </w:rPr>
              <w:t>12,</w:t>
            </w:r>
            <w:r w:rsidR="00C9259B" w:rsidRPr="00DE5B14">
              <w:rPr>
                <w:rFonts w:eastAsia="Times New Roman"/>
                <w:b/>
                <w:bCs/>
                <w:color w:val="000000"/>
                <w:sz w:val="20"/>
                <w:szCs w:val="20"/>
              </w:rPr>
              <w:t>853</w:t>
            </w:r>
          </w:p>
        </w:tc>
        <w:tc>
          <w:tcPr>
            <w:tcW w:w="1425" w:type="dxa"/>
            <w:shd w:val="clear" w:color="auto" w:fill="auto"/>
            <w:vAlign w:val="center"/>
            <w:hideMark/>
          </w:tcPr>
          <w:p w14:paraId="186FB1EF" w14:textId="03C8E636" w:rsidR="00C32BCB" w:rsidRPr="00DE5B14" w:rsidRDefault="00C32BCB" w:rsidP="00452E1B">
            <w:pPr>
              <w:spacing w:line="240" w:lineRule="auto"/>
              <w:jc w:val="center"/>
              <w:rPr>
                <w:rFonts w:eastAsia="Times New Roman"/>
                <w:b/>
                <w:bCs/>
                <w:color w:val="000000"/>
                <w:sz w:val="20"/>
                <w:szCs w:val="20"/>
              </w:rPr>
            </w:pPr>
            <w:r w:rsidRPr="00DE5B14">
              <w:rPr>
                <w:rFonts w:eastAsia="Times New Roman"/>
                <w:b/>
                <w:bCs/>
                <w:color w:val="000000"/>
                <w:sz w:val="20"/>
                <w:szCs w:val="20"/>
              </w:rPr>
              <w:t>1,0</w:t>
            </w:r>
            <w:r w:rsidR="00C9259B" w:rsidRPr="00DE5B14">
              <w:rPr>
                <w:rFonts w:eastAsia="Times New Roman"/>
                <w:b/>
                <w:bCs/>
                <w:color w:val="000000"/>
                <w:sz w:val="20"/>
                <w:szCs w:val="20"/>
              </w:rPr>
              <w:t>34</w:t>
            </w:r>
          </w:p>
        </w:tc>
        <w:tc>
          <w:tcPr>
            <w:tcW w:w="1250" w:type="dxa"/>
            <w:shd w:val="clear" w:color="auto" w:fill="auto"/>
            <w:vAlign w:val="center"/>
            <w:hideMark/>
          </w:tcPr>
          <w:p w14:paraId="1009CF0E" w14:textId="08BECD4B" w:rsidR="00C32BCB" w:rsidRPr="00DE5B14" w:rsidRDefault="00C32BCB" w:rsidP="00452E1B">
            <w:pPr>
              <w:spacing w:line="240" w:lineRule="auto"/>
              <w:jc w:val="center"/>
              <w:rPr>
                <w:rFonts w:eastAsia="Times New Roman"/>
                <w:b/>
                <w:bCs/>
                <w:color w:val="000000"/>
                <w:sz w:val="20"/>
                <w:szCs w:val="20"/>
              </w:rPr>
            </w:pPr>
            <w:r w:rsidRPr="00DE5B14">
              <w:rPr>
                <w:rFonts w:eastAsia="Times New Roman"/>
                <w:b/>
                <w:bCs/>
                <w:color w:val="000000"/>
                <w:sz w:val="20"/>
                <w:szCs w:val="20"/>
              </w:rPr>
              <w:t>89</w:t>
            </w:r>
            <w:r w:rsidR="00C9259B" w:rsidRPr="00DE5B14">
              <w:rPr>
                <w:rFonts w:eastAsia="Times New Roman"/>
                <w:b/>
                <w:bCs/>
                <w:color w:val="000000"/>
                <w:sz w:val="20"/>
                <w:szCs w:val="20"/>
              </w:rPr>
              <w:t>5</w:t>
            </w:r>
          </w:p>
        </w:tc>
        <w:tc>
          <w:tcPr>
            <w:tcW w:w="1250" w:type="dxa"/>
            <w:shd w:val="clear" w:color="auto" w:fill="auto"/>
            <w:vAlign w:val="center"/>
            <w:hideMark/>
          </w:tcPr>
          <w:p w14:paraId="63590C86" w14:textId="7EC41236" w:rsidR="00C32BCB" w:rsidRPr="00DE5B14" w:rsidRDefault="00C9259B" w:rsidP="00452E1B">
            <w:pPr>
              <w:spacing w:line="240" w:lineRule="auto"/>
              <w:jc w:val="center"/>
              <w:rPr>
                <w:rFonts w:eastAsia="Times New Roman"/>
                <w:b/>
                <w:bCs/>
                <w:color w:val="000000"/>
                <w:sz w:val="20"/>
                <w:szCs w:val="20"/>
              </w:rPr>
            </w:pPr>
            <w:r w:rsidRPr="00DE5B14">
              <w:rPr>
                <w:rFonts w:eastAsia="Times New Roman"/>
                <w:b/>
                <w:bCs/>
                <w:color w:val="000000"/>
                <w:sz w:val="20"/>
                <w:szCs w:val="20"/>
              </w:rPr>
              <w:t>14,782</w:t>
            </w:r>
          </w:p>
        </w:tc>
      </w:tr>
    </w:tbl>
    <w:p w14:paraId="108F31F1" w14:textId="770B84A3" w:rsidR="00082EF3" w:rsidRPr="00985F85" w:rsidRDefault="00082EF3" w:rsidP="00F32C5B">
      <w:pPr>
        <w:ind w:left="720"/>
        <w:rPr>
          <w:b/>
          <w:sz w:val="16"/>
          <w:szCs w:val="18"/>
        </w:rPr>
      </w:pPr>
      <w:r w:rsidRPr="00985F85">
        <w:rPr>
          <w:b/>
          <w:sz w:val="16"/>
          <w:szCs w:val="18"/>
        </w:rPr>
        <w:t xml:space="preserve">Source: </w:t>
      </w:r>
      <w:r w:rsidR="00F45C39" w:rsidRPr="00985F85">
        <w:rPr>
          <w:b/>
          <w:sz w:val="16"/>
          <w:szCs w:val="18"/>
        </w:rPr>
        <w:t xml:space="preserve">Form </w:t>
      </w:r>
      <w:r w:rsidRPr="00985F85">
        <w:rPr>
          <w:b/>
          <w:sz w:val="16"/>
          <w:szCs w:val="18"/>
        </w:rPr>
        <w:t>FNS</w:t>
      </w:r>
      <w:r w:rsidR="00F45C39" w:rsidRPr="00985F85">
        <w:rPr>
          <w:b/>
          <w:sz w:val="16"/>
          <w:szCs w:val="18"/>
        </w:rPr>
        <w:t>-</w:t>
      </w:r>
      <w:r w:rsidR="00FD3D07" w:rsidRPr="00985F85">
        <w:rPr>
          <w:b/>
          <w:sz w:val="16"/>
          <w:szCs w:val="18"/>
        </w:rPr>
        <w:t>742 VSR</w:t>
      </w:r>
      <w:r w:rsidRPr="00985F85">
        <w:rPr>
          <w:b/>
          <w:sz w:val="16"/>
          <w:szCs w:val="18"/>
        </w:rPr>
        <w:t xml:space="preserve"> Data</w:t>
      </w:r>
      <w:r w:rsidR="00A2705C" w:rsidRPr="00985F85">
        <w:rPr>
          <w:b/>
          <w:sz w:val="16"/>
          <w:szCs w:val="18"/>
        </w:rPr>
        <w:t>b</w:t>
      </w:r>
      <w:r w:rsidRPr="00985F85">
        <w:rPr>
          <w:b/>
          <w:sz w:val="16"/>
          <w:szCs w:val="18"/>
        </w:rPr>
        <w:t>ase for SY2013-2014</w:t>
      </w:r>
    </w:p>
    <w:p w14:paraId="607BA6F1" w14:textId="77777777" w:rsidR="00082EF3" w:rsidRPr="0070390F" w:rsidRDefault="00082EF3" w:rsidP="00082EF3"/>
    <w:p w14:paraId="7B61E0A8" w14:textId="0F2D837C" w:rsidR="00CB1BB1" w:rsidRDefault="00E93B59" w:rsidP="00CB1BB1">
      <w:pPr>
        <w:pStyle w:val="BodyTextMemo"/>
      </w:pPr>
      <w:proofErr w:type="gramStart"/>
      <w:r w:rsidRPr="004B34C1">
        <w:rPr>
          <w:b/>
        </w:rPr>
        <w:t>Expected Response Rate:</w:t>
      </w:r>
      <w:r>
        <w:t xml:space="preserve"> </w:t>
      </w:r>
      <w:r w:rsidR="009E20C2">
        <w:t>FNS</w:t>
      </w:r>
      <w:r w:rsidR="009E20C2" w:rsidRPr="003E018F">
        <w:t xml:space="preserve"> </w:t>
      </w:r>
      <w:r w:rsidR="00F6195C" w:rsidRPr="003E018F">
        <w:t>anticipate</w:t>
      </w:r>
      <w:r w:rsidR="00F45C39">
        <w:t>s</w:t>
      </w:r>
      <w:r w:rsidR="00F6195C" w:rsidRPr="003E018F">
        <w:t xml:space="preserve"> an 80 percent response rate for the SFA web survey.</w:t>
      </w:r>
      <w:proofErr w:type="gramEnd"/>
      <w:r w:rsidR="00F6195C" w:rsidRPr="003E018F">
        <w:t xml:space="preserve"> </w:t>
      </w:r>
      <w:r w:rsidR="00402E53">
        <w:t>To</w:t>
      </w:r>
      <w:r w:rsidR="00F6195C" w:rsidRPr="003E018F">
        <w:t xml:space="preserve"> obtain the number of completed survey</w:t>
      </w:r>
      <w:r w:rsidR="00F45C39">
        <w:t>s</w:t>
      </w:r>
      <w:r w:rsidR="00F6195C" w:rsidRPr="003E018F">
        <w:t xml:space="preserve"> to meet the precision requirements</w:t>
      </w:r>
      <w:r w:rsidR="00F45C39">
        <w:t>,</w:t>
      </w:r>
      <w:r w:rsidR="00F6195C" w:rsidRPr="003E018F">
        <w:t xml:space="preserve"> an initial sample of 2,520 SFAs</w:t>
      </w:r>
      <w:r w:rsidR="009E20C2">
        <w:t xml:space="preserve"> will be selected</w:t>
      </w:r>
      <w:r w:rsidR="00F6195C" w:rsidRPr="003E018F">
        <w:t xml:space="preserve"> with 120 SFAs in each of the subgroups specified by FNS.</w:t>
      </w:r>
      <w:r>
        <w:t xml:space="preserve"> Combined, FNS expects a response rate of </w:t>
      </w:r>
      <w:r w:rsidR="00BD0D21">
        <w:t>86.6 percent</w:t>
      </w:r>
      <w:r w:rsidR="008638A5">
        <w:t>, approximately 2,227 completed responses</w:t>
      </w:r>
      <w:r w:rsidR="00BD0D21">
        <w:t xml:space="preserve"> </w:t>
      </w:r>
      <w:r w:rsidR="008638A5">
        <w:t>out of the total sample 2,581</w:t>
      </w:r>
      <w:r w:rsidR="00BD0D21">
        <w:t>(</w:t>
      </w:r>
      <w:r w:rsidR="008638A5">
        <w:t xml:space="preserve">comprising 51 from State CN agencies and 2,176 </w:t>
      </w:r>
      <w:proofErr w:type="spellStart"/>
      <w:r w:rsidR="008638A5">
        <w:t>fromSFAs</w:t>
      </w:r>
      <w:proofErr w:type="spellEnd"/>
      <w:r w:rsidR="00BD0D21">
        <w:t xml:space="preserve">) </w:t>
      </w:r>
      <w:r>
        <w:t xml:space="preserve">from both the </w:t>
      </w:r>
      <w:r w:rsidR="005B213B">
        <w:t>State CN</w:t>
      </w:r>
      <w:r w:rsidR="00CC17D1">
        <w:t xml:space="preserve"> agencies</w:t>
      </w:r>
      <w:r>
        <w:t xml:space="preserve"> census and the SFA survey. </w:t>
      </w:r>
      <w:r w:rsidR="004D7410">
        <w:t xml:space="preserve"> </w:t>
      </w:r>
    </w:p>
    <w:p w14:paraId="64FAA732" w14:textId="77777777" w:rsidR="00CB1BB1" w:rsidRDefault="00CB1BB1" w:rsidP="00CB1BB1">
      <w:pPr>
        <w:pStyle w:val="BodyTextMemo"/>
      </w:pPr>
    </w:p>
    <w:p w14:paraId="47E70DAC" w14:textId="060452A9" w:rsidR="00A30CB5" w:rsidRDefault="004D7410" w:rsidP="00217CA9">
      <w:pPr>
        <w:pStyle w:val="BodyTextMemo"/>
      </w:pPr>
      <w:r>
        <w:lastRenderedPageBreak/>
        <w:t xml:space="preserve">To achieve this response rate, a series of pre-survey and timed follow-up activities have been planned. </w:t>
      </w:r>
      <w:r w:rsidR="00952B70">
        <w:t>Section B.3 describe</w:t>
      </w:r>
      <w:r w:rsidR="00705E79">
        <w:t>s</w:t>
      </w:r>
      <w:r w:rsidR="00952B70">
        <w:t xml:space="preserve"> the proposed approach in detail. In summary, it comprises affective pre-survey recruitment and notifications of sampled SFAs and </w:t>
      </w:r>
      <w:r w:rsidR="00705E79">
        <w:t>S</w:t>
      </w:r>
      <w:r w:rsidR="00952B70">
        <w:t>tates, well-timed follow-up activities, and effective survey design.</w:t>
      </w:r>
    </w:p>
    <w:p w14:paraId="6EE3C255" w14:textId="77777777" w:rsidR="00A30CB5" w:rsidRDefault="00A30CB5" w:rsidP="00217CA9">
      <w:pPr>
        <w:pStyle w:val="BodyTextMemo"/>
      </w:pPr>
    </w:p>
    <w:p w14:paraId="3F960A63" w14:textId="6FE2157A" w:rsidR="00CB56CD" w:rsidRPr="002740DC" w:rsidRDefault="00CA160B" w:rsidP="000F7F34">
      <w:pPr>
        <w:pStyle w:val="Heading3"/>
        <w:rPr>
          <w:rFonts w:ascii="Times New Roman" w:hAnsi="Times New Roman" w:cs="Times New Roman"/>
        </w:rPr>
      </w:pPr>
      <w:bookmarkStart w:id="5" w:name="_Toc462757269"/>
      <w:r w:rsidRPr="002740DC">
        <w:rPr>
          <w:rFonts w:ascii="Times New Roman" w:hAnsi="Times New Roman" w:cs="Times New Roman"/>
        </w:rPr>
        <w:t xml:space="preserve">B.2. </w:t>
      </w:r>
      <w:r w:rsidR="00CB56CD" w:rsidRPr="002740DC">
        <w:rPr>
          <w:rFonts w:ascii="Times New Roman" w:hAnsi="Times New Roman" w:cs="Times New Roman"/>
        </w:rPr>
        <w:t>Procedures for the Collection of Information</w:t>
      </w:r>
      <w:bookmarkEnd w:id="5"/>
    </w:p>
    <w:p w14:paraId="06941687" w14:textId="77777777" w:rsidR="00C32BCB" w:rsidRPr="002740DC" w:rsidRDefault="00C32BCB" w:rsidP="002740DC">
      <w:pPr>
        <w:pStyle w:val="CommentText"/>
        <w:spacing w:line="240" w:lineRule="auto"/>
        <w:rPr>
          <w:b/>
          <w:sz w:val="24"/>
          <w:szCs w:val="24"/>
        </w:rPr>
      </w:pPr>
      <w:r w:rsidRPr="002740DC">
        <w:rPr>
          <w:b/>
          <w:sz w:val="24"/>
          <w:szCs w:val="24"/>
        </w:rPr>
        <w:t xml:space="preserve">Describe the procedures for the collection of information including: </w:t>
      </w:r>
    </w:p>
    <w:p w14:paraId="416D21CF" w14:textId="5C67604E" w:rsidR="00C32BCB" w:rsidRPr="002740DC" w:rsidRDefault="00C32BCB" w:rsidP="002740DC">
      <w:pPr>
        <w:pStyle w:val="CommentText"/>
        <w:numPr>
          <w:ilvl w:val="0"/>
          <w:numId w:val="40"/>
        </w:numPr>
        <w:spacing w:line="240" w:lineRule="auto"/>
        <w:rPr>
          <w:b/>
          <w:sz w:val="24"/>
          <w:szCs w:val="24"/>
        </w:rPr>
      </w:pPr>
      <w:r w:rsidRPr="002740DC">
        <w:rPr>
          <w:b/>
          <w:sz w:val="24"/>
          <w:szCs w:val="24"/>
        </w:rPr>
        <w:t>Statistical methodology for stratification and sample selection</w:t>
      </w:r>
      <w:r w:rsidR="009505C1" w:rsidRPr="002740DC">
        <w:rPr>
          <w:b/>
          <w:sz w:val="24"/>
          <w:szCs w:val="24"/>
        </w:rPr>
        <w:t>,</w:t>
      </w:r>
    </w:p>
    <w:p w14:paraId="12B6D54C" w14:textId="77777777" w:rsidR="00C32BCB" w:rsidRPr="002740DC" w:rsidRDefault="00C32BCB" w:rsidP="002740DC">
      <w:pPr>
        <w:pStyle w:val="CommentText"/>
        <w:numPr>
          <w:ilvl w:val="0"/>
          <w:numId w:val="40"/>
        </w:numPr>
        <w:spacing w:line="240" w:lineRule="auto"/>
        <w:rPr>
          <w:b/>
          <w:sz w:val="24"/>
          <w:szCs w:val="24"/>
        </w:rPr>
      </w:pPr>
      <w:r w:rsidRPr="002740DC">
        <w:rPr>
          <w:b/>
          <w:sz w:val="24"/>
          <w:szCs w:val="24"/>
        </w:rPr>
        <w:t xml:space="preserve">Estimation procedure, </w:t>
      </w:r>
    </w:p>
    <w:p w14:paraId="208F7891" w14:textId="4CB8D15F" w:rsidR="00C32BCB" w:rsidRPr="002740DC" w:rsidRDefault="00C32BCB" w:rsidP="002740DC">
      <w:pPr>
        <w:pStyle w:val="CommentText"/>
        <w:numPr>
          <w:ilvl w:val="0"/>
          <w:numId w:val="40"/>
        </w:numPr>
        <w:spacing w:line="240" w:lineRule="auto"/>
        <w:rPr>
          <w:b/>
          <w:sz w:val="24"/>
          <w:szCs w:val="24"/>
        </w:rPr>
      </w:pPr>
      <w:r w:rsidRPr="002740DC">
        <w:rPr>
          <w:b/>
          <w:sz w:val="24"/>
          <w:szCs w:val="24"/>
        </w:rPr>
        <w:t xml:space="preserve">Degree of accuracy needed for the purpose described in the justification, </w:t>
      </w:r>
    </w:p>
    <w:p w14:paraId="1BDA41A8" w14:textId="507E2CDF" w:rsidR="00C32BCB" w:rsidRPr="002740DC" w:rsidRDefault="00C32BCB" w:rsidP="002740DC">
      <w:pPr>
        <w:pStyle w:val="CommentText"/>
        <w:numPr>
          <w:ilvl w:val="0"/>
          <w:numId w:val="40"/>
        </w:numPr>
        <w:spacing w:line="240" w:lineRule="auto"/>
        <w:rPr>
          <w:b/>
          <w:sz w:val="24"/>
          <w:szCs w:val="24"/>
        </w:rPr>
      </w:pPr>
      <w:r w:rsidRPr="002740DC">
        <w:rPr>
          <w:b/>
          <w:sz w:val="24"/>
          <w:szCs w:val="24"/>
        </w:rPr>
        <w:t xml:space="preserve">Unusual problems requiring specialized sampling procedures, and </w:t>
      </w:r>
    </w:p>
    <w:p w14:paraId="1F157CAF" w14:textId="77777777" w:rsidR="00C32BCB" w:rsidRPr="002740DC" w:rsidRDefault="00C32BCB" w:rsidP="002740DC">
      <w:pPr>
        <w:pStyle w:val="CommentText"/>
        <w:numPr>
          <w:ilvl w:val="0"/>
          <w:numId w:val="40"/>
        </w:numPr>
        <w:spacing w:line="240" w:lineRule="auto"/>
        <w:rPr>
          <w:sz w:val="24"/>
          <w:szCs w:val="24"/>
        </w:rPr>
      </w:pPr>
      <w:r w:rsidRPr="002740DC">
        <w:rPr>
          <w:b/>
          <w:sz w:val="24"/>
          <w:szCs w:val="24"/>
        </w:rPr>
        <w:t>Any use of periodic (less frequent than annual) data collection cycles to reduce burden.</w:t>
      </w:r>
    </w:p>
    <w:p w14:paraId="051B623B" w14:textId="77777777" w:rsidR="00C32BCB" w:rsidRPr="00514848" w:rsidRDefault="00C32BCB" w:rsidP="002740DC">
      <w:pPr>
        <w:pStyle w:val="BodyTextMemo"/>
      </w:pPr>
    </w:p>
    <w:p w14:paraId="000D62F7" w14:textId="0E068964" w:rsidR="0039164E" w:rsidRPr="00F706E7" w:rsidRDefault="00AE2449" w:rsidP="003E018F">
      <w:pPr>
        <w:spacing w:line="480" w:lineRule="auto"/>
        <w:rPr>
          <w:sz w:val="24"/>
          <w:szCs w:val="24"/>
        </w:rPr>
      </w:pPr>
      <w:r w:rsidRPr="00F706E7">
        <w:rPr>
          <w:b/>
          <w:sz w:val="24"/>
          <w:szCs w:val="24"/>
        </w:rPr>
        <w:t>B.2.1</w:t>
      </w:r>
      <w:r w:rsidRPr="00F706E7">
        <w:rPr>
          <w:b/>
          <w:sz w:val="24"/>
          <w:szCs w:val="24"/>
        </w:rPr>
        <w:tab/>
      </w:r>
      <w:r w:rsidR="0088541F" w:rsidRPr="00F706E7">
        <w:rPr>
          <w:b/>
          <w:sz w:val="24"/>
          <w:szCs w:val="24"/>
        </w:rPr>
        <w:t>Statistical Methodology for Stratification and Sample Selection</w:t>
      </w:r>
      <w:r w:rsidR="0088541F" w:rsidRPr="00F706E7">
        <w:rPr>
          <w:sz w:val="24"/>
          <w:szCs w:val="24"/>
        </w:rPr>
        <w:t xml:space="preserve">  </w:t>
      </w:r>
      <w:r w:rsidRPr="00F706E7">
        <w:rPr>
          <w:sz w:val="24"/>
          <w:szCs w:val="24"/>
        </w:rPr>
        <w:t xml:space="preserve"> </w:t>
      </w:r>
    </w:p>
    <w:p w14:paraId="09C8C737" w14:textId="28F65246" w:rsidR="00082EF3" w:rsidRPr="003E018F" w:rsidRDefault="002740DC" w:rsidP="00F706E7">
      <w:pPr>
        <w:pStyle w:val="BodyTextMemo"/>
      </w:pPr>
      <w:r>
        <w:t>A</w:t>
      </w:r>
      <w:r w:rsidR="00082EF3" w:rsidRPr="003E018F">
        <w:t xml:space="preserve"> stratified random sample of SFAs </w:t>
      </w:r>
      <w:r>
        <w:t xml:space="preserve">will be selected </w:t>
      </w:r>
      <w:r w:rsidR="00082EF3" w:rsidRPr="003E018F">
        <w:t>using the three SFA size</w:t>
      </w:r>
      <w:r w:rsidR="009D0726">
        <w:t>s</w:t>
      </w:r>
      <w:r w:rsidR="00082EF3" w:rsidRPr="003E018F">
        <w:t xml:space="preserve"> </w:t>
      </w:r>
      <w:r w:rsidR="0070390F" w:rsidRPr="003E018F">
        <w:t xml:space="preserve">(described in </w:t>
      </w:r>
      <w:r w:rsidR="0070390F" w:rsidRPr="003E018F">
        <w:rPr>
          <w:b/>
        </w:rPr>
        <w:t>B.1</w:t>
      </w:r>
      <w:r w:rsidR="0070390F" w:rsidRPr="003E018F">
        <w:t xml:space="preserve">) </w:t>
      </w:r>
      <w:r w:rsidR="00082EF3" w:rsidRPr="003E018F">
        <w:t>and seven FNS regions</w:t>
      </w:r>
      <w:r w:rsidR="00F45C39">
        <w:t>,</w:t>
      </w:r>
      <w:r w:rsidR="0070390F" w:rsidRPr="003E018F">
        <w:t xml:space="preserve"> resulting in 21 </w:t>
      </w:r>
      <w:r w:rsidR="009857A5" w:rsidRPr="003E018F">
        <w:t>strata.</w:t>
      </w:r>
      <w:r w:rsidR="00082EF3" w:rsidRPr="003E018F">
        <w:t xml:space="preserve">  </w:t>
      </w:r>
      <w:r w:rsidR="009857A5" w:rsidRPr="003E018F">
        <w:t xml:space="preserve">FNS does not require separate statistical estimates for each region. However, </w:t>
      </w:r>
      <w:r w:rsidR="00082EF3" w:rsidRPr="003E018F">
        <w:t xml:space="preserve">stratifying the sample by FNS region ensures that the sample will be distributed across the entire country.  </w:t>
      </w:r>
      <w:r w:rsidR="00E946BA">
        <w:t>T</w:t>
      </w:r>
      <w:r w:rsidR="00082EF3" w:rsidRPr="003E018F">
        <w:t xml:space="preserve">he initial sample of 2,520 SFAs </w:t>
      </w:r>
      <w:r w:rsidR="00E946BA">
        <w:t xml:space="preserve">will be allocated </w:t>
      </w:r>
      <w:r w:rsidR="00082EF3" w:rsidRPr="003E018F">
        <w:t xml:space="preserve">to each of the 21 strata in proportion </w:t>
      </w:r>
      <w:r w:rsidR="00154291">
        <w:t xml:space="preserve">to </w:t>
      </w:r>
      <w:r w:rsidR="00082EF3" w:rsidRPr="003E018F">
        <w:t>each stratum’s share o</w:t>
      </w:r>
      <w:r w:rsidR="00C9259B" w:rsidRPr="003E018F">
        <w:t>f the total population of 14,782</w:t>
      </w:r>
      <w:r w:rsidR="00082EF3" w:rsidRPr="003E018F">
        <w:t xml:space="preserve"> SFAs. For example, there are 1,266 small SFAs in the Mid-Atlantic region, or 8.6 percent of the national total of 14,7</w:t>
      </w:r>
      <w:r w:rsidR="00C9259B" w:rsidRPr="003E018F">
        <w:t>8</w:t>
      </w:r>
      <w:r w:rsidR="00082EF3" w:rsidRPr="003E018F">
        <w:t>2 SF</w:t>
      </w:r>
      <w:r w:rsidR="00442639" w:rsidRPr="003E018F">
        <w:t xml:space="preserve">As. </w:t>
      </w:r>
      <w:r w:rsidR="00E946BA">
        <w:t>T</w:t>
      </w:r>
      <w:r w:rsidR="00442639" w:rsidRPr="003E018F">
        <w:t>herefore</w:t>
      </w:r>
      <w:r w:rsidR="00E946BA">
        <w:t>,</w:t>
      </w:r>
      <w:r w:rsidR="00442639" w:rsidRPr="003E018F">
        <w:t xml:space="preserve"> </w:t>
      </w:r>
      <w:r w:rsidR="00082EF3" w:rsidRPr="003E018F">
        <w:t xml:space="preserve">8.6 percent of the total sample of 2,520 SFAs (213 SFAs) </w:t>
      </w:r>
      <w:r w:rsidR="00E946BA">
        <w:t xml:space="preserve">will be assigned </w:t>
      </w:r>
      <w:r w:rsidR="00082EF3" w:rsidRPr="003E018F">
        <w:t xml:space="preserve">to this stratum. The initial sample of SFAs in each of the three </w:t>
      </w:r>
      <w:r w:rsidR="009D0726">
        <w:t xml:space="preserve">groups (small, medium and large) </w:t>
      </w:r>
      <w:r w:rsidR="00082EF3" w:rsidRPr="003E018F">
        <w:t>exceeds the minimum of 120 needed to meet the precision requirements.</w:t>
      </w:r>
    </w:p>
    <w:p w14:paraId="3278A6D7" w14:textId="77777777" w:rsidR="00906E99" w:rsidRPr="003E018F" w:rsidRDefault="00906E99" w:rsidP="0070390F">
      <w:pPr>
        <w:spacing w:line="480" w:lineRule="auto"/>
        <w:jc w:val="both"/>
        <w:rPr>
          <w:rFonts w:ascii="Arial" w:hAnsi="Arial" w:cs="Arial"/>
          <w:b/>
          <w:sz w:val="24"/>
        </w:rPr>
      </w:pPr>
    </w:p>
    <w:p w14:paraId="59A5614B" w14:textId="0E5A837F" w:rsidR="00906E99" w:rsidRPr="00141396" w:rsidRDefault="004D36D4" w:rsidP="007D7EE3">
      <w:pPr>
        <w:spacing w:line="480" w:lineRule="auto"/>
        <w:jc w:val="both"/>
        <w:rPr>
          <w:sz w:val="24"/>
          <w:szCs w:val="24"/>
        </w:rPr>
      </w:pPr>
      <w:r w:rsidRPr="00B11C4B">
        <w:rPr>
          <w:sz w:val="24"/>
          <w:szCs w:val="24"/>
        </w:rPr>
        <w:t xml:space="preserve">The sample frame for this study will be the SFAs included in </w:t>
      </w:r>
      <w:r w:rsidR="00F50BA4" w:rsidRPr="00B11C4B">
        <w:rPr>
          <w:sz w:val="24"/>
          <w:szCs w:val="24"/>
        </w:rPr>
        <w:t xml:space="preserve">Form </w:t>
      </w:r>
      <w:r w:rsidRPr="00B11C4B">
        <w:rPr>
          <w:sz w:val="24"/>
          <w:szCs w:val="24"/>
        </w:rPr>
        <w:t>FNS</w:t>
      </w:r>
      <w:r w:rsidR="00F50BA4" w:rsidRPr="00B11C4B">
        <w:rPr>
          <w:sz w:val="24"/>
          <w:szCs w:val="24"/>
        </w:rPr>
        <w:t>-742,</w:t>
      </w:r>
      <w:r w:rsidRPr="00B11C4B">
        <w:rPr>
          <w:sz w:val="24"/>
          <w:szCs w:val="24"/>
        </w:rPr>
        <w:t xml:space="preserve"> School Food Authority Verification Summary Report (VSR) Data</w:t>
      </w:r>
      <w:r w:rsidR="00A2705C" w:rsidRPr="00B11C4B">
        <w:rPr>
          <w:sz w:val="24"/>
          <w:szCs w:val="24"/>
        </w:rPr>
        <w:t>base</w:t>
      </w:r>
      <w:r w:rsidR="009D0726" w:rsidRPr="00B11C4B">
        <w:rPr>
          <w:sz w:val="24"/>
          <w:szCs w:val="24"/>
        </w:rPr>
        <w:t>,</w:t>
      </w:r>
      <w:r w:rsidRPr="00B11C4B">
        <w:rPr>
          <w:sz w:val="24"/>
          <w:szCs w:val="24"/>
        </w:rPr>
        <w:t xml:space="preserve"> for SY2013-2014</w:t>
      </w:r>
      <w:r w:rsidR="006F2D59" w:rsidRPr="00B11C4B">
        <w:rPr>
          <w:sz w:val="24"/>
          <w:szCs w:val="24"/>
        </w:rPr>
        <w:t xml:space="preserve"> (OMB No. 0584-</w:t>
      </w:r>
      <w:r w:rsidR="006F2D59" w:rsidRPr="00B11C4B">
        <w:rPr>
          <w:sz w:val="24"/>
          <w:szCs w:val="24"/>
        </w:rPr>
        <w:lastRenderedPageBreak/>
        <w:t>0026</w:t>
      </w:r>
      <w:r w:rsidR="00A30CB5" w:rsidRPr="00B11C4B">
        <w:rPr>
          <w:sz w:val="24"/>
          <w:szCs w:val="24"/>
        </w:rPr>
        <w:t xml:space="preserve"> 7 CF</w:t>
      </w:r>
      <w:r w:rsidR="00B11C4B" w:rsidRPr="00B11C4B">
        <w:rPr>
          <w:sz w:val="24"/>
          <w:szCs w:val="24"/>
        </w:rPr>
        <w:t xml:space="preserve">R Part 245 Determining Eligibility for Free and Reduced Price Meals and Free Milk in Schools, expiration date </w:t>
      </w:r>
      <w:r w:rsidR="001D18D4">
        <w:rPr>
          <w:sz w:val="24"/>
          <w:szCs w:val="24"/>
        </w:rPr>
        <w:t>10/31/19</w:t>
      </w:r>
      <w:bookmarkStart w:id="6" w:name="_GoBack"/>
      <w:bookmarkEnd w:id="6"/>
      <w:r w:rsidR="006F2D59" w:rsidRPr="00141396">
        <w:rPr>
          <w:sz w:val="24"/>
          <w:szCs w:val="24"/>
        </w:rPr>
        <w:t>)</w:t>
      </w:r>
      <w:r w:rsidRPr="00141396">
        <w:rPr>
          <w:sz w:val="24"/>
          <w:szCs w:val="24"/>
        </w:rPr>
        <w:t xml:space="preserve">.  In October of each school year, SFAs are required to verify the income reported on a sample of applications </w:t>
      </w:r>
      <w:r w:rsidR="00F50BA4" w:rsidRPr="00141396">
        <w:rPr>
          <w:sz w:val="24"/>
          <w:szCs w:val="24"/>
        </w:rPr>
        <w:t xml:space="preserve">for </w:t>
      </w:r>
      <w:r w:rsidR="00E77FE0" w:rsidRPr="00141396">
        <w:rPr>
          <w:sz w:val="24"/>
          <w:szCs w:val="24"/>
        </w:rPr>
        <w:t>free</w:t>
      </w:r>
      <w:r w:rsidRPr="00141396">
        <w:rPr>
          <w:sz w:val="24"/>
          <w:szCs w:val="24"/>
        </w:rPr>
        <w:t xml:space="preserve"> and reduced-price meals submitted by parents.  </w:t>
      </w:r>
      <w:r w:rsidR="00E77FE0" w:rsidRPr="00141396">
        <w:rPr>
          <w:sz w:val="24"/>
          <w:szCs w:val="24"/>
        </w:rPr>
        <w:t xml:space="preserve">The SFAs report the </w:t>
      </w:r>
      <w:r w:rsidRPr="00141396">
        <w:rPr>
          <w:sz w:val="24"/>
          <w:szCs w:val="24"/>
        </w:rPr>
        <w:t xml:space="preserve">results of these verifications to their State </w:t>
      </w:r>
      <w:r w:rsidR="005B213B" w:rsidRPr="00141396">
        <w:rPr>
          <w:sz w:val="24"/>
          <w:szCs w:val="24"/>
        </w:rPr>
        <w:t>CN</w:t>
      </w:r>
      <w:r w:rsidR="00CC17D1" w:rsidRPr="00141396">
        <w:rPr>
          <w:sz w:val="24"/>
          <w:szCs w:val="24"/>
        </w:rPr>
        <w:t xml:space="preserve"> agencie</w:t>
      </w:r>
      <w:r w:rsidR="005B213B" w:rsidRPr="00141396">
        <w:rPr>
          <w:sz w:val="24"/>
          <w:szCs w:val="24"/>
        </w:rPr>
        <w:t>s</w:t>
      </w:r>
      <w:r w:rsidRPr="00141396">
        <w:rPr>
          <w:sz w:val="24"/>
          <w:szCs w:val="24"/>
        </w:rPr>
        <w:t xml:space="preserve">, which, in turn compile the information for all of the SFAs in the State and submit the compiled information to FNS </w:t>
      </w:r>
      <w:r w:rsidR="00F50BA4" w:rsidRPr="00141396">
        <w:rPr>
          <w:sz w:val="24"/>
          <w:szCs w:val="24"/>
        </w:rPr>
        <w:t xml:space="preserve">on the FNS-742 </w:t>
      </w:r>
      <w:r w:rsidRPr="00141396">
        <w:rPr>
          <w:sz w:val="24"/>
          <w:szCs w:val="24"/>
        </w:rPr>
        <w:t xml:space="preserve">by </w:t>
      </w:r>
      <w:r w:rsidR="00F50BA4" w:rsidRPr="00141396">
        <w:rPr>
          <w:sz w:val="24"/>
          <w:szCs w:val="24"/>
        </w:rPr>
        <w:t xml:space="preserve">the following </w:t>
      </w:r>
      <w:r w:rsidRPr="00141396">
        <w:rPr>
          <w:sz w:val="24"/>
          <w:szCs w:val="24"/>
        </w:rPr>
        <w:t xml:space="preserve">March </w:t>
      </w:r>
      <w:r w:rsidR="00E77FE0" w:rsidRPr="00141396">
        <w:rPr>
          <w:sz w:val="24"/>
          <w:szCs w:val="24"/>
        </w:rPr>
        <w:t>15</w:t>
      </w:r>
      <w:r w:rsidRPr="00141396">
        <w:rPr>
          <w:sz w:val="24"/>
          <w:szCs w:val="24"/>
        </w:rPr>
        <w:t>. The VSR Data</w:t>
      </w:r>
      <w:r w:rsidR="005733C4" w:rsidRPr="00141396">
        <w:rPr>
          <w:sz w:val="24"/>
          <w:szCs w:val="24"/>
        </w:rPr>
        <w:t>base</w:t>
      </w:r>
      <w:r w:rsidRPr="00141396">
        <w:rPr>
          <w:sz w:val="24"/>
          <w:szCs w:val="24"/>
        </w:rPr>
        <w:t xml:space="preserve"> includes virtually all public SFAs and contains all of the information needed to select nationally representative samples of all public SFAs and public SFAs in each of the sub-groups identified by FNS.</w:t>
      </w:r>
      <w:r w:rsidR="00CD7272" w:rsidRPr="00141396">
        <w:rPr>
          <w:sz w:val="24"/>
          <w:szCs w:val="24"/>
        </w:rPr>
        <w:t xml:space="preserve"> This study excludes private SFAs </w:t>
      </w:r>
      <w:r w:rsidR="00655386" w:rsidRPr="00141396">
        <w:rPr>
          <w:sz w:val="24"/>
          <w:szCs w:val="24"/>
        </w:rPr>
        <w:t xml:space="preserve">in order to ensure sample sizes </w:t>
      </w:r>
      <w:r w:rsidR="00705E79" w:rsidRPr="00141396">
        <w:rPr>
          <w:sz w:val="24"/>
          <w:szCs w:val="24"/>
        </w:rPr>
        <w:t xml:space="preserve">are </w:t>
      </w:r>
      <w:r w:rsidR="00655386" w:rsidRPr="00141396">
        <w:rPr>
          <w:sz w:val="24"/>
          <w:szCs w:val="24"/>
        </w:rPr>
        <w:t>sufficient to meet the expected precision levels for SFA analyses at the national and subgroup levels.</w:t>
      </w:r>
    </w:p>
    <w:p w14:paraId="79C7B724" w14:textId="77777777" w:rsidR="00B11C4B" w:rsidRDefault="00B11C4B" w:rsidP="00F706E7">
      <w:pPr>
        <w:pStyle w:val="BodyTextMemo"/>
      </w:pPr>
    </w:p>
    <w:p w14:paraId="77FD81F1" w14:textId="6EF82D20" w:rsidR="007D7EE3" w:rsidRDefault="002740DC" w:rsidP="00F706E7">
      <w:pPr>
        <w:pStyle w:val="BodyTextMemo"/>
      </w:pPr>
      <w:r>
        <w:t>A</w:t>
      </w:r>
      <w:r w:rsidR="007D7EE3" w:rsidRPr="003E018F">
        <w:t xml:space="preserve"> sampling weight </w:t>
      </w:r>
      <w:r w:rsidR="00BD0D21">
        <w:t xml:space="preserve">will be assigned </w:t>
      </w:r>
      <w:r w:rsidR="007D7EE3" w:rsidRPr="003E018F">
        <w:t>to each responding SFA in the sample</w:t>
      </w:r>
      <w:r w:rsidR="00F50BA4">
        <w:t xml:space="preserve">. </w:t>
      </w:r>
      <w:r w:rsidR="007D7EE3" w:rsidRPr="003E018F">
        <w:t xml:space="preserve">The base weight </w:t>
      </w:r>
      <w:r w:rsidR="00066FF4">
        <w:t>will be</w:t>
      </w:r>
      <w:r w:rsidR="00066FF4" w:rsidRPr="003E018F">
        <w:t xml:space="preserve"> </w:t>
      </w:r>
      <w:r w:rsidR="007D7EE3" w:rsidRPr="003E018F">
        <w:t xml:space="preserve">the inverse of the probability of selection of the responding SFA. </w:t>
      </w:r>
      <w:r w:rsidR="00E946BA">
        <w:t>T</w:t>
      </w:r>
      <w:r w:rsidR="004D03CC" w:rsidRPr="003E018F">
        <w:t xml:space="preserve">he base weight </w:t>
      </w:r>
      <w:r w:rsidR="00E946BA">
        <w:t xml:space="preserve">will be adjusted </w:t>
      </w:r>
      <w:r w:rsidR="007D7EE3" w:rsidRPr="003E018F">
        <w:t xml:space="preserve">for nonresponse to the survey. The sampling weights </w:t>
      </w:r>
      <w:r w:rsidR="0039164E">
        <w:t xml:space="preserve">will </w:t>
      </w:r>
      <w:r w:rsidR="007D7EE3" w:rsidRPr="003E018F">
        <w:t xml:space="preserve">ensure that the results will be nationally representative. This careful weighting process will eliminate most of the non-response bias.  If the response rate falls below 80 percent, a separate non-response bias analysis </w:t>
      </w:r>
      <w:r w:rsidR="00E946BA">
        <w:t>will be conducted by</w:t>
      </w:r>
      <w:r w:rsidR="007D7EE3" w:rsidRPr="003E018F">
        <w:t xml:space="preserve"> comparing the effect on the survey estimates assuming various potential response</w:t>
      </w:r>
      <w:r w:rsidR="0039164E">
        <w:t>s</w:t>
      </w:r>
      <w:r w:rsidR="007D7EE3" w:rsidRPr="003E018F">
        <w:t xml:space="preserve"> on the part of non</w:t>
      </w:r>
      <w:r w:rsidR="00E6256E" w:rsidRPr="003E018F">
        <w:t>-</w:t>
      </w:r>
      <w:r w:rsidR="007D7EE3" w:rsidRPr="003E018F">
        <w:t xml:space="preserve">respondents.   </w:t>
      </w:r>
      <w:r w:rsidR="00E946BA">
        <w:t>The</w:t>
      </w:r>
      <w:r w:rsidR="007D7EE3" w:rsidRPr="003E018F">
        <w:t xml:space="preserve"> information from the </w:t>
      </w:r>
      <w:r w:rsidR="00C9259B" w:rsidRPr="003E018F">
        <w:t>VSR</w:t>
      </w:r>
      <w:r w:rsidR="007D7EE3" w:rsidRPr="003E018F">
        <w:t xml:space="preserve"> </w:t>
      </w:r>
      <w:r w:rsidR="00893781">
        <w:t>D</w:t>
      </w:r>
      <w:r w:rsidR="007D7EE3" w:rsidRPr="003E018F">
        <w:t xml:space="preserve">atabase </w:t>
      </w:r>
      <w:r w:rsidR="00BD0D21">
        <w:t xml:space="preserve">will be </w:t>
      </w:r>
      <w:r w:rsidR="007D7EE3" w:rsidRPr="003E018F">
        <w:t>used to construct the sampling frame</w:t>
      </w:r>
      <w:r w:rsidR="006A0B90">
        <w:t>. The sampling frame</w:t>
      </w:r>
      <w:r w:rsidR="007D7EE3" w:rsidRPr="003E018F">
        <w:t xml:space="preserve"> </w:t>
      </w:r>
      <w:r w:rsidR="00BD0D21">
        <w:t xml:space="preserve">will </w:t>
      </w:r>
      <w:r w:rsidR="00E946BA">
        <w:t>be the basis on which</w:t>
      </w:r>
      <w:r w:rsidR="00E946BA" w:rsidRPr="003E018F">
        <w:t xml:space="preserve"> </w:t>
      </w:r>
      <w:r w:rsidR="00BD0D21">
        <w:t xml:space="preserve">we </w:t>
      </w:r>
      <w:r w:rsidR="007D7EE3" w:rsidRPr="003E018F">
        <w:t>assess the extent to which survey nonresponse differs by SFA characteristics such as income level, SFA size, or region.</w:t>
      </w:r>
    </w:p>
    <w:p w14:paraId="01F2DBAE" w14:textId="77777777" w:rsidR="00A36FE4" w:rsidRDefault="00A36FE4" w:rsidP="00C72028">
      <w:pPr>
        <w:spacing w:line="480" w:lineRule="auto"/>
        <w:jc w:val="both"/>
        <w:rPr>
          <w:b/>
          <w:sz w:val="24"/>
          <w:szCs w:val="24"/>
        </w:rPr>
      </w:pPr>
    </w:p>
    <w:p w14:paraId="5CE240B5" w14:textId="77777777" w:rsidR="00A36FE4" w:rsidRDefault="00A36FE4" w:rsidP="00C72028">
      <w:pPr>
        <w:spacing w:line="480" w:lineRule="auto"/>
        <w:jc w:val="both"/>
        <w:rPr>
          <w:b/>
          <w:sz w:val="24"/>
          <w:szCs w:val="24"/>
        </w:rPr>
      </w:pPr>
    </w:p>
    <w:p w14:paraId="2431C4E0" w14:textId="6DE438C4" w:rsidR="00514848" w:rsidRPr="003E018F" w:rsidRDefault="00AE2449" w:rsidP="00C72028">
      <w:pPr>
        <w:spacing w:line="480" w:lineRule="auto"/>
        <w:jc w:val="both"/>
        <w:rPr>
          <w:rFonts w:ascii="Arial" w:hAnsi="Arial" w:cs="Arial"/>
        </w:rPr>
      </w:pPr>
      <w:r w:rsidRPr="00F706E7">
        <w:rPr>
          <w:b/>
          <w:sz w:val="24"/>
          <w:szCs w:val="24"/>
        </w:rPr>
        <w:lastRenderedPageBreak/>
        <w:t xml:space="preserve">B.2.2  </w:t>
      </w:r>
      <w:r w:rsidR="007A3134" w:rsidRPr="00F706E7">
        <w:rPr>
          <w:b/>
          <w:sz w:val="24"/>
          <w:szCs w:val="24"/>
        </w:rPr>
        <w:t xml:space="preserve"> </w:t>
      </w:r>
      <w:r w:rsidRPr="00F706E7">
        <w:rPr>
          <w:b/>
          <w:sz w:val="24"/>
          <w:szCs w:val="24"/>
        </w:rPr>
        <w:t>Measurement/Estimation Procedures</w:t>
      </w:r>
      <w:r w:rsidRPr="003E018F">
        <w:rPr>
          <w:rFonts w:ascii="Arial" w:hAnsi="Arial" w:cs="Arial"/>
        </w:rPr>
        <w:t xml:space="preserve">  </w:t>
      </w:r>
    </w:p>
    <w:p w14:paraId="07BFA611" w14:textId="76528C5C" w:rsidR="00B53BE0" w:rsidRPr="003E018F" w:rsidRDefault="004865B1" w:rsidP="00F706E7">
      <w:pPr>
        <w:pStyle w:val="BodyTextMemo"/>
      </w:pPr>
      <w:r w:rsidRPr="003E018F">
        <w:t xml:space="preserve">FNS is primarily interested in the data elements </w:t>
      </w:r>
      <w:r w:rsidR="00F20D8E">
        <w:t>contained in</w:t>
      </w:r>
      <w:r w:rsidR="00F20D8E" w:rsidRPr="003E018F">
        <w:t xml:space="preserve"> </w:t>
      </w:r>
      <w:r w:rsidRPr="003E018F">
        <w:t xml:space="preserve">SFA </w:t>
      </w:r>
      <w:r w:rsidR="001002CC">
        <w:t>and State</w:t>
      </w:r>
      <w:r w:rsidR="00992288">
        <w:t xml:space="preserve"> CN</w:t>
      </w:r>
      <w:r w:rsidR="001002CC">
        <w:t xml:space="preserve"> agency </w:t>
      </w:r>
      <w:r w:rsidRPr="003E018F">
        <w:t xml:space="preserve">MIS that States </w:t>
      </w:r>
      <w:r w:rsidR="00F50BA4">
        <w:t xml:space="preserve">currently </w:t>
      </w:r>
      <w:r w:rsidRPr="003E018F">
        <w:t>are</w:t>
      </w:r>
      <w:r w:rsidR="000A77D4">
        <w:t xml:space="preserve"> </w:t>
      </w:r>
      <w:r w:rsidRPr="003E018F">
        <w:t xml:space="preserve">not required to report to FNS. </w:t>
      </w:r>
      <w:r w:rsidR="00D8679C">
        <w:t xml:space="preserve">Thus, </w:t>
      </w:r>
      <w:r w:rsidR="009E20C2">
        <w:t>researchers</w:t>
      </w:r>
      <w:r w:rsidR="009E20C2" w:rsidRPr="003E018F">
        <w:t xml:space="preserve"> </w:t>
      </w:r>
      <w:r w:rsidR="00C72028" w:rsidRPr="003E018F">
        <w:t xml:space="preserve">will use data from the survey to provide descriptive </w:t>
      </w:r>
      <w:r w:rsidR="004F18D1" w:rsidRPr="003E018F">
        <w:t>statistics</w:t>
      </w:r>
      <w:r w:rsidR="00C72028" w:rsidRPr="003E018F">
        <w:t xml:space="preserve"> of the MIS systems of SFAs</w:t>
      </w:r>
      <w:r w:rsidR="004F18D1" w:rsidRPr="003E018F">
        <w:t xml:space="preserve"> and a regression analysis, which will examine factors </w:t>
      </w:r>
      <w:r w:rsidR="0039164E">
        <w:t>associated with</w:t>
      </w:r>
      <w:r w:rsidR="004F18D1" w:rsidRPr="003E018F">
        <w:t xml:space="preserve"> the adoption of MIS by SFAs</w:t>
      </w:r>
      <w:r w:rsidR="00992288">
        <w:t>/State CN agency</w:t>
      </w:r>
      <w:r w:rsidR="00C72028" w:rsidRPr="003E018F">
        <w:t xml:space="preserve">. </w:t>
      </w:r>
      <w:r w:rsidR="004F18D1" w:rsidRPr="003E018F">
        <w:t xml:space="preserve">The data from the survey will include both continuous and categorical variables. </w:t>
      </w:r>
      <w:r w:rsidR="00C72028" w:rsidRPr="003E018F">
        <w:t>For continuous variables, such as costs of developing an SFA</w:t>
      </w:r>
      <w:r w:rsidR="00992288">
        <w:t>/State CN agency</w:t>
      </w:r>
      <w:r w:rsidR="00C72028" w:rsidRPr="003E018F">
        <w:t xml:space="preserve">’s electronic MIS, the analysis will include an examination of frequency distributions along with means, medians, and standard deviations.  </w:t>
      </w:r>
      <w:r w:rsidR="009E20C2">
        <w:t>There will be separate</w:t>
      </w:r>
      <w:r w:rsidR="004F18D1" w:rsidRPr="003E018F">
        <w:t xml:space="preserve"> </w:t>
      </w:r>
      <w:r w:rsidR="00C72028" w:rsidRPr="003E018F">
        <w:t xml:space="preserve">descriptive analyses </w:t>
      </w:r>
      <w:r w:rsidR="00A6720C">
        <w:t xml:space="preserve">for </w:t>
      </w:r>
      <w:r w:rsidR="00C72028" w:rsidRPr="003E018F">
        <w:t>each sub-group</w:t>
      </w:r>
      <w:r w:rsidR="00B53BE0" w:rsidRPr="003E018F">
        <w:t>. The descriptive analyses will examine characteristics of MIS such as:</w:t>
      </w:r>
    </w:p>
    <w:p w14:paraId="64BB3E5B" w14:textId="77B08D2A" w:rsidR="00B53BE0" w:rsidRPr="003E018F" w:rsidRDefault="00B53BE0" w:rsidP="00F706E7">
      <w:pPr>
        <w:pStyle w:val="BodyTextMemo"/>
        <w:numPr>
          <w:ilvl w:val="0"/>
          <w:numId w:val="44"/>
        </w:numPr>
        <w:spacing w:line="360" w:lineRule="auto"/>
      </w:pPr>
      <w:r w:rsidRPr="003E018F">
        <w:t>The use of electronic MIS for administrative functions by SFAs</w:t>
      </w:r>
      <w:r w:rsidR="00707D62">
        <w:t>;</w:t>
      </w:r>
    </w:p>
    <w:p w14:paraId="3E45D9C7" w14:textId="4B24898E" w:rsidR="00B53BE0" w:rsidRPr="003E018F" w:rsidRDefault="00B53BE0" w:rsidP="00F706E7">
      <w:pPr>
        <w:pStyle w:val="BodyTextMemo"/>
        <w:numPr>
          <w:ilvl w:val="0"/>
          <w:numId w:val="44"/>
        </w:numPr>
        <w:spacing w:line="360" w:lineRule="auto"/>
      </w:pPr>
      <w:r w:rsidRPr="003E018F">
        <w:t>The number of administrative functions for which SFAs use existing MIS</w:t>
      </w:r>
      <w:r w:rsidR="00707D62">
        <w:t>; and</w:t>
      </w:r>
    </w:p>
    <w:p w14:paraId="4294EF90" w14:textId="53BDEBD2" w:rsidR="00B53BE0" w:rsidRPr="003E018F" w:rsidRDefault="00B53BE0" w:rsidP="00F706E7">
      <w:pPr>
        <w:pStyle w:val="BodyTextMemo"/>
        <w:numPr>
          <w:ilvl w:val="0"/>
          <w:numId w:val="44"/>
        </w:numPr>
        <w:spacing w:line="360" w:lineRule="auto"/>
      </w:pPr>
      <w:r w:rsidRPr="003E018F">
        <w:t>The type</w:t>
      </w:r>
      <w:r w:rsidR="00707D62">
        <w:t>s</w:t>
      </w:r>
      <w:r w:rsidRPr="003E018F">
        <w:t xml:space="preserve"> of administrative functions for which SFAs typically use MIS.</w:t>
      </w:r>
    </w:p>
    <w:p w14:paraId="10101062" w14:textId="77777777" w:rsidR="006E7EA6" w:rsidRDefault="006E7EA6" w:rsidP="00F706E7">
      <w:pPr>
        <w:pStyle w:val="BodyTextMemo"/>
      </w:pPr>
    </w:p>
    <w:p w14:paraId="1F738508" w14:textId="7B56EDE2" w:rsidR="00B53BE0" w:rsidRPr="003E018F" w:rsidRDefault="00B53BE0" w:rsidP="00F706E7">
      <w:pPr>
        <w:pStyle w:val="BodyTextMemo"/>
      </w:pPr>
      <w:r w:rsidRPr="003E018F">
        <w:t xml:space="preserve">In addition to the characteristics of the MIS, </w:t>
      </w:r>
      <w:r w:rsidR="006E7EA6">
        <w:t>FNS</w:t>
      </w:r>
      <w:r w:rsidR="006E7EA6" w:rsidRPr="003E018F">
        <w:t xml:space="preserve"> </w:t>
      </w:r>
      <w:r w:rsidRPr="003E018F">
        <w:t xml:space="preserve">will also analyze the types </w:t>
      </w:r>
      <w:r w:rsidR="007B7EC4" w:rsidRPr="003E018F">
        <w:t xml:space="preserve">and frequency </w:t>
      </w:r>
      <w:r w:rsidRPr="003E018F">
        <w:t xml:space="preserve">of technical assistance, if any, that SFAs receive from their respective State </w:t>
      </w:r>
      <w:r w:rsidR="00CC17D1">
        <w:t>CN</w:t>
      </w:r>
      <w:r w:rsidRPr="003E018F">
        <w:t xml:space="preserve"> agencies.</w:t>
      </w:r>
      <w:r w:rsidR="004F18D1" w:rsidRPr="003E018F">
        <w:t xml:space="preserve"> </w:t>
      </w:r>
    </w:p>
    <w:p w14:paraId="0AE7101A" w14:textId="7DC9DEB4" w:rsidR="004F18D1" w:rsidRPr="003E018F" w:rsidRDefault="00992288" w:rsidP="00F706E7">
      <w:pPr>
        <w:pStyle w:val="BodyTextMemo"/>
      </w:pPr>
      <w:r>
        <w:t>For SFAs, t</w:t>
      </w:r>
      <w:r w:rsidR="007B7EC4" w:rsidRPr="003E018F">
        <w:t xml:space="preserve">he descriptive analyses will test for differences among the following sub-groups: </w:t>
      </w:r>
    </w:p>
    <w:p w14:paraId="5BB2EA5C" w14:textId="3BE27F93" w:rsidR="004F18D1" w:rsidRPr="003E018F" w:rsidRDefault="00E11D3B" w:rsidP="00F706E7">
      <w:pPr>
        <w:pStyle w:val="BodyTextMemo"/>
        <w:numPr>
          <w:ilvl w:val="0"/>
          <w:numId w:val="45"/>
        </w:numPr>
        <w:spacing w:line="360" w:lineRule="auto"/>
      </w:pPr>
      <w:r w:rsidRPr="003E018F">
        <w:t xml:space="preserve">Size </w:t>
      </w:r>
      <w:r w:rsidR="000F4C66" w:rsidRPr="003E018F">
        <w:t>of SFA (Small, Medium, and Large)</w:t>
      </w:r>
      <w:r w:rsidR="00707D62">
        <w:t>;</w:t>
      </w:r>
      <w:r w:rsidR="004F18D1" w:rsidRPr="003E018F">
        <w:t xml:space="preserve"> and</w:t>
      </w:r>
      <w:r w:rsidR="000F4C66" w:rsidRPr="003E018F">
        <w:t xml:space="preserve"> </w:t>
      </w:r>
    </w:p>
    <w:p w14:paraId="0F880151" w14:textId="0CDA1A7C" w:rsidR="007B7EC4" w:rsidRPr="003E018F" w:rsidRDefault="000F4C66" w:rsidP="00F706E7">
      <w:pPr>
        <w:pStyle w:val="BodyTextMemo"/>
        <w:numPr>
          <w:ilvl w:val="0"/>
          <w:numId w:val="45"/>
        </w:numPr>
        <w:spacing w:line="360" w:lineRule="auto"/>
      </w:pPr>
      <w:r w:rsidRPr="003E018F">
        <w:t>SFAs that operate under the Community Eligibility Provision (CEP) or one of th</w:t>
      </w:r>
      <w:r w:rsidR="004F18D1" w:rsidRPr="003E018F">
        <w:t>e other provisions</w:t>
      </w:r>
      <w:r w:rsidR="002E3A9E">
        <w:t xml:space="preserve"> (2 and 3)</w:t>
      </w:r>
      <w:r w:rsidR="004F18D1" w:rsidRPr="003E018F">
        <w:t xml:space="preserve">. </w:t>
      </w:r>
    </w:p>
    <w:p w14:paraId="65E788A8" w14:textId="1231B4FB" w:rsidR="00C72028" w:rsidRPr="00982DF0" w:rsidRDefault="004F18D1" w:rsidP="00F706E7">
      <w:pPr>
        <w:pStyle w:val="BodyTextMemo"/>
      </w:pPr>
      <w:r w:rsidRPr="00CB2222">
        <w:t xml:space="preserve">The test for differences between sub-groups will use Chi-square </w:t>
      </w:r>
      <w:r w:rsidR="00CA5744" w:rsidRPr="00CB2222">
        <w:rPr>
          <w:rFonts w:eastAsia="Calibri"/>
          <w:color w:val="262626"/>
        </w:rPr>
        <w:t>(</w:t>
      </w:r>
      <w:r w:rsidR="00CA5744" w:rsidRPr="00CB2222">
        <w:rPr>
          <w:rFonts w:eastAsia="Calibri"/>
          <w:i/>
          <w:color w:val="262626"/>
        </w:rPr>
        <w:t>Χ</w:t>
      </w:r>
      <w:r w:rsidR="00CA5744" w:rsidRPr="00CB2222">
        <w:rPr>
          <w:rFonts w:eastAsia="Calibri"/>
          <w:color w:val="262626"/>
          <w:vertAlign w:val="superscript"/>
        </w:rPr>
        <w:t>2</w:t>
      </w:r>
      <w:r w:rsidR="00CA5744" w:rsidRPr="00CB2222">
        <w:rPr>
          <w:rFonts w:eastAsia="Calibri"/>
          <w:color w:val="262626"/>
        </w:rPr>
        <w:t>)</w:t>
      </w:r>
      <w:r w:rsidR="00CA5744" w:rsidRPr="004E46DB">
        <w:rPr>
          <w:rFonts w:eastAsia="Calibri"/>
          <w:color w:val="262626"/>
        </w:rPr>
        <w:t xml:space="preserve"> tests</w:t>
      </w:r>
      <w:r w:rsidRPr="00CB2222">
        <w:t xml:space="preserve"> for categorical variables and one-way ANOVA tests for continuous variables.</w:t>
      </w:r>
      <w:r w:rsidR="00A9624F" w:rsidRPr="00982DF0">
        <w:t xml:space="preserve"> </w:t>
      </w:r>
    </w:p>
    <w:p w14:paraId="0D0242C5" w14:textId="77777777" w:rsidR="001262FD" w:rsidRDefault="001262FD" w:rsidP="003E018F">
      <w:pPr>
        <w:spacing w:line="480" w:lineRule="auto"/>
      </w:pPr>
    </w:p>
    <w:p w14:paraId="0D828BF3" w14:textId="7346861F" w:rsidR="00FF61FB" w:rsidRPr="003E018F" w:rsidRDefault="00FF61FB" w:rsidP="00F706E7">
      <w:pPr>
        <w:pStyle w:val="BodyTextMemo"/>
      </w:pPr>
      <w:r w:rsidRPr="003E018F">
        <w:t xml:space="preserve">In addition to descriptive analyses, </w:t>
      </w:r>
      <w:r w:rsidR="001262FD">
        <w:t>we</w:t>
      </w:r>
      <w:r w:rsidR="009E20C2" w:rsidRPr="003E018F">
        <w:t xml:space="preserve"> </w:t>
      </w:r>
      <w:r w:rsidRPr="003E018F">
        <w:t xml:space="preserve">will use multivariate regression models to produce a more detailed characterization of the relationships between adoption of MIS for the NSLP/SBP and </w:t>
      </w:r>
      <w:r w:rsidRPr="003E018F">
        <w:lastRenderedPageBreak/>
        <w:t>SFA</w:t>
      </w:r>
      <w:r w:rsidR="00563DDC">
        <w:t>/State CN agency</w:t>
      </w:r>
      <w:r w:rsidRPr="003E018F">
        <w:t xml:space="preserve"> characteristics. </w:t>
      </w:r>
      <w:r w:rsidR="004C55CC">
        <w:t>Since most outcomes are categorical, logistic</w:t>
      </w:r>
      <w:r w:rsidR="00826ABA">
        <w:t xml:space="preserve"> and generalized logistic</w:t>
      </w:r>
      <w:r w:rsidR="004C55CC">
        <w:t xml:space="preserve"> regression</w:t>
      </w:r>
      <w:r w:rsidR="00826ABA">
        <w:t>s</w:t>
      </w:r>
      <w:r w:rsidR="004C55CC">
        <w:t xml:space="preserve"> </w:t>
      </w:r>
      <w:r w:rsidR="009E20C2">
        <w:t xml:space="preserve">will be used </w:t>
      </w:r>
      <w:r w:rsidR="004C55CC">
        <w:t xml:space="preserve">to examine the determinants of various outcomes. </w:t>
      </w:r>
      <w:r w:rsidR="009E20C2">
        <w:t>The</w:t>
      </w:r>
      <w:r w:rsidRPr="003E018F">
        <w:t xml:space="preserve"> following logistic regression model </w:t>
      </w:r>
      <w:r w:rsidR="009E20C2">
        <w:t xml:space="preserve">will use </w:t>
      </w:r>
      <w:r w:rsidRPr="003E018F">
        <w:t xml:space="preserve">pooled </w:t>
      </w:r>
      <w:r w:rsidR="00610323">
        <w:t>SFA</w:t>
      </w:r>
      <w:r w:rsidR="00610323" w:rsidRPr="003E018F">
        <w:t xml:space="preserve"> </w:t>
      </w:r>
      <w:r w:rsidRPr="003E018F">
        <w:t>survey data</w:t>
      </w:r>
      <w:r w:rsidR="009E20C2">
        <w:t xml:space="preserve"> across all sub-groups</w:t>
      </w:r>
      <w:r w:rsidRPr="003E018F">
        <w:t>:</w:t>
      </w:r>
    </w:p>
    <w:p w14:paraId="643FB1A8" w14:textId="77777777" w:rsidR="00FF61FB" w:rsidRPr="003E018F" w:rsidRDefault="00FF61FB" w:rsidP="003E018F">
      <w:pPr>
        <w:spacing w:line="480" w:lineRule="auto"/>
        <w:rPr>
          <w:rFonts w:ascii="Arial" w:eastAsiaTheme="minorEastAsia" w:hAnsi="Arial" w:cs="Arial"/>
          <w:color w:val="000000"/>
        </w:rPr>
      </w:pPr>
      <m:oMathPara>
        <m:oMath>
          <m:r>
            <w:rPr>
              <w:rFonts w:ascii="Cambria Math" w:hAnsi="Cambria Math" w:cs="Arial"/>
              <w:color w:val="000000"/>
            </w:rPr>
            <m:t>Y=X</m:t>
          </m:r>
          <m:r>
            <m:rPr>
              <m:sty m:val="p"/>
            </m:rPr>
            <w:rPr>
              <w:rFonts w:ascii="Cambria Math" w:hAnsi="Cambria Math" w:cs="Arial"/>
              <w:color w:val="000000"/>
            </w:rPr>
            <m:t>∙</m:t>
          </m:r>
          <m:r>
            <w:rPr>
              <w:rFonts w:ascii="Cambria Math" w:hAnsi="Cambria Math" w:cs="Arial"/>
              <w:color w:val="000000"/>
            </w:rPr>
            <m:t>a+S</m:t>
          </m:r>
          <m:r>
            <m:rPr>
              <m:sty m:val="p"/>
            </m:rPr>
            <w:rPr>
              <w:rFonts w:ascii="Cambria Math" w:hAnsi="Cambria Math" w:cs="Arial"/>
              <w:color w:val="000000"/>
            </w:rPr>
            <m:t>∙</m:t>
          </m:r>
          <m:r>
            <w:rPr>
              <w:rFonts w:ascii="Cambria Math" w:hAnsi="Cambria Math" w:cs="Arial"/>
              <w:color w:val="000000"/>
            </w:rPr>
            <m:t>b+u</m:t>
          </m:r>
        </m:oMath>
      </m:oMathPara>
    </w:p>
    <w:p w14:paraId="7A8F65B3" w14:textId="2EA1E328" w:rsidR="00FF61FB" w:rsidRPr="003E018F" w:rsidRDefault="00FF61FB" w:rsidP="00F706E7">
      <w:pPr>
        <w:pStyle w:val="BodyTextMemo"/>
      </w:pPr>
      <w:r w:rsidRPr="003E018F">
        <w:t xml:space="preserve">For example, the dependent variable (Y) is equal to 1 if the SFA </w:t>
      </w:r>
      <w:r w:rsidR="00FD7372">
        <w:t xml:space="preserve">uses </w:t>
      </w:r>
      <w:r w:rsidRPr="003E018F">
        <w:t>an MIS</w:t>
      </w:r>
      <w:r w:rsidR="00FD7372">
        <w:t xml:space="preserve"> for any of its functions</w:t>
      </w:r>
      <w:r w:rsidRPr="003E018F">
        <w:t xml:space="preserve"> and</w:t>
      </w:r>
      <w:r w:rsidR="00705E79">
        <w:t xml:space="preserve"> equals</w:t>
      </w:r>
      <w:r w:rsidRPr="003E018F">
        <w:t xml:space="preserve"> zero otherwise. The </w:t>
      </w:r>
      <w:r w:rsidR="00610323">
        <w:t>in</w:t>
      </w:r>
      <w:r w:rsidRPr="003E018F">
        <w:t>dependent variables for the regression model include:</w:t>
      </w:r>
    </w:p>
    <w:p w14:paraId="6A3D84E7" w14:textId="01EAE100" w:rsidR="00FF61FB" w:rsidRPr="003E018F" w:rsidRDefault="00FF61FB" w:rsidP="00F706E7">
      <w:pPr>
        <w:pStyle w:val="BodyTextMemo"/>
        <w:numPr>
          <w:ilvl w:val="0"/>
          <w:numId w:val="46"/>
        </w:numPr>
        <w:spacing w:line="360" w:lineRule="auto"/>
      </w:pPr>
      <m:oMath>
        <m:r>
          <m:rPr>
            <m:sty m:val="p"/>
          </m:rPr>
          <w:rPr>
            <w:rFonts w:ascii="Cambria Math" w:hAnsi="Cambria Math"/>
          </w:rPr>
          <m:t>X</m:t>
        </m:r>
      </m:oMath>
      <w:r w:rsidRPr="003E018F">
        <w:t xml:space="preserve">, which includes all available </w:t>
      </w:r>
      <w:r w:rsidR="00D2724D" w:rsidRPr="003E018F">
        <w:t>SFA and State</w:t>
      </w:r>
      <w:r w:rsidR="00563DDC">
        <w:t xml:space="preserve"> CN agency</w:t>
      </w:r>
      <w:r w:rsidRPr="003E018F">
        <w:t xml:space="preserve"> characteristics </w:t>
      </w:r>
      <w:r w:rsidR="00D2724D" w:rsidRPr="003E018F">
        <w:t>from</w:t>
      </w:r>
      <w:r w:rsidRPr="003E018F">
        <w:t xml:space="preserve"> the survey data.</w:t>
      </w:r>
    </w:p>
    <w:p w14:paraId="55207BF1" w14:textId="3C21BC9A" w:rsidR="00FF61FB" w:rsidRPr="003E018F" w:rsidRDefault="00FF61FB" w:rsidP="00F706E7">
      <w:pPr>
        <w:pStyle w:val="BodyTextMemo"/>
        <w:numPr>
          <w:ilvl w:val="0"/>
          <w:numId w:val="46"/>
        </w:numPr>
        <w:spacing w:line="360" w:lineRule="auto"/>
      </w:pPr>
      <m:oMath>
        <m:r>
          <m:rPr>
            <m:sty m:val="p"/>
          </m:rPr>
          <w:rPr>
            <w:rFonts w:ascii="Cambria Math" w:hAnsi="Cambria Math"/>
          </w:rPr>
          <m:t>S</m:t>
        </m:r>
      </m:oMath>
      <w:r w:rsidRPr="003E018F">
        <w:t xml:space="preserve">, </w:t>
      </w:r>
      <w:r w:rsidR="00707D62">
        <w:t xml:space="preserve">which </w:t>
      </w:r>
      <w:r w:rsidRPr="003E018F">
        <w:t xml:space="preserve">includes identifiers for </w:t>
      </w:r>
      <w:r w:rsidR="009E2858" w:rsidRPr="003E018F">
        <w:t>FNS region</w:t>
      </w:r>
      <w:r w:rsidRPr="003E018F">
        <w:t>.</w:t>
      </w:r>
    </w:p>
    <w:p w14:paraId="5A3FA736" w14:textId="77777777" w:rsidR="00FF61FB" w:rsidRPr="003E018F" w:rsidRDefault="00FF61FB" w:rsidP="00F706E7">
      <w:pPr>
        <w:pStyle w:val="BodyTextMemo"/>
        <w:numPr>
          <w:ilvl w:val="0"/>
          <w:numId w:val="46"/>
        </w:numPr>
        <w:spacing w:line="360" w:lineRule="auto"/>
      </w:pPr>
      <m:oMath>
        <m:r>
          <m:rPr>
            <m:sty m:val="p"/>
          </m:rPr>
          <w:rPr>
            <w:rFonts w:ascii="Cambria Math" w:hAnsi="Cambria Math"/>
          </w:rPr>
          <m:t>u</m:t>
        </m:r>
      </m:oMath>
      <w:r w:rsidRPr="003E018F">
        <w:t>, a mean zero disturbance term.</w:t>
      </w:r>
    </w:p>
    <w:p w14:paraId="06C9A268" w14:textId="77777777" w:rsidR="001262FD" w:rsidRDefault="001262FD" w:rsidP="00F706E7">
      <w:pPr>
        <w:pStyle w:val="BodyTextMemo"/>
      </w:pPr>
    </w:p>
    <w:p w14:paraId="4B9B5C7F" w14:textId="44719E8B" w:rsidR="00C32BCB" w:rsidRDefault="00E946BA" w:rsidP="00F706E7">
      <w:pPr>
        <w:pStyle w:val="BodyTextMemo"/>
      </w:pPr>
      <w:r>
        <w:t>This</w:t>
      </w:r>
      <w:r w:rsidR="00FF61FB" w:rsidRPr="003E018F">
        <w:t xml:space="preserve"> analysis </w:t>
      </w:r>
      <w:r>
        <w:t xml:space="preserve">will be repeated </w:t>
      </w:r>
      <w:r w:rsidR="00FF61FB" w:rsidRPr="003E018F">
        <w:t xml:space="preserve">for each </w:t>
      </w:r>
      <w:r w:rsidR="000323F4" w:rsidRPr="003E018F">
        <w:t xml:space="preserve">SFA size </w:t>
      </w:r>
      <w:r w:rsidR="00610323">
        <w:t>group</w:t>
      </w:r>
      <w:r w:rsidR="00610323" w:rsidRPr="003E018F">
        <w:t xml:space="preserve"> </w:t>
      </w:r>
      <w:r w:rsidR="00FF61FB" w:rsidRPr="003E018F">
        <w:t xml:space="preserve">and use t-tests to determine if the estimated coefficient associated with each </w:t>
      </w:r>
      <w:r w:rsidR="000323F4" w:rsidRPr="003E018F">
        <w:t>SFA is</w:t>
      </w:r>
      <w:r w:rsidR="00FF61FB" w:rsidRPr="003E018F">
        <w:t xml:space="preserve"> statistically significant. The results of these models will allow </w:t>
      </w:r>
      <w:r w:rsidR="00EE78BA">
        <w:t>for an</w:t>
      </w:r>
      <w:r w:rsidR="00FF61FB" w:rsidRPr="003E018F">
        <w:t xml:space="preserve"> assess</w:t>
      </w:r>
      <w:r w:rsidR="00EE78BA">
        <w:t>ment of</w:t>
      </w:r>
      <w:r w:rsidR="00FF61FB" w:rsidRPr="003E018F">
        <w:t xml:space="preserve"> whether significant differences exist in the </w:t>
      </w:r>
      <w:r w:rsidR="000323F4" w:rsidRPr="003E018F">
        <w:t>adoption of MIS</w:t>
      </w:r>
      <w:r w:rsidR="00FF61FB" w:rsidRPr="003E018F">
        <w:t xml:space="preserve"> across </w:t>
      </w:r>
      <w:r w:rsidR="000323F4" w:rsidRPr="003E018F">
        <w:t>SFA and State</w:t>
      </w:r>
      <w:r w:rsidR="00FF61FB" w:rsidRPr="003E018F">
        <w:t xml:space="preserve"> characteristics and the direction of those differences. For example, </w:t>
      </w:r>
      <w:r w:rsidR="00E27DEA">
        <w:t>results from the models will</w:t>
      </w:r>
      <w:r w:rsidR="00FF61FB" w:rsidRPr="003E018F">
        <w:t xml:space="preserve"> assess whether larger </w:t>
      </w:r>
      <w:r w:rsidR="000323F4" w:rsidRPr="003E018F">
        <w:t>SFA</w:t>
      </w:r>
      <w:r w:rsidR="00563DDC">
        <w:t>s/CN agencies</w:t>
      </w:r>
      <w:r w:rsidR="00FF61FB" w:rsidRPr="003E018F">
        <w:t xml:space="preserve"> are </w:t>
      </w:r>
      <w:r w:rsidR="000323F4" w:rsidRPr="003E018F">
        <w:t>more likely</w:t>
      </w:r>
      <w:r w:rsidR="00FF61FB" w:rsidRPr="003E018F">
        <w:t xml:space="preserve"> to </w:t>
      </w:r>
      <w:r w:rsidR="000323F4" w:rsidRPr="003E018F">
        <w:t xml:space="preserve">use MIS that collect and maintain data elements beyond what is required, </w:t>
      </w:r>
      <w:r w:rsidR="00FF61FB" w:rsidRPr="003E018F">
        <w:t xml:space="preserve">controlling for other </w:t>
      </w:r>
      <w:r w:rsidR="000323F4" w:rsidRPr="003E018F">
        <w:t>State and SFA</w:t>
      </w:r>
      <w:r w:rsidR="00FF61FB" w:rsidRPr="003E018F">
        <w:t xml:space="preserve"> characteristics.</w:t>
      </w:r>
      <w:r w:rsidR="00992288">
        <w:t xml:space="preserve"> </w:t>
      </w:r>
    </w:p>
    <w:p w14:paraId="1BAA3E79" w14:textId="77777777" w:rsidR="00BD0D21" w:rsidRDefault="00BD0D21" w:rsidP="00F706E7">
      <w:pPr>
        <w:pStyle w:val="BodyTextMemo"/>
      </w:pPr>
    </w:p>
    <w:p w14:paraId="65394B4A" w14:textId="545C89A9" w:rsidR="00E352A4" w:rsidRPr="00F706E7" w:rsidRDefault="00E73CF2" w:rsidP="0070390F">
      <w:pPr>
        <w:spacing w:line="480" w:lineRule="auto"/>
        <w:jc w:val="both"/>
        <w:rPr>
          <w:b/>
          <w:sz w:val="24"/>
        </w:rPr>
      </w:pPr>
      <w:r w:rsidRPr="00F706E7">
        <w:rPr>
          <w:b/>
          <w:sz w:val="24"/>
        </w:rPr>
        <w:t>B.2.3. Degree of accuracy needed for the purpose described in the justification</w:t>
      </w:r>
    </w:p>
    <w:p w14:paraId="2CDF37F2" w14:textId="1BA1B54E" w:rsidR="00752695" w:rsidRPr="003E018F" w:rsidRDefault="00752695" w:rsidP="00F706E7">
      <w:pPr>
        <w:pStyle w:val="BodyTextMemo"/>
      </w:pPr>
      <w:r w:rsidRPr="003E018F">
        <w:t>FNS requires the sample to be sufficient to generate national estimates of population characteristics with the following levels of precision</w:t>
      </w:r>
      <w:r w:rsidR="00563DDC">
        <w:t xml:space="preserve"> for SFAs</w:t>
      </w:r>
      <w:r w:rsidRPr="003E018F">
        <w:t>:</w:t>
      </w:r>
    </w:p>
    <w:p w14:paraId="0A71FC95" w14:textId="7B44F567" w:rsidR="00752695" w:rsidRPr="003E018F" w:rsidRDefault="00752695" w:rsidP="00F706E7">
      <w:pPr>
        <w:pStyle w:val="BodyTextMemo"/>
        <w:numPr>
          <w:ilvl w:val="0"/>
          <w:numId w:val="47"/>
        </w:numPr>
        <w:spacing w:line="360" w:lineRule="auto"/>
      </w:pPr>
      <w:r w:rsidRPr="003E018F">
        <w:t>All public SFAs: ±5.0% at the 95% level of confidence</w:t>
      </w:r>
      <w:r w:rsidR="00707D62">
        <w:t>;</w:t>
      </w:r>
      <w:r w:rsidRPr="003E018F">
        <w:t xml:space="preserve"> and</w:t>
      </w:r>
    </w:p>
    <w:p w14:paraId="0B43F286" w14:textId="77777777" w:rsidR="00752695" w:rsidRPr="003E018F" w:rsidRDefault="00752695" w:rsidP="00F706E7">
      <w:pPr>
        <w:pStyle w:val="BodyTextMemo"/>
        <w:numPr>
          <w:ilvl w:val="0"/>
          <w:numId w:val="47"/>
        </w:numPr>
        <w:spacing w:line="360" w:lineRule="auto"/>
      </w:pPr>
      <w:r w:rsidRPr="003E018F">
        <w:t>Sub-groups: between ±7.0% and 10.0% at the 95% level of confidence.</w:t>
      </w:r>
    </w:p>
    <w:p w14:paraId="6085D304" w14:textId="6F023754" w:rsidR="00A73901" w:rsidRPr="003E018F" w:rsidRDefault="00752695" w:rsidP="00F706E7">
      <w:pPr>
        <w:pStyle w:val="BodyTextMemo"/>
      </w:pPr>
      <w:r w:rsidRPr="003E018F">
        <w:lastRenderedPageBreak/>
        <w:t>To achieve the specified levels of precision, the analytic samples must include completed surveys from a total 2,016 SFAs and 96 for each sub-group.</w:t>
      </w:r>
      <w:r w:rsidR="002C0F1C">
        <w:t xml:space="preserve"> </w:t>
      </w:r>
      <w:r w:rsidRPr="003E018F">
        <w:t xml:space="preserve">In addition, </w:t>
      </w:r>
      <w:r w:rsidR="00D47DBE">
        <w:t>we will create</w:t>
      </w:r>
      <w:r w:rsidR="00A73901" w:rsidRPr="003E018F">
        <w:t xml:space="preserve"> separate estimates for SFAs with and without at least one </w:t>
      </w:r>
      <w:r w:rsidR="00812592" w:rsidRPr="003E018F">
        <w:t>school which</w:t>
      </w:r>
      <w:r w:rsidR="00A73901" w:rsidRPr="003E018F">
        <w:t xml:space="preserve"> is either a Provision 2/3 </w:t>
      </w:r>
      <w:r w:rsidR="00707D62">
        <w:t xml:space="preserve">school </w:t>
      </w:r>
      <w:r w:rsidR="00A73901" w:rsidRPr="003E018F">
        <w:t xml:space="preserve">or a CEP school.  </w:t>
      </w:r>
      <w:r w:rsidRPr="003E018F">
        <w:t xml:space="preserve">Together with the SFA size </w:t>
      </w:r>
      <w:r w:rsidR="00E27DEA">
        <w:t>groups</w:t>
      </w:r>
      <w:r w:rsidRPr="003E018F">
        <w:t xml:space="preserve">, </w:t>
      </w:r>
      <w:r w:rsidR="00D47DBE">
        <w:t>we</w:t>
      </w:r>
      <w:r w:rsidR="00E946BA" w:rsidRPr="003E018F">
        <w:t xml:space="preserve"> </w:t>
      </w:r>
      <w:r w:rsidRPr="003E018F">
        <w:t>can</w:t>
      </w:r>
      <w:r w:rsidR="00A46990">
        <w:t>, for example,</w:t>
      </w:r>
      <w:r w:rsidR="00A73901" w:rsidRPr="003E018F">
        <w:t xml:space="preserve"> examine if the data systems are different in SFAs with no special provisions </w:t>
      </w:r>
      <w:r w:rsidRPr="003E018F">
        <w:t>compared</w:t>
      </w:r>
      <w:r w:rsidR="00A73901" w:rsidRPr="003E018F">
        <w:t xml:space="preserve"> </w:t>
      </w:r>
      <w:r w:rsidR="00707D62">
        <w:t xml:space="preserve">to </w:t>
      </w:r>
      <w:r w:rsidR="00A73901" w:rsidRPr="003E018F">
        <w:t xml:space="preserve">those </w:t>
      </w:r>
      <w:r w:rsidR="00707D62">
        <w:t xml:space="preserve">under </w:t>
      </w:r>
      <w:r w:rsidR="00A73901" w:rsidRPr="003E018F">
        <w:t xml:space="preserve">special provisions.  </w:t>
      </w:r>
      <w:r w:rsidRPr="003E018F">
        <w:t xml:space="preserve">Using data from the VSR </w:t>
      </w:r>
      <w:r w:rsidR="00893781">
        <w:t>D</w:t>
      </w:r>
      <w:r w:rsidRPr="003E018F">
        <w:t xml:space="preserve">atabase, which </w:t>
      </w:r>
      <w:r w:rsidR="00A73901" w:rsidRPr="003E018F">
        <w:t xml:space="preserve">includes both the number of schools operating under a special provision or CEP and the total enrollment in these schools, </w:t>
      </w:r>
      <w:r w:rsidR="006E7EA6">
        <w:t>FNS</w:t>
      </w:r>
      <w:r w:rsidR="006E7EA6" w:rsidRPr="003E018F">
        <w:t xml:space="preserve"> </w:t>
      </w:r>
      <w:r w:rsidR="00A73901" w:rsidRPr="003E018F">
        <w:t xml:space="preserve">will </w:t>
      </w:r>
      <w:r w:rsidR="00EB7512">
        <w:t>assess whether</w:t>
      </w:r>
      <w:r w:rsidR="00A73901" w:rsidRPr="003E018F">
        <w:t xml:space="preserve"> the type of data system used by an SFA is related to the proportion of schools operating under a special provision or CEP and/or the proportion of an SFA’s enrollment in such schools.</w:t>
      </w:r>
    </w:p>
    <w:p w14:paraId="2E6906F8" w14:textId="77777777" w:rsidR="00D47DBE" w:rsidRPr="0070390F" w:rsidRDefault="00D47DBE" w:rsidP="00A73901">
      <w:pPr>
        <w:spacing w:line="480" w:lineRule="auto"/>
        <w:jc w:val="both"/>
      </w:pPr>
    </w:p>
    <w:p w14:paraId="71763A73" w14:textId="14C54176" w:rsidR="00A73901" w:rsidRPr="003E018F" w:rsidRDefault="00A73901" w:rsidP="00F706E7">
      <w:pPr>
        <w:pStyle w:val="BodyTextMemo"/>
      </w:pPr>
      <w:r w:rsidRPr="003E018F">
        <w:t xml:space="preserve">While </w:t>
      </w:r>
      <w:r w:rsidR="00A46990">
        <w:t>the</w:t>
      </w:r>
      <w:r w:rsidR="00A46990" w:rsidRPr="003E018F">
        <w:t xml:space="preserve"> </w:t>
      </w:r>
      <w:r w:rsidRPr="003E018F">
        <w:t>sample design does not include these two sub-groups</w:t>
      </w:r>
      <w:r w:rsidR="00D40B60">
        <w:t xml:space="preserve"> (CEP</w:t>
      </w:r>
      <w:r w:rsidR="00677AEB">
        <w:t xml:space="preserve"> and proportion of SFA enrollment in CEP schools)</w:t>
      </w:r>
      <w:r w:rsidRPr="003E018F">
        <w:t xml:space="preserve"> as </w:t>
      </w:r>
      <w:proofErr w:type="spellStart"/>
      <w:r w:rsidRPr="003E018F">
        <w:t>stratifiers</w:t>
      </w:r>
      <w:proofErr w:type="spellEnd"/>
      <w:r w:rsidRPr="003E018F">
        <w:t xml:space="preserve">, </w:t>
      </w:r>
      <w:r w:rsidR="00E04D1E">
        <w:t xml:space="preserve">the </w:t>
      </w:r>
      <w:r w:rsidR="00EB7512">
        <w:t>sampling</w:t>
      </w:r>
      <w:r w:rsidR="00EB7512" w:rsidRPr="003E018F">
        <w:t xml:space="preserve"> </w:t>
      </w:r>
      <w:r w:rsidRPr="003E018F">
        <w:t>design will include SFAs in these two groups approximately in proportion to their represent</w:t>
      </w:r>
      <w:r w:rsidR="008B1AE0" w:rsidRPr="003E018F">
        <w:t>ation in the population of 14,78</w:t>
      </w:r>
      <w:r w:rsidRPr="003E018F">
        <w:t>2 SFAs.  Since the vast majority of SFAs (</w:t>
      </w:r>
      <w:r w:rsidR="00D45D32" w:rsidRPr="003E018F">
        <w:t>90.6</w:t>
      </w:r>
      <w:r w:rsidRPr="003E018F">
        <w:t xml:space="preserve"> percent) do not have any school</w:t>
      </w:r>
      <w:r w:rsidR="00EB7512">
        <w:t>s</w:t>
      </w:r>
      <w:r w:rsidRPr="003E018F">
        <w:t xml:space="preserve"> that </w:t>
      </w:r>
      <w:r w:rsidR="00EB7512">
        <w:t>are</w:t>
      </w:r>
      <w:r w:rsidR="00EB7512" w:rsidRPr="003E018F">
        <w:t xml:space="preserve"> </w:t>
      </w:r>
      <w:r w:rsidRPr="003E018F">
        <w:t xml:space="preserve">either a Provision 2/3 or a CEP school, the sample will include enough SFAs in this sub-group </w:t>
      </w:r>
      <w:r w:rsidR="00EB7512">
        <w:t xml:space="preserve">(no </w:t>
      </w:r>
      <w:r w:rsidR="00EB7512" w:rsidRPr="003E018F">
        <w:t>Provision 2/3 or  CEP school</w:t>
      </w:r>
      <w:r w:rsidR="00EB7512">
        <w:t>s)</w:t>
      </w:r>
      <w:r w:rsidR="00EB7512" w:rsidRPr="003E018F">
        <w:t xml:space="preserve"> </w:t>
      </w:r>
      <w:r w:rsidRPr="003E018F">
        <w:t>to develop separate estimates for this sub-group that meet the precision requirements.  While only 9.4 percent of SFAs have at least one school that is either a Provision 2/3 or a CEP school, even without stratifying the sample on these two sub-groups</w:t>
      </w:r>
      <w:r w:rsidR="00EB7512">
        <w:t>,</w:t>
      </w:r>
      <w:r w:rsidRPr="003E018F">
        <w:t xml:space="preserve"> the sample will include approximately 237 SFAs in the sub-group of SFAs that ha</w:t>
      </w:r>
      <w:r w:rsidR="00707D62">
        <w:t>ve</w:t>
      </w:r>
      <w:r w:rsidRPr="003E018F">
        <w:t xml:space="preserve"> at least one school that is </w:t>
      </w:r>
      <w:r w:rsidR="00EB7512" w:rsidRPr="003E018F">
        <w:t xml:space="preserve">either </w:t>
      </w:r>
      <w:r w:rsidR="00EB7512">
        <w:t xml:space="preserve">a </w:t>
      </w:r>
      <w:r w:rsidR="00EB7512" w:rsidRPr="003E018F">
        <w:t>Provision</w:t>
      </w:r>
      <w:r w:rsidRPr="003E018F">
        <w:t xml:space="preserve"> 2/3 or a CEP school.  The sample will therefore include more than enough SFAs in this sub-group to meet the precision requirements.</w:t>
      </w:r>
    </w:p>
    <w:p w14:paraId="6ED936D2" w14:textId="77777777" w:rsidR="00A36FE4" w:rsidRDefault="00A36FE4" w:rsidP="00E73CF2">
      <w:pPr>
        <w:spacing w:line="480" w:lineRule="auto"/>
        <w:jc w:val="both"/>
        <w:rPr>
          <w:b/>
          <w:sz w:val="24"/>
        </w:rPr>
      </w:pPr>
    </w:p>
    <w:p w14:paraId="1E1909AE" w14:textId="77777777" w:rsidR="00A36FE4" w:rsidRDefault="00A36FE4" w:rsidP="00E73CF2">
      <w:pPr>
        <w:spacing w:line="480" w:lineRule="auto"/>
        <w:jc w:val="both"/>
        <w:rPr>
          <w:b/>
          <w:sz w:val="24"/>
        </w:rPr>
      </w:pPr>
    </w:p>
    <w:p w14:paraId="30F4D43C" w14:textId="056FB449" w:rsidR="00E73CF2" w:rsidRPr="00F706E7" w:rsidRDefault="00E73CF2" w:rsidP="00E73CF2">
      <w:pPr>
        <w:spacing w:line="480" w:lineRule="auto"/>
        <w:jc w:val="both"/>
        <w:rPr>
          <w:b/>
          <w:sz w:val="24"/>
        </w:rPr>
      </w:pPr>
      <w:r w:rsidRPr="00F706E7">
        <w:rPr>
          <w:b/>
          <w:sz w:val="24"/>
        </w:rPr>
        <w:lastRenderedPageBreak/>
        <w:t>B.2.4. Unusual problems requiring specialized sampling pr</w:t>
      </w:r>
      <w:r w:rsidR="00A73901" w:rsidRPr="00F706E7">
        <w:rPr>
          <w:b/>
          <w:sz w:val="24"/>
        </w:rPr>
        <w:t>ocedures</w:t>
      </w:r>
    </w:p>
    <w:p w14:paraId="59D2F79D" w14:textId="6D36F6F5" w:rsidR="00A73901" w:rsidRPr="00F706E7" w:rsidRDefault="00A73901" w:rsidP="00F706E7">
      <w:pPr>
        <w:pStyle w:val="BodyTextMemo"/>
      </w:pPr>
      <w:r w:rsidRPr="003E018F">
        <w:t>There are no unusual problems requiring specialized sampling procedures.</w:t>
      </w:r>
    </w:p>
    <w:p w14:paraId="6508B291" w14:textId="703D09E5" w:rsidR="00544F3D" w:rsidRPr="00F706E7" w:rsidRDefault="00544F3D" w:rsidP="00E61F1C">
      <w:pPr>
        <w:spacing w:line="480" w:lineRule="auto"/>
        <w:jc w:val="both"/>
        <w:rPr>
          <w:rFonts w:ascii="Arial" w:hAnsi="Arial"/>
          <w:b/>
        </w:rPr>
      </w:pPr>
    </w:p>
    <w:p w14:paraId="6AFDA6E0" w14:textId="7ADED279" w:rsidR="00E61F1C" w:rsidRPr="00F706E7" w:rsidRDefault="00E61F1C" w:rsidP="00F706E7">
      <w:pPr>
        <w:spacing w:line="480" w:lineRule="auto"/>
        <w:rPr>
          <w:b/>
          <w:sz w:val="24"/>
          <w:szCs w:val="24"/>
        </w:rPr>
      </w:pPr>
      <w:r w:rsidRPr="00F706E7">
        <w:rPr>
          <w:b/>
          <w:sz w:val="24"/>
          <w:szCs w:val="24"/>
        </w:rPr>
        <w:t>B.2.5</w:t>
      </w:r>
      <w:r w:rsidR="00D47DBE">
        <w:rPr>
          <w:b/>
          <w:sz w:val="24"/>
          <w:szCs w:val="24"/>
        </w:rPr>
        <w:t xml:space="preserve">. </w:t>
      </w:r>
      <w:proofErr w:type="gramStart"/>
      <w:r w:rsidRPr="00F706E7">
        <w:rPr>
          <w:b/>
          <w:sz w:val="24"/>
          <w:szCs w:val="24"/>
        </w:rPr>
        <w:t>Any</w:t>
      </w:r>
      <w:proofErr w:type="gramEnd"/>
      <w:r w:rsidRPr="00F706E7">
        <w:rPr>
          <w:b/>
          <w:sz w:val="24"/>
          <w:szCs w:val="24"/>
        </w:rPr>
        <w:t xml:space="preserve"> use of periodic (less frequent than annual) data collection cycles to reduce burden</w:t>
      </w:r>
    </w:p>
    <w:p w14:paraId="5BBA3A9E" w14:textId="4E7EEE2A" w:rsidR="00D47DBE" w:rsidRDefault="00E877F6" w:rsidP="006E7EA6">
      <w:pPr>
        <w:pStyle w:val="BodyTextMemo"/>
      </w:pPr>
      <w:r>
        <w:t>This data collection will be conducted by FNS once only</w:t>
      </w:r>
      <w:r w:rsidR="00F42D66">
        <w:t>,</w:t>
      </w:r>
      <w:r>
        <w:t xml:space="preserve"> in the 2016-2017 school year.</w:t>
      </w:r>
    </w:p>
    <w:p w14:paraId="634B64EA" w14:textId="77777777" w:rsidR="00496D07" w:rsidRPr="00E877F6" w:rsidRDefault="00496D07" w:rsidP="006E7EA6">
      <w:pPr>
        <w:pStyle w:val="BodyTextMemo"/>
      </w:pPr>
    </w:p>
    <w:p w14:paraId="5B125B87" w14:textId="0AB3A68B" w:rsidR="00CB56CD" w:rsidRPr="00F706E7" w:rsidRDefault="00CB56CD" w:rsidP="00496D07">
      <w:pPr>
        <w:pStyle w:val="Heading3"/>
        <w:jc w:val="left"/>
        <w:rPr>
          <w:rFonts w:ascii="Times New Roman" w:hAnsi="Times New Roman" w:cs="Times New Roman"/>
        </w:rPr>
      </w:pPr>
      <w:bookmarkStart w:id="7" w:name="_Toc462757270"/>
      <w:r w:rsidRPr="00F706E7">
        <w:rPr>
          <w:rFonts w:ascii="Times New Roman" w:hAnsi="Times New Roman" w:cs="Times New Roman"/>
        </w:rPr>
        <w:t>B.3.</w:t>
      </w:r>
      <w:r w:rsidR="000F7F34" w:rsidRPr="00F706E7">
        <w:rPr>
          <w:rFonts w:ascii="Times New Roman" w:hAnsi="Times New Roman" w:cs="Times New Roman"/>
        </w:rPr>
        <w:t xml:space="preserve"> </w:t>
      </w:r>
      <w:r w:rsidRPr="00F706E7">
        <w:rPr>
          <w:rFonts w:ascii="Times New Roman" w:hAnsi="Times New Roman" w:cs="Times New Roman"/>
        </w:rPr>
        <w:t>Methods to Maximize Response Rates and the Issue of Non</w:t>
      </w:r>
      <w:r w:rsidR="00C86F30" w:rsidRPr="00F706E7">
        <w:rPr>
          <w:rFonts w:ascii="Times New Roman" w:hAnsi="Times New Roman" w:cs="Times New Roman"/>
        </w:rPr>
        <w:t>-</w:t>
      </w:r>
      <w:r w:rsidRPr="00F706E7">
        <w:rPr>
          <w:rFonts w:ascii="Times New Roman" w:hAnsi="Times New Roman" w:cs="Times New Roman"/>
        </w:rPr>
        <w:t>Response</w:t>
      </w:r>
      <w:bookmarkEnd w:id="7"/>
    </w:p>
    <w:p w14:paraId="53C78467" w14:textId="77777777" w:rsidR="00C32BCB" w:rsidRDefault="00C32BCB" w:rsidP="00F706E7">
      <w:pPr>
        <w:pStyle w:val="CommentText"/>
        <w:spacing w:line="240" w:lineRule="auto"/>
        <w:rPr>
          <w:b/>
          <w:sz w:val="24"/>
        </w:rPr>
      </w:pPr>
      <w:r w:rsidRPr="00F706E7">
        <w:rPr>
          <w:b/>
          <w:sz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2CBBFBD5" w14:textId="77777777" w:rsidR="00D47DBE" w:rsidRPr="00F706E7" w:rsidRDefault="00D47DBE" w:rsidP="00F706E7">
      <w:pPr>
        <w:pStyle w:val="CommentText"/>
        <w:spacing w:line="240" w:lineRule="auto"/>
        <w:rPr>
          <w:b/>
          <w:sz w:val="24"/>
        </w:rPr>
      </w:pPr>
    </w:p>
    <w:p w14:paraId="27A5FF69" w14:textId="67615B12" w:rsidR="008D4D6F" w:rsidRDefault="00EB7512" w:rsidP="00F706E7">
      <w:pPr>
        <w:pStyle w:val="BodyTextMemo"/>
      </w:pPr>
      <w:r>
        <w:t xml:space="preserve">Survey </w:t>
      </w:r>
      <w:r w:rsidR="001239B3" w:rsidRPr="003E018F">
        <w:t>response rate</w:t>
      </w:r>
      <w:r>
        <w:t>s are</w:t>
      </w:r>
      <w:r w:rsidR="001239B3" w:rsidRPr="003E018F">
        <w:t xml:space="preserve"> crucial for this project</w:t>
      </w:r>
      <w:r w:rsidR="00707D62">
        <w:t>,</w:t>
      </w:r>
      <w:r w:rsidR="001239B3" w:rsidRPr="003E018F">
        <w:t xml:space="preserve"> as high response rate</w:t>
      </w:r>
      <w:r>
        <w:t>s</w:t>
      </w:r>
      <w:r w:rsidR="001239B3" w:rsidRPr="003E018F">
        <w:t xml:space="preserve"> ensure</w:t>
      </w:r>
      <w:r>
        <w:t xml:space="preserve"> the</w:t>
      </w:r>
      <w:r w:rsidR="001239B3" w:rsidRPr="003E018F">
        <w:t xml:space="preserve"> external validity </w:t>
      </w:r>
      <w:r>
        <w:t xml:space="preserve">of the study </w:t>
      </w:r>
      <w:r w:rsidR="001239B3" w:rsidRPr="003E018F">
        <w:t xml:space="preserve">by </w:t>
      </w:r>
      <w:r w:rsidR="007A22A9">
        <w:t xml:space="preserve">allowing for accurate </w:t>
      </w:r>
      <w:r w:rsidR="001239B3" w:rsidRPr="003E018F">
        <w:t xml:space="preserve">inferring </w:t>
      </w:r>
      <w:r w:rsidR="007A22A9">
        <w:t xml:space="preserve">of </w:t>
      </w:r>
      <w:r w:rsidR="001239B3" w:rsidRPr="003E018F">
        <w:t>characteristic</w:t>
      </w:r>
      <w:r w:rsidR="007A22A9">
        <w:t>s</w:t>
      </w:r>
      <w:r w:rsidR="001239B3" w:rsidRPr="003E018F">
        <w:t xml:space="preserve"> of SFAs and their adoption of specific MIS and related functionalities. </w:t>
      </w:r>
      <w:r w:rsidR="00E877F6">
        <w:t>For this study, the</w:t>
      </w:r>
      <w:r w:rsidR="007A22A9">
        <w:t xml:space="preserve"> </w:t>
      </w:r>
      <w:r w:rsidR="000323F4" w:rsidRPr="003E018F">
        <w:t xml:space="preserve">response rate </w:t>
      </w:r>
      <w:r w:rsidR="00E877F6">
        <w:t xml:space="preserve">is defined </w:t>
      </w:r>
      <w:r w:rsidR="000323F4" w:rsidRPr="003E018F">
        <w:t xml:space="preserve">as the proportion of completed and partially completed Web </w:t>
      </w:r>
      <w:r w:rsidR="00E12E90" w:rsidRPr="003E018F">
        <w:t>survey</w:t>
      </w:r>
      <w:r w:rsidR="000323F4" w:rsidRPr="003E018F">
        <w:t xml:space="preserve"> interviews to the </w:t>
      </w:r>
      <w:r w:rsidR="00D90C29">
        <w:t>sample</w:t>
      </w:r>
      <w:r w:rsidR="00D90C29" w:rsidRPr="003E018F">
        <w:t xml:space="preserve"> </w:t>
      </w:r>
      <w:r w:rsidR="000323F4" w:rsidRPr="003E018F">
        <w:t xml:space="preserve">of eligible </w:t>
      </w:r>
      <w:r w:rsidR="00E12E90" w:rsidRPr="003E018F">
        <w:t>SFAs</w:t>
      </w:r>
      <w:r w:rsidR="000323F4" w:rsidRPr="003E018F">
        <w:t xml:space="preserve"> identified from the </w:t>
      </w:r>
      <w:r w:rsidR="00E12E90" w:rsidRPr="003E018F">
        <w:t>SY</w:t>
      </w:r>
      <w:r w:rsidR="00F42D66">
        <w:t xml:space="preserve"> </w:t>
      </w:r>
      <w:r w:rsidR="00E12E90" w:rsidRPr="003E018F">
        <w:t xml:space="preserve">2013-2014 FNS VSR </w:t>
      </w:r>
      <w:r w:rsidR="00893781">
        <w:t>D</w:t>
      </w:r>
      <w:r w:rsidR="00707D62">
        <w:t>atabase</w:t>
      </w:r>
      <w:r w:rsidR="000323F4" w:rsidRPr="003E018F">
        <w:t xml:space="preserve">. </w:t>
      </w:r>
      <w:r w:rsidR="00CC3B69">
        <w:t xml:space="preserve">During the survey, a response is deemed partial when a respondent opens the survey and answers at least one question but has not completed the entire survey. </w:t>
      </w:r>
      <w:r w:rsidR="00E877F6">
        <w:t>FNS expects a response rate of 80</w:t>
      </w:r>
      <w:r w:rsidR="00BD0D21">
        <w:t xml:space="preserve"> </w:t>
      </w:r>
      <w:r w:rsidR="00B530F4">
        <w:t>percent in</w:t>
      </w:r>
      <w:r w:rsidR="00E877F6">
        <w:t xml:space="preserve"> the SFA survey</w:t>
      </w:r>
      <w:r w:rsidR="008D47FC">
        <w:t xml:space="preserve">, 100 </w:t>
      </w:r>
      <w:r w:rsidR="00871BE3">
        <w:t xml:space="preserve">percent </w:t>
      </w:r>
      <w:r w:rsidR="008D47FC">
        <w:t xml:space="preserve">in the </w:t>
      </w:r>
      <w:r w:rsidR="00705E79">
        <w:t>S</w:t>
      </w:r>
      <w:r w:rsidR="008D47FC">
        <w:t>tate census, and a total response rate of 86.6 percent across both surveys</w:t>
      </w:r>
      <w:r w:rsidR="00E877F6">
        <w:t xml:space="preserve">. </w:t>
      </w:r>
      <w:r w:rsidR="00014305">
        <w:t xml:space="preserve">If the 86.6 percent response rate is not achieved, detailed non-response analysis and adjustments will be done using the procedures outlined in </w:t>
      </w:r>
      <w:r w:rsidR="00014305" w:rsidRPr="00220FFF">
        <w:rPr>
          <w:b/>
        </w:rPr>
        <w:t xml:space="preserve">Attachment </w:t>
      </w:r>
      <w:r w:rsidR="008D4D6F" w:rsidRPr="00220FFF">
        <w:rPr>
          <w:b/>
        </w:rPr>
        <w:t>I</w:t>
      </w:r>
      <w:r w:rsidR="00014305" w:rsidRPr="00220FFF">
        <w:rPr>
          <w:b/>
        </w:rPr>
        <w:t>.</w:t>
      </w:r>
      <w:r w:rsidR="00BD0D21">
        <w:t xml:space="preserve"> </w:t>
      </w:r>
    </w:p>
    <w:p w14:paraId="1F7F2D6C" w14:textId="77777777" w:rsidR="008D4D6F" w:rsidRDefault="008D4D6F" w:rsidP="00F706E7">
      <w:pPr>
        <w:pStyle w:val="BodyTextMemo"/>
      </w:pPr>
    </w:p>
    <w:p w14:paraId="7930E693" w14:textId="1CEF9CE1" w:rsidR="000323F4" w:rsidRPr="003E018F" w:rsidRDefault="003C65FA" w:rsidP="006D1DC7">
      <w:pPr>
        <w:pStyle w:val="BodyTextMemo"/>
        <w:tabs>
          <w:tab w:val="left" w:pos="7020"/>
        </w:tabs>
      </w:pPr>
      <w:r>
        <w:lastRenderedPageBreak/>
        <w:t xml:space="preserve">We have developed a series of activities to ensure </w:t>
      </w:r>
      <w:r w:rsidR="00641C21">
        <w:t xml:space="preserve">this response rate is attained. These activities include: 1) effective recruitment by developing detailed recruitment materials and seeking cooperation of State agencies that administer school meals and SFAs through FNS regional offices, 2) a detailed follow-up plan, and 3) an effective Web survey design. These three steps are described in detail below. </w:t>
      </w:r>
      <w:r w:rsidR="00E877F6">
        <w:t>FNS</w:t>
      </w:r>
      <w:r w:rsidR="00E877F6" w:rsidRPr="003E018F">
        <w:t xml:space="preserve"> </w:t>
      </w:r>
      <w:r w:rsidR="008957EE" w:rsidRPr="003E018F">
        <w:t>will</w:t>
      </w:r>
      <w:r w:rsidR="00641C21">
        <w:t xml:space="preserve"> continuously</w:t>
      </w:r>
      <w:r w:rsidR="008957EE" w:rsidRPr="003E018F">
        <w:t xml:space="preserve"> assess </w:t>
      </w:r>
      <w:r w:rsidR="001239B3" w:rsidRPr="003E018F">
        <w:t>pattern</w:t>
      </w:r>
      <w:r w:rsidR="00707D62">
        <w:t>s</w:t>
      </w:r>
      <w:r w:rsidR="001239B3" w:rsidRPr="003E018F">
        <w:t xml:space="preserve"> of non-response to determine </w:t>
      </w:r>
      <w:r w:rsidR="008957EE" w:rsidRPr="003E018F">
        <w:t>the extent to which survey non</w:t>
      </w:r>
      <w:r w:rsidR="001239B3" w:rsidRPr="003E018F">
        <w:t>-</w:t>
      </w:r>
      <w:r w:rsidR="008957EE" w:rsidRPr="003E018F">
        <w:t>response differs by SFA characteristics such as income level, SFA size, or region.</w:t>
      </w:r>
      <w:r w:rsidR="008D47FC">
        <w:t xml:space="preserve"> </w:t>
      </w:r>
      <w:r w:rsidR="00F22826">
        <w:t>Similarly, t</w:t>
      </w:r>
      <w:r w:rsidR="00525294">
        <w:t xml:space="preserve">his </w:t>
      </w:r>
      <w:r w:rsidR="00216AB2">
        <w:t>will</w:t>
      </w:r>
      <w:r w:rsidR="00525294">
        <w:t xml:space="preserve"> be done for State CN agencies.</w:t>
      </w:r>
      <w:r w:rsidR="008D4D6F">
        <w:t xml:space="preserve"> </w:t>
      </w:r>
    </w:p>
    <w:p w14:paraId="3B3A759E" w14:textId="77777777" w:rsidR="00641C21" w:rsidRPr="00220FFF" w:rsidRDefault="00641C21" w:rsidP="000323F4">
      <w:pPr>
        <w:spacing w:line="480" w:lineRule="auto"/>
        <w:jc w:val="both"/>
        <w:rPr>
          <w:b/>
          <w:sz w:val="24"/>
          <w:szCs w:val="24"/>
        </w:rPr>
      </w:pPr>
    </w:p>
    <w:p w14:paraId="228AA11F" w14:textId="18982798" w:rsidR="00906E99" w:rsidRPr="00220FFF" w:rsidRDefault="00641C21" w:rsidP="00641C21">
      <w:pPr>
        <w:pStyle w:val="ListParagraph"/>
        <w:numPr>
          <w:ilvl w:val="0"/>
          <w:numId w:val="53"/>
        </w:numPr>
        <w:spacing w:line="480" w:lineRule="auto"/>
        <w:jc w:val="both"/>
        <w:rPr>
          <w:b/>
          <w:sz w:val="24"/>
          <w:szCs w:val="24"/>
        </w:rPr>
      </w:pPr>
      <w:r w:rsidRPr="00220FFF">
        <w:rPr>
          <w:b/>
          <w:sz w:val="24"/>
          <w:szCs w:val="24"/>
        </w:rPr>
        <w:t>Effective Recruitment</w:t>
      </w:r>
    </w:p>
    <w:p w14:paraId="31F44967" w14:textId="40E83B1E" w:rsidR="0033180D" w:rsidRPr="003E018F" w:rsidRDefault="001337BA" w:rsidP="00F706E7">
      <w:pPr>
        <w:pStyle w:val="BodyTextMemo"/>
      </w:pPr>
      <w:r w:rsidRPr="003E018F">
        <w:t xml:space="preserve">To ensure a high response rate to the Web survey, </w:t>
      </w:r>
      <w:r w:rsidR="00F42D66">
        <w:t xml:space="preserve">there is </w:t>
      </w:r>
      <w:r w:rsidRPr="003E018F">
        <w:t xml:space="preserve">a comprehensive plan to obtain the cooperation of State agencies that administer school meals programs, </w:t>
      </w:r>
      <w:r w:rsidR="00F42D66">
        <w:t xml:space="preserve">and </w:t>
      </w:r>
      <w:r w:rsidRPr="003E018F">
        <w:t xml:space="preserve">recruit and incentivize SFA administrators to participate. </w:t>
      </w:r>
      <w:r w:rsidR="00F42D66">
        <w:t xml:space="preserve">Support for the study will be demonstrated through </w:t>
      </w:r>
      <w:r w:rsidR="00667F7E">
        <w:t>FNS region</w:t>
      </w:r>
      <w:r w:rsidR="00F42D66">
        <w:t>s</w:t>
      </w:r>
      <w:r w:rsidR="00667F7E" w:rsidRPr="003E018F">
        <w:t xml:space="preserve"> </w:t>
      </w:r>
      <w:r w:rsidRPr="003E018F">
        <w:t xml:space="preserve">and </w:t>
      </w:r>
      <w:r w:rsidR="00F42D66">
        <w:t>S</w:t>
      </w:r>
      <w:r w:rsidRPr="003E018F">
        <w:t>tate</w:t>
      </w:r>
      <w:r w:rsidR="00F42D66">
        <w:t>s</w:t>
      </w:r>
      <w:r w:rsidRPr="003E018F">
        <w:t xml:space="preserve">. </w:t>
      </w:r>
      <w:r w:rsidR="00E04D1E">
        <w:t>The</w:t>
      </w:r>
      <w:r w:rsidR="00E04D1E" w:rsidRPr="003E018F">
        <w:t xml:space="preserve"> </w:t>
      </w:r>
      <w:r w:rsidR="0033180D" w:rsidRPr="003E018F">
        <w:t>plan in</w:t>
      </w:r>
      <w:r w:rsidR="00707D62">
        <w:t>cludes</w:t>
      </w:r>
      <w:r w:rsidR="0033180D" w:rsidRPr="003E018F">
        <w:t xml:space="preserve"> four (4) steps:</w:t>
      </w:r>
    </w:p>
    <w:p w14:paraId="2F531DC1" w14:textId="5D0F5B17" w:rsidR="0033180D" w:rsidRPr="003E018F" w:rsidRDefault="00641C21" w:rsidP="00F706E7">
      <w:pPr>
        <w:pStyle w:val="BodyTextMemo"/>
        <w:numPr>
          <w:ilvl w:val="0"/>
          <w:numId w:val="48"/>
        </w:numPr>
      </w:pPr>
      <w:r>
        <w:t>The contractor</w:t>
      </w:r>
      <w:r w:rsidR="00813020">
        <w:t xml:space="preserve"> will notify</w:t>
      </w:r>
      <w:r w:rsidR="0033180D" w:rsidRPr="003E018F">
        <w:t xml:space="preserve"> FNS regional offices about the stud</w:t>
      </w:r>
      <w:r w:rsidR="00F42D66">
        <w:t>y and request that they notify S</w:t>
      </w:r>
      <w:r w:rsidR="0033180D" w:rsidRPr="003E018F">
        <w:t>tate agencies that administer school meals programs and SFAs about the study and its data collection efforts.</w:t>
      </w:r>
      <w:r w:rsidR="00250D3D" w:rsidRPr="003E018F">
        <w:t xml:space="preserve"> The </w:t>
      </w:r>
      <w:r w:rsidR="00667F7E">
        <w:t>notification</w:t>
      </w:r>
      <w:r w:rsidR="00667F7E" w:rsidRPr="003E018F">
        <w:t xml:space="preserve"> </w:t>
      </w:r>
      <w:r w:rsidR="00250D3D" w:rsidRPr="003E018F">
        <w:t xml:space="preserve">will also request the regional office to appoint a </w:t>
      </w:r>
      <w:r w:rsidR="00F42D66">
        <w:t xml:space="preserve">study </w:t>
      </w:r>
      <w:r w:rsidR="00250D3D" w:rsidRPr="003E018F">
        <w:t>liaison.</w:t>
      </w:r>
    </w:p>
    <w:p w14:paraId="2012E212" w14:textId="2C1D09F1" w:rsidR="0033180D" w:rsidRPr="003E018F" w:rsidRDefault="00641C21" w:rsidP="00F706E7">
      <w:pPr>
        <w:pStyle w:val="BodyTextMemo"/>
        <w:numPr>
          <w:ilvl w:val="0"/>
          <w:numId w:val="48"/>
        </w:numPr>
      </w:pPr>
      <w:r>
        <w:t>The contractor</w:t>
      </w:r>
      <w:r w:rsidR="00813020" w:rsidRPr="003E018F">
        <w:t xml:space="preserve"> </w:t>
      </w:r>
      <w:r w:rsidR="00250D3D" w:rsidRPr="003E018F">
        <w:t xml:space="preserve">will send </w:t>
      </w:r>
      <w:r w:rsidR="00707D62">
        <w:t xml:space="preserve">a </w:t>
      </w:r>
      <w:r w:rsidR="00250D3D" w:rsidRPr="003E018F">
        <w:t xml:space="preserve">study information package to the selected </w:t>
      </w:r>
      <w:r w:rsidR="00707D62">
        <w:t xml:space="preserve">regional </w:t>
      </w:r>
      <w:r w:rsidR="00250D3D" w:rsidRPr="003E018F">
        <w:t xml:space="preserve">liaisons. The package will include </w:t>
      </w:r>
      <w:r w:rsidR="00F42D66">
        <w:t xml:space="preserve">draft </w:t>
      </w:r>
      <w:r w:rsidR="00250D3D" w:rsidRPr="003E018F">
        <w:t>letters from the FNS regional offices to the State child nutrition agency directors informing them of the study and the nature of the data collection</w:t>
      </w:r>
      <w:r w:rsidR="00F42D66">
        <w:t>,</w:t>
      </w:r>
      <w:r w:rsidR="00250D3D" w:rsidRPr="003E018F">
        <w:t xml:space="preserve"> and request their participation. The package will also include </w:t>
      </w:r>
      <w:r w:rsidR="00F42D66">
        <w:t xml:space="preserve">draft </w:t>
      </w:r>
      <w:r w:rsidR="00250D3D" w:rsidRPr="003E018F">
        <w:t>letters from the FNS regional office to the sampled SFAs.</w:t>
      </w:r>
    </w:p>
    <w:p w14:paraId="0336BB5E" w14:textId="0A4E3683" w:rsidR="00250D3D" w:rsidRPr="003E018F" w:rsidRDefault="00641C21" w:rsidP="00F706E7">
      <w:pPr>
        <w:pStyle w:val="BodyTextMemo"/>
        <w:numPr>
          <w:ilvl w:val="0"/>
          <w:numId w:val="48"/>
        </w:numPr>
      </w:pPr>
      <w:r>
        <w:lastRenderedPageBreak/>
        <w:t>The contractor</w:t>
      </w:r>
      <w:r w:rsidR="00813020" w:rsidRPr="003E018F">
        <w:t xml:space="preserve"> </w:t>
      </w:r>
      <w:r w:rsidR="00250D3D" w:rsidRPr="003E018F">
        <w:t xml:space="preserve">will directly send </w:t>
      </w:r>
      <w:r w:rsidR="00707D62">
        <w:t xml:space="preserve">the study </w:t>
      </w:r>
      <w:r w:rsidR="00250D3D" w:rsidRPr="003E018F">
        <w:t xml:space="preserve">information package to </w:t>
      </w:r>
      <w:r w:rsidR="00707D62">
        <w:t xml:space="preserve">each </w:t>
      </w:r>
      <w:r w:rsidR="00250D3D" w:rsidRPr="003E018F">
        <w:t xml:space="preserve">State to request information on the most appropriate respondent to the </w:t>
      </w:r>
      <w:r w:rsidR="002F3275">
        <w:t>survey</w:t>
      </w:r>
      <w:r w:rsidR="00250D3D" w:rsidRPr="003E018F">
        <w:t xml:space="preserve">. </w:t>
      </w:r>
      <w:r w:rsidR="00906E99">
        <w:t>We</w:t>
      </w:r>
      <w:r w:rsidR="00906E99" w:rsidRPr="003E018F">
        <w:t xml:space="preserve"> </w:t>
      </w:r>
      <w:r w:rsidR="00250D3D" w:rsidRPr="003E018F">
        <w:t>will contact these persons to confirm the accuracy of contact information and make corrections when necessary.</w:t>
      </w:r>
    </w:p>
    <w:p w14:paraId="294D8EEF" w14:textId="6236DEE6" w:rsidR="00C66847" w:rsidRPr="003E018F" w:rsidRDefault="00641C21" w:rsidP="00F706E7">
      <w:pPr>
        <w:pStyle w:val="BodyTextMemo"/>
        <w:numPr>
          <w:ilvl w:val="0"/>
          <w:numId w:val="48"/>
        </w:numPr>
      </w:pPr>
      <w:r>
        <w:t>The contractor</w:t>
      </w:r>
      <w:r w:rsidR="00813020" w:rsidRPr="003E018F">
        <w:t xml:space="preserve"> </w:t>
      </w:r>
      <w:r w:rsidR="00250D3D" w:rsidRPr="003E018F">
        <w:t xml:space="preserve">will send </w:t>
      </w:r>
      <w:r w:rsidR="00707D62">
        <w:t xml:space="preserve">the study </w:t>
      </w:r>
      <w:r w:rsidR="00250D3D" w:rsidRPr="003E018F">
        <w:t xml:space="preserve">information package to the </w:t>
      </w:r>
      <w:r w:rsidR="00707D62">
        <w:t xml:space="preserve">sampled </w:t>
      </w:r>
      <w:r w:rsidR="00250D3D" w:rsidRPr="003E018F">
        <w:t xml:space="preserve">SFAs. The package will include letters from FNS requesting cooperation from the sampled SFAs. </w:t>
      </w:r>
      <w:r w:rsidR="00813020">
        <w:t>We</w:t>
      </w:r>
      <w:r w:rsidR="00813020" w:rsidRPr="003E018F">
        <w:t xml:space="preserve"> </w:t>
      </w:r>
      <w:r w:rsidR="00250D3D" w:rsidRPr="003E018F">
        <w:t>will confirm contact information and then</w:t>
      </w:r>
      <w:r w:rsidR="0033180D" w:rsidRPr="003E018F">
        <w:t xml:space="preserve"> will contact sampled SFAs with study information</w:t>
      </w:r>
      <w:r w:rsidR="00250D3D" w:rsidRPr="003E018F">
        <w:t xml:space="preserve">. The information will also include a brochure describing functionality of </w:t>
      </w:r>
      <w:r w:rsidR="00E04D1E">
        <w:t xml:space="preserve">the </w:t>
      </w:r>
      <w:r w:rsidR="00E04D1E" w:rsidRPr="003E018F">
        <w:t>online</w:t>
      </w:r>
      <w:r w:rsidR="00250D3D" w:rsidRPr="003E018F">
        <w:t xml:space="preserve"> survey system.</w:t>
      </w:r>
    </w:p>
    <w:p w14:paraId="004724EF" w14:textId="2A019CC0" w:rsidR="00ED6A15" w:rsidRPr="00220FFF" w:rsidRDefault="00ED6A15" w:rsidP="00641C21">
      <w:pPr>
        <w:pStyle w:val="ListParagraph"/>
        <w:numPr>
          <w:ilvl w:val="0"/>
          <w:numId w:val="53"/>
        </w:numPr>
        <w:spacing w:line="480" w:lineRule="auto"/>
        <w:rPr>
          <w:b/>
          <w:spacing w:val="-7"/>
          <w:sz w:val="24"/>
          <w:szCs w:val="24"/>
        </w:rPr>
      </w:pPr>
      <w:r w:rsidRPr="00220FFF">
        <w:rPr>
          <w:b/>
          <w:spacing w:val="-7"/>
          <w:sz w:val="24"/>
          <w:szCs w:val="24"/>
        </w:rPr>
        <w:t>Follow-up</w:t>
      </w:r>
    </w:p>
    <w:p w14:paraId="7F0A8450" w14:textId="5DEA9C9C" w:rsidR="00405B6F" w:rsidRDefault="004B37CC" w:rsidP="009A2D17">
      <w:pPr>
        <w:pStyle w:val="BodyTextMemo"/>
      </w:pPr>
      <w:r w:rsidRPr="003E018F">
        <w:t xml:space="preserve">In addition to effective recruitment, </w:t>
      </w:r>
      <w:r w:rsidR="00FF7FF0">
        <w:t>the data collection will</w:t>
      </w:r>
      <w:r w:rsidR="006E4D8F">
        <w:t xml:space="preserve"> </w:t>
      </w:r>
      <w:r w:rsidR="00FF7FF0">
        <w:t xml:space="preserve">include </w:t>
      </w:r>
      <w:r w:rsidR="006E4D8F">
        <w:t>a comprehensive follow-up strategy.</w:t>
      </w:r>
      <w:r w:rsidR="006E4D8F" w:rsidRPr="003E018F">
        <w:t xml:space="preserve"> </w:t>
      </w:r>
      <w:r w:rsidR="00B530F4">
        <w:t xml:space="preserve">Email </w:t>
      </w:r>
      <w:r w:rsidRPr="003E018F">
        <w:t xml:space="preserve">survey invitations </w:t>
      </w:r>
      <w:r w:rsidR="00FF7FF0">
        <w:t xml:space="preserve">will be followed-up </w:t>
      </w:r>
      <w:r w:rsidRPr="003E018F">
        <w:t xml:space="preserve">with </w:t>
      </w:r>
      <w:r w:rsidR="00B530F4">
        <w:t>three</w:t>
      </w:r>
      <w:r w:rsidR="00B530F4" w:rsidRPr="003E018F">
        <w:t xml:space="preserve"> </w:t>
      </w:r>
      <w:r w:rsidRPr="003E018F">
        <w:t>email reminders</w:t>
      </w:r>
      <w:r w:rsidR="00771EC2">
        <w:t xml:space="preserve"> to non-responders</w:t>
      </w:r>
      <w:r w:rsidRPr="003E018F">
        <w:t xml:space="preserve">. </w:t>
      </w:r>
      <w:r w:rsidR="00FF7FF0">
        <w:t>P</w:t>
      </w:r>
      <w:r w:rsidR="00CE698B" w:rsidRPr="003E018F">
        <w:t xml:space="preserve">urposely trained </w:t>
      </w:r>
      <w:r w:rsidR="00966CE1" w:rsidRPr="003E018F">
        <w:t xml:space="preserve">data collectors will </w:t>
      </w:r>
      <w:r w:rsidR="00FD3834">
        <w:t xml:space="preserve">also </w:t>
      </w:r>
      <w:r w:rsidR="00966CE1" w:rsidRPr="003E018F">
        <w:t xml:space="preserve">call </w:t>
      </w:r>
      <w:r w:rsidR="00FD3834">
        <w:t>non-</w:t>
      </w:r>
      <w:r w:rsidR="00966CE1" w:rsidRPr="003E018F">
        <w:t xml:space="preserve">respondents to remind them to complete the online survey and </w:t>
      </w:r>
      <w:r w:rsidR="00D90C29">
        <w:t xml:space="preserve">be available </w:t>
      </w:r>
      <w:r w:rsidR="00966CE1" w:rsidRPr="003E018F">
        <w:t xml:space="preserve">to answer any questions about the survey. </w:t>
      </w:r>
      <w:r w:rsidR="00FF7FF0">
        <w:t>There will be three waves of</w:t>
      </w:r>
      <w:r w:rsidR="00966CE1" w:rsidRPr="003E018F">
        <w:t xml:space="preserve"> follow</w:t>
      </w:r>
      <w:r w:rsidR="00FF7FF0">
        <w:t>-</w:t>
      </w:r>
      <w:r w:rsidR="00966CE1" w:rsidRPr="003E018F">
        <w:t xml:space="preserve">up </w:t>
      </w:r>
      <w:r w:rsidR="00FF7FF0">
        <w:t xml:space="preserve">telephone calls to </w:t>
      </w:r>
      <w:r w:rsidR="00707D62">
        <w:t>non</w:t>
      </w:r>
      <w:r w:rsidR="005F1FE6">
        <w:t>-</w:t>
      </w:r>
      <w:r w:rsidR="00966CE1" w:rsidRPr="003E018F">
        <w:t>respondents</w:t>
      </w:r>
      <w:r w:rsidR="00FF7FF0">
        <w:t>.</w:t>
      </w:r>
      <w:r w:rsidR="00966CE1" w:rsidRPr="003E018F">
        <w:t xml:space="preserve"> </w:t>
      </w:r>
      <w:r w:rsidR="004B34C1">
        <w:t xml:space="preserve">Telephone interviewers will be trained using a training manual specifically designed </w:t>
      </w:r>
      <w:r w:rsidR="00705E79">
        <w:t xml:space="preserve">for </w:t>
      </w:r>
      <w:r w:rsidR="004B34C1">
        <w:t>this study</w:t>
      </w:r>
      <w:r w:rsidR="00405B6F">
        <w:t xml:space="preserve">. The training manual will cover every aspect of the call, including initial contact, overview of the survey, establishing rapport, overcoming soft refusals and other forms of resistance, and a glossary to assist data collectors and helpdesk personnel in explaining all FNS and child nutrition program-related terms in a consistent manner. In addition, the training manual will include comprehensive item-by-item specifications to allow data collectors to assist respondents who may have questions regarding how to answer specific survey items.  </w:t>
      </w:r>
    </w:p>
    <w:p w14:paraId="196F8634" w14:textId="14258921" w:rsidR="004B34C1" w:rsidRPr="003E018F" w:rsidRDefault="004B34C1" w:rsidP="00F706E7">
      <w:pPr>
        <w:pStyle w:val="BodyTextMemo"/>
      </w:pPr>
    </w:p>
    <w:p w14:paraId="18F2B78F" w14:textId="77777777" w:rsidR="00906E99" w:rsidRDefault="00906E99" w:rsidP="003E018F">
      <w:pPr>
        <w:spacing w:line="480" w:lineRule="auto"/>
        <w:rPr>
          <w:b/>
        </w:rPr>
      </w:pPr>
    </w:p>
    <w:p w14:paraId="45D43545" w14:textId="22321FB4" w:rsidR="00ED6A15" w:rsidRPr="00641C21" w:rsidRDefault="00ED6A15" w:rsidP="00641C21">
      <w:pPr>
        <w:pStyle w:val="ListParagraph"/>
        <w:numPr>
          <w:ilvl w:val="0"/>
          <w:numId w:val="53"/>
        </w:numPr>
        <w:spacing w:line="480" w:lineRule="auto"/>
        <w:rPr>
          <w:b/>
        </w:rPr>
      </w:pPr>
      <w:r w:rsidRPr="00641C21">
        <w:rPr>
          <w:b/>
        </w:rPr>
        <w:lastRenderedPageBreak/>
        <w:t>Effective Web Survey Design</w:t>
      </w:r>
    </w:p>
    <w:p w14:paraId="640A9800" w14:textId="0811E0A5" w:rsidR="000323F4" w:rsidRDefault="000F0A01" w:rsidP="00F706E7">
      <w:pPr>
        <w:pStyle w:val="BodyTextMemo"/>
      </w:pPr>
      <w:r>
        <w:t xml:space="preserve">This data collection will employ effective </w:t>
      </w:r>
      <w:r w:rsidR="00752192">
        <w:t xml:space="preserve">Web survey design strategies to </w:t>
      </w:r>
      <w:r w:rsidR="00732593">
        <w:t xml:space="preserve">ensure </w:t>
      </w:r>
      <w:r w:rsidR="00D90C29">
        <w:t xml:space="preserve">a </w:t>
      </w:r>
      <w:r w:rsidR="00732593">
        <w:t xml:space="preserve">high completion rate. </w:t>
      </w:r>
      <w:r w:rsidR="00752192" w:rsidRPr="009D7017">
        <w:t xml:space="preserve">These strategies--essentially efforts to decrease the workload </w:t>
      </w:r>
      <w:r w:rsidR="00D90C29">
        <w:t>of</w:t>
      </w:r>
      <w:r w:rsidR="00752192" w:rsidRPr="009D7017">
        <w:t xml:space="preserve"> survey respondents--increase the perceived reward of completing the survey.</w:t>
      </w:r>
      <w:r w:rsidR="00732593">
        <w:t xml:space="preserve"> </w:t>
      </w:r>
      <w:r>
        <w:t>The Web-based questionnaire</w:t>
      </w:r>
      <w:r w:rsidR="00FD3834">
        <w:t>s</w:t>
      </w:r>
      <w:r>
        <w:t xml:space="preserve"> have been designed with emphasis on ease-of-use and </w:t>
      </w:r>
      <w:r w:rsidR="00752192" w:rsidRPr="009D7017">
        <w:t xml:space="preserve">user-friendliness </w:t>
      </w:r>
      <w:r>
        <w:t xml:space="preserve">to ensure </w:t>
      </w:r>
      <w:r w:rsidR="00752192">
        <w:t>that</w:t>
      </w:r>
      <w:r w:rsidR="00752192" w:rsidRPr="009D7017">
        <w:t xml:space="preserve"> respondents easily understand the questions, make accurate responses, and proceed smoothly to the end of the survey. </w:t>
      </w:r>
      <w:r w:rsidR="000323F4" w:rsidRPr="003E018F">
        <w:t xml:space="preserve">Specifically, </w:t>
      </w:r>
      <w:r>
        <w:t>the Web survey</w:t>
      </w:r>
      <w:r w:rsidR="00FD3834">
        <w:t>s</w:t>
      </w:r>
      <w:r w:rsidRPr="003E018F">
        <w:t xml:space="preserve"> </w:t>
      </w:r>
      <w:r>
        <w:t>include</w:t>
      </w:r>
      <w:r w:rsidR="000323F4" w:rsidRPr="003E018F">
        <w:t xml:space="preserve"> clear description</w:t>
      </w:r>
      <w:r w:rsidR="00FD3834">
        <w:t>s</w:t>
      </w:r>
      <w:r w:rsidR="000323F4" w:rsidRPr="003E018F">
        <w:t xml:space="preserve"> of computer actions at point of use</w:t>
      </w:r>
      <w:r w:rsidR="005F1FE6">
        <w:t xml:space="preserve"> </w:t>
      </w:r>
      <w:r w:rsidR="000323F4" w:rsidRPr="003E018F">
        <w:t xml:space="preserve">and the option to skip questions. In addition to incorporating these design features in </w:t>
      </w:r>
      <w:r w:rsidR="00D90C29">
        <w:t>the</w:t>
      </w:r>
      <w:r w:rsidR="00D90C29" w:rsidRPr="003E018F">
        <w:t xml:space="preserve"> </w:t>
      </w:r>
      <w:r w:rsidR="000323F4" w:rsidRPr="003E018F">
        <w:t xml:space="preserve">online questionnaire, each question </w:t>
      </w:r>
      <w:r>
        <w:t xml:space="preserve">has been crafted </w:t>
      </w:r>
      <w:r w:rsidR="00FD0A08">
        <w:t xml:space="preserve">based on feedback from cognitive interviews </w:t>
      </w:r>
      <w:r w:rsidR="000323F4" w:rsidRPr="003E018F">
        <w:t xml:space="preserve">to make </w:t>
      </w:r>
      <w:r w:rsidR="00FD3834">
        <w:t xml:space="preserve">it </w:t>
      </w:r>
      <w:r w:rsidR="000323F4" w:rsidRPr="003E018F">
        <w:t>easily comprehensible and concise.</w:t>
      </w:r>
    </w:p>
    <w:p w14:paraId="74B03784" w14:textId="77777777" w:rsidR="00771EC2" w:rsidRPr="003E018F" w:rsidRDefault="00771EC2" w:rsidP="003E018F">
      <w:pPr>
        <w:spacing w:line="480" w:lineRule="auto"/>
        <w:rPr>
          <w:rFonts w:ascii="Arial" w:hAnsi="Arial" w:cs="Arial"/>
        </w:rPr>
      </w:pPr>
    </w:p>
    <w:p w14:paraId="51BE4824" w14:textId="0FE1393F" w:rsidR="001239B3" w:rsidRPr="00F706E7" w:rsidRDefault="001239B3" w:rsidP="003E018F">
      <w:pPr>
        <w:spacing w:line="480" w:lineRule="auto"/>
        <w:rPr>
          <w:b/>
          <w:sz w:val="24"/>
        </w:rPr>
      </w:pPr>
      <w:r w:rsidRPr="00F706E7">
        <w:rPr>
          <w:b/>
          <w:sz w:val="24"/>
        </w:rPr>
        <w:t>B.3.2 Bias due to Non-Contact and Non-Response</w:t>
      </w:r>
    </w:p>
    <w:p w14:paraId="6F710B40" w14:textId="3264FA86" w:rsidR="000323F4" w:rsidRDefault="003C65FA" w:rsidP="00F706E7">
      <w:pPr>
        <w:pStyle w:val="BodyTextMemo"/>
      </w:pPr>
      <w:r>
        <w:t>The contractor</w:t>
      </w:r>
      <w:r w:rsidR="002E09EB" w:rsidRPr="003E018F">
        <w:t xml:space="preserve"> </w:t>
      </w:r>
      <w:r w:rsidR="000323F4" w:rsidRPr="003E018F">
        <w:t xml:space="preserve">will </w:t>
      </w:r>
      <w:r w:rsidR="00773418">
        <w:t>continuously examine completed responses</w:t>
      </w:r>
      <w:r w:rsidR="00773418" w:rsidRPr="003E018F">
        <w:t xml:space="preserve"> </w:t>
      </w:r>
      <w:r w:rsidR="00773418">
        <w:t>for the presence of</w:t>
      </w:r>
      <w:r w:rsidR="000323F4" w:rsidRPr="003E018F">
        <w:t xml:space="preserve"> non-response bias. Specifically, </w:t>
      </w:r>
      <w:r w:rsidR="00E04D1E">
        <w:t>a</w:t>
      </w:r>
      <w:r w:rsidR="00E04D1E" w:rsidRPr="003E018F">
        <w:t xml:space="preserve"> </w:t>
      </w:r>
      <w:r w:rsidR="000323F4" w:rsidRPr="003E018F">
        <w:t xml:space="preserve">non-response bias analysis </w:t>
      </w:r>
      <w:r w:rsidR="00E04D1E">
        <w:t>will</w:t>
      </w:r>
      <w:r w:rsidR="000323F4" w:rsidRPr="003E018F">
        <w:t xml:space="preserve"> assess whether the survey sample is representative of </w:t>
      </w:r>
      <w:r w:rsidR="00107CD8" w:rsidRPr="003E018F">
        <w:t>the SFAs in the FNS regions</w:t>
      </w:r>
      <w:r w:rsidR="000323F4" w:rsidRPr="003E018F">
        <w:t xml:space="preserve">. “Non-response bias” </w:t>
      </w:r>
      <w:r w:rsidR="00D90C29">
        <w:t xml:space="preserve">may </w:t>
      </w:r>
      <w:r w:rsidR="000323F4" w:rsidRPr="003E018F">
        <w:t xml:space="preserve">result from </w:t>
      </w:r>
      <w:r w:rsidR="00D90C29">
        <w:t>a</w:t>
      </w:r>
      <w:r w:rsidR="00D90C29" w:rsidRPr="003E018F">
        <w:t xml:space="preserve"> </w:t>
      </w:r>
      <w:r w:rsidR="000323F4" w:rsidRPr="003E018F">
        <w:t xml:space="preserve">respondent’s failure to answer a particular question, </w:t>
      </w:r>
      <w:r w:rsidR="00107CD8" w:rsidRPr="003E018F">
        <w:t>because either</w:t>
      </w:r>
      <w:r w:rsidR="000323F4" w:rsidRPr="003E018F">
        <w:t xml:space="preserve"> the respondent </w:t>
      </w:r>
      <w:r w:rsidR="00D90C29" w:rsidRPr="003E018F">
        <w:t>refuse</w:t>
      </w:r>
      <w:r w:rsidR="00D90C29">
        <w:t>s</w:t>
      </w:r>
      <w:r w:rsidR="00D90C29" w:rsidRPr="003E018F">
        <w:t xml:space="preserve"> </w:t>
      </w:r>
      <w:r w:rsidR="000323F4" w:rsidRPr="003E018F">
        <w:t xml:space="preserve">to answer or </w:t>
      </w:r>
      <w:r w:rsidR="00D90C29">
        <w:t>does</w:t>
      </w:r>
      <w:r w:rsidR="000323F4" w:rsidRPr="003E018F">
        <w:t xml:space="preserve"> not know the answer.</w:t>
      </w:r>
    </w:p>
    <w:p w14:paraId="67B0A1FD" w14:textId="77777777" w:rsidR="00813020" w:rsidRPr="003E018F" w:rsidRDefault="00813020" w:rsidP="00F706E7">
      <w:pPr>
        <w:pStyle w:val="BodyTextMemo"/>
      </w:pPr>
    </w:p>
    <w:p w14:paraId="63C0940C" w14:textId="56E29379" w:rsidR="00FD0A08" w:rsidRDefault="00E04D1E" w:rsidP="00F706E7">
      <w:pPr>
        <w:pStyle w:val="BodyTextMemo"/>
      </w:pPr>
      <w:r>
        <w:t>N</w:t>
      </w:r>
      <w:r w:rsidR="000323F4" w:rsidRPr="003E018F">
        <w:t>on-</w:t>
      </w:r>
      <w:r w:rsidR="008A3643" w:rsidRPr="003E018F">
        <w:t>response</w:t>
      </w:r>
      <w:r w:rsidR="000323F4" w:rsidRPr="003E018F">
        <w:t xml:space="preserve"> bias </w:t>
      </w:r>
      <w:r>
        <w:t xml:space="preserve">will be addressed </w:t>
      </w:r>
      <w:r w:rsidR="000323F4" w:rsidRPr="003E018F">
        <w:t xml:space="preserve">by comparing characteristics </w:t>
      </w:r>
      <w:r w:rsidR="00107CD8" w:rsidRPr="003E018F">
        <w:t>of responders to non-responders</w:t>
      </w:r>
      <w:r w:rsidR="00360850" w:rsidRPr="003E018F">
        <w:t xml:space="preserve"> using the VSR</w:t>
      </w:r>
      <w:r w:rsidR="00107CD8" w:rsidRPr="003E018F">
        <w:t xml:space="preserve"> </w:t>
      </w:r>
      <w:r w:rsidR="00893781">
        <w:t>D</w:t>
      </w:r>
      <w:r w:rsidR="00107CD8" w:rsidRPr="003E018F">
        <w:t>ata</w:t>
      </w:r>
      <w:r w:rsidR="00360850" w:rsidRPr="003E018F">
        <w:t>base</w:t>
      </w:r>
      <w:r w:rsidR="000323F4" w:rsidRPr="003E018F">
        <w:t xml:space="preserve">. </w:t>
      </w:r>
      <w:r>
        <w:t>This</w:t>
      </w:r>
      <w:r w:rsidRPr="003E018F">
        <w:t xml:space="preserve"> </w:t>
      </w:r>
      <w:r w:rsidR="008A3643" w:rsidRPr="003E018F">
        <w:t xml:space="preserve">will </w:t>
      </w:r>
      <w:r>
        <w:t xml:space="preserve">involve </w:t>
      </w:r>
      <w:r w:rsidR="008A3643" w:rsidRPr="003E018F">
        <w:t>determin</w:t>
      </w:r>
      <w:r>
        <w:t>ing</w:t>
      </w:r>
      <w:r w:rsidR="008A3643" w:rsidRPr="003E018F">
        <w:t xml:space="preserve"> the extent to which </w:t>
      </w:r>
      <w:r w:rsidR="00F46051" w:rsidRPr="003E018F">
        <w:t xml:space="preserve">non-responders differ from responders by SFA characteristics such as income level, size, and region. </w:t>
      </w:r>
      <w:r w:rsidR="000323F4" w:rsidRPr="003E018F">
        <w:t xml:space="preserve">Results of such bias analyses will </w:t>
      </w:r>
      <w:r w:rsidR="00982DF0">
        <w:t>increase</w:t>
      </w:r>
      <w:r w:rsidR="000323F4" w:rsidRPr="003E018F">
        <w:t xml:space="preserve"> understand</w:t>
      </w:r>
      <w:r w:rsidR="00982DF0">
        <w:t>ing of</w:t>
      </w:r>
      <w:r w:rsidR="000323F4" w:rsidRPr="003E018F">
        <w:t xml:space="preserve"> the study sample and the population to which </w:t>
      </w:r>
      <w:r w:rsidR="00982DF0" w:rsidRPr="003E018F">
        <w:t xml:space="preserve">the study findings </w:t>
      </w:r>
      <w:r w:rsidR="000323F4" w:rsidRPr="003E018F">
        <w:t xml:space="preserve">can </w:t>
      </w:r>
      <w:r w:rsidR="00982DF0">
        <w:t xml:space="preserve">be </w:t>
      </w:r>
      <w:r w:rsidR="000323F4" w:rsidRPr="003E018F">
        <w:t>generalize</w:t>
      </w:r>
      <w:r w:rsidR="00982DF0">
        <w:t>d</w:t>
      </w:r>
      <w:r w:rsidR="000323F4" w:rsidRPr="003E018F">
        <w:t xml:space="preserve">.  </w:t>
      </w:r>
      <w:r>
        <w:t>The results from</w:t>
      </w:r>
      <w:r w:rsidR="00F46051" w:rsidRPr="003E018F">
        <w:t xml:space="preserve"> non-response bias analysis </w:t>
      </w:r>
      <w:r>
        <w:t>will be used</w:t>
      </w:r>
      <w:r w:rsidRPr="003E018F">
        <w:t xml:space="preserve"> </w:t>
      </w:r>
      <w:r w:rsidR="00CB5FD7">
        <w:t xml:space="preserve">to </w:t>
      </w:r>
      <w:r w:rsidR="00F46051" w:rsidRPr="003E018F">
        <w:t xml:space="preserve">determine </w:t>
      </w:r>
      <w:r w:rsidR="00812592" w:rsidRPr="003E018F">
        <w:t>generalizability of the results</w:t>
      </w:r>
      <w:r w:rsidR="00F46051" w:rsidRPr="003E018F">
        <w:t xml:space="preserve"> to all SFAs across the country. In order to </w:t>
      </w:r>
      <w:r w:rsidR="00F46051" w:rsidRPr="003E018F">
        <w:lastRenderedPageBreak/>
        <w:t xml:space="preserve">generalize results, </w:t>
      </w:r>
      <w:r w:rsidR="00F706E7">
        <w:t>a</w:t>
      </w:r>
      <w:r w:rsidR="00F706E7" w:rsidRPr="003E018F">
        <w:t xml:space="preserve"> sampling</w:t>
      </w:r>
      <w:r w:rsidR="00F46051" w:rsidRPr="003E018F">
        <w:t xml:space="preserve"> weight </w:t>
      </w:r>
      <w:r>
        <w:t xml:space="preserve">will be assigned </w:t>
      </w:r>
      <w:r w:rsidR="00F46051" w:rsidRPr="003E018F">
        <w:t xml:space="preserve">to each </w:t>
      </w:r>
      <w:r w:rsidR="00360850" w:rsidRPr="003E018F">
        <w:t>responding SFA in the</w:t>
      </w:r>
      <w:r w:rsidR="00F46051" w:rsidRPr="003E018F">
        <w:t xml:space="preserve"> sample</w:t>
      </w:r>
      <w:r w:rsidR="00360850" w:rsidRPr="003E018F">
        <w:t xml:space="preserve">. The base weight </w:t>
      </w:r>
      <w:r w:rsidR="00982DF0">
        <w:t>will be</w:t>
      </w:r>
      <w:r w:rsidR="00982DF0" w:rsidRPr="003E018F">
        <w:t xml:space="preserve"> </w:t>
      </w:r>
      <w:r w:rsidR="00360850" w:rsidRPr="003E018F">
        <w:t>the inverse of the probability of selection of the responding SFA. The base weight will be adjusted for non-response to the survey.</w:t>
      </w:r>
      <w:r w:rsidR="00F46051" w:rsidRPr="003E018F">
        <w:t xml:space="preserve"> </w:t>
      </w:r>
      <w:r w:rsidR="00D56DF8" w:rsidRPr="00220FFF">
        <w:rPr>
          <w:b/>
        </w:rPr>
        <w:t>A</w:t>
      </w:r>
      <w:r w:rsidR="00AC41BB" w:rsidRPr="00220FFF">
        <w:rPr>
          <w:b/>
        </w:rPr>
        <w:t>ttachment</w:t>
      </w:r>
      <w:r w:rsidR="004D7410" w:rsidRPr="00220FFF">
        <w:rPr>
          <w:b/>
        </w:rPr>
        <w:t xml:space="preserve"> </w:t>
      </w:r>
      <w:r w:rsidR="009A2D17" w:rsidRPr="00220FFF">
        <w:rPr>
          <w:b/>
        </w:rPr>
        <w:t>I</w:t>
      </w:r>
      <w:r w:rsidR="00AC41BB">
        <w:t xml:space="preserve"> </w:t>
      </w:r>
      <w:r w:rsidR="00D56DF8">
        <w:t xml:space="preserve">discusses </w:t>
      </w:r>
      <w:r>
        <w:t>the</w:t>
      </w:r>
      <w:r w:rsidRPr="003E018F">
        <w:t xml:space="preserve"> </w:t>
      </w:r>
      <w:r w:rsidR="00F46051" w:rsidRPr="003E018F">
        <w:t>re-weighting method</w:t>
      </w:r>
      <w:r w:rsidR="00FD0A08">
        <w:t xml:space="preserve"> in detail</w:t>
      </w:r>
      <w:r w:rsidR="00F46051" w:rsidRPr="003E018F">
        <w:t>.</w:t>
      </w:r>
      <w:r w:rsidR="00360850" w:rsidRPr="003E018F">
        <w:t xml:space="preserve"> The sampling weights ensure that the results will be nationally representative. </w:t>
      </w:r>
    </w:p>
    <w:p w14:paraId="0C5140DA" w14:textId="77777777" w:rsidR="00FD0A08" w:rsidRDefault="00FD0A08" w:rsidP="003E018F">
      <w:pPr>
        <w:spacing w:line="480" w:lineRule="auto"/>
        <w:rPr>
          <w:rFonts w:ascii="Arial" w:hAnsi="Arial" w:cs="Arial"/>
        </w:rPr>
      </w:pPr>
    </w:p>
    <w:p w14:paraId="03C8AC70" w14:textId="682F5EBA" w:rsidR="00CB56CD" w:rsidRPr="00220FFF" w:rsidRDefault="00CB56CD" w:rsidP="009A2D17">
      <w:pPr>
        <w:pStyle w:val="Heading3"/>
        <w:rPr>
          <w:rFonts w:ascii="Times New Roman" w:hAnsi="Times New Roman" w:cs="Times New Roman"/>
        </w:rPr>
      </w:pPr>
      <w:bookmarkStart w:id="8" w:name="_Toc462757271"/>
      <w:r w:rsidRPr="00220FFF">
        <w:rPr>
          <w:rFonts w:ascii="Times New Roman" w:hAnsi="Times New Roman" w:cs="Times New Roman"/>
        </w:rPr>
        <w:t>B.4. Tests of Procedures</w:t>
      </w:r>
      <w:bookmarkEnd w:id="8"/>
    </w:p>
    <w:p w14:paraId="50229B38" w14:textId="36251121" w:rsidR="00750158" w:rsidRPr="00F706E7" w:rsidRDefault="00750158" w:rsidP="00F706E7">
      <w:pPr>
        <w:pStyle w:val="CalibriText-noindent"/>
        <w:rPr>
          <w:rFonts w:ascii="Times New Roman" w:hAnsi="Times New Roman" w:cs="Times New Roman"/>
          <w:b/>
        </w:rPr>
      </w:pPr>
      <w:r w:rsidRPr="00F706E7">
        <w:rPr>
          <w:rFonts w:ascii="Times New Roman" w:hAnsi="Times New Roman" w:cs="Times New Roman"/>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4088D1C0" w14:textId="4311879A" w:rsidR="00456602" w:rsidRDefault="00456602" w:rsidP="00F706E7">
      <w:pPr>
        <w:pStyle w:val="BodyTextMemo"/>
      </w:pPr>
      <w:r>
        <w:t xml:space="preserve">Two activities were conducted to refine the data collection instruments –consultations with directors of State CN agencies and SFAs and cognitive pre-testing of draft survey instruments. </w:t>
      </w:r>
    </w:p>
    <w:p w14:paraId="41172B3D" w14:textId="77777777" w:rsidR="00456602" w:rsidRDefault="00456602" w:rsidP="00F706E7">
      <w:pPr>
        <w:pStyle w:val="BodyTextMemo"/>
      </w:pPr>
    </w:p>
    <w:p w14:paraId="2F2CB926" w14:textId="1F60680E" w:rsidR="0033536B" w:rsidRDefault="00456602" w:rsidP="00F706E7">
      <w:pPr>
        <w:pStyle w:val="BodyTextMemo"/>
      </w:pPr>
      <w:proofErr w:type="gramStart"/>
      <w:r>
        <w:rPr>
          <w:b/>
        </w:rPr>
        <w:t>State CN Agencies and SFA Consultation.</w:t>
      </w:r>
      <w:proofErr w:type="gramEnd"/>
      <w:r>
        <w:rPr>
          <w:b/>
        </w:rPr>
        <w:t xml:space="preserve"> </w:t>
      </w:r>
      <w:r w:rsidR="001E1603">
        <w:t xml:space="preserve">Before developing the survey instruments, </w:t>
      </w:r>
      <w:r w:rsidR="00EC169F">
        <w:t xml:space="preserve">three </w:t>
      </w:r>
      <w:r w:rsidR="001E1603">
        <w:t xml:space="preserve">State </w:t>
      </w:r>
      <w:r w:rsidR="005B213B">
        <w:t>CN</w:t>
      </w:r>
      <w:r w:rsidR="00705E79">
        <w:t xml:space="preserve"> agencie</w:t>
      </w:r>
      <w:r w:rsidR="005B213B">
        <w:t>s</w:t>
      </w:r>
      <w:r w:rsidR="001E1603">
        <w:t xml:space="preserve"> and </w:t>
      </w:r>
      <w:r w:rsidR="00EC169F">
        <w:t xml:space="preserve">six </w:t>
      </w:r>
      <w:r w:rsidR="001E1603">
        <w:t xml:space="preserve">SFAs were consulted </w:t>
      </w:r>
      <w:r w:rsidR="00EC169F">
        <w:t>(a total of ni</w:t>
      </w:r>
      <w:r w:rsidR="00871BE3">
        <w:t>n</w:t>
      </w:r>
      <w:r w:rsidR="00EC169F">
        <w:t>e).</w:t>
      </w:r>
      <w:r w:rsidR="00FF5065">
        <w:t xml:space="preserve"> State</w:t>
      </w:r>
      <w:r w:rsidR="005B213B">
        <w:t>s</w:t>
      </w:r>
      <w:r w:rsidR="00FF5065">
        <w:t xml:space="preserve"> </w:t>
      </w:r>
      <w:r w:rsidR="00FF5065" w:rsidRPr="00DE6F6E">
        <w:t>and SFA</w:t>
      </w:r>
      <w:r w:rsidR="005B213B">
        <w:t>s</w:t>
      </w:r>
      <w:r w:rsidR="00FF5065" w:rsidRPr="00DE6F6E">
        <w:t xml:space="preserve"> </w:t>
      </w:r>
      <w:r w:rsidR="00FF5065">
        <w:t>were selected to</w:t>
      </w:r>
      <w:r w:rsidR="00FF5065" w:rsidRPr="00DE6F6E">
        <w:t xml:space="preserve"> represent the diverse scale and structure of data management systems known to exist across the count</w:t>
      </w:r>
      <w:r w:rsidR="00871BE3">
        <w:t>r</w:t>
      </w:r>
      <w:r w:rsidR="00FF5065" w:rsidRPr="00DE6F6E">
        <w:t xml:space="preserve">y. </w:t>
      </w:r>
      <w:r w:rsidR="001E1603">
        <w:t xml:space="preserve">The consultations comprised </w:t>
      </w:r>
      <w:r w:rsidR="0025782B">
        <w:t xml:space="preserve">unstructured discussions </w:t>
      </w:r>
      <w:r>
        <w:t xml:space="preserve">and </w:t>
      </w:r>
      <w:r w:rsidR="0033536B">
        <w:t>re</w:t>
      </w:r>
      <w:r w:rsidR="005B213B">
        <w:t>views of data dictionaries of child nutrition</w:t>
      </w:r>
      <w:r w:rsidR="0033536B">
        <w:t xml:space="preserve"> MIS. </w:t>
      </w:r>
      <w:r w:rsidR="003D6828">
        <w:t>Through the interviews, the research team gained insights into the history and types o</w:t>
      </w:r>
      <w:r w:rsidR="00B3048B">
        <w:t xml:space="preserve">f MIS used by States and SFAs; terminologies relating to child nutrition MIS; respondents’ knowledge of their systems; costs and sources of funds for acquisition and operation of MIS; industry trends; current MIS functions; available data elements and reporting activities; database structures and software architecture; and maintenance and management of existing systems. </w:t>
      </w:r>
    </w:p>
    <w:p w14:paraId="58D901D7" w14:textId="77777777" w:rsidR="003D6828" w:rsidRDefault="003D6828" w:rsidP="00F706E7">
      <w:pPr>
        <w:pStyle w:val="BodyTextMemo"/>
      </w:pPr>
    </w:p>
    <w:p w14:paraId="0B751B08" w14:textId="2E180355" w:rsidR="00EC37C7" w:rsidRDefault="00456602" w:rsidP="00F706E7">
      <w:pPr>
        <w:pStyle w:val="BodyTextMemo"/>
      </w:pPr>
      <w:r>
        <w:lastRenderedPageBreak/>
        <w:t xml:space="preserve"> </w:t>
      </w:r>
      <w:proofErr w:type="gramStart"/>
      <w:r>
        <w:rPr>
          <w:b/>
        </w:rPr>
        <w:t>Cognitive Pre-testing.</w:t>
      </w:r>
      <w:proofErr w:type="gramEnd"/>
      <w:r>
        <w:rPr>
          <w:b/>
        </w:rPr>
        <w:t xml:space="preserve"> </w:t>
      </w:r>
      <w:r w:rsidR="001163E7">
        <w:t>The</w:t>
      </w:r>
      <w:r w:rsidR="00DD51FC" w:rsidRPr="003E018F">
        <w:t xml:space="preserve"> survey instruments</w:t>
      </w:r>
      <w:r w:rsidR="001163E7">
        <w:t xml:space="preserve"> were</w:t>
      </w:r>
      <w:r w:rsidR="00AA539C">
        <w:t xml:space="preserve"> </w:t>
      </w:r>
      <w:r w:rsidR="008B2B12">
        <w:t>cognitive</w:t>
      </w:r>
      <w:r w:rsidR="001163E7">
        <w:t>ly</w:t>
      </w:r>
      <w:r w:rsidR="008B2B12">
        <w:t xml:space="preserve"> test</w:t>
      </w:r>
      <w:r w:rsidR="001163E7">
        <w:t>ed</w:t>
      </w:r>
      <w:r w:rsidR="00AA539C">
        <w:t xml:space="preserve"> </w:t>
      </w:r>
      <w:r w:rsidR="001163E7">
        <w:t>using</w:t>
      </w:r>
      <w:r w:rsidR="001163E7" w:rsidRPr="003E018F">
        <w:t xml:space="preserve"> </w:t>
      </w:r>
      <w:r w:rsidR="00DD51FC" w:rsidRPr="003E018F">
        <w:t>a sample of nine participants</w:t>
      </w:r>
      <w:r w:rsidR="00AA539C">
        <w:t>, including both</w:t>
      </w:r>
      <w:r w:rsidR="00DD51FC" w:rsidRPr="003E018F">
        <w:t xml:space="preserve"> </w:t>
      </w:r>
      <w:r w:rsidR="00FD0A08">
        <w:t>S</w:t>
      </w:r>
      <w:r w:rsidR="00DD51FC" w:rsidRPr="003E018F">
        <w:t xml:space="preserve">tate and SFA representatives. The pretests </w:t>
      </w:r>
      <w:r w:rsidR="00AA539C">
        <w:t>were</w:t>
      </w:r>
      <w:r w:rsidR="00DD51FC" w:rsidRPr="003E018F">
        <w:t xml:space="preserve"> based on cognitive interviewing techniques</w:t>
      </w:r>
      <w:r w:rsidR="00AA539C">
        <w:t>, which</w:t>
      </w:r>
      <w:r w:rsidR="00DD51FC" w:rsidRPr="003E018F">
        <w:t xml:space="preserve"> test the </w:t>
      </w:r>
      <w:r w:rsidR="00982DF0">
        <w:t xml:space="preserve">survey </w:t>
      </w:r>
      <w:r w:rsidR="00DD51FC" w:rsidRPr="003E018F">
        <w:t xml:space="preserve">content and ensure that instructions and wording of questions are clear and response options are adequate.  The cognitive interviews </w:t>
      </w:r>
      <w:r w:rsidR="008B2B12">
        <w:t>also</w:t>
      </w:r>
      <w:r w:rsidR="008B2B12" w:rsidRPr="003E018F">
        <w:t xml:space="preserve"> </w:t>
      </w:r>
      <w:r w:rsidR="00DD51FC" w:rsidRPr="003E018F">
        <w:t>assess</w:t>
      </w:r>
      <w:r w:rsidR="005F50EA">
        <w:t>ed</w:t>
      </w:r>
      <w:r w:rsidR="00DD51FC" w:rsidRPr="003E018F">
        <w:t xml:space="preserve"> the validity of the questions.  </w:t>
      </w:r>
      <w:r w:rsidR="001163E7">
        <w:t xml:space="preserve">The </w:t>
      </w:r>
      <w:proofErr w:type="gramStart"/>
      <w:r w:rsidR="001163E7">
        <w:t>feedback from the cognitive tests were</w:t>
      </w:r>
      <w:proofErr w:type="gramEnd"/>
      <w:r w:rsidR="001163E7">
        <w:t xml:space="preserve"> </w:t>
      </w:r>
      <w:r w:rsidR="008B2B12">
        <w:t xml:space="preserve">used to refine the survey instruments. As a result, the </w:t>
      </w:r>
      <w:r w:rsidR="00982DF0">
        <w:t xml:space="preserve">revised </w:t>
      </w:r>
      <w:r w:rsidR="008B2B12">
        <w:t xml:space="preserve">instruments are clearer, </w:t>
      </w:r>
      <w:r w:rsidR="00982DF0">
        <w:t xml:space="preserve">more </w:t>
      </w:r>
      <w:r w:rsidR="008B2B12">
        <w:t xml:space="preserve">easily understood, and </w:t>
      </w:r>
      <w:r w:rsidR="00982DF0">
        <w:t xml:space="preserve">more </w:t>
      </w:r>
      <w:r w:rsidR="008B2B12">
        <w:t xml:space="preserve">consistent in meaning. </w:t>
      </w:r>
      <w:r w:rsidR="005F50EA">
        <w:t xml:space="preserve">See </w:t>
      </w:r>
      <w:r w:rsidR="00E74184" w:rsidRPr="00E74184">
        <w:rPr>
          <w:b/>
        </w:rPr>
        <w:t xml:space="preserve">Attachment </w:t>
      </w:r>
      <w:r w:rsidR="00C80D57">
        <w:rPr>
          <w:b/>
        </w:rPr>
        <w:t>D</w:t>
      </w:r>
      <w:r w:rsidR="00E74184" w:rsidRPr="00E74184">
        <w:rPr>
          <w:b/>
        </w:rPr>
        <w:t>.2</w:t>
      </w:r>
      <w:r w:rsidR="006D1F4F">
        <w:t xml:space="preserve"> </w:t>
      </w:r>
      <w:r w:rsidR="00220FFF">
        <w:t>for detailed</w:t>
      </w:r>
      <w:r w:rsidR="0034720F">
        <w:t xml:space="preserve"> information concerning the cognitive pre-test</w:t>
      </w:r>
      <w:r w:rsidR="00220FFF">
        <w:t>,</w:t>
      </w:r>
      <w:r w:rsidR="0034720F">
        <w:t xml:space="preserve"> and </w:t>
      </w:r>
      <w:r w:rsidR="006D1F4F">
        <w:t>for</w:t>
      </w:r>
      <w:r w:rsidR="005F50EA">
        <w:t xml:space="preserve"> changes resulting from the cognitive pretests</w:t>
      </w:r>
      <w:r w:rsidR="00982DF0">
        <w:t>.</w:t>
      </w:r>
    </w:p>
    <w:p w14:paraId="42E2ED17" w14:textId="77777777" w:rsidR="00E04D1E" w:rsidRPr="003E018F" w:rsidRDefault="00E04D1E" w:rsidP="003E018F">
      <w:pPr>
        <w:spacing w:line="480" w:lineRule="auto"/>
        <w:rPr>
          <w:rFonts w:ascii="Arial" w:hAnsi="Arial" w:cs="Arial"/>
        </w:rPr>
      </w:pPr>
    </w:p>
    <w:p w14:paraId="792E4BE9" w14:textId="3BAC942F" w:rsidR="00CB56CD" w:rsidRPr="00F706E7" w:rsidRDefault="00CB56CD" w:rsidP="00FE3BB1">
      <w:pPr>
        <w:pStyle w:val="Heading3"/>
        <w:keepNext/>
        <w:keepLines/>
        <w:rPr>
          <w:rFonts w:ascii="Times New Roman" w:hAnsi="Times New Roman" w:cs="Times New Roman"/>
        </w:rPr>
      </w:pPr>
      <w:bookmarkStart w:id="9" w:name="_Toc462757272"/>
      <w:r w:rsidRPr="00F706E7">
        <w:rPr>
          <w:rFonts w:ascii="Times New Roman" w:hAnsi="Times New Roman" w:cs="Times New Roman"/>
        </w:rPr>
        <w:t>B.5. Consultants</w:t>
      </w:r>
      <w:bookmarkEnd w:id="9"/>
      <w:r w:rsidRPr="00F706E7">
        <w:rPr>
          <w:rFonts w:ascii="Times New Roman" w:hAnsi="Times New Roman" w:cs="Times New Roman"/>
        </w:rPr>
        <w:t xml:space="preserve"> </w:t>
      </w:r>
    </w:p>
    <w:p w14:paraId="3A206CEE" w14:textId="77777777" w:rsidR="00FE3BB1" w:rsidRPr="00F706E7" w:rsidRDefault="00FE3BB1" w:rsidP="00F706E7">
      <w:pPr>
        <w:pStyle w:val="CalibriText-noindent"/>
        <w:jc w:val="both"/>
        <w:rPr>
          <w:rFonts w:ascii="Times New Roman" w:hAnsi="Times New Roman" w:cs="Times New Roman"/>
          <w:b/>
        </w:rPr>
      </w:pPr>
      <w:r w:rsidRPr="00F706E7">
        <w:rPr>
          <w:rFonts w:ascii="Times New Roman" w:hAnsi="Times New Roman" w:cs="Times New Roman"/>
          <w:b/>
        </w:rPr>
        <w:t>Provide the name and telephone number of individuals consulted on statistical aspects of the design and the name of the agency unit, contractor(s), grantee(s), or other person(s) who will actually collect and/or analyze the information for the agency.</w:t>
      </w:r>
    </w:p>
    <w:p w14:paraId="59CB1421" w14:textId="77777777" w:rsidR="005F0D69" w:rsidRPr="005F0D69" w:rsidRDefault="00FF7FF0" w:rsidP="00DE1E26">
      <w:pPr>
        <w:pStyle w:val="TableTitle"/>
        <w:spacing w:line="480" w:lineRule="auto"/>
        <w:jc w:val="both"/>
        <w:rPr>
          <w:rFonts w:ascii="Times New Roman" w:hAnsi="Times New Roman" w:cs="Times New Roman"/>
          <w:b w:val="0"/>
        </w:rPr>
      </w:pPr>
      <w:r w:rsidRPr="005F0D69">
        <w:rPr>
          <w:rFonts w:ascii="Times New Roman" w:hAnsi="Times New Roman" w:cs="Times New Roman"/>
          <w:b w:val="0"/>
        </w:rPr>
        <w:t xml:space="preserve">FNS has contracted with IMPAQ </w:t>
      </w:r>
      <w:r w:rsidR="00D034E0" w:rsidRPr="005F0D69">
        <w:rPr>
          <w:rFonts w:ascii="Times New Roman" w:hAnsi="Times New Roman" w:cs="Times New Roman"/>
          <w:b w:val="0"/>
        </w:rPr>
        <w:t xml:space="preserve">International, LLC and its subcontractor </w:t>
      </w:r>
      <w:proofErr w:type="spellStart"/>
      <w:r w:rsidRPr="005F0D69">
        <w:rPr>
          <w:rFonts w:ascii="Times New Roman" w:hAnsi="Times New Roman" w:cs="Times New Roman"/>
          <w:b w:val="0"/>
        </w:rPr>
        <w:t>Kokopelli</w:t>
      </w:r>
      <w:proofErr w:type="spellEnd"/>
      <w:r w:rsidRPr="005F0D69">
        <w:rPr>
          <w:rFonts w:ascii="Times New Roman" w:hAnsi="Times New Roman" w:cs="Times New Roman"/>
          <w:b w:val="0"/>
        </w:rPr>
        <w:t xml:space="preserve"> Associates</w:t>
      </w:r>
      <w:r w:rsidR="00D034E0" w:rsidRPr="005F0D69">
        <w:rPr>
          <w:rFonts w:ascii="Times New Roman" w:hAnsi="Times New Roman" w:cs="Times New Roman"/>
          <w:b w:val="0"/>
        </w:rPr>
        <w:t xml:space="preserve"> to collect and analyze the information</w:t>
      </w:r>
      <w:r w:rsidRPr="005F0D69">
        <w:rPr>
          <w:rFonts w:ascii="Times New Roman" w:hAnsi="Times New Roman" w:cs="Times New Roman"/>
          <w:b w:val="0"/>
        </w:rPr>
        <w:t xml:space="preserve">. </w:t>
      </w:r>
      <w:r w:rsidR="00D034E0" w:rsidRPr="005F0D69">
        <w:rPr>
          <w:rFonts w:ascii="Times New Roman" w:hAnsi="Times New Roman" w:cs="Times New Roman"/>
          <w:b w:val="0"/>
        </w:rPr>
        <w:t xml:space="preserve">Frederic </w:t>
      </w:r>
      <w:proofErr w:type="spellStart"/>
      <w:r w:rsidR="00D034E0" w:rsidRPr="005F0D69">
        <w:rPr>
          <w:rFonts w:ascii="Times New Roman" w:hAnsi="Times New Roman" w:cs="Times New Roman"/>
          <w:b w:val="0"/>
        </w:rPr>
        <w:t>Glantz</w:t>
      </w:r>
      <w:proofErr w:type="spellEnd"/>
      <w:r w:rsidR="00D034E0" w:rsidRPr="005F0D69">
        <w:rPr>
          <w:rFonts w:ascii="Times New Roman" w:hAnsi="Times New Roman" w:cs="Times New Roman"/>
          <w:b w:val="0"/>
        </w:rPr>
        <w:t xml:space="preserve"> of </w:t>
      </w:r>
      <w:proofErr w:type="spellStart"/>
      <w:r w:rsidR="00D034E0" w:rsidRPr="005F0D69">
        <w:rPr>
          <w:rFonts w:ascii="Times New Roman" w:hAnsi="Times New Roman" w:cs="Times New Roman"/>
          <w:b w:val="0"/>
        </w:rPr>
        <w:t>Kokopelli</w:t>
      </w:r>
      <w:proofErr w:type="spellEnd"/>
      <w:r w:rsidR="00D034E0" w:rsidRPr="005F0D69">
        <w:rPr>
          <w:rFonts w:ascii="Times New Roman" w:hAnsi="Times New Roman" w:cs="Times New Roman"/>
          <w:b w:val="0"/>
        </w:rPr>
        <w:t xml:space="preserve"> Associates developed the sampling procedures</w:t>
      </w:r>
      <w:r w:rsidR="00263CCA" w:rsidRPr="005F0D69">
        <w:rPr>
          <w:rFonts w:ascii="Times New Roman" w:hAnsi="Times New Roman" w:cs="Times New Roman"/>
          <w:b w:val="0"/>
        </w:rPr>
        <w:t>.</w:t>
      </w:r>
      <w:r w:rsidR="002D6AC8" w:rsidRPr="005F0D69">
        <w:rPr>
          <w:rFonts w:ascii="Times New Roman" w:hAnsi="Times New Roman" w:cs="Times New Roman"/>
          <w:b w:val="0"/>
        </w:rPr>
        <w:t xml:space="preserve"> </w:t>
      </w:r>
      <w:r w:rsidR="00F0337A" w:rsidRPr="005F0D69">
        <w:rPr>
          <w:rFonts w:ascii="Times New Roman" w:hAnsi="Times New Roman" w:cs="Times New Roman"/>
          <w:b w:val="0"/>
        </w:rPr>
        <w:t>Table</w:t>
      </w:r>
      <w:r w:rsidR="00844121" w:rsidRPr="005F0D69">
        <w:rPr>
          <w:rFonts w:ascii="Times New Roman" w:hAnsi="Times New Roman" w:cs="Times New Roman"/>
          <w:b w:val="0"/>
        </w:rPr>
        <w:t xml:space="preserve"> B.</w:t>
      </w:r>
      <w:r w:rsidR="00AE681C" w:rsidRPr="005F0D69">
        <w:rPr>
          <w:rFonts w:ascii="Times New Roman" w:hAnsi="Times New Roman" w:cs="Times New Roman"/>
          <w:b w:val="0"/>
        </w:rPr>
        <w:t>2</w:t>
      </w:r>
      <w:r w:rsidR="00F0337A" w:rsidRPr="005F0D69">
        <w:rPr>
          <w:rFonts w:ascii="Times New Roman" w:hAnsi="Times New Roman" w:cs="Times New Roman"/>
          <w:b w:val="0"/>
        </w:rPr>
        <w:t xml:space="preserve"> i</w:t>
      </w:r>
      <w:r w:rsidR="00E50C4B" w:rsidRPr="005F0D69">
        <w:rPr>
          <w:rFonts w:ascii="Times New Roman" w:hAnsi="Times New Roman" w:cs="Times New Roman"/>
          <w:b w:val="0"/>
        </w:rPr>
        <w:t>dentifies the individuals at the</w:t>
      </w:r>
      <w:r w:rsidR="00F0337A" w:rsidRPr="005F0D69">
        <w:rPr>
          <w:rFonts w:ascii="Times New Roman" w:hAnsi="Times New Roman" w:cs="Times New Roman"/>
          <w:b w:val="0"/>
        </w:rPr>
        <w:t>s</w:t>
      </w:r>
      <w:r w:rsidR="00E50C4B" w:rsidRPr="005F0D69">
        <w:rPr>
          <w:rFonts w:ascii="Times New Roman" w:hAnsi="Times New Roman" w:cs="Times New Roman"/>
          <w:b w:val="0"/>
        </w:rPr>
        <w:t>e</w:t>
      </w:r>
      <w:r w:rsidR="00F0337A" w:rsidRPr="005F0D69">
        <w:rPr>
          <w:rFonts w:ascii="Times New Roman" w:hAnsi="Times New Roman" w:cs="Times New Roman"/>
          <w:b w:val="0"/>
        </w:rPr>
        <w:t xml:space="preserve"> organization</w:t>
      </w:r>
      <w:r w:rsidR="00E50C4B" w:rsidRPr="005F0D69">
        <w:rPr>
          <w:rFonts w:ascii="Times New Roman" w:hAnsi="Times New Roman" w:cs="Times New Roman"/>
          <w:b w:val="0"/>
        </w:rPr>
        <w:t>s</w:t>
      </w:r>
      <w:r w:rsidR="00F0337A" w:rsidRPr="005F0D69">
        <w:rPr>
          <w:rFonts w:ascii="Times New Roman" w:hAnsi="Times New Roman" w:cs="Times New Roman"/>
          <w:b w:val="0"/>
        </w:rPr>
        <w:t xml:space="preserve"> who will be responsible for collecting and analyzing the data. </w:t>
      </w:r>
      <w:r w:rsidR="002D6AC8" w:rsidRPr="005F0D69">
        <w:rPr>
          <w:rFonts w:ascii="Times New Roman" w:hAnsi="Times New Roman" w:cs="Times New Roman"/>
          <w:b w:val="0"/>
        </w:rPr>
        <w:t xml:space="preserve"> </w:t>
      </w:r>
      <w:r w:rsidR="00F0337A" w:rsidRPr="005F0D69">
        <w:rPr>
          <w:rFonts w:ascii="Times New Roman" w:hAnsi="Times New Roman" w:cs="Times New Roman"/>
          <w:b w:val="0"/>
        </w:rPr>
        <w:t xml:space="preserve">The Project Officer for the contract providing funding for the evaluation, </w:t>
      </w:r>
      <w:r w:rsidR="00EC37C7" w:rsidRPr="005F0D69">
        <w:rPr>
          <w:rFonts w:ascii="Times New Roman" w:hAnsi="Times New Roman" w:cs="Times New Roman"/>
          <w:b w:val="0"/>
        </w:rPr>
        <w:t>Dennis Ranalli</w:t>
      </w:r>
      <w:r w:rsidR="00F0337A" w:rsidRPr="005F0D69">
        <w:rPr>
          <w:rFonts w:ascii="Times New Roman" w:hAnsi="Times New Roman" w:cs="Times New Roman"/>
          <w:b w:val="0"/>
        </w:rPr>
        <w:t xml:space="preserve">, will be responsible for receiving and approving all contract deliverables. </w:t>
      </w:r>
      <w:r w:rsidR="002D6AC8" w:rsidRPr="005F0D69">
        <w:rPr>
          <w:rFonts w:ascii="Times New Roman" w:hAnsi="Times New Roman" w:cs="Times New Roman"/>
          <w:b w:val="0"/>
        </w:rPr>
        <w:t xml:space="preserve"> </w:t>
      </w:r>
      <w:r w:rsidR="00F0337A" w:rsidRPr="005F0D69">
        <w:rPr>
          <w:rFonts w:ascii="Times New Roman" w:hAnsi="Times New Roman" w:cs="Times New Roman"/>
          <w:b w:val="0"/>
        </w:rPr>
        <w:t>H</w:t>
      </w:r>
      <w:r w:rsidR="00EC37C7" w:rsidRPr="005F0D69">
        <w:rPr>
          <w:rFonts w:ascii="Times New Roman" w:hAnsi="Times New Roman" w:cs="Times New Roman"/>
          <w:b w:val="0"/>
        </w:rPr>
        <w:t>is</w:t>
      </w:r>
      <w:r w:rsidR="00F0337A" w:rsidRPr="005F0D69">
        <w:rPr>
          <w:rFonts w:ascii="Times New Roman" w:hAnsi="Times New Roman" w:cs="Times New Roman"/>
          <w:b w:val="0"/>
        </w:rPr>
        <w:t xml:space="preserve"> contact information is </w:t>
      </w:r>
      <w:r w:rsidR="00E50C4B" w:rsidRPr="005F0D69">
        <w:rPr>
          <w:rFonts w:ascii="Times New Roman" w:hAnsi="Times New Roman" w:cs="Times New Roman"/>
          <w:b w:val="0"/>
        </w:rPr>
        <w:t xml:space="preserve">also </w:t>
      </w:r>
      <w:r w:rsidR="00F0337A" w:rsidRPr="005F0D69">
        <w:rPr>
          <w:rFonts w:ascii="Times New Roman" w:hAnsi="Times New Roman" w:cs="Times New Roman"/>
          <w:b w:val="0"/>
        </w:rPr>
        <w:t xml:space="preserve">included </w:t>
      </w:r>
      <w:r w:rsidR="00FD0A08" w:rsidRPr="005F0D69">
        <w:rPr>
          <w:rFonts w:ascii="Times New Roman" w:hAnsi="Times New Roman" w:cs="Times New Roman"/>
          <w:b w:val="0"/>
        </w:rPr>
        <w:t>below.</w:t>
      </w:r>
      <w:r w:rsidR="00F0337A" w:rsidRPr="005F0D69">
        <w:rPr>
          <w:rFonts w:ascii="Times New Roman" w:hAnsi="Times New Roman" w:cs="Times New Roman"/>
          <w:b w:val="0"/>
        </w:rPr>
        <w:t xml:space="preserve"> </w:t>
      </w:r>
      <w:bookmarkStart w:id="10" w:name="_Toc297294266"/>
      <w:bookmarkStart w:id="11" w:name="_Toc309717690"/>
      <w:r w:rsidR="00C62A4B" w:rsidRPr="005F0D69">
        <w:rPr>
          <w:rFonts w:ascii="Times New Roman" w:hAnsi="Times New Roman" w:cs="Times New Roman"/>
          <w:b w:val="0"/>
        </w:rPr>
        <w:t>In addition, FNS consulted with Chunlin Dong from National Agricultural Statistics Service (NASS) for expert consultation about the availability of data, the design, level of burden, and clarity of instructions for this collection.</w:t>
      </w:r>
    </w:p>
    <w:p w14:paraId="735D173F" w14:textId="77777777" w:rsidR="005F0D69" w:rsidRDefault="005F0D69" w:rsidP="00214E69">
      <w:pPr>
        <w:pStyle w:val="TableTitle"/>
      </w:pPr>
    </w:p>
    <w:p w14:paraId="16B22E45" w14:textId="77777777" w:rsidR="00DE1E26" w:rsidRDefault="00DE1E26" w:rsidP="00DE1E26">
      <w:pPr>
        <w:pStyle w:val="BodyTextMemo"/>
      </w:pPr>
    </w:p>
    <w:p w14:paraId="4CA5BBAC" w14:textId="77777777" w:rsidR="00DE1E26" w:rsidRPr="00DE1E26" w:rsidRDefault="00DE1E26" w:rsidP="00DE1E26">
      <w:pPr>
        <w:pStyle w:val="BodyTextMemo"/>
      </w:pPr>
    </w:p>
    <w:p w14:paraId="4BDD784B" w14:textId="5ED02D0C" w:rsidR="00F0337A" w:rsidRPr="00F706E7" w:rsidRDefault="00F0337A" w:rsidP="00214E69">
      <w:pPr>
        <w:pStyle w:val="TableTitle"/>
        <w:rPr>
          <w:rFonts w:ascii="Times New Roman" w:hAnsi="Times New Roman" w:cs="Times New Roman"/>
        </w:rPr>
      </w:pPr>
      <w:r w:rsidRPr="00F706E7">
        <w:rPr>
          <w:rFonts w:ascii="Times New Roman" w:hAnsi="Times New Roman" w:cs="Times New Roman"/>
        </w:rPr>
        <w:lastRenderedPageBreak/>
        <w:t xml:space="preserve">Table </w:t>
      </w:r>
      <w:r w:rsidR="00844121" w:rsidRPr="00F706E7">
        <w:rPr>
          <w:rFonts w:ascii="Times New Roman" w:hAnsi="Times New Roman" w:cs="Times New Roman"/>
        </w:rPr>
        <w:t>B.</w:t>
      </w:r>
      <w:r w:rsidR="008C230F" w:rsidRPr="00F706E7">
        <w:rPr>
          <w:rFonts w:ascii="Times New Roman" w:hAnsi="Times New Roman" w:cs="Times New Roman"/>
        </w:rPr>
        <w:t>2</w:t>
      </w:r>
      <w:r w:rsidR="00844121" w:rsidRPr="00F706E7">
        <w:rPr>
          <w:rFonts w:ascii="Times New Roman" w:hAnsi="Times New Roman" w:cs="Times New Roman"/>
        </w:rPr>
        <w:t>:</w:t>
      </w:r>
      <w:r w:rsidR="004B3BF9" w:rsidRPr="00F706E7">
        <w:rPr>
          <w:rFonts w:ascii="Times New Roman" w:hAnsi="Times New Roman" w:cs="Times New Roman"/>
        </w:rPr>
        <w:t xml:space="preserve"> </w:t>
      </w:r>
      <w:r w:rsidRPr="00F706E7">
        <w:rPr>
          <w:rFonts w:ascii="Times New Roman" w:hAnsi="Times New Roman" w:cs="Times New Roman"/>
        </w:rPr>
        <w:t>Individuals Responsible for Statistical Aspects and Data Collection and Analysis</w:t>
      </w:r>
      <w:bookmarkEnd w:id="10"/>
      <w:bookmarkEnd w:id="11"/>
    </w:p>
    <w:tbl>
      <w:tblPr>
        <w:tblStyle w:val="TableGrid"/>
        <w:tblW w:w="5000" w:type="pct"/>
        <w:tblLook w:val="04A0" w:firstRow="1" w:lastRow="0" w:firstColumn="1" w:lastColumn="0" w:noHBand="0" w:noVBand="1"/>
      </w:tblPr>
      <w:tblGrid>
        <w:gridCol w:w="1818"/>
        <w:gridCol w:w="2609"/>
        <w:gridCol w:w="3241"/>
        <w:gridCol w:w="1908"/>
      </w:tblGrid>
      <w:tr w:rsidR="00856455" w:rsidRPr="002E09EB" w14:paraId="30ACCCE1" w14:textId="77777777" w:rsidTr="00446418">
        <w:trPr>
          <w:tblHeader/>
        </w:trPr>
        <w:tc>
          <w:tcPr>
            <w:tcW w:w="949" w:type="pct"/>
            <w:shd w:val="clear" w:color="auto" w:fill="auto"/>
          </w:tcPr>
          <w:p w14:paraId="0A5CB742" w14:textId="77777777" w:rsidR="00F0337A" w:rsidRPr="00F706E7" w:rsidRDefault="00F0337A" w:rsidP="005352E9">
            <w:pPr>
              <w:pStyle w:val="TableChartandFigureListText"/>
              <w:jc w:val="center"/>
              <w:rPr>
                <w:rFonts w:ascii="Times New Roman" w:hAnsi="Times New Roman" w:cs="Times New Roman"/>
                <w:b/>
                <w:sz w:val="18"/>
                <w:szCs w:val="18"/>
              </w:rPr>
            </w:pPr>
            <w:r w:rsidRPr="00F706E7">
              <w:rPr>
                <w:rFonts w:ascii="Times New Roman" w:hAnsi="Times New Roman" w:cs="Times New Roman"/>
                <w:b/>
                <w:sz w:val="18"/>
                <w:szCs w:val="18"/>
              </w:rPr>
              <w:t>Name</w:t>
            </w:r>
          </w:p>
        </w:tc>
        <w:tc>
          <w:tcPr>
            <w:tcW w:w="1362" w:type="pct"/>
            <w:shd w:val="clear" w:color="auto" w:fill="auto"/>
          </w:tcPr>
          <w:p w14:paraId="21EF0292" w14:textId="77777777" w:rsidR="00F0337A" w:rsidRPr="00F706E7" w:rsidRDefault="00F0337A" w:rsidP="005352E9">
            <w:pPr>
              <w:pStyle w:val="TableChartandFigureListText"/>
              <w:jc w:val="center"/>
              <w:rPr>
                <w:rFonts w:ascii="Times New Roman" w:hAnsi="Times New Roman" w:cs="Times New Roman"/>
                <w:b/>
                <w:sz w:val="18"/>
                <w:szCs w:val="18"/>
              </w:rPr>
            </w:pPr>
            <w:r w:rsidRPr="00F706E7">
              <w:rPr>
                <w:rFonts w:ascii="Times New Roman" w:hAnsi="Times New Roman" w:cs="Times New Roman"/>
                <w:b/>
                <w:sz w:val="18"/>
                <w:szCs w:val="18"/>
              </w:rPr>
              <w:t>Title (Project Role)</w:t>
            </w:r>
          </w:p>
        </w:tc>
        <w:tc>
          <w:tcPr>
            <w:tcW w:w="1692" w:type="pct"/>
            <w:shd w:val="clear" w:color="auto" w:fill="auto"/>
          </w:tcPr>
          <w:p w14:paraId="6942593A" w14:textId="77777777" w:rsidR="00F0337A" w:rsidRPr="00F706E7" w:rsidRDefault="00F0337A" w:rsidP="005352E9">
            <w:pPr>
              <w:pStyle w:val="TableChartandFigureListText"/>
              <w:jc w:val="center"/>
              <w:rPr>
                <w:rFonts w:ascii="Times New Roman" w:hAnsi="Times New Roman" w:cs="Times New Roman"/>
                <w:b/>
                <w:sz w:val="18"/>
                <w:szCs w:val="18"/>
              </w:rPr>
            </w:pPr>
            <w:r w:rsidRPr="00F706E7">
              <w:rPr>
                <w:rFonts w:ascii="Times New Roman" w:hAnsi="Times New Roman" w:cs="Times New Roman"/>
                <w:b/>
                <w:sz w:val="18"/>
                <w:szCs w:val="18"/>
              </w:rPr>
              <w:t>Organizational Affiliation and Address</w:t>
            </w:r>
          </w:p>
        </w:tc>
        <w:tc>
          <w:tcPr>
            <w:tcW w:w="996" w:type="pct"/>
            <w:shd w:val="clear" w:color="auto" w:fill="auto"/>
          </w:tcPr>
          <w:p w14:paraId="3165FD22" w14:textId="77777777" w:rsidR="00F0337A" w:rsidRPr="00F706E7" w:rsidRDefault="00F0337A" w:rsidP="005352E9">
            <w:pPr>
              <w:pStyle w:val="TableChartandFigureListText"/>
              <w:jc w:val="center"/>
              <w:rPr>
                <w:rFonts w:ascii="Times New Roman" w:hAnsi="Times New Roman" w:cs="Times New Roman"/>
                <w:b/>
                <w:sz w:val="18"/>
                <w:szCs w:val="18"/>
              </w:rPr>
            </w:pPr>
            <w:r w:rsidRPr="00F706E7">
              <w:rPr>
                <w:rFonts w:ascii="Times New Roman" w:hAnsi="Times New Roman" w:cs="Times New Roman"/>
                <w:b/>
                <w:sz w:val="18"/>
                <w:szCs w:val="18"/>
              </w:rPr>
              <w:t>Phone Number</w:t>
            </w:r>
          </w:p>
        </w:tc>
      </w:tr>
      <w:tr w:rsidR="006B1360" w:rsidRPr="002E09EB" w14:paraId="59403AED" w14:textId="77777777" w:rsidTr="00446418">
        <w:trPr>
          <w:trHeight w:val="737"/>
        </w:trPr>
        <w:tc>
          <w:tcPr>
            <w:tcW w:w="949" w:type="pct"/>
            <w:shd w:val="clear" w:color="auto" w:fill="auto"/>
          </w:tcPr>
          <w:p w14:paraId="5EF2C598" w14:textId="3A137E1A" w:rsidR="006B1360" w:rsidRPr="00F706E7" w:rsidRDefault="006B1360" w:rsidP="006B1360">
            <w:pPr>
              <w:pStyle w:val="TableChartandFigureListText"/>
              <w:rPr>
                <w:rFonts w:ascii="Times New Roman" w:hAnsi="Times New Roman" w:cs="Times New Roman"/>
                <w:b/>
                <w:sz w:val="18"/>
                <w:szCs w:val="18"/>
              </w:rPr>
            </w:pPr>
            <w:r w:rsidRPr="00F706E7">
              <w:rPr>
                <w:rFonts w:ascii="Times New Roman" w:hAnsi="Times New Roman" w:cs="Times New Roman"/>
                <w:sz w:val="18"/>
                <w:szCs w:val="18"/>
              </w:rPr>
              <w:t>Madeleine Levin</w:t>
            </w:r>
          </w:p>
        </w:tc>
        <w:tc>
          <w:tcPr>
            <w:tcW w:w="1362" w:type="pct"/>
            <w:shd w:val="clear" w:color="auto" w:fill="auto"/>
          </w:tcPr>
          <w:p w14:paraId="15DB0F4D" w14:textId="77777777" w:rsidR="006B1360" w:rsidRPr="00F706E7" w:rsidRDefault="006B1360"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Senior Research Associate</w:t>
            </w:r>
          </w:p>
          <w:p w14:paraId="2293489D" w14:textId="20457ADD" w:rsidR="006B1360" w:rsidRPr="00F706E7" w:rsidRDefault="006B1360"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(Data collection and analysis)</w:t>
            </w:r>
          </w:p>
        </w:tc>
        <w:tc>
          <w:tcPr>
            <w:tcW w:w="1692" w:type="pct"/>
            <w:shd w:val="clear" w:color="auto" w:fill="auto"/>
          </w:tcPr>
          <w:p w14:paraId="48501BA8" w14:textId="77777777" w:rsidR="006B1360" w:rsidRPr="00F706E7" w:rsidRDefault="006B1360"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IMPAQ International</w:t>
            </w:r>
          </w:p>
          <w:p w14:paraId="28383911" w14:textId="77777777" w:rsidR="006B1360" w:rsidRPr="00F706E7" w:rsidRDefault="006B1360"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1101 Vermont Avenue, NW, 11</w:t>
            </w:r>
            <w:r w:rsidRPr="00F706E7">
              <w:rPr>
                <w:rFonts w:ascii="Times New Roman" w:hAnsi="Times New Roman" w:cs="Times New Roman"/>
                <w:sz w:val="18"/>
                <w:szCs w:val="18"/>
                <w:vertAlign w:val="superscript"/>
              </w:rPr>
              <w:t>th</w:t>
            </w:r>
            <w:r w:rsidRPr="00F706E7">
              <w:rPr>
                <w:rFonts w:ascii="Times New Roman" w:hAnsi="Times New Roman" w:cs="Times New Roman"/>
                <w:sz w:val="18"/>
                <w:szCs w:val="18"/>
              </w:rPr>
              <w:t xml:space="preserve"> Floor</w:t>
            </w:r>
          </w:p>
          <w:p w14:paraId="07557433" w14:textId="5611997A" w:rsidR="006B1360" w:rsidRPr="00F706E7" w:rsidRDefault="006B1360"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Washington, DC 20005</w:t>
            </w:r>
          </w:p>
        </w:tc>
        <w:tc>
          <w:tcPr>
            <w:tcW w:w="996" w:type="pct"/>
            <w:shd w:val="clear" w:color="auto" w:fill="auto"/>
          </w:tcPr>
          <w:p w14:paraId="74576EBD" w14:textId="7EB46C56" w:rsidR="006B1360" w:rsidRPr="00F706E7" w:rsidRDefault="006B1360" w:rsidP="00092BAE">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(202)</w:t>
            </w:r>
            <w:r w:rsidR="00092BAE">
              <w:rPr>
                <w:rFonts w:ascii="Times New Roman" w:hAnsi="Times New Roman" w:cs="Times New Roman"/>
                <w:sz w:val="18"/>
                <w:szCs w:val="18"/>
              </w:rPr>
              <w:t xml:space="preserve"> </w:t>
            </w:r>
            <w:r w:rsidRPr="00F706E7">
              <w:rPr>
                <w:rFonts w:ascii="Times New Roman" w:hAnsi="Times New Roman" w:cs="Times New Roman"/>
                <w:sz w:val="18"/>
                <w:szCs w:val="18"/>
              </w:rPr>
              <w:t>774-1982</w:t>
            </w:r>
          </w:p>
        </w:tc>
      </w:tr>
      <w:tr w:rsidR="006B1360" w:rsidRPr="002E09EB" w14:paraId="2254E8E0" w14:textId="77777777" w:rsidTr="00446418">
        <w:trPr>
          <w:trHeight w:val="737"/>
        </w:trPr>
        <w:tc>
          <w:tcPr>
            <w:tcW w:w="949" w:type="pct"/>
            <w:shd w:val="clear" w:color="auto" w:fill="auto"/>
          </w:tcPr>
          <w:p w14:paraId="536C9BFE" w14:textId="0FF21B65" w:rsidR="006B1360" w:rsidRPr="00F706E7" w:rsidRDefault="006B1360" w:rsidP="006B1360">
            <w:pPr>
              <w:pStyle w:val="TableChartandFigureListText"/>
              <w:rPr>
                <w:rFonts w:ascii="Times New Roman" w:hAnsi="Times New Roman" w:cs="Times New Roman"/>
                <w:b/>
                <w:sz w:val="18"/>
                <w:szCs w:val="18"/>
              </w:rPr>
            </w:pPr>
            <w:r w:rsidRPr="00F706E7">
              <w:rPr>
                <w:rFonts w:ascii="Times New Roman" w:hAnsi="Times New Roman" w:cs="Times New Roman"/>
                <w:sz w:val="18"/>
                <w:szCs w:val="18"/>
              </w:rPr>
              <w:t xml:space="preserve">Frederic </w:t>
            </w:r>
            <w:proofErr w:type="spellStart"/>
            <w:r w:rsidRPr="00F706E7">
              <w:rPr>
                <w:rFonts w:ascii="Times New Roman" w:hAnsi="Times New Roman" w:cs="Times New Roman"/>
                <w:sz w:val="18"/>
                <w:szCs w:val="18"/>
              </w:rPr>
              <w:t>Glantz</w:t>
            </w:r>
            <w:proofErr w:type="spellEnd"/>
          </w:p>
        </w:tc>
        <w:tc>
          <w:tcPr>
            <w:tcW w:w="1362" w:type="pct"/>
            <w:shd w:val="clear" w:color="auto" w:fill="auto"/>
          </w:tcPr>
          <w:p w14:paraId="14D454BD" w14:textId="77777777" w:rsidR="006B1360" w:rsidRPr="00F706E7" w:rsidRDefault="006B1360"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President</w:t>
            </w:r>
          </w:p>
          <w:p w14:paraId="08A93BF7" w14:textId="5C238985" w:rsidR="006B1360" w:rsidRPr="00F706E7" w:rsidRDefault="006B1360"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(Data collection and analysis)</w:t>
            </w:r>
          </w:p>
        </w:tc>
        <w:tc>
          <w:tcPr>
            <w:tcW w:w="1692" w:type="pct"/>
            <w:shd w:val="clear" w:color="auto" w:fill="auto"/>
          </w:tcPr>
          <w:p w14:paraId="5A5F8ECD" w14:textId="77777777" w:rsidR="006B1360" w:rsidRPr="00F706E7" w:rsidRDefault="006B1360" w:rsidP="006B1360">
            <w:pPr>
              <w:pStyle w:val="TableChartandFigureListText"/>
              <w:rPr>
                <w:rFonts w:ascii="Times New Roman" w:hAnsi="Times New Roman" w:cs="Times New Roman"/>
                <w:sz w:val="18"/>
                <w:szCs w:val="18"/>
              </w:rPr>
            </w:pPr>
            <w:proofErr w:type="spellStart"/>
            <w:r w:rsidRPr="00F706E7">
              <w:rPr>
                <w:rFonts w:ascii="Times New Roman" w:hAnsi="Times New Roman" w:cs="Times New Roman"/>
                <w:sz w:val="18"/>
                <w:szCs w:val="18"/>
              </w:rPr>
              <w:t>Kokopelli</w:t>
            </w:r>
            <w:proofErr w:type="spellEnd"/>
            <w:r w:rsidRPr="00F706E7">
              <w:rPr>
                <w:rFonts w:ascii="Times New Roman" w:hAnsi="Times New Roman" w:cs="Times New Roman"/>
                <w:sz w:val="18"/>
                <w:szCs w:val="18"/>
              </w:rPr>
              <w:t xml:space="preserve"> Associates, LLC</w:t>
            </w:r>
          </w:p>
          <w:p w14:paraId="6C7E39AD" w14:textId="77777777" w:rsidR="006B1360" w:rsidRPr="00F706E7" w:rsidRDefault="006B1360"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 xml:space="preserve">365 Camino Sin </w:t>
            </w:r>
            <w:proofErr w:type="spellStart"/>
            <w:r w:rsidRPr="00F706E7">
              <w:rPr>
                <w:rFonts w:ascii="Times New Roman" w:hAnsi="Times New Roman" w:cs="Times New Roman"/>
                <w:sz w:val="18"/>
                <w:szCs w:val="18"/>
              </w:rPr>
              <w:t>Salida</w:t>
            </w:r>
            <w:proofErr w:type="spellEnd"/>
          </w:p>
          <w:p w14:paraId="5F6E1A4B" w14:textId="21EA6894" w:rsidR="006B1360" w:rsidRPr="00F706E7" w:rsidRDefault="006B1360"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Santa Fe, NM 87501</w:t>
            </w:r>
          </w:p>
        </w:tc>
        <w:tc>
          <w:tcPr>
            <w:tcW w:w="996" w:type="pct"/>
            <w:shd w:val="clear" w:color="auto" w:fill="auto"/>
          </w:tcPr>
          <w:p w14:paraId="021310FF" w14:textId="0F5421E3" w:rsidR="006B1360" w:rsidRPr="00F706E7" w:rsidRDefault="006B1360"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(505)</w:t>
            </w:r>
            <w:r w:rsidR="00092BAE">
              <w:rPr>
                <w:rFonts w:ascii="Times New Roman" w:hAnsi="Times New Roman" w:cs="Times New Roman"/>
                <w:sz w:val="18"/>
                <w:szCs w:val="18"/>
              </w:rPr>
              <w:t xml:space="preserve"> </w:t>
            </w:r>
            <w:r w:rsidRPr="00F706E7">
              <w:rPr>
                <w:rFonts w:ascii="Times New Roman" w:hAnsi="Times New Roman" w:cs="Times New Roman"/>
                <w:sz w:val="18"/>
                <w:szCs w:val="18"/>
              </w:rPr>
              <w:t>983-0785</w:t>
            </w:r>
          </w:p>
          <w:p w14:paraId="1DF3857E" w14:textId="38BAB35C" w:rsidR="006B1360" w:rsidRPr="00F706E7" w:rsidRDefault="006B1360" w:rsidP="006B1360">
            <w:pPr>
              <w:pStyle w:val="TableChartandFigureListText"/>
              <w:rPr>
                <w:rFonts w:ascii="Times New Roman" w:hAnsi="Times New Roman" w:cs="Times New Roman"/>
                <w:sz w:val="18"/>
                <w:szCs w:val="18"/>
              </w:rPr>
            </w:pPr>
          </w:p>
        </w:tc>
      </w:tr>
      <w:tr w:rsidR="006B1360" w:rsidRPr="002E09EB" w14:paraId="3D14B8DD" w14:textId="77777777" w:rsidTr="00446418">
        <w:trPr>
          <w:trHeight w:val="737"/>
        </w:trPr>
        <w:tc>
          <w:tcPr>
            <w:tcW w:w="949" w:type="pct"/>
            <w:shd w:val="clear" w:color="auto" w:fill="auto"/>
          </w:tcPr>
          <w:p w14:paraId="42EED03E" w14:textId="417789B3" w:rsidR="006B1360" w:rsidRPr="00F706E7" w:rsidRDefault="006B1360" w:rsidP="006B1360">
            <w:pPr>
              <w:pStyle w:val="TableChartandFigureListText"/>
              <w:rPr>
                <w:rFonts w:ascii="Times New Roman" w:hAnsi="Times New Roman" w:cs="Times New Roman"/>
                <w:b/>
                <w:sz w:val="18"/>
                <w:szCs w:val="18"/>
              </w:rPr>
            </w:pPr>
            <w:r w:rsidRPr="00F706E7">
              <w:rPr>
                <w:rFonts w:ascii="Times New Roman" w:hAnsi="Times New Roman" w:cs="Times New Roman"/>
                <w:sz w:val="18"/>
                <w:szCs w:val="18"/>
              </w:rPr>
              <w:t>Ann Middleton</w:t>
            </w:r>
          </w:p>
        </w:tc>
        <w:tc>
          <w:tcPr>
            <w:tcW w:w="1362" w:type="pct"/>
            <w:shd w:val="clear" w:color="auto" w:fill="auto"/>
          </w:tcPr>
          <w:p w14:paraId="08F15053" w14:textId="77777777" w:rsidR="006B1360" w:rsidRPr="00F706E7" w:rsidRDefault="006B1360"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Senior Research Analyst</w:t>
            </w:r>
          </w:p>
          <w:p w14:paraId="5EB7C5E5" w14:textId="2CA32A7D" w:rsidR="008C230F" w:rsidRPr="00F706E7" w:rsidRDefault="008C230F"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(Data collection and analysis)</w:t>
            </w:r>
          </w:p>
        </w:tc>
        <w:tc>
          <w:tcPr>
            <w:tcW w:w="1692" w:type="pct"/>
            <w:shd w:val="clear" w:color="auto" w:fill="auto"/>
          </w:tcPr>
          <w:p w14:paraId="7D837CD6" w14:textId="77777777" w:rsidR="006B1360" w:rsidRPr="00F706E7" w:rsidRDefault="005352E9"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IMPAQ International, LLC</w:t>
            </w:r>
          </w:p>
          <w:p w14:paraId="4F45EE6B" w14:textId="77777777" w:rsidR="005352E9" w:rsidRPr="00F706E7" w:rsidRDefault="005352E9"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1333 Broadway, Suite 300</w:t>
            </w:r>
          </w:p>
          <w:p w14:paraId="4B2FC732" w14:textId="3F0C58DE" w:rsidR="005352E9" w:rsidRPr="00F706E7" w:rsidRDefault="005352E9"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O</w:t>
            </w:r>
            <w:r w:rsidR="0033180D" w:rsidRPr="00F706E7">
              <w:rPr>
                <w:rFonts w:ascii="Times New Roman" w:hAnsi="Times New Roman" w:cs="Times New Roman"/>
                <w:sz w:val="18"/>
                <w:szCs w:val="18"/>
              </w:rPr>
              <w:t>a</w:t>
            </w:r>
            <w:r w:rsidRPr="00F706E7">
              <w:rPr>
                <w:rFonts w:ascii="Times New Roman" w:hAnsi="Times New Roman" w:cs="Times New Roman"/>
                <w:sz w:val="18"/>
                <w:szCs w:val="18"/>
              </w:rPr>
              <w:t>kland, CA 94612</w:t>
            </w:r>
          </w:p>
        </w:tc>
        <w:tc>
          <w:tcPr>
            <w:tcW w:w="996" w:type="pct"/>
            <w:shd w:val="clear" w:color="auto" w:fill="auto"/>
          </w:tcPr>
          <w:p w14:paraId="02F99D50" w14:textId="30705FB2" w:rsidR="006B1360" w:rsidRPr="00F706E7" w:rsidRDefault="005352E9" w:rsidP="00092BAE">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(510)</w:t>
            </w:r>
            <w:r w:rsidR="00092BAE">
              <w:rPr>
                <w:rFonts w:ascii="Times New Roman" w:hAnsi="Times New Roman" w:cs="Times New Roman"/>
                <w:sz w:val="18"/>
                <w:szCs w:val="18"/>
              </w:rPr>
              <w:t xml:space="preserve"> </w:t>
            </w:r>
            <w:r w:rsidRPr="00F706E7">
              <w:rPr>
                <w:rFonts w:ascii="Times New Roman" w:hAnsi="Times New Roman" w:cs="Times New Roman"/>
                <w:sz w:val="18"/>
                <w:szCs w:val="18"/>
              </w:rPr>
              <w:t>597-2425</w:t>
            </w:r>
          </w:p>
        </w:tc>
      </w:tr>
      <w:tr w:rsidR="006B1360" w:rsidRPr="002E09EB" w14:paraId="0CFD8E6A" w14:textId="77777777" w:rsidTr="00446418">
        <w:tc>
          <w:tcPr>
            <w:tcW w:w="949" w:type="pct"/>
            <w:shd w:val="clear" w:color="auto" w:fill="auto"/>
          </w:tcPr>
          <w:p w14:paraId="22CE8118" w14:textId="48D86E37" w:rsidR="006B1360" w:rsidRPr="00F706E7" w:rsidRDefault="006B1360" w:rsidP="006B1360">
            <w:pPr>
              <w:pStyle w:val="TableChartandFigureListText"/>
              <w:rPr>
                <w:rFonts w:ascii="Times New Roman" w:hAnsi="Times New Roman" w:cs="Times New Roman"/>
                <w:b/>
                <w:sz w:val="18"/>
                <w:szCs w:val="18"/>
              </w:rPr>
            </w:pPr>
            <w:r w:rsidRPr="00F706E7">
              <w:rPr>
                <w:rFonts w:ascii="Times New Roman" w:hAnsi="Times New Roman" w:cs="Times New Roman"/>
                <w:sz w:val="18"/>
                <w:szCs w:val="18"/>
              </w:rPr>
              <w:t xml:space="preserve">Samuel Kofi </w:t>
            </w:r>
            <w:proofErr w:type="spellStart"/>
            <w:r w:rsidRPr="00F706E7">
              <w:rPr>
                <w:rFonts w:ascii="Times New Roman" w:hAnsi="Times New Roman" w:cs="Times New Roman"/>
                <w:sz w:val="18"/>
                <w:szCs w:val="18"/>
              </w:rPr>
              <w:t>Ampaabeng</w:t>
            </w:r>
            <w:proofErr w:type="spellEnd"/>
          </w:p>
        </w:tc>
        <w:tc>
          <w:tcPr>
            <w:tcW w:w="1362" w:type="pct"/>
            <w:shd w:val="clear" w:color="auto" w:fill="auto"/>
          </w:tcPr>
          <w:p w14:paraId="673B38DA" w14:textId="53D9EDBB" w:rsidR="006B1360" w:rsidRPr="00F706E7" w:rsidRDefault="006B1360"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Research Associate</w:t>
            </w:r>
          </w:p>
          <w:p w14:paraId="6600F9CE" w14:textId="401C5D8B" w:rsidR="006B1360" w:rsidRPr="00F706E7" w:rsidRDefault="006B1360"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 xml:space="preserve">(Data collection and analysis) </w:t>
            </w:r>
          </w:p>
        </w:tc>
        <w:tc>
          <w:tcPr>
            <w:tcW w:w="1692" w:type="pct"/>
            <w:shd w:val="clear" w:color="auto" w:fill="auto"/>
          </w:tcPr>
          <w:p w14:paraId="0043C7D3" w14:textId="77777777" w:rsidR="006B1360" w:rsidRPr="00F706E7" w:rsidRDefault="006B1360"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IMPAQ International</w:t>
            </w:r>
          </w:p>
          <w:p w14:paraId="435587B3" w14:textId="77777777" w:rsidR="006B1360" w:rsidRPr="00F706E7" w:rsidRDefault="006B1360"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10420 Little Patuxent Parkway</w:t>
            </w:r>
          </w:p>
          <w:p w14:paraId="0DC3E2A4" w14:textId="02D5269C" w:rsidR="006B1360" w:rsidRPr="00F706E7" w:rsidRDefault="008C230F"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Columbia MD 21044</w:t>
            </w:r>
          </w:p>
        </w:tc>
        <w:tc>
          <w:tcPr>
            <w:tcW w:w="996" w:type="pct"/>
            <w:shd w:val="clear" w:color="auto" w:fill="auto"/>
          </w:tcPr>
          <w:p w14:paraId="2EDA6FBE" w14:textId="5EBE9195" w:rsidR="006B1360" w:rsidRPr="00F706E7" w:rsidRDefault="005352E9" w:rsidP="006B1360">
            <w:pPr>
              <w:pStyle w:val="TableChartandFigureListText"/>
              <w:rPr>
                <w:rFonts w:ascii="Times New Roman" w:hAnsi="Times New Roman" w:cs="Times New Roman"/>
                <w:bCs/>
                <w:sz w:val="18"/>
                <w:szCs w:val="18"/>
              </w:rPr>
            </w:pPr>
            <w:r w:rsidRPr="00F706E7">
              <w:rPr>
                <w:rFonts w:ascii="Times New Roman" w:hAnsi="Times New Roman" w:cs="Times New Roman"/>
                <w:sz w:val="18"/>
                <w:szCs w:val="18"/>
              </w:rPr>
              <w:t>(443) 259-5193</w:t>
            </w:r>
          </w:p>
        </w:tc>
      </w:tr>
      <w:tr w:rsidR="008C230F" w:rsidRPr="002E09EB" w14:paraId="2E3C2EAD" w14:textId="77777777" w:rsidTr="00446418">
        <w:tc>
          <w:tcPr>
            <w:tcW w:w="949" w:type="pct"/>
            <w:shd w:val="clear" w:color="auto" w:fill="auto"/>
          </w:tcPr>
          <w:p w14:paraId="0214DA37" w14:textId="50BC597D" w:rsidR="008C230F" w:rsidRPr="00F706E7" w:rsidRDefault="00194E0D" w:rsidP="006B1360">
            <w:pPr>
              <w:pStyle w:val="TableChartandFigureListText"/>
              <w:rPr>
                <w:rFonts w:ascii="Times New Roman" w:hAnsi="Times New Roman" w:cs="Times New Roman"/>
                <w:sz w:val="18"/>
                <w:szCs w:val="18"/>
              </w:rPr>
            </w:pPr>
            <w:proofErr w:type="spellStart"/>
            <w:r w:rsidRPr="00F706E7">
              <w:rPr>
                <w:rFonts w:ascii="Times New Roman" w:hAnsi="Times New Roman" w:cs="Times New Roman"/>
                <w:sz w:val="18"/>
                <w:szCs w:val="18"/>
              </w:rPr>
              <w:t>Mousumi</w:t>
            </w:r>
            <w:proofErr w:type="spellEnd"/>
            <w:r w:rsidRPr="00F706E7">
              <w:rPr>
                <w:rFonts w:ascii="Times New Roman" w:hAnsi="Times New Roman" w:cs="Times New Roman"/>
                <w:sz w:val="18"/>
                <w:szCs w:val="18"/>
              </w:rPr>
              <w:t xml:space="preserve"> Sarkar</w:t>
            </w:r>
          </w:p>
        </w:tc>
        <w:tc>
          <w:tcPr>
            <w:tcW w:w="1362" w:type="pct"/>
            <w:shd w:val="clear" w:color="auto" w:fill="auto"/>
          </w:tcPr>
          <w:p w14:paraId="45C34A06" w14:textId="77777777" w:rsidR="008C230F" w:rsidRPr="00F706E7" w:rsidRDefault="008C230F"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Research Associate</w:t>
            </w:r>
          </w:p>
          <w:p w14:paraId="7504240D" w14:textId="253E1793" w:rsidR="008C230F" w:rsidRPr="00F706E7" w:rsidRDefault="008C230F"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(Data collection and analysis)</w:t>
            </w:r>
          </w:p>
        </w:tc>
        <w:tc>
          <w:tcPr>
            <w:tcW w:w="1692" w:type="pct"/>
            <w:shd w:val="clear" w:color="auto" w:fill="auto"/>
          </w:tcPr>
          <w:p w14:paraId="461196BB" w14:textId="77777777" w:rsidR="008C230F" w:rsidRPr="00F706E7" w:rsidRDefault="008C230F" w:rsidP="008C230F">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IMPAQ International</w:t>
            </w:r>
          </w:p>
          <w:p w14:paraId="2BD066C4" w14:textId="77777777" w:rsidR="008C230F" w:rsidRPr="00F706E7" w:rsidRDefault="008C230F" w:rsidP="008C230F">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10420 Little Patuxent Parkway</w:t>
            </w:r>
          </w:p>
          <w:p w14:paraId="3AE81025" w14:textId="75033714" w:rsidR="008C230F" w:rsidRPr="00F706E7" w:rsidRDefault="008C230F" w:rsidP="008C230F">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Columbia MD 21044</w:t>
            </w:r>
          </w:p>
        </w:tc>
        <w:tc>
          <w:tcPr>
            <w:tcW w:w="996" w:type="pct"/>
            <w:shd w:val="clear" w:color="auto" w:fill="auto"/>
          </w:tcPr>
          <w:p w14:paraId="73C02AF0" w14:textId="34675AED" w:rsidR="008C230F" w:rsidRPr="00F706E7" w:rsidRDefault="005352E9" w:rsidP="00092BAE">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(443)</w:t>
            </w:r>
            <w:r w:rsidR="00092BAE">
              <w:rPr>
                <w:rFonts w:ascii="Times New Roman" w:hAnsi="Times New Roman" w:cs="Times New Roman"/>
                <w:sz w:val="18"/>
                <w:szCs w:val="18"/>
              </w:rPr>
              <w:t xml:space="preserve"> </w:t>
            </w:r>
            <w:r w:rsidRPr="00F706E7">
              <w:rPr>
                <w:rFonts w:ascii="Times New Roman" w:hAnsi="Times New Roman" w:cs="Times New Roman"/>
                <w:sz w:val="18"/>
                <w:szCs w:val="18"/>
              </w:rPr>
              <w:t>259-5195</w:t>
            </w:r>
          </w:p>
        </w:tc>
      </w:tr>
      <w:tr w:rsidR="006B1360" w:rsidRPr="002E09EB" w14:paraId="3E438E9B" w14:textId="77777777" w:rsidTr="00446418">
        <w:tc>
          <w:tcPr>
            <w:tcW w:w="949" w:type="pct"/>
            <w:shd w:val="clear" w:color="auto" w:fill="auto"/>
          </w:tcPr>
          <w:p w14:paraId="764D296F" w14:textId="6FFBAD8E" w:rsidR="006B1360" w:rsidRPr="00F706E7" w:rsidRDefault="006B1360" w:rsidP="006B1360">
            <w:pPr>
              <w:pStyle w:val="TableChartandFigureListText"/>
              <w:rPr>
                <w:rFonts w:ascii="Times New Roman" w:hAnsi="Times New Roman" w:cs="Times New Roman"/>
                <w:b/>
                <w:sz w:val="18"/>
                <w:szCs w:val="18"/>
              </w:rPr>
            </w:pPr>
            <w:r w:rsidRPr="00F706E7">
              <w:rPr>
                <w:rFonts w:ascii="Times New Roman" w:hAnsi="Times New Roman" w:cs="Times New Roman"/>
                <w:sz w:val="18"/>
                <w:szCs w:val="18"/>
              </w:rPr>
              <w:t>Dennis Ranalli</w:t>
            </w:r>
          </w:p>
        </w:tc>
        <w:tc>
          <w:tcPr>
            <w:tcW w:w="1362" w:type="pct"/>
            <w:shd w:val="clear" w:color="auto" w:fill="auto"/>
          </w:tcPr>
          <w:p w14:paraId="093B789F" w14:textId="22001EBB" w:rsidR="006B1360" w:rsidRPr="00F706E7" w:rsidRDefault="00FA799F"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Social Science Policy Analyst and COR</w:t>
            </w:r>
          </w:p>
        </w:tc>
        <w:tc>
          <w:tcPr>
            <w:tcW w:w="1692" w:type="pct"/>
            <w:shd w:val="clear" w:color="auto" w:fill="auto"/>
          </w:tcPr>
          <w:p w14:paraId="71296F42" w14:textId="77777777" w:rsidR="006B1360" w:rsidRPr="00F706E7" w:rsidRDefault="006B1360"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Office of Policy Support</w:t>
            </w:r>
          </w:p>
          <w:p w14:paraId="152E65B5" w14:textId="72DDD95C" w:rsidR="006B1360" w:rsidRPr="00F706E7" w:rsidRDefault="006B1360" w:rsidP="006B1360">
            <w:pPr>
              <w:pStyle w:val="TableChartandFigureListText"/>
              <w:rPr>
                <w:rFonts w:ascii="Times New Roman" w:hAnsi="Times New Roman" w:cs="Times New Roman"/>
                <w:sz w:val="18"/>
                <w:szCs w:val="18"/>
              </w:rPr>
            </w:pPr>
            <w:r w:rsidRPr="00F706E7">
              <w:rPr>
                <w:rFonts w:ascii="Times New Roman" w:hAnsi="Times New Roman" w:cs="Times New Roman"/>
                <w:sz w:val="18"/>
                <w:szCs w:val="18"/>
              </w:rPr>
              <w:t>SNP Research and Analysis Division</w:t>
            </w:r>
          </w:p>
          <w:p w14:paraId="7E2B00E2" w14:textId="1003C721" w:rsidR="006B1360" w:rsidRPr="00F706E7" w:rsidRDefault="006B1360" w:rsidP="006B1360">
            <w:pPr>
              <w:pStyle w:val="TableChartandFigureListText"/>
              <w:rPr>
                <w:rFonts w:ascii="Times New Roman" w:hAnsi="Times New Roman" w:cs="Times New Roman"/>
                <w:sz w:val="18"/>
                <w:szCs w:val="18"/>
              </w:rPr>
            </w:pPr>
            <w:r w:rsidRPr="00F706E7">
              <w:rPr>
                <w:rFonts w:ascii="Times New Roman" w:hAnsi="Times New Roman" w:cs="Times New Roman"/>
                <w:color w:val="000000"/>
                <w:sz w:val="18"/>
                <w:szCs w:val="18"/>
                <w:lang w:val="en"/>
              </w:rPr>
              <w:t>3101 Park Center Drive</w:t>
            </w:r>
            <w:r w:rsidRPr="00F706E7">
              <w:rPr>
                <w:rFonts w:ascii="Times New Roman" w:hAnsi="Times New Roman" w:cs="Times New Roman"/>
                <w:color w:val="000000"/>
                <w:sz w:val="18"/>
                <w:szCs w:val="18"/>
                <w:lang w:val="en"/>
              </w:rPr>
              <w:br/>
              <w:t>Alexandria, VA 22302</w:t>
            </w:r>
          </w:p>
        </w:tc>
        <w:tc>
          <w:tcPr>
            <w:tcW w:w="996" w:type="pct"/>
            <w:shd w:val="clear" w:color="auto" w:fill="auto"/>
          </w:tcPr>
          <w:p w14:paraId="52CDDA7B" w14:textId="10EB4C62" w:rsidR="006B1360" w:rsidRPr="00F706E7" w:rsidRDefault="006B1360" w:rsidP="006B1360">
            <w:pPr>
              <w:pStyle w:val="TableChartandFigureListText"/>
              <w:rPr>
                <w:rFonts w:ascii="Times New Roman" w:hAnsi="Times New Roman" w:cs="Times New Roman"/>
                <w:bCs/>
                <w:sz w:val="18"/>
                <w:szCs w:val="18"/>
              </w:rPr>
            </w:pPr>
            <w:r w:rsidRPr="00F706E7">
              <w:rPr>
                <w:rFonts w:ascii="Times New Roman" w:hAnsi="Times New Roman" w:cs="Times New Roman"/>
                <w:bCs/>
                <w:sz w:val="18"/>
                <w:szCs w:val="18"/>
              </w:rPr>
              <w:t>(703) 305-2559</w:t>
            </w:r>
          </w:p>
        </w:tc>
      </w:tr>
      <w:tr w:rsidR="00E3743A" w:rsidRPr="002E09EB" w14:paraId="65265CD8" w14:textId="77777777" w:rsidTr="00446418">
        <w:tc>
          <w:tcPr>
            <w:tcW w:w="949" w:type="pct"/>
            <w:shd w:val="clear" w:color="auto" w:fill="auto"/>
          </w:tcPr>
          <w:p w14:paraId="2B4C264B" w14:textId="459E4D07" w:rsidR="00E3743A" w:rsidRPr="00F706E7" w:rsidRDefault="00E3743A" w:rsidP="006B1360">
            <w:pPr>
              <w:pStyle w:val="TableChartandFigureListText"/>
              <w:rPr>
                <w:rFonts w:ascii="Times New Roman" w:hAnsi="Times New Roman" w:cs="Times New Roman"/>
                <w:sz w:val="18"/>
                <w:szCs w:val="18"/>
              </w:rPr>
            </w:pPr>
            <w:r>
              <w:rPr>
                <w:rFonts w:ascii="Times New Roman" w:hAnsi="Times New Roman" w:cs="Times New Roman"/>
                <w:sz w:val="18"/>
                <w:szCs w:val="18"/>
              </w:rPr>
              <w:t>Chunlin Dong</w:t>
            </w:r>
          </w:p>
        </w:tc>
        <w:tc>
          <w:tcPr>
            <w:tcW w:w="1362" w:type="pct"/>
            <w:shd w:val="clear" w:color="auto" w:fill="auto"/>
          </w:tcPr>
          <w:p w14:paraId="59DC4C09" w14:textId="0C86E551" w:rsidR="00E3743A" w:rsidRDefault="00C80D57" w:rsidP="006B1360">
            <w:pPr>
              <w:pStyle w:val="TableChartandFigureListText"/>
              <w:rPr>
                <w:rFonts w:ascii="Times New Roman" w:hAnsi="Times New Roman" w:cs="Times New Roman"/>
                <w:sz w:val="18"/>
                <w:szCs w:val="18"/>
              </w:rPr>
            </w:pPr>
            <w:r>
              <w:rPr>
                <w:rFonts w:ascii="Times New Roman" w:hAnsi="Times New Roman" w:cs="Times New Roman"/>
                <w:sz w:val="18"/>
                <w:szCs w:val="18"/>
              </w:rPr>
              <w:t>Mathematical Statistician</w:t>
            </w:r>
          </w:p>
          <w:p w14:paraId="2365CA6A" w14:textId="72B6A1A2" w:rsidR="00CC3B69" w:rsidRPr="00F706E7" w:rsidRDefault="00CC3B69" w:rsidP="006B1360">
            <w:pPr>
              <w:pStyle w:val="TableChartandFigureListText"/>
              <w:rPr>
                <w:rFonts w:ascii="Times New Roman" w:hAnsi="Times New Roman" w:cs="Times New Roman"/>
                <w:sz w:val="18"/>
                <w:szCs w:val="18"/>
              </w:rPr>
            </w:pPr>
            <w:r>
              <w:rPr>
                <w:rFonts w:ascii="Times New Roman" w:hAnsi="Times New Roman" w:cs="Times New Roman"/>
                <w:sz w:val="18"/>
                <w:szCs w:val="18"/>
              </w:rPr>
              <w:t>(Methods Division)</w:t>
            </w:r>
          </w:p>
        </w:tc>
        <w:tc>
          <w:tcPr>
            <w:tcW w:w="1692" w:type="pct"/>
            <w:shd w:val="clear" w:color="auto" w:fill="auto"/>
          </w:tcPr>
          <w:p w14:paraId="391A6CB6" w14:textId="1475F3C1" w:rsidR="00CC3B69" w:rsidRDefault="00CC3B69" w:rsidP="006B1360">
            <w:pPr>
              <w:pStyle w:val="TableChartandFigureListText"/>
              <w:rPr>
                <w:rFonts w:ascii="Times New Roman" w:hAnsi="Times New Roman" w:cs="Times New Roman"/>
                <w:sz w:val="18"/>
                <w:szCs w:val="18"/>
              </w:rPr>
            </w:pPr>
            <w:r>
              <w:rPr>
                <w:rFonts w:ascii="Times New Roman" w:hAnsi="Times New Roman" w:cs="Times New Roman"/>
                <w:sz w:val="18"/>
                <w:szCs w:val="18"/>
              </w:rPr>
              <w:t>National Agricultural Statistics Service/USDA</w:t>
            </w:r>
          </w:p>
          <w:p w14:paraId="6C571BCA" w14:textId="77777777" w:rsidR="00F6746C" w:rsidRDefault="00F6746C" w:rsidP="006B1360">
            <w:pPr>
              <w:pStyle w:val="TableChartandFigureListText"/>
              <w:rPr>
                <w:rFonts w:ascii="Times New Roman" w:hAnsi="Times New Roman" w:cs="Times New Roman"/>
                <w:sz w:val="18"/>
                <w:szCs w:val="18"/>
              </w:rPr>
            </w:pPr>
            <w:r>
              <w:rPr>
                <w:rFonts w:ascii="Times New Roman" w:hAnsi="Times New Roman" w:cs="Times New Roman"/>
                <w:sz w:val="18"/>
                <w:szCs w:val="18"/>
              </w:rPr>
              <w:t>1400 Independence Ave, SW</w:t>
            </w:r>
          </w:p>
          <w:p w14:paraId="66743D14" w14:textId="312E347F" w:rsidR="00E3743A" w:rsidRDefault="00F6746C" w:rsidP="006B1360">
            <w:pPr>
              <w:pStyle w:val="TableChartandFigureListText"/>
              <w:rPr>
                <w:rFonts w:ascii="Times New Roman" w:hAnsi="Times New Roman" w:cs="Times New Roman"/>
                <w:sz w:val="18"/>
                <w:szCs w:val="18"/>
              </w:rPr>
            </w:pPr>
            <w:r>
              <w:rPr>
                <w:rFonts w:ascii="Times New Roman" w:hAnsi="Times New Roman" w:cs="Times New Roman"/>
                <w:sz w:val="18"/>
                <w:szCs w:val="18"/>
              </w:rPr>
              <w:t>Washington, DC 20250</w:t>
            </w:r>
          </w:p>
          <w:p w14:paraId="1312FCB5" w14:textId="64FDE500" w:rsidR="00E3743A" w:rsidRPr="00F706E7" w:rsidRDefault="00E3743A" w:rsidP="006B1360">
            <w:pPr>
              <w:pStyle w:val="TableChartandFigureListText"/>
              <w:rPr>
                <w:rFonts w:ascii="Times New Roman" w:hAnsi="Times New Roman" w:cs="Times New Roman"/>
                <w:sz w:val="18"/>
                <w:szCs w:val="18"/>
              </w:rPr>
            </w:pPr>
          </w:p>
        </w:tc>
        <w:tc>
          <w:tcPr>
            <w:tcW w:w="996" w:type="pct"/>
            <w:shd w:val="clear" w:color="auto" w:fill="auto"/>
          </w:tcPr>
          <w:p w14:paraId="5A756812" w14:textId="08DECD3C" w:rsidR="00E3743A" w:rsidRPr="00F706E7" w:rsidRDefault="00E3743A" w:rsidP="006B1360">
            <w:pPr>
              <w:pStyle w:val="TableChartandFigureListText"/>
              <w:rPr>
                <w:rFonts w:ascii="Times New Roman" w:hAnsi="Times New Roman" w:cs="Times New Roman"/>
                <w:bCs/>
                <w:sz w:val="18"/>
                <w:szCs w:val="18"/>
              </w:rPr>
            </w:pPr>
            <w:r>
              <w:rPr>
                <w:rFonts w:ascii="Times New Roman" w:hAnsi="Times New Roman" w:cs="Times New Roman"/>
                <w:bCs/>
                <w:sz w:val="18"/>
                <w:szCs w:val="18"/>
              </w:rPr>
              <w:t>(202) 720-8951</w:t>
            </w:r>
          </w:p>
        </w:tc>
      </w:tr>
    </w:tbl>
    <w:p w14:paraId="6811EF55" w14:textId="64D1F6E9" w:rsidR="00F0337A" w:rsidRPr="0070390F" w:rsidRDefault="00F0337A" w:rsidP="00563F09">
      <w:pPr>
        <w:pStyle w:val="BTextDouble"/>
        <w:rPr>
          <w:rFonts w:cs="Times New Roman"/>
        </w:rPr>
      </w:pPr>
    </w:p>
    <w:sectPr w:rsidR="00F0337A" w:rsidRPr="0070390F" w:rsidSect="00ED1A49">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2978F" w14:textId="77777777" w:rsidR="00E53AC0" w:rsidRDefault="00E53AC0">
      <w:r>
        <w:separator/>
      </w:r>
    </w:p>
  </w:endnote>
  <w:endnote w:type="continuationSeparator" w:id="0">
    <w:p w14:paraId="2D128391" w14:textId="77777777" w:rsidR="00E53AC0" w:rsidRDefault="00E53AC0">
      <w:r>
        <w:continuationSeparator/>
      </w:r>
    </w:p>
  </w:endnote>
  <w:endnote w:type="continuationNotice" w:id="1">
    <w:p w14:paraId="612AD82E" w14:textId="77777777" w:rsidR="00E53AC0" w:rsidRDefault="00E53A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A1002AEF" w:usb1="8000787B" w:usb2="00000008" w:usb3="00000000" w:csb0="000100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DBCBF" w14:textId="77777777" w:rsidR="00A561D4" w:rsidRDefault="00A561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6EDA21" w14:textId="77777777" w:rsidR="00A561D4" w:rsidRDefault="00A561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CA0E9" w14:textId="77777777" w:rsidR="00A561D4" w:rsidRDefault="00A561D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0B248" w14:textId="62E01220" w:rsidR="00AC1FB0" w:rsidRDefault="00AC1FB0">
    <w:pPr>
      <w:pStyle w:val="Footer"/>
      <w:jc w:val="center"/>
    </w:pPr>
    <w:r>
      <w:t xml:space="preserve">Page </w:t>
    </w:r>
    <w:sdt>
      <w:sdtPr>
        <w:id w:val="-42681411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D18D4">
          <w:rPr>
            <w:noProof/>
          </w:rPr>
          <w:t>1</w:t>
        </w:r>
        <w:r>
          <w:rPr>
            <w:noProof/>
          </w:rPr>
          <w:fldChar w:fldCharType="end"/>
        </w:r>
      </w:sdtContent>
    </w:sdt>
  </w:p>
  <w:p w14:paraId="58F8B6B5" w14:textId="77777777" w:rsidR="00A561D4" w:rsidRPr="00E27078" w:rsidRDefault="00A561D4" w:rsidP="0012518E">
    <w:pPr>
      <w:pStyle w:val="Footer"/>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9DA99" w14:textId="77777777" w:rsidR="00E53AC0" w:rsidRDefault="00E53AC0">
      <w:r>
        <w:separator/>
      </w:r>
    </w:p>
  </w:footnote>
  <w:footnote w:type="continuationSeparator" w:id="0">
    <w:p w14:paraId="65A81EC5" w14:textId="77777777" w:rsidR="00E53AC0" w:rsidRDefault="00E53AC0">
      <w:r>
        <w:continuationSeparator/>
      </w:r>
    </w:p>
  </w:footnote>
  <w:footnote w:type="continuationNotice" w:id="1">
    <w:p w14:paraId="1A1E7AA3" w14:textId="77777777" w:rsidR="00E53AC0" w:rsidRDefault="00E53AC0"/>
  </w:footnote>
  <w:footnote w:id="2">
    <w:p w14:paraId="77AF5E52" w14:textId="43E89F86" w:rsidR="005938F7" w:rsidRPr="002740DC" w:rsidRDefault="005938F7" w:rsidP="002740DC">
      <w:pPr>
        <w:pStyle w:val="FootNote"/>
      </w:pPr>
      <w:r w:rsidRPr="002740DC">
        <w:rPr>
          <w:rStyle w:val="FootnoteReference"/>
        </w:rPr>
        <w:footnoteRef/>
      </w:r>
      <w:r w:rsidRPr="002740DC">
        <w:t xml:space="preserve"> This list exclude</w:t>
      </w:r>
      <w:r w:rsidR="00F45C39" w:rsidRPr="002740DC">
        <w:t>s</w:t>
      </w:r>
      <w:r w:rsidRPr="002740DC">
        <w:t xml:space="preserve"> American Samoa, Guam</w:t>
      </w:r>
      <w:r w:rsidR="0033180D" w:rsidRPr="002740DC">
        <w:t>, and Mariana Islands (Western),</w:t>
      </w:r>
      <w:r w:rsidRPr="002740DC">
        <w:t xml:space="preserve"> Puerto Rico, Virgin Islands (Mid-Atlantic) because the focus of the study is on the 50 States and the District of Columbia.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860FF" w14:textId="77777777" w:rsidR="00A561D4" w:rsidRPr="00CC7809" w:rsidRDefault="00A561D4" w:rsidP="00040F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12172DC"/>
    <w:multiLevelType w:val="hybridMultilevel"/>
    <w:tmpl w:val="72605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36142B4"/>
    <w:multiLevelType w:val="hybridMultilevel"/>
    <w:tmpl w:val="7D082B5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4BF4536"/>
    <w:multiLevelType w:val="hybridMultilevel"/>
    <w:tmpl w:val="B2BA2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84770E"/>
    <w:multiLevelType w:val="hybridMultilevel"/>
    <w:tmpl w:val="6A48A552"/>
    <w:lvl w:ilvl="0" w:tplc="CBDC3564">
      <w:start w:val="1"/>
      <w:numFmt w:val="bullet"/>
      <w:lvlText w:val=""/>
      <w:lvlJc w:val="left"/>
      <w:pPr>
        <w:ind w:left="780" w:hanging="360"/>
      </w:pPr>
      <w:rPr>
        <w:rFonts w:ascii="Wingdings" w:hAnsi="Wingdings" w:hint="default"/>
        <w:sz w:val="16"/>
        <w:szCs w:val="1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08223D4D"/>
    <w:multiLevelType w:val="hybridMultilevel"/>
    <w:tmpl w:val="FED84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8600386"/>
    <w:multiLevelType w:val="hybridMultilevel"/>
    <w:tmpl w:val="C546B6E4"/>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11">
    <w:nsid w:val="101816FF"/>
    <w:multiLevelType w:val="hybridMultilevel"/>
    <w:tmpl w:val="F7644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3F12DFF"/>
    <w:multiLevelType w:val="hybridMultilevel"/>
    <w:tmpl w:val="27181118"/>
    <w:lvl w:ilvl="0" w:tplc="1616CE10">
      <w:start w:val="1"/>
      <w:numFmt w:val="bullet"/>
      <w:lvlText w:val=""/>
      <w:lvlJc w:val="left"/>
      <w:pPr>
        <w:ind w:left="720" w:hanging="360"/>
      </w:pPr>
      <w:rPr>
        <w:rFonts w:ascii="Wingdings" w:hAnsi="Wingdings" w:hint="default"/>
        <w:color w:val="0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DC70AB"/>
    <w:multiLevelType w:val="hybridMultilevel"/>
    <w:tmpl w:val="080E3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15">
    <w:nsid w:val="19730463"/>
    <w:multiLevelType w:val="hybridMultilevel"/>
    <w:tmpl w:val="0B4C9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abstractNum w:abstractNumId="17">
    <w:nsid w:val="1F861C9E"/>
    <w:multiLevelType w:val="hybridMultilevel"/>
    <w:tmpl w:val="459495D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20337C9A"/>
    <w:multiLevelType w:val="hybridMultilevel"/>
    <w:tmpl w:val="40CC3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A0445A"/>
    <w:multiLevelType w:val="multilevel"/>
    <w:tmpl w:val="0BD2E73E"/>
    <w:lvl w:ilvl="0">
      <w:start w:val="1"/>
      <w:numFmt w:val="decimal"/>
      <w:pStyle w:val="BulletBlackLastD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233135FB"/>
    <w:multiLevelType w:val="hybridMultilevel"/>
    <w:tmpl w:val="20BC5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B95494"/>
    <w:multiLevelType w:val="hybridMultilevel"/>
    <w:tmpl w:val="E4BE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EC1795"/>
    <w:multiLevelType w:val="hybridMultilevel"/>
    <w:tmpl w:val="DCFAF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94F7FDE"/>
    <w:multiLevelType w:val="hybridMultilevel"/>
    <w:tmpl w:val="643CE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8B26CE"/>
    <w:multiLevelType w:val="hybridMultilevel"/>
    <w:tmpl w:val="D32A77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0F27514"/>
    <w:multiLevelType w:val="hybridMultilevel"/>
    <w:tmpl w:val="A10CE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3F90E9E"/>
    <w:multiLevelType w:val="hybridMultilevel"/>
    <w:tmpl w:val="F7727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74E65AB"/>
    <w:multiLevelType w:val="hybridMultilevel"/>
    <w:tmpl w:val="8040A5AA"/>
    <w:lvl w:ilvl="0" w:tplc="143ECD5A">
      <w:start w:val="1"/>
      <w:numFmt w:val="decimal"/>
      <w:lvlText w:val="%1."/>
      <w:lvlJc w:val="left"/>
      <w:pPr>
        <w:ind w:left="1440" w:hanging="360"/>
      </w:pPr>
      <w:rPr>
        <w:rFonts w:hint="default"/>
        <w:spacing w:val="0"/>
        <w:w w:val="100"/>
        <w:kern w:val="0"/>
        <w:position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BEA48FA"/>
    <w:multiLevelType w:val="hybridMultilevel"/>
    <w:tmpl w:val="AB2656CE"/>
    <w:lvl w:ilvl="0" w:tplc="1616CE10">
      <w:start w:val="1"/>
      <w:numFmt w:val="bullet"/>
      <w:lvlText w:val=""/>
      <w:lvlJc w:val="left"/>
      <w:pPr>
        <w:ind w:left="720" w:hanging="360"/>
      </w:pPr>
      <w:rPr>
        <w:rFonts w:ascii="Wingdings" w:hAnsi="Wingdings" w:hint="default"/>
        <w:color w:val="0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3FF27A71"/>
    <w:multiLevelType w:val="hybridMultilevel"/>
    <w:tmpl w:val="D8AE1B98"/>
    <w:lvl w:ilvl="0" w:tplc="9CD41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2A41B1"/>
    <w:multiLevelType w:val="hybridMultilevel"/>
    <w:tmpl w:val="E2F8C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A5505D"/>
    <w:multiLevelType w:val="hybridMultilevel"/>
    <w:tmpl w:val="A7DAC066"/>
    <w:lvl w:ilvl="0" w:tplc="1616CE10">
      <w:start w:val="1"/>
      <w:numFmt w:val="bullet"/>
      <w:lvlText w:val=""/>
      <w:lvlJc w:val="left"/>
      <w:pPr>
        <w:ind w:left="720" w:hanging="360"/>
      </w:pPr>
      <w:rPr>
        <w:rFonts w:ascii="Wingdings" w:hAnsi="Wingdings" w:hint="default"/>
        <w:color w:val="0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B6726F"/>
    <w:multiLevelType w:val="hybridMultilevel"/>
    <w:tmpl w:val="9A10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35">
    <w:nsid w:val="49395AE8"/>
    <w:multiLevelType w:val="hybridMultilevel"/>
    <w:tmpl w:val="5502C246"/>
    <w:lvl w:ilvl="0" w:tplc="72441E3A">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BB80519"/>
    <w:multiLevelType w:val="hybridMultilevel"/>
    <w:tmpl w:val="95161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F7B5CC5"/>
    <w:multiLevelType w:val="hybridMultilevel"/>
    <w:tmpl w:val="532C3238"/>
    <w:lvl w:ilvl="0" w:tplc="182C97E6">
      <w:start w:val="1"/>
      <w:numFmt w:val="lowerLetter"/>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FE61BD"/>
    <w:multiLevelType w:val="hybridMultilevel"/>
    <w:tmpl w:val="D0DAE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9BD735D"/>
    <w:multiLevelType w:val="hybridMultilevel"/>
    <w:tmpl w:val="EB8E3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9DB6CF9"/>
    <w:multiLevelType w:val="hybridMultilevel"/>
    <w:tmpl w:val="68363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817ED5"/>
    <w:multiLevelType w:val="hybridMultilevel"/>
    <w:tmpl w:val="26AE5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16434B"/>
    <w:multiLevelType w:val="hybridMultilevel"/>
    <w:tmpl w:val="923CA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2A81E38"/>
    <w:multiLevelType w:val="hybridMultilevel"/>
    <w:tmpl w:val="83DE53FA"/>
    <w:lvl w:ilvl="0" w:tplc="123E1192">
      <w:start w:val="1"/>
      <w:numFmt w:val="bullet"/>
      <w:pStyle w:val="ListBullet"/>
      <w:lvlText w:val=""/>
      <w:lvlJc w:val="left"/>
      <w:pPr>
        <w:ind w:left="1440" w:hanging="360"/>
      </w:pPr>
      <w:rPr>
        <w:rFonts w:ascii="Wingdings" w:hAnsi="Wingdings"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3F33585"/>
    <w:multiLevelType w:val="hybridMultilevel"/>
    <w:tmpl w:val="9F062C62"/>
    <w:lvl w:ilvl="0" w:tplc="0409000F">
      <w:start w:val="1"/>
      <w:numFmt w:val="decimal"/>
      <w:lvlText w:val="%1."/>
      <w:lvlJc w:val="left"/>
      <w:pPr>
        <w:ind w:left="720" w:hanging="360"/>
      </w:pPr>
      <w:rPr>
        <w:rFonts w:hint="default"/>
      </w:rPr>
    </w:lvl>
    <w:lvl w:ilvl="1" w:tplc="0409000F">
      <w:start w:val="1"/>
      <w:numFmt w:val="decimal"/>
      <w:pStyle w:val="Bullet1"/>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6">
    <w:nsid w:val="68456874"/>
    <w:multiLevelType w:val="hybridMultilevel"/>
    <w:tmpl w:val="022CB1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6B433C1C"/>
    <w:multiLevelType w:val="hybridMultilevel"/>
    <w:tmpl w:val="89E4800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068124A"/>
    <w:multiLevelType w:val="hybridMultilevel"/>
    <w:tmpl w:val="C0B43460"/>
    <w:lvl w:ilvl="0" w:tplc="1616CE10">
      <w:start w:val="1"/>
      <w:numFmt w:val="bullet"/>
      <w:lvlText w:val=""/>
      <w:lvlJc w:val="left"/>
      <w:pPr>
        <w:ind w:left="780" w:hanging="360"/>
      </w:pPr>
      <w:rPr>
        <w:rFonts w:ascii="Wingdings" w:hAnsi="Wingdings" w:hint="default"/>
        <w:color w:val="000000"/>
        <w:sz w:val="16"/>
        <w:szCs w:val="16"/>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9">
    <w:nsid w:val="74425D1E"/>
    <w:multiLevelType w:val="hybridMultilevel"/>
    <w:tmpl w:val="6826053C"/>
    <w:lvl w:ilvl="0" w:tplc="CBDC3564">
      <w:start w:val="1"/>
      <w:numFmt w:val="bullet"/>
      <w:lvlText w:val=""/>
      <w:lvlJc w:val="left"/>
      <w:pPr>
        <w:ind w:left="720" w:hanging="360"/>
      </w:pPr>
      <w:rPr>
        <w:rFonts w:ascii="Wingdings" w:hAnsi="Wingdings" w:hint="default"/>
        <w:sz w:val="16"/>
        <w:szCs w:val="16"/>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0">
    <w:nsid w:val="755A58DE"/>
    <w:multiLevelType w:val="hybridMultilevel"/>
    <w:tmpl w:val="2E96B648"/>
    <w:lvl w:ilvl="0" w:tplc="1616CE10">
      <w:start w:val="1"/>
      <w:numFmt w:val="bullet"/>
      <w:lvlText w:val=""/>
      <w:lvlJc w:val="left"/>
      <w:pPr>
        <w:ind w:left="720" w:hanging="360"/>
      </w:pPr>
      <w:rPr>
        <w:rFonts w:ascii="Wingdings" w:hAnsi="Wingdings" w:hint="default"/>
        <w:color w:val="0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5CA1AAF"/>
    <w:multiLevelType w:val="hybridMultilevel"/>
    <w:tmpl w:val="B2D6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9EF0BEE"/>
    <w:multiLevelType w:val="hybridMultilevel"/>
    <w:tmpl w:val="C10EED3C"/>
    <w:lvl w:ilvl="0" w:tplc="123E1192">
      <w:start w:val="1"/>
      <w:numFmt w:val="bullet"/>
      <w:lvlText w:val=""/>
      <w:lvlJc w:val="left"/>
      <w:pPr>
        <w:ind w:left="1080" w:hanging="360"/>
      </w:pPr>
      <w:rPr>
        <w:rFonts w:ascii="Wingdings" w:hAnsi="Wingdings" w:hint="default"/>
        <w:color w:val="auto"/>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7AC51C4E"/>
    <w:multiLevelType w:val="hybridMultilevel"/>
    <w:tmpl w:val="381601BA"/>
    <w:lvl w:ilvl="0" w:tplc="1616CE10">
      <w:start w:val="1"/>
      <w:numFmt w:val="bullet"/>
      <w:lvlText w:val=""/>
      <w:lvlJc w:val="left"/>
      <w:pPr>
        <w:ind w:left="720" w:hanging="360"/>
      </w:pPr>
      <w:rPr>
        <w:rFonts w:ascii="Wingdings" w:hAnsi="Wingdings" w:hint="default"/>
        <w:color w:val="0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5">
    <w:nsid w:val="7F912C90"/>
    <w:multiLevelType w:val="hybridMultilevel"/>
    <w:tmpl w:val="7B0E51A8"/>
    <w:lvl w:ilvl="0" w:tplc="1616CE10">
      <w:start w:val="1"/>
      <w:numFmt w:val="bullet"/>
      <w:lvlText w:val=""/>
      <w:lvlJc w:val="left"/>
      <w:pPr>
        <w:ind w:left="720" w:hanging="360"/>
      </w:pPr>
      <w:rPr>
        <w:rFonts w:ascii="Wingdings" w:hAnsi="Wingdings" w:hint="default"/>
        <w:color w:val="0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4"/>
  </w:num>
  <w:num w:numId="3">
    <w:abstractNumId w:val="10"/>
  </w:num>
  <w:num w:numId="4">
    <w:abstractNumId w:val="34"/>
  </w:num>
  <w:num w:numId="5">
    <w:abstractNumId w:val="29"/>
  </w:num>
  <w:num w:numId="6">
    <w:abstractNumId w:val="44"/>
  </w:num>
  <w:num w:numId="7">
    <w:abstractNumId w:val="54"/>
  </w:num>
  <w:num w:numId="8">
    <w:abstractNumId w:val="27"/>
  </w:num>
  <w:num w:numId="9">
    <w:abstractNumId w:val="16"/>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37"/>
  </w:num>
  <w:num w:numId="13">
    <w:abstractNumId w:val="51"/>
  </w:num>
  <w:num w:numId="14">
    <w:abstractNumId w:val="23"/>
  </w:num>
  <w:num w:numId="15">
    <w:abstractNumId w:val="22"/>
  </w:num>
  <w:num w:numId="16">
    <w:abstractNumId w:val="26"/>
  </w:num>
  <w:num w:numId="17">
    <w:abstractNumId w:val="5"/>
  </w:num>
  <w:num w:numId="18">
    <w:abstractNumId w:val="31"/>
  </w:num>
  <w:num w:numId="19">
    <w:abstractNumId w:val="11"/>
  </w:num>
  <w:num w:numId="20">
    <w:abstractNumId w:val="33"/>
  </w:num>
  <w:num w:numId="21">
    <w:abstractNumId w:val="6"/>
  </w:num>
  <w:num w:numId="22">
    <w:abstractNumId w:val="24"/>
  </w:num>
  <w:num w:numId="23">
    <w:abstractNumId w:val="47"/>
  </w:num>
  <w:num w:numId="24">
    <w:abstractNumId w:val="45"/>
  </w:num>
  <w:num w:numId="25">
    <w:abstractNumId w:val="49"/>
  </w:num>
  <w:num w:numId="26">
    <w:abstractNumId w:val="7"/>
  </w:num>
  <w:num w:numId="27">
    <w:abstractNumId w:val="35"/>
  </w:num>
  <w:num w:numId="28">
    <w:abstractNumId w:val="13"/>
  </w:num>
  <w:num w:numId="29">
    <w:abstractNumId w:val="40"/>
  </w:num>
  <w:num w:numId="30">
    <w:abstractNumId w:val="17"/>
  </w:num>
  <w:num w:numId="31">
    <w:abstractNumId w:val="9"/>
  </w:num>
  <w:num w:numId="32">
    <w:abstractNumId w:val="48"/>
  </w:num>
  <w:num w:numId="33">
    <w:abstractNumId w:val="55"/>
  </w:num>
  <w:num w:numId="34">
    <w:abstractNumId w:val="52"/>
  </w:num>
  <w:num w:numId="35">
    <w:abstractNumId w:val="43"/>
  </w:num>
  <w:num w:numId="36">
    <w:abstractNumId w:val="28"/>
  </w:num>
  <w:num w:numId="37">
    <w:abstractNumId w:val="53"/>
  </w:num>
  <w:num w:numId="38">
    <w:abstractNumId w:val="50"/>
  </w:num>
  <w:num w:numId="39">
    <w:abstractNumId w:val="32"/>
  </w:num>
  <w:num w:numId="40">
    <w:abstractNumId w:val="12"/>
  </w:num>
  <w:num w:numId="41">
    <w:abstractNumId w:val="20"/>
  </w:num>
  <w:num w:numId="42">
    <w:abstractNumId w:val="41"/>
  </w:num>
  <w:num w:numId="43">
    <w:abstractNumId w:val="30"/>
  </w:num>
  <w:num w:numId="44">
    <w:abstractNumId w:val="8"/>
  </w:num>
  <w:num w:numId="45">
    <w:abstractNumId w:val="42"/>
  </w:num>
  <w:num w:numId="46">
    <w:abstractNumId w:val="38"/>
  </w:num>
  <w:num w:numId="47">
    <w:abstractNumId w:val="39"/>
  </w:num>
  <w:num w:numId="48">
    <w:abstractNumId w:val="46"/>
  </w:num>
  <w:num w:numId="49">
    <w:abstractNumId w:val="15"/>
  </w:num>
  <w:num w:numId="50">
    <w:abstractNumId w:val="4"/>
  </w:num>
  <w:num w:numId="51">
    <w:abstractNumId w:val="25"/>
  </w:num>
  <w:num w:numId="52">
    <w:abstractNumId w:val="36"/>
  </w:num>
  <w:num w:numId="53">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CF"/>
    <w:rsid w:val="00002F0B"/>
    <w:rsid w:val="000035BA"/>
    <w:rsid w:val="000048A1"/>
    <w:rsid w:val="000121DC"/>
    <w:rsid w:val="00014305"/>
    <w:rsid w:val="00015B4B"/>
    <w:rsid w:val="00016F9A"/>
    <w:rsid w:val="0001771C"/>
    <w:rsid w:val="00020039"/>
    <w:rsid w:val="00021307"/>
    <w:rsid w:val="00022004"/>
    <w:rsid w:val="000228E9"/>
    <w:rsid w:val="00024735"/>
    <w:rsid w:val="00024AD7"/>
    <w:rsid w:val="0002746C"/>
    <w:rsid w:val="000300D8"/>
    <w:rsid w:val="000323F4"/>
    <w:rsid w:val="00035924"/>
    <w:rsid w:val="00036903"/>
    <w:rsid w:val="00040F75"/>
    <w:rsid w:val="00043AED"/>
    <w:rsid w:val="0004480F"/>
    <w:rsid w:val="00044902"/>
    <w:rsid w:val="00046952"/>
    <w:rsid w:val="00047027"/>
    <w:rsid w:val="00047E6D"/>
    <w:rsid w:val="000518BD"/>
    <w:rsid w:val="000518DB"/>
    <w:rsid w:val="000542E3"/>
    <w:rsid w:val="00055C68"/>
    <w:rsid w:val="0005746E"/>
    <w:rsid w:val="0006048C"/>
    <w:rsid w:val="0006142F"/>
    <w:rsid w:val="00062C30"/>
    <w:rsid w:val="00063D0B"/>
    <w:rsid w:val="00064992"/>
    <w:rsid w:val="00066FF4"/>
    <w:rsid w:val="00067136"/>
    <w:rsid w:val="00070AB9"/>
    <w:rsid w:val="00071C88"/>
    <w:rsid w:val="000722FB"/>
    <w:rsid w:val="000725CE"/>
    <w:rsid w:val="0007467A"/>
    <w:rsid w:val="0007485F"/>
    <w:rsid w:val="00075D2B"/>
    <w:rsid w:val="00082EF3"/>
    <w:rsid w:val="0008301A"/>
    <w:rsid w:val="00084513"/>
    <w:rsid w:val="0008597D"/>
    <w:rsid w:val="00086BE4"/>
    <w:rsid w:val="00087B72"/>
    <w:rsid w:val="00087E63"/>
    <w:rsid w:val="000902DE"/>
    <w:rsid w:val="00092A31"/>
    <w:rsid w:val="00092BAE"/>
    <w:rsid w:val="0009372B"/>
    <w:rsid w:val="00095F4E"/>
    <w:rsid w:val="00096BC1"/>
    <w:rsid w:val="000975CD"/>
    <w:rsid w:val="000A31ED"/>
    <w:rsid w:val="000A35C4"/>
    <w:rsid w:val="000A3AB3"/>
    <w:rsid w:val="000A4908"/>
    <w:rsid w:val="000A77D4"/>
    <w:rsid w:val="000B1D5F"/>
    <w:rsid w:val="000B2062"/>
    <w:rsid w:val="000B23A2"/>
    <w:rsid w:val="000B251C"/>
    <w:rsid w:val="000B386C"/>
    <w:rsid w:val="000B43BB"/>
    <w:rsid w:val="000C0284"/>
    <w:rsid w:val="000C0316"/>
    <w:rsid w:val="000C40B6"/>
    <w:rsid w:val="000C4743"/>
    <w:rsid w:val="000C509D"/>
    <w:rsid w:val="000C5F28"/>
    <w:rsid w:val="000C6504"/>
    <w:rsid w:val="000D1558"/>
    <w:rsid w:val="000D39C9"/>
    <w:rsid w:val="000D4601"/>
    <w:rsid w:val="000E1536"/>
    <w:rsid w:val="000E1938"/>
    <w:rsid w:val="000E2DC1"/>
    <w:rsid w:val="000F05DD"/>
    <w:rsid w:val="000F0A01"/>
    <w:rsid w:val="000F0AB8"/>
    <w:rsid w:val="000F4C66"/>
    <w:rsid w:val="000F644B"/>
    <w:rsid w:val="000F7F34"/>
    <w:rsid w:val="001002CC"/>
    <w:rsid w:val="0010095F"/>
    <w:rsid w:val="00101AAB"/>
    <w:rsid w:val="00101F11"/>
    <w:rsid w:val="00103D70"/>
    <w:rsid w:val="001045DE"/>
    <w:rsid w:val="001065D6"/>
    <w:rsid w:val="00106E44"/>
    <w:rsid w:val="00107CD8"/>
    <w:rsid w:val="00110A80"/>
    <w:rsid w:val="001132A5"/>
    <w:rsid w:val="001133BA"/>
    <w:rsid w:val="00114F87"/>
    <w:rsid w:val="00115887"/>
    <w:rsid w:val="001163E7"/>
    <w:rsid w:val="001202A3"/>
    <w:rsid w:val="00120730"/>
    <w:rsid w:val="00120B3B"/>
    <w:rsid w:val="001239B3"/>
    <w:rsid w:val="0012518E"/>
    <w:rsid w:val="0012627F"/>
    <w:rsid w:val="001262FD"/>
    <w:rsid w:val="0012789D"/>
    <w:rsid w:val="0013019B"/>
    <w:rsid w:val="00130F60"/>
    <w:rsid w:val="00132BE0"/>
    <w:rsid w:val="001337BA"/>
    <w:rsid w:val="00135426"/>
    <w:rsid w:val="0014048A"/>
    <w:rsid w:val="00141396"/>
    <w:rsid w:val="00142C8F"/>
    <w:rsid w:val="001434FD"/>
    <w:rsid w:val="0014396F"/>
    <w:rsid w:val="00145A1E"/>
    <w:rsid w:val="00145A73"/>
    <w:rsid w:val="001464A6"/>
    <w:rsid w:val="00146989"/>
    <w:rsid w:val="00150B05"/>
    <w:rsid w:val="00152012"/>
    <w:rsid w:val="00154291"/>
    <w:rsid w:val="001574F3"/>
    <w:rsid w:val="00167447"/>
    <w:rsid w:val="00167AB9"/>
    <w:rsid w:val="00171A79"/>
    <w:rsid w:val="001724C1"/>
    <w:rsid w:val="00172B6E"/>
    <w:rsid w:val="00175A2E"/>
    <w:rsid w:val="00176926"/>
    <w:rsid w:val="001775FB"/>
    <w:rsid w:val="00177ACF"/>
    <w:rsid w:val="00177E14"/>
    <w:rsid w:val="00180A72"/>
    <w:rsid w:val="00181718"/>
    <w:rsid w:val="00181841"/>
    <w:rsid w:val="0018308A"/>
    <w:rsid w:val="00183664"/>
    <w:rsid w:val="0018780E"/>
    <w:rsid w:val="00190158"/>
    <w:rsid w:val="001934EB"/>
    <w:rsid w:val="001937D4"/>
    <w:rsid w:val="001940E3"/>
    <w:rsid w:val="00194E0D"/>
    <w:rsid w:val="00194E8A"/>
    <w:rsid w:val="00195D25"/>
    <w:rsid w:val="001A001F"/>
    <w:rsid w:val="001A04C2"/>
    <w:rsid w:val="001A060C"/>
    <w:rsid w:val="001A080C"/>
    <w:rsid w:val="001A66A8"/>
    <w:rsid w:val="001A6FCA"/>
    <w:rsid w:val="001A7076"/>
    <w:rsid w:val="001B23DA"/>
    <w:rsid w:val="001B29AE"/>
    <w:rsid w:val="001B412D"/>
    <w:rsid w:val="001C0A3F"/>
    <w:rsid w:val="001C0B29"/>
    <w:rsid w:val="001C2159"/>
    <w:rsid w:val="001C5C55"/>
    <w:rsid w:val="001C7AE4"/>
    <w:rsid w:val="001D05B0"/>
    <w:rsid w:val="001D18D4"/>
    <w:rsid w:val="001D21DD"/>
    <w:rsid w:val="001D2265"/>
    <w:rsid w:val="001D276F"/>
    <w:rsid w:val="001D340D"/>
    <w:rsid w:val="001D4C05"/>
    <w:rsid w:val="001D4FEB"/>
    <w:rsid w:val="001D5B4A"/>
    <w:rsid w:val="001D6B3A"/>
    <w:rsid w:val="001D7D39"/>
    <w:rsid w:val="001E1603"/>
    <w:rsid w:val="001E3E67"/>
    <w:rsid w:val="001E4027"/>
    <w:rsid w:val="001F13D0"/>
    <w:rsid w:val="001F23AD"/>
    <w:rsid w:val="001F24EF"/>
    <w:rsid w:val="001F32C5"/>
    <w:rsid w:val="001F4B05"/>
    <w:rsid w:val="001F652C"/>
    <w:rsid w:val="001F6FB2"/>
    <w:rsid w:val="001F74D3"/>
    <w:rsid w:val="00203454"/>
    <w:rsid w:val="00204F8B"/>
    <w:rsid w:val="00205B7A"/>
    <w:rsid w:val="0020798A"/>
    <w:rsid w:val="00207A04"/>
    <w:rsid w:val="0021086E"/>
    <w:rsid w:val="00214E69"/>
    <w:rsid w:val="00216340"/>
    <w:rsid w:val="00216AB2"/>
    <w:rsid w:val="00217CA9"/>
    <w:rsid w:val="00217E56"/>
    <w:rsid w:val="00220FFF"/>
    <w:rsid w:val="00221BC3"/>
    <w:rsid w:val="00226C40"/>
    <w:rsid w:val="00226F9D"/>
    <w:rsid w:val="0023020A"/>
    <w:rsid w:val="00230F1B"/>
    <w:rsid w:val="002361D9"/>
    <w:rsid w:val="0023681D"/>
    <w:rsid w:val="00243B11"/>
    <w:rsid w:val="002446F1"/>
    <w:rsid w:val="00245025"/>
    <w:rsid w:val="00245068"/>
    <w:rsid w:val="00245852"/>
    <w:rsid w:val="002459C2"/>
    <w:rsid w:val="0024630C"/>
    <w:rsid w:val="00246865"/>
    <w:rsid w:val="0024781B"/>
    <w:rsid w:val="002505C5"/>
    <w:rsid w:val="00250D3D"/>
    <w:rsid w:val="0025136E"/>
    <w:rsid w:val="00254F1D"/>
    <w:rsid w:val="002563CA"/>
    <w:rsid w:val="0025714E"/>
    <w:rsid w:val="00257547"/>
    <w:rsid w:val="0025782B"/>
    <w:rsid w:val="0026163D"/>
    <w:rsid w:val="00263911"/>
    <w:rsid w:val="00263CCA"/>
    <w:rsid w:val="00264344"/>
    <w:rsid w:val="00264415"/>
    <w:rsid w:val="002652AB"/>
    <w:rsid w:val="0027148A"/>
    <w:rsid w:val="002740DC"/>
    <w:rsid w:val="00275656"/>
    <w:rsid w:val="00280080"/>
    <w:rsid w:val="00280AD6"/>
    <w:rsid w:val="002811B4"/>
    <w:rsid w:val="002815C2"/>
    <w:rsid w:val="0028225A"/>
    <w:rsid w:val="00282E68"/>
    <w:rsid w:val="002851A3"/>
    <w:rsid w:val="002853C5"/>
    <w:rsid w:val="002861DC"/>
    <w:rsid w:val="00290BCE"/>
    <w:rsid w:val="00295920"/>
    <w:rsid w:val="00296977"/>
    <w:rsid w:val="00296DD8"/>
    <w:rsid w:val="002977B7"/>
    <w:rsid w:val="002A2164"/>
    <w:rsid w:val="002A67E6"/>
    <w:rsid w:val="002B14B8"/>
    <w:rsid w:val="002B2EB2"/>
    <w:rsid w:val="002B43C9"/>
    <w:rsid w:val="002B709E"/>
    <w:rsid w:val="002B78F1"/>
    <w:rsid w:val="002C0631"/>
    <w:rsid w:val="002C0F1C"/>
    <w:rsid w:val="002C36E4"/>
    <w:rsid w:val="002C38D2"/>
    <w:rsid w:val="002C6CE3"/>
    <w:rsid w:val="002D0660"/>
    <w:rsid w:val="002D6133"/>
    <w:rsid w:val="002D6AC8"/>
    <w:rsid w:val="002E000A"/>
    <w:rsid w:val="002E01A0"/>
    <w:rsid w:val="002E09EB"/>
    <w:rsid w:val="002E30FE"/>
    <w:rsid w:val="002E3A9E"/>
    <w:rsid w:val="002E451A"/>
    <w:rsid w:val="002E4B33"/>
    <w:rsid w:val="002E5253"/>
    <w:rsid w:val="002E5F31"/>
    <w:rsid w:val="002F0250"/>
    <w:rsid w:val="002F14E6"/>
    <w:rsid w:val="002F3275"/>
    <w:rsid w:val="002F48C2"/>
    <w:rsid w:val="002F7F8A"/>
    <w:rsid w:val="00300A2F"/>
    <w:rsid w:val="00301D98"/>
    <w:rsid w:val="0031359C"/>
    <w:rsid w:val="00314CD4"/>
    <w:rsid w:val="003153B1"/>
    <w:rsid w:val="00315922"/>
    <w:rsid w:val="00316097"/>
    <w:rsid w:val="0031703B"/>
    <w:rsid w:val="00317C35"/>
    <w:rsid w:val="00317E0E"/>
    <w:rsid w:val="00320EBC"/>
    <w:rsid w:val="00325D99"/>
    <w:rsid w:val="00326F3C"/>
    <w:rsid w:val="0033180D"/>
    <w:rsid w:val="003321CA"/>
    <w:rsid w:val="00333083"/>
    <w:rsid w:val="00334D77"/>
    <w:rsid w:val="0033536B"/>
    <w:rsid w:val="003370B6"/>
    <w:rsid w:val="00343076"/>
    <w:rsid w:val="0034325B"/>
    <w:rsid w:val="0034720F"/>
    <w:rsid w:val="00350A75"/>
    <w:rsid w:val="003522C3"/>
    <w:rsid w:val="003539F8"/>
    <w:rsid w:val="00353BA8"/>
    <w:rsid w:val="00356FBD"/>
    <w:rsid w:val="00360850"/>
    <w:rsid w:val="00360EF2"/>
    <w:rsid w:val="00364946"/>
    <w:rsid w:val="00364CB3"/>
    <w:rsid w:val="00365FEC"/>
    <w:rsid w:val="00366494"/>
    <w:rsid w:val="00371FD6"/>
    <w:rsid w:val="003740ED"/>
    <w:rsid w:val="00376407"/>
    <w:rsid w:val="003765C1"/>
    <w:rsid w:val="003766B7"/>
    <w:rsid w:val="00386B92"/>
    <w:rsid w:val="0039164E"/>
    <w:rsid w:val="00392256"/>
    <w:rsid w:val="00392344"/>
    <w:rsid w:val="00395614"/>
    <w:rsid w:val="003968D0"/>
    <w:rsid w:val="0039772B"/>
    <w:rsid w:val="003A0C86"/>
    <w:rsid w:val="003A3CD3"/>
    <w:rsid w:val="003A4370"/>
    <w:rsid w:val="003A4F5E"/>
    <w:rsid w:val="003A5CCF"/>
    <w:rsid w:val="003B0C8C"/>
    <w:rsid w:val="003B6190"/>
    <w:rsid w:val="003C031B"/>
    <w:rsid w:val="003C12A4"/>
    <w:rsid w:val="003C4A81"/>
    <w:rsid w:val="003C5D70"/>
    <w:rsid w:val="003C65FA"/>
    <w:rsid w:val="003C6844"/>
    <w:rsid w:val="003D49C6"/>
    <w:rsid w:val="003D4A98"/>
    <w:rsid w:val="003D643A"/>
    <w:rsid w:val="003D6828"/>
    <w:rsid w:val="003E018F"/>
    <w:rsid w:val="003E050C"/>
    <w:rsid w:val="003E0B63"/>
    <w:rsid w:val="003E321F"/>
    <w:rsid w:val="003E420B"/>
    <w:rsid w:val="003E636A"/>
    <w:rsid w:val="003F0228"/>
    <w:rsid w:val="003F0993"/>
    <w:rsid w:val="003F0C50"/>
    <w:rsid w:val="003F1611"/>
    <w:rsid w:val="003F4751"/>
    <w:rsid w:val="003F7A06"/>
    <w:rsid w:val="00402255"/>
    <w:rsid w:val="00402E53"/>
    <w:rsid w:val="00404065"/>
    <w:rsid w:val="00404E0B"/>
    <w:rsid w:val="00404FA3"/>
    <w:rsid w:val="00405B6F"/>
    <w:rsid w:val="004064F2"/>
    <w:rsid w:val="00406DCF"/>
    <w:rsid w:val="004071FA"/>
    <w:rsid w:val="004078B0"/>
    <w:rsid w:val="0041438B"/>
    <w:rsid w:val="00420C10"/>
    <w:rsid w:val="00420CE0"/>
    <w:rsid w:val="00420E2D"/>
    <w:rsid w:val="00420F8A"/>
    <w:rsid w:val="004249D1"/>
    <w:rsid w:val="004253AF"/>
    <w:rsid w:val="004255DA"/>
    <w:rsid w:val="00425D8A"/>
    <w:rsid w:val="004313D3"/>
    <w:rsid w:val="00433D94"/>
    <w:rsid w:val="00440376"/>
    <w:rsid w:val="004417BA"/>
    <w:rsid w:val="00442132"/>
    <w:rsid w:val="00442639"/>
    <w:rsid w:val="00442A97"/>
    <w:rsid w:val="00443873"/>
    <w:rsid w:val="00445B48"/>
    <w:rsid w:val="00446418"/>
    <w:rsid w:val="00447A6B"/>
    <w:rsid w:val="00447F76"/>
    <w:rsid w:val="004504EC"/>
    <w:rsid w:val="00451E89"/>
    <w:rsid w:val="00451FBF"/>
    <w:rsid w:val="00452E1B"/>
    <w:rsid w:val="00453719"/>
    <w:rsid w:val="00455CBC"/>
    <w:rsid w:val="00456602"/>
    <w:rsid w:val="004573A4"/>
    <w:rsid w:val="00457C49"/>
    <w:rsid w:val="00463318"/>
    <w:rsid w:val="004652F2"/>
    <w:rsid w:val="0046559C"/>
    <w:rsid w:val="00473981"/>
    <w:rsid w:val="00483DA2"/>
    <w:rsid w:val="00484032"/>
    <w:rsid w:val="0048612A"/>
    <w:rsid w:val="00486360"/>
    <w:rsid w:val="00486526"/>
    <w:rsid w:val="004865B1"/>
    <w:rsid w:val="00487CD8"/>
    <w:rsid w:val="00492FA2"/>
    <w:rsid w:val="00495BA8"/>
    <w:rsid w:val="00496D07"/>
    <w:rsid w:val="004A0EDD"/>
    <w:rsid w:val="004A1020"/>
    <w:rsid w:val="004A3CB7"/>
    <w:rsid w:val="004A4EC4"/>
    <w:rsid w:val="004A7B3B"/>
    <w:rsid w:val="004A7E06"/>
    <w:rsid w:val="004B13F2"/>
    <w:rsid w:val="004B34C1"/>
    <w:rsid w:val="004B37CC"/>
    <w:rsid w:val="004B391C"/>
    <w:rsid w:val="004B3BF9"/>
    <w:rsid w:val="004B43E1"/>
    <w:rsid w:val="004B58BB"/>
    <w:rsid w:val="004C11BF"/>
    <w:rsid w:val="004C4529"/>
    <w:rsid w:val="004C55CC"/>
    <w:rsid w:val="004C630B"/>
    <w:rsid w:val="004D03CC"/>
    <w:rsid w:val="004D05C2"/>
    <w:rsid w:val="004D246D"/>
    <w:rsid w:val="004D36D4"/>
    <w:rsid w:val="004D4A44"/>
    <w:rsid w:val="004D605D"/>
    <w:rsid w:val="004D7410"/>
    <w:rsid w:val="004D746C"/>
    <w:rsid w:val="004E46DB"/>
    <w:rsid w:val="004E5E20"/>
    <w:rsid w:val="004E6F32"/>
    <w:rsid w:val="004E6F45"/>
    <w:rsid w:val="004E709D"/>
    <w:rsid w:val="004E7E3D"/>
    <w:rsid w:val="004F12E1"/>
    <w:rsid w:val="004F18D1"/>
    <w:rsid w:val="004F65BD"/>
    <w:rsid w:val="004F6FEC"/>
    <w:rsid w:val="004F79EF"/>
    <w:rsid w:val="00505666"/>
    <w:rsid w:val="00506132"/>
    <w:rsid w:val="005070D7"/>
    <w:rsid w:val="00507BA1"/>
    <w:rsid w:val="00510513"/>
    <w:rsid w:val="0051084E"/>
    <w:rsid w:val="005129B9"/>
    <w:rsid w:val="00513363"/>
    <w:rsid w:val="00514848"/>
    <w:rsid w:val="00514AD2"/>
    <w:rsid w:val="005156C3"/>
    <w:rsid w:val="00516836"/>
    <w:rsid w:val="00516AF0"/>
    <w:rsid w:val="00520FC6"/>
    <w:rsid w:val="00525294"/>
    <w:rsid w:val="0052661B"/>
    <w:rsid w:val="00527540"/>
    <w:rsid w:val="00527E67"/>
    <w:rsid w:val="00531F60"/>
    <w:rsid w:val="00533F32"/>
    <w:rsid w:val="005352E9"/>
    <w:rsid w:val="00544F3D"/>
    <w:rsid w:val="00547416"/>
    <w:rsid w:val="00547E6E"/>
    <w:rsid w:val="005502DF"/>
    <w:rsid w:val="005504CD"/>
    <w:rsid w:val="00550BD7"/>
    <w:rsid w:val="00551555"/>
    <w:rsid w:val="0055169E"/>
    <w:rsid w:val="005528A9"/>
    <w:rsid w:val="00553136"/>
    <w:rsid w:val="005547D1"/>
    <w:rsid w:val="00554F92"/>
    <w:rsid w:val="005562D1"/>
    <w:rsid w:val="005563EB"/>
    <w:rsid w:val="0055683D"/>
    <w:rsid w:val="00556919"/>
    <w:rsid w:val="00561E9B"/>
    <w:rsid w:val="0056398A"/>
    <w:rsid w:val="00563DDC"/>
    <w:rsid w:val="00563F09"/>
    <w:rsid w:val="0056476A"/>
    <w:rsid w:val="0056779B"/>
    <w:rsid w:val="00571A9D"/>
    <w:rsid w:val="00572510"/>
    <w:rsid w:val="00572B1E"/>
    <w:rsid w:val="005733C4"/>
    <w:rsid w:val="00574151"/>
    <w:rsid w:val="00574F1E"/>
    <w:rsid w:val="0057561E"/>
    <w:rsid w:val="00575BE2"/>
    <w:rsid w:val="00577AD7"/>
    <w:rsid w:val="00580B4B"/>
    <w:rsid w:val="00581C3F"/>
    <w:rsid w:val="00587083"/>
    <w:rsid w:val="00590BF3"/>
    <w:rsid w:val="005938F7"/>
    <w:rsid w:val="00594D90"/>
    <w:rsid w:val="005A0A5C"/>
    <w:rsid w:val="005A3ACD"/>
    <w:rsid w:val="005A41CF"/>
    <w:rsid w:val="005A7940"/>
    <w:rsid w:val="005B093B"/>
    <w:rsid w:val="005B09ED"/>
    <w:rsid w:val="005B213B"/>
    <w:rsid w:val="005B2C04"/>
    <w:rsid w:val="005B6DC6"/>
    <w:rsid w:val="005B7F79"/>
    <w:rsid w:val="005C0E77"/>
    <w:rsid w:val="005C0E7B"/>
    <w:rsid w:val="005C23CB"/>
    <w:rsid w:val="005C34B1"/>
    <w:rsid w:val="005C4991"/>
    <w:rsid w:val="005C5E79"/>
    <w:rsid w:val="005C718B"/>
    <w:rsid w:val="005D02D2"/>
    <w:rsid w:val="005D5BD8"/>
    <w:rsid w:val="005D5EB6"/>
    <w:rsid w:val="005E101A"/>
    <w:rsid w:val="005E3878"/>
    <w:rsid w:val="005E68FF"/>
    <w:rsid w:val="005E6EDC"/>
    <w:rsid w:val="005F0D69"/>
    <w:rsid w:val="005F1FE6"/>
    <w:rsid w:val="005F266B"/>
    <w:rsid w:val="005F36B9"/>
    <w:rsid w:val="005F39C9"/>
    <w:rsid w:val="005F50EA"/>
    <w:rsid w:val="005F5ABE"/>
    <w:rsid w:val="005F6058"/>
    <w:rsid w:val="00600E47"/>
    <w:rsid w:val="006021B1"/>
    <w:rsid w:val="00602254"/>
    <w:rsid w:val="00603441"/>
    <w:rsid w:val="00603B09"/>
    <w:rsid w:val="0060418A"/>
    <w:rsid w:val="00604D94"/>
    <w:rsid w:val="00610323"/>
    <w:rsid w:val="006118CE"/>
    <w:rsid w:val="00621B03"/>
    <w:rsid w:val="0062206C"/>
    <w:rsid w:val="0062267B"/>
    <w:rsid w:val="00622EC2"/>
    <w:rsid w:val="00623341"/>
    <w:rsid w:val="006257C3"/>
    <w:rsid w:val="00626885"/>
    <w:rsid w:val="00626F52"/>
    <w:rsid w:val="00627F04"/>
    <w:rsid w:val="00631BD5"/>
    <w:rsid w:val="00633F49"/>
    <w:rsid w:val="0063533E"/>
    <w:rsid w:val="006403A4"/>
    <w:rsid w:val="00640BB7"/>
    <w:rsid w:val="00640FC7"/>
    <w:rsid w:val="00641280"/>
    <w:rsid w:val="00641C21"/>
    <w:rsid w:val="00643BA5"/>
    <w:rsid w:val="006468DE"/>
    <w:rsid w:val="00647087"/>
    <w:rsid w:val="00647475"/>
    <w:rsid w:val="006511E4"/>
    <w:rsid w:val="0065238B"/>
    <w:rsid w:val="006539E1"/>
    <w:rsid w:val="00655386"/>
    <w:rsid w:val="006563A3"/>
    <w:rsid w:val="00660067"/>
    <w:rsid w:val="006608F1"/>
    <w:rsid w:val="00662988"/>
    <w:rsid w:val="00663524"/>
    <w:rsid w:val="006643C1"/>
    <w:rsid w:val="00664A85"/>
    <w:rsid w:val="006666FE"/>
    <w:rsid w:val="00667F7E"/>
    <w:rsid w:val="006701F5"/>
    <w:rsid w:val="0067178F"/>
    <w:rsid w:val="0067281B"/>
    <w:rsid w:val="00672EB2"/>
    <w:rsid w:val="006744BC"/>
    <w:rsid w:val="006749CA"/>
    <w:rsid w:val="00677885"/>
    <w:rsid w:val="00677AEB"/>
    <w:rsid w:val="00677CC4"/>
    <w:rsid w:val="00680FAE"/>
    <w:rsid w:val="00681B63"/>
    <w:rsid w:val="00681BD2"/>
    <w:rsid w:val="00683E0C"/>
    <w:rsid w:val="00684233"/>
    <w:rsid w:val="00687C47"/>
    <w:rsid w:val="00690157"/>
    <w:rsid w:val="00690300"/>
    <w:rsid w:val="00693C76"/>
    <w:rsid w:val="00694F7D"/>
    <w:rsid w:val="006A0657"/>
    <w:rsid w:val="006A075A"/>
    <w:rsid w:val="006A0B90"/>
    <w:rsid w:val="006A1784"/>
    <w:rsid w:val="006A1DEE"/>
    <w:rsid w:val="006A31A7"/>
    <w:rsid w:val="006A3C0F"/>
    <w:rsid w:val="006A49F0"/>
    <w:rsid w:val="006A65F7"/>
    <w:rsid w:val="006B1360"/>
    <w:rsid w:val="006B3C1C"/>
    <w:rsid w:val="006B5E19"/>
    <w:rsid w:val="006C0931"/>
    <w:rsid w:val="006C0E77"/>
    <w:rsid w:val="006C30F6"/>
    <w:rsid w:val="006C4B80"/>
    <w:rsid w:val="006C4F39"/>
    <w:rsid w:val="006C6FB3"/>
    <w:rsid w:val="006C75C1"/>
    <w:rsid w:val="006C7E14"/>
    <w:rsid w:val="006D1DC7"/>
    <w:rsid w:val="006D1F4F"/>
    <w:rsid w:val="006D2042"/>
    <w:rsid w:val="006D257F"/>
    <w:rsid w:val="006D3B25"/>
    <w:rsid w:val="006D4152"/>
    <w:rsid w:val="006D5139"/>
    <w:rsid w:val="006D5A59"/>
    <w:rsid w:val="006D679E"/>
    <w:rsid w:val="006D7A4E"/>
    <w:rsid w:val="006E2C41"/>
    <w:rsid w:val="006E3C26"/>
    <w:rsid w:val="006E4D8F"/>
    <w:rsid w:val="006E6E3B"/>
    <w:rsid w:val="006E7EA6"/>
    <w:rsid w:val="006F06BC"/>
    <w:rsid w:val="006F2D59"/>
    <w:rsid w:val="006F3220"/>
    <w:rsid w:val="006F6018"/>
    <w:rsid w:val="006F6357"/>
    <w:rsid w:val="006F6442"/>
    <w:rsid w:val="0070020E"/>
    <w:rsid w:val="007014C1"/>
    <w:rsid w:val="007020AE"/>
    <w:rsid w:val="0070390F"/>
    <w:rsid w:val="00705E79"/>
    <w:rsid w:val="007065C0"/>
    <w:rsid w:val="00707CB5"/>
    <w:rsid w:val="00707D62"/>
    <w:rsid w:val="00712252"/>
    <w:rsid w:val="007126B6"/>
    <w:rsid w:val="007214FE"/>
    <w:rsid w:val="007224CD"/>
    <w:rsid w:val="00723539"/>
    <w:rsid w:val="00727719"/>
    <w:rsid w:val="00727F0A"/>
    <w:rsid w:val="00730CA2"/>
    <w:rsid w:val="00732593"/>
    <w:rsid w:val="007325A4"/>
    <w:rsid w:val="0073361C"/>
    <w:rsid w:val="00736354"/>
    <w:rsid w:val="007365C6"/>
    <w:rsid w:val="00736E54"/>
    <w:rsid w:val="007372C6"/>
    <w:rsid w:val="00737E16"/>
    <w:rsid w:val="00740DE6"/>
    <w:rsid w:val="00741DBD"/>
    <w:rsid w:val="00743403"/>
    <w:rsid w:val="00744640"/>
    <w:rsid w:val="00745521"/>
    <w:rsid w:val="00746AE7"/>
    <w:rsid w:val="00750158"/>
    <w:rsid w:val="00752192"/>
    <w:rsid w:val="00752695"/>
    <w:rsid w:val="007538BB"/>
    <w:rsid w:val="0075494A"/>
    <w:rsid w:val="00754CE0"/>
    <w:rsid w:val="00761235"/>
    <w:rsid w:val="00761DBE"/>
    <w:rsid w:val="00761F50"/>
    <w:rsid w:val="00763650"/>
    <w:rsid w:val="00765643"/>
    <w:rsid w:val="00767D3E"/>
    <w:rsid w:val="00771EC2"/>
    <w:rsid w:val="00773418"/>
    <w:rsid w:val="00773640"/>
    <w:rsid w:val="0077538F"/>
    <w:rsid w:val="00775961"/>
    <w:rsid w:val="007765B0"/>
    <w:rsid w:val="007769C3"/>
    <w:rsid w:val="00777E22"/>
    <w:rsid w:val="00777E54"/>
    <w:rsid w:val="0078127A"/>
    <w:rsid w:val="00781D42"/>
    <w:rsid w:val="00791210"/>
    <w:rsid w:val="007917D5"/>
    <w:rsid w:val="007932B9"/>
    <w:rsid w:val="00794514"/>
    <w:rsid w:val="007951FE"/>
    <w:rsid w:val="00795E75"/>
    <w:rsid w:val="00796237"/>
    <w:rsid w:val="00796A24"/>
    <w:rsid w:val="007A109E"/>
    <w:rsid w:val="007A22A9"/>
    <w:rsid w:val="007A2AB7"/>
    <w:rsid w:val="007A3134"/>
    <w:rsid w:val="007A31EA"/>
    <w:rsid w:val="007A37D5"/>
    <w:rsid w:val="007B4A9B"/>
    <w:rsid w:val="007B67B6"/>
    <w:rsid w:val="007B7EC4"/>
    <w:rsid w:val="007C2DA5"/>
    <w:rsid w:val="007C4A76"/>
    <w:rsid w:val="007C66DC"/>
    <w:rsid w:val="007C6C98"/>
    <w:rsid w:val="007D246C"/>
    <w:rsid w:val="007D29D2"/>
    <w:rsid w:val="007D3803"/>
    <w:rsid w:val="007D4B6B"/>
    <w:rsid w:val="007D7EE3"/>
    <w:rsid w:val="007E0045"/>
    <w:rsid w:val="007E09B5"/>
    <w:rsid w:val="007E0CE7"/>
    <w:rsid w:val="007E62E4"/>
    <w:rsid w:val="007E7615"/>
    <w:rsid w:val="007E7A0C"/>
    <w:rsid w:val="007F0904"/>
    <w:rsid w:val="007F5084"/>
    <w:rsid w:val="007F54DC"/>
    <w:rsid w:val="007F57D2"/>
    <w:rsid w:val="007F654F"/>
    <w:rsid w:val="00801349"/>
    <w:rsid w:val="00801FD0"/>
    <w:rsid w:val="008023D5"/>
    <w:rsid w:val="00803DF3"/>
    <w:rsid w:val="00804E28"/>
    <w:rsid w:val="0080542F"/>
    <w:rsid w:val="0080588D"/>
    <w:rsid w:val="008073CB"/>
    <w:rsid w:val="00807B0F"/>
    <w:rsid w:val="0081164F"/>
    <w:rsid w:val="00811CCE"/>
    <w:rsid w:val="00812592"/>
    <w:rsid w:val="00813020"/>
    <w:rsid w:val="008140A3"/>
    <w:rsid w:val="00815658"/>
    <w:rsid w:val="00815CDB"/>
    <w:rsid w:val="00815EC0"/>
    <w:rsid w:val="00821302"/>
    <w:rsid w:val="00821FA5"/>
    <w:rsid w:val="008229C1"/>
    <w:rsid w:val="008236B7"/>
    <w:rsid w:val="00823823"/>
    <w:rsid w:val="008255ED"/>
    <w:rsid w:val="00825ADF"/>
    <w:rsid w:val="00826ABA"/>
    <w:rsid w:val="0082723D"/>
    <w:rsid w:val="00827B56"/>
    <w:rsid w:val="008304BF"/>
    <w:rsid w:val="00830E2B"/>
    <w:rsid w:val="008312A5"/>
    <w:rsid w:val="00831720"/>
    <w:rsid w:val="00831999"/>
    <w:rsid w:val="00834192"/>
    <w:rsid w:val="00834845"/>
    <w:rsid w:val="0083569E"/>
    <w:rsid w:val="00841460"/>
    <w:rsid w:val="0084195A"/>
    <w:rsid w:val="0084350B"/>
    <w:rsid w:val="00843E30"/>
    <w:rsid w:val="00844121"/>
    <w:rsid w:val="00844D4D"/>
    <w:rsid w:val="00845DBE"/>
    <w:rsid w:val="00847B78"/>
    <w:rsid w:val="00851242"/>
    <w:rsid w:val="00856455"/>
    <w:rsid w:val="00856FDB"/>
    <w:rsid w:val="0085719B"/>
    <w:rsid w:val="00857A5D"/>
    <w:rsid w:val="008604B9"/>
    <w:rsid w:val="008620BE"/>
    <w:rsid w:val="008638A5"/>
    <w:rsid w:val="00863CCB"/>
    <w:rsid w:val="00864836"/>
    <w:rsid w:val="00865B9C"/>
    <w:rsid w:val="00867B9A"/>
    <w:rsid w:val="008703C1"/>
    <w:rsid w:val="00871BE3"/>
    <w:rsid w:val="008732D9"/>
    <w:rsid w:val="00874257"/>
    <w:rsid w:val="00874EF5"/>
    <w:rsid w:val="00880D2A"/>
    <w:rsid w:val="00881B1B"/>
    <w:rsid w:val="008833A8"/>
    <w:rsid w:val="00884318"/>
    <w:rsid w:val="0088541F"/>
    <w:rsid w:val="008856DA"/>
    <w:rsid w:val="00890E78"/>
    <w:rsid w:val="0089260C"/>
    <w:rsid w:val="00893781"/>
    <w:rsid w:val="0089425B"/>
    <w:rsid w:val="008957EE"/>
    <w:rsid w:val="008967EB"/>
    <w:rsid w:val="008A2E2E"/>
    <w:rsid w:val="008A3643"/>
    <w:rsid w:val="008A459B"/>
    <w:rsid w:val="008A6A4C"/>
    <w:rsid w:val="008A6DA3"/>
    <w:rsid w:val="008B1AE0"/>
    <w:rsid w:val="008B1EE4"/>
    <w:rsid w:val="008B20DD"/>
    <w:rsid w:val="008B2B12"/>
    <w:rsid w:val="008B2C97"/>
    <w:rsid w:val="008B56DB"/>
    <w:rsid w:val="008C07CD"/>
    <w:rsid w:val="008C230F"/>
    <w:rsid w:val="008C284A"/>
    <w:rsid w:val="008C2AD3"/>
    <w:rsid w:val="008C337D"/>
    <w:rsid w:val="008C3AC9"/>
    <w:rsid w:val="008C7F47"/>
    <w:rsid w:val="008D0A92"/>
    <w:rsid w:val="008D255D"/>
    <w:rsid w:val="008D2FB4"/>
    <w:rsid w:val="008D47FC"/>
    <w:rsid w:val="008D4D6F"/>
    <w:rsid w:val="008D63E8"/>
    <w:rsid w:val="008E1985"/>
    <w:rsid w:val="008E223B"/>
    <w:rsid w:val="008E2862"/>
    <w:rsid w:val="008E2A35"/>
    <w:rsid w:val="008E3AFE"/>
    <w:rsid w:val="008E4D46"/>
    <w:rsid w:val="008E5549"/>
    <w:rsid w:val="008F1DE8"/>
    <w:rsid w:val="008F3492"/>
    <w:rsid w:val="008F58BB"/>
    <w:rsid w:val="008F690C"/>
    <w:rsid w:val="00900616"/>
    <w:rsid w:val="00902765"/>
    <w:rsid w:val="0090334F"/>
    <w:rsid w:val="00904DCB"/>
    <w:rsid w:val="009066EF"/>
    <w:rsid w:val="00906E99"/>
    <w:rsid w:val="009074D9"/>
    <w:rsid w:val="00910319"/>
    <w:rsid w:val="00910B54"/>
    <w:rsid w:val="00911D82"/>
    <w:rsid w:val="0091406B"/>
    <w:rsid w:val="00917500"/>
    <w:rsid w:val="00923FCA"/>
    <w:rsid w:val="009243BC"/>
    <w:rsid w:val="0092669B"/>
    <w:rsid w:val="00927BE3"/>
    <w:rsid w:val="00927C07"/>
    <w:rsid w:val="00934A12"/>
    <w:rsid w:val="00936B5F"/>
    <w:rsid w:val="00936CA3"/>
    <w:rsid w:val="00936FCA"/>
    <w:rsid w:val="00940732"/>
    <w:rsid w:val="009410A4"/>
    <w:rsid w:val="00942AA1"/>
    <w:rsid w:val="00944E17"/>
    <w:rsid w:val="009476C3"/>
    <w:rsid w:val="009505C1"/>
    <w:rsid w:val="00952735"/>
    <w:rsid w:val="00952B70"/>
    <w:rsid w:val="00953C04"/>
    <w:rsid w:val="00954855"/>
    <w:rsid w:val="00957DB6"/>
    <w:rsid w:val="00962877"/>
    <w:rsid w:val="0096585E"/>
    <w:rsid w:val="00966CE1"/>
    <w:rsid w:val="00967A90"/>
    <w:rsid w:val="00970AF7"/>
    <w:rsid w:val="00970DA6"/>
    <w:rsid w:val="00972245"/>
    <w:rsid w:val="00973948"/>
    <w:rsid w:val="00974B4B"/>
    <w:rsid w:val="009768C4"/>
    <w:rsid w:val="00976F4B"/>
    <w:rsid w:val="00980163"/>
    <w:rsid w:val="00980BCF"/>
    <w:rsid w:val="00982DF0"/>
    <w:rsid w:val="00984C2C"/>
    <w:rsid w:val="0098568C"/>
    <w:rsid w:val="009857A5"/>
    <w:rsid w:val="00985F85"/>
    <w:rsid w:val="00986B01"/>
    <w:rsid w:val="00987851"/>
    <w:rsid w:val="00987EAF"/>
    <w:rsid w:val="00990AF2"/>
    <w:rsid w:val="009912F8"/>
    <w:rsid w:val="00992288"/>
    <w:rsid w:val="00992FC0"/>
    <w:rsid w:val="0099351C"/>
    <w:rsid w:val="009948F2"/>
    <w:rsid w:val="0099615B"/>
    <w:rsid w:val="009961DA"/>
    <w:rsid w:val="00996928"/>
    <w:rsid w:val="009A0B64"/>
    <w:rsid w:val="009A2580"/>
    <w:rsid w:val="009A2D17"/>
    <w:rsid w:val="009A4B5B"/>
    <w:rsid w:val="009A564E"/>
    <w:rsid w:val="009A6A9E"/>
    <w:rsid w:val="009A6B24"/>
    <w:rsid w:val="009B04D6"/>
    <w:rsid w:val="009B5686"/>
    <w:rsid w:val="009B600B"/>
    <w:rsid w:val="009B7B65"/>
    <w:rsid w:val="009C1452"/>
    <w:rsid w:val="009C1940"/>
    <w:rsid w:val="009C1A9B"/>
    <w:rsid w:val="009C2FCF"/>
    <w:rsid w:val="009C42E8"/>
    <w:rsid w:val="009C4B80"/>
    <w:rsid w:val="009C5178"/>
    <w:rsid w:val="009C5E77"/>
    <w:rsid w:val="009C7CD1"/>
    <w:rsid w:val="009D0238"/>
    <w:rsid w:val="009D0726"/>
    <w:rsid w:val="009D1301"/>
    <w:rsid w:val="009D1E60"/>
    <w:rsid w:val="009D2704"/>
    <w:rsid w:val="009D3275"/>
    <w:rsid w:val="009D3B73"/>
    <w:rsid w:val="009D558F"/>
    <w:rsid w:val="009E1305"/>
    <w:rsid w:val="009E2062"/>
    <w:rsid w:val="009E20C2"/>
    <w:rsid w:val="009E2858"/>
    <w:rsid w:val="009E2E06"/>
    <w:rsid w:val="009E3113"/>
    <w:rsid w:val="009E5BE3"/>
    <w:rsid w:val="009E61D7"/>
    <w:rsid w:val="009E6221"/>
    <w:rsid w:val="009E66AD"/>
    <w:rsid w:val="009E6ABC"/>
    <w:rsid w:val="009E7FE2"/>
    <w:rsid w:val="009F1C1E"/>
    <w:rsid w:val="009F3F00"/>
    <w:rsid w:val="009F4BA1"/>
    <w:rsid w:val="009F654C"/>
    <w:rsid w:val="009F7205"/>
    <w:rsid w:val="00A03995"/>
    <w:rsid w:val="00A03C37"/>
    <w:rsid w:val="00A05570"/>
    <w:rsid w:val="00A067A2"/>
    <w:rsid w:val="00A1063E"/>
    <w:rsid w:val="00A118AC"/>
    <w:rsid w:val="00A11A61"/>
    <w:rsid w:val="00A13063"/>
    <w:rsid w:val="00A155FE"/>
    <w:rsid w:val="00A156A7"/>
    <w:rsid w:val="00A167CF"/>
    <w:rsid w:val="00A212CD"/>
    <w:rsid w:val="00A234C5"/>
    <w:rsid w:val="00A26E74"/>
    <w:rsid w:val="00A26EAD"/>
    <w:rsid w:val="00A2705C"/>
    <w:rsid w:val="00A30CB5"/>
    <w:rsid w:val="00A31DC7"/>
    <w:rsid w:val="00A323D3"/>
    <w:rsid w:val="00A34412"/>
    <w:rsid w:val="00A36AE6"/>
    <w:rsid w:val="00A36FE4"/>
    <w:rsid w:val="00A41557"/>
    <w:rsid w:val="00A4175B"/>
    <w:rsid w:val="00A43AF3"/>
    <w:rsid w:val="00A4502A"/>
    <w:rsid w:val="00A46990"/>
    <w:rsid w:val="00A46BF3"/>
    <w:rsid w:val="00A47D2E"/>
    <w:rsid w:val="00A51183"/>
    <w:rsid w:val="00A53EE8"/>
    <w:rsid w:val="00A54326"/>
    <w:rsid w:val="00A561D4"/>
    <w:rsid w:val="00A56DAE"/>
    <w:rsid w:val="00A62A02"/>
    <w:rsid w:val="00A66D7D"/>
    <w:rsid w:val="00A6720C"/>
    <w:rsid w:val="00A6771C"/>
    <w:rsid w:val="00A679A4"/>
    <w:rsid w:val="00A7111B"/>
    <w:rsid w:val="00A72554"/>
    <w:rsid w:val="00A73901"/>
    <w:rsid w:val="00A775F4"/>
    <w:rsid w:val="00A8027E"/>
    <w:rsid w:val="00A813ED"/>
    <w:rsid w:val="00A8191A"/>
    <w:rsid w:val="00A83FE6"/>
    <w:rsid w:val="00A85A43"/>
    <w:rsid w:val="00A86A8F"/>
    <w:rsid w:val="00A870A6"/>
    <w:rsid w:val="00A90D55"/>
    <w:rsid w:val="00A916D8"/>
    <w:rsid w:val="00A9326D"/>
    <w:rsid w:val="00A9624F"/>
    <w:rsid w:val="00AA0D43"/>
    <w:rsid w:val="00AA0DBE"/>
    <w:rsid w:val="00AA269B"/>
    <w:rsid w:val="00AA4297"/>
    <w:rsid w:val="00AA539C"/>
    <w:rsid w:val="00AA64CB"/>
    <w:rsid w:val="00AA6FD9"/>
    <w:rsid w:val="00AA7851"/>
    <w:rsid w:val="00AB06EB"/>
    <w:rsid w:val="00AB1B66"/>
    <w:rsid w:val="00AB2455"/>
    <w:rsid w:val="00AB48D3"/>
    <w:rsid w:val="00AB5473"/>
    <w:rsid w:val="00AC0700"/>
    <w:rsid w:val="00AC08FF"/>
    <w:rsid w:val="00AC1FB0"/>
    <w:rsid w:val="00AC3496"/>
    <w:rsid w:val="00AC34A4"/>
    <w:rsid w:val="00AC41BB"/>
    <w:rsid w:val="00AC512B"/>
    <w:rsid w:val="00AC5CF9"/>
    <w:rsid w:val="00AC6944"/>
    <w:rsid w:val="00AC7217"/>
    <w:rsid w:val="00AC76EC"/>
    <w:rsid w:val="00AD1D2A"/>
    <w:rsid w:val="00AD2E1B"/>
    <w:rsid w:val="00AD65D9"/>
    <w:rsid w:val="00AD6F66"/>
    <w:rsid w:val="00AD7EB2"/>
    <w:rsid w:val="00AD7F8F"/>
    <w:rsid w:val="00AE158B"/>
    <w:rsid w:val="00AE23B1"/>
    <w:rsid w:val="00AE2449"/>
    <w:rsid w:val="00AE2B0E"/>
    <w:rsid w:val="00AE31EB"/>
    <w:rsid w:val="00AE505C"/>
    <w:rsid w:val="00AE681C"/>
    <w:rsid w:val="00AF0339"/>
    <w:rsid w:val="00AF0F71"/>
    <w:rsid w:val="00AF142D"/>
    <w:rsid w:val="00AF2F1E"/>
    <w:rsid w:val="00AF34B4"/>
    <w:rsid w:val="00AF3C20"/>
    <w:rsid w:val="00AF7884"/>
    <w:rsid w:val="00AF7BF5"/>
    <w:rsid w:val="00B015DB"/>
    <w:rsid w:val="00B01F40"/>
    <w:rsid w:val="00B02A72"/>
    <w:rsid w:val="00B05756"/>
    <w:rsid w:val="00B07787"/>
    <w:rsid w:val="00B07933"/>
    <w:rsid w:val="00B11BA1"/>
    <w:rsid w:val="00B11C4B"/>
    <w:rsid w:val="00B1235B"/>
    <w:rsid w:val="00B14CC6"/>
    <w:rsid w:val="00B15B0C"/>
    <w:rsid w:val="00B205E8"/>
    <w:rsid w:val="00B20F71"/>
    <w:rsid w:val="00B220F8"/>
    <w:rsid w:val="00B232C6"/>
    <w:rsid w:val="00B23523"/>
    <w:rsid w:val="00B24577"/>
    <w:rsid w:val="00B2489E"/>
    <w:rsid w:val="00B256CB"/>
    <w:rsid w:val="00B274DA"/>
    <w:rsid w:val="00B3048B"/>
    <w:rsid w:val="00B3182C"/>
    <w:rsid w:val="00B32C05"/>
    <w:rsid w:val="00B32F4E"/>
    <w:rsid w:val="00B352EC"/>
    <w:rsid w:val="00B37131"/>
    <w:rsid w:val="00B37A90"/>
    <w:rsid w:val="00B41612"/>
    <w:rsid w:val="00B418FC"/>
    <w:rsid w:val="00B42F7E"/>
    <w:rsid w:val="00B4328E"/>
    <w:rsid w:val="00B44210"/>
    <w:rsid w:val="00B47D88"/>
    <w:rsid w:val="00B51643"/>
    <w:rsid w:val="00B52B1F"/>
    <w:rsid w:val="00B530F4"/>
    <w:rsid w:val="00B53BE0"/>
    <w:rsid w:val="00B55941"/>
    <w:rsid w:val="00B5611D"/>
    <w:rsid w:val="00B61290"/>
    <w:rsid w:val="00B624EA"/>
    <w:rsid w:val="00B64C00"/>
    <w:rsid w:val="00B663A1"/>
    <w:rsid w:val="00B67790"/>
    <w:rsid w:val="00B70899"/>
    <w:rsid w:val="00B710A9"/>
    <w:rsid w:val="00B73803"/>
    <w:rsid w:val="00B73F0C"/>
    <w:rsid w:val="00B751CC"/>
    <w:rsid w:val="00B753E1"/>
    <w:rsid w:val="00B775FF"/>
    <w:rsid w:val="00B80736"/>
    <w:rsid w:val="00B81BA9"/>
    <w:rsid w:val="00B84992"/>
    <w:rsid w:val="00B85DD2"/>
    <w:rsid w:val="00B917EE"/>
    <w:rsid w:val="00B93E3E"/>
    <w:rsid w:val="00B96B3A"/>
    <w:rsid w:val="00BA12C6"/>
    <w:rsid w:val="00BA2942"/>
    <w:rsid w:val="00BA3A54"/>
    <w:rsid w:val="00BA5DFC"/>
    <w:rsid w:val="00BA69C4"/>
    <w:rsid w:val="00BA7064"/>
    <w:rsid w:val="00BB0B52"/>
    <w:rsid w:val="00BB1E2D"/>
    <w:rsid w:val="00BB48DC"/>
    <w:rsid w:val="00BB4FCD"/>
    <w:rsid w:val="00BB61B4"/>
    <w:rsid w:val="00BC08F3"/>
    <w:rsid w:val="00BC5C42"/>
    <w:rsid w:val="00BD0095"/>
    <w:rsid w:val="00BD0D21"/>
    <w:rsid w:val="00BD11F8"/>
    <w:rsid w:val="00BD22DF"/>
    <w:rsid w:val="00BE0F39"/>
    <w:rsid w:val="00BE1BFE"/>
    <w:rsid w:val="00BE3B21"/>
    <w:rsid w:val="00BE4236"/>
    <w:rsid w:val="00BF1117"/>
    <w:rsid w:val="00BF16F8"/>
    <w:rsid w:val="00BF2306"/>
    <w:rsid w:val="00BF2825"/>
    <w:rsid w:val="00BF4C20"/>
    <w:rsid w:val="00BF5FE3"/>
    <w:rsid w:val="00BF7847"/>
    <w:rsid w:val="00C005C1"/>
    <w:rsid w:val="00C008D7"/>
    <w:rsid w:val="00C048EA"/>
    <w:rsid w:val="00C0539F"/>
    <w:rsid w:val="00C061ED"/>
    <w:rsid w:val="00C139BC"/>
    <w:rsid w:val="00C1458F"/>
    <w:rsid w:val="00C150BC"/>
    <w:rsid w:val="00C20111"/>
    <w:rsid w:val="00C20CD8"/>
    <w:rsid w:val="00C218C5"/>
    <w:rsid w:val="00C24770"/>
    <w:rsid w:val="00C2576A"/>
    <w:rsid w:val="00C32329"/>
    <w:rsid w:val="00C32BCB"/>
    <w:rsid w:val="00C36B9D"/>
    <w:rsid w:val="00C40467"/>
    <w:rsid w:val="00C41331"/>
    <w:rsid w:val="00C419B4"/>
    <w:rsid w:val="00C423BE"/>
    <w:rsid w:val="00C4270B"/>
    <w:rsid w:val="00C43857"/>
    <w:rsid w:val="00C4513D"/>
    <w:rsid w:val="00C46ED1"/>
    <w:rsid w:val="00C51092"/>
    <w:rsid w:val="00C532A4"/>
    <w:rsid w:val="00C533FD"/>
    <w:rsid w:val="00C53B1E"/>
    <w:rsid w:val="00C54EF3"/>
    <w:rsid w:val="00C61BCD"/>
    <w:rsid w:val="00C62050"/>
    <w:rsid w:val="00C62A4B"/>
    <w:rsid w:val="00C63524"/>
    <w:rsid w:val="00C642DD"/>
    <w:rsid w:val="00C64BE7"/>
    <w:rsid w:val="00C65267"/>
    <w:rsid w:val="00C66847"/>
    <w:rsid w:val="00C66ACC"/>
    <w:rsid w:val="00C66E0E"/>
    <w:rsid w:val="00C70803"/>
    <w:rsid w:val="00C72028"/>
    <w:rsid w:val="00C728A9"/>
    <w:rsid w:val="00C80D57"/>
    <w:rsid w:val="00C82E03"/>
    <w:rsid w:val="00C85A41"/>
    <w:rsid w:val="00C86F30"/>
    <w:rsid w:val="00C9027C"/>
    <w:rsid w:val="00C91410"/>
    <w:rsid w:val="00C9259B"/>
    <w:rsid w:val="00C9287A"/>
    <w:rsid w:val="00C92CDA"/>
    <w:rsid w:val="00C969CE"/>
    <w:rsid w:val="00C96D7E"/>
    <w:rsid w:val="00CA0921"/>
    <w:rsid w:val="00CA0BA9"/>
    <w:rsid w:val="00CA160B"/>
    <w:rsid w:val="00CA56B0"/>
    <w:rsid w:val="00CA5744"/>
    <w:rsid w:val="00CA7355"/>
    <w:rsid w:val="00CB0765"/>
    <w:rsid w:val="00CB0A2A"/>
    <w:rsid w:val="00CB14F2"/>
    <w:rsid w:val="00CB1BB1"/>
    <w:rsid w:val="00CB1FB5"/>
    <w:rsid w:val="00CB2222"/>
    <w:rsid w:val="00CB3A57"/>
    <w:rsid w:val="00CB3F9A"/>
    <w:rsid w:val="00CB4F0A"/>
    <w:rsid w:val="00CB56CD"/>
    <w:rsid w:val="00CB5F5D"/>
    <w:rsid w:val="00CB5FD7"/>
    <w:rsid w:val="00CC17D1"/>
    <w:rsid w:val="00CC1840"/>
    <w:rsid w:val="00CC202F"/>
    <w:rsid w:val="00CC3B69"/>
    <w:rsid w:val="00CC4916"/>
    <w:rsid w:val="00CC721A"/>
    <w:rsid w:val="00CC7809"/>
    <w:rsid w:val="00CD2BF1"/>
    <w:rsid w:val="00CD2C6D"/>
    <w:rsid w:val="00CD31C9"/>
    <w:rsid w:val="00CD5598"/>
    <w:rsid w:val="00CD7272"/>
    <w:rsid w:val="00CE0904"/>
    <w:rsid w:val="00CE0F2A"/>
    <w:rsid w:val="00CE34BC"/>
    <w:rsid w:val="00CE5305"/>
    <w:rsid w:val="00CE6242"/>
    <w:rsid w:val="00CE698B"/>
    <w:rsid w:val="00CF08A2"/>
    <w:rsid w:val="00CF14C7"/>
    <w:rsid w:val="00CF1787"/>
    <w:rsid w:val="00CF1808"/>
    <w:rsid w:val="00CF19BD"/>
    <w:rsid w:val="00CF1D12"/>
    <w:rsid w:val="00D00093"/>
    <w:rsid w:val="00D034E0"/>
    <w:rsid w:val="00D050F9"/>
    <w:rsid w:val="00D07CCB"/>
    <w:rsid w:val="00D07D66"/>
    <w:rsid w:val="00D10E41"/>
    <w:rsid w:val="00D1193A"/>
    <w:rsid w:val="00D13139"/>
    <w:rsid w:val="00D13324"/>
    <w:rsid w:val="00D13F05"/>
    <w:rsid w:val="00D1404C"/>
    <w:rsid w:val="00D15BAD"/>
    <w:rsid w:val="00D1640E"/>
    <w:rsid w:val="00D16684"/>
    <w:rsid w:val="00D172C7"/>
    <w:rsid w:val="00D17E19"/>
    <w:rsid w:val="00D20BE9"/>
    <w:rsid w:val="00D24A40"/>
    <w:rsid w:val="00D2724D"/>
    <w:rsid w:val="00D279FE"/>
    <w:rsid w:val="00D333C8"/>
    <w:rsid w:val="00D351AC"/>
    <w:rsid w:val="00D35576"/>
    <w:rsid w:val="00D355F6"/>
    <w:rsid w:val="00D378C8"/>
    <w:rsid w:val="00D40B60"/>
    <w:rsid w:val="00D45D32"/>
    <w:rsid w:val="00D46E58"/>
    <w:rsid w:val="00D47956"/>
    <w:rsid w:val="00D47DBE"/>
    <w:rsid w:val="00D51101"/>
    <w:rsid w:val="00D516E3"/>
    <w:rsid w:val="00D52384"/>
    <w:rsid w:val="00D529A3"/>
    <w:rsid w:val="00D52F21"/>
    <w:rsid w:val="00D537F5"/>
    <w:rsid w:val="00D544F7"/>
    <w:rsid w:val="00D54993"/>
    <w:rsid w:val="00D56DF8"/>
    <w:rsid w:val="00D63EDB"/>
    <w:rsid w:val="00D63F61"/>
    <w:rsid w:val="00D65686"/>
    <w:rsid w:val="00D66711"/>
    <w:rsid w:val="00D67917"/>
    <w:rsid w:val="00D70B35"/>
    <w:rsid w:val="00D70BF3"/>
    <w:rsid w:val="00D72612"/>
    <w:rsid w:val="00D72E92"/>
    <w:rsid w:val="00D7377E"/>
    <w:rsid w:val="00D73E9B"/>
    <w:rsid w:val="00D74493"/>
    <w:rsid w:val="00D75237"/>
    <w:rsid w:val="00D76A10"/>
    <w:rsid w:val="00D77279"/>
    <w:rsid w:val="00D82930"/>
    <w:rsid w:val="00D831FF"/>
    <w:rsid w:val="00D8424B"/>
    <w:rsid w:val="00D86479"/>
    <w:rsid w:val="00D8679C"/>
    <w:rsid w:val="00D867E7"/>
    <w:rsid w:val="00D879FC"/>
    <w:rsid w:val="00D90ACE"/>
    <w:rsid w:val="00D90C29"/>
    <w:rsid w:val="00D91730"/>
    <w:rsid w:val="00D91A3C"/>
    <w:rsid w:val="00D93416"/>
    <w:rsid w:val="00D9625F"/>
    <w:rsid w:val="00DA12C7"/>
    <w:rsid w:val="00DA3A36"/>
    <w:rsid w:val="00DA5957"/>
    <w:rsid w:val="00DA59F2"/>
    <w:rsid w:val="00DA7586"/>
    <w:rsid w:val="00DB1372"/>
    <w:rsid w:val="00DB36E1"/>
    <w:rsid w:val="00DB6895"/>
    <w:rsid w:val="00DB7B63"/>
    <w:rsid w:val="00DC0B90"/>
    <w:rsid w:val="00DC1B91"/>
    <w:rsid w:val="00DC40C2"/>
    <w:rsid w:val="00DD123E"/>
    <w:rsid w:val="00DD3062"/>
    <w:rsid w:val="00DD3BB5"/>
    <w:rsid w:val="00DD51FC"/>
    <w:rsid w:val="00DD594F"/>
    <w:rsid w:val="00DD694A"/>
    <w:rsid w:val="00DD6B19"/>
    <w:rsid w:val="00DD7FCB"/>
    <w:rsid w:val="00DE07BC"/>
    <w:rsid w:val="00DE1969"/>
    <w:rsid w:val="00DE1B9B"/>
    <w:rsid w:val="00DE1E26"/>
    <w:rsid w:val="00DE3EA5"/>
    <w:rsid w:val="00DE43EC"/>
    <w:rsid w:val="00DE5B14"/>
    <w:rsid w:val="00DE63D6"/>
    <w:rsid w:val="00DF167B"/>
    <w:rsid w:val="00DF4386"/>
    <w:rsid w:val="00DF47D0"/>
    <w:rsid w:val="00DF53DF"/>
    <w:rsid w:val="00DF7CF4"/>
    <w:rsid w:val="00DF7D26"/>
    <w:rsid w:val="00E020FE"/>
    <w:rsid w:val="00E0491C"/>
    <w:rsid w:val="00E04D1E"/>
    <w:rsid w:val="00E062CA"/>
    <w:rsid w:val="00E07BA5"/>
    <w:rsid w:val="00E10BC7"/>
    <w:rsid w:val="00E11276"/>
    <w:rsid w:val="00E11D3B"/>
    <w:rsid w:val="00E12E90"/>
    <w:rsid w:val="00E13DC1"/>
    <w:rsid w:val="00E1732D"/>
    <w:rsid w:val="00E17595"/>
    <w:rsid w:val="00E267A5"/>
    <w:rsid w:val="00E27078"/>
    <w:rsid w:val="00E27DEA"/>
    <w:rsid w:val="00E300E5"/>
    <w:rsid w:val="00E30ACA"/>
    <w:rsid w:val="00E33605"/>
    <w:rsid w:val="00E343F8"/>
    <w:rsid w:val="00E352A4"/>
    <w:rsid w:val="00E3743A"/>
    <w:rsid w:val="00E407F1"/>
    <w:rsid w:val="00E41484"/>
    <w:rsid w:val="00E432B9"/>
    <w:rsid w:val="00E44529"/>
    <w:rsid w:val="00E446AD"/>
    <w:rsid w:val="00E44E13"/>
    <w:rsid w:val="00E461F0"/>
    <w:rsid w:val="00E50C4B"/>
    <w:rsid w:val="00E53AC0"/>
    <w:rsid w:val="00E54EA4"/>
    <w:rsid w:val="00E554A5"/>
    <w:rsid w:val="00E555A5"/>
    <w:rsid w:val="00E55BBA"/>
    <w:rsid w:val="00E56025"/>
    <w:rsid w:val="00E61F1C"/>
    <w:rsid w:val="00E6256E"/>
    <w:rsid w:val="00E633EA"/>
    <w:rsid w:val="00E634DA"/>
    <w:rsid w:val="00E66904"/>
    <w:rsid w:val="00E671D8"/>
    <w:rsid w:val="00E67F26"/>
    <w:rsid w:val="00E70AB6"/>
    <w:rsid w:val="00E7159B"/>
    <w:rsid w:val="00E718F3"/>
    <w:rsid w:val="00E73CF2"/>
    <w:rsid w:val="00E74184"/>
    <w:rsid w:val="00E76515"/>
    <w:rsid w:val="00E77027"/>
    <w:rsid w:val="00E77FE0"/>
    <w:rsid w:val="00E803DD"/>
    <w:rsid w:val="00E85CD9"/>
    <w:rsid w:val="00E85EBF"/>
    <w:rsid w:val="00E877F6"/>
    <w:rsid w:val="00E91291"/>
    <w:rsid w:val="00E93B59"/>
    <w:rsid w:val="00E946BA"/>
    <w:rsid w:val="00E94C48"/>
    <w:rsid w:val="00E96338"/>
    <w:rsid w:val="00EA020A"/>
    <w:rsid w:val="00EA046D"/>
    <w:rsid w:val="00EA1436"/>
    <w:rsid w:val="00EA7BC3"/>
    <w:rsid w:val="00EB0344"/>
    <w:rsid w:val="00EB0823"/>
    <w:rsid w:val="00EB5737"/>
    <w:rsid w:val="00EB7512"/>
    <w:rsid w:val="00EC169F"/>
    <w:rsid w:val="00EC37C7"/>
    <w:rsid w:val="00EC39FA"/>
    <w:rsid w:val="00EC594B"/>
    <w:rsid w:val="00EC61D0"/>
    <w:rsid w:val="00ED01FC"/>
    <w:rsid w:val="00ED07ED"/>
    <w:rsid w:val="00ED080A"/>
    <w:rsid w:val="00ED1562"/>
    <w:rsid w:val="00ED1A49"/>
    <w:rsid w:val="00ED5835"/>
    <w:rsid w:val="00ED6A15"/>
    <w:rsid w:val="00ED6E65"/>
    <w:rsid w:val="00EE28E4"/>
    <w:rsid w:val="00EE3381"/>
    <w:rsid w:val="00EE6BCD"/>
    <w:rsid w:val="00EE7295"/>
    <w:rsid w:val="00EE78BA"/>
    <w:rsid w:val="00EF1F53"/>
    <w:rsid w:val="00EF2418"/>
    <w:rsid w:val="00EF3BF3"/>
    <w:rsid w:val="00EF3C53"/>
    <w:rsid w:val="00F02516"/>
    <w:rsid w:val="00F02D53"/>
    <w:rsid w:val="00F0337A"/>
    <w:rsid w:val="00F03BEE"/>
    <w:rsid w:val="00F04FB0"/>
    <w:rsid w:val="00F06672"/>
    <w:rsid w:val="00F06861"/>
    <w:rsid w:val="00F15213"/>
    <w:rsid w:val="00F1565C"/>
    <w:rsid w:val="00F17DB9"/>
    <w:rsid w:val="00F20D8E"/>
    <w:rsid w:val="00F22826"/>
    <w:rsid w:val="00F2292A"/>
    <w:rsid w:val="00F229B8"/>
    <w:rsid w:val="00F22AB2"/>
    <w:rsid w:val="00F2703C"/>
    <w:rsid w:val="00F274A6"/>
    <w:rsid w:val="00F32C5B"/>
    <w:rsid w:val="00F3530C"/>
    <w:rsid w:val="00F4024A"/>
    <w:rsid w:val="00F409A7"/>
    <w:rsid w:val="00F42000"/>
    <w:rsid w:val="00F42D66"/>
    <w:rsid w:val="00F448AC"/>
    <w:rsid w:val="00F45C39"/>
    <w:rsid w:val="00F45E7D"/>
    <w:rsid w:val="00F46051"/>
    <w:rsid w:val="00F46182"/>
    <w:rsid w:val="00F479EE"/>
    <w:rsid w:val="00F500FE"/>
    <w:rsid w:val="00F505BA"/>
    <w:rsid w:val="00F50BA4"/>
    <w:rsid w:val="00F6195C"/>
    <w:rsid w:val="00F62D1C"/>
    <w:rsid w:val="00F63C69"/>
    <w:rsid w:val="00F6746C"/>
    <w:rsid w:val="00F706E7"/>
    <w:rsid w:val="00F70B03"/>
    <w:rsid w:val="00F72D48"/>
    <w:rsid w:val="00F7416E"/>
    <w:rsid w:val="00F76B2C"/>
    <w:rsid w:val="00F83447"/>
    <w:rsid w:val="00F8494B"/>
    <w:rsid w:val="00F85680"/>
    <w:rsid w:val="00F870F7"/>
    <w:rsid w:val="00F90B5F"/>
    <w:rsid w:val="00F9158A"/>
    <w:rsid w:val="00F92439"/>
    <w:rsid w:val="00F93D24"/>
    <w:rsid w:val="00F97B0A"/>
    <w:rsid w:val="00FA1F4A"/>
    <w:rsid w:val="00FA5530"/>
    <w:rsid w:val="00FA713C"/>
    <w:rsid w:val="00FA7236"/>
    <w:rsid w:val="00FA799F"/>
    <w:rsid w:val="00FB441C"/>
    <w:rsid w:val="00FB4AF6"/>
    <w:rsid w:val="00FB4E45"/>
    <w:rsid w:val="00FB4FF7"/>
    <w:rsid w:val="00FB5BAD"/>
    <w:rsid w:val="00FB6927"/>
    <w:rsid w:val="00FB6D2A"/>
    <w:rsid w:val="00FB7A92"/>
    <w:rsid w:val="00FC10D4"/>
    <w:rsid w:val="00FC114D"/>
    <w:rsid w:val="00FC4457"/>
    <w:rsid w:val="00FC52F4"/>
    <w:rsid w:val="00FC53EC"/>
    <w:rsid w:val="00FC789E"/>
    <w:rsid w:val="00FD03D6"/>
    <w:rsid w:val="00FD0A08"/>
    <w:rsid w:val="00FD25C8"/>
    <w:rsid w:val="00FD3834"/>
    <w:rsid w:val="00FD3D07"/>
    <w:rsid w:val="00FD457A"/>
    <w:rsid w:val="00FD5BF4"/>
    <w:rsid w:val="00FD60ED"/>
    <w:rsid w:val="00FD7372"/>
    <w:rsid w:val="00FE14A5"/>
    <w:rsid w:val="00FE3BB1"/>
    <w:rsid w:val="00FE5C44"/>
    <w:rsid w:val="00FE5CEC"/>
    <w:rsid w:val="00FE63AD"/>
    <w:rsid w:val="00FF1931"/>
    <w:rsid w:val="00FF457A"/>
    <w:rsid w:val="00FF5065"/>
    <w:rsid w:val="00FF61FB"/>
    <w:rsid w:val="00FF78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47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uiPriority="9" w:qFormat="1"/>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2" w:uiPriority="0"/>
    <w:lsdException w:name="Strong" w:semiHidden="0" w:uiPriority="0" w:unhideWhenUsed="0"/>
    <w:lsdException w:name="Emphasis" w:semiHidden="0" w:uiPriority="20" w:unhideWhenUsed="0"/>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66A8"/>
    <w:pPr>
      <w:spacing w:line="276" w:lineRule="auto"/>
    </w:pPr>
  </w:style>
  <w:style w:type="paragraph" w:styleId="Heading1">
    <w:name w:val="heading 1"/>
    <w:next w:val="BodyTextMemo"/>
    <w:link w:val="Heading1Char"/>
    <w:uiPriority w:val="99"/>
    <w:qFormat/>
    <w:rsid w:val="001A66A8"/>
    <w:pPr>
      <w:spacing w:after="280"/>
      <w:outlineLvl w:val="0"/>
    </w:pPr>
    <w:rPr>
      <w:rFonts w:ascii="Arial Bold" w:eastAsia="Calibri" w:hAnsi="Arial Bold" w:cs="Arial"/>
      <w:b/>
      <w:bCs/>
      <w:caps/>
      <w:color w:val="B80000"/>
      <w:sz w:val="28"/>
      <w:szCs w:val="28"/>
    </w:rPr>
  </w:style>
  <w:style w:type="paragraph" w:styleId="Heading2">
    <w:name w:val="heading 2"/>
    <w:next w:val="BodyTextMemo"/>
    <w:link w:val="Heading2Char"/>
    <w:uiPriority w:val="99"/>
    <w:qFormat/>
    <w:rsid w:val="001A66A8"/>
    <w:pPr>
      <w:keepNext/>
      <w:keepLines/>
      <w:spacing w:before="240" w:after="24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unhideWhenUsed/>
    <w:qFormat/>
    <w:rsid w:val="001A66A8"/>
    <w:pPr>
      <w:spacing w:after="240"/>
      <w:ind w:left="720" w:hanging="720"/>
      <w:jc w:val="both"/>
      <w:outlineLvl w:val="2"/>
    </w:pPr>
    <w:rPr>
      <w:rFonts w:ascii="Arial Bold" w:eastAsia="Times New Roman" w:hAnsi="Arial Bold" w:cs="Arial"/>
      <w:b/>
      <w:caps/>
      <w:sz w:val="24"/>
      <w:szCs w:val="24"/>
    </w:rPr>
  </w:style>
  <w:style w:type="paragraph" w:styleId="Heading4">
    <w:name w:val="heading 4"/>
    <w:next w:val="BodyTextMemo"/>
    <w:link w:val="Heading4Char"/>
    <w:uiPriority w:val="9"/>
    <w:unhideWhenUsed/>
    <w:qFormat/>
    <w:rsid w:val="001A66A8"/>
    <w:pPr>
      <w:contextualSpacing/>
      <w:jc w:val="center"/>
      <w:outlineLvl w:val="3"/>
    </w:pPr>
    <w:rPr>
      <w:rFonts w:eastAsia="Calibri" w:cs="Calibri"/>
      <w:b/>
      <w:color w:val="FF0000"/>
      <w:sz w:val="32"/>
      <w:szCs w:val="32"/>
    </w:rPr>
  </w:style>
  <w:style w:type="paragraph" w:styleId="Heading5">
    <w:name w:val="heading 5"/>
    <w:aliases w:val="Heading 5 (business proposal only)"/>
    <w:basedOn w:val="Normal"/>
    <w:next w:val="Normal"/>
    <w:link w:val="Heading5Char"/>
    <w:semiHidden/>
    <w:rsid w:val="00E343F8"/>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uiPriority w:val="9"/>
    <w:semiHidden/>
    <w:unhideWhenUsed/>
    <w:qFormat/>
    <w:rsid w:val="001A66A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business proposal only)"/>
    <w:basedOn w:val="Normal"/>
    <w:next w:val="Normal"/>
    <w:link w:val="Heading7Char"/>
    <w:uiPriority w:val="9"/>
    <w:semiHidden/>
    <w:unhideWhenUsed/>
    <w:qFormat/>
    <w:rsid w:val="001A66A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semiHidden/>
    <w:unhideWhenUsed/>
    <w:qFormat/>
    <w:rsid w:val="001A66A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business proposal only)"/>
    <w:basedOn w:val="Normal"/>
    <w:next w:val="Normal"/>
    <w:link w:val="Heading9Char"/>
    <w:uiPriority w:val="9"/>
    <w:semiHidden/>
    <w:unhideWhenUsed/>
    <w:qFormat/>
    <w:rsid w:val="001A66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94E8A"/>
  </w:style>
  <w:style w:type="paragraph" w:customStyle="1" w:styleId="Level1">
    <w:name w:val="Level 1"/>
    <w:basedOn w:val="Normal"/>
    <w:rsid w:val="00194E8A"/>
    <w:pPr>
      <w:numPr>
        <w:numId w:val="1"/>
      </w:numPr>
      <w:outlineLvl w:val="0"/>
    </w:pPr>
  </w:style>
  <w:style w:type="paragraph" w:styleId="BodyTextIndent">
    <w:name w:val="Body Text Indent"/>
    <w:basedOn w:val="Normal"/>
    <w:rsid w:val="00194E8A"/>
    <w:pPr>
      <w:ind w:left="-90"/>
    </w:pPr>
    <w:rPr>
      <w:rFonts w:eastAsia="Times New Roman"/>
    </w:rPr>
  </w:style>
  <w:style w:type="paragraph" w:styleId="FootnoteText">
    <w:name w:val="footnote text"/>
    <w:aliases w:val="F1,Fußnotentextf,fn,ADB,single space,footnote text Char,fn Char,ADB Char,single space Char Char,ft,FOOTNOTES,footnote text,ft1,Footnote,ALTS FOOTNOTE,Geneva 9,Font: Geneva 9,Boston 10,f"/>
    <w:basedOn w:val="Normal"/>
    <w:link w:val="FootnoteTextChar"/>
    <w:qFormat/>
    <w:rsid w:val="001A66A8"/>
    <w:rPr>
      <w:rFonts w:ascii="Calibri" w:eastAsia="Times New Roman" w:hAnsi="Calibri"/>
      <w:sz w:val="16"/>
      <w:szCs w:val="24"/>
    </w:rPr>
  </w:style>
  <w:style w:type="character" w:styleId="CommentReference">
    <w:name w:val="annotation reference"/>
    <w:uiPriority w:val="99"/>
    <w:semiHidden/>
    <w:rsid w:val="00194E8A"/>
    <w:rPr>
      <w:sz w:val="16"/>
      <w:szCs w:val="16"/>
    </w:rPr>
  </w:style>
  <w:style w:type="paragraph" w:styleId="CommentText">
    <w:name w:val="annotation text"/>
    <w:basedOn w:val="Normal"/>
    <w:link w:val="CommentTextChar"/>
    <w:uiPriority w:val="99"/>
    <w:rsid w:val="00194E8A"/>
    <w:rPr>
      <w:szCs w:val="20"/>
    </w:rPr>
  </w:style>
  <w:style w:type="paragraph" w:styleId="CommentSubject">
    <w:name w:val="annotation subject"/>
    <w:basedOn w:val="CommentText"/>
    <w:next w:val="CommentText"/>
    <w:semiHidden/>
    <w:rsid w:val="00194E8A"/>
    <w:rPr>
      <w:b/>
      <w:bCs/>
    </w:rPr>
  </w:style>
  <w:style w:type="paragraph" w:styleId="BalloonText">
    <w:name w:val="Balloon Text"/>
    <w:basedOn w:val="Normal"/>
    <w:semiHidden/>
    <w:rsid w:val="00194E8A"/>
    <w:rPr>
      <w:rFonts w:ascii="Tahoma" w:hAnsi="Tahoma" w:cs="Tahoma"/>
      <w:sz w:val="16"/>
      <w:szCs w:val="16"/>
    </w:rPr>
  </w:style>
  <w:style w:type="paragraph" w:customStyle="1" w:styleId="LastParag">
    <w:name w:val="Last Parag"/>
    <w:basedOn w:val="Normal"/>
    <w:rsid w:val="00194E8A"/>
    <w:rPr>
      <w:rFonts w:eastAsia="Times New Roman"/>
    </w:rPr>
  </w:style>
  <w:style w:type="paragraph" w:styleId="BodyTextIndent2">
    <w:name w:val="Body Text Indent 2"/>
    <w:next w:val="BodyText2"/>
    <w:link w:val="BodyTextIndent2Char"/>
    <w:rsid w:val="00E343F8"/>
    <w:pPr>
      <w:spacing w:after="240"/>
    </w:pPr>
    <w:rPr>
      <w:rFonts w:ascii="Calibri" w:eastAsia="Batang" w:hAnsi="Calibri"/>
      <w:sz w:val="24"/>
      <w:szCs w:val="20"/>
    </w:rPr>
  </w:style>
  <w:style w:type="paragraph" w:styleId="DocumentMap">
    <w:name w:val="Document Map"/>
    <w:basedOn w:val="Normal"/>
    <w:semiHidden/>
    <w:rsid w:val="00194E8A"/>
    <w:pPr>
      <w:shd w:val="clear" w:color="auto" w:fill="000080"/>
    </w:pPr>
    <w:rPr>
      <w:rFonts w:ascii="Tahoma" w:hAnsi="Tahoma" w:cs="Tahoma"/>
      <w:szCs w:val="20"/>
    </w:rPr>
  </w:style>
  <w:style w:type="paragraph" w:styleId="Header">
    <w:name w:val="header"/>
    <w:basedOn w:val="Normal"/>
    <w:link w:val="HeaderChar"/>
    <w:uiPriority w:val="99"/>
    <w:rsid w:val="00194E8A"/>
    <w:pPr>
      <w:tabs>
        <w:tab w:val="center" w:pos="4320"/>
        <w:tab w:val="right" w:pos="8640"/>
      </w:tabs>
    </w:pPr>
  </w:style>
  <w:style w:type="paragraph" w:styleId="Footer">
    <w:name w:val="footer"/>
    <w:basedOn w:val="Normal"/>
    <w:link w:val="FooterChar"/>
    <w:uiPriority w:val="99"/>
    <w:rsid w:val="00194E8A"/>
    <w:pPr>
      <w:tabs>
        <w:tab w:val="center" w:pos="4320"/>
        <w:tab w:val="right" w:pos="8640"/>
      </w:tabs>
    </w:pPr>
  </w:style>
  <w:style w:type="character" w:styleId="PageNumber">
    <w:name w:val="page number"/>
    <w:basedOn w:val="DefaultParagraphFont"/>
    <w:rsid w:val="00194E8A"/>
  </w:style>
  <w:style w:type="character" w:styleId="Hyperlink">
    <w:name w:val="Hyperlink"/>
    <w:uiPriority w:val="99"/>
    <w:rsid w:val="00194E8A"/>
    <w:rPr>
      <w:color w:val="0000FF"/>
      <w:u w:val="single"/>
    </w:rPr>
  </w:style>
  <w:style w:type="paragraph" w:styleId="BodyText">
    <w:name w:val="Body Text"/>
    <w:basedOn w:val="Normal"/>
    <w:link w:val="BodyTextChar"/>
    <w:rsid w:val="00194E8A"/>
    <w:pPr>
      <w:spacing w:after="120"/>
    </w:pPr>
  </w:style>
  <w:style w:type="paragraph" w:customStyle="1" w:styleId="Answer">
    <w:name w:val="Answer #"/>
    <w:basedOn w:val="ListNumber"/>
    <w:rsid w:val="00194E8A"/>
    <w:pPr>
      <w:numPr>
        <w:numId w:val="0"/>
      </w:numPr>
    </w:pPr>
    <w:rPr>
      <w:rFonts w:eastAsia="Times New Roman"/>
    </w:rPr>
  </w:style>
  <w:style w:type="paragraph" w:styleId="ListNumber">
    <w:name w:val="List Number"/>
    <w:basedOn w:val="Normal"/>
    <w:rsid w:val="00194E8A"/>
    <w:pPr>
      <w:numPr>
        <w:numId w:val="2"/>
      </w:numPr>
    </w:pPr>
  </w:style>
  <w:style w:type="paragraph" w:styleId="BodyText2">
    <w:name w:val="Body Text 2"/>
    <w:basedOn w:val="Normal"/>
    <w:rsid w:val="00194E8A"/>
    <w:pPr>
      <w:spacing w:after="120" w:line="480" w:lineRule="auto"/>
    </w:pPr>
  </w:style>
  <w:style w:type="paragraph" w:styleId="TOC2">
    <w:name w:val="toc 2"/>
    <w:basedOn w:val="Normal"/>
    <w:next w:val="Normal"/>
    <w:autoRedefine/>
    <w:uiPriority w:val="39"/>
    <w:unhideWhenUsed/>
    <w:rsid w:val="004255DA"/>
    <w:pPr>
      <w:tabs>
        <w:tab w:val="left" w:pos="1000"/>
        <w:tab w:val="right" w:leader="dot" w:pos="9350"/>
      </w:tabs>
      <w:ind w:left="202"/>
    </w:pPr>
    <w:rPr>
      <w:rFonts w:asciiTheme="minorHAnsi" w:hAnsiTheme="minorHAnsi" w:cstheme="minorHAnsi"/>
      <w:smallCaps/>
      <w:szCs w:val="20"/>
    </w:rPr>
  </w:style>
  <w:style w:type="paragraph" w:styleId="TOC1">
    <w:name w:val="toc 1"/>
    <w:basedOn w:val="Normal"/>
    <w:next w:val="Normal"/>
    <w:autoRedefine/>
    <w:uiPriority w:val="39"/>
    <w:rsid w:val="00F06672"/>
    <w:pPr>
      <w:tabs>
        <w:tab w:val="left" w:pos="720"/>
        <w:tab w:val="right" w:leader="dot" w:pos="9350"/>
      </w:tabs>
      <w:spacing w:before="120" w:after="120"/>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uiPriority w:val="99"/>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Fußnotentextf Char,fn Char1,ADB Char1,single space Char,footnote text Char Char,fn Char Char,ADB Char Char,single space Char Char Char,ft Char,FOOTNOTES Char,footnote text Char1,ft1 Char,Footnote Char,ALTS FOOTNOTE Char,f Char"/>
    <w:basedOn w:val="DefaultParagraphFont"/>
    <w:link w:val="FootnoteText"/>
    <w:rsid w:val="001A66A8"/>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link w:val="ListParagraphChar"/>
    <w:qFormat/>
    <w:rsid w:val="00E343F8"/>
    <w:pPr>
      <w:numPr>
        <w:numId w:val="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420E2D"/>
    <w:pPr>
      <w:numPr>
        <w:ilvl w:val="1"/>
        <w:numId w:val="6"/>
      </w:numPr>
    </w:pPr>
    <w:rPr>
      <w:rFonts w:eastAsia="Calibri"/>
    </w:rPr>
  </w:style>
  <w:style w:type="character" w:customStyle="1" w:styleId="CommentTextChar">
    <w:name w:val="Comment Text Char"/>
    <w:basedOn w:val="DefaultParagraphFont"/>
    <w:link w:val="CommentText"/>
    <w:uiPriority w:val="99"/>
    <w:rsid w:val="0023681D"/>
    <w:rPr>
      <w:lang w:eastAsia="zh-CN"/>
    </w:rPr>
  </w:style>
  <w:style w:type="paragraph" w:customStyle="1" w:styleId="TableText">
    <w:name w:val="Table Text"/>
    <w:qFormat/>
    <w:rsid w:val="000A31E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rsid w:val="00E343F8"/>
    <w:pPr>
      <w:spacing w:after="240"/>
      <w:ind w:left="720" w:hanging="720"/>
    </w:pPr>
    <w:rPr>
      <w:rFonts w:eastAsia="Times New Roman"/>
    </w:rPr>
  </w:style>
  <w:style w:type="paragraph" w:customStyle="1" w:styleId="References">
    <w:name w:val="References"/>
    <w:qFormat/>
    <w:rsid w:val="001A66A8"/>
    <w:pPr>
      <w:autoSpaceDE w:val="0"/>
      <w:autoSpaceDN w:val="0"/>
      <w:ind w:left="720" w:hanging="720"/>
    </w:pPr>
    <w:rPr>
      <w:rFonts w:eastAsia="Times New Roman"/>
    </w:rPr>
  </w:style>
  <w:style w:type="paragraph" w:customStyle="1" w:styleId="TableSpace">
    <w:name w:val="TableSpace"/>
    <w:basedOn w:val="Normal"/>
    <w:next w:val="Normal"/>
    <w:semiHidden/>
    <w:qFormat/>
    <w:rsid w:val="001A66A8"/>
    <w:pPr>
      <w:ind w:left="1080" w:hanging="1080"/>
      <w:jc w:val="both"/>
    </w:pPr>
    <w:rPr>
      <w:rFonts w:ascii="Lucida Sans" w:eastAsia="Times New Roman" w:hAnsi="Lucida Sans"/>
      <w:sz w:val="18"/>
    </w:rPr>
  </w:style>
  <w:style w:type="paragraph" w:customStyle="1" w:styleId="TableTitle">
    <w:name w:val="Table Title"/>
    <w:next w:val="BodyTextMemo"/>
    <w:qFormat/>
    <w:rsid w:val="001A66A8"/>
    <w:pPr>
      <w:keepNext/>
      <w:keepLines/>
      <w:jc w:val="center"/>
    </w:pPr>
    <w:rPr>
      <w:rFonts w:ascii="Calibri" w:eastAsia="Times New Roman" w:hAnsi="Calibri" w:cs="Calibri"/>
      <w:b/>
      <w:bCs/>
      <w:sz w:val="24"/>
      <w:szCs w:val="24"/>
    </w:rPr>
  </w:style>
  <w:style w:type="paragraph" w:customStyle="1" w:styleId="TableChartNotes">
    <w:name w:val="Table&amp;Chart Notes"/>
    <w:qFormat/>
    <w:rsid w:val="001A66A8"/>
    <w:rPr>
      <w:rFonts w:ascii="Calibri" w:eastAsia="Times New Roman" w:hAnsi="Calibri"/>
      <w:i/>
      <w:sz w:val="16"/>
      <w:szCs w:val="20"/>
    </w:rPr>
  </w:style>
  <w:style w:type="paragraph" w:customStyle="1" w:styleId="ExecSummaryHeader">
    <w:name w:val="Exec Summary Header"/>
    <w:basedOn w:val="BodyTextIndent2"/>
    <w:link w:val="ExecSummaryHeaderChar"/>
    <w:rsid w:val="00E343F8"/>
    <w:pPr>
      <w:spacing w:before="240"/>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E343F8"/>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uiPriority w:val="99"/>
    <w:rsid w:val="001A66A8"/>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1A66A8"/>
    <w:rPr>
      <w:rFonts w:ascii="Arial Bold" w:eastAsia="Calibri" w:hAnsi="Arial Bold" w:cs="Arial"/>
      <w:b/>
      <w:bCs/>
      <w:caps/>
      <w:color w:val="1F497D" w:themeColor="text2"/>
      <w:sz w:val="24"/>
      <w:szCs w:val="24"/>
    </w:rPr>
  </w:style>
  <w:style w:type="character" w:customStyle="1" w:styleId="Heading3Char">
    <w:name w:val="Heading 3 Char"/>
    <w:basedOn w:val="DefaultParagraphFont"/>
    <w:rsid w:val="003E0B63"/>
    <w:rPr>
      <w:rFonts w:ascii="Arial" w:eastAsia="Times New Roman" w:hAnsi="Arial" w:cs="Arial"/>
      <w:b/>
      <w:sz w:val="24"/>
      <w:szCs w:val="24"/>
    </w:rPr>
  </w:style>
  <w:style w:type="character" w:customStyle="1" w:styleId="Heading4Char">
    <w:name w:val="Heading 4 Char"/>
    <w:basedOn w:val="DefaultParagraphFont"/>
    <w:link w:val="Heading4"/>
    <w:uiPriority w:val="9"/>
    <w:rsid w:val="001A66A8"/>
    <w:rPr>
      <w:rFonts w:eastAsia="Calibri" w:cs="Calibri"/>
      <w:b/>
      <w:color w:val="FF0000"/>
      <w:sz w:val="32"/>
      <w:szCs w:val="32"/>
    </w:rPr>
  </w:style>
  <w:style w:type="character" w:customStyle="1" w:styleId="Heading5Char">
    <w:name w:val="Heading 5 Char"/>
    <w:aliases w:val="Heading 5 (business proposal only) Char"/>
    <w:basedOn w:val="DefaultParagraphFont"/>
    <w:link w:val="Heading5"/>
    <w:semiHidden/>
    <w:rsid w:val="00E343F8"/>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uiPriority w:val="9"/>
    <w:semiHidden/>
    <w:rsid w:val="001A66A8"/>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business proposal only) Char"/>
    <w:basedOn w:val="DefaultParagraphFont"/>
    <w:link w:val="Heading7"/>
    <w:uiPriority w:val="9"/>
    <w:semiHidden/>
    <w:rsid w:val="001A66A8"/>
    <w:rPr>
      <w:rFonts w:asciiTheme="majorHAnsi" w:eastAsiaTheme="majorEastAsia" w:hAnsiTheme="majorHAnsi" w:cstheme="majorBidi"/>
      <w:i/>
      <w:iCs/>
      <w:color w:val="404040" w:themeColor="text1" w:themeTint="BF"/>
    </w:rPr>
  </w:style>
  <w:style w:type="character" w:customStyle="1" w:styleId="Heading8Char">
    <w:name w:val="Heading 8 Char"/>
    <w:aliases w:val="Heading 8 (business proposal only) Char"/>
    <w:basedOn w:val="DefaultParagraphFont"/>
    <w:link w:val="Heading8"/>
    <w:uiPriority w:val="9"/>
    <w:semiHidden/>
    <w:rsid w:val="001A66A8"/>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business proposal only) Char"/>
    <w:basedOn w:val="DefaultParagraphFont"/>
    <w:link w:val="Heading9"/>
    <w:uiPriority w:val="9"/>
    <w:semiHidden/>
    <w:rsid w:val="001A66A8"/>
    <w:rPr>
      <w:rFonts w:asciiTheme="majorHAnsi" w:eastAsiaTheme="majorEastAsia" w:hAnsiTheme="majorHAnsi" w:cstheme="majorBidi"/>
      <w:i/>
      <w:iCs/>
      <w:color w:val="404040" w:themeColor="text1" w:themeTint="BF"/>
      <w:sz w:val="20"/>
      <w:szCs w:val="20"/>
    </w:rPr>
  </w:style>
  <w:style w:type="character" w:customStyle="1" w:styleId="BodyTextIndent2Char">
    <w:name w:val="Body Text Indent 2 Char"/>
    <w:basedOn w:val="DefaultParagraphFont"/>
    <w:link w:val="BodyTextIndent2"/>
    <w:rsid w:val="00E343F8"/>
    <w:rPr>
      <w:rFonts w:ascii="Calibri" w:eastAsia="Batang" w:hAnsi="Calibri"/>
      <w:sz w:val="24"/>
      <w:szCs w:val="20"/>
    </w:rPr>
  </w:style>
  <w:style w:type="paragraph" w:customStyle="1" w:styleId="BTextDouble">
    <w:name w:val="B Text Double"/>
    <w:link w:val="BTextDoubleChar"/>
    <w:rsid w:val="00581C3F"/>
    <w:pPr>
      <w:spacing w:line="480" w:lineRule="auto"/>
    </w:pPr>
    <w:rPr>
      <w:rFonts w:cs="Calibri"/>
      <w:sz w:val="24"/>
      <w:szCs w:val="24"/>
    </w:rPr>
  </w:style>
  <w:style w:type="paragraph" w:styleId="TOC3">
    <w:name w:val="toc 3"/>
    <w:basedOn w:val="Normal"/>
    <w:next w:val="Normal"/>
    <w:autoRedefine/>
    <w:uiPriority w:val="39"/>
    <w:unhideWhenUsed/>
    <w:rsid w:val="00101AAB"/>
    <w:pPr>
      <w:ind w:left="400"/>
    </w:pPr>
    <w:rPr>
      <w:rFonts w:asciiTheme="minorHAnsi" w:hAnsiTheme="minorHAnsi" w:cstheme="minorHAnsi"/>
      <w:i/>
      <w:iCs/>
      <w:szCs w:val="20"/>
    </w:rPr>
  </w:style>
  <w:style w:type="character" w:customStyle="1" w:styleId="BTextDoubleChar">
    <w:name w:val="B Text Double Char"/>
    <w:basedOn w:val="DefaultParagraphFont"/>
    <w:link w:val="BTextDouble"/>
    <w:rsid w:val="00581C3F"/>
    <w:rPr>
      <w:rFonts w:cs="Calibri"/>
      <w:sz w:val="24"/>
      <w:szCs w:val="24"/>
    </w:rPr>
  </w:style>
  <w:style w:type="paragraph" w:styleId="TOC4">
    <w:name w:val="toc 4"/>
    <w:basedOn w:val="Normal"/>
    <w:next w:val="Normal"/>
    <w:autoRedefine/>
    <w:uiPriority w:val="39"/>
    <w:unhideWhenUsed/>
    <w:rsid w:val="00101AAB"/>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pPr>
    <w:rPr>
      <w:rFonts w:asciiTheme="minorHAnsi" w:hAnsiTheme="minorHAnsi" w:cstheme="minorHAnsi"/>
      <w:sz w:val="18"/>
      <w:szCs w:val="18"/>
    </w:rPr>
  </w:style>
  <w:style w:type="paragraph" w:styleId="Revision">
    <w:name w:val="Revision"/>
    <w:hidden/>
    <w:uiPriority w:val="99"/>
    <w:semiHidden/>
    <w:rsid w:val="00BD11F8"/>
    <w:rPr>
      <w:rFonts w:ascii="Calibri" w:hAnsi="Calibri"/>
      <w:sz w:val="20"/>
      <w:szCs w:val="24"/>
    </w:rPr>
  </w:style>
  <w:style w:type="paragraph" w:customStyle="1" w:styleId="AttachmentSubheader">
    <w:name w:val="Attachment Subheader"/>
    <w:basedOn w:val="Heading3"/>
    <w:link w:val="AttachmentSubheaderChar"/>
    <w:rsid w:val="00DB6895"/>
    <w:pPr>
      <w:ind w:left="0" w:firstLine="0"/>
      <w:jc w:val="center"/>
    </w:pPr>
    <w:rPr>
      <w:rFonts w:eastAsia="Calibri"/>
      <w:caps w:val="0"/>
      <w:color w:val="1F497D" w:themeColor="text2"/>
    </w:rPr>
  </w:style>
  <w:style w:type="character" w:customStyle="1" w:styleId="AttachmentSubheaderChar">
    <w:name w:val="Attachment Subheader Char"/>
    <w:basedOn w:val="Heading3Char"/>
    <w:link w:val="AttachmentSubheader"/>
    <w:rsid w:val="00DB6895"/>
    <w:rPr>
      <w:rFonts w:ascii="Arial Bold" w:eastAsia="Calibri" w:hAnsi="Arial Bold" w:cs="Arial"/>
      <w:b/>
      <w:caps/>
      <w:color w:val="1F497D" w:themeColor="text2"/>
      <w:sz w:val="24"/>
      <w:szCs w:val="24"/>
    </w:rPr>
  </w:style>
  <w:style w:type="paragraph" w:customStyle="1" w:styleId="Default">
    <w:name w:val="Default"/>
    <w:rsid w:val="00F274A6"/>
    <w:pPr>
      <w:autoSpaceDE w:val="0"/>
      <w:autoSpaceDN w:val="0"/>
      <w:adjustRightInd w:val="0"/>
    </w:pPr>
    <w:rPr>
      <w:color w:val="000000"/>
      <w:sz w:val="24"/>
      <w:szCs w:val="24"/>
    </w:rPr>
  </w:style>
  <w:style w:type="paragraph" w:customStyle="1" w:styleId="BulletBlack">
    <w:name w:val="Bullet_Black"/>
    <w:basedOn w:val="Normal"/>
    <w:uiPriority w:val="99"/>
    <w:rsid w:val="00C2576A"/>
    <w:pPr>
      <w:numPr>
        <w:numId w:val="9"/>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C2576A"/>
    <w:pPr>
      <w:numPr>
        <w:numId w:val="10"/>
      </w:numPr>
      <w:tabs>
        <w:tab w:val="left" w:pos="360"/>
      </w:tabs>
      <w:spacing w:after="320"/>
      <w:ind w:right="360" w:hanging="288"/>
    </w:pPr>
    <w:rPr>
      <w:rFonts w:ascii="Garamond" w:eastAsia="Times New Roman" w:hAnsi="Garamond"/>
      <w:sz w:val="24"/>
    </w:rPr>
  </w:style>
  <w:style w:type="paragraph" w:customStyle="1" w:styleId="BTnoindent">
    <w:name w:val="BT no indent"/>
    <w:rsid w:val="00BF16F8"/>
    <w:pPr>
      <w:spacing w:after="240"/>
    </w:pPr>
    <w:rPr>
      <w:rFonts w:ascii="Arial" w:eastAsia="Times New Roman" w:hAnsi="Arial" w:cs="Arial"/>
      <w:sz w:val="24"/>
      <w:szCs w:val="24"/>
    </w:rPr>
  </w:style>
  <w:style w:type="paragraph" w:customStyle="1" w:styleId="HeadingNoTOC">
    <w:name w:val="Heading No TOC"/>
    <w:qFormat/>
    <w:rsid w:val="001A66A8"/>
    <w:pPr>
      <w:jc w:val="center"/>
    </w:pPr>
    <w:rPr>
      <w:rFonts w:ascii="Calibri" w:hAnsi="Calibri" w:cs="Calibri"/>
      <w:b/>
      <w:sz w:val="28"/>
      <w:szCs w:val="28"/>
    </w:rPr>
  </w:style>
  <w:style w:type="paragraph" w:customStyle="1" w:styleId="LineLogoHeadermemo">
    <w:name w:val="Line&amp;Logo Header memo"/>
    <w:link w:val="LineLogoHeadermemoChar"/>
    <w:qFormat/>
    <w:rsid w:val="001A66A8"/>
    <w:pPr>
      <w:pBdr>
        <w:bottom w:val="single" w:sz="4" w:space="1" w:color="FF0000"/>
      </w:pBdr>
      <w:spacing w:after="240"/>
      <w:jc w:val="right"/>
    </w:pPr>
    <w:rPr>
      <w:rFonts w:ascii="Calibri" w:hAnsi="Calibri" w:cs="Calibri"/>
      <w:noProof/>
      <w:sz w:val="24"/>
      <w:szCs w:val="16"/>
    </w:rPr>
  </w:style>
  <w:style w:type="character" w:customStyle="1" w:styleId="LineLogoHeadermemoChar">
    <w:name w:val="Line&amp;Logo Header memo Char"/>
    <w:basedOn w:val="DefaultParagraphFont"/>
    <w:link w:val="LineLogoHeadermemo"/>
    <w:rsid w:val="001A66A8"/>
    <w:rPr>
      <w:rFonts w:ascii="Calibri" w:hAnsi="Calibri" w:cs="Calibri"/>
      <w:noProof/>
      <w:sz w:val="24"/>
      <w:szCs w:val="16"/>
    </w:rPr>
  </w:style>
  <w:style w:type="paragraph" w:customStyle="1" w:styleId="Footermemo">
    <w:name w:val="Footer memo"/>
    <w:link w:val="FootermemoChar"/>
    <w:qFormat/>
    <w:rsid w:val="001A66A8"/>
    <w:pPr>
      <w:pBdr>
        <w:top w:val="single" w:sz="4" w:space="1" w:color="auto"/>
      </w:pBdr>
      <w:spacing w:after="240"/>
      <w:jc w:val="right"/>
    </w:pPr>
    <w:rPr>
      <w:rFonts w:ascii="Arial" w:hAnsi="Arial" w:cs="Arial"/>
      <w:noProof/>
      <w:sz w:val="18"/>
      <w:szCs w:val="18"/>
    </w:rPr>
  </w:style>
  <w:style w:type="character" w:customStyle="1" w:styleId="FootermemoChar">
    <w:name w:val="Footer memo Char"/>
    <w:basedOn w:val="DefaultParagraphFont"/>
    <w:link w:val="Footermemo"/>
    <w:rsid w:val="001A66A8"/>
    <w:rPr>
      <w:rFonts w:ascii="Arial" w:hAnsi="Arial" w:cs="Arial"/>
      <w:noProof/>
      <w:sz w:val="18"/>
      <w:szCs w:val="18"/>
    </w:rPr>
  </w:style>
  <w:style w:type="paragraph" w:customStyle="1" w:styleId="Footnt1-BodyText">
    <w:name w:val="Footnt1 - Body Text"/>
    <w:link w:val="Footnt1-BodyTextChar"/>
    <w:qFormat/>
    <w:rsid w:val="001A66A8"/>
    <w:rPr>
      <w:rFonts w:eastAsia="Calibri"/>
      <w:sz w:val="16"/>
      <w:szCs w:val="16"/>
    </w:rPr>
  </w:style>
  <w:style w:type="character" w:customStyle="1" w:styleId="Footnt1-BodyTextChar">
    <w:name w:val="Footnt1 - Body Text Char"/>
    <w:basedOn w:val="DefaultParagraphFont"/>
    <w:link w:val="Footnt1-BodyText"/>
    <w:rsid w:val="001A66A8"/>
    <w:rPr>
      <w:rFonts w:eastAsia="Calibri"/>
      <w:sz w:val="16"/>
      <w:szCs w:val="16"/>
    </w:rPr>
  </w:style>
  <w:style w:type="paragraph" w:customStyle="1" w:styleId="TableChartandFigureListText">
    <w:name w:val="Table Chart and Figure List Text"/>
    <w:basedOn w:val="BTextDouble"/>
    <w:link w:val="TableChartandFigureListTextChar"/>
    <w:qFormat/>
    <w:rsid w:val="001A66A8"/>
    <w:pPr>
      <w:spacing w:line="240" w:lineRule="auto"/>
    </w:pPr>
    <w:rPr>
      <w:rFonts w:ascii="Calibri" w:hAnsi="Calibri"/>
      <w:sz w:val="20"/>
      <w:szCs w:val="20"/>
    </w:rPr>
  </w:style>
  <w:style w:type="character" w:customStyle="1" w:styleId="TableChartandFigureListTextChar">
    <w:name w:val="Table Chart and Figure List Text Char"/>
    <w:basedOn w:val="DefaultParagraphFont"/>
    <w:link w:val="TableChartandFigureListText"/>
    <w:rsid w:val="001A66A8"/>
    <w:rPr>
      <w:rFonts w:ascii="Calibri" w:hAnsi="Calibri" w:cs="Calibri"/>
      <w:sz w:val="20"/>
      <w:szCs w:val="20"/>
    </w:rPr>
  </w:style>
  <w:style w:type="paragraph" w:customStyle="1" w:styleId="Footnt2-TableChartFigure">
    <w:name w:val="Footnt2 -TableChartFigure"/>
    <w:link w:val="Footnt2-TableChartFigureChar"/>
    <w:qFormat/>
    <w:rsid w:val="001A66A8"/>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1A66A8"/>
    <w:rPr>
      <w:rFonts w:ascii="Calibri" w:eastAsia="Calibri" w:hAnsi="Calibri" w:cs="Calibri"/>
      <w:i/>
      <w:sz w:val="16"/>
      <w:szCs w:val="16"/>
      <w:vertAlign w:val="superscript"/>
      <w:lang w:val="es-PR"/>
    </w:rPr>
  </w:style>
  <w:style w:type="paragraph" w:customStyle="1" w:styleId="BodyTextMemo">
    <w:name w:val="Body Text Memo"/>
    <w:link w:val="BodyTextMemoChar"/>
    <w:qFormat/>
    <w:rsid w:val="002740DC"/>
    <w:pPr>
      <w:spacing w:line="480" w:lineRule="auto"/>
      <w:jc w:val="both"/>
    </w:pPr>
    <w:rPr>
      <w:sz w:val="24"/>
      <w:szCs w:val="24"/>
    </w:rPr>
  </w:style>
  <w:style w:type="character" w:customStyle="1" w:styleId="BodyTextMemoChar">
    <w:name w:val="Body Text Memo Char"/>
    <w:basedOn w:val="DefaultParagraphFont"/>
    <w:link w:val="BodyTextMemo"/>
    <w:rsid w:val="002740DC"/>
    <w:rPr>
      <w:sz w:val="24"/>
      <w:szCs w:val="24"/>
    </w:rPr>
  </w:style>
  <w:style w:type="paragraph" w:customStyle="1" w:styleId="FirstPageHeadermemo">
    <w:name w:val="First Page Header memo"/>
    <w:link w:val="FirstPageHeadermemoChar"/>
    <w:qFormat/>
    <w:rsid w:val="001A66A8"/>
    <w:rPr>
      <w:rFonts w:ascii="Arial" w:hAnsi="Arial" w:cs="Arial"/>
      <w:b/>
    </w:rPr>
  </w:style>
  <w:style w:type="character" w:customStyle="1" w:styleId="FirstPageHeadermemoChar">
    <w:name w:val="First Page Header memo Char"/>
    <w:basedOn w:val="DefaultParagraphFont"/>
    <w:link w:val="FirstPageHeadermemo"/>
    <w:rsid w:val="001A66A8"/>
    <w:rPr>
      <w:rFonts w:ascii="Arial" w:hAnsi="Arial" w:cs="Arial"/>
      <w:b/>
    </w:rPr>
  </w:style>
  <w:style w:type="paragraph" w:customStyle="1" w:styleId="FirstPageFootermemo">
    <w:name w:val="First Page Footer memo"/>
    <w:link w:val="FirstPageFootermemoChar"/>
    <w:qFormat/>
    <w:rsid w:val="001A66A8"/>
    <w:pPr>
      <w:pBdr>
        <w:top w:val="single" w:sz="4" w:space="1" w:color="auto"/>
      </w:pBdr>
      <w:jc w:val="center"/>
    </w:pPr>
    <w:rPr>
      <w:rFonts w:ascii="Tahoma" w:hAnsi="Tahoma" w:cs="Tahoma"/>
      <w:b/>
      <w:sz w:val="12"/>
      <w:szCs w:val="12"/>
    </w:rPr>
  </w:style>
  <w:style w:type="character" w:customStyle="1" w:styleId="FirstPageFootermemoChar">
    <w:name w:val="First Page Footer memo Char"/>
    <w:basedOn w:val="DefaultParagraphFont"/>
    <w:link w:val="FirstPageFootermemo"/>
    <w:rsid w:val="001A66A8"/>
    <w:rPr>
      <w:rFonts w:ascii="Tahoma" w:hAnsi="Tahoma" w:cs="Tahoma"/>
      <w:b/>
      <w:sz w:val="12"/>
      <w:szCs w:val="12"/>
    </w:rPr>
  </w:style>
  <w:style w:type="paragraph" w:customStyle="1" w:styleId="SmallHeaderArial11ptmemo">
    <w:name w:val="Small Header Arial 11pt memo"/>
    <w:link w:val="SmallHeaderArial11ptmemoChar"/>
    <w:qFormat/>
    <w:rsid w:val="001A66A8"/>
    <w:rPr>
      <w:rFonts w:ascii="Arial" w:hAnsi="Arial" w:cs="Arial"/>
      <w:b/>
    </w:rPr>
  </w:style>
  <w:style w:type="character" w:customStyle="1" w:styleId="SmallHeaderArial11ptmemoChar">
    <w:name w:val="Small Header Arial 11pt memo Char"/>
    <w:basedOn w:val="DefaultParagraphFont"/>
    <w:link w:val="SmallHeaderArial11ptmemo"/>
    <w:rsid w:val="001A66A8"/>
    <w:rPr>
      <w:rFonts w:ascii="Arial" w:hAnsi="Arial" w:cs="Arial"/>
      <w:b/>
    </w:rPr>
  </w:style>
  <w:style w:type="paragraph" w:customStyle="1" w:styleId="CalibriText-noindent">
    <w:name w:val="CalibriText-no indent"/>
    <w:qFormat/>
    <w:rsid w:val="001A66A8"/>
    <w:pPr>
      <w:keepNext/>
      <w:keepLines/>
      <w:spacing w:after="240"/>
    </w:pPr>
    <w:rPr>
      <w:rFonts w:ascii="Calibri" w:eastAsia="Times New Roman" w:hAnsi="Calibri" w:cs="Calibri"/>
      <w:sz w:val="24"/>
      <w:szCs w:val="24"/>
    </w:rPr>
  </w:style>
  <w:style w:type="character" w:customStyle="1" w:styleId="Heading3Char1">
    <w:name w:val="Heading 3 Char1"/>
    <w:basedOn w:val="DefaultParagraphFont"/>
    <w:link w:val="Heading3"/>
    <w:rsid w:val="001A66A8"/>
    <w:rPr>
      <w:rFonts w:ascii="Arial Bold" w:eastAsia="Times New Roman" w:hAnsi="Arial Bold" w:cs="Arial"/>
      <w:b/>
      <w:caps/>
      <w:sz w:val="24"/>
      <w:szCs w:val="24"/>
    </w:rPr>
  </w:style>
  <w:style w:type="paragraph" w:customStyle="1" w:styleId="MarkforTableHeading">
    <w:name w:val="Mark for Table Heading"/>
    <w:basedOn w:val="Normal"/>
    <w:next w:val="Normal"/>
    <w:qFormat/>
    <w:rsid w:val="00F0337A"/>
    <w:pPr>
      <w:keepNext/>
      <w:tabs>
        <w:tab w:val="left" w:pos="432"/>
      </w:tabs>
      <w:spacing w:after="60" w:line="240" w:lineRule="auto"/>
      <w:jc w:val="both"/>
    </w:pPr>
    <w:rPr>
      <w:rFonts w:ascii="Lucida Sans" w:eastAsia="Times New Roman" w:hAnsi="Lucida Sans"/>
      <w:b/>
      <w:sz w:val="18"/>
      <w:szCs w:val="24"/>
    </w:rPr>
  </w:style>
  <w:style w:type="paragraph" w:customStyle="1" w:styleId="TableHeaderCenter">
    <w:name w:val="Table Header Center"/>
    <w:basedOn w:val="NormalSS"/>
    <w:qFormat/>
    <w:rsid w:val="00F0337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pPr>
    <w:rPr>
      <w:rFonts w:ascii="Lucida Sans" w:hAnsi="Lucida Sans"/>
      <w:sz w:val="18"/>
      <w:szCs w:val="24"/>
    </w:rPr>
  </w:style>
  <w:style w:type="paragraph" w:customStyle="1" w:styleId="TableHeaderLeft">
    <w:name w:val="Table Header Left"/>
    <w:basedOn w:val="NormalSS"/>
    <w:qFormat/>
    <w:rsid w:val="00F0337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pPr>
    <w:rPr>
      <w:rFonts w:ascii="Lucida Sans" w:hAnsi="Lucida Sans"/>
      <w:sz w:val="18"/>
      <w:szCs w:val="24"/>
    </w:rPr>
  </w:style>
  <w:style w:type="table" w:styleId="TableGrid">
    <w:name w:val="Table Grid"/>
    <w:basedOn w:val="TableNormal"/>
    <w:uiPriority w:val="59"/>
    <w:rsid w:val="00F0337A"/>
    <w:rPr>
      <w:rFonts w:ascii="Garamond" w:eastAsia="Times New Roman"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0C031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basedOn w:val="DefaultParagraphFont"/>
    <w:link w:val="ListParagraph"/>
    <w:rsid w:val="00082EF3"/>
    <w:rPr>
      <w:rFonts w:eastAsia="Times New Roman"/>
    </w:rPr>
  </w:style>
  <w:style w:type="paragraph" w:customStyle="1" w:styleId="Exhibit">
    <w:name w:val="Exhibit"/>
    <w:basedOn w:val="Normal"/>
    <w:rsid w:val="00082EF3"/>
    <w:pPr>
      <w:widowControl w:val="0"/>
      <w:spacing w:line="264" w:lineRule="auto"/>
    </w:pPr>
    <w:rPr>
      <w:rFonts w:ascii="Arial" w:eastAsia="Times New Roman" w:hAnsi="Arial"/>
      <w:sz w:val="18"/>
      <w:szCs w:val="20"/>
    </w:rPr>
  </w:style>
  <w:style w:type="paragraph" w:customStyle="1" w:styleId="ExhibitColumnHeads">
    <w:name w:val="Exhibit Column Heads"/>
    <w:basedOn w:val="Normal"/>
    <w:rsid w:val="00082EF3"/>
    <w:pPr>
      <w:widowControl w:val="0"/>
      <w:tabs>
        <w:tab w:val="left" w:pos="432"/>
      </w:tabs>
      <w:spacing w:line="240" w:lineRule="auto"/>
      <w:jc w:val="center"/>
    </w:pPr>
    <w:rPr>
      <w:rFonts w:ascii="Arial Narrow" w:eastAsia="Times New Roman" w:hAnsi="Arial Narrow" w:cs="Arial"/>
      <w:b/>
      <w:sz w:val="18"/>
      <w:szCs w:val="24"/>
    </w:rPr>
  </w:style>
  <w:style w:type="table" w:customStyle="1" w:styleId="PlainTable21">
    <w:name w:val="Plain Table 21"/>
    <w:basedOn w:val="TableNormal"/>
    <w:uiPriority w:val="99"/>
    <w:rsid w:val="000574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1">
    <w:name w:val="Grid Table 21"/>
    <w:basedOn w:val="TableNormal"/>
    <w:uiPriority w:val="99"/>
    <w:rsid w:val="0005746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rsid w:val="00CD2BF1"/>
    <w:pPr>
      <w:spacing w:after="200" w:line="240" w:lineRule="auto"/>
    </w:pPr>
    <w:rPr>
      <w:i/>
      <w:iCs/>
      <w:color w:val="1F497D" w:themeColor="text2"/>
      <w:sz w:val="18"/>
      <w:szCs w:val="18"/>
    </w:rPr>
  </w:style>
  <w:style w:type="table" w:customStyle="1" w:styleId="ListTable41">
    <w:name w:val="List Table 41"/>
    <w:basedOn w:val="TableNormal"/>
    <w:uiPriority w:val="49"/>
    <w:rsid w:val="00F619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0">
    <w:name w:val="Bullet"/>
    <w:basedOn w:val="ListParagraph"/>
    <w:uiPriority w:val="99"/>
    <w:qFormat/>
    <w:rsid w:val="00FF61FB"/>
    <w:pPr>
      <w:numPr>
        <w:numId w:val="0"/>
      </w:numPr>
      <w:autoSpaceDE w:val="0"/>
      <w:autoSpaceDN w:val="0"/>
      <w:adjustRightInd w:val="0"/>
      <w:spacing w:after="120" w:line="240" w:lineRule="auto"/>
      <w:contextualSpacing w:val="0"/>
      <w:jc w:val="both"/>
    </w:pPr>
    <w:rPr>
      <w:iCs/>
      <w:sz w:val="24"/>
      <w:szCs w:val="24"/>
    </w:rPr>
  </w:style>
  <w:style w:type="paragraph" w:customStyle="1" w:styleId="BulletedList">
    <w:name w:val="Bulleted List"/>
    <w:basedOn w:val="ListBullet"/>
    <w:link w:val="BulletedListChar"/>
    <w:qFormat/>
    <w:rsid w:val="000323F4"/>
    <w:pPr>
      <w:numPr>
        <w:numId w:val="0"/>
      </w:numPr>
      <w:tabs>
        <w:tab w:val="left" w:pos="720"/>
      </w:tabs>
      <w:spacing w:before="120" w:after="240" w:line="240" w:lineRule="auto"/>
      <w:ind w:left="720" w:hanging="360"/>
      <w:contextualSpacing w:val="0"/>
      <w:jc w:val="both"/>
    </w:pPr>
    <w:rPr>
      <w:rFonts w:cstheme="minorBidi"/>
      <w:sz w:val="24"/>
    </w:rPr>
  </w:style>
  <w:style w:type="character" w:customStyle="1" w:styleId="BulletedListChar">
    <w:name w:val="Bulleted List Char"/>
    <w:basedOn w:val="DefaultParagraphFont"/>
    <w:link w:val="BulletedList"/>
    <w:rsid w:val="000323F4"/>
    <w:rPr>
      <w:rFonts w:cstheme="minorBidi"/>
      <w:sz w:val="24"/>
    </w:rPr>
  </w:style>
  <w:style w:type="paragraph" w:customStyle="1" w:styleId="FootNote">
    <w:name w:val="Foot Note"/>
    <w:basedOn w:val="FootnoteText"/>
    <w:link w:val="FootNoteChar"/>
    <w:autoRedefine/>
    <w:qFormat/>
    <w:rsid w:val="002740DC"/>
    <w:pPr>
      <w:spacing w:after="240" w:line="240" w:lineRule="auto"/>
      <w:jc w:val="both"/>
    </w:pPr>
    <w:rPr>
      <w:rFonts w:ascii="Times New Roman" w:eastAsia="Calibri" w:hAnsi="Times New Roman" w:cs="Arial"/>
      <w:sz w:val="18"/>
      <w:szCs w:val="18"/>
    </w:rPr>
  </w:style>
  <w:style w:type="character" w:customStyle="1" w:styleId="FootNoteChar">
    <w:name w:val="Foot Note Char"/>
    <w:basedOn w:val="FootnoteTextChar"/>
    <w:link w:val="FootNote"/>
    <w:rsid w:val="002740DC"/>
    <w:rPr>
      <w:rFonts w:ascii="Calibri" w:eastAsia="Calibri" w:hAnsi="Calibri" w:cs="Arial"/>
      <w:sz w:val="18"/>
      <w:szCs w:val="18"/>
    </w:rPr>
  </w:style>
  <w:style w:type="paragraph" w:styleId="ListBullet">
    <w:name w:val="List Bullet"/>
    <w:basedOn w:val="Normal"/>
    <w:uiPriority w:val="99"/>
    <w:semiHidden/>
    <w:unhideWhenUsed/>
    <w:rsid w:val="000323F4"/>
    <w:pPr>
      <w:numPr>
        <w:numId w:val="35"/>
      </w:numPr>
      <w:contextualSpacing/>
    </w:pPr>
  </w:style>
  <w:style w:type="paragraph" w:styleId="BodyTextIndent3">
    <w:name w:val="Body Text Indent 3"/>
    <w:basedOn w:val="Normal"/>
    <w:link w:val="BodyTextIndent3Char"/>
    <w:uiPriority w:val="99"/>
    <w:semiHidden/>
    <w:unhideWhenUsed/>
    <w:rsid w:val="009D13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1301"/>
    <w:rPr>
      <w:sz w:val="16"/>
      <w:szCs w:val="16"/>
    </w:rPr>
  </w:style>
  <w:style w:type="paragraph" w:customStyle="1" w:styleId="Normalcontinued">
    <w:name w:val="Normal (continued)"/>
    <w:basedOn w:val="Normal"/>
    <w:next w:val="Normal"/>
    <w:qFormat/>
    <w:rsid w:val="009D1301"/>
    <w:pPr>
      <w:spacing w:line="480" w:lineRule="auto"/>
    </w:pPr>
    <w:rPr>
      <w:rFonts w:eastAsia="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uiPriority="9" w:qFormat="1"/>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2" w:uiPriority="0"/>
    <w:lsdException w:name="Strong" w:semiHidden="0" w:uiPriority="0" w:unhideWhenUsed="0"/>
    <w:lsdException w:name="Emphasis" w:semiHidden="0" w:uiPriority="20" w:unhideWhenUsed="0"/>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66A8"/>
    <w:pPr>
      <w:spacing w:line="276" w:lineRule="auto"/>
    </w:pPr>
  </w:style>
  <w:style w:type="paragraph" w:styleId="Heading1">
    <w:name w:val="heading 1"/>
    <w:next w:val="BodyTextMemo"/>
    <w:link w:val="Heading1Char"/>
    <w:uiPriority w:val="99"/>
    <w:qFormat/>
    <w:rsid w:val="001A66A8"/>
    <w:pPr>
      <w:spacing w:after="280"/>
      <w:outlineLvl w:val="0"/>
    </w:pPr>
    <w:rPr>
      <w:rFonts w:ascii="Arial Bold" w:eastAsia="Calibri" w:hAnsi="Arial Bold" w:cs="Arial"/>
      <w:b/>
      <w:bCs/>
      <w:caps/>
      <w:color w:val="B80000"/>
      <w:sz w:val="28"/>
      <w:szCs w:val="28"/>
    </w:rPr>
  </w:style>
  <w:style w:type="paragraph" w:styleId="Heading2">
    <w:name w:val="heading 2"/>
    <w:next w:val="BodyTextMemo"/>
    <w:link w:val="Heading2Char"/>
    <w:uiPriority w:val="99"/>
    <w:qFormat/>
    <w:rsid w:val="001A66A8"/>
    <w:pPr>
      <w:keepNext/>
      <w:keepLines/>
      <w:spacing w:before="240" w:after="24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unhideWhenUsed/>
    <w:qFormat/>
    <w:rsid w:val="001A66A8"/>
    <w:pPr>
      <w:spacing w:after="240"/>
      <w:ind w:left="720" w:hanging="720"/>
      <w:jc w:val="both"/>
      <w:outlineLvl w:val="2"/>
    </w:pPr>
    <w:rPr>
      <w:rFonts w:ascii="Arial Bold" w:eastAsia="Times New Roman" w:hAnsi="Arial Bold" w:cs="Arial"/>
      <w:b/>
      <w:caps/>
      <w:sz w:val="24"/>
      <w:szCs w:val="24"/>
    </w:rPr>
  </w:style>
  <w:style w:type="paragraph" w:styleId="Heading4">
    <w:name w:val="heading 4"/>
    <w:next w:val="BodyTextMemo"/>
    <w:link w:val="Heading4Char"/>
    <w:uiPriority w:val="9"/>
    <w:unhideWhenUsed/>
    <w:qFormat/>
    <w:rsid w:val="001A66A8"/>
    <w:pPr>
      <w:contextualSpacing/>
      <w:jc w:val="center"/>
      <w:outlineLvl w:val="3"/>
    </w:pPr>
    <w:rPr>
      <w:rFonts w:eastAsia="Calibri" w:cs="Calibri"/>
      <w:b/>
      <w:color w:val="FF0000"/>
      <w:sz w:val="32"/>
      <w:szCs w:val="32"/>
    </w:rPr>
  </w:style>
  <w:style w:type="paragraph" w:styleId="Heading5">
    <w:name w:val="heading 5"/>
    <w:aliases w:val="Heading 5 (business proposal only)"/>
    <w:basedOn w:val="Normal"/>
    <w:next w:val="Normal"/>
    <w:link w:val="Heading5Char"/>
    <w:semiHidden/>
    <w:rsid w:val="00E343F8"/>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uiPriority w:val="9"/>
    <w:semiHidden/>
    <w:unhideWhenUsed/>
    <w:qFormat/>
    <w:rsid w:val="001A66A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business proposal only)"/>
    <w:basedOn w:val="Normal"/>
    <w:next w:val="Normal"/>
    <w:link w:val="Heading7Char"/>
    <w:uiPriority w:val="9"/>
    <w:semiHidden/>
    <w:unhideWhenUsed/>
    <w:qFormat/>
    <w:rsid w:val="001A66A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semiHidden/>
    <w:unhideWhenUsed/>
    <w:qFormat/>
    <w:rsid w:val="001A66A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business proposal only)"/>
    <w:basedOn w:val="Normal"/>
    <w:next w:val="Normal"/>
    <w:link w:val="Heading9Char"/>
    <w:uiPriority w:val="9"/>
    <w:semiHidden/>
    <w:unhideWhenUsed/>
    <w:qFormat/>
    <w:rsid w:val="001A66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94E8A"/>
  </w:style>
  <w:style w:type="paragraph" w:customStyle="1" w:styleId="Level1">
    <w:name w:val="Level 1"/>
    <w:basedOn w:val="Normal"/>
    <w:rsid w:val="00194E8A"/>
    <w:pPr>
      <w:numPr>
        <w:numId w:val="1"/>
      </w:numPr>
      <w:outlineLvl w:val="0"/>
    </w:pPr>
  </w:style>
  <w:style w:type="paragraph" w:styleId="BodyTextIndent">
    <w:name w:val="Body Text Indent"/>
    <w:basedOn w:val="Normal"/>
    <w:rsid w:val="00194E8A"/>
    <w:pPr>
      <w:ind w:left="-90"/>
    </w:pPr>
    <w:rPr>
      <w:rFonts w:eastAsia="Times New Roman"/>
    </w:rPr>
  </w:style>
  <w:style w:type="paragraph" w:styleId="FootnoteText">
    <w:name w:val="footnote text"/>
    <w:aliases w:val="F1,Fußnotentextf,fn,ADB,single space,footnote text Char,fn Char,ADB Char,single space Char Char,ft,FOOTNOTES,footnote text,ft1,Footnote,ALTS FOOTNOTE,Geneva 9,Font: Geneva 9,Boston 10,f"/>
    <w:basedOn w:val="Normal"/>
    <w:link w:val="FootnoteTextChar"/>
    <w:qFormat/>
    <w:rsid w:val="001A66A8"/>
    <w:rPr>
      <w:rFonts w:ascii="Calibri" w:eastAsia="Times New Roman" w:hAnsi="Calibri"/>
      <w:sz w:val="16"/>
      <w:szCs w:val="24"/>
    </w:rPr>
  </w:style>
  <w:style w:type="character" w:styleId="CommentReference">
    <w:name w:val="annotation reference"/>
    <w:uiPriority w:val="99"/>
    <w:semiHidden/>
    <w:rsid w:val="00194E8A"/>
    <w:rPr>
      <w:sz w:val="16"/>
      <w:szCs w:val="16"/>
    </w:rPr>
  </w:style>
  <w:style w:type="paragraph" w:styleId="CommentText">
    <w:name w:val="annotation text"/>
    <w:basedOn w:val="Normal"/>
    <w:link w:val="CommentTextChar"/>
    <w:uiPriority w:val="99"/>
    <w:rsid w:val="00194E8A"/>
    <w:rPr>
      <w:szCs w:val="20"/>
    </w:rPr>
  </w:style>
  <w:style w:type="paragraph" w:styleId="CommentSubject">
    <w:name w:val="annotation subject"/>
    <w:basedOn w:val="CommentText"/>
    <w:next w:val="CommentText"/>
    <w:semiHidden/>
    <w:rsid w:val="00194E8A"/>
    <w:rPr>
      <w:b/>
      <w:bCs/>
    </w:rPr>
  </w:style>
  <w:style w:type="paragraph" w:styleId="BalloonText">
    <w:name w:val="Balloon Text"/>
    <w:basedOn w:val="Normal"/>
    <w:semiHidden/>
    <w:rsid w:val="00194E8A"/>
    <w:rPr>
      <w:rFonts w:ascii="Tahoma" w:hAnsi="Tahoma" w:cs="Tahoma"/>
      <w:sz w:val="16"/>
      <w:szCs w:val="16"/>
    </w:rPr>
  </w:style>
  <w:style w:type="paragraph" w:customStyle="1" w:styleId="LastParag">
    <w:name w:val="Last Parag"/>
    <w:basedOn w:val="Normal"/>
    <w:rsid w:val="00194E8A"/>
    <w:rPr>
      <w:rFonts w:eastAsia="Times New Roman"/>
    </w:rPr>
  </w:style>
  <w:style w:type="paragraph" w:styleId="BodyTextIndent2">
    <w:name w:val="Body Text Indent 2"/>
    <w:next w:val="BodyText2"/>
    <w:link w:val="BodyTextIndent2Char"/>
    <w:rsid w:val="00E343F8"/>
    <w:pPr>
      <w:spacing w:after="240"/>
    </w:pPr>
    <w:rPr>
      <w:rFonts w:ascii="Calibri" w:eastAsia="Batang" w:hAnsi="Calibri"/>
      <w:sz w:val="24"/>
      <w:szCs w:val="20"/>
    </w:rPr>
  </w:style>
  <w:style w:type="paragraph" w:styleId="DocumentMap">
    <w:name w:val="Document Map"/>
    <w:basedOn w:val="Normal"/>
    <w:semiHidden/>
    <w:rsid w:val="00194E8A"/>
    <w:pPr>
      <w:shd w:val="clear" w:color="auto" w:fill="000080"/>
    </w:pPr>
    <w:rPr>
      <w:rFonts w:ascii="Tahoma" w:hAnsi="Tahoma" w:cs="Tahoma"/>
      <w:szCs w:val="20"/>
    </w:rPr>
  </w:style>
  <w:style w:type="paragraph" w:styleId="Header">
    <w:name w:val="header"/>
    <w:basedOn w:val="Normal"/>
    <w:link w:val="HeaderChar"/>
    <w:uiPriority w:val="99"/>
    <w:rsid w:val="00194E8A"/>
    <w:pPr>
      <w:tabs>
        <w:tab w:val="center" w:pos="4320"/>
        <w:tab w:val="right" w:pos="8640"/>
      </w:tabs>
    </w:pPr>
  </w:style>
  <w:style w:type="paragraph" w:styleId="Footer">
    <w:name w:val="footer"/>
    <w:basedOn w:val="Normal"/>
    <w:link w:val="FooterChar"/>
    <w:uiPriority w:val="99"/>
    <w:rsid w:val="00194E8A"/>
    <w:pPr>
      <w:tabs>
        <w:tab w:val="center" w:pos="4320"/>
        <w:tab w:val="right" w:pos="8640"/>
      </w:tabs>
    </w:pPr>
  </w:style>
  <w:style w:type="character" w:styleId="PageNumber">
    <w:name w:val="page number"/>
    <w:basedOn w:val="DefaultParagraphFont"/>
    <w:rsid w:val="00194E8A"/>
  </w:style>
  <w:style w:type="character" w:styleId="Hyperlink">
    <w:name w:val="Hyperlink"/>
    <w:uiPriority w:val="99"/>
    <w:rsid w:val="00194E8A"/>
    <w:rPr>
      <w:color w:val="0000FF"/>
      <w:u w:val="single"/>
    </w:rPr>
  </w:style>
  <w:style w:type="paragraph" w:styleId="BodyText">
    <w:name w:val="Body Text"/>
    <w:basedOn w:val="Normal"/>
    <w:link w:val="BodyTextChar"/>
    <w:rsid w:val="00194E8A"/>
    <w:pPr>
      <w:spacing w:after="120"/>
    </w:pPr>
  </w:style>
  <w:style w:type="paragraph" w:customStyle="1" w:styleId="Answer">
    <w:name w:val="Answer #"/>
    <w:basedOn w:val="ListNumber"/>
    <w:rsid w:val="00194E8A"/>
    <w:pPr>
      <w:numPr>
        <w:numId w:val="0"/>
      </w:numPr>
    </w:pPr>
    <w:rPr>
      <w:rFonts w:eastAsia="Times New Roman"/>
    </w:rPr>
  </w:style>
  <w:style w:type="paragraph" w:styleId="ListNumber">
    <w:name w:val="List Number"/>
    <w:basedOn w:val="Normal"/>
    <w:rsid w:val="00194E8A"/>
    <w:pPr>
      <w:numPr>
        <w:numId w:val="2"/>
      </w:numPr>
    </w:pPr>
  </w:style>
  <w:style w:type="paragraph" w:styleId="BodyText2">
    <w:name w:val="Body Text 2"/>
    <w:basedOn w:val="Normal"/>
    <w:rsid w:val="00194E8A"/>
    <w:pPr>
      <w:spacing w:after="120" w:line="480" w:lineRule="auto"/>
    </w:pPr>
  </w:style>
  <w:style w:type="paragraph" w:styleId="TOC2">
    <w:name w:val="toc 2"/>
    <w:basedOn w:val="Normal"/>
    <w:next w:val="Normal"/>
    <w:autoRedefine/>
    <w:uiPriority w:val="39"/>
    <w:unhideWhenUsed/>
    <w:rsid w:val="004255DA"/>
    <w:pPr>
      <w:tabs>
        <w:tab w:val="left" w:pos="1000"/>
        <w:tab w:val="right" w:leader="dot" w:pos="9350"/>
      </w:tabs>
      <w:ind w:left="202"/>
    </w:pPr>
    <w:rPr>
      <w:rFonts w:asciiTheme="minorHAnsi" w:hAnsiTheme="minorHAnsi" w:cstheme="minorHAnsi"/>
      <w:smallCaps/>
      <w:szCs w:val="20"/>
    </w:rPr>
  </w:style>
  <w:style w:type="paragraph" w:styleId="TOC1">
    <w:name w:val="toc 1"/>
    <w:basedOn w:val="Normal"/>
    <w:next w:val="Normal"/>
    <w:autoRedefine/>
    <w:uiPriority w:val="39"/>
    <w:rsid w:val="00F06672"/>
    <w:pPr>
      <w:tabs>
        <w:tab w:val="left" w:pos="720"/>
        <w:tab w:val="right" w:leader="dot" w:pos="9350"/>
      </w:tabs>
      <w:spacing w:before="120" w:after="120"/>
    </w:pPr>
    <w:rPr>
      <w:rFonts w:asciiTheme="minorHAnsi" w:hAnsiTheme="minorHAnsi" w:cstheme="minorHAnsi"/>
      <w:b/>
      <w:bCs/>
      <w:caps/>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rsid w:val="00406DCF"/>
    <w:rPr>
      <w:b/>
      <w:bCs/>
    </w:rPr>
  </w:style>
  <w:style w:type="paragraph" w:styleId="NormalWeb">
    <w:name w:val="Normal (Web)"/>
    <w:basedOn w:val="Normal"/>
    <w:rsid w:val="00DA7586"/>
    <w:pPr>
      <w:spacing w:before="100" w:beforeAutospacing="1" w:after="100" w:afterAutospacing="1"/>
    </w:pPr>
    <w:rPr>
      <w:rFonts w:eastAsia="Times New Roman"/>
    </w:rPr>
  </w:style>
  <w:style w:type="paragraph" w:customStyle="1" w:styleId="NormalSS">
    <w:name w:val="NormalSS"/>
    <w:basedOn w:val="Normal"/>
    <w:uiPriority w:val="99"/>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Fußnotentextf Char,fn Char1,ADB Char1,single space Char,footnote text Char Char,fn Char Char,ADB Char Char,single space Char Char Char,ft Char,FOOTNOTES Char,footnote text Char1,ft1 Char,Footnote Char,ALTS FOOTNOTE Char,f Char"/>
    <w:basedOn w:val="DefaultParagraphFont"/>
    <w:link w:val="FootnoteText"/>
    <w:rsid w:val="001A66A8"/>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link w:val="ListParagraphChar"/>
    <w:qFormat/>
    <w:rsid w:val="00E343F8"/>
    <w:pPr>
      <w:numPr>
        <w:numId w:val="7"/>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basedOn w:val="Normal"/>
    <w:rsid w:val="00420E2D"/>
    <w:pPr>
      <w:numPr>
        <w:ilvl w:val="1"/>
        <w:numId w:val="6"/>
      </w:numPr>
    </w:pPr>
    <w:rPr>
      <w:rFonts w:eastAsia="Calibri"/>
    </w:rPr>
  </w:style>
  <w:style w:type="character" w:customStyle="1" w:styleId="CommentTextChar">
    <w:name w:val="Comment Text Char"/>
    <w:basedOn w:val="DefaultParagraphFont"/>
    <w:link w:val="CommentText"/>
    <w:uiPriority w:val="99"/>
    <w:rsid w:val="0023681D"/>
    <w:rPr>
      <w:lang w:eastAsia="zh-CN"/>
    </w:rPr>
  </w:style>
  <w:style w:type="paragraph" w:customStyle="1" w:styleId="TableText">
    <w:name w:val="Table Text"/>
    <w:qFormat/>
    <w:rsid w:val="000A31E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rsid w:val="00E343F8"/>
    <w:pPr>
      <w:spacing w:after="240"/>
      <w:ind w:left="720" w:hanging="720"/>
    </w:pPr>
    <w:rPr>
      <w:rFonts w:eastAsia="Times New Roman"/>
    </w:rPr>
  </w:style>
  <w:style w:type="paragraph" w:customStyle="1" w:styleId="References">
    <w:name w:val="References"/>
    <w:qFormat/>
    <w:rsid w:val="001A66A8"/>
    <w:pPr>
      <w:autoSpaceDE w:val="0"/>
      <w:autoSpaceDN w:val="0"/>
      <w:ind w:left="720" w:hanging="720"/>
    </w:pPr>
    <w:rPr>
      <w:rFonts w:eastAsia="Times New Roman"/>
    </w:rPr>
  </w:style>
  <w:style w:type="paragraph" w:customStyle="1" w:styleId="TableSpace">
    <w:name w:val="TableSpace"/>
    <w:basedOn w:val="Normal"/>
    <w:next w:val="Normal"/>
    <w:semiHidden/>
    <w:qFormat/>
    <w:rsid w:val="001A66A8"/>
    <w:pPr>
      <w:ind w:left="1080" w:hanging="1080"/>
      <w:jc w:val="both"/>
    </w:pPr>
    <w:rPr>
      <w:rFonts w:ascii="Lucida Sans" w:eastAsia="Times New Roman" w:hAnsi="Lucida Sans"/>
      <w:sz w:val="18"/>
    </w:rPr>
  </w:style>
  <w:style w:type="paragraph" w:customStyle="1" w:styleId="TableTitle">
    <w:name w:val="Table Title"/>
    <w:next w:val="BodyTextMemo"/>
    <w:qFormat/>
    <w:rsid w:val="001A66A8"/>
    <w:pPr>
      <w:keepNext/>
      <w:keepLines/>
      <w:jc w:val="center"/>
    </w:pPr>
    <w:rPr>
      <w:rFonts w:ascii="Calibri" w:eastAsia="Times New Roman" w:hAnsi="Calibri" w:cs="Calibri"/>
      <w:b/>
      <w:bCs/>
      <w:sz w:val="24"/>
      <w:szCs w:val="24"/>
    </w:rPr>
  </w:style>
  <w:style w:type="paragraph" w:customStyle="1" w:styleId="TableChartNotes">
    <w:name w:val="Table&amp;Chart Notes"/>
    <w:qFormat/>
    <w:rsid w:val="001A66A8"/>
    <w:rPr>
      <w:rFonts w:ascii="Calibri" w:eastAsia="Times New Roman" w:hAnsi="Calibri"/>
      <w:i/>
      <w:sz w:val="16"/>
      <w:szCs w:val="20"/>
    </w:rPr>
  </w:style>
  <w:style w:type="paragraph" w:customStyle="1" w:styleId="ExecSummaryHeader">
    <w:name w:val="Exec Summary Header"/>
    <w:basedOn w:val="BodyTextIndent2"/>
    <w:link w:val="ExecSummaryHeaderChar"/>
    <w:rsid w:val="00E343F8"/>
    <w:pPr>
      <w:spacing w:before="240"/>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E343F8"/>
    <w:rPr>
      <w:rFonts w:ascii="Arial Bold" w:eastAsia="Times New Roman" w:hAnsi="Arial Bold" w:cs="Arial"/>
      <w:b/>
      <w:caps/>
      <w:color w:val="1F497D" w:themeColor="text2"/>
      <w:sz w:val="24"/>
      <w:szCs w:val="20"/>
    </w:rPr>
  </w:style>
  <w:style w:type="character" w:customStyle="1" w:styleId="Heading1Char">
    <w:name w:val="Heading 1 Char"/>
    <w:basedOn w:val="DefaultParagraphFont"/>
    <w:link w:val="Heading1"/>
    <w:uiPriority w:val="99"/>
    <w:rsid w:val="001A66A8"/>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1A66A8"/>
    <w:rPr>
      <w:rFonts w:ascii="Arial Bold" w:eastAsia="Calibri" w:hAnsi="Arial Bold" w:cs="Arial"/>
      <w:b/>
      <w:bCs/>
      <w:caps/>
      <w:color w:val="1F497D" w:themeColor="text2"/>
      <w:sz w:val="24"/>
      <w:szCs w:val="24"/>
    </w:rPr>
  </w:style>
  <w:style w:type="character" w:customStyle="1" w:styleId="Heading3Char">
    <w:name w:val="Heading 3 Char"/>
    <w:basedOn w:val="DefaultParagraphFont"/>
    <w:rsid w:val="003E0B63"/>
    <w:rPr>
      <w:rFonts w:ascii="Arial" w:eastAsia="Times New Roman" w:hAnsi="Arial" w:cs="Arial"/>
      <w:b/>
      <w:sz w:val="24"/>
      <w:szCs w:val="24"/>
    </w:rPr>
  </w:style>
  <w:style w:type="character" w:customStyle="1" w:styleId="Heading4Char">
    <w:name w:val="Heading 4 Char"/>
    <w:basedOn w:val="DefaultParagraphFont"/>
    <w:link w:val="Heading4"/>
    <w:uiPriority w:val="9"/>
    <w:rsid w:val="001A66A8"/>
    <w:rPr>
      <w:rFonts w:eastAsia="Calibri" w:cs="Calibri"/>
      <w:b/>
      <w:color w:val="FF0000"/>
      <w:sz w:val="32"/>
      <w:szCs w:val="32"/>
    </w:rPr>
  </w:style>
  <w:style w:type="character" w:customStyle="1" w:styleId="Heading5Char">
    <w:name w:val="Heading 5 Char"/>
    <w:aliases w:val="Heading 5 (business proposal only) Char"/>
    <w:basedOn w:val="DefaultParagraphFont"/>
    <w:link w:val="Heading5"/>
    <w:semiHidden/>
    <w:rsid w:val="00E343F8"/>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uiPriority w:val="9"/>
    <w:semiHidden/>
    <w:rsid w:val="001A66A8"/>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business proposal only) Char"/>
    <w:basedOn w:val="DefaultParagraphFont"/>
    <w:link w:val="Heading7"/>
    <w:uiPriority w:val="9"/>
    <w:semiHidden/>
    <w:rsid w:val="001A66A8"/>
    <w:rPr>
      <w:rFonts w:asciiTheme="majorHAnsi" w:eastAsiaTheme="majorEastAsia" w:hAnsiTheme="majorHAnsi" w:cstheme="majorBidi"/>
      <w:i/>
      <w:iCs/>
      <w:color w:val="404040" w:themeColor="text1" w:themeTint="BF"/>
    </w:rPr>
  </w:style>
  <w:style w:type="character" w:customStyle="1" w:styleId="Heading8Char">
    <w:name w:val="Heading 8 Char"/>
    <w:aliases w:val="Heading 8 (business proposal only) Char"/>
    <w:basedOn w:val="DefaultParagraphFont"/>
    <w:link w:val="Heading8"/>
    <w:uiPriority w:val="9"/>
    <w:semiHidden/>
    <w:rsid w:val="001A66A8"/>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business proposal only) Char"/>
    <w:basedOn w:val="DefaultParagraphFont"/>
    <w:link w:val="Heading9"/>
    <w:uiPriority w:val="9"/>
    <w:semiHidden/>
    <w:rsid w:val="001A66A8"/>
    <w:rPr>
      <w:rFonts w:asciiTheme="majorHAnsi" w:eastAsiaTheme="majorEastAsia" w:hAnsiTheme="majorHAnsi" w:cstheme="majorBidi"/>
      <w:i/>
      <w:iCs/>
      <w:color w:val="404040" w:themeColor="text1" w:themeTint="BF"/>
      <w:sz w:val="20"/>
      <w:szCs w:val="20"/>
    </w:rPr>
  </w:style>
  <w:style w:type="character" w:customStyle="1" w:styleId="BodyTextIndent2Char">
    <w:name w:val="Body Text Indent 2 Char"/>
    <w:basedOn w:val="DefaultParagraphFont"/>
    <w:link w:val="BodyTextIndent2"/>
    <w:rsid w:val="00E343F8"/>
    <w:rPr>
      <w:rFonts w:ascii="Calibri" w:eastAsia="Batang" w:hAnsi="Calibri"/>
      <w:sz w:val="24"/>
      <w:szCs w:val="20"/>
    </w:rPr>
  </w:style>
  <w:style w:type="paragraph" w:customStyle="1" w:styleId="BTextDouble">
    <w:name w:val="B Text Double"/>
    <w:link w:val="BTextDoubleChar"/>
    <w:rsid w:val="00581C3F"/>
    <w:pPr>
      <w:spacing w:line="480" w:lineRule="auto"/>
    </w:pPr>
    <w:rPr>
      <w:rFonts w:cs="Calibri"/>
      <w:sz w:val="24"/>
      <w:szCs w:val="24"/>
    </w:rPr>
  </w:style>
  <w:style w:type="paragraph" w:styleId="TOC3">
    <w:name w:val="toc 3"/>
    <w:basedOn w:val="Normal"/>
    <w:next w:val="Normal"/>
    <w:autoRedefine/>
    <w:uiPriority w:val="39"/>
    <w:unhideWhenUsed/>
    <w:rsid w:val="00101AAB"/>
    <w:pPr>
      <w:ind w:left="400"/>
    </w:pPr>
    <w:rPr>
      <w:rFonts w:asciiTheme="minorHAnsi" w:hAnsiTheme="minorHAnsi" w:cstheme="minorHAnsi"/>
      <w:i/>
      <w:iCs/>
      <w:szCs w:val="20"/>
    </w:rPr>
  </w:style>
  <w:style w:type="character" w:customStyle="1" w:styleId="BTextDoubleChar">
    <w:name w:val="B Text Double Char"/>
    <w:basedOn w:val="DefaultParagraphFont"/>
    <w:link w:val="BTextDouble"/>
    <w:rsid w:val="00581C3F"/>
    <w:rPr>
      <w:rFonts w:cs="Calibri"/>
      <w:sz w:val="24"/>
      <w:szCs w:val="24"/>
    </w:rPr>
  </w:style>
  <w:style w:type="paragraph" w:styleId="TOC4">
    <w:name w:val="toc 4"/>
    <w:basedOn w:val="Normal"/>
    <w:next w:val="Normal"/>
    <w:autoRedefine/>
    <w:uiPriority w:val="39"/>
    <w:unhideWhenUsed/>
    <w:rsid w:val="00101AAB"/>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600"/>
    </w:pPr>
    <w:rPr>
      <w:rFonts w:asciiTheme="minorHAnsi" w:hAnsiTheme="minorHAnsi" w:cstheme="minorHAnsi"/>
      <w:sz w:val="18"/>
      <w:szCs w:val="18"/>
    </w:rPr>
  </w:style>
  <w:style w:type="paragraph" w:styleId="Revision">
    <w:name w:val="Revision"/>
    <w:hidden/>
    <w:uiPriority w:val="99"/>
    <w:semiHidden/>
    <w:rsid w:val="00BD11F8"/>
    <w:rPr>
      <w:rFonts w:ascii="Calibri" w:hAnsi="Calibri"/>
      <w:sz w:val="20"/>
      <w:szCs w:val="24"/>
    </w:rPr>
  </w:style>
  <w:style w:type="paragraph" w:customStyle="1" w:styleId="AttachmentSubheader">
    <w:name w:val="Attachment Subheader"/>
    <w:basedOn w:val="Heading3"/>
    <w:link w:val="AttachmentSubheaderChar"/>
    <w:rsid w:val="00DB6895"/>
    <w:pPr>
      <w:ind w:left="0" w:firstLine="0"/>
      <w:jc w:val="center"/>
    </w:pPr>
    <w:rPr>
      <w:rFonts w:eastAsia="Calibri"/>
      <w:caps w:val="0"/>
      <w:color w:val="1F497D" w:themeColor="text2"/>
    </w:rPr>
  </w:style>
  <w:style w:type="character" w:customStyle="1" w:styleId="AttachmentSubheaderChar">
    <w:name w:val="Attachment Subheader Char"/>
    <w:basedOn w:val="Heading3Char"/>
    <w:link w:val="AttachmentSubheader"/>
    <w:rsid w:val="00DB6895"/>
    <w:rPr>
      <w:rFonts w:ascii="Arial Bold" w:eastAsia="Calibri" w:hAnsi="Arial Bold" w:cs="Arial"/>
      <w:b/>
      <w:caps/>
      <w:color w:val="1F497D" w:themeColor="text2"/>
      <w:sz w:val="24"/>
      <w:szCs w:val="24"/>
    </w:rPr>
  </w:style>
  <w:style w:type="paragraph" w:customStyle="1" w:styleId="Default">
    <w:name w:val="Default"/>
    <w:rsid w:val="00F274A6"/>
    <w:pPr>
      <w:autoSpaceDE w:val="0"/>
      <w:autoSpaceDN w:val="0"/>
      <w:adjustRightInd w:val="0"/>
    </w:pPr>
    <w:rPr>
      <w:color w:val="000000"/>
      <w:sz w:val="24"/>
      <w:szCs w:val="24"/>
    </w:rPr>
  </w:style>
  <w:style w:type="paragraph" w:customStyle="1" w:styleId="BulletBlack">
    <w:name w:val="Bullet_Black"/>
    <w:basedOn w:val="Normal"/>
    <w:uiPriority w:val="99"/>
    <w:rsid w:val="00C2576A"/>
    <w:pPr>
      <w:numPr>
        <w:numId w:val="9"/>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C2576A"/>
    <w:pPr>
      <w:numPr>
        <w:numId w:val="10"/>
      </w:numPr>
      <w:tabs>
        <w:tab w:val="left" w:pos="360"/>
      </w:tabs>
      <w:spacing w:after="320"/>
      <w:ind w:right="360" w:hanging="288"/>
    </w:pPr>
    <w:rPr>
      <w:rFonts w:ascii="Garamond" w:eastAsia="Times New Roman" w:hAnsi="Garamond"/>
      <w:sz w:val="24"/>
    </w:rPr>
  </w:style>
  <w:style w:type="paragraph" w:customStyle="1" w:styleId="BTnoindent">
    <w:name w:val="BT no indent"/>
    <w:rsid w:val="00BF16F8"/>
    <w:pPr>
      <w:spacing w:after="240"/>
    </w:pPr>
    <w:rPr>
      <w:rFonts w:ascii="Arial" w:eastAsia="Times New Roman" w:hAnsi="Arial" w:cs="Arial"/>
      <w:sz w:val="24"/>
      <w:szCs w:val="24"/>
    </w:rPr>
  </w:style>
  <w:style w:type="paragraph" w:customStyle="1" w:styleId="HeadingNoTOC">
    <w:name w:val="Heading No TOC"/>
    <w:qFormat/>
    <w:rsid w:val="001A66A8"/>
    <w:pPr>
      <w:jc w:val="center"/>
    </w:pPr>
    <w:rPr>
      <w:rFonts w:ascii="Calibri" w:hAnsi="Calibri" w:cs="Calibri"/>
      <w:b/>
      <w:sz w:val="28"/>
      <w:szCs w:val="28"/>
    </w:rPr>
  </w:style>
  <w:style w:type="paragraph" w:customStyle="1" w:styleId="LineLogoHeadermemo">
    <w:name w:val="Line&amp;Logo Header memo"/>
    <w:link w:val="LineLogoHeadermemoChar"/>
    <w:qFormat/>
    <w:rsid w:val="001A66A8"/>
    <w:pPr>
      <w:pBdr>
        <w:bottom w:val="single" w:sz="4" w:space="1" w:color="FF0000"/>
      </w:pBdr>
      <w:spacing w:after="240"/>
      <w:jc w:val="right"/>
    </w:pPr>
    <w:rPr>
      <w:rFonts w:ascii="Calibri" w:hAnsi="Calibri" w:cs="Calibri"/>
      <w:noProof/>
      <w:sz w:val="24"/>
      <w:szCs w:val="16"/>
    </w:rPr>
  </w:style>
  <w:style w:type="character" w:customStyle="1" w:styleId="LineLogoHeadermemoChar">
    <w:name w:val="Line&amp;Logo Header memo Char"/>
    <w:basedOn w:val="DefaultParagraphFont"/>
    <w:link w:val="LineLogoHeadermemo"/>
    <w:rsid w:val="001A66A8"/>
    <w:rPr>
      <w:rFonts w:ascii="Calibri" w:hAnsi="Calibri" w:cs="Calibri"/>
      <w:noProof/>
      <w:sz w:val="24"/>
      <w:szCs w:val="16"/>
    </w:rPr>
  </w:style>
  <w:style w:type="paragraph" w:customStyle="1" w:styleId="Footermemo">
    <w:name w:val="Footer memo"/>
    <w:link w:val="FootermemoChar"/>
    <w:qFormat/>
    <w:rsid w:val="001A66A8"/>
    <w:pPr>
      <w:pBdr>
        <w:top w:val="single" w:sz="4" w:space="1" w:color="auto"/>
      </w:pBdr>
      <w:spacing w:after="240"/>
      <w:jc w:val="right"/>
    </w:pPr>
    <w:rPr>
      <w:rFonts w:ascii="Arial" w:hAnsi="Arial" w:cs="Arial"/>
      <w:noProof/>
      <w:sz w:val="18"/>
      <w:szCs w:val="18"/>
    </w:rPr>
  </w:style>
  <w:style w:type="character" w:customStyle="1" w:styleId="FootermemoChar">
    <w:name w:val="Footer memo Char"/>
    <w:basedOn w:val="DefaultParagraphFont"/>
    <w:link w:val="Footermemo"/>
    <w:rsid w:val="001A66A8"/>
    <w:rPr>
      <w:rFonts w:ascii="Arial" w:hAnsi="Arial" w:cs="Arial"/>
      <w:noProof/>
      <w:sz w:val="18"/>
      <w:szCs w:val="18"/>
    </w:rPr>
  </w:style>
  <w:style w:type="paragraph" w:customStyle="1" w:styleId="Footnt1-BodyText">
    <w:name w:val="Footnt1 - Body Text"/>
    <w:link w:val="Footnt1-BodyTextChar"/>
    <w:qFormat/>
    <w:rsid w:val="001A66A8"/>
    <w:rPr>
      <w:rFonts w:eastAsia="Calibri"/>
      <w:sz w:val="16"/>
      <w:szCs w:val="16"/>
    </w:rPr>
  </w:style>
  <w:style w:type="character" w:customStyle="1" w:styleId="Footnt1-BodyTextChar">
    <w:name w:val="Footnt1 - Body Text Char"/>
    <w:basedOn w:val="DefaultParagraphFont"/>
    <w:link w:val="Footnt1-BodyText"/>
    <w:rsid w:val="001A66A8"/>
    <w:rPr>
      <w:rFonts w:eastAsia="Calibri"/>
      <w:sz w:val="16"/>
      <w:szCs w:val="16"/>
    </w:rPr>
  </w:style>
  <w:style w:type="paragraph" w:customStyle="1" w:styleId="TableChartandFigureListText">
    <w:name w:val="Table Chart and Figure List Text"/>
    <w:basedOn w:val="BTextDouble"/>
    <w:link w:val="TableChartandFigureListTextChar"/>
    <w:qFormat/>
    <w:rsid w:val="001A66A8"/>
    <w:pPr>
      <w:spacing w:line="240" w:lineRule="auto"/>
    </w:pPr>
    <w:rPr>
      <w:rFonts w:ascii="Calibri" w:hAnsi="Calibri"/>
      <w:sz w:val="20"/>
      <w:szCs w:val="20"/>
    </w:rPr>
  </w:style>
  <w:style w:type="character" w:customStyle="1" w:styleId="TableChartandFigureListTextChar">
    <w:name w:val="Table Chart and Figure List Text Char"/>
    <w:basedOn w:val="DefaultParagraphFont"/>
    <w:link w:val="TableChartandFigureListText"/>
    <w:rsid w:val="001A66A8"/>
    <w:rPr>
      <w:rFonts w:ascii="Calibri" w:hAnsi="Calibri" w:cs="Calibri"/>
      <w:sz w:val="20"/>
      <w:szCs w:val="20"/>
    </w:rPr>
  </w:style>
  <w:style w:type="paragraph" w:customStyle="1" w:styleId="Footnt2-TableChartFigure">
    <w:name w:val="Footnt2 -TableChartFigure"/>
    <w:link w:val="Footnt2-TableChartFigureChar"/>
    <w:qFormat/>
    <w:rsid w:val="001A66A8"/>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1A66A8"/>
    <w:rPr>
      <w:rFonts w:ascii="Calibri" w:eastAsia="Calibri" w:hAnsi="Calibri" w:cs="Calibri"/>
      <w:i/>
      <w:sz w:val="16"/>
      <w:szCs w:val="16"/>
      <w:vertAlign w:val="superscript"/>
      <w:lang w:val="es-PR"/>
    </w:rPr>
  </w:style>
  <w:style w:type="paragraph" w:customStyle="1" w:styleId="BodyTextMemo">
    <w:name w:val="Body Text Memo"/>
    <w:link w:val="BodyTextMemoChar"/>
    <w:qFormat/>
    <w:rsid w:val="002740DC"/>
    <w:pPr>
      <w:spacing w:line="480" w:lineRule="auto"/>
      <w:jc w:val="both"/>
    </w:pPr>
    <w:rPr>
      <w:sz w:val="24"/>
      <w:szCs w:val="24"/>
    </w:rPr>
  </w:style>
  <w:style w:type="character" w:customStyle="1" w:styleId="BodyTextMemoChar">
    <w:name w:val="Body Text Memo Char"/>
    <w:basedOn w:val="DefaultParagraphFont"/>
    <w:link w:val="BodyTextMemo"/>
    <w:rsid w:val="002740DC"/>
    <w:rPr>
      <w:sz w:val="24"/>
      <w:szCs w:val="24"/>
    </w:rPr>
  </w:style>
  <w:style w:type="paragraph" w:customStyle="1" w:styleId="FirstPageHeadermemo">
    <w:name w:val="First Page Header memo"/>
    <w:link w:val="FirstPageHeadermemoChar"/>
    <w:qFormat/>
    <w:rsid w:val="001A66A8"/>
    <w:rPr>
      <w:rFonts w:ascii="Arial" w:hAnsi="Arial" w:cs="Arial"/>
      <w:b/>
    </w:rPr>
  </w:style>
  <w:style w:type="character" w:customStyle="1" w:styleId="FirstPageHeadermemoChar">
    <w:name w:val="First Page Header memo Char"/>
    <w:basedOn w:val="DefaultParagraphFont"/>
    <w:link w:val="FirstPageHeadermemo"/>
    <w:rsid w:val="001A66A8"/>
    <w:rPr>
      <w:rFonts w:ascii="Arial" w:hAnsi="Arial" w:cs="Arial"/>
      <w:b/>
    </w:rPr>
  </w:style>
  <w:style w:type="paragraph" w:customStyle="1" w:styleId="FirstPageFootermemo">
    <w:name w:val="First Page Footer memo"/>
    <w:link w:val="FirstPageFootermemoChar"/>
    <w:qFormat/>
    <w:rsid w:val="001A66A8"/>
    <w:pPr>
      <w:pBdr>
        <w:top w:val="single" w:sz="4" w:space="1" w:color="auto"/>
      </w:pBdr>
      <w:jc w:val="center"/>
    </w:pPr>
    <w:rPr>
      <w:rFonts w:ascii="Tahoma" w:hAnsi="Tahoma" w:cs="Tahoma"/>
      <w:b/>
      <w:sz w:val="12"/>
      <w:szCs w:val="12"/>
    </w:rPr>
  </w:style>
  <w:style w:type="character" w:customStyle="1" w:styleId="FirstPageFootermemoChar">
    <w:name w:val="First Page Footer memo Char"/>
    <w:basedOn w:val="DefaultParagraphFont"/>
    <w:link w:val="FirstPageFootermemo"/>
    <w:rsid w:val="001A66A8"/>
    <w:rPr>
      <w:rFonts w:ascii="Tahoma" w:hAnsi="Tahoma" w:cs="Tahoma"/>
      <w:b/>
      <w:sz w:val="12"/>
      <w:szCs w:val="12"/>
    </w:rPr>
  </w:style>
  <w:style w:type="paragraph" w:customStyle="1" w:styleId="SmallHeaderArial11ptmemo">
    <w:name w:val="Small Header Arial 11pt memo"/>
    <w:link w:val="SmallHeaderArial11ptmemoChar"/>
    <w:qFormat/>
    <w:rsid w:val="001A66A8"/>
    <w:rPr>
      <w:rFonts w:ascii="Arial" w:hAnsi="Arial" w:cs="Arial"/>
      <w:b/>
    </w:rPr>
  </w:style>
  <w:style w:type="character" w:customStyle="1" w:styleId="SmallHeaderArial11ptmemoChar">
    <w:name w:val="Small Header Arial 11pt memo Char"/>
    <w:basedOn w:val="DefaultParagraphFont"/>
    <w:link w:val="SmallHeaderArial11ptmemo"/>
    <w:rsid w:val="001A66A8"/>
    <w:rPr>
      <w:rFonts w:ascii="Arial" w:hAnsi="Arial" w:cs="Arial"/>
      <w:b/>
    </w:rPr>
  </w:style>
  <w:style w:type="paragraph" w:customStyle="1" w:styleId="CalibriText-noindent">
    <w:name w:val="CalibriText-no indent"/>
    <w:qFormat/>
    <w:rsid w:val="001A66A8"/>
    <w:pPr>
      <w:keepNext/>
      <w:keepLines/>
      <w:spacing w:after="240"/>
    </w:pPr>
    <w:rPr>
      <w:rFonts w:ascii="Calibri" w:eastAsia="Times New Roman" w:hAnsi="Calibri" w:cs="Calibri"/>
      <w:sz w:val="24"/>
      <w:szCs w:val="24"/>
    </w:rPr>
  </w:style>
  <w:style w:type="character" w:customStyle="1" w:styleId="Heading3Char1">
    <w:name w:val="Heading 3 Char1"/>
    <w:basedOn w:val="DefaultParagraphFont"/>
    <w:link w:val="Heading3"/>
    <w:rsid w:val="001A66A8"/>
    <w:rPr>
      <w:rFonts w:ascii="Arial Bold" w:eastAsia="Times New Roman" w:hAnsi="Arial Bold" w:cs="Arial"/>
      <w:b/>
      <w:caps/>
      <w:sz w:val="24"/>
      <w:szCs w:val="24"/>
    </w:rPr>
  </w:style>
  <w:style w:type="paragraph" w:customStyle="1" w:styleId="MarkforTableHeading">
    <w:name w:val="Mark for Table Heading"/>
    <w:basedOn w:val="Normal"/>
    <w:next w:val="Normal"/>
    <w:qFormat/>
    <w:rsid w:val="00F0337A"/>
    <w:pPr>
      <w:keepNext/>
      <w:tabs>
        <w:tab w:val="left" w:pos="432"/>
      </w:tabs>
      <w:spacing w:after="60" w:line="240" w:lineRule="auto"/>
      <w:jc w:val="both"/>
    </w:pPr>
    <w:rPr>
      <w:rFonts w:ascii="Lucida Sans" w:eastAsia="Times New Roman" w:hAnsi="Lucida Sans"/>
      <w:b/>
      <w:sz w:val="18"/>
      <w:szCs w:val="24"/>
    </w:rPr>
  </w:style>
  <w:style w:type="paragraph" w:customStyle="1" w:styleId="TableHeaderCenter">
    <w:name w:val="Table Header Center"/>
    <w:basedOn w:val="NormalSS"/>
    <w:qFormat/>
    <w:rsid w:val="00F0337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pPr>
    <w:rPr>
      <w:rFonts w:ascii="Lucida Sans" w:hAnsi="Lucida Sans"/>
      <w:sz w:val="18"/>
      <w:szCs w:val="24"/>
    </w:rPr>
  </w:style>
  <w:style w:type="paragraph" w:customStyle="1" w:styleId="TableHeaderLeft">
    <w:name w:val="Table Header Left"/>
    <w:basedOn w:val="NormalSS"/>
    <w:qFormat/>
    <w:rsid w:val="00F0337A"/>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pPr>
    <w:rPr>
      <w:rFonts w:ascii="Lucida Sans" w:hAnsi="Lucida Sans"/>
      <w:sz w:val="18"/>
      <w:szCs w:val="24"/>
    </w:rPr>
  </w:style>
  <w:style w:type="table" w:styleId="TableGrid">
    <w:name w:val="Table Grid"/>
    <w:basedOn w:val="TableNormal"/>
    <w:uiPriority w:val="59"/>
    <w:rsid w:val="00F0337A"/>
    <w:rPr>
      <w:rFonts w:ascii="Garamond" w:eastAsia="Times New Roman"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0C031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basedOn w:val="DefaultParagraphFont"/>
    <w:link w:val="ListParagraph"/>
    <w:rsid w:val="00082EF3"/>
    <w:rPr>
      <w:rFonts w:eastAsia="Times New Roman"/>
    </w:rPr>
  </w:style>
  <w:style w:type="paragraph" w:customStyle="1" w:styleId="Exhibit">
    <w:name w:val="Exhibit"/>
    <w:basedOn w:val="Normal"/>
    <w:rsid w:val="00082EF3"/>
    <w:pPr>
      <w:widowControl w:val="0"/>
      <w:spacing w:line="264" w:lineRule="auto"/>
    </w:pPr>
    <w:rPr>
      <w:rFonts w:ascii="Arial" w:eastAsia="Times New Roman" w:hAnsi="Arial"/>
      <w:sz w:val="18"/>
      <w:szCs w:val="20"/>
    </w:rPr>
  </w:style>
  <w:style w:type="paragraph" w:customStyle="1" w:styleId="ExhibitColumnHeads">
    <w:name w:val="Exhibit Column Heads"/>
    <w:basedOn w:val="Normal"/>
    <w:rsid w:val="00082EF3"/>
    <w:pPr>
      <w:widowControl w:val="0"/>
      <w:tabs>
        <w:tab w:val="left" w:pos="432"/>
      </w:tabs>
      <w:spacing w:line="240" w:lineRule="auto"/>
      <w:jc w:val="center"/>
    </w:pPr>
    <w:rPr>
      <w:rFonts w:ascii="Arial Narrow" w:eastAsia="Times New Roman" w:hAnsi="Arial Narrow" w:cs="Arial"/>
      <w:b/>
      <w:sz w:val="18"/>
      <w:szCs w:val="24"/>
    </w:rPr>
  </w:style>
  <w:style w:type="table" w:customStyle="1" w:styleId="PlainTable21">
    <w:name w:val="Plain Table 21"/>
    <w:basedOn w:val="TableNormal"/>
    <w:uiPriority w:val="99"/>
    <w:rsid w:val="000574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21">
    <w:name w:val="Grid Table 21"/>
    <w:basedOn w:val="TableNormal"/>
    <w:uiPriority w:val="99"/>
    <w:rsid w:val="0005746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rsid w:val="00CD2BF1"/>
    <w:pPr>
      <w:spacing w:after="200" w:line="240" w:lineRule="auto"/>
    </w:pPr>
    <w:rPr>
      <w:i/>
      <w:iCs/>
      <w:color w:val="1F497D" w:themeColor="text2"/>
      <w:sz w:val="18"/>
      <w:szCs w:val="18"/>
    </w:rPr>
  </w:style>
  <w:style w:type="table" w:customStyle="1" w:styleId="ListTable41">
    <w:name w:val="List Table 41"/>
    <w:basedOn w:val="TableNormal"/>
    <w:uiPriority w:val="49"/>
    <w:rsid w:val="00F619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0">
    <w:name w:val="Bullet"/>
    <w:basedOn w:val="ListParagraph"/>
    <w:uiPriority w:val="99"/>
    <w:qFormat/>
    <w:rsid w:val="00FF61FB"/>
    <w:pPr>
      <w:numPr>
        <w:numId w:val="0"/>
      </w:numPr>
      <w:autoSpaceDE w:val="0"/>
      <w:autoSpaceDN w:val="0"/>
      <w:adjustRightInd w:val="0"/>
      <w:spacing w:after="120" w:line="240" w:lineRule="auto"/>
      <w:contextualSpacing w:val="0"/>
      <w:jc w:val="both"/>
    </w:pPr>
    <w:rPr>
      <w:iCs/>
      <w:sz w:val="24"/>
      <w:szCs w:val="24"/>
    </w:rPr>
  </w:style>
  <w:style w:type="paragraph" w:customStyle="1" w:styleId="BulletedList">
    <w:name w:val="Bulleted List"/>
    <w:basedOn w:val="ListBullet"/>
    <w:link w:val="BulletedListChar"/>
    <w:qFormat/>
    <w:rsid w:val="000323F4"/>
    <w:pPr>
      <w:numPr>
        <w:numId w:val="0"/>
      </w:numPr>
      <w:tabs>
        <w:tab w:val="left" w:pos="720"/>
      </w:tabs>
      <w:spacing w:before="120" w:after="240" w:line="240" w:lineRule="auto"/>
      <w:ind w:left="720" w:hanging="360"/>
      <w:contextualSpacing w:val="0"/>
      <w:jc w:val="both"/>
    </w:pPr>
    <w:rPr>
      <w:rFonts w:cstheme="minorBidi"/>
      <w:sz w:val="24"/>
    </w:rPr>
  </w:style>
  <w:style w:type="character" w:customStyle="1" w:styleId="BulletedListChar">
    <w:name w:val="Bulleted List Char"/>
    <w:basedOn w:val="DefaultParagraphFont"/>
    <w:link w:val="BulletedList"/>
    <w:rsid w:val="000323F4"/>
    <w:rPr>
      <w:rFonts w:cstheme="minorBidi"/>
      <w:sz w:val="24"/>
    </w:rPr>
  </w:style>
  <w:style w:type="paragraph" w:customStyle="1" w:styleId="FootNote">
    <w:name w:val="Foot Note"/>
    <w:basedOn w:val="FootnoteText"/>
    <w:link w:val="FootNoteChar"/>
    <w:autoRedefine/>
    <w:qFormat/>
    <w:rsid w:val="002740DC"/>
    <w:pPr>
      <w:spacing w:after="240" w:line="240" w:lineRule="auto"/>
      <w:jc w:val="both"/>
    </w:pPr>
    <w:rPr>
      <w:rFonts w:ascii="Times New Roman" w:eastAsia="Calibri" w:hAnsi="Times New Roman" w:cs="Arial"/>
      <w:sz w:val="18"/>
      <w:szCs w:val="18"/>
    </w:rPr>
  </w:style>
  <w:style w:type="character" w:customStyle="1" w:styleId="FootNoteChar">
    <w:name w:val="Foot Note Char"/>
    <w:basedOn w:val="FootnoteTextChar"/>
    <w:link w:val="FootNote"/>
    <w:rsid w:val="002740DC"/>
    <w:rPr>
      <w:rFonts w:ascii="Calibri" w:eastAsia="Calibri" w:hAnsi="Calibri" w:cs="Arial"/>
      <w:sz w:val="18"/>
      <w:szCs w:val="18"/>
    </w:rPr>
  </w:style>
  <w:style w:type="paragraph" w:styleId="ListBullet">
    <w:name w:val="List Bullet"/>
    <w:basedOn w:val="Normal"/>
    <w:uiPriority w:val="99"/>
    <w:semiHidden/>
    <w:unhideWhenUsed/>
    <w:rsid w:val="000323F4"/>
    <w:pPr>
      <w:numPr>
        <w:numId w:val="35"/>
      </w:numPr>
      <w:contextualSpacing/>
    </w:pPr>
  </w:style>
  <w:style w:type="paragraph" w:styleId="BodyTextIndent3">
    <w:name w:val="Body Text Indent 3"/>
    <w:basedOn w:val="Normal"/>
    <w:link w:val="BodyTextIndent3Char"/>
    <w:uiPriority w:val="99"/>
    <w:semiHidden/>
    <w:unhideWhenUsed/>
    <w:rsid w:val="009D13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1301"/>
    <w:rPr>
      <w:sz w:val="16"/>
      <w:szCs w:val="16"/>
    </w:rPr>
  </w:style>
  <w:style w:type="paragraph" w:customStyle="1" w:styleId="Normalcontinued">
    <w:name w:val="Normal (continued)"/>
    <w:basedOn w:val="Normal"/>
    <w:next w:val="Normal"/>
    <w:qFormat/>
    <w:rsid w:val="009D1301"/>
    <w:pPr>
      <w:spacing w:line="480" w:lineRule="auto"/>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8499">
      <w:bodyDiv w:val="1"/>
      <w:marLeft w:val="0"/>
      <w:marRight w:val="0"/>
      <w:marTop w:val="0"/>
      <w:marBottom w:val="0"/>
      <w:divBdr>
        <w:top w:val="none" w:sz="0" w:space="0" w:color="auto"/>
        <w:left w:val="none" w:sz="0" w:space="0" w:color="auto"/>
        <w:bottom w:val="none" w:sz="0" w:space="0" w:color="auto"/>
        <w:right w:val="none" w:sz="0" w:space="0" w:color="auto"/>
      </w:divBdr>
    </w:div>
    <w:div w:id="251593359">
      <w:bodyDiv w:val="1"/>
      <w:marLeft w:val="0"/>
      <w:marRight w:val="0"/>
      <w:marTop w:val="0"/>
      <w:marBottom w:val="0"/>
      <w:divBdr>
        <w:top w:val="none" w:sz="0" w:space="0" w:color="auto"/>
        <w:left w:val="none" w:sz="0" w:space="0" w:color="auto"/>
        <w:bottom w:val="none" w:sz="0" w:space="0" w:color="auto"/>
        <w:right w:val="none" w:sz="0" w:space="0" w:color="auto"/>
      </w:divBdr>
    </w:div>
    <w:div w:id="280000084">
      <w:bodyDiv w:val="1"/>
      <w:marLeft w:val="0"/>
      <w:marRight w:val="0"/>
      <w:marTop w:val="0"/>
      <w:marBottom w:val="0"/>
      <w:divBdr>
        <w:top w:val="none" w:sz="0" w:space="0" w:color="auto"/>
        <w:left w:val="none" w:sz="0" w:space="0" w:color="auto"/>
        <w:bottom w:val="none" w:sz="0" w:space="0" w:color="auto"/>
        <w:right w:val="none" w:sz="0" w:space="0" w:color="auto"/>
      </w:divBdr>
    </w:div>
    <w:div w:id="662927880">
      <w:bodyDiv w:val="1"/>
      <w:marLeft w:val="0"/>
      <w:marRight w:val="0"/>
      <w:marTop w:val="0"/>
      <w:marBottom w:val="0"/>
      <w:divBdr>
        <w:top w:val="none" w:sz="0" w:space="0" w:color="auto"/>
        <w:left w:val="none" w:sz="0" w:space="0" w:color="auto"/>
        <w:bottom w:val="none" w:sz="0" w:space="0" w:color="auto"/>
        <w:right w:val="none" w:sz="0" w:space="0" w:color="auto"/>
      </w:divBdr>
    </w:div>
    <w:div w:id="694581129">
      <w:bodyDiv w:val="1"/>
      <w:marLeft w:val="0"/>
      <w:marRight w:val="0"/>
      <w:marTop w:val="0"/>
      <w:marBottom w:val="0"/>
      <w:divBdr>
        <w:top w:val="none" w:sz="0" w:space="0" w:color="auto"/>
        <w:left w:val="none" w:sz="0" w:space="0" w:color="auto"/>
        <w:bottom w:val="none" w:sz="0" w:space="0" w:color="auto"/>
        <w:right w:val="none" w:sz="0" w:space="0" w:color="auto"/>
      </w:divBdr>
    </w:div>
    <w:div w:id="714963696">
      <w:bodyDiv w:val="1"/>
      <w:marLeft w:val="0"/>
      <w:marRight w:val="0"/>
      <w:marTop w:val="0"/>
      <w:marBottom w:val="0"/>
      <w:divBdr>
        <w:top w:val="none" w:sz="0" w:space="0" w:color="auto"/>
        <w:left w:val="none" w:sz="0" w:space="0" w:color="auto"/>
        <w:bottom w:val="none" w:sz="0" w:space="0" w:color="auto"/>
        <w:right w:val="none" w:sz="0" w:space="0" w:color="auto"/>
      </w:divBdr>
    </w:div>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14641569">
      <w:bodyDiv w:val="1"/>
      <w:marLeft w:val="0"/>
      <w:marRight w:val="0"/>
      <w:marTop w:val="0"/>
      <w:marBottom w:val="0"/>
      <w:divBdr>
        <w:top w:val="none" w:sz="0" w:space="0" w:color="auto"/>
        <w:left w:val="none" w:sz="0" w:space="0" w:color="auto"/>
        <w:bottom w:val="none" w:sz="0" w:space="0" w:color="auto"/>
        <w:right w:val="none" w:sz="0" w:space="0" w:color="auto"/>
      </w:divBdr>
    </w:div>
    <w:div w:id="820387039">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940919713">
      <w:bodyDiv w:val="1"/>
      <w:marLeft w:val="0"/>
      <w:marRight w:val="0"/>
      <w:marTop w:val="0"/>
      <w:marBottom w:val="0"/>
      <w:divBdr>
        <w:top w:val="none" w:sz="0" w:space="0" w:color="auto"/>
        <w:left w:val="none" w:sz="0" w:space="0" w:color="auto"/>
        <w:bottom w:val="none" w:sz="0" w:space="0" w:color="auto"/>
        <w:right w:val="none" w:sz="0" w:space="0" w:color="auto"/>
      </w:divBdr>
    </w:div>
    <w:div w:id="945968252">
      <w:bodyDiv w:val="1"/>
      <w:marLeft w:val="0"/>
      <w:marRight w:val="0"/>
      <w:marTop w:val="0"/>
      <w:marBottom w:val="0"/>
      <w:divBdr>
        <w:top w:val="none" w:sz="0" w:space="0" w:color="auto"/>
        <w:left w:val="none" w:sz="0" w:space="0" w:color="auto"/>
        <w:bottom w:val="none" w:sz="0" w:space="0" w:color="auto"/>
        <w:right w:val="none" w:sz="0" w:space="0" w:color="auto"/>
      </w:divBdr>
    </w:div>
    <w:div w:id="990064651">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02952">
      <w:bodyDiv w:val="1"/>
      <w:marLeft w:val="0"/>
      <w:marRight w:val="0"/>
      <w:marTop w:val="0"/>
      <w:marBottom w:val="0"/>
      <w:divBdr>
        <w:top w:val="none" w:sz="0" w:space="0" w:color="auto"/>
        <w:left w:val="none" w:sz="0" w:space="0" w:color="auto"/>
        <w:bottom w:val="none" w:sz="0" w:space="0" w:color="auto"/>
        <w:right w:val="none" w:sz="0" w:space="0" w:color="auto"/>
      </w:divBdr>
    </w:div>
    <w:div w:id="1460488585">
      <w:bodyDiv w:val="1"/>
      <w:marLeft w:val="0"/>
      <w:marRight w:val="0"/>
      <w:marTop w:val="0"/>
      <w:marBottom w:val="0"/>
      <w:divBdr>
        <w:top w:val="none" w:sz="0" w:space="0" w:color="auto"/>
        <w:left w:val="none" w:sz="0" w:space="0" w:color="auto"/>
        <w:bottom w:val="none" w:sz="0" w:space="0" w:color="auto"/>
        <w:right w:val="none" w:sz="0" w:space="0" w:color="auto"/>
      </w:divBdr>
    </w:div>
    <w:div w:id="1690912980">
      <w:bodyDiv w:val="1"/>
      <w:marLeft w:val="0"/>
      <w:marRight w:val="0"/>
      <w:marTop w:val="0"/>
      <w:marBottom w:val="0"/>
      <w:divBdr>
        <w:top w:val="none" w:sz="0" w:space="0" w:color="auto"/>
        <w:left w:val="none" w:sz="0" w:space="0" w:color="auto"/>
        <w:bottom w:val="none" w:sz="0" w:space="0" w:color="auto"/>
        <w:right w:val="none" w:sz="0" w:space="0" w:color="auto"/>
      </w:divBdr>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1778018034">
      <w:bodyDiv w:val="1"/>
      <w:marLeft w:val="0"/>
      <w:marRight w:val="0"/>
      <w:marTop w:val="0"/>
      <w:marBottom w:val="0"/>
      <w:divBdr>
        <w:top w:val="none" w:sz="0" w:space="0" w:color="auto"/>
        <w:left w:val="none" w:sz="0" w:space="0" w:color="auto"/>
        <w:bottom w:val="none" w:sz="0" w:space="0" w:color="auto"/>
        <w:right w:val="none" w:sz="0" w:space="0" w:color="auto"/>
      </w:divBdr>
    </w:div>
    <w:div w:id="1843426135">
      <w:bodyDiv w:val="1"/>
      <w:marLeft w:val="0"/>
      <w:marRight w:val="0"/>
      <w:marTop w:val="0"/>
      <w:marBottom w:val="0"/>
      <w:divBdr>
        <w:top w:val="none" w:sz="0" w:space="0" w:color="auto"/>
        <w:left w:val="none" w:sz="0" w:space="0" w:color="auto"/>
        <w:bottom w:val="none" w:sz="0" w:space="0" w:color="auto"/>
        <w:right w:val="none" w:sz="0" w:space="0" w:color="auto"/>
      </w:divBdr>
    </w:div>
    <w:div w:id="191523717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 w:id="210850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42E50-B0E2-4350-837A-765AB0CF4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4183</Words>
  <Characters>23848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27976</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CS</cp:lastModifiedBy>
  <cp:revision>8</cp:revision>
  <cp:lastPrinted>2016-10-04T17:08:00Z</cp:lastPrinted>
  <dcterms:created xsi:type="dcterms:W3CDTF">2016-09-27T19:48:00Z</dcterms:created>
  <dcterms:modified xsi:type="dcterms:W3CDTF">2016-11-14T16:24:00Z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