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255BF" w14:textId="77777777" w:rsidR="00DC57CC" w:rsidRDefault="0034311E" w:rsidP="0034311E">
      <w:pPr>
        <w:jc w:val="center"/>
      </w:pPr>
      <w:r>
        <w:t>Change Request</w:t>
      </w:r>
    </w:p>
    <w:p w14:paraId="44603AD5" w14:textId="007AD8D2" w:rsidR="0034311E" w:rsidRDefault="00971F13" w:rsidP="0034311E">
      <w:pPr>
        <w:jc w:val="center"/>
      </w:pPr>
      <w:r>
        <w:t>October 5</w:t>
      </w:r>
      <w:r w:rsidR="0034311E">
        <w:t>, 2016</w:t>
      </w:r>
    </w:p>
    <w:p w14:paraId="3ABDCAEE" w14:textId="77777777" w:rsidR="00EB302A" w:rsidRPr="003863B8" w:rsidRDefault="00FE0BBB" w:rsidP="00EB30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right="288"/>
        <w:jc w:val="center"/>
        <w:rPr>
          <w:rFonts w:eastAsia="Times New Roman" w:cs="Times New Roman"/>
          <w:b/>
          <w:sz w:val="28"/>
          <w:szCs w:val="28"/>
        </w:rPr>
      </w:pPr>
      <w:proofErr w:type="spellStart"/>
      <w:r>
        <w:rPr>
          <w:rFonts w:eastAsia="Times New Roman" w:cs="Times New Roman"/>
          <w:b/>
          <w:sz w:val="28"/>
          <w:szCs w:val="28"/>
        </w:rPr>
        <w:t>FoodNet</w:t>
      </w:r>
      <w:proofErr w:type="spellEnd"/>
      <w:r>
        <w:rPr>
          <w:rFonts w:eastAsia="Times New Roman" w:cs="Times New Roman"/>
          <w:b/>
          <w:sz w:val="28"/>
          <w:szCs w:val="28"/>
        </w:rPr>
        <w:t xml:space="preserve"> Population Survey</w:t>
      </w:r>
    </w:p>
    <w:p w14:paraId="1E1EE63A" w14:textId="77777777" w:rsidR="00EB302A" w:rsidRPr="003863B8" w:rsidRDefault="00FE0BBB" w:rsidP="00EB30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right="288"/>
        <w:jc w:val="center"/>
        <w:rPr>
          <w:rFonts w:eastAsia="Times New Roman" w:cs="Times New Roman"/>
          <w:b/>
          <w:sz w:val="28"/>
          <w:szCs w:val="28"/>
        </w:rPr>
      </w:pPr>
      <w:r>
        <w:rPr>
          <w:rFonts w:eastAsia="Times New Roman" w:cs="Times New Roman"/>
          <w:b/>
          <w:sz w:val="28"/>
          <w:szCs w:val="28"/>
        </w:rPr>
        <w:t>0920-1112</w:t>
      </w:r>
    </w:p>
    <w:p w14:paraId="227309C7" w14:textId="77777777" w:rsidR="00EB302A" w:rsidRPr="003863B8" w:rsidRDefault="00FE0BBB" w:rsidP="00EB30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right="288"/>
        <w:jc w:val="center"/>
        <w:rPr>
          <w:rFonts w:eastAsia="Times New Roman" w:cs="Times New Roman"/>
          <w:b/>
          <w:sz w:val="28"/>
          <w:szCs w:val="28"/>
        </w:rPr>
      </w:pPr>
      <w:proofErr w:type="spellStart"/>
      <w:r>
        <w:rPr>
          <w:rFonts w:eastAsia="Times New Roman" w:cs="Times New Roman"/>
          <w:b/>
          <w:sz w:val="28"/>
          <w:szCs w:val="28"/>
        </w:rPr>
        <w:t>Exp</w:t>
      </w:r>
      <w:proofErr w:type="spellEnd"/>
      <w:r>
        <w:rPr>
          <w:rFonts w:eastAsia="Times New Roman" w:cs="Times New Roman"/>
          <w:b/>
          <w:sz w:val="28"/>
          <w:szCs w:val="28"/>
        </w:rPr>
        <w:t xml:space="preserve"> Date: 04/30</w:t>
      </w:r>
      <w:r w:rsidR="00EB302A" w:rsidRPr="003863B8">
        <w:rPr>
          <w:rFonts w:eastAsia="Times New Roman" w:cs="Times New Roman"/>
          <w:b/>
          <w:sz w:val="28"/>
          <w:szCs w:val="28"/>
        </w:rPr>
        <w:t>/201</w:t>
      </w:r>
      <w:r>
        <w:rPr>
          <w:rFonts w:eastAsia="Times New Roman" w:cs="Times New Roman"/>
          <w:b/>
          <w:sz w:val="28"/>
          <w:szCs w:val="28"/>
        </w:rPr>
        <w:t>9</w:t>
      </w:r>
    </w:p>
    <w:p w14:paraId="324ACE71" w14:textId="77777777" w:rsidR="00EB302A" w:rsidRPr="003863B8" w:rsidRDefault="00EB302A" w:rsidP="00EB30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right="288"/>
        <w:jc w:val="center"/>
        <w:rPr>
          <w:rFonts w:eastAsia="Times New Roman" w:cs="Times New Roman"/>
          <w:b/>
          <w:sz w:val="32"/>
          <w:szCs w:val="32"/>
        </w:rPr>
      </w:pPr>
    </w:p>
    <w:p w14:paraId="7ADE92E6" w14:textId="77777777" w:rsidR="00EB302A" w:rsidRPr="00EB302A" w:rsidRDefault="00EB302A" w:rsidP="00EB30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right="288"/>
        <w:rPr>
          <w:rFonts w:eastAsia="Times New Roman" w:cs="Times New Roman"/>
          <w:b/>
        </w:rPr>
      </w:pPr>
      <w:r w:rsidRPr="003863B8">
        <w:rPr>
          <w:rFonts w:eastAsia="Times New Roman" w:cs="Times New Roman"/>
          <w:b/>
        </w:rPr>
        <w:t>Circumstances of Change Request:</w:t>
      </w:r>
    </w:p>
    <w:p w14:paraId="47B67731" w14:textId="29F5BAD3" w:rsidR="00FE0BBB" w:rsidRDefault="00FA5CED" w:rsidP="00FE0BBB">
      <w:pPr>
        <w:spacing w:before="120" w:after="240"/>
      </w:pPr>
      <w:r>
        <w:t>We recently completed cognitive testing of our survey instrument</w:t>
      </w:r>
      <w:r w:rsidR="00F95F05">
        <w:t xml:space="preserve"> with 6 respondents. The interviews were conducted in Atlanta, Georgia and Silver Spring, Maryland. Respondents ranged in age from 18 to older than 65 years.</w:t>
      </w:r>
      <w:r>
        <w:t xml:space="preserve"> Respondents identified several questions that were difficult to understand and answer. There</w:t>
      </w:r>
      <w:r w:rsidR="00FE0BBB">
        <w:t>fore, we have amended our survey instrument</w:t>
      </w:r>
      <w:r w:rsidR="00AD7A8C">
        <w:t xml:space="preserve"> to improve </w:t>
      </w:r>
      <w:r w:rsidR="00232873">
        <w:t xml:space="preserve">clarity, </w:t>
      </w:r>
      <w:r w:rsidR="00AD7A8C">
        <w:t>usability</w:t>
      </w:r>
      <w:r w:rsidR="00232873">
        <w:t>,</w:t>
      </w:r>
      <w:r w:rsidR="00AD7A8C">
        <w:t xml:space="preserve"> and data quality</w:t>
      </w:r>
      <w:r w:rsidR="00FE0BBB">
        <w:t>.</w:t>
      </w:r>
      <w:r w:rsidR="00BD756D">
        <w:t xml:space="preserve"> </w:t>
      </w:r>
    </w:p>
    <w:p w14:paraId="3E077389" w14:textId="77777777" w:rsidR="0034311E" w:rsidRDefault="00FA5CED">
      <w:pPr>
        <w:rPr>
          <w:b/>
        </w:rPr>
      </w:pPr>
      <w:r>
        <w:rPr>
          <w:b/>
        </w:rPr>
        <w:t>Revised Survey Instrument:</w:t>
      </w:r>
    </w:p>
    <w:p w14:paraId="3EE8155A" w14:textId="7AC1C2D0" w:rsidR="00FA5CED" w:rsidRDefault="0034311E" w:rsidP="00F95F05">
      <w:pPr>
        <w:spacing w:after="0"/>
      </w:pPr>
      <w:r>
        <w:t xml:space="preserve">We will </w:t>
      </w:r>
      <w:r w:rsidR="00232873">
        <w:rPr>
          <w:b/>
        </w:rPr>
        <w:t>discontinue use of</w:t>
      </w:r>
      <w:r>
        <w:t xml:space="preserve"> Attachment D, the Population Survey Questionnaire version 20160224</w:t>
      </w:r>
      <w:r w:rsidR="00E951CF">
        <w:t>,</w:t>
      </w:r>
      <w:r w:rsidR="00FA5CED" w:rsidRPr="00FA5CED">
        <w:t xml:space="preserve"> </w:t>
      </w:r>
    </w:p>
    <w:p w14:paraId="6887FB94" w14:textId="64AE14F3" w:rsidR="0034311E" w:rsidRDefault="0034311E" w:rsidP="00F95F05">
      <w:pPr>
        <w:spacing w:after="240"/>
      </w:pPr>
      <w:r>
        <w:tab/>
      </w:r>
      <w:proofErr w:type="gramStart"/>
      <w:r w:rsidR="00232873">
        <w:rPr>
          <w:b/>
        </w:rPr>
        <w:t>and</w:t>
      </w:r>
      <w:proofErr w:type="gramEnd"/>
      <w:r w:rsidR="00394C00">
        <w:rPr>
          <w:b/>
        </w:rPr>
        <w:t xml:space="preserve"> replace it with</w:t>
      </w:r>
      <w:r>
        <w:t xml:space="preserve"> Attachment D, the Population Surve</w:t>
      </w:r>
      <w:r w:rsidR="00F20AE8">
        <w:t>y Questionnaire version 20161005</w:t>
      </w:r>
      <w:bookmarkStart w:id="0" w:name="_GoBack"/>
      <w:bookmarkEnd w:id="0"/>
      <w:r w:rsidR="00E951CF">
        <w:t>.</w:t>
      </w:r>
    </w:p>
    <w:p w14:paraId="43CB4D75" w14:textId="77777777" w:rsidR="0034311E" w:rsidRPr="00F95F05" w:rsidRDefault="0034311E">
      <w:pPr>
        <w:rPr>
          <w:b/>
        </w:rPr>
      </w:pPr>
      <w:r w:rsidRPr="00F95F05">
        <w:rPr>
          <w:b/>
        </w:rPr>
        <w:t>Discussion of Changes:</w:t>
      </w:r>
    </w:p>
    <w:p w14:paraId="69676289" w14:textId="4F2CDD81" w:rsidR="00EB302A" w:rsidRDefault="00FA5CED">
      <w:r>
        <w:t xml:space="preserve">Across all modules, we added the day/date of the reference period to help respondents include the correct time frame when answering. We added examples to questions to help respondents determine the type of foods, animals, water, or medical conditions to include in their answer and help prompt respondents </w:t>
      </w:r>
      <w:r w:rsidR="00F77DDC">
        <w:t xml:space="preserve">to </w:t>
      </w:r>
      <w:r>
        <w:t xml:space="preserve">think of exposures that are difficult to recall. We condensed questions that were tiring to answer and reordered modules so that similar questions are asked together. Where needed, we clarified the definitions of things, such as public </w:t>
      </w:r>
      <w:proofErr w:type="gramStart"/>
      <w:r>
        <w:t>or</w:t>
      </w:r>
      <w:proofErr w:type="gramEnd"/>
      <w:r>
        <w:t xml:space="preserve"> municipal water and wild game. The </w:t>
      </w:r>
      <w:r w:rsidR="00F77DDC">
        <w:t>revised</w:t>
      </w:r>
      <w:r>
        <w:t xml:space="preserve"> survey instrument is attached.</w:t>
      </w:r>
    </w:p>
    <w:p w14:paraId="3E3C043A" w14:textId="77777777" w:rsidR="00FA5CED" w:rsidRDefault="00FA5CED">
      <w:pPr>
        <w:rPr>
          <w:b/>
        </w:rPr>
      </w:pPr>
      <w:r>
        <w:rPr>
          <w:b/>
        </w:rPr>
        <w:t>Burden:</w:t>
      </w:r>
    </w:p>
    <w:p w14:paraId="1F7AF279" w14:textId="073A820C" w:rsidR="00FA5CED" w:rsidRDefault="00AD7A8C" w:rsidP="00FA5CED">
      <w:pPr>
        <w:spacing w:before="120" w:after="240"/>
      </w:pPr>
      <w:r>
        <w:t>There are no changes to the estimated burden per response (20 minutes), the number of respondents, or total estimated burden hours</w:t>
      </w:r>
      <w:r w:rsidR="00FA5CED">
        <w:t>.</w:t>
      </w:r>
    </w:p>
    <w:p w14:paraId="4AB4D7C9" w14:textId="77777777" w:rsidR="00FA5CED" w:rsidRPr="00FA5CED" w:rsidRDefault="00FA5CED">
      <w:pPr>
        <w:rPr>
          <w:b/>
        </w:rPr>
      </w:pPr>
    </w:p>
    <w:sectPr w:rsidR="00FA5CED" w:rsidRPr="00FA5CED"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ECE28" w14:textId="77777777" w:rsidR="00EB302A" w:rsidRDefault="00EB302A" w:rsidP="008B5D54">
      <w:pPr>
        <w:spacing w:after="0" w:line="240" w:lineRule="auto"/>
      </w:pPr>
      <w:r>
        <w:separator/>
      </w:r>
    </w:p>
  </w:endnote>
  <w:endnote w:type="continuationSeparator" w:id="0">
    <w:p w14:paraId="379F2F70" w14:textId="77777777" w:rsidR="00EB302A" w:rsidRDefault="00EB302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95818"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FA69D"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3E027"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D1BFF" w14:textId="77777777" w:rsidR="00EB302A" w:rsidRDefault="00EB302A" w:rsidP="008B5D54">
      <w:pPr>
        <w:spacing w:after="0" w:line="240" w:lineRule="auto"/>
      </w:pPr>
      <w:r>
        <w:separator/>
      </w:r>
    </w:p>
  </w:footnote>
  <w:footnote w:type="continuationSeparator" w:id="0">
    <w:p w14:paraId="6758CE6F" w14:textId="77777777" w:rsidR="00EB302A" w:rsidRDefault="00EB302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B99D1"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A49F7"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36E67"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2A"/>
    <w:rsid w:val="00211549"/>
    <w:rsid w:val="00232873"/>
    <w:rsid w:val="0034311E"/>
    <w:rsid w:val="003863B8"/>
    <w:rsid w:val="00394C00"/>
    <w:rsid w:val="00614981"/>
    <w:rsid w:val="006C6578"/>
    <w:rsid w:val="00813105"/>
    <w:rsid w:val="008B5D54"/>
    <w:rsid w:val="00961898"/>
    <w:rsid w:val="00971F13"/>
    <w:rsid w:val="00AD7A8C"/>
    <w:rsid w:val="00B55735"/>
    <w:rsid w:val="00B608AC"/>
    <w:rsid w:val="00BD756D"/>
    <w:rsid w:val="00DC57CC"/>
    <w:rsid w:val="00E951CF"/>
    <w:rsid w:val="00EB302A"/>
    <w:rsid w:val="00F20AE8"/>
    <w:rsid w:val="00F77DDC"/>
    <w:rsid w:val="00F95F05"/>
    <w:rsid w:val="00FA5CED"/>
    <w:rsid w:val="00FE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8ED488"/>
  <w15:chartTrackingRefBased/>
  <w15:docId w15:val="{0CD6554B-0BAC-4434-B563-AC6846E8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rsid w:val="00EB3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3B8"/>
    <w:pPr>
      <w:spacing w:after="0" w:line="240" w:lineRule="auto"/>
      <w:ind w:left="72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4311E"/>
    <w:rPr>
      <w:sz w:val="16"/>
      <w:szCs w:val="16"/>
    </w:rPr>
  </w:style>
  <w:style w:type="paragraph" w:styleId="CommentText">
    <w:name w:val="annotation text"/>
    <w:basedOn w:val="Normal"/>
    <w:link w:val="CommentTextChar"/>
    <w:uiPriority w:val="99"/>
    <w:semiHidden/>
    <w:unhideWhenUsed/>
    <w:rsid w:val="0034311E"/>
    <w:pPr>
      <w:spacing w:line="240" w:lineRule="auto"/>
    </w:pPr>
    <w:rPr>
      <w:sz w:val="20"/>
      <w:szCs w:val="20"/>
    </w:rPr>
  </w:style>
  <w:style w:type="character" w:customStyle="1" w:styleId="CommentTextChar">
    <w:name w:val="Comment Text Char"/>
    <w:basedOn w:val="DefaultParagraphFont"/>
    <w:link w:val="CommentText"/>
    <w:uiPriority w:val="99"/>
    <w:semiHidden/>
    <w:rsid w:val="0034311E"/>
    <w:rPr>
      <w:sz w:val="20"/>
      <w:szCs w:val="20"/>
    </w:rPr>
  </w:style>
  <w:style w:type="paragraph" w:styleId="CommentSubject">
    <w:name w:val="annotation subject"/>
    <w:basedOn w:val="CommentText"/>
    <w:next w:val="CommentText"/>
    <w:link w:val="CommentSubjectChar"/>
    <w:uiPriority w:val="99"/>
    <w:semiHidden/>
    <w:unhideWhenUsed/>
    <w:rsid w:val="0034311E"/>
    <w:rPr>
      <w:b/>
      <w:bCs/>
    </w:rPr>
  </w:style>
  <w:style w:type="character" w:customStyle="1" w:styleId="CommentSubjectChar">
    <w:name w:val="Comment Subject Char"/>
    <w:basedOn w:val="CommentTextChar"/>
    <w:link w:val="CommentSubject"/>
    <w:uiPriority w:val="99"/>
    <w:semiHidden/>
    <w:rsid w:val="0034311E"/>
    <w:rPr>
      <w:b/>
      <w:bCs/>
      <w:sz w:val="20"/>
      <w:szCs w:val="20"/>
    </w:rPr>
  </w:style>
  <w:style w:type="paragraph" w:styleId="BalloonText">
    <w:name w:val="Balloon Text"/>
    <w:basedOn w:val="Normal"/>
    <w:link w:val="BalloonTextChar"/>
    <w:uiPriority w:val="99"/>
    <w:semiHidden/>
    <w:unhideWhenUsed/>
    <w:rsid w:val="00343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586707">
      <w:bodyDiv w:val="1"/>
      <w:marLeft w:val="0"/>
      <w:marRight w:val="0"/>
      <w:marTop w:val="0"/>
      <w:marBottom w:val="0"/>
      <w:divBdr>
        <w:top w:val="none" w:sz="0" w:space="0" w:color="auto"/>
        <w:left w:val="none" w:sz="0" w:space="0" w:color="auto"/>
        <w:bottom w:val="none" w:sz="0" w:space="0" w:color="auto"/>
        <w:right w:val="none" w:sz="0" w:space="0" w:color="auto"/>
      </w:divBdr>
    </w:div>
    <w:div w:id="17552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2A06B-613C-4D69-AE09-F3353D66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Amy (CDC/OID/NCEZID)</dc:creator>
  <cp:keywords/>
  <dc:description/>
  <cp:lastModifiedBy>Macaluso, Renita (CDC/ONDIEH/NCCDPHP)</cp:lastModifiedBy>
  <cp:revision>5</cp:revision>
  <dcterms:created xsi:type="dcterms:W3CDTF">2016-10-05T14:08:00Z</dcterms:created>
  <dcterms:modified xsi:type="dcterms:W3CDTF">2016-10-05T17:37:00Z</dcterms:modified>
</cp:coreProperties>
</file>