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A397D" w14:textId="77777777" w:rsidR="00716F94" w:rsidRPr="00C16DD7" w:rsidRDefault="00716F94" w:rsidP="00716F94">
      <w:pPr>
        <w:spacing w:after="0"/>
        <w:rPr>
          <w:rFonts w:asciiTheme="majorHAnsi" w:hAnsiTheme="majorHAnsi"/>
          <w:b/>
          <w:sz w:val="24"/>
          <w:szCs w:val="24"/>
        </w:rPr>
      </w:pPr>
    </w:p>
    <w:p w14:paraId="590C2D8D" w14:textId="77777777" w:rsidR="009B4A51" w:rsidRPr="00C16DD7" w:rsidRDefault="009B4A51" w:rsidP="00716F94">
      <w:pPr>
        <w:spacing w:after="0"/>
        <w:rPr>
          <w:rFonts w:asciiTheme="majorHAnsi" w:hAnsiTheme="majorHAnsi"/>
          <w:b/>
          <w:sz w:val="24"/>
          <w:szCs w:val="24"/>
        </w:rPr>
      </w:pPr>
    </w:p>
    <w:p w14:paraId="433C5C74" w14:textId="77777777" w:rsidR="009B4A51" w:rsidRPr="00C16DD7" w:rsidRDefault="009B4A51" w:rsidP="009B4A51">
      <w:pPr>
        <w:spacing w:after="0"/>
        <w:jc w:val="center"/>
        <w:rPr>
          <w:rFonts w:asciiTheme="majorHAnsi" w:hAnsiTheme="majorHAnsi"/>
          <w:b/>
          <w:sz w:val="24"/>
          <w:szCs w:val="24"/>
        </w:rPr>
      </w:pPr>
    </w:p>
    <w:p w14:paraId="7DB3ACFF" w14:textId="77777777" w:rsidR="009B4A51" w:rsidRPr="00C16DD7" w:rsidRDefault="009B4A51" w:rsidP="009B4A51">
      <w:pPr>
        <w:spacing w:after="0"/>
        <w:jc w:val="center"/>
        <w:rPr>
          <w:rFonts w:asciiTheme="majorHAnsi" w:hAnsiTheme="majorHAnsi"/>
          <w:b/>
          <w:sz w:val="24"/>
          <w:szCs w:val="24"/>
        </w:rPr>
      </w:pPr>
    </w:p>
    <w:p w14:paraId="7100B130" w14:textId="77777777" w:rsidR="009B4A51" w:rsidRPr="00C16DD7" w:rsidRDefault="009B4A51" w:rsidP="009B4A51">
      <w:pPr>
        <w:spacing w:after="0"/>
        <w:jc w:val="center"/>
        <w:rPr>
          <w:rFonts w:asciiTheme="majorHAnsi" w:hAnsiTheme="majorHAnsi"/>
          <w:color w:val="0033CC"/>
          <w:sz w:val="24"/>
          <w:szCs w:val="24"/>
        </w:rPr>
      </w:pPr>
    </w:p>
    <w:p w14:paraId="429A76B3" w14:textId="77777777" w:rsidR="00667C89" w:rsidRPr="00C16DD7" w:rsidRDefault="00667C89" w:rsidP="009B4A51">
      <w:pPr>
        <w:spacing w:after="0"/>
        <w:jc w:val="center"/>
        <w:rPr>
          <w:rFonts w:asciiTheme="majorHAnsi" w:hAnsiTheme="majorHAnsi"/>
          <w:color w:val="0033CC"/>
          <w:sz w:val="24"/>
          <w:szCs w:val="24"/>
        </w:rPr>
      </w:pPr>
    </w:p>
    <w:p w14:paraId="3AC87909" w14:textId="77777777" w:rsidR="009B4A51" w:rsidRPr="00C16DD7" w:rsidRDefault="009B4A51" w:rsidP="009B4A51">
      <w:pPr>
        <w:spacing w:after="0"/>
        <w:jc w:val="center"/>
        <w:rPr>
          <w:rFonts w:asciiTheme="majorHAnsi" w:hAnsiTheme="majorHAnsi"/>
          <w:sz w:val="24"/>
          <w:szCs w:val="24"/>
        </w:rPr>
      </w:pPr>
    </w:p>
    <w:p w14:paraId="37D8171A" w14:textId="77777777" w:rsidR="009B4A51" w:rsidRPr="00C16DD7" w:rsidRDefault="009B4A51" w:rsidP="009B4A51">
      <w:pPr>
        <w:spacing w:after="0"/>
        <w:jc w:val="center"/>
        <w:rPr>
          <w:rFonts w:asciiTheme="majorHAnsi" w:hAnsiTheme="majorHAnsi"/>
          <w:sz w:val="24"/>
          <w:szCs w:val="24"/>
        </w:rPr>
      </w:pPr>
    </w:p>
    <w:p w14:paraId="749CD1AD" w14:textId="18D293CB" w:rsidR="00AA3192" w:rsidRDefault="001C6BF2" w:rsidP="00484011">
      <w:pPr>
        <w:spacing w:after="0"/>
        <w:jc w:val="center"/>
        <w:rPr>
          <w:rFonts w:asciiTheme="majorHAnsi" w:hAnsiTheme="majorHAnsi"/>
          <w:b/>
          <w:sz w:val="24"/>
          <w:szCs w:val="24"/>
        </w:rPr>
      </w:pPr>
      <w:r>
        <w:rPr>
          <w:rFonts w:asciiTheme="majorHAnsi" w:hAnsiTheme="majorHAnsi"/>
          <w:b/>
          <w:sz w:val="24"/>
          <w:szCs w:val="24"/>
        </w:rPr>
        <w:t>Formative Assessment of Barriers to Transition from Adolescent to Adult for Individuals with Congenital Heart Defects</w:t>
      </w:r>
    </w:p>
    <w:p w14:paraId="56D806D1" w14:textId="77777777" w:rsidR="009B4A51" w:rsidRPr="00516C54" w:rsidRDefault="009B4A51" w:rsidP="00716F94">
      <w:pPr>
        <w:spacing w:after="0"/>
        <w:rPr>
          <w:rFonts w:asciiTheme="majorHAnsi" w:hAnsiTheme="majorHAnsi"/>
          <w:b/>
          <w:sz w:val="24"/>
          <w:szCs w:val="24"/>
        </w:rPr>
      </w:pPr>
    </w:p>
    <w:p w14:paraId="388A5A37" w14:textId="77777777" w:rsidR="009B4A51" w:rsidRPr="00516C54" w:rsidRDefault="009B4A51" w:rsidP="00716F94">
      <w:pPr>
        <w:spacing w:after="0"/>
        <w:rPr>
          <w:rFonts w:asciiTheme="majorHAnsi" w:hAnsiTheme="majorHAnsi"/>
          <w:b/>
          <w:sz w:val="24"/>
          <w:szCs w:val="24"/>
        </w:rPr>
      </w:pPr>
    </w:p>
    <w:p w14:paraId="2EB3D090" w14:textId="77777777" w:rsidR="00AA3192" w:rsidRPr="00516C54" w:rsidRDefault="00AA3192" w:rsidP="00716F94">
      <w:pPr>
        <w:spacing w:after="0"/>
        <w:rPr>
          <w:rFonts w:asciiTheme="majorHAnsi" w:hAnsiTheme="majorHAnsi"/>
          <w:b/>
          <w:sz w:val="24"/>
          <w:szCs w:val="24"/>
        </w:rPr>
      </w:pPr>
    </w:p>
    <w:p w14:paraId="43550352" w14:textId="77777777" w:rsidR="00AA3192" w:rsidRPr="00516C54" w:rsidRDefault="00AA3192" w:rsidP="00716F94">
      <w:pPr>
        <w:spacing w:after="0"/>
        <w:rPr>
          <w:rFonts w:asciiTheme="majorHAnsi" w:hAnsiTheme="majorHAnsi"/>
          <w:b/>
          <w:sz w:val="24"/>
          <w:szCs w:val="24"/>
        </w:rPr>
      </w:pPr>
    </w:p>
    <w:p w14:paraId="2F6D46EB" w14:textId="77777777" w:rsidR="009B4A51" w:rsidRPr="00516C54" w:rsidRDefault="009B4A51" w:rsidP="009B4A51">
      <w:pPr>
        <w:spacing w:after="0"/>
        <w:jc w:val="center"/>
        <w:rPr>
          <w:rFonts w:asciiTheme="majorHAnsi" w:hAnsiTheme="majorHAnsi"/>
          <w:sz w:val="24"/>
          <w:szCs w:val="24"/>
        </w:rPr>
      </w:pPr>
      <w:r w:rsidRPr="00516C54">
        <w:rPr>
          <w:rFonts w:asciiTheme="majorHAnsi" w:hAnsiTheme="majorHAnsi"/>
          <w:b/>
          <w:sz w:val="24"/>
          <w:szCs w:val="24"/>
        </w:rPr>
        <w:t>Supporting Statement – Section A</w:t>
      </w:r>
    </w:p>
    <w:p w14:paraId="0E466EF4" w14:textId="77777777" w:rsidR="009B4A51" w:rsidRPr="00516C54" w:rsidRDefault="009B4A51" w:rsidP="00716F94">
      <w:pPr>
        <w:spacing w:after="0"/>
        <w:rPr>
          <w:rFonts w:asciiTheme="majorHAnsi" w:hAnsiTheme="majorHAnsi"/>
          <w:b/>
          <w:sz w:val="24"/>
          <w:szCs w:val="24"/>
        </w:rPr>
      </w:pPr>
    </w:p>
    <w:p w14:paraId="3F1B485A" w14:textId="77777777" w:rsidR="00484011" w:rsidRPr="00516C54" w:rsidRDefault="00484011" w:rsidP="00716F94">
      <w:pPr>
        <w:spacing w:after="0"/>
        <w:rPr>
          <w:rFonts w:asciiTheme="majorHAnsi" w:hAnsiTheme="majorHAnsi"/>
          <w:b/>
          <w:sz w:val="24"/>
          <w:szCs w:val="24"/>
        </w:rPr>
      </w:pPr>
    </w:p>
    <w:p w14:paraId="14B38A00" w14:textId="77777777" w:rsidR="00AA3192" w:rsidRPr="00516C54" w:rsidRDefault="00AA3192" w:rsidP="00716F94">
      <w:pPr>
        <w:spacing w:after="0"/>
        <w:rPr>
          <w:rFonts w:asciiTheme="majorHAnsi" w:hAnsiTheme="majorHAnsi"/>
          <w:b/>
          <w:sz w:val="24"/>
          <w:szCs w:val="24"/>
        </w:rPr>
      </w:pPr>
    </w:p>
    <w:p w14:paraId="6008A98E" w14:textId="77777777" w:rsidR="00153CD1" w:rsidRPr="00153CD1" w:rsidRDefault="00153CD1" w:rsidP="00153CD1">
      <w:pPr>
        <w:spacing w:after="0"/>
        <w:jc w:val="center"/>
        <w:rPr>
          <w:rFonts w:asciiTheme="majorHAnsi" w:hAnsiTheme="majorHAnsi"/>
          <w:b/>
          <w:sz w:val="24"/>
          <w:szCs w:val="24"/>
        </w:rPr>
      </w:pPr>
    </w:p>
    <w:p w14:paraId="475D8A52" w14:textId="77777777" w:rsidR="00153CD1" w:rsidRPr="00516C54" w:rsidRDefault="00153CD1" w:rsidP="00153CD1">
      <w:pPr>
        <w:pStyle w:val="Header"/>
        <w:tabs>
          <w:tab w:val="clear" w:pos="4680"/>
        </w:tabs>
        <w:jc w:val="center"/>
        <w:rPr>
          <w:rFonts w:asciiTheme="majorHAnsi" w:hAnsiTheme="majorHAnsi"/>
          <w:sz w:val="24"/>
          <w:szCs w:val="24"/>
        </w:rPr>
      </w:pPr>
      <w:r w:rsidRPr="00153CD1">
        <w:rPr>
          <w:rFonts w:asciiTheme="majorHAnsi" w:hAnsiTheme="majorHAnsi"/>
          <w:b/>
          <w:sz w:val="24"/>
          <w:szCs w:val="24"/>
        </w:rPr>
        <w:t>OMB No. 0920-1154</w:t>
      </w:r>
    </w:p>
    <w:p w14:paraId="46C1EBA8" w14:textId="77777777" w:rsidR="009B4A51" w:rsidRPr="00516C54" w:rsidRDefault="009B4A51" w:rsidP="00716F94">
      <w:pPr>
        <w:spacing w:after="0"/>
        <w:rPr>
          <w:rFonts w:asciiTheme="majorHAnsi" w:hAnsiTheme="majorHAnsi"/>
          <w:b/>
          <w:sz w:val="24"/>
          <w:szCs w:val="24"/>
        </w:rPr>
      </w:pPr>
    </w:p>
    <w:p w14:paraId="187A54B7" w14:textId="77777777" w:rsidR="009B4A51" w:rsidRPr="00516C54" w:rsidRDefault="009B4A51" w:rsidP="00716F94">
      <w:pPr>
        <w:spacing w:after="0"/>
        <w:rPr>
          <w:rFonts w:asciiTheme="majorHAnsi" w:hAnsiTheme="majorHAnsi"/>
          <w:b/>
          <w:sz w:val="24"/>
          <w:szCs w:val="24"/>
        </w:rPr>
      </w:pPr>
    </w:p>
    <w:p w14:paraId="2810AB4D" w14:textId="77777777" w:rsidR="00187D5A" w:rsidRPr="00516C54" w:rsidRDefault="00187D5A" w:rsidP="00716F94">
      <w:pPr>
        <w:spacing w:after="0"/>
        <w:rPr>
          <w:rFonts w:asciiTheme="majorHAnsi" w:hAnsiTheme="majorHAnsi"/>
          <w:b/>
          <w:sz w:val="24"/>
          <w:szCs w:val="24"/>
        </w:rPr>
      </w:pPr>
    </w:p>
    <w:p w14:paraId="22887301" w14:textId="384B1B6A" w:rsidR="009B4A51" w:rsidRPr="00516C54" w:rsidRDefault="009B4A51" w:rsidP="009B4A51">
      <w:pPr>
        <w:spacing w:after="0"/>
        <w:jc w:val="center"/>
        <w:rPr>
          <w:rFonts w:asciiTheme="majorHAnsi" w:hAnsiTheme="majorHAnsi"/>
          <w:sz w:val="24"/>
          <w:szCs w:val="24"/>
        </w:rPr>
      </w:pPr>
      <w:r w:rsidRPr="00516C54">
        <w:rPr>
          <w:rFonts w:asciiTheme="majorHAnsi" w:hAnsiTheme="majorHAnsi"/>
          <w:b/>
          <w:sz w:val="24"/>
          <w:szCs w:val="24"/>
        </w:rPr>
        <w:t>Submitted:</w:t>
      </w:r>
      <w:r w:rsidRPr="00516C54">
        <w:rPr>
          <w:rFonts w:asciiTheme="majorHAnsi" w:hAnsiTheme="majorHAnsi"/>
          <w:sz w:val="24"/>
          <w:szCs w:val="24"/>
        </w:rPr>
        <w:t xml:space="preserve"> </w:t>
      </w:r>
      <w:r w:rsidR="00153CD1">
        <w:rPr>
          <w:rFonts w:asciiTheme="majorHAnsi" w:hAnsiTheme="majorHAnsi"/>
          <w:sz w:val="24"/>
          <w:szCs w:val="24"/>
        </w:rPr>
        <w:t xml:space="preserve">April </w:t>
      </w:r>
      <w:r w:rsidR="00D80025">
        <w:rPr>
          <w:rFonts w:asciiTheme="majorHAnsi" w:hAnsiTheme="majorHAnsi"/>
          <w:sz w:val="24"/>
          <w:szCs w:val="24"/>
        </w:rPr>
        <w:t>1</w:t>
      </w:r>
      <w:r w:rsidR="00840846">
        <w:rPr>
          <w:rFonts w:asciiTheme="majorHAnsi" w:hAnsiTheme="majorHAnsi"/>
          <w:sz w:val="24"/>
          <w:szCs w:val="24"/>
        </w:rPr>
        <w:t>2</w:t>
      </w:r>
      <w:r w:rsidR="00153CD1">
        <w:rPr>
          <w:rFonts w:asciiTheme="majorHAnsi" w:hAnsiTheme="majorHAnsi"/>
          <w:sz w:val="24"/>
          <w:szCs w:val="24"/>
        </w:rPr>
        <w:t>, 2017</w:t>
      </w:r>
    </w:p>
    <w:p w14:paraId="67B0B285" w14:textId="77777777" w:rsidR="009B4A51" w:rsidRPr="00516C54" w:rsidRDefault="009B4A51" w:rsidP="00716F94">
      <w:pPr>
        <w:spacing w:after="0"/>
        <w:rPr>
          <w:rFonts w:asciiTheme="majorHAnsi" w:hAnsiTheme="majorHAnsi"/>
          <w:b/>
          <w:sz w:val="24"/>
          <w:szCs w:val="24"/>
        </w:rPr>
      </w:pPr>
    </w:p>
    <w:p w14:paraId="00BD8B43" w14:textId="77777777" w:rsidR="009B4A51" w:rsidRPr="00516C54" w:rsidRDefault="009B4A51" w:rsidP="00716F94">
      <w:pPr>
        <w:spacing w:after="0"/>
        <w:rPr>
          <w:rFonts w:asciiTheme="majorHAnsi" w:hAnsiTheme="majorHAnsi"/>
          <w:b/>
          <w:sz w:val="24"/>
          <w:szCs w:val="24"/>
        </w:rPr>
      </w:pPr>
    </w:p>
    <w:p w14:paraId="02942EE2" w14:textId="77777777" w:rsidR="009B4A51" w:rsidRPr="00516C54" w:rsidRDefault="009B4A51" w:rsidP="00716F94">
      <w:pPr>
        <w:spacing w:after="0"/>
        <w:rPr>
          <w:rFonts w:asciiTheme="majorHAnsi" w:hAnsiTheme="majorHAnsi"/>
          <w:b/>
          <w:sz w:val="24"/>
          <w:szCs w:val="24"/>
        </w:rPr>
      </w:pPr>
    </w:p>
    <w:p w14:paraId="09D747A8" w14:textId="77777777" w:rsidR="00AA3192" w:rsidRPr="00516C54" w:rsidRDefault="00AA3192" w:rsidP="00716F94">
      <w:pPr>
        <w:spacing w:after="0"/>
        <w:rPr>
          <w:rFonts w:asciiTheme="majorHAnsi" w:hAnsiTheme="majorHAnsi"/>
          <w:b/>
          <w:sz w:val="24"/>
          <w:szCs w:val="24"/>
        </w:rPr>
      </w:pPr>
    </w:p>
    <w:p w14:paraId="22E4B5CF" w14:textId="77777777" w:rsidR="00AA3192" w:rsidRPr="00516C54" w:rsidRDefault="00AA3192" w:rsidP="00716F94">
      <w:pPr>
        <w:spacing w:after="0"/>
        <w:rPr>
          <w:rFonts w:asciiTheme="majorHAnsi" w:hAnsiTheme="majorHAnsi"/>
          <w:b/>
          <w:sz w:val="24"/>
          <w:szCs w:val="24"/>
        </w:rPr>
      </w:pPr>
    </w:p>
    <w:p w14:paraId="3B1F9320" w14:textId="77777777" w:rsidR="009B4A51" w:rsidRPr="00516C54" w:rsidRDefault="009B4A51" w:rsidP="00716F94">
      <w:pPr>
        <w:spacing w:after="0"/>
        <w:rPr>
          <w:rFonts w:asciiTheme="majorHAnsi" w:hAnsiTheme="majorHAnsi"/>
          <w:b/>
          <w:sz w:val="24"/>
          <w:szCs w:val="24"/>
        </w:rPr>
      </w:pPr>
    </w:p>
    <w:p w14:paraId="455BF396" w14:textId="77777777" w:rsidR="00321B51" w:rsidRPr="00516C54" w:rsidRDefault="00716F94" w:rsidP="000B0962">
      <w:pPr>
        <w:spacing w:after="0"/>
        <w:rPr>
          <w:rFonts w:asciiTheme="majorHAnsi" w:hAnsiTheme="majorHAnsi"/>
          <w:sz w:val="24"/>
          <w:szCs w:val="24"/>
        </w:rPr>
      </w:pPr>
      <w:r w:rsidRPr="00516C54">
        <w:rPr>
          <w:rFonts w:asciiTheme="majorHAnsi" w:hAnsiTheme="majorHAnsi"/>
          <w:b/>
          <w:sz w:val="24"/>
          <w:szCs w:val="24"/>
          <w:u w:val="single"/>
        </w:rPr>
        <w:t>P</w:t>
      </w:r>
      <w:r w:rsidR="00667C89" w:rsidRPr="00516C54">
        <w:rPr>
          <w:rFonts w:asciiTheme="majorHAnsi" w:hAnsiTheme="majorHAnsi"/>
          <w:b/>
          <w:sz w:val="24"/>
          <w:szCs w:val="24"/>
          <w:u w:val="single"/>
        </w:rPr>
        <w:t>rogram Official/Project Officer</w:t>
      </w:r>
      <w:r w:rsidR="000B0962" w:rsidRPr="00516C54">
        <w:rPr>
          <w:rFonts w:asciiTheme="majorHAnsi" w:hAnsiTheme="majorHAnsi"/>
          <w:sz w:val="24"/>
          <w:szCs w:val="24"/>
        </w:rPr>
        <w:tab/>
      </w:r>
    </w:p>
    <w:p w14:paraId="739CADD6" w14:textId="17EE51C4" w:rsidR="00321B51" w:rsidRPr="00516C54" w:rsidRDefault="00584A0B" w:rsidP="000B0962">
      <w:pPr>
        <w:spacing w:after="0" w:line="240" w:lineRule="auto"/>
        <w:rPr>
          <w:rFonts w:asciiTheme="majorHAnsi" w:hAnsiTheme="majorHAnsi" w:cs="Times New Roman"/>
          <w:bCs/>
          <w:sz w:val="24"/>
          <w:szCs w:val="24"/>
        </w:rPr>
      </w:pPr>
      <w:r w:rsidRPr="00516C54">
        <w:rPr>
          <w:rFonts w:asciiTheme="majorHAnsi" w:hAnsiTheme="majorHAnsi" w:cs="Times New Roman"/>
          <w:bCs/>
          <w:sz w:val="24"/>
          <w:szCs w:val="24"/>
        </w:rPr>
        <w:t>Jill Glidewell</w:t>
      </w:r>
      <w:r w:rsidRPr="00516C54">
        <w:rPr>
          <w:rFonts w:asciiTheme="majorHAnsi" w:hAnsiTheme="majorHAnsi" w:cs="Times New Roman"/>
          <w:bCs/>
          <w:sz w:val="24"/>
          <w:szCs w:val="24"/>
        </w:rPr>
        <w:tab/>
      </w:r>
    </w:p>
    <w:p w14:paraId="5CC5DD9B" w14:textId="5E45AF2B" w:rsidR="00321B51" w:rsidRPr="00516C54" w:rsidRDefault="00584A0B" w:rsidP="000B0962">
      <w:pPr>
        <w:spacing w:after="0" w:line="240" w:lineRule="auto"/>
        <w:rPr>
          <w:rFonts w:asciiTheme="majorHAnsi" w:hAnsiTheme="majorHAnsi" w:cs="Times New Roman"/>
          <w:sz w:val="24"/>
          <w:szCs w:val="24"/>
        </w:rPr>
      </w:pPr>
      <w:r w:rsidRPr="00516C54">
        <w:rPr>
          <w:rFonts w:asciiTheme="majorHAnsi" w:hAnsiTheme="majorHAnsi" w:cs="Times New Roman"/>
          <w:sz w:val="24"/>
          <w:szCs w:val="24"/>
        </w:rPr>
        <w:t>Health Scientist</w:t>
      </w:r>
    </w:p>
    <w:p w14:paraId="2DD36EAF" w14:textId="0D0948E8" w:rsidR="00321B51" w:rsidRPr="00516C54" w:rsidRDefault="00584A0B" w:rsidP="000B0962">
      <w:pPr>
        <w:spacing w:after="0" w:line="240" w:lineRule="auto"/>
        <w:rPr>
          <w:rFonts w:asciiTheme="majorHAnsi" w:hAnsiTheme="majorHAnsi" w:cs="Times New Roman"/>
          <w:sz w:val="24"/>
          <w:szCs w:val="24"/>
        </w:rPr>
      </w:pPr>
      <w:r w:rsidRPr="00516C54">
        <w:rPr>
          <w:rFonts w:asciiTheme="majorHAnsi" w:hAnsiTheme="majorHAnsi" w:cs="Times New Roman"/>
          <w:sz w:val="24"/>
          <w:szCs w:val="24"/>
        </w:rPr>
        <w:t>National Center on Birth Defects and Developmental Disabilities</w:t>
      </w:r>
    </w:p>
    <w:p w14:paraId="2349EE37" w14:textId="7F75B4FD" w:rsidR="00321B51" w:rsidRPr="00516C54" w:rsidRDefault="00584A0B" w:rsidP="000B0962">
      <w:pPr>
        <w:spacing w:after="0" w:line="240" w:lineRule="auto"/>
        <w:rPr>
          <w:rFonts w:asciiTheme="majorHAnsi" w:hAnsiTheme="majorHAnsi" w:cs="Times New Roman"/>
          <w:sz w:val="24"/>
          <w:szCs w:val="24"/>
        </w:rPr>
      </w:pPr>
      <w:r w:rsidRPr="00516C54">
        <w:rPr>
          <w:rFonts w:asciiTheme="majorHAnsi" w:hAnsiTheme="majorHAnsi" w:cs="Times New Roman"/>
          <w:sz w:val="24"/>
          <w:szCs w:val="24"/>
        </w:rPr>
        <w:t>4770 Buford Highway, Chamblee, GA 30341</w:t>
      </w:r>
    </w:p>
    <w:p w14:paraId="6644881F" w14:textId="51DC71CC" w:rsidR="00321B51" w:rsidRPr="00516C54" w:rsidRDefault="00584A0B" w:rsidP="000B0962">
      <w:pPr>
        <w:spacing w:after="0" w:line="240" w:lineRule="auto"/>
        <w:rPr>
          <w:rFonts w:asciiTheme="majorHAnsi" w:hAnsiTheme="majorHAnsi" w:cs="Times New Roman"/>
          <w:sz w:val="24"/>
          <w:szCs w:val="24"/>
        </w:rPr>
      </w:pPr>
      <w:r w:rsidRPr="00516C54">
        <w:rPr>
          <w:rFonts w:asciiTheme="majorHAnsi" w:hAnsiTheme="majorHAnsi" w:cs="Times New Roman"/>
          <w:sz w:val="24"/>
          <w:szCs w:val="24"/>
        </w:rPr>
        <w:t>404-498-3538</w:t>
      </w:r>
    </w:p>
    <w:p w14:paraId="6E270CCA" w14:textId="4BBE613B" w:rsidR="00321B51" w:rsidRPr="00516C54" w:rsidRDefault="00584A0B" w:rsidP="000B0962">
      <w:pPr>
        <w:spacing w:after="0" w:line="240" w:lineRule="auto"/>
        <w:rPr>
          <w:rFonts w:asciiTheme="majorHAnsi" w:hAnsiTheme="majorHAnsi" w:cs="Times New Roman"/>
          <w:sz w:val="24"/>
          <w:szCs w:val="24"/>
        </w:rPr>
      </w:pPr>
      <w:r w:rsidRPr="00516C54">
        <w:rPr>
          <w:rFonts w:asciiTheme="majorHAnsi" w:hAnsiTheme="majorHAnsi"/>
          <w:noProof/>
          <w:sz w:val="24"/>
          <w:szCs w:val="24"/>
        </w:rPr>
        <w:t>770-488-3266</w:t>
      </w:r>
    </w:p>
    <w:p w14:paraId="6B228110" w14:textId="459C7D2C" w:rsidR="00321B51" w:rsidRPr="00516C54" w:rsidRDefault="0094416B" w:rsidP="000B0962">
      <w:pPr>
        <w:spacing w:after="0" w:line="240" w:lineRule="auto"/>
        <w:rPr>
          <w:rFonts w:asciiTheme="majorHAnsi" w:hAnsiTheme="majorHAnsi" w:cs="Times New Roman"/>
          <w:color w:val="FF0000"/>
          <w:sz w:val="24"/>
          <w:szCs w:val="24"/>
        </w:rPr>
      </w:pPr>
      <w:hyperlink r:id="rId8" w:history="1">
        <w:r w:rsidR="00584A0B" w:rsidRPr="00516C54">
          <w:rPr>
            <w:rStyle w:val="Hyperlink"/>
            <w:rFonts w:asciiTheme="majorHAnsi" w:hAnsiTheme="majorHAnsi" w:cs="Times New Roman"/>
            <w:sz w:val="24"/>
            <w:szCs w:val="24"/>
          </w:rPr>
          <w:t>Iyp0@cdc.gov</w:t>
        </w:r>
      </w:hyperlink>
      <w:r w:rsidR="00584A0B" w:rsidRPr="00516C54">
        <w:rPr>
          <w:rFonts w:asciiTheme="majorHAnsi" w:hAnsiTheme="majorHAnsi" w:cs="Times New Roman"/>
          <w:color w:val="FF0000"/>
          <w:sz w:val="24"/>
          <w:szCs w:val="24"/>
        </w:rPr>
        <w:t xml:space="preserve"> </w:t>
      </w:r>
    </w:p>
    <w:p w14:paraId="25BE415E" w14:textId="77777777" w:rsidR="000B0962" w:rsidRPr="00516C54" w:rsidRDefault="000B0962" w:rsidP="00716F94">
      <w:pPr>
        <w:spacing w:after="0"/>
        <w:rPr>
          <w:rFonts w:asciiTheme="majorHAnsi" w:hAnsiTheme="majorHAnsi"/>
          <w:sz w:val="24"/>
          <w:szCs w:val="24"/>
        </w:rPr>
      </w:pPr>
    </w:p>
    <w:p w14:paraId="0EDE850C" w14:textId="77777777" w:rsidR="000B0962" w:rsidRPr="00516C54" w:rsidRDefault="000B0962" w:rsidP="00716F94">
      <w:pPr>
        <w:spacing w:after="0"/>
        <w:rPr>
          <w:rFonts w:asciiTheme="majorHAnsi" w:hAnsiTheme="majorHAnsi"/>
          <w:sz w:val="24"/>
          <w:szCs w:val="24"/>
        </w:rPr>
      </w:pPr>
    </w:p>
    <w:p w14:paraId="09A2E54B" w14:textId="77777777" w:rsidR="00C16DD7" w:rsidRPr="00516C54" w:rsidRDefault="00C16DD7" w:rsidP="00716F94">
      <w:pPr>
        <w:spacing w:after="0"/>
        <w:rPr>
          <w:rFonts w:asciiTheme="majorHAnsi" w:hAnsiTheme="majorHAnsi"/>
          <w:sz w:val="24"/>
          <w:szCs w:val="24"/>
        </w:rPr>
      </w:pPr>
    </w:p>
    <w:p w14:paraId="4943301C" w14:textId="77777777" w:rsidR="00C16DD7" w:rsidRPr="00516C54" w:rsidRDefault="00C16DD7" w:rsidP="00C16DD7">
      <w:pPr>
        <w:spacing w:after="0" w:line="240" w:lineRule="auto"/>
        <w:jc w:val="center"/>
        <w:rPr>
          <w:rFonts w:asciiTheme="majorHAnsi" w:eastAsia="Times New Roman" w:hAnsiTheme="majorHAnsi" w:cs="Courier New"/>
          <w:b/>
          <w:sz w:val="24"/>
          <w:szCs w:val="24"/>
        </w:rPr>
      </w:pPr>
      <w:r w:rsidRPr="00516C54">
        <w:rPr>
          <w:rFonts w:asciiTheme="majorHAnsi" w:eastAsia="Times New Roman" w:hAnsiTheme="majorHAnsi" w:cs="Courier New"/>
          <w:b/>
          <w:sz w:val="24"/>
          <w:szCs w:val="24"/>
        </w:rPr>
        <w:lastRenderedPageBreak/>
        <w:t>Table of Contents</w:t>
      </w:r>
    </w:p>
    <w:p w14:paraId="31996F0D" w14:textId="77777777" w:rsidR="00C16DD7" w:rsidRPr="00516C54" w:rsidRDefault="00C16DD7" w:rsidP="00C16DD7">
      <w:pPr>
        <w:spacing w:after="0" w:line="240" w:lineRule="auto"/>
        <w:jc w:val="center"/>
        <w:rPr>
          <w:rFonts w:asciiTheme="majorHAnsi" w:eastAsia="Times New Roman" w:hAnsiTheme="majorHAnsi" w:cs="Courier New"/>
          <w:b/>
          <w:sz w:val="24"/>
          <w:szCs w:val="24"/>
        </w:rPr>
      </w:pPr>
    </w:p>
    <w:p w14:paraId="66460722" w14:textId="77777777" w:rsidR="00C16DD7" w:rsidRPr="00516C54" w:rsidRDefault="00C16DD7" w:rsidP="00C16DD7">
      <w:pPr>
        <w:spacing w:after="0" w:line="240" w:lineRule="auto"/>
        <w:rPr>
          <w:rFonts w:asciiTheme="majorHAnsi" w:eastAsia="Times New Roman" w:hAnsiTheme="majorHAnsi" w:cs="Courier New"/>
          <w:b/>
          <w:sz w:val="24"/>
          <w:szCs w:val="24"/>
        </w:rPr>
      </w:pPr>
      <w:r w:rsidRPr="00516C54">
        <w:rPr>
          <w:rFonts w:asciiTheme="majorHAnsi" w:eastAsia="Times New Roman" w:hAnsiTheme="majorHAnsi" w:cs="Courier New"/>
          <w:b/>
          <w:sz w:val="24"/>
          <w:szCs w:val="24"/>
        </w:rPr>
        <w:t>Section A.</w:t>
      </w:r>
      <w:r w:rsidRPr="00516C54">
        <w:rPr>
          <w:rFonts w:asciiTheme="majorHAnsi" w:eastAsia="Times New Roman" w:hAnsiTheme="majorHAnsi" w:cs="Courier New"/>
          <w:b/>
          <w:sz w:val="24"/>
          <w:szCs w:val="24"/>
        </w:rPr>
        <w:tab/>
        <w:t>Justification</w:t>
      </w:r>
    </w:p>
    <w:p w14:paraId="278C9325" w14:textId="77777777" w:rsidR="00C16DD7" w:rsidRPr="00516C54" w:rsidRDefault="00C16DD7" w:rsidP="00C16DD7">
      <w:pPr>
        <w:numPr>
          <w:ilvl w:val="0"/>
          <w:numId w:val="24"/>
        </w:numPr>
        <w:spacing w:after="0" w:line="240" w:lineRule="auto"/>
        <w:ind w:hanging="720"/>
        <w:rPr>
          <w:rFonts w:asciiTheme="majorHAnsi" w:eastAsia="Times New Roman" w:hAnsiTheme="majorHAnsi" w:cs="Times New Roman"/>
          <w:sz w:val="24"/>
          <w:szCs w:val="24"/>
        </w:rPr>
      </w:pPr>
      <w:r w:rsidRPr="00516C54">
        <w:rPr>
          <w:rFonts w:asciiTheme="majorHAnsi" w:eastAsia="Times New Roman" w:hAnsiTheme="majorHAnsi" w:cs="Courier New"/>
          <w:sz w:val="24"/>
          <w:szCs w:val="24"/>
        </w:rPr>
        <w:t>Circumstances Making the Collection of Information Necessary</w:t>
      </w:r>
      <w:r w:rsidRPr="00516C54">
        <w:rPr>
          <w:rFonts w:asciiTheme="majorHAnsi" w:eastAsia="Times New Roman" w:hAnsiTheme="majorHAnsi" w:cs="Times New Roman"/>
          <w:sz w:val="24"/>
          <w:szCs w:val="24"/>
        </w:rPr>
        <w:t xml:space="preserve"> </w:t>
      </w:r>
    </w:p>
    <w:p w14:paraId="56F5CC94" w14:textId="77777777" w:rsidR="00C16DD7" w:rsidRPr="00516C54" w:rsidRDefault="00C16DD7" w:rsidP="00C16DD7">
      <w:pPr>
        <w:numPr>
          <w:ilvl w:val="0"/>
          <w:numId w:val="24"/>
        </w:numPr>
        <w:spacing w:after="0" w:line="240" w:lineRule="auto"/>
        <w:ind w:hanging="720"/>
        <w:rPr>
          <w:rFonts w:asciiTheme="majorHAnsi" w:eastAsia="Times New Roman" w:hAnsiTheme="majorHAnsi" w:cs="Times New Roman"/>
          <w:sz w:val="24"/>
          <w:szCs w:val="24"/>
        </w:rPr>
      </w:pPr>
      <w:r w:rsidRPr="00516C54">
        <w:rPr>
          <w:rFonts w:asciiTheme="majorHAnsi" w:eastAsia="Times New Roman" w:hAnsiTheme="majorHAnsi" w:cs="Courier New"/>
          <w:sz w:val="24"/>
          <w:szCs w:val="24"/>
        </w:rPr>
        <w:t>Purpose and Use of the Information Collection</w:t>
      </w:r>
      <w:r w:rsidRPr="00516C54">
        <w:rPr>
          <w:rFonts w:asciiTheme="majorHAnsi" w:eastAsia="Times New Roman" w:hAnsiTheme="majorHAnsi" w:cs="Times New Roman"/>
          <w:sz w:val="24"/>
          <w:szCs w:val="24"/>
        </w:rPr>
        <w:t xml:space="preserve"> </w:t>
      </w:r>
    </w:p>
    <w:p w14:paraId="2EB63750" w14:textId="77777777" w:rsidR="00C16DD7" w:rsidRPr="00516C54" w:rsidRDefault="00C16DD7" w:rsidP="00C16DD7">
      <w:pPr>
        <w:numPr>
          <w:ilvl w:val="0"/>
          <w:numId w:val="24"/>
        </w:numPr>
        <w:spacing w:after="0" w:line="240" w:lineRule="auto"/>
        <w:ind w:hanging="720"/>
        <w:rPr>
          <w:rFonts w:asciiTheme="majorHAnsi" w:eastAsia="Times New Roman" w:hAnsiTheme="majorHAnsi" w:cs="Courier New"/>
          <w:sz w:val="24"/>
          <w:szCs w:val="24"/>
        </w:rPr>
      </w:pPr>
      <w:r w:rsidRPr="00516C54">
        <w:rPr>
          <w:rFonts w:asciiTheme="majorHAnsi" w:eastAsia="Times New Roman" w:hAnsiTheme="majorHAnsi" w:cs="Courier New"/>
          <w:sz w:val="24"/>
          <w:szCs w:val="24"/>
        </w:rPr>
        <w:t>Use of Improved Information Technology and Burden Reduction</w:t>
      </w:r>
    </w:p>
    <w:p w14:paraId="1F74C0F8" w14:textId="77777777" w:rsidR="00C16DD7" w:rsidRPr="00516C54" w:rsidRDefault="00C16DD7" w:rsidP="00C16DD7">
      <w:pPr>
        <w:numPr>
          <w:ilvl w:val="0"/>
          <w:numId w:val="24"/>
        </w:numPr>
        <w:spacing w:after="0" w:line="240" w:lineRule="auto"/>
        <w:ind w:hanging="720"/>
        <w:rPr>
          <w:rFonts w:asciiTheme="majorHAnsi" w:eastAsia="Times New Roman" w:hAnsiTheme="majorHAnsi" w:cs="Courier New"/>
          <w:sz w:val="24"/>
          <w:szCs w:val="24"/>
        </w:rPr>
      </w:pPr>
      <w:r w:rsidRPr="00516C54">
        <w:rPr>
          <w:rFonts w:asciiTheme="majorHAnsi" w:eastAsia="Times New Roman" w:hAnsiTheme="majorHAnsi" w:cs="Courier New"/>
          <w:sz w:val="24"/>
          <w:szCs w:val="24"/>
        </w:rPr>
        <w:t xml:space="preserve">Efforts to Identify Duplication and Use of Similar Information </w:t>
      </w:r>
    </w:p>
    <w:p w14:paraId="5D1BB9D1" w14:textId="77777777" w:rsidR="00C16DD7" w:rsidRPr="00516C54" w:rsidRDefault="00C16DD7" w:rsidP="00C16DD7">
      <w:pPr>
        <w:numPr>
          <w:ilvl w:val="0"/>
          <w:numId w:val="24"/>
        </w:numPr>
        <w:spacing w:after="0" w:line="240" w:lineRule="auto"/>
        <w:ind w:hanging="720"/>
        <w:rPr>
          <w:rFonts w:asciiTheme="majorHAnsi" w:eastAsia="Times New Roman" w:hAnsiTheme="majorHAnsi" w:cs="Courier New"/>
          <w:sz w:val="24"/>
          <w:szCs w:val="24"/>
        </w:rPr>
      </w:pPr>
      <w:r w:rsidRPr="00516C54">
        <w:rPr>
          <w:rFonts w:asciiTheme="majorHAnsi" w:eastAsia="Times New Roman" w:hAnsiTheme="majorHAnsi" w:cs="Courier New"/>
          <w:sz w:val="24"/>
          <w:szCs w:val="24"/>
        </w:rPr>
        <w:t>Impact on Small Businesses or Other Small Entities</w:t>
      </w:r>
    </w:p>
    <w:p w14:paraId="0BB46AF5" w14:textId="77777777" w:rsidR="00C16DD7" w:rsidRPr="00516C54" w:rsidRDefault="00C16DD7" w:rsidP="00C16DD7">
      <w:pPr>
        <w:numPr>
          <w:ilvl w:val="0"/>
          <w:numId w:val="24"/>
        </w:numPr>
        <w:spacing w:after="0" w:line="240" w:lineRule="auto"/>
        <w:ind w:hanging="720"/>
        <w:rPr>
          <w:rFonts w:asciiTheme="majorHAnsi" w:eastAsia="Times New Roman" w:hAnsiTheme="majorHAnsi" w:cs="Courier New"/>
          <w:sz w:val="24"/>
          <w:szCs w:val="24"/>
        </w:rPr>
      </w:pPr>
      <w:r w:rsidRPr="00516C54">
        <w:rPr>
          <w:rFonts w:asciiTheme="majorHAnsi" w:eastAsia="Times New Roman" w:hAnsiTheme="majorHAnsi" w:cs="Courier New"/>
          <w:sz w:val="24"/>
          <w:szCs w:val="24"/>
        </w:rPr>
        <w:t xml:space="preserve">Consequences of Collecting the Information Less frequently </w:t>
      </w:r>
    </w:p>
    <w:p w14:paraId="2377FF4A" w14:textId="77777777" w:rsidR="00C16DD7" w:rsidRPr="00516C54" w:rsidRDefault="00C16DD7" w:rsidP="00C16DD7">
      <w:pPr>
        <w:numPr>
          <w:ilvl w:val="0"/>
          <w:numId w:val="24"/>
        </w:numPr>
        <w:spacing w:after="0" w:line="240" w:lineRule="auto"/>
        <w:ind w:hanging="720"/>
        <w:rPr>
          <w:rFonts w:asciiTheme="majorHAnsi" w:eastAsia="Times New Roman" w:hAnsiTheme="majorHAnsi" w:cs="Times New Roman"/>
          <w:sz w:val="24"/>
          <w:szCs w:val="24"/>
        </w:rPr>
      </w:pPr>
      <w:r w:rsidRPr="00516C54">
        <w:rPr>
          <w:rFonts w:asciiTheme="majorHAnsi" w:eastAsia="Times New Roman" w:hAnsiTheme="majorHAnsi" w:cs="Courier New"/>
          <w:sz w:val="24"/>
          <w:szCs w:val="24"/>
        </w:rPr>
        <w:t>Special Circumstances Relating to the Guidelines of 5 CFR 1320.5</w:t>
      </w:r>
      <w:r w:rsidRPr="00516C54">
        <w:rPr>
          <w:rFonts w:asciiTheme="majorHAnsi" w:eastAsia="Times New Roman" w:hAnsiTheme="majorHAnsi" w:cs="Times New Roman"/>
          <w:sz w:val="24"/>
          <w:szCs w:val="24"/>
        </w:rPr>
        <w:t xml:space="preserve"> </w:t>
      </w:r>
    </w:p>
    <w:p w14:paraId="4D897BE5" w14:textId="77777777" w:rsidR="00C16DD7" w:rsidRPr="00516C54" w:rsidRDefault="00C16DD7" w:rsidP="00C16DD7">
      <w:pPr>
        <w:numPr>
          <w:ilvl w:val="0"/>
          <w:numId w:val="24"/>
        </w:numPr>
        <w:spacing w:after="0" w:line="240" w:lineRule="auto"/>
        <w:ind w:hanging="720"/>
        <w:rPr>
          <w:rFonts w:asciiTheme="majorHAnsi" w:eastAsia="Times New Roman" w:hAnsiTheme="majorHAnsi" w:cs="Courier New"/>
          <w:sz w:val="24"/>
          <w:szCs w:val="24"/>
        </w:rPr>
      </w:pPr>
      <w:r w:rsidRPr="00516C54">
        <w:rPr>
          <w:rFonts w:asciiTheme="majorHAnsi" w:eastAsia="Times New Roman" w:hAnsiTheme="majorHAnsi" w:cs="Courier New"/>
          <w:sz w:val="24"/>
          <w:szCs w:val="24"/>
        </w:rPr>
        <w:t xml:space="preserve">Comments in Response to the Federal Register Notice and Efforts to Consult Outside the Agency </w:t>
      </w:r>
    </w:p>
    <w:p w14:paraId="2E62DB02" w14:textId="77777777" w:rsidR="00C16DD7" w:rsidRPr="00516C54" w:rsidRDefault="00C16DD7" w:rsidP="00C16DD7">
      <w:pPr>
        <w:numPr>
          <w:ilvl w:val="0"/>
          <w:numId w:val="24"/>
        </w:numPr>
        <w:spacing w:after="0" w:line="240" w:lineRule="auto"/>
        <w:ind w:hanging="720"/>
        <w:rPr>
          <w:rFonts w:asciiTheme="majorHAnsi" w:eastAsia="Times New Roman" w:hAnsiTheme="majorHAnsi" w:cs="Courier New"/>
          <w:sz w:val="24"/>
          <w:szCs w:val="24"/>
        </w:rPr>
      </w:pPr>
      <w:r w:rsidRPr="00516C54">
        <w:rPr>
          <w:rFonts w:asciiTheme="majorHAnsi" w:eastAsia="Times New Roman" w:hAnsiTheme="majorHAnsi" w:cs="Courier New"/>
          <w:sz w:val="24"/>
          <w:szCs w:val="24"/>
        </w:rPr>
        <w:t xml:space="preserve">Explanation of Any Payment or Gift to Respondents </w:t>
      </w:r>
    </w:p>
    <w:p w14:paraId="217894E6" w14:textId="77777777" w:rsidR="00C16DD7" w:rsidRPr="00516C54" w:rsidRDefault="00C16DD7" w:rsidP="00C16DD7">
      <w:pPr>
        <w:numPr>
          <w:ilvl w:val="0"/>
          <w:numId w:val="24"/>
        </w:numPr>
        <w:tabs>
          <w:tab w:val="num" w:pos="360"/>
        </w:tabs>
        <w:spacing w:after="0" w:line="240" w:lineRule="auto"/>
        <w:ind w:left="360"/>
        <w:rPr>
          <w:rFonts w:asciiTheme="majorHAnsi" w:eastAsia="Times New Roman" w:hAnsiTheme="majorHAnsi" w:cs="Courier New"/>
          <w:sz w:val="24"/>
          <w:szCs w:val="24"/>
        </w:rPr>
      </w:pPr>
      <w:r w:rsidRPr="00516C54">
        <w:rPr>
          <w:rFonts w:asciiTheme="majorHAnsi" w:eastAsia="Times New Roman" w:hAnsiTheme="majorHAnsi" w:cs="Courier New"/>
          <w:sz w:val="24"/>
          <w:szCs w:val="24"/>
        </w:rPr>
        <w:t xml:space="preserve">      Assurance of Confidentiality Provided to Respondents</w:t>
      </w:r>
    </w:p>
    <w:p w14:paraId="29F505BC" w14:textId="77777777" w:rsidR="00C16DD7" w:rsidRPr="00516C54" w:rsidRDefault="00C16DD7" w:rsidP="00C16DD7">
      <w:pPr>
        <w:numPr>
          <w:ilvl w:val="0"/>
          <w:numId w:val="24"/>
        </w:numPr>
        <w:spacing w:after="0" w:line="240" w:lineRule="auto"/>
        <w:ind w:left="360"/>
        <w:rPr>
          <w:rFonts w:asciiTheme="majorHAnsi" w:eastAsia="Times New Roman" w:hAnsiTheme="majorHAnsi" w:cs="Courier New"/>
          <w:sz w:val="24"/>
          <w:szCs w:val="24"/>
        </w:rPr>
      </w:pPr>
      <w:r w:rsidRPr="00516C54">
        <w:rPr>
          <w:rFonts w:asciiTheme="majorHAnsi" w:eastAsia="Times New Roman" w:hAnsiTheme="majorHAnsi" w:cs="Courier New"/>
          <w:sz w:val="24"/>
          <w:szCs w:val="24"/>
        </w:rPr>
        <w:t xml:space="preserve">      Justification for Sensitive Questions </w:t>
      </w:r>
    </w:p>
    <w:p w14:paraId="37E9D065" w14:textId="77777777" w:rsidR="00C16DD7" w:rsidRPr="00516C54" w:rsidRDefault="00C16DD7" w:rsidP="00C16DD7">
      <w:pPr>
        <w:numPr>
          <w:ilvl w:val="0"/>
          <w:numId w:val="24"/>
        </w:numPr>
        <w:spacing w:after="0" w:line="240" w:lineRule="auto"/>
        <w:ind w:left="360"/>
        <w:rPr>
          <w:rFonts w:asciiTheme="majorHAnsi" w:eastAsia="Times New Roman" w:hAnsiTheme="majorHAnsi" w:cs="Courier New"/>
          <w:sz w:val="24"/>
          <w:szCs w:val="24"/>
        </w:rPr>
      </w:pPr>
      <w:r w:rsidRPr="00516C54">
        <w:rPr>
          <w:rFonts w:asciiTheme="majorHAnsi" w:eastAsia="Times New Roman" w:hAnsiTheme="majorHAnsi" w:cs="Courier New"/>
          <w:sz w:val="24"/>
          <w:szCs w:val="24"/>
        </w:rPr>
        <w:t xml:space="preserve">      Estimates of Annualized Burden Hours and Costs </w:t>
      </w:r>
    </w:p>
    <w:p w14:paraId="1FEC7707" w14:textId="77777777" w:rsidR="00C16DD7" w:rsidRPr="00516C54" w:rsidRDefault="00C16DD7" w:rsidP="00C16DD7">
      <w:pPr>
        <w:numPr>
          <w:ilvl w:val="0"/>
          <w:numId w:val="24"/>
        </w:numPr>
        <w:spacing w:after="0" w:line="240" w:lineRule="auto"/>
        <w:ind w:hanging="720"/>
        <w:rPr>
          <w:rFonts w:asciiTheme="majorHAnsi" w:eastAsia="Times New Roman" w:hAnsiTheme="majorHAnsi" w:cs="Courier New"/>
          <w:sz w:val="24"/>
          <w:szCs w:val="24"/>
        </w:rPr>
      </w:pPr>
      <w:r w:rsidRPr="00516C54">
        <w:rPr>
          <w:rFonts w:asciiTheme="majorHAnsi" w:eastAsia="Times New Roman" w:hAnsiTheme="majorHAnsi" w:cs="Courier New"/>
          <w:sz w:val="24"/>
          <w:szCs w:val="24"/>
        </w:rPr>
        <w:t xml:space="preserve">Estimates of Other Total Annual Cost Burden to Respondents and Record Keepers </w:t>
      </w:r>
    </w:p>
    <w:p w14:paraId="4D9F1432" w14:textId="77777777" w:rsidR="00C16DD7" w:rsidRPr="00516C54" w:rsidRDefault="00C16DD7" w:rsidP="00C16DD7">
      <w:pPr>
        <w:numPr>
          <w:ilvl w:val="0"/>
          <w:numId w:val="24"/>
        </w:numPr>
        <w:spacing w:after="0" w:line="240" w:lineRule="auto"/>
        <w:ind w:left="360"/>
        <w:rPr>
          <w:rFonts w:asciiTheme="majorHAnsi" w:eastAsia="Times New Roman" w:hAnsiTheme="majorHAnsi" w:cs="Courier New"/>
          <w:sz w:val="24"/>
          <w:szCs w:val="24"/>
        </w:rPr>
      </w:pPr>
      <w:r w:rsidRPr="00516C54">
        <w:rPr>
          <w:rFonts w:asciiTheme="majorHAnsi" w:eastAsia="Times New Roman" w:hAnsiTheme="majorHAnsi" w:cs="Courier New"/>
          <w:sz w:val="24"/>
          <w:szCs w:val="24"/>
        </w:rPr>
        <w:t xml:space="preserve">      Annualized Cost to the Government </w:t>
      </w:r>
    </w:p>
    <w:p w14:paraId="6AD69508" w14:textId="77777777" w:rsidR="00C16DD7" w:rsidRPr="00516C54" w:rsidRDefault="00C16DD7" w:rsidP="00C16DD7">
      <w:pPr>
        <w:numPr>
          <w:ilvl w:val="0"/>
          <w:numId w:val="24"/>
        </w:numPr>
        <w:spacing w:after="0" w:line="240" w:lineRule="auto"/>
        <w:ind w:left="360"/>
        <w:rPr>
          <w:rFonts w:asciiTheme="majorHAnsi" w:eastAsia="Times New Roman" w:hAnsiTheme="majorHAnsi" w:cs="Courier New"/>
          <w:sz w:val="24"/>
          <w:szCs w:val="24"/>
        </w:rPr>
      </w:pPr>
      <w:r w:rsidRPr="00516C54">
        <w:rPr>
          <w:rFonts w:asciiTheme="majorHAnsi" w:eastAsia="Times New Roman" w:hAnsiTheme="majorHAnsi" w:cs="Courier New"/>
          <w:sz w:val="24"/>
          <w:szCs w:val="24"/>
        </w:rPr>
        <w:t xml:space="preserve">      Explanation for Program Changes or Adjustments </w:t>
      </w:r>
    </w:p>
    <w:p w14:paraId="45205010" w14:textId="77777777" w:rsidR="00C16DD7" w:rsidRPr="00516C54" w:rsidRDefault="00C16DD7" w:rsidP="00C16DD7">
      <w:pPr>
        <w:numPr>
          <w:ilvl w:val="0"/>
          <w:numId w:val="24"/>
        </w:numPr>
        <w:spacing w:after="0" w:line="240" w:lineRule="auto"/>
        <w:ind w:hanging="720"/>
        <w:rPr>
          <w:rFonts w:asciiTheme="majorHAnsi" w:eastAsia="Times New Roman" w:hAnsiTheme="majorHAnsi" w:cs="Courier New"/>
          <w:sz w:val="24"/>
          <w:szCs w:val="24"/>
        </w:rPr>
      </w:pPr>
      <w:r w:rsidRPr="00516C54">
        <w:rPr>
          <w:rFonts w:asciiTheme="majorHAnsi" w:eastAsia="Times New Roman" w:hAnsiTheme="majorHAnsi" w:cs="Courier New"/>
          <w:sz w:val="24"/>
          <w:szCs w:val="24"/>
        </w:rPr>
        <w:t xml:space="preserve">Plans for Tabulation and Publication and Project Time Schedule </w:t>
      </w:r>
    </w:p>
    <w:p w14:paraId="03AC4EE8" w14:textId="77777777" w:rsidR="00C16DD7" w:rsidRPr="00516C54" w:rsidRDefault="00C16DD7" w:rsidP="00C16DD7">
      <w:pPr>
        <w:numPr>
          <w:ilvl w:val="0"/>
          <w:numId w:val="24"/>
        </w:numPr>
        <w:spacing w:after="0" w:line="240" w:lineRule="auto"/>
        <w:ind w:hanging="720"/>
        <w:rPr>
          <w:rFonts w:asciiTheme="majorHAnsi" w:eastAsia="Times New Roman" w:hAnsiTheme="majorHAnsi" w:cs="Times New Roman"/>
          <w:sz w:val="24"/>
          <w:szCs w:val="24"/>
        </w:rPr>
      </w:pPr>
      <w:r w:rsidRPr="00516C54">
        <w:rPr>
          <w:rFonts w:asciiTheme="majorHAnsi" w:eastAsia="Times New Roman" w:hAnsiTheme="majorHAnsi" w:cs="Courier New"/>
          <w:sz w:val="24"/>
          <w:szCs w:val="24"/>
        </w:rPr>
        <w:t>Reason(s) Display of OMB Expiration Date is Inappropriate</w:t>
      </w:r>
    </w:p>
    <w:p w14:paraId="045BCCA3" w14:textId="77777777" w:rsidR="00C16DD7" w:rsidRPr="00516C54" w:rsidRDefault="00C16DD7" w:rsidP="00C16DD7">
      <w:pPr>
        <w:numPr>
          <w:ilvl w:val="0"/>
          <w:numId w:val="24"/>
        </w:numPr>
        <w:spacing w:after="0" w:line="240" w:lineRule="auto"/>
        <w:ind w:hanging="720"/>
        <w:rPr>
          <w:rFonts w:asciiTheme="majorHAnsi" w:eastAsia="Times New Roman" w:hAnsiTheme="majorHAnsi" w:cs="Courier New"/>
          <w:sz w:val="24"/>
          <w:szCs w:val="24"/>
        </w:rPr>
      </w:pPr>
      <w:r w:rsidRPr="00516C54">
        <w:rPr>
          <w:rFonts w:asciiTheme="majorHAnsi" w:eastAsia="Times New Roman" w:hAnsiTheme="majorHAnsi" w:cs="Courier New"/>
          <w:sz w:val="24"/>
          <w:szCs w:val="24"/>
        </w:rPr>
        <w:t xml:space="preserve">Exceptions to Certification for Paperwork Reduction Act Submissions </w:t>
      </w:r>
      <w:r w:rsidRPr="00516C54">
        <w:rPr>
          <w:rFonts w:asciiTheme="majorHAnsi" w:eastAsia="Times New Roman" w:hAnsiTheme="majorHAnsi" w:cs="Courier New"/>
          <w:sz w:val="24"/>
          <w:szCs w:val="24"/>
        </w:rPr>
        <w:fldChar w:fldCharType="begin"/>
      </w:r>
      <w:r w:rsidRPr="00516C54">
        <w:rPr>
          <w:rFonts w:asciiTheme="majorHAnsi" w:eastAsia="Times New Roman" w:hAnsiTheme="majorHAnsi" w:cs="Courier New"/>
          <w:sz w:val="24"/>
          <w:szCs w:val="24"/>
        </w:rPr>
        <w:instrText xml:space="preserve"> TOC \o "1-2" \h \z \u </w:instrText>
      </w:r>
      <w:r w:rsidRPr="00516C54">
        <w:rPr>
          <w:rFonts w:asciiTheme="majorHAnsi" w:eastAsia="Times New Roman" w:hAnsiTheme="majorHAnsi" w:cs="Courier New"/>
          <w:sz w:val="24"/>
          <w:szCs w:val="24"/>
        </w:rPr>
        <w:fldChar w:fldCharType="separate"/>
      </w:r>
    </w:p>
    <w:p w14:paraId="50C63F16" w14:textId="77777777" w:rsidR="00C16DD7" w:rsidRPr="00516C54" w:rsidRDefault="00C16DD7" w:rsidP="00C16DD7">
      <w:pPr>
        <w:spacing w:after="0" w:line="240" w:lineRule="auto"/>
        <w:rPr>
          <w:rFonts w:asciiTheme="majorHAnsi" w:eastAsia="Times New Roman" w:hAnsiTheme="majorHAnsi" w:cs="Courier New"/>
          <w:b/>
          <w:sz w:val="24"/>
          <w:szCs w:val="24"/>
        </w:rPr>
      </w:pPr>
      <w:r w:rsidRPr="00516C54">
        <w:rPr>
          <w:rFonts w:asciiTheme="majorHAnsi" w:eastAsia="Times New Roman" w:hAnsiTheme="majorHAnsi" w:cs="Courier New"/>
          <w:sz w:val="24"/>
          <w:szCs w:val="24"/>
        </w:rPr>
        <w:fldChar w:fldCharType="end"/>
      </w:r>
      <w:r w:rsidRPr="00516C54">
        <w:rPr>
          <w:rFonts w:asciiTheme="majorHAnsi" w:eastAsia="Times New Roman" w:hAnsiTheme="majorHAnsi" w:cs="Courier New"/>
          <w:b/>
          <w:sz w:val="24"/>
          <w:szCs w:val="24"/>
        </w:rPr>
        <w:t xml:space="preserve"> </w:t>
      </w:r>
    </w:p>
    <w:p w14:paraId="606F1FD5" w14:textId="77777777" w:rsidR="00C16DD7" w:rsidRPr="00516C54" w:rsidRDefault="00C16DD7" w:rsidP="00C16DD7">
      <w:pPr>
        <w:widowControl w:val="0"/>
        <w:autoSpaceDE w:val="0"/>
        <w:autoSpaceDN w:val="0"/>
        <w:adjustRightInd w:val="0"/>
        <w:spacing w:after="0" w:line="240" w:lineRule="auto"/>
        <w:rPr>
          <w:rFonts w:asciiTheme="majorHAnsi" w:eastAsia="Times New Roman" w:hAnsiTheme="majorHAnsi" w:cs="Courier New"/>
          <w:b/>
          <w:sz w:val="24"/>
          <w:szCs w:val="24"/>
        </w:rPr>
      </w:pPr>
      <w:r w:rsidRPr="00516C54">
        <w:rPr>
          <w:rFonts w:asciiTheme="majorHAnsi" w:eastAsia="Times New Roman" w:hAnsiTheme="majorHAnsi" w:cs="Courier New"/>
          <w:b/>
          <w:sz w:val="24"/>
          <w:szCs w:val="24"/>
        </w:rPr>
        <w:t>Exhibits</w:t>
      </w:r>
    </w:p>
    <w:p w14:paraId="22251D5A" w14:textId="77777777" w:rsidR="00C16DD7" w:rsidRPr="00516C54" w:rsidRDefault="00C16DD7" w:rsidP="00C16DD7">
      <w:pPr>
        <w:widowControl w:val="0"/>
        <w:autoSpaceDE w:val="0"/>
        <w:autoSpaceDN w:val="0"/>
        <w:adjustRightInd w:val="0"/>
        <w:spacing w:after="0" w:line="240" w:lineRule="auto"/>
        <w:rPr>
          <w:rFonts w:asciiTheme="majorHAnsi" w:eastAsia="Times New Roman" w:hAnsiTheme="majorHAnsi" w:cs="Courier New"/>
          <w:sz w:val="24"/>
          <w:szCs w:val="24"/>
        </w:rPr>
      </w:pPr>
      <w:r w:rsidRPr="00516C54">
        <w:rPr>
          <w:rFonts w:asciiTheme="majorHAnsi" w:eastAsia="Times New Roman" w:hAnsiTheme="majorHAnsi" w:cs="Courier New"/>
          <w:sz w:val="24"/>
          <w:szCs w:val="24"/>
        </w:rPr>
        <w:t xml:space="preserve">Exhibit </w:t>
      </w:r>
      <w:r w:rsidR="003E7745" w:rsidRPr="00516C54">
        <w:rPr>
          <w:rFonts w:asciiTheme="majorHAnsi" w:eastAsia="Times New Roman" w:hAnsiTheme="majorHAnsi" w:cs="Courier New"/>
          <w:sz w:val="24"/>
          <w:szCs w:val="24"/>
        </w:rPr>
        <w:t>A.</w:t>
      </w:r>
      <w:r w:rsidRPr="00516C54">
        <w:rPr>
          <w:rFonts w:asciiTheme="majorHAnsi" w:eastAsia="Times New Roman" w:hAnsiTheme="majorHAnsi" w:cs="Courier New"/>
          <w:sz w:val="24"/>
          <w:szCs w:val="24"/>
        </w:rPr>
        <w:t>12.A</w:t>
      </w:r>
      <w:r w:rsidRPr="00516C54">
        <w:rPr>
          <w:rFonts w:asciiTheme="majorHAnsi" w:eastAsia="Times New Roman" w:hAnsiTheme="majorHAnsi" w:cs="Courier New"/>
          <w:sz w:val="24"/>
          <w:szCs w:val="24"/>
        </w:rPr>
        <w:tab/>
        <w:t>Estimated Annualized Burden Hours</w:t>
      </w:r>
    </w:p>
    <w:p w14:paraId="04E3B98D" w14:textId="77777777" w:rsidR="00C16DD7" w:rsidRPr="00516C54" w:rsidRDefault="00C16DD7" w:rsidP="00C16DD7">
      <w:pPr>
        <w:widowControl w:val="0"/>
        <w:autoSpaceDE w:val="0"/>
        <w:autoSpaceDN w:val="0"/>
        <w:adjustRightInd w:val="0"/>
        <w:spacing w:after="0" w:line="240" w:lineRule="auto"/>
        <w:rPr>
          <w:rFonts w:asciiTheme="majorHAnsi" w:eastAsia="Times New Roman" w:hAnsiTheme="majorHAnsi" w:cs="Courier New"/>
          <w:sz w:val="24"/>
          <w:szCs w:val="24"/>
        </w:rPr>
      </w:pPr>
      <w:r w:rsidRPr="00516C54">
        <w:rPr>
          <w:rFonts w:asciiTheme="majorHAnsi" w:eastAsia="Times New Roman" w:hAnsiTheme="majorHAnsi" w:cs="Courier New"/>
          <w:sz w:val="24"/>
          <w:szCs w:val="24"/>
        </w:rPr>
        <w:t xml:space="preserve">Exhibit </w:t>
      </w:r>
      <w:r w:rsidR="003E7745" w:rsidRPr="00516C54">
        <w:rPr>
          <w:rFonts w:asciiTheme="majorHAnsi" w:eastAsia="Times New Roman" w:hAnsiTheme="majorHAnsi" w:cs="Courier New"/>
          <w:sz w:val="24"/>
          <w:szCs w:val="24"/>
        </w:rPr>
        <w:t>A.</w:t>
      </w:r>
      <w:r w:rsidRPr="00516C54">
        <w:rPr>
          <w:rFonts w:asciiTheme="majorHAnsi" w:eastAsia="Times New Roman" w:hAnsiTheme="majorHAnsi" w:cs="Courier New"/>
          <w:sz w:val="24"/>
          <w:szCs w:val="24"/>
        </w:rPr>
        <w:t>12.B</w:t>
      </w:r>
      <w:r w:rsidRPr="00516C54">
        <w:rPr>
          <w:rFonts w:asciiTheme="majorHAnsi" w:eastAsia="Times New Roman" w:hAnsiTheme="majorHAnsi" w:cs="Courier New"/>
          <w:sz w:val="24"/>
          <w:szCs w:val="24"/>
        </w:rPr>
        <w:tab/>
        <w:t>Estimated Annualized Burden Costs</w:t>
      </w:r>
    </w:p>
    <w:p w14:paraId="2F51FE03" w14:textId="77777777" w:rsidR="00C16DD7" w:rsidRPr="00516C54" w:rsidRDefault="00C16DD7" w:rsidP="00C16DD7">
      <w:pPr>
        <w:widowControl w:val="0"/>
        <w:autoSpaceDE w:val="0"/>
        <w:autoSpaceDN w:val="0"/>
        <w:adjustRightInd w:val="0"/>
        <w:spacing w:after="0" w:line="240" w:lineRule="auto"/>
        <w:rPr>
          <w:rFonts w:asciiTheme="majorHAnsi" w:eastAsia="Times New Roman" w:hAnsiTheme="majorHAnsi" w:cs="Courier New"/>
          <w:sz w:val="24"/>
          <w:szCs w:val="24"/>
        </w:rPr>
      </w:pPr>
      <w:r w:rsidRPr="00516C54">
        <w:rPr>
          <w:rFonts w:asciiTheme="majorHAnsi" w:eastAsia="Times New Roman" w:hAnsiTheme="majorHAnsi" w:cs="Courier New"/>
          <w:sz w:val="24"/>
          <w:szCs w:val="24"/>
        </w:rPr>
        <w:t xml:space="preserve">Exhibit </w:t>
      </w:r>
      <w:r w:rsidR="003E7745" w:rsidRPr="00516C54">
        <w:rPr>
          <w:rFonts w:asciiTheme="majorHAnsi" w:eastAsia="Times New Roman" w:hAnsiTheme="majorHAnsi" w:cs="Courier New"/>
          <w:sz w:val="24"/>
          <w:szCs w:val="24"/>
        </w:rPr>
        <w:t>A.14</w:t>
      </w:r>
      <w:r w:rsidR="003E7745" w:rsidRPr="00516C54">
        <w:rPr>
          <w:rFonts w:asciiTheme="majorHAnsi" w:eastAsia="Times New Roman" w:hAnsiTheme="majorHAnsi" w:cs="Courier New"/>
          <w:sz w:val="24"/>
          <w:szCs w:val="24"/>
        </w:rPr>
        <w:tab/>
      </w:r>
      <w:r w:rsidRPr="00516C54">
        <w:rPr>
          <w:rFonts w:asciiTheme="majorHAnsi" w:eastAsia="Times New Roman" w:hAnsiTheme="majorHAnsi" w:cs="Courier New"/>
          <w:sz w:val="24"/>
          <w:szCs w:val="24"/>
        </w:rPr>
        <w:tab/>
        <w:t xml:space="preserve">Estimated Cost to the Government </w:t>
      </w:r>
    </w:p>
    <w:p w14:paraId="778A7DDF" w14:textId="77777777" w:rsidR="00C16DD7" w:rsidRPr="00516C54" w:rsidRDefault="00C16DD7" w:rsidP="00C16DD7">
      <w:pPr>
        <w:widowControl w:val="0"/>
        <w:autoSpaceDE w:val="0"/>
        <w:autoSpaceDN w:val="0"/>
        <w:adjustRightInd w:val="0"/>
        <w:spacing w:after="0" w:line="240" w:lineRule="auto"/>
        <w:rPr>
          <w:rFonts w:asciiTheme="majorHAnsi" w:eastAsia="Times New Roman" w:hAnsiTheme="majorHAnsi" w:cs="Courier New"/>
          <w:sz w:val="24"/>
          <w:szCs w:val="24"/>
        </w:rPr>
      </w:pPr>
      <w:r w:rsidRPr="00516C54">
        <w:rPr>
          <w:rFonts w:asciiTheme="majorHAnsi" w:eastAsia="Times New Roman" w:hAnsiTheme="majorHAnsi" w:cs="Courier New"/>
          <w:sz w:val="24"/>
          <w:szCs w:val="24"/>
        </w:rPr>
        <w:t xml:space="preserve">Exhibit </w:t>
      </w:r>
      <w:r w:rsidR="003E7745" w:rsidRPr="00516C54">
        <w:rPr>
          <w:rFonts w:asciiTheme="majorHAnsi" w:eastAsia="Times New Roman" w:hAnsiTheme="majorHAnsi" w:cs="Courier New"/>
          <w:sz w:val="24"/>
          <w:szCs w:val="24"/>
        </w:rPr>
        <w:t>A.16</w:t>
      </w:r>
      <w:r w:rsidR="003E7745" w:rsidRPr="00516C54">
        <w:rPr>
          <w:rFonts w:asciiTheme="majorHAnsi" w:eastAsia="Times New Roman" w:hAnsiTheme="majorHAnsi" w:cs="Courier New"/>
          <w:sz w:val="24"/>
          <w:szCs w:val="24"/>
        </w:rPr>
        <w:tab/>
      </w:r>
      <w:r w:rsidRPr="00516C54">
        <w:rPr>
          <w:rFonts w:asciiTheme="majorHAnsi" w:eastAsia="Times New Roman" w:hAnsiTheme="majorHAnsi" w:cs="Courier New"/>
          <w:sz w:val="24"/>
          <w:szCs w:val="24"/>
        </w:rPr>
        <w:tab/>
        <w:t>Project Time Schedule</w:t>
      </w:r>
    </w:p>
    <w:p w14:paraId="170BCA7A" w14:textId="77777777" w:rsidR="00C16DD7" w:rsidRPr="00516C54" w:rsidRDefault="00C16DD7" w:rsidP="00C16DD7">
      <w:pPr>
        <w:widowControl w:val="0"/>
        <w:autoSpaceDE w:val="0"/>
        <w:autoSpaceDN w:val="0"/>
        <w:adjustRightInd w:val="0"/>
        <w:spacing w:after="0" w:line="240" w:lineRule="auto"/>
        <w:rPr>
          <w:rFonts w:asciiTheme="majorHAnsi" w:eastAsia="Times New Roman" w:hAnsiTheme="majorHAnsi" w:cs="Courier New"/>
          <w:sz w:val="24"/>
          <w:szCs w:val="24"/>
        </w:rPr>
      </w:pPr>
    </w:p>
    <w:p w14:paraId="3A63648A" w14:textId="77777777" w:rsidR="00C16DD7" w:rsidRPr="00516C54" w:rsidRDefault="00C16DD7" w:rsidP="00C16DD7">
      <w:pPr>
        <w:widowControl w:val="0"/>
        <w:autoSpaceDE w:val="0"/>
        <w:autoSpaceDN w:val="0"/>
        <w:adjustRightInd w:val="0"/>
        <w:spacing w:after="0" w:line="240" w:lineRule="auto"/>
        <w:rPr>
          <w:rFonts w:asciiTheme="majorHAnsi" w:eastAsia="Times New Roman" w:hAnsiTheme="majorHAnsi" w:cs="Courier New"/>
          <w:sz w:val="24"/>
          <w:szCs w:val="24"/>
        </w:rPr>
      </w:pPr>
    </w:p>
    <w:p w14:paraId="438B9E38" w14:textId="77777777" w:rsidR="00C16DD7" w:rsidRPr="00516C54" w:rsidRDefault="00C16DD7">
      <w:pPr>
        <w:rPr>
          <w:rFonts w:asciiTheme="majorHAnsi" w:hAnsiTheme="majorHAnsi"/>
          <w:sz w:val="24"/>
          <w:szCs w:val="24"/>
        </w:rPr>
      </w:pPr>
    </w:p>
    <w:p w14:paraId="5E41AB86" w14:textId="77777777" w:rsidR="00C16DD7" w:rsidRPr="00516C54" w:rsidRDefault="00C16DD7">
      <w:pPr>
        <w:rPr>
          <w:rFonts w:asciiTheme="majorHAnsi" w:hAnsiTheme="majorHAnsi"/>
          <w:sz w:val="24"/>
          <w:szCs w:val="24"/>
        </w:rPr>
      </w:pPr>
      <w:r w:rsidRPr="00516C54">
        <w:rPr>
          <w:rFonts w:asciiTheme="majorHAnsi" w:hAnsiTheme="majorHAnsi"/>
          <w:sz w:val="24"/>
          <w:szCs w:val="24"/>
        </w:rPr>
        <w:br w:type="page"/>
      </w:r>
    </w:p>
    <w:p w14:paraId="185E2413" w14:textId="77777777" w:rsidR="00C16DD7" w:rsidRPr="00516C54" w:rsidRDefault="00C16DD7" w:rsidP="00C16DD7">
      <w:pPr>
        <w:jc w:val="center"/>
        <w:rPr>
          <w:rFonts w:asciiTheme="majorHAnsi" w:hAnsiTheme="majorHAnsi"/>
          <w:sz w:val="24"/>
          <w:szCs w:val="24"/>
        </w:rPr>
      </w:pPr>
      <w:r w:rsidRPr="00516C54">
        <w:rPr>
          <w:rFonts w:asciiTheme="majorHAnsi" w:hAnsiTheme="majorHAnsi"/>
          <w:sz w:val="24"/>
          <w:szCs w:val="24"/>
        </w:rPr>
        <w:lastRenderedPageBreak/>
        <w:t>List of Attachments</w:t>
      </w:r>
    </w:p>
    <w:p w14:paraId="29930157" w14:textId="7E97DEAB" w:rsidR="004B232D" w:rsidRDefault="004B232D" w:rsidP="00C16DD7">
      <w:pPr>
        <w:jc w:val="both"/>
        <w:rPr>
          <w:rFonts w:asciiTheme="majorHAnsi" w:hAnsiTheme="majorHAnsi"/>
          <w:sz w:val="24"/>
          <w:szCs w:val="24"/>
        </w:rPr>
      </w:pPr>
    </w:p>
    <w:p w14:paraId="4EAAAC2F" w14:textId="77777777" w:rsidR="0012269F" w:rsidRPr="00516C54" w:rsidRDefault="0012269F" w:rsidP="0012269F">
      <w:pPr>
        <w:pStyle w:val="ListParagraph"/>
        <w:numPr>
          <w:ilvl w:val="0"/>
          <w:numId w:val="43"/>
        </w:numPr>
        <w:rPr>
          <w:rFonts w:asciiTheme="majorHAnsi" w:hAnsiTheme="majorHAnsi"/>
          <w:sz w:val="24"/>
          <w:szCs w:val="24"/>
        </w:rPr>
      </w:pPr>
      <w:r w:rsidRPr="00516C54">
        <w:rPr>
          <w:rFonts w:asciiTheme="majorHAnsi" w:hAnsiTheme="majorHAnsi"/>
          <w:sz w:val="24"/>
          <w:szCs w:val="24"/>
        </w:rPr>
        <w:t>Survey instrument</w:t>
      </w:r>
    </w:p>
    <w:p w14:paraId="7EAB7920" w14:textId="77777777" w:rsidR="00715479" w:rsidRDefault="00715479" w:rsidP="008F179D">
      <w:pPr>
        <w:pStyle w:val="ListParagraph"/>
        <w:numPr>
          <w:ilvl w:val="0"/>
          <w:numId w:val="43"/>
        </w:numPr>
        <w:jc w:val="both"/>
        <w:rPr>
          <w:rFonts w:asciiTheme="majorHAnsi" w:hAnsiTheme="majorHAnsi"/>
          <w:sz w:val="24"/>
          <w:szCs w:val="24"/>
        </w:rPr>
      </w:pPr>
      <w:r w:rsidRPr="00715479">
        <w:rPr>
          <w:rFonts w:asciiTheme="majorHAnsi" w:hAnsiTheme="majorHAnsi"/>
          <w:sz w:val="24"/>
          <w:szCs w:val="24"/>
        </w:rPr>
        <w:t>Emory University: Telephone recruitment script</w:t>
      </w:r>
    </w:p>
    <w:p w14:paraId="2DC951A0" w14:textId="1352B943" w:rsidR="00715479" w:rsidRPr="00715479" w:rsidRDefault="00715479" w:rsidP="008F179D">
      <w:pPr>
        <w:pStyle w:val="ListParagraph"/>
        <w:numPr>
          <w:ilvl w:val="0"/>
          <w:numId w:val="43"/>
        </w:numPr>
        <w:jc w:val="both"/>
        <w:rPr>
          <w:rFonts w:asciiTheme="majorHAnsi" w:hAnsiTheme="majorHAnsi"/>
          <w:sz w:val="24"/>
          <w:szCs w:val="24"/>
        </w:rPr>
      </w:pPr>
      <w:r w:rsidRPr="00715479">
        <w:rPr>
          <w:rFonts w:asciiTheme="majorHAnsi" w:hAnsiTheme="majorHAnsi"/>
          <w:sz w:val="24"/>
          <w:szCs w:val="24"/>
        </w:rPr>
        <w:t>New York State Department of Health: Pre-notification Letter</w:t>
      </w:r>
    </w:p>
    <w:p w14:paraId="0F94C848" w14:textId="3B1D770C" w:rsidR="00715479" w:rsidRDefault="00715479" w:rsidP="00C16DD7">
      <w:pPr>
        <w:pStyle w:val="ListParagraph"/>
        <w:numPr>
          <w:ilvl w:val="0"/>
          <w:numId w:val="43"/>
        </w:numPr>
        <w:jc w:val="both"/>
        <w:rPr>
          <w:rFonts w:asciiTheme="majorHAnsi" w:hAnsiTheme="majorHAnsi"/>
          <w:sz w:val="24"/>
          <w:szCs w:val="24"/>
        </w:rPr>
      </w:pPr>
      <w:r>
        <w:rPr>
          <w:rFonts w:asciiTheme="majorHAnsi" w:hAnsiTheme="majorHAnsi"/>
          <w:sz w:val="24"/>
          <w:szCs w:val="24"/>
        </w:rPr>
        <w:t>New York State Department of Health: Introduction Letter</w:t>
      </w:r>
    </w:p>
    <w:p w14:paraId="7F8FB303" w14:textId="746CDCC6" w:rsidR="00715479" w:rsidRDefault="00715479" w:rsidP="00C16DD7">
      <w:pPr>
        <w:pStyle w:val="ListParagraph"/>
        <w:numPr>
          <w:ilvl w:val="0"/>
          <w:numId w:val="43"/>
        </w:numPr>
        <w:jc w:val="both"/>
        <w:rPr>
          <w:rFonts w:asciiTheme="majorHAnsi" w:hAnsiTheme="majorHAnsi"/>
          <w:sz w:val="24"/>
          <w:szCs w:val="24"/>
        </w:rPr>
      </w:pPr>
      <w:r w:rsidRPr="00715479">
        <w:rPr>
          <w:rFonts w:asciiTheme="majorHAnsi" w:hAnsiTheme="majorHAnsi"/>
          <w:sz w:val="24"/>
          <w:szCs w:val="24"/>
        </w:rPr>
        <w:t>New York State Department of Health</w:t>
      </w:r>
      <w:r>
        <w:rPr>
          <w:rFonts w:asciiTheme="majorHAnsi" w:hAnsiTheme="majorHAnsi"/>
          <w:sz w:val="24"/>
          <w:szCs w:val="24"/>
        </w:rPr>
        <w:t>: Reminder Letter</w:t>
      </w:r>
    </w:p>
    <w:p w14:paraId="3204B6F8" w14:textId="77777777" w:rsidR="00715479" w:rsidRDefault="00715479" w:rsidP="00715479">
      <w:pPr>
        <w:pStyle w:val="ListParagraph"/>
        <w:numPr>
          <w:ilvl w:val="0"/>
          <w:numId w:val="43"/>
        </w:numPr>
        <w:jc w:val="both"/>
        <w:rPr>
          <w:rFonts w:asciiTheme="majorHAnsi" w:hAnsiTheme="majorHAnsi"/>
          <w:sz w:val="24"/>
          <w:szCs w:val="24"/>
        </w:rPr>
      </w:pPr>
      <w:r>
        <w:rPr>
          <w:rFonts w:asciiTheme="majorHAnsi" w:hAnsiTheme="majorHAnsi"/>
          <w:sz w:val="24"/>
          <w:szCs w:val="24"/>
        </w:rPr>
        <w:t>New York State Department of Health: Reminder Postcard</w:t>
      </w:r>
    </w:p>
    <w:p w14:paraId="7D7D74C0" w14:textId="50F4F0EC" w:rsidR="001D5F8E" w:rsidRDefault="001D5F8E" w:rsidP="00715479">
      <w:pPr>
        <w:pStyle w:val="ListParagraph"/>
        <w:numPr>
          <w:ilvl w:val="0"/>
          <w:numId w:val="43"/>
        </w:numPr>
        <w:jc w:val="both"/>
        <w:rPr>
          <w:rFonts w:asciiTheme="majorHAnsi" w:hAnsiTheme="majorHAnsi"/>
          <w:sz w:val="24"/>
          <w:szCs w:val="24"/>
        </w:rPr>
      </w:pPr>
      <w:r>
        <w:rPr>
          <w:rFonts w:asciiTheme="majorHAnsi" w:hAnsiTheme="majorHAnsi"/>
          <w:sz w:val="24"/>
          <w:szCs w:val="24"/>
        </w:rPr>
        <w:t>New York State Department of Health: Thank you letter</w:t>
      </w:r>
    </w:p>
    <w:p w14:paraId="6D516192" w14:textId="2F7FAAD9" w:rsidR="0012269F" w:rsidRDefault="0012269F" w:rsidP="00715479">
      <w:pPr>
        <w:pStyle w:val="ListParagraph"/>
        <w:numPr>
          <w:ilvl w:val="0"/>
          <w:numId w:val="43"/>
        </w:numPr>
        <w:jc w:val="both"/>
        <w:rPr>
          <w:rFonts w:asciiTheme="majorHAnsi" w:hAnsiTheme="majorHAnsi"/>
          <w:sz w:val="24"/>
          <w:szCs w:val="24"/>
        </w:rPr>
      </w:pPr>
      <w:r>
        <w:rPr>
          <w:rFonts w:asciiTheme="majorHAnsi" w:hAnsiTheme="majorHAnsi"/>
          <w:sz w:val="24"/>
          <w:szCs w:val="24"/>
        </w:rPr>
        <w:t>IRB Letter</w:t>
      </w:r>
    </w:p>
    <w:p w14:paraId="3D2CED12" w14:textId="77777777" w:rsidR="00715479" w:rsidRPr="00715479" w:rsidRDefault="00715479" w:rsidP="00715479">
      <w:pPr>
        <w:pStyle w:val="ListParagraph"/>
        <w:jc w:val="both"/>
        <w:rPr>
          <w:rFonts w:asciiTheme="majorHAnsi" w:hAnsiTheme="majorHAnsi"/>
          <w:sz w:val="24"/>
          <w:szCs w:val="24"/>
        </w:rPr>
      </w:pPr>
    </w:p>
    <w:p w14:paraId="69831614" w14:textId="77777777" w:rsidR="00C16DD7" w:rsidRPr="00516C54" w:rsidRDefault="00C16DD7" w:rsidP="00716F94">
      <w:pPr>
        <w:spacing w:after="0"/>
        <w:rPr>
          <w:rFonts w:asciiTheme="majorHAnsi" w:hAnsiTheme="majorHAnsi"/>
          <w:sz w:val="24"/>
          <w:szCs w:val="24"/>
        </w:rPr>
      </w:pPr>
    </w:p>
    <w:p w14:paraId="679A03E6" w14:textId="77777777" w:rsidR="00715479" w:rsidRDefault="00715479" w:rsidP="00716F94">
      <w:pPr>
        <w:spacing w:after="0"/>
        <w:rPr>
          <w:rFonts w:asciiTheme="majorHAnsi" w:hAnsiTheme="majorHAnsi"/>
          <w:b/>
          <w:sz w:val="24"/>
          <w:szCs w:val="24"/>
        </w:rPr>
      </w:pPr>
    </w:p>
    <w:p w14:paraId="1A94701D" w14:textId="77777777" w:rsidR="00715479" w:rsidRDefault="00715479" w:rsidP="00716F94">
      <w:pPr>
        <w:spacing w:after="0"/>
        <w:rPr>
          <w:rFonts w:asciiTheme="majorHAnsi" w:hAnsiTheme="majorHAnsi"/>
          <w:b/>
          <w:sz w:val="24"/>
          <w:szCs w:val="24"/>
        </w:rPr>
      </w:pPr>
    </w:p>
    <w:p w14:paraId="4B9DCF0B" w14:textId="77777777" w:rsidR="00715479" w:rsidRDefault="00715479" w:rsidP="00716F94">
      <w:pPr>
        <w:spacing w:after="0"/>
        <w:rPr>
          <w:rFonts w:asciiTheme="majorHAnsi" w:hAnsiTheme="majorHAnsi"/>
          <w:b/>
          <w:sz w:val="24"/>
          <w:szCs w:val="24"/>
        </w:rPr>
      </w:pPr>
    </w:p>
    <w:p w14:paraId="001CAFEB" w14:textId="77777777" w:rsidR="00715479" w:rsidRDefault="00715479" w:rsidP="00716F94">
      <w:pPr>
        <w:spacing w:after="0"/>
        <w:rPr>
          <w:rFonts w:asciiTheme="majorHAnsi" w:hAnsiTheme="majorHAnsi"/>
          <w:b/>
          <w:sz w:val="24"/>
          <w:szCs w:val="24"/>
        </w:rPr>
      </w:pPr>
    </w:p>
    <w:p w14:paraId="67957275" w14:textId="77777777" w:rsidR="00715479" w:rsidRDefault="00715479" w:rsidP="00716F94">
      <w:pPr>
        <w:spacing w:after="0"/>
        <w:rPr>
          <w:rFonts w:asciiTheme="majorHAnsi" w:hAnsiTheme="majorHAnsi"/>
          <w:b/>
          <w:sz w:val="24"/>
          <w:szCs w:val="24"/>
        </w:rPr>
      </w:pPr>
    </w:p>
    <w:p w14:paraId="6B54D329" w14:textId="77777777" w:rsidR="00715479" w:rsidRDefault="00715479" w:rsidP="00716F94">
      <w:pPr>
        <w:spacing w:after="0"/>
        <w:rPr>
          <w:rFonts w:asciiTheme="majorHAnsi" w:hAnsiTheme="majorHAnsi"/>
          <w:b/>
          <w:sz w:val="24"/>
          <w:szCs w:val="24"/>
        </w:rPr>
      </w:pPr>
    </w:p>
    <w:p w14:paraId="3035C042" w14:textId="77777777" w:rsidR="00715479" w:rsidRDefault="00715479" w:rsidP="00716F94">
      <w:pPr>
        <w:spacing w:after="0"/>
        <w:rPr>
          <w:rFonts w:asciiTheme="majorHAnsi" w:hAnsiTheme="majorHAnsi"/>
          <w:b/>
          <w:sz w:val="24"/>
          <w:szCs w:val="24"/>
        </w:rPr>
      </w:pPr>
    </w:p>
    <w:p w14:paraId="191D8144" w14:textId="77777777" w:rsidR="00715479" w:rsidRDefault="00715479" w:rsidP="00716F94">
      <w:pPr>
        <w:spacing w:after="0"/>
        <w:rPr>
          <w:rFonts w:asciiTheme="majorHAnsi" w:hAnsiTheme="majorHAnsi"/>
          <w:b/>
          <w:sz w:val="24"/>
          <w:szCs w:val="24"/>
        </w:rPr>
      </w:pPr>
    </w:p>
    <w:p w14:paraId="1BF4C6A7" w14:textId="77777777" w:rsidR="00715479" w:rsidRDefault="00715479" w:rsidP="00716F94">
      <w:pPr>
        <w:spacing w:after="0"/>
        <w:rPr>
          <w:rFonts w:asciiTheme="majorHAnsi" w:hAnsiTheme="majorHAnsi"/>
          <w:b/>
          <w:sz w:val="24"/>
          <w:szCs w:val="24"/>
        </w:rPr>
      </w:pPr>
    </w:p>
    <w:p w14:paraId="1875A9F2" w14:textId="77777777" w:rsidR="00715479" w:rsidRDefault="00715479" w:rsidP="00716F94">
      <w:pPr>
        <w:spacing w:after="0"/>
        <w:rPr>
          <w:rFonts w:asciiTheme="majorHAnsi" w:hAnsiTheme="majorHAnsi"/>
          <w:b/>
          <w:sz w:val="24"/>
          <w:szCs w:val="24"/>
        </w:rPr>
      </w:pPr>
    </w:p>
    <w:p w14:paraId="75056202" w14:textId="77777777" w:rsidR="00715479" w:rsidRDefault="00715479" w:rsidP="00716F94">
      <w:pPr>
        <w:spacing w:after="0"/>
        <w:rPr>
          <w:rFonts w:asciiTheme="majorHAnsi" w:hAnsiTheme="majorHAnsi"/>
          <w:b/>
          <w:sz w:val="24"/>
          <w:szCs w:val="24"/>
        </w:rPr>
      </w:pPr>
    </w:p>
    <w:p w14:paraId="6A8DD04C" w14:textId="77777777" w:rsidR="00715479" w:rsidRDefault="00715479" w:rsidP="00716F94">
      <w:pPr>
        <w:spacing w:after="0"/>
        <w:rPr>
          <w:rFonts w:asciiTheme="majorHAnsi" w:hAnsiTheme="majorHAnsi"/>
          <w:b/>
          <w:sz w:val="24"/>
          <w:szCs w:val="24"/>
        </w:rPr>
      </w:pPr>
    </w:p>
    <w:p w14:paraId="5D7CF143" w14:textId="77777777" w:rsidR="00715479" w:rsidRDefault="00715479" w:rsidP="00716F94">
      <w:pPr>
        <w:spacing w:after="0"/>
        <w:rPr>
          <w:rFonts w:asciiTheme="majorHAnsi" w:hAnsiTheme="majorHAnsi"/>
          <w:b/>
          <w:sz w:val="24"/>
          <w:szCs w:val="24"/>
        </w:rPr>
      </w:pPr>
    </w:p>
    <w:p w14:paraId="1D4088A2" w14:textId="77777777" w:rsidR="00715479" w:rsidRDefault="00715479" w:rsidP="00716F94">
      <w:pPr>
        <w:spacing w:after="0"/>
        <w:rPr>
          <w:rFonts w:asciiTheme="majorHAnsi" w:hAnsiTheme="majorHAnsi"/>
          <w:b/>
          <w:sz w:val="24"/>
          <w:szCs w:val="24"/>
        </w:rPr>
      </w:pPr>
    </w:p>
    <w:p w14:paraId="4FC67AE7" w14:textId="77777777" w:rsidR="00715479" w:rsidRDefault="00715479" w:rsidP="00716F94">
      <w:pPr>
        <w:spacing w:after="0"/>
        <w:rPr>
          <w:rFonts w:asciiTheme="majorHAnsi" w:hAnsiTheme="majorHAnsi"/>
          <w:b/>
          <w:sz w:val="24"/>
          <w:szCs w:val="24"/>
        </w:rPr>
      </w:pPr>
    </w:p>
    <w:p w14:paraId="0C65D7C6" w14:textId="77777777" w:rsidR="00715479" w:rsidRDefault="00715479" w:rsidP="00716F94">
      <w:pPr>
        <w:spacing w:after="0"/>
        <w:rPr>
          <w:rFonts w:asciiTheme="majorHAnsi" w:hAnsiTheme="majorHAnsi"/>
          <w:b/>
          <w:sz w:val="24"/>
          <w:szCs w:val="24"/>
        </w:rPr>
      </w:pPr>
    </w:p>
    <w:p w14:paraId="3A1370F7" w14:textId="77777777" w:rsidR="00715479" w:rsidRDefault="00715479" w:rsidP="00716F94">
      <w:pPr>
        <w:spacing w:after="0"/>
        <w:rPr>
          <w:rFonts w:asciiTheme="majorHAnsi" w:hAnsiTheme="majorHAnsi"/>
          <w:b/>
          <w:sz w:val="24"/>
          <w:szCs w:val="24"/>
        </w:rPr>
      </w:pPr>
    </w:p>
    <w:p w14:paraId="16E189C0" w14:textId="77777777" w:rsidR="00715479" w:rsidRDefault="00715479" w:rsidP="00716F94">
      <w:pPr>
        <w:spacing w:after="0"/>
        <w:rPr>
          <w:rFonts w:asciiTheme="majorHAnsi" w:hAnsiTheme="majorHAnsi"/>
          <w:b/>
          <w:sz w:val="24"/>
          <w:szCs w:val="24"/>
        </w:rPr>
      </w:pPr>
    </w:p>
    <w:p w14:paraId="656E524E" w14:textId="77777777" w:rsidR="00715479" w:rsidRDefault="00715479" w:rsidP="00716F94">
      <w:pPr>
        <w:spacing w:after="0"/>
        <w:rPr>
          <w:rFonts w:asciiTheme="majorHAnsi" w:hAnsiTheme="majorHAnsi"/>
          <w:b/>
          <w:sz w:val="24"/>
          <w:szCs w:val="24"/>
        </w:rPr>
      </w:pPr>
    </w:p>
    <w:p w14:paraId="54586615" w14:textId="77777777" w:rsidR="00715479" w:rsidRDefault="00715479" w:rsidP="00716F94">
      <w:pPr>
        <w:spacing w:after="0"/>
        <w:rPr>
          <w:rFonts w:asciiTheme="majorHAnsi" w:hAnsiTheme="majorHAnsi"/>
          <w:b/>
          <w:sz w:val="24"/>
          <w:szCs w:val="24"/>
        </w:rPr>
      </w:pPr>
    </w:p>
    <w:p w14:paraId="5E51151C" w14:textId="77777777" w:rsidR="00715479" w:rsidRDefault="00715479" w:rsidP="00716F94">
      <w:pPr>
        <w:spacing w:after="0"/>
        <w:rPr>
          <w:rFonts w:asciiTheme="majorHAnsi" w:hAnsiTheme="majorHAnsi"/>
          <w:b/>
          <w:sz w:val="24"/>
          <w:szCs w:val="24"/>
        </w:rPr>
      </w:pPr>
    </w:p>
    <w:p w14:paraId="6D05188C" w14:textId="77777777" w:rsidR="001C107E" w:rsidRDefault="001C107E" w:rsidP="0012269F">
      <w:pPr>
        <w:spacing w:after="0"/>
        <w:ind w:left="-90"/>
        <w:rPr>
          <w:rFonts w:asciiTheme="majorHAnsi" w:hAnsiTheme="majorHAnsi"/>
          <w:b/>
          <w:sz w:val="24"/>
          <w:szCs w:val="24"/>
        </w:rPr>
      </w:pPr>
    </w:p>
    <w:p w14:paraId="778BAB44" w14:textId="77777777" w:rsidR="001C107E" w:rsidRDefault="001C107E" w:rsidP="0012269F">
      <w:pPr>
        <w:spacing w:after="0"/>
        <w:ind w:left="-90"/>
        <w:rPr>
          <w:rFonts w:asciiTheme="majorHAnsi" w:hAnsiTheme="majorHAnsi"/>
          <w:b/>
          <w:sz w:val="24"/>
          <w:szCs w:val="24"/>
        </w:rPr>
      </w:pPr>
    </w:p>
    <w:p w14:paraId="44364C02" w14:textId="77777777" w:rsidR="001C107E" w:rsidRDefault="001C107E" w:rsidP="0012269F">
      <w:pPr>
        <w:spacing w:after="0"/>
        <w:ind w:left="-90"/>
        <w:rPr>
          <w:rFonts w:asciiTheme="majorHAnsi" w:hAnsiTheme="majorHAnsi"/>
          <w:b/>
          <w:sz w:val="24"/>
          <w:szCs w:val="24"/>
        </w:rPr>
      </w:pPr>
    </w:p>
    <w:p w14:paraId="720ECFC0" w14:textId="77777777" w:rsidR="001C107E" w:rsidRDefault="001C107E" w:rsidP="0012269F">
      <w:pPr>
        <w:spacing w:after="0"/>
        <w:ind w:left="-90"/>
        <w:rPr>
          <w:rFonts w:asciiTheme="majorHAnsi" w:hAnsiTheme="majorHAnsi"/>
          <w:b/>
          <w:sz w:val="24"/>
          <w:szCs w:val="24"/>
        </w:rPr>
      </w:pPr>
    </w:p>
    <w:p w14:paraId="3D44EF96" w14:textId="77777777" w:rsidR="001C107E" w:rsidRDefault="001C107E" w:rsidP="0012269F">
      <w:pPr>
        <w:spacing w:after="0"/>
        <w:ind w:left="-90"/>
        <w:rPr>
          <w:rFonts w:asciiTheme="majorHAnsi" w:hAnsiTheme="majorHAnsi"/>
          <w:b/>
          <w:sz w:val="24"/>
          <w:szCs w:val="24"/>
        </w:rPr>
      </w:pPr>
    </w:p>
    <w:p w14:paraId="64F2FEAA" w14:textId="77777777" w:rsidR="00CD1EA8" w:rsidRPr="00516C54" w:rsidRDefault="00CD1EA8" w:rsidP="0012269F">
      <w:pPr>
        <w:spacing w:after="0"/>
        <w:ind w:left="-90"/>
        <w:rPr>
          <w:rFonts w:asciiTheme="majorHAnsi" w:hAnsiTheme="majorHAnsi"/>
          <w:b/>
          <w:sz w:val="24"/>
          <w:szCs w:val="24"/>
        </w:rPr>
      </w:pPr>
      <w:r w:rsidRPr="00516C54">
        <w:rPr>
          <w:rFonts w:asciiTheme="majorHAnsi" w:hAnsiTheme="majorHAnsi"/>
          <w:b/>
          <w:sz w:val="24"/>
          <w:szCs w:val="24"/>
        </w:rPr>
        <w:lastRenderedPageBreak/>
        <w:t>Section A</w:t>
      </w:r>
      <w:r w:rsidR="00B12F51" w:rsidRPr="00516C54">
        <w:rPr>
          <w:rFonts w:asciiTheme="majorHAnsi" w:hAnsiTheme="majorHAnsi"/>
          <w:b/>
          <w:sz w:val="24"/>
          <w:szCs w:val="24"/>
        </w:rPr>
        <w:t xml:space="preserve"> – Justification</w:t>
      </w:r>
    </w:p>
    <w:p w14:paraId="5920B432" w14:textId="77777777" w:rsidR="00B12F51" w:rsidRPr="00516C54" w:rsidRDefault="00B12F51" w:rsidP="00153CD1">
      <w:pPr>
        <w:spacing w:after="0"/>
        <w:ind w:left="270"/>
        <w:rPr>
          <w:rFonts w:asciiTheme="majorHAnsi" w:hAnsiTheme="majorHAnsi"/>
          <w:b/>
          <w:sz w:val="24"/>
          <w:szCs w:val="24"/>
        </w:rPr>
      </w:pPr>
    </w:p>
    <w:p w14:paraId="56ADC658" w14:textId="77777777" w:rsidR="00CD1EA8" w:rsidRPr="00516C54" w:rsidRDefault="00B12F51" w:rsidP="00153CD1">
      <w:pPr>
        <w:pStyle w:val="ListParagraph"/>
        <w:numPr>
          <w:ilvl w:val="0"/>
          <w:numId w:val="2"/>
        </w:numPr>
        <w:spacing w:after="0"/>
        <w:ind w:left="270"/>
        <w:rPr>
          <w:rFonts w:asciiTheme="majorHAnsi" w:hAnsiTheme="majorHAnsi"/>
          <w:b/>
          <w:sz w:val="24"/>
          <w:szCs w:val="24"/>
        </w:rPr>
      </w:pPr>
      <w:r w:rsidRPr="00516C54">
        <w:rPr>
          <w:rFonts w:asciiTheme="majorHAnsi" w:hAnsiTheme="majorHAnsi"/>
          <w:b/>
          <w:sz w:val="24"/>
          <w:szCs w:val="24"/>
        </w:rPr>
        <w:t>Circumstances Making the Collection of Information Necessary</w:t>
      </w:r>
    </w:p>
    <w:p w14:paraId="639EF230" w14:textId="77777777" w:rsidR="00E33E1B" w:rsidRPr="00516C54" w:rsidRDefault="00E33E1B" w:rsidP="003D3883">
      <w:pPr>
        <w:spacing w:after="0"/>
        <w:ind w:left="450"/>
        <w:rPr>
          <w:rFonts w:asciiTheme="majorHAnsi" w:hAnsiTheme="majorHAnsi"/>
          <w:b/>
          <w:sz w:val="24"/>
          <w:szCs w:val="24"/>
        </w:rPr>
      </w:pPr>
    </w:p>
    <w:p w14:paraId="63BDFB92" w14:textId="77777777" w:rsidR="00E33E1B" w:rsidRPr="00516C54" w:rsidRDefault="00E33E1B" w:rsidP="0012269F">
      <w:pPr>
        <w:spacing w:after="0"/>
        <w:ind w:left="-90"/>
        <w:rPr>
          <w:rFonts w:asciiTheme="majorHAnsi" w:hAnsiTheme="majorHAnsi"/>
          <w:b/>
          <w:sz w:val="24"/>
          <w:szCs w:val="24"/>
        </w:rPr>
      </w:pPr>
      <w:r w:rsidRPr="00516C54">
        <w:rPr>
          <w:rFonts w:asciiTheme="majorHAnsi" w:hAnsiTheme="majorHAnsi"/>
          <w:b/>
          <w:sz w:val="24"/>
          <w:szCs w:val="24"/>
        </w:rPr>
        <w:t>Background</w:t>
      </w:r>
    </w:p>
    <w:p w14:paraId="0A68EB9B" w14:textId="3BC4C3D6" w:rsidR="003D3883" w:rsidRPr="00516C54" w:rsidRDefault="003D3883" w:rsidP="00153CD1">
      <w:pPr>
        <w:pStyle w:val="NormalWeb"/>
        <w:spacing w:before="0" w:beforeAutospacing="0" w:after="0" w:afterAutospacing="0" w:line="276" w:lineRule="auto"/>
        <w:ind w:left="180"/>
        <w:rPr>
          <w:rFonts w:asciiTheme="majorHAnsi" w:hAnsiTheme="majorHAnsi" w:cs="Arial"/>
          <w:color w:val="000000"/>
        </w:rPr>
      </w:pPr>
      <w:r w:rsidRPr="00516C54">
        <w:rPr>
          <w:rFonts w:asciiTheme="majorHAnsi" w:hAnsiTheme="majorHAnsi" w:cs="Arial"/>
          <w:color w:val="000000"/>
        </w:rPr>
        <w:t xml:space="preserve">Congenital heart defects (CHD) are one of the most common birth defects in the United States, occurring in approximately 9 newborns per 1,000 live births or about 40,000 affected newborns per year in the US. </w:t>
      </w:r>
      <w:r w:rsidR="0023058C">
        <w:rPr>
          <w:rFonts w:asciiTheme="majorHAnsi" w:hAnsiTheme="majorHAnsi" w:cs="Arial"/>
          <w:color w:val="000000"/>
        </w:rPr>
        <w:t xml:space="preserve"> </w:t>
      </w:r>
      <w:r w:rsidRPr="00516C54">
        <w:rPr>
          <w:rFonts w:asciiTheme="majorHAnsi" w:hAnsiTheme="majorHAnsi" w:cs="Arial"/>
        </w:rPr>
        <w:t xml:space="preserve">There has been a tremendous improvement in survival over the last 5 decades for </w:t>
      </w:r>
      <w:r w:rsidR="0023058C">
        <w:rPr>
          <w:rFonts w:asciiTheme="majorHAnsi" w:hAnsiTheme="majorHAnsi" w:cs="Arial"/>
        </w:rPr>
        <w:t>persons</w:t>
      </w:r>
      <w:r w:rsidRPr="00516C54">
        <w:rPr>
          <w:rFonts w:asciiTheme="majorHAnsi" w:hAnsiTheme="majorHAnsi" w:cs="Arial"/>
        </w:rPr>
        <w:t xml:space="preserve"> born with CHD. This is due to improved surgical outcomes and medical care advancements. This improved survival has increased the number of </w:t>
      </w:r>
      <w:r w:rsidR="0023058C">
        <w:rPr>
          <w:rFonts w:asciiTheme="majorHAnsi" w:hAnsiTheme="majorHAnsi" w:cs="Arial"/>
        </w:rPr>
        <w:t>persons</w:t>
      </w:r>
      <w:r w:rsidRPr="00516C54">
        <w:rPr>
          <w:rFonts w:asciiTheme="majorHAnsi" w:hAnsiTheme="majorHAnsi" w:cs="Arial"/>
        </w:rPr>
        <w:t xml:space="preserve"> </w:t>
      </w:r>
      <w:r w:rsidR="0023058C">
        <w:rPr>
          <w:rFonts w:asciiTheme="majorHAnsi" w:hAnsiTheme="majorHAnsi" w:cs="Arial"/>
        </w:rPr>
        <w:t xml:space="preserve">living </w:t>
      </w:r>
      <w:r w:rsidRPr="00516C54">
        <w:rPr>
          <w:rFonts w:asciiTheme="majorHAnsi" w:hAnsiTheme="majorHAnsi" w:cs="Arial"/>
        </w:rPr>
        <w:t xml:space="preserve">with CHD who would have otherwise died in childhood (1-12).  </w:t>
      </w:r>
      <w:r w:rsidR="0023058C" w:rsidRPr="00516C54">
        <w:rPr>
          <w:rFonts w:asciiTheme="majorHAnsi" w:hAnsiTheme="majorHAnsi" w:cs="Arial"/>
        </w:rPr>
        <w:t xml:space="preserve">In the current era, about 85% of children born with CHD survive to adulthood (13).  </w:t>
      </w:r>
      <w:r w:rsidRPr="00516C54">
        <w:rPr>
          <w:rFonts w:asciiTheme="majorHAnsi" w:hAnsiTheme="majorHAnsi" w:cs="Arial"/>
        </w:rPr>
        <w:t>However, CHD is rarely, if ever, cured.</w:t>
      </w:r>
      <w:r w:rsidR="0023058C" w:rsidRPr="00516C54">
        <w:rPr>
          <w:rFonts w:asciiTheme="majorHAnsi" w:hAnsiTheme="majorHAnsi" w:cs="Arial"/>
          <w:color w:val="000000"/>
        </w:rPr>
        <w:t xml:space="preserve"> </w:t>
      </w:r>
      <w:r w:rsidR="0023058C">
        <w:rPr>
          <w:rFonts w:asciiTheme="majorHAnsi" w:hAnsiTheme="majorHAnsi" w:cs="Arial"/>
          <w:color w:val="000000"/>
        </w:rPr>
        <w:t xml:space="preserve"> </w:t>
      </w:r>
      <w:r w:rsidR="0023058C" w:rsidRPr="00516C54">
        <w:rPr>
          <w:rFonts w:asciiTheme="majorHAnsi" w:hAnsiTheme="majorHAnsi" w:cs="Arial"/>
          <w:color w:val="000000"/>
        </w:rPr>
        <w:t xml:space="preserve">Late sequelae are thought to be common, including the need for additional surgeries, development of arrhythmias, heart failure and non-cardiac complications including neurocognitive impairments. </w:t>
      </w:r>
      <w:r w:rsidRPr="00516C54">
        <w:rPr>
          <w:rFonts w:asciiTheme="majorHAnsi" w:hAnsiTheme="majorHAnsi" w:cs="Arial"/>
        </w:rPr>
        <w:t xml:space="preserve">Thus, CHD should be thought of as a chronic condition with the need for frequent care and follow-up.  </w:t>
      </w:r>
    </w:p>
    <w:p w14:paraId="0699B5B3" w14:textId="77777777" w:rsidR="0023058C" w:rsidRDefault="0023058C" w:rsidP="00153CD1">
      <w:pPr>
        <w:ind w:left="180"/>
        <w:rPr>
          <w:rFonts w:asciiTheme="majorHAnsi" w:hAnsiTheme="majorHAnsi" w:cs="Arial"/>
          <w:sz w:val="24"/>
          <w:szCs w:val="24"/>
        </w:rPr>
      </w:pPr>
    </w:p>
    <w:p w14:paraId="645AB807" w14:textId="06EE31D6" w:rsidR="002B08B1" w:rsidRPr="00516C54" w:rsidRDefault="003D3883" w:rsidP="00153CD1">
      <w:pPr>
        <w:ind w:left="180"/>
        <w:rPr>
          <w:rFonts w:asciiTheme="majorHAnsi" w:hAnsiTheme="majorHAnsi" w:cs="Arial"/>
          <w:sz w:val="24"/>
          <w:szCs w:val="24"/>
        </w:rPr>
      </w:pPr>
      <w:r w:rsidRPr="00516C54">
        <w:rPr>
          <w:rFonts w:asciiTheme="majorHAnsi" w:hAnsiTheme="majorHAnsi" w:cs="Arial"/>
          <w:sz w:val="24"/>
          <w:szCs w:val="24"/>
        </w:rPr>
        <w:t xml:space="preserve">However, it is increasingly becoming recognized that a majority of adolescent/young adult CHD patients do not successfully transition from pediatric to adult </w:t>
      </w:r>
      <w:r w:rsidR="0023058C">
        <w:rPr>
          <w:rFonts w:asciiTheme="majorHAnsi" w:hAnsiTheme="majorHAnsi" w:cs="Arial"/>
          <w:sz w:val="24"/>
          <w:szCs w:val="24"/>
        </w:rPr>
        <w:t xml:space="preserve">CHD </w:t>
      </w:r>
      <w:r w:rsidRPr="00516C54">
        <w:rPr>
          <w:rFonts w:asciiTheme="majorHAnsi" w:hAnsiTheme="majorHAnsi" w:cs="Arial"/>
          <w:sz w:val="24"/>
          <w:szCs w:val="24"/>
        </w:rPr>
        <w:t>specialty care, despite clinical recommendations to do so.  There is limited insight into patterns of healthcare use, care access and best practices for transitioning from pediatric to adult care. More than half of adolescents are lost to follow-up starting in childhood (14), re</w:t>
      </w:r>
      <w:r w:rsidRPr="00516C54">
        <w:rPr>
          <w:rFonts w:asciiTheme="majorHAnsi" w:hAnsiTheme="majorHAnsi" w:cs="Arial"/>
          <w:sz w:val="24"/>
          <w:szCs w:val="24"/>
        </w:rPr>
        <w:softHyphen/>
        <w:t xml:space="preserve">-entering care through emergency rooms at twice the national rate (15,16). Many patients fall out of care during their adolescent years or may only receive occasional care from primary care providers (rather than the recommended schedule of care from cardiac specialists).  </w:t>
      </w:r>
      <w:r w:rsidR="0023058C">
        <w:rPr>
          <w:rFonts w:asciiTheme="majorHAnsi" w:hAnsiTheme="majorHAnsi" w:cs="Arial"/>
          <w:sz w:val="24"/>
          <w:szCs w:val="24"/>
        </w:rPr>
        <w:t>Some persons with CHD</w:t>
      </w:r>
      <w:r w:rsidRPr="00516C54">
        <w:rPr>
          <w:rFonts w:asciiTheme="majorHAnsi" w:hAnsiTheme="majorHAnsi" w:cs="Arial"/>
          <w:sz w:val="24"/>
          <w:szCs w:val="24"/>
        </w:rPr>
        <w:t xml:space="preserve"> do not reemerge in healthcare settings until they develop a problem like heart failure or arrhythmias, complications which might have been prevented had they remained in </w:t>
      </w:r>
      <w:r w:rsidR="0023058C">
        <w:rPr>
          <w:rFonts w:asciiTheme="majorHAnsi" w:hAnsiTheme="majorHAnsi" w:cs="Arial"/>
          <w:sz w:val="24"/>
          <w:szCs w:val="24"/>
        </w:rPr>
        <w:t xml:space="preserve">cardiac </w:t>
      </w:r>
      <w:r w:rsidRPr="00516C54">
        <w:rPr>
          <w:rFonts w:asciiTheme="majorHAnsi" w:hAnsiTheme="majorHAnsi" w:cs="Arial"/>
          <w:sz w:val="24"/>
          <w:szCs w:val="24"/>
        </w:rPr>
        <w:t xml:space="preserve">specialty care.  These events cause significant costs in terms of morbidity/mortality to the patient, as well as unnecessary economic costs for the healthcare system. A recent review in Canada, suggests improved survival for those who stay in </w:t>
      </w:r>
      <w:r w:rsidR="0023058C">
        <w:rPr>
          <w:rFonts w:asciiTheme="majorHAnsi" w:hAnsiTheme="majorHAnsi" w:cs="Arial"/>
          <w:sz w:val="24"/>
          <w:szCs w:val="24"/>
        </w:rPr>
        <w:t>adult CHD</w:t>
      </w:r>
      <w:r w:rsidRPr="00516C54">
        <w:rPr>
          <w:rFonts w:asciiTheme="majorHAnsi" w:hAnsiTheme="majorHAnsi" w:cs="Arial"/>
          <w:sz w:val="24"/>
          <w:szCs w:val="24"/>
        </w:rPr>
        <w:t xml:space="preserve"> specialty care (17). </w:t>
      </w:r>
      <w:r w:rsidR="0023058C">
        <w:rPr>
          <w:rFonts w:asciiTheme="majorHAnsi" w:hAnsiTheme="majorHAnsi" w:cs="Arial"/>
          <w:sz w:val="24"/>
          <w:szCs w:val="24"/>
        </w:rPr>
        <w:t xml:space="preserve">In order to develop </w:t>
      </w:r>
      <w:r w:rsidR="007243EE">
        <w:rPr>
          <w:rFonts w:asciiTheme="majorHAnsi" w:hAnsiTheme="majorHAnsi" w:cs="Arial"/>
          <w:sz w:val="24"/>
          <w:szCs w:val="24"/>
        </w:rPr>
        <w:t>effective interventions to increase the number of persons remaining in CHD specialty care</w:t>
      </w:r>
      <w:r w:rsidR="0023058C">
        <w:rPr>
          <w:rFonts w:asciiTheme="majorHAnsi" w:hAnsiTheme="majorHAnsi" w:cs="Arial"/>
          <w:sz w:val="24"/>
          <w:szCs w:val="24"/>
        </w:rPr>
        <w:t xml:space="preserve">, it is important </w:t>
      </w:r>
      <w:r w:rsidRPr="00516C54">
        <w:rPr>
          <w:rFonts w:asciiTheme="majorHAnsi" w:hAnsiTheme="majorHAnsi" w:cs="Arial"/>
          <w:sz w:val="24"/>
          <w:szCs w:val="24"/>
        </w:rPr>
        <w:t>to understand why these young patients drop out of care, stay in care, or receive only intermittent care</w:t>
      </w:r>
      <w:r w:rsidR="007243EE">
        <w:rPr>
          <w:rFonts w:asciiTheme="majorHAnsi" w:hAnsiTheme="majorHAnsi" w:cs="Arial"/>
          <w:sz w:val="24"/>
          <w:szCs w:val="24"/>
        </w:rPr>
        <w:t xml:space="preserve">.  </w:t>
      </w:r>
      <w:r w:rsidRPr="00516C54">
        <w:rPr>
          <w:rFonts w:asciiTheme="majorHAnsi" w:hAnsiTheme="majorHAnsi" w:cs="Arial"/>
          <w:sz w:val="24"/>
          <w:szCs w:val="24"/>
        </w:rPr>
        <w:t xml:space="preserve"> </w:t>
      </w:r>
    </w:p>
    <w:p w14:paraId="1D3FC9A9" w14:textId="4D515569" w:rsidR="003D3883" w:rsidRPr="00516C54" w:rsidRDefault="003D3883" w:rsidP="00153CD1">
      <w:pPr>
        <w:pStyle w:val="Header"/>
        <w:tabs>
          <w:tab w:val="clear" w:pos="4680"/>
        </w:tabs>
        <w:spacing w:line="276" w:lineRule="auto"/>
        <w:ind w:left="180"/>
        <w:rPr>
          <w:rFonts w:asciiTheme="majorHAnsi" w:hAnsiTheme="majorHAnsi"/>
          <w:sz w:val="24"/>
          <w:szCs w:val="24"/>
        </w:rPr>
      </w:pPr>
      <w:r w:rsidRPr="00516C54">
        <w:rPr>
          <w:rFonts w:asciiTheme="majorHAnsi" w:hAnsiTheme="majorHAnsi"/>
          <w:sz w:val="24"/>
          <w:szCs w:val="24"/>
        </w:rPr>
        <w:t>This data collection is being conducted using the Generic Information Collection OMB No. 0920-</w:t>
      </w:r>
      <w:r w:rsidR="00653AD9">
        <w:rPr>
          <w:rFonts w:asciiTheme="majorHAnsi" w:hAnsiTheme="majorHAnsi"/>
          <w:sz w:val="24"/>
          <w:szCs w:val="24"/>
        </w:rPr>
        <w:t>1154</w:t>
      </w:r>
      <w:r w:rsidRPr="00516C54">
        <w:rPr>
          <w:rFonts w:asciiTheme="majorHAnsi" w:hAnsiTheme="majorHAnsi"/>
          <w:sz w:val="24"/>
          <w:szCs w:val="24"/>
        </w:rPr>
        <w:t>. Data will be collected from Emory University and New York State Department of Health acting in their official capacities.</w:t>
      </w:r>
    </w:p>
    <w:p w14:paraId="33281FE1" w14:textId="77777777" w:rsidR="003D3883" w:rsidRPr="00516C54" w:rsidRDefault="003D3883" w:rsidP="00153CD1">
      <w:pPr>
        <w:pStyle w:val="Header"/>
        <w:tabs>
          <w:tab w:val="clear" w:pos="4680"/>
        </w:tabs>
        <w:spacing w:line="276" w:lineRule="auto"/>
        <w:ind w:left="180"/>
        <w:rPr>
          <w:rFonts w:asciiTheme="majorHAnsi" w:hAnsiTheme="majorHAnsi"/>
          <w:sz w:val="24"/>
          <w:szCs w:val="24"/>
        </w:rPr>
      </w:pPr>
    </w:p>
    <w:p w14:paraId="5E8E31C5" w14:textId="77777777" w:rsidR="00B12F51" w:rsidRPr="00516C54" w:rsidRDefault="00B12F51" w:rsidP="00153CD1">
      <w:pPr>
        <w:pStyle w:val="ListParagraph"/>
        <w:numPr>
          <w:ilvl w:val="0"/>
          <w:numId w:val="2"/>
        </w:numPr>
        <w:spacing w:after="0"/>
        <w:ind w:left="180"/>
        <w:rPr>
          <w:rFonts w:asciiTheme="majorHAnsi" w:hAnsiTheme="majorHAnsi"/>
          <w:b/>
          <w:sz w:val="24"/>
          <w:szCs w:val="24"/>
        </w:rPr>
      </w:pPr>
      <w:r w:rsidRPr="00516C54">
        <w:rPr>
          <w:rFonts w:asciiTheme="majorHAnsi" w:hAnsiTheme="majorHAnsi"/>
          <w:b/>
          <w:sz w:val="24"/>
          <w:szCs w:val="24"/>
        </w:rPr>
        <w:lastRenderedPageBreak/>
        <w:t>Purpose and Use of the Information Collection</w:t>
      </w:r>
    </w:p>
    <w:p w14:paraId="10183EC4" w14:textId="77777777" w:rsidR="00BE738E" w:rsidRPr="00516C54" w:rsidRDefault="00BE738E" w:rsidP="00153CD1">
      <w:pPr>
        <w:pStyle w:val="ListParagraph"/>
        <w:spacing w:after="0"/>
        <w:ind w:left="180"/>
        <w:rPr>
          <w:rFonts w:asciiTheme="majorHAnsi" w:hAnsiTheme="majorHAnsi"/>
          <w:sz w:val="24"/>
          <w:szCs w:val="24"/>
        </w:rPr>
      </w:pPr>
    </w:p>
    <w:p w14:paraId="1B055AAC" w14:textId="18A82AA1" w:rsidR="00153CD1" w:rsidRPr="00516C54" w:rsidRDefault="00153CD1" w:rsidP="00153CD1">
      <w:pPr>
        <w:ind w:left="180"/>
        <w:rPr>
          <w:rFonts w:asciiTheme="majorHAnsi" w:hAnsiTheme="majorHAnsi" w:cs="Arial"/>
          <w:bCs/>
          <w:sz w:val="24"/>
          <w:szCs w:val="24"/>
        </w:rPr>
      </w:pPr>
      <w:r w:rsidRPr="00516C54">
        <w:rPr>
          <w:rFonts w:asciiTheme="majorHAnsi" w:hAnsiTheme="majorHAnsi"/>
          <w:sz w:val="24"/>
          <w:szCs w:val="24"/>
        </w:rPr>
        <w:t>The purpose of th</w:t>
      </w:r>
      <w:r>
        <w:rPr>
          <w:rFonts w:asciiTheme="majorHAnsi" w:hAnsiTheme="majorHAnsi"/>
          <w:sz w:val="24"/>
          <w:szCs w:val="24"/>
        </w:rPr>
        <w:t>is formative</w:t>
      </w:r>
      <w:r w:rsidRPr="00516C54">
        <w:rPr>
          <w:rFonts w:asciiTheme="majorHAnsi" w:hAnsiTheme="majorHAnsi"/>
          <w:sz w:val="24"/>
          <w:szCs w:val="24"/>
        </w:rPr>
        <w:t xml:space="preserve"> survey</w:t>
      </w:r>
      <w:r w:rsidR="001C107E">
        <w:rPr>
          <w:rFonts w:asciiTheme="majorHAnsi" w:hAnsiTheme="majorHAnsi"/>
          <w:sz w:val="24"/>
          <w:szCs w:val="24"/>
        </w:rPr>
        <w:t xml:space="preserve"> (Attachment 1)</w:t>
      </w:r>
      <w:r w:rsidRPr="00516C54">
        <w:rPr>
          <w:rFonts w:asciiTheme="majorHAnsi" w:hAnsiTheme="majorHAnsi"/>
          <w:sz w:val="24"/>
          <w:szCs w:val="24"/>
        </w:rPr>
        <w:t xml:space="preserve"> is </w:t>
      </w:r>
      <w:r>
        <w:rPr>
          <w:rFonts w:asciiTheme="majorHAnsi" w:hAnsiTheme="majorHAnsi"/>
          <w:sz w:val="24"/>
          <w:szCs w:val="24"/>
        </w:rPr>
        <w:t xml:space="preserve">to understand </w:t>
      </w:r>
      <w:r w:rsidRPr="00516C54">
        <w:rPr>
          <w:rFonts w:asciiTheme="majorHAnsi" w:hAnsiTheme="majorHAnsi"/>
          <w:sz w:val="24"/>
          <w:szCs w:val="24"/>
        </w:rPr>
        <w:t xml:space="preserve">current processes for transition from adolescent to adult </w:t>
      </w:r>
      <w:r>
        <w:rPr>
          <w:rFonts w:asciiTheme="majorHAnsi" w:hAnsiTheme="majorHAnsi"/>
          <w:sz w:val="24"/>
          <w:szCs w:val="24"/>
        </w:rPr>
        <w:t xml:space="preserve">CHD </w:t>
      </w:r>
      <w:r w:rsidRPr="00516C54">
        <w:rPr>
          <w:rFonts w:asciiTheme="majorHAnsi" w:hAnsiTheme="majorHAnsi"/>
          <w:sz w:val="24"/>
          <w:szCs w:val="24"/>
        </w:rPr>
        <w:t>care</w:t>
      </w:r>
      <w:r>
        <w:rPr>
          <w:rFonts w:asciiTheme="majorHAnsi" w:hAnsiTheme="majorHAnsi"/>
          <w:sz w:val="24"/>
          <w:szCs w:val="24"/>
        </w:rPr>
        <w:t>, in order to develop educational materials aimed at improving these transition processes</w:t>
      </w:r>
      <w:r w:rsidRPr="00516C54">
        <w:rPr>
          <w:rFonts w:asciiTheme="majorHAnsi" w:hAnsiTheme="majorHAnsi"/>
          <w:sz w:val="24"/>
          <w:szCs w:val="24"/>
        </w:rPr>
        <w:t xml:space="preserve">.  Through this survey, the two funded sites will assess barriers to appropriate transition of care and parental understanding of the healthcare needs of their adolescent.  The target population for this study includes parents/guardians of adolescents with CHD. The survey instrument is the same for both Emory and NYS DOH.  However, their </w:t>
      </w:r>
      <w:r>
        <w:rPr>
          <w:rFonts w:asciiTheme="majorHAnsi" w:hAnsiTheme="majorHAnsi"/>
          <w:sz w:val="24"/>
          <w:szCs w:val="24"/>
        </w:rPr>
        <w:t>administrative methods</w:t>
      </w:r>
      <w:r w:rsidRPr="00516C54">
        <w:rPr>
          <w:rFonts w:asciiTheme="majorHAnsi" w:hAnsiTheme="majorHAnsi"/>
          <w:sz w:val="24"/>
          <w:szCs w:val="24"/>
        </w:rPr>
        <w:t xml:space="preserve"> differ.  Parents of adolescents will be surveyed through the following methods: 1) Emory: a clinic-based survey completed</w:t>
      </w:r>
      <w:r>
        <w:rPr>
          <w:rFonts w:asciiTheme="majorHAnsi" w:hAnsiTheme="majorHAnsi"/>
          <w:sz w:val="24"/>
          <w:szCs w:val="24"/>
        </w:rPr>
        <w:t xml:space="preserve"> either remotely via the internet or</w:t>
      </w:r>
      <w:r w:rsidRPr="00516C54">
        <w:rPr>
          <w:rFonts w:asciiTheme="majorHAnsi" w:hAnsiTheme="majorHAnsi"/>
          <w:sz w:val="24"/>
          <w:szCs w:val="24"/>
        </w:rPr>
        <w:t xml:space="preserve"> in patient waiting rooms</w:t>
      </w:r>
      <w:r>
        <w:rPr>
          <w:rFonts w:asciiTheme="majorHAnsi" w:hAnsiTheme="majorHAnsi"/>
          <w:sz w:val="24"/>
          <w:szCs w:val="24"/>
        </w:rPr>
        <w:t xml:space="preserve"> </w:t>
      </w:r>
      <w:r w:rsidRPr="00516C54">
        <w:rPr>
          <w:rFonts w:asciiTheme="majorHAnsi" w:hAnsiTheme="majorHAnsi"/>
          <w:sz w:val="24"/>
          <w:szCs w:val="24"/>
        </w:rPr>
        <w:t xml:space="preserve">on an electronic tablet, and 2) NYS DOH: a mailed survey to parents of adolescents with CHD that have been </w:t>
      </w:r>
      <w:r>
        <w:rPr>
          <w:rFonts w:asciiTheme="majorHAnsi" w:hAnsiTheme="majorHAnsi"/>
          <w:sz w:val="24"/>
          <w:szCs w:val="24"/>
        </w:rPr>
        <w:t>identified by</w:t>
      </w:r>
      <w:r w:rsidRPr="00516C54">
        <w:rPr>
          <w:rFonts w:asciiTheme="majorHAnsi" w:hAnsiTheme="majorHAnsi"/>
          <w:sz w:val="24"/>
          <w:szCs w:val="24"/>
        </w:rPr>
        <w:t xml:space="preserve"> the New York Congenital Malformations Registry.  The results from this </w:t>
      </w:r>
      <w:r>
        <w:rPr>
          <w:rFonts w:asciiTheme="majorHAnsi" w:hAnsiTheme="majorHAnsi"/>
          <w:sz w:val="24"/>
          <w:szCs w:val="24"/>
        </w:rPr>
        <w:t xml:space="preserve">formative </w:t>
      </w:r>
      <w:r w:rsidRPr="00516C54">
        <w:rPr>
          <w:rFonts w:asciiTheme="majorHAnsi" w:hAnsiTheme="majorHAnsi"/>
          <w:sz w:val="24"/>
          <w:szCs w:val="24"/>
        </w:rPr>
        <w:t xml:space="preserve">survey will be used to </w:t>
      </w:r>
      <w:r>
        <w:rPr>
          <w:rFonts w:asciiTheme="majorHAnsi" w:hAnsiTheme="majorHAnsi"/>
          <w:sz w:val="24"/>
          <w:szCs w:val="24"/>
        </w:rPr>
        <w:t xml:space="preserve">inform the development of </w:t>
      </w:r>
      <w:r w:rsidRPr="00516C54">
        <w:rPr>
          <w:rFonts w:asciiTheme="majorHAnsi" w:hAnsiTheme="majorHAnsi"/>
          <w:sz w:val="24"/>
          <w:szCs w:val="24"/>
        </w:rPr>
        <w:t>educational modules</w:t>
      </w:r>
      <w:r>
        <w:rPr>
          <w:rFonts w:asciiTheme="majorHAnsi" w:hAnsiTheme="majorHAnsi"/>
          <w:sz w:val="24"/>
          <w:szCs w:val="24"/>
        </w:rPr>
        <w:t>/tools</w:t>
      </w:r>
      <w:r w:rsidRPr="00516C54">
        <w:rPr>
          <w:rFonts w:asciiTheme="majorHAnsi" w:hAnsiTheme="majorHAnsi"/>
          <w:sz w:val="24"/>
          <w:szCs w:val="24"/>
        </w:rPr>
        <w:t xml:space="preserve"> targeted to healthcare providers that will address key knowledge and healthcare use gaps.  We plan for the survey project to be completed </w:t>
      </w:r>
      <w:r>
        <w:rPr>
          <w:rFonts w:asciiTheme="majorHAnsi" w:hAnsiTheme="majorHAnsi"/>
          <w:sz w:val="24"/>
          <w:szCs w:val="24"/>
        </w:rPr>
        <w:t>by December 2017</w:t>
      </w:r>
      <w:r w:rsidRPr="00516C54">
        <w:rPr>
          <w:rFonts w:asciiTheme="majorHAnsi" w:hAnsiTheme="majorHAnsi"/>
          <w:sz w:val="24"/>
          <w:szCs w:val="24"/>
        </w:rPr>
        <w:t xml:space="preserve"> and the educational modules</w:t>
      </w:r>
      <w:r>
        <w:rPr>
          <w:rFonts w:asciiTheme="majorHAnsi" w:hAnsiTheme="majorHAnsi"/>
          <w:sz w:val="24"/>
          <w:szCs w:val="24"/>
        </w:rPr>
        <w:t>/tools</w:t>
      </w:r>
      <w:r w:rsidRPr="00516C54">
        <w:rPr>
          <w:rFonts w:asciiTheme="majorHAnsi" w:hAnsiTheme="majorHAnsi"/>
          <w:sz w:val="24"/>
          <w:szCs w:val="24"/>
        </w:rPr>
        <w:t xml:space="preserve"> developed and disseminated in </w:t>
      </w:r>
      <w:r>
        <w:rPr>
          <w:rFonts w:asciiTheme="majorHAnsi" w:hAnsiTheme="majorHAnsi"/>
          <w:sz w:val="24"/>
          <w:szCs w:val="24"/>
        </w:rPr>
        <w:t>Y</w:t>
      </w:r>
      <w:r w:rsidRPr="00516C54">
        <w:rPr>
          <w:rFonts w:asciiTheme="majorHAnsi" w:hAnsiTheme="majorHAnsi"/>
          <w:sz w:val="24"/>
          <w:szCs w:val="24"/>
        </w:rPr>
        <w:t xml:space="preserve">ears 3-4. </w:t>
      </w:r>
      <w:r>
        <w:rPr>
          <w:rFonts w:asciiTheme="majorHAnsi" w:hAnsiTheme="majorHAnsi"/>
          <w:sz w:val="24"/>
          <w:szCs w:val="24"/>
        </w:rPr>
        <w:t>T</w:t>
      </w:r>
      <w:r w:rsidRPr="00516C54">
        <w:rPr>
          <w:rFonts w:asciiTheme="majorHAnsi" w:hAnsiTheme="majorHAnsi" w:cs="Arial"/>
          <w:sz w:val="24"/>
          <w:szCs w:val="24"/>
        </w:rPr>
        <w:t xml:space="preserve">he ultimate audience for the results of this survey are clinicians, public health professionals, and stakeholders involved in CHD clinical care and the public health impact of CHD. </w:t>
      </w:r>
    </w:p>
    <w:p w14:paraId="6F170A1B" w14:textId="63305CFE" w:rsidR="00EC0058" w:rsidRPr="00153CD1" w:rsidRDefault="00EC0058" w:rsidP="00153CD1">
      <w:pPr>
        <w:pStyle w:val="ListParagraph"/>
        <w:ind w:left="180"/>
        <w:rPr>
          <w:rFonts w:asciiTheme="majorHAnsi" w:hAnsiTheme="majorHAnsi" w:cs="Arial"/>
          <w:color w:val="000000" w:themeColor="text1"/>
          <w:sz w:val="24"/>
          <w:szCs w:val="24"/>
        </w:rPr>
      </w:pPr>
      <w:r>
        <w:rPr>
          <w:rFonts w:asciiTheme="majorHAnsi" w:hAnsiTheme="majorHAnsi"/>
          <w:sz w:val="24"/>
          <w:szCs w:val="24"/>
        </w:rPr>
        <w:t xml:space="preserve">Under FOA #CDC-RFA-DD15-1506, the proposed survey will be completed by </w:t>
      </w:r>
      <w:r w:rsidRPr="00516C54">
        <w:rPr>
          <w:rFonts w:asciiTheme="majorHAnsi" w:hAnsiTheme="majorHAnsi"/>
          <w:sz w:val="24"/>
          <w:szCs w:val="24"/>
        </w:rPr>
        <w:t xml:space="preserve">two </w:t>
      </w:r>
      <w:r>
        <w:rPr>
          <w:rFonts w:asciiTheme="majorHAnsi" w:hAnsiTheme="majorHAnsi"/>
          <w:sz w:val="24"/>
          <w:szCs w:val="24"/>
        </w:rPr>
        <w:t xml:space="preserve">of the </w:t>
      </w:r>
      <w:r w:rsidRPr="00516C54">
        <w:rPr>
          <w:rFonts w:asciiTheme="majorHAnsi" w:hAnsiTheme="majorHAnsi"/>
          <w:sz w:val="24"/>
          <w:szCs w:val="24"/>
        </w:rPr>
        <w:t>funded sites, Emory University and the New York State Department of Health (NYS DOH).   The purpose of the survey</w:t>
      </w:r>
      <w:r w:rsidR="0012269F">
        <w:rPr>
          <w:rFonts w:asciiTheme="majorHAnsi" w:hAnsiTheme="majorHAnsi"/>
          <w:sz w:val="24"/>
          <w:szCs w:val="24"/>
        </w:rPr>
        <w:t xml:space="preserve"> (Attachment </w:t>
      </w:r>
      <w:r w:rsidRPr="00516C54">
        <w:rPr>
          <w:rFonts w:asciiTheme="majorHAnsi" w:hAnsiTheme="majorHAnsi"/>
          <w:sz w:val="24"/>
          <w:szCs w:val="24"/>
        </w:rPr>
        <w:t xml:space="preserve"> is </w:t>
      </w:r>
      <w:r>
        <w:rPr>
          <w:rFonts w:asciiTheme="majorHAnsi" w:hAnsiTheme="majorHAnsi"/>
          <w:sz w:val="24"/>
          <w:szCs w:val="24"/>
        </w:rPr>
        <w:t xml:space="preserve">to understand </w:t>
      </w:r>
      <w:r w:rsidRPr="00516C54">
        <w:rPr>
          <w:rFonts w:asciiTheme="majorHAnsi" w:hAnsiTheme="majorHAnsi"/>
          <w:sz w:val="24"/>
          <w:szCs w:val="24"/>
        </w:rPr>
        <w:t xml:space="preserve">current processes for transition from adolescent to adult </w:t>
      </w:r>
      <w:r>
        <w:rPr>
          <w:rFonts w:asciiTheme="majorHAnsi" w:hAnsiTheme="majorHAnsi"/>
          <w:sz w:val="24"/>
          <w:szCs w:val="24"/>
        </w:rPr>
        <w:t xml:space="preserve">CHD </w:t>
      </w:r>
      <w:r w:rsidRPr="00516C54">
        <w:rPr>
          <w:rFonts w:asciiTheme="majorHAnsi" w:hAnsiTheme="majorHAnsi"/>
          <w:sz w:val="24"/>
          <w:szCs w:val="24"/>
        </w:rPr>
        <w:t>care</w:t>
      </w:r>
      <w:r>
        <w:rPr>
          <w:rFonts w:asciiTheme="majorHAnsi" w:hAnsiTheme="majorHAnsi"/>
          <w:sz w:val="24"/>
          <w:szCs w:val="24"/>
        </w:rPr>
        <w:t>, in order to develop educational materials aimed at improving these transition processes</w:t>
      </w:r>
      <w:r w:rsidRPr="00516C54">
        <w:rPr>
          <w:rFonts w:asciiTheme="majorHAnsi" w:hAnsiTheme="majorHAnsi"/>
          <w:sz w:val="24"/>
          <w:szCs w:val="24"/>
        </w:rPr>
        <w:t xml:space="preserve">.  Through this survey, the two funded sites will assess barriers to appropriate transition of care and parental understanding of the healthcare needs of their adolescent.  The target population for this study includes parents/guardians of adolescents with CHD. The results from this survey will be used to develop educational modules targeted to healthcare providers that will address key knowledge and healthcare use gaps identified by the survey.  We plan for the survey project to be completed </w:t>
      </w:r>
      <w:r>
        <w:rPr>
          <w:rFonts w:asciiTheme="majorHAnsi" w:hAnsiTheme="majorHAnsi"/>
          <w:sz w:val="24"/>
          <w:szCs w:val="24"/>
        </w:rPr>
        <w:t>by December 2017</w:t>
      </w:r>
      <w:r w:rsidRPr="00516C54">
        <w:rPr>
          <w:rFonts w:asciiTheme="majorHAnsi" w:hAnsiTheme="majorHAnsi"/>
          <w:sz w:val="24"/>
          <w:szCs w:val="24"/>
        </w:rPr>
        <w:t xml:space="preserve"> and the educational modules developed and disseminated in </w:t>
      </w:r>
      <w:r>
        <w:rPr>
          <w:rFonts w:asciiTheme="majorHAnsi" w:hAnsiTheme="majorHAnsi"/>
          <w:sz w:val="24"/>
          <w:szCs w:val="24"/>
        </w:rPr>
        <w:t>Y</w:t>
      </w:r>
      <w:r w:rsidRPr="00516C54">
        <w:rPr>
          <w:rFonts w:asciiTheme="majorHAnsi" w:hAnsiTheme="majorHAnsi"/>
          <w:sz w:val="24"/>
          <w:szCs w:val="24"/>
        </w:rPr>
        <w:t xml:space="preserve">ears 3-4. </w:t>
      </w:r>
      <w:r>
        <w:rPr>
          <w:rFonts w:asciiTheme="majorHAnsi" w:hAnsiTheme="majorHAnsi"/>
          <w:sz w:val="24"/>
          <w:szCs w:val="24"/>
        </w:rPr>
        <w:t xml:space="preserve"> T</w:t>
      </w:r>
      <w:r w:rsidRPr="00516C54">
        <w:rPr>
          <w:rFonts w:asciiTheme="majorHAnsi" w:hAnsiTheme="majorHAnsi" w:cs="Arial"/>
          <w:sz w:val="24"/>
          <w:szCs w:val="24"/>
        </w:rPr>
        <w:t xml:space="preserve">he ultimate audience for the results of this survey are </w:t>
      </w:r>
      <w:r w:rsidRPr="00153CD1">
        <w:rPr>
          <w:rFonts w:asciiTheme="majorHAnsi" w:hAnsiTheme="majorHAnsi" w:cs="Arial"/>
          <w:color w:val="000000" w:themeColor="text1"/>
          <w:sz w:val="24"/>
          <w:szCs w:val="24"/>
        </w:rPr>
        <w:t xml:space="preserve">clinicians, public health professionals, and stakeholders involved in CHD clinical care and the public health impact of CHD. </w:t>
      </w:r>
    </w:p>
    <w:p w14:paraId="13BF6D63" w14:textId="77777777" w:rsidR="008F179D" w:rsidRPr="00153CD1" w:rsidRDefault="008F179D" w:rsidP="00153CD1">
      <w:pPr>
        <w:spacing w:beforeLines="20" w:before="48" w:afterLines="200" w:after="480"/>
        <w:ind w:left="180"/>
        <w:rPr>
          <w:rFonts w:asciiTheme="majorHAnsi" w:hAnsiTheme="majorHAnsi" w:cs="Arial"/>
          <w:color w:val="000000" w:themeColor="text1"/>
          <w:sz w:val="24"/>
          <w:szCs w:val="24"/>
        </w:rPr>
      </w:pPr>
      <w:r w:rsidRPr="00153CD1">
        <w:rPr>
          <w:rFonts w:asciiTheme="majorHAnsi" w:hAnsiTheme="majorHAnsi" w:cs="Arial"/>
          <w:color w:val="000000" w:themeColor="text1"/>
          <w:sz w:val="24"/>
          <w:szCs w:val="24"/>
        </w:rPr>
        <w:t>The following components are included in the survey (also see survey attachment):</w:t>
      </w:r>
    </w:p>
    <w:p w14:paraId="31D41E3F" w14:textId="77777777" w:rsidR="008F179D" w:rsidRPr="00153CD1" w:rsidRDefault="008F179D" w:rsidP="00153CD1">
      <w:pPr>
        <w:pStyle w:val="ListParagraph"/>
        <w:numPr>
          <w:ilvl w:val="0"/>
          <w:numId w:val="39"/>
        </w:numPr>
        <w:spacing w:beforeLines="20" w:before="48" w:afterLines="200" w:after="480"/>
        <w:ind w:left="180" w:firstLine="0"/>
        <w:rPr>
          <w:rFonts w:asciiTheme="majorHAnsi" w:hAnsiTheme="majorHAnsi" w:cs="Arial"/>
          <w:color w:val="000000" w:themeColor="text1"/>
          <w:sz w:val="24"/>
          <w:szCs w:val="24"/>
        </w:rPr>
      </w:pPr>
      <w:r w:rsidRPr="00153CD1">
        <w:rPr>
          <w:rFonts w:asciiTheme="majorHAnsi" w:hAnsiTheme="majorHAnsi" w:cs="Arial"/>
          <w:color w:val="000000" w:themeColor="text1"/>
          <w:sz w:val="24"/>
          <w:szCs w:val="24"/>
        </w:rPr>
        <w:lastRenderedPageBreak/>
        <w:t>Recent healthcare experiences: This section asks parents to discuss their recent experiences with getting or attempting to get medical care for their adolescent children with CHD.</w:t>
      </w:r>
    </w:p>
    <w:p w14:paraId="6B26AD2A" w14:textId="77777777" w:rsidR="008F179D" w:rsidRPr="00153CD1" w:rsidRDefault="008F179D" w:rsidP="00153CD1">
      <w:pPr>
        <w:pStyle w:val="ListParagraph"/>
        <w:spacing w:beforeLines="20" w:before="48" w:afterLines="200" w:after="480"/>
        <w:ind w:left="180"/>
        <w:rPr>
          <w:rFonts w:asciiTheme="majorHAnsi" w:hAnsiTheme="majorHAnsi" w:cs="Arial"/>
          <w:color w:val="000000" w:themeColor="text1"/>
          <w:sz w:val="24"/>
          <w:szCs w:val="24"/>
        </w:rPr>
      </w:pPr>
    </w:p>
    <w:p w14:paraId="319921F7" w14:textId="77777777" w:rsidR="008F179D" w:rsidRPr="00153CD1" w:rsidRDefault="008F179D" w:rsidP="00153CD1">
      <w:pPr>
        <w:pStyle w:val="ListParagraph"/>
        <w:numPr>
          <w:ilvl w:val="0"/>
          <w:numId w:val="39"/>
        </w:numPr>
        <w:spacing w:beforeLines="20" w:before="48" w:afterLines="100" w:after="240"/>
        <w:ind w:left="180" w:firstLine="0"/>
        <w:rPr>
          <w:rFonts w:asciiTheme="majorHAnsi" w:hAnsiTheme="majorHAnsi" w:cs="Arial"/>
          <w:color w:val="000000" w:themeColor="text1"/>
          <w:sz w:val="24"/>
          <w:szCs w:val="24"/>
        </w:rPr>
      </w:pPr>
      <w:r w:rsidRPr="00153CD1">
        <w:rPr>
          <w:rFonts w:asciiTheme="majorHAnsi" w:hAnsiTheme="majorHAnsi" w:cs="Arial"/>
          <w:color w:val="000000" w:themeColor="text1"/>
          <w:sz w:val="24"/>
          <w:szCs w:val="24"/>
        </w:rPr>
        <w:t>Barriers to Care Questionnaire (BCQ): The BCQ is a 40-item scale designed to measure parental reports of barriers to accessing care or adhering to medical advice.  The BCQ is a validated tool that has been shown to be feasible, reliable and valid for children with special healthcare needs (18). The BCQ yields a 0 to 100 score (higher scores are better, denoting fewer barriers) for the total scale and for the subscales.  The BCQ subscales include the following:</w:t>
      </w:r>
    </w:p>
    <w:p w14:paraId="5AB8DAB8" w14:textId="77777777" w:rsidR="008F179D" w:rsidRPr="00153CD1" w:rsidRDefault="008F179D" w:rsidP="00153CD1">
      <w:pPr>
        <w:pStyle w:val="ListParagraph"/>
        <w:numPr>
          <w:ilvl w:val="0"/>
          <w:numId w:val="38"/>
        </w:numPr>
        <w:spacing w:after="0" w:line="240" w:lineRule="auto"/>
        <w:ind w:left="180" w:firstLine="0"/>
        <w:rPr>
          <w:rFonts w:asciiTheme="majorHAnsi" w:hAnsiTheme="majorHAnsi" w:cs="Arial"/>
          <w:color w:val="000000" w:themeColor="text1"/>
          <w:sz w:val="24"/>
          <w:szCs w:val="24"/>
        </w:rPr>
      </w:pPr>
      <w:r w:rsidRPr="00153CD1">
        <w:rPr>
          <w:rFonts w:asciiTheme="majorHAnsi" w:hAnsiTheme="majorHAnsi" w:cs="Arial"/>
          <w:color w:val="000000" w:themeColor="text1"/>
          <w:sz w:val="24"/>
          <w:szCs w:val="24"/>
        </w:rPr>
        <w:t>Pragmatics:  logistical and cost issues that might prevent or delay appropriate utilizations</w:t>
      </w:r>
    </w:p>
    <w:p w14:paraId="00ABA475" w14:textId="77777777" w:rsidR="008F179D" w:rsidRPr="00153CD1" w:rsidRDefault="008F179D" w:rsidP="00153CD1">
      <w:pPr>
        <w:pStyle w:val="ListParagraph"/>
        <w:numPr>
          <w:ilvl w:val="0"/>
          <w:numId w:val="38"/>
        </w:numPr>
        <w:spacing w:after="0" w:line="240" w:lineRule="auto"/>
        <w:ind w:left="180" w:firstLine="0"/>
        <w:rPr>
          <w:rFonts w:asciiTheme="majorHAnsi" w:hAnsiTheme="majorHAnsi" w:cs="Arial"/>
          <w:color w:val="000000" w:themeColor="text1"/>
          <w:sz w:val="24"/>
          <w:szCs w:val="24"/>
        </w:rPr>
      </w:pPr>
      <w:r w:rsidRPr="00153CD1">
        <w:rPr>
          <w:rFonts w:asciiTheme="majorHAnsi" w:hAnsiTheme="majorHAnsi" w:cs="Arial"/>
          <w:color w:val="000000" w:themeColor="text1"/>
          <w:sz w:val="24"/>
          <w:szCs w:val="24"/>
        </w:rPr>
        <w:t>Skills: acquired or learned strategies to navigate, manipulate, or function competently within the health care system (19)</w:t>
      </w:r>
    </w:p>
    <w:p w14:paraId="53D0C749" w14:textId="77777777" w:rsidR="008F179D" w:rsidRPr="00153CD1" w:rsidRDefault="008F179D" w:rsidP="00153CD1">
      <w:pPr>
        <w:pStyle w:val="ListParagraph"/>
        <w:numPr>
          <w:ilvl w:val="0"/>
          <w:numId w:val="38"/>
        </w:numPr>
        <w:spacing w:after="0" w:line="240" w:lineRule="auto"/>
        <w:ind w:left="180" w:firstLine="0"/>
        <w:rPr>
          <w:rFonts w:asciiTheme="majorHAnsi" w:hAnsiTheme="majorHAnsi" w:cs="Arial"/>
          <w:color w:val="000000" w:themeColor="text1"/>
          <w:sz w:val="24"/>
          <w:szCs w:val="24"/>
        </w:rPr>
      </w:pPr>
      <w:r w:rsidRPr="00153CD1">
        <w:rPr>
          <w:rFonts w:asciiTheme="majorHAnsi" w:hAnsiTheme="majorHAnsi" w:cs="Arial"/>
          <w:color w:val="000000" w:themeColor="text1"/>
          <w:sz w:val="24"/>
          <w:szCs w:val="24"/>
        </w:rPr>
        <w:t>Expectations: parent expectations of receiving poor quality care (20, 21)</w:t>
      </w:r>
    </w:p>
    <w:p w14:paraId="0B7A30DD" w14:textId="77777777" w:rsidR="008F179D" w:rsidRPr="00153CD1" w:rsidRDefault="008F179D" w:rsidP="00153CD1">
      <w:pPr>
        <w:pStyle w:val="ListParagraph"/>
        <w:numPr>
          <w:ilvl w:val="0"/>
          <w:numId w:val="38"/>
        </w:numPr>
        <w:spacing w:after="0" w:line="240" w:lineRule="auto"/>
        <w:ind w:left="180" w:firstLine="0"/>
        <w:rPr>
          <w:rFonts w:asciiTheme="majorHAnsi" w:hAnsiTheme="majorHAnsi" w:cs="Arial"/>
          <w:color w:val="000000" w:themeColor="text1"/>
          <w:sz w:val="24"/>
          <w:szCs w:val="24"/>
        </w:rPr>
      </w:pPr>
      <w:r w:rsidRPr="00153CD1">
        <w:rPr>
          <w:rFonts w:asciiTheme="majorHAnsi" w:hAnsiTheme="majorHAnsi" w:cs="Arial"/>
          <w:color w:val="000000" w:themeColor="text1"/>
          <w:sz w:val="24"/>
          <w:szCs w:val="24"/>
        </w:rPr>
        <w:t>Marginalization: the internalization and personalization of negative experiences within the health care systems (22)</w:t>
      </w:r>
    </w:p>
    <w:p w14:paraId="69B13818" w14:textId="0DB33323" w:rsidR="008F179D" w:rsidRPr="00153CD1" w:rsidRDefault="008F179D" w:rsidP="00153CD1">
      <w:pPr>
        <w:pStyle w:val="ListParagraph"/>
        <w:numPr>
          <w:ilvl w:val="0"/>
          <w:numId w:val="38"/>
        </w:numPr>
        <w:spacing w:after="0" w:line="240" w:lineRule="auto"/>
        <w:ind w:left="180" w:firstLine="0"/>
        <w:rPr>
          <w:rFonts w:asciiTheme="majorHAnsi" w:hAnsiTheme="majorHAnsi" w:cs="Arial"/>
          <w:color w:val="000000" w:themeColor="text1"/>
          <w:sz w:val="24"/>
          <w:szCs w:val="24"/>
        </w:rPr>
      </w:pPr>
      <w:r w:rsidRPr="00153CD1">
        <w:rPr>
          <w:rFonts w:asciiTheme="majorHAnsi" w:hAnsiTheme="majorHAnsi" w:cs="Arial"/>
          <w:color w:val="000000" w:themeColor="text1"/>
          <w:sz w:val="24"/>
          <w:szCs w:val="24"/>
        </w:rPr>
        <w:t>Knowledge &amp; Beliefs: lay or popular ideas about the nature and treatment of illness, which may differ from those of mainstream allopathic medicine (19).</w:t>
      </w:r>
    </w:p>
    <w:p w14:paraId="45CE12C7" w14:textId="77777777" w:rsidR="008F179D" w:rsidRPr="00153CD1" w:rsidRDefault="008F179D" w:rsidP="00153CD1">
      <w:pPr>
        <w:pStyle w:val="ListParagraph"/>
        <w:spacing w:after="0" w:line="240" w:lineRule="auto"/>
        <w:ind w:left="180"/>
        <w:rPr>
          <w:rFonts w:asciiTheme="majorHAnsi" w:hAnsiTheme="majorHAnsi" w:cs="Arial"/>
          <w:color w:val="000000" w:themeColor="text1"/>
          <w:sz w:val="24"/>
          <w:szCs w:val="24"/>
        </w:rPr>
      </w:pPr>
    </w:p>
    <w:p w14:paraId="4EC1D832" w14:textId="77777777" w:rsidR="008F179D" w:rsidRPr="00153CD1" w:rsidRDefault="008F179D" w:rsidP="00153CD1">
      <w:pPr>
        <w:pStyle w:val="ListParagraph"/>
        <w:numPr>
          <w:ilvl w:val="0"/>
          <w:numId w:val="39"/>
        </w:numPr>
        <w:spacing w:beforeLines="20" w:before="48" w:afterLines="200" w:after="480"/>
        <w:ind w:left="180" w:firstLine="0"/>
        <w:rPr>
          <w:rFonts w:asciiTheme="majorHAnsi" w:hAnsiTheme="majorHAnsi" w:cs="Arial"/>
          <w:color w:val="000000" w:themeColor="text1"/>
          <w:sz w:val="24"/>
          <w:szCs w:val="24"/>
        </w:rPr>
      </w:pPr>
      <w:r w:rsidRPr="00153CD1">
        <w:rPr>
          <w:rFonts w:asciiTheme="majorHAnsi" w:hAnsiTheme="majorHAnsi" w:cs="Arial"/>
          <w:color w:val="000000" w:themeColor="text1"/>
          <w:sz w:val="24"/>
          <w:szCs w:val="24"/>
        </w:rPr>
        <w:t>Pediatric Quality of Life Inventory TM (PedsQLTM): The PedsQL TM inventory is intended to assess health-related quality of life for children with various disease diagnoses.  The tool has been validated in healthy and chronically-ill populations and also for adolescent populations with CHD diagnoses (23). There is a short-form of the questionnaire (15 questions), a general module (15 questions) and a variety of disease-specific modules, of which we would focus on the cardiac module (27 questions).</w:t>
      </w:r>
    </w:p>
    <w:p w14:paraId="668987B2" w14:textId="77777777" w:rsidR="008F179D" w:rsidRPr="00153CD1" w:rsidRDefault="008F179D" w:rsidP="00153CD1">
      <w:pPr>
        <w:pStyle w:val="ListParagraph"/>
        <w:spacing w:beforeLines="20" w:before="48" w:afterLines="200" w:after="480"/>
        <w:ind w:left="180"/>
        <w:rPr>
          <w:rFonts w:asciiTheme="majorHAnsi" w:hAnsiTheme="majorHAnsi" w:cs="Arial"/>
          <w:color w:val="000000" w:themeColor="text1"/>
          <w:sz w:val="24"/>
          <w:szCs w:val="24"/>
        </w:rPr>
      </w:pPr>
    </w:p>
    <w:p w14:paraId="7D8FCA15" w14:textId="77777777" w:rsidR="008F179D" w:rsidRPr="00153CD1" w:rsidRDefault="008F179D" w:rsidP="00153CD1">
      <w:pPr>
        <w:pStyle w:val="ListParagraph"/>
        <w:numPr>
          <w:ilvl w:val="0"/>
          <w:numId w:val="39"/>
        </w:numPr>
        <w:spacing w:beforeLines="20" w:before="48" w:afterLines="200" w:after="480"/>
        <w:ind w:left="180" w:firstLine="0"/>
        <w:rPr>
          <w:rFonts w:asciiTheme="majorHAnsi" w:hAnsiTheme="majorHAnsi" w:cs="Arial"/>
          <w:color w:val="000000" w:themeColor="text1"/>
          <w:sz w:val="24"/>
          <w:szCs w:val="24"/>
        </w:rPr>
      </w:pPr>
      <w:r w:rsidRPr="00153CD1">
        <w:rPr>
          <w:rFonts w:asciiTheme="majorHAnsi" w:hAnsiTheme="majorHAnsi" w:cs="Arial"/>
          <w:color w:val="000000" w:themeColor="text1"/>
          <w:sz w:val="24"/>
          <w:szCs w:val="24"/>
        </w:rPr>
        <w:t>Transition from pediatric to adult cardiac care: In this section, we will include questions specific to the concerns that parents have about the transition for their children from pediatric to adult cardiac care.</w:t>
      </w:r>
    </w:p>
    <w:p w14:paraId="45279639" w14:textId="77777777" w:rsidR="008F179D" w:rsidRPr="00153CD1" w:rsidRDefault="008F179D" w:rsidP="00153CD1">
      <w:pPr>
        <w:pStyle w:val="ListParagraph"/>
        <w:spacing w:beforeLines="20" w:before="48" w:afterLines="200" w:after="480"/>
        <w:ind w:left="180"/>
        <w:rPr>
          <w:rFonts w:asciiTheme="majorHAnsi" w:hAnsiTheme="majorHAnsi" w:cs="Arial"/>
          <w:color w:val="000000" w:themeColor="text1"/>
          <w:sz w:val="24"/>
          <w:szCs w:val="24"/>
        </w:rPr>
      </w:pPr>
    </w:p>
    <w:p w14:paraId="10487241" w14:textId="77777777" w:rsidR="008F179D" w:rsidRPr="00153CD1" w:rsidRDefault="008F179D" w:rsidP="00153CD1">
      <w:pPr>
        <w:pStyle w:val="ListParagraph"/>
        <w:numPr>
          <w:ilvl w:val="0"/>
          <w:numId w:val="39"/>
        </w:numPr>
        <w:spacing w:beforeLines="20" w:before="48" w:afterLines="200" w:after="480"/>
        <w:ind w:left="180" w:firstLine="0"/>
        <w:rPr>
          <w:rFonts w:asciiTheme="majorHAnsi" w:hAnsiTheme="majorHAnsi" w:cs="Arial"/>
          <w:color w:val="000000" w:themeColor="text1"/>
          <w:sz w:val="24"/>
          <w:szCs w:val="24"/>
        </w:rPr>
      </w:pPr>
      <w:r w:rsidRPr="00153CD1">
        <w:rPr>
          <w:rFonts w:asciiTheme="majorHAnsi" w:hAnsiTheme="majorHAnsi" w:cs="Arial"/>
          <w:color w:val="000000" w:themeColor="text1"/>
          <w:sz w:val="24"/>
          <w:szCs w:val="24"/>
        </w:rPr>
        <w:t>Education and resource preferences for parents of adolescents with CHD.</w:t>
      </w:r>
    </w:p>
    <w:p w14:paraId="4653ED5F" w14:textId="77777777" w:rsidR="008F179D" w:rsidRPr="00153CD1" w:rsidRDefault="008F179D" w:rsidP="00153CD1">
      <w:pPr>
        <w:pStyle w:val="ListParagraph"/>
        <w:spacing w:beforeLines="20" w:before="48" w:afterLines="200" w:after="480"/>
        <w:ind w:left="180"/>
        <w:rPr>
          <w:rFonts w:asciiTheme="majorHAnsi" w:hAnsiTheme="majorHAnsi" w:cs="Arial"/>
          <w:color w:val="000000" w:themeColor="text1"/>
          <w:sz w:val="24"/>
          <w:szCs w:val="24"/>
        </w:rPr>
      </w:pPr>
      <w:r w:rsidRPr="00153CD1">
        <w:rPr>
          <w:rFonts w:asciiTheme="majorHAnsi" w:hAnsiTheme="majorHAnsi" w:cs="Arial"/>
          <w:color w:val="000000" w:themeColor="text1"/>
          <w:sz w:val="24"/>
          <w:szCs w:val="24"/>
        </w:rPr>
        <w:t>In this section, we will include questions about how parents prefer to receive educational materials and resources, as well as what technology they have access to in their homes that may facilitate access to educational materials.</w:t>
      </w:r>
    </w:p>
    <w:p w14:paraId="7B2C3CD5" w14:textId="77777777" w:rsidR="008F179D" w:rsidRPr="00153CD1" w:rsidRDefault="008F179D" w:rsidP="00153CD1">
      <w:pPr>
        <w:pStyle w:val="ListParagraph"/>
        <w:spacing w:beforeLines="20" w:before="48" w:afterLines="200" w:after="480"/>
        <w:ind w:left="180"/>
        <w:rPr>
          <w:rFonts w:asciiTheme="majorHAnsi" w:hAnsiTheme="majorHAnsi" w:cs="Arial"/>
          <w:color w:val="000000" w:themeColor="text1"/>
          <w:sz w:val="24"/>
          <w:szCs w:val="24"/>
        </w:rPr>
      </w:pPr>
    </w:p>
    <w:p w14:paraId="1CC63379" w14:textId="77777777" w:rsidR="008F179D" w:rsidRPr="00153CD1" w:rsidRDefault="008F179D" w:rsidP="00153CD1">
      <w:pPr>
        <w:pStyle w:val="ListParagraph"/>
        <w:numPr>
          <w:ilvl w:val="0"/>
          <w:numId w:val="39"/>
        </w:numPr>
        <w:spacing w:beforeLines="20" w:before="48" w:afterLines="200" w:after="480"/>
        <w:ind w:left="180" w:firstLine="0"/>
        <w:rPr>
          <w:rFonts w:asciiTheme="majorHAnsi" w:hAnsiTheme="majorHAnsi" w:cs="Arial"/>
          <w:color w:val="000000" w:themeColor="text1"/>
          <w:sz w:val="24"/>
          <w:szCs w:val="24"/>
        </w:rPr>
      </w:pPr>
      <w:r w:rsidRPr="00153CD1">
        <w:rPr>
          <w:rFonts w:asciiTheme="majorHAnsi" w:hAnsiTheme="majorHAnsi" w:cs="Arial"/>
          <w:color w:val="000000" w:themeColor="text1"/>
          <w:sz w:val="24"/>
          <w:szCs w:val="24"/>
        </w:rPr>
        <w:t>Demographic characteristics of adolescent patients and their patients: In this section, we include questions about the demographic of the adolescent patients and the parent/caregiver completing the survey.</w:t>
      </w:r>
    </w:p>
    <w:p w14:paraId="63E88F3E" w14:textId="77777777" w:rsidR="008F179D" w:rsidRPr="00153CD1" w:rsidRDefault="008F179D" w:rsidP="00153CD1">
      <w:pPr>
        <w:pStyle w:val="ListParagraph"/>
        <w:ind w:left="180"/>
        <w:rPr>
          <w:rFonts w:asciiTheme="majorHAnsi" w:hAnsiTheme="majorHAnsi" w:cs="Arial"/>
          <w:color w:val="000000" w:themeColor="text1"/>
          <w:sz w:val="24"/>
          <w:szCs w:val="24"/>
        </w:rPr>
      </w:pPr>
    </w:p>
    <w:p w14:paraId="1CA72FDC" w14:textId="31E4FA9C" w:rsidR="00E91DF5" w:rsidRPr="00153CD1" w:rsidRDefault="00E91DF5" w:rsidP="00153CD1">
      <w:pPr>
        <w:ind w:left="180"/>
        <w:rPr>
          <w:rFonts w:asciiTheme="majorHAnsi" w:hAnsiTheme="majorHAnsi"/>
          <w:color w:val="000000" w:themeColor="text1"/>
          <w:sz w:val="24"/>
          <w:szCs w:val="24"/>
        </w:rPr>
      </w:pPr>
      <w:r w:rsidRPr="00153CD1">
        <w:rPr>
          <w:rFonts w:asciiTheme="majorHAnsi" w:hAnsiTheme="majorHAnsi"/>
          <w:color w:val="000000" w:themeColor="text1"/>
          <w:sz w:val="24"/>
          <w:szCs w:val="24"/>
        </w:rPr>
        <w:lastRenderedPageBreak/>
        <w:t xml:space="preserve">The data collection system consists of a 1) Emory: a clinic-based, electronic survey completed by the parent/guardian of an adolescent, either remotely via the internet or in-person in patient waiting rooms using an electronic tablet; 2) NYS DOH: a mailed, paper survey to parents/guardians of adolescents with CHD that have been ascertained from the New York Congenital Malformations Registry.  The content of the survey is the same for both Emory University and NYS DOH and has been designed to assess barriers to transition from adolescent to adult care.  See site-specific data collection methodologies below.   </w:t>
      </w:r>
    </w:p>
    <w:p w14:paraId="54E3CEBB" w14:textId="77777777" w:rsidR="00E91DF5" w:rsidRPr="00153CD1" w:rsidRDefault="00E91DF5" w:rsidP="00153CD1">
      <w:pPr>
        <w:spacing w:after="0"/>
        <w:ind w:left="180"/>
        <w:rPr>
          <w:rFonts w:asciiTheme="majorHAnsi" w:hAnsiTheme="majorHAnsi"/>
          <w:color w:val="000000" w:themeColor="text1"/>
          <w:sz w:val="24"/>
          <w:szCs w:val="24"/>
        </w:rPr>
      </w:pPr>
    </w:p>
    <w:p w14:paraId="427EC489" w14:textId="77777777" w:rsidR="00E91DF5" w:rsidRPr="00153CD1" w:rsidRDefault="00E91DF5" w:rsidP="00153CD1">
      <w:pPr>
        <w:spacing w:beforeLines="20" w:before="48" w:afterLines="200" w:after="480"/>
        <w:ind w:left="180"/>
        <w:rPr>
          <w:rFonts w:asciiTheme="majorHAnsi" w:hAnsiTheme="majorHAnsi" w:cs="Arial"/>
          <w:color w:val="000000" w:themeColor="text1"/>
          <w:sz w:val="24"/>
          <w:szCs w:val="24"/>
          <w:u w:val="single"/>
        </w:rPr>
      </w:pPr>
      <w:r w:rsidRPr="00153CD1">
        <w:rPr>
          <w:rFonts w:asciiTheme="majorHAnsi" w:hAnsiTheme="majorHAnsi" w:cs="Arial"/>
          <w:color w:val="000000" w:themeColor="text1"/>
          <w:sz w:val="24"/>
          <w:szCs w:val="24"/>
          <w:u w:val="single"/>
        </w:rPr>
        <w:t>Emory University</w:t>
      </w:r>
    </w:p>
    <w:p w14:paraId="14468521" w14:textId="77777777" w:rsidR="00E91DF5" w:rsidRPr="00153CD1" w:rsidRDefault="00E91DF5" w:rsidP="00153CD1">
      <w:pPr>
        <w:spacing w:afterLines="150" w:after="360"/>
        <w:ind w:left="180"/>
        <w:rPr>
          <w:rFonts w:asciiTheme="majorHAnsi" w:hAnsiTheme="majorHAnsi" w:cs="Arial"/>
          <w:color w:val="000000" w:themeColor="text1"/>
          <w:sz w:val="24"/>
          <w:szCs w:val="24"/>
        </w:rPr>
      </w:pPr>
      <w:r w:rsidRPr="00153CD1">
        <w:rPr>
          <w:rFonts w:asciiTheme="majorHAnsi" w:hAnsiTheme="majorHAnsi" w:cs="Arial"/>
          <w:color w:val="000000" w:themeColor="text1"/>
          <w:sz w:val="24"/>
          <w:szCs w:val="24"/>
        </w:rPr>
        <w:t>This formative survey will be conducted at multiple clinic locations of the Congenital Heart Center of Georgia, a combined effort of the Sibley Heart Center, Children’s Healthcare of Atlanta and Emory Adult Congenital Heart Center.  This collaboration currently serves greater than 90% of children and adults with CHD in the 5-county metro-Atlanta area.  This survey will be conducted at all of the 22 Sibley Heart Center clinics in Georgia.  Each of these locations is a standard medical/clinical setting, consisting of a waiting room/area and patient exam rooms.  At the metro-Atlanta based clinics, the survey may be conducted either remotely via internet by the participant or in the waiting room of the Sibley Heart Center clinic.  For those clinics located outside of the metro-Atlanta region, participants will be asked to participate remotely from wherever they may have internet access.</w:t>
      </w:r>
    </w:p>
    <w:p w14:paraId="706DEFCB" w14:textId="067833DD" w:rsidR="00E91DF5" w:rsidRPr="00153CD1" w:rsidRDefault="00E91DF5" w:rsidP="00153CD1">
      <w:pPr>
        <w:spacing w:afterLines="150" w:after="360"/>
        <w:ind w:left="180"/>
        <w:rPr>
          <w:rFonts w:asciiTheme="majorHAnsi" w:hAnsiTheme="majorHAnsi" w:cs="Arial"/>
          <w:color w:val="000000" w:themeColor="text1"/>
          <w:sz w:val="24"/>
          <w:szCs w:val="24"/>
        </w:rPr>
      </w:pPr>
      <w:r w:rsidRPr="00153CD1">
        <w:rPr>
          <w:rFonts w:asciiTheme="majorHAnsi" w:hAnsiTheme="majorHAnsi" w:cs="Arial"/>
          <w:i/>
          <w:color w:val="000000" w:themeColor="text1"/>
          <w:sz w:val="24"/>
          <w:szCs w:val="24"/>
          <w:u w:val="single"/>
        </w:rPr>
        <w:t>Recruitment:</w:t>
      </w:r>
      <w:r w:rsidRPr="00153CD1">
        <w:rPr>
          <w:rFonts w:asciiTheme="majorHAnsi" w:hAnsiTheme="majorHAnsi" w:cs="Arial"/>
          <w:b/>
          <w:color w:val="000000" w:themeColor="text1"/>
          <w:sz w:val="24"/>
          <w:szCs w:val="24"/>
        </w:rPr>
        <w:t xml:space="preserve">  </w:t>
      </w:r>
      <w:r w:rsidRPr="00153CD1">
        <w:rPr>
          <w:rFonts w:asciiTheme="majorHAnsi" w:hAnsiTheme="majorHAnsi" w:cs="Arial"/>
          <w:color w:val="000000" w:themeColor="text1"/>
          <w:sz w:val="24"/>
          <w:szCs w:val="24"/>
        </w:rPr>
        <w:t>Data will be collected from parents/guardians of adolescent CHD patients attending any of the 22 Sibley Heart Center clinics in Georgia.  Parents/Guardians will be recruited based on the appointment logs of the Sibley clinic locations.  Each week, a member of the project team will review the patient appointment logs for the participating clinics.  Adolescent patients on the log (ages 11-17) with a diagnosis of congenital heart defect will be identified and contact information for the patient’s parent/guardian(s) will be collected from the medical records database.  A member of the project team will contact the parent/guardian via telephone</w:t>
      </w:r>
      <w:r w:rsidR="001C107E">
        <w:rPr>
          <w:rFonts w:asciiTheme="majorHAnsi" w:hAnsiTheme="majorHAnsi" w:cs="Arial"/>
          <w:color w:val="000000" w:themeColor="text1"/>
          <w:sz w:val="24"/>
          <w:szCs w:val="24"/>
        </w:rPr>
        <w:t xml:space="preserve"> (Attachment 2)</w:t>
      </w:r>
      <w:r w:rsidRPr="00153CD1">
        <w:rPr>
          <w:rFonts w:asciiTheme="majorHAnsi" w:hAnsiTheme="majorHAnsi" w:cs="Arial"/>
          <w:color w:val="000000" w:themeColor="text1"/>
          <w:sz w:val="24"/>
          <w:szCs w:val="24"/>
        </w:rPr>
        <w:t xml:space="preserve"> to inquire whether he/she would be willing to participate in the survey.  Each parent/guardian will be contacted three times.  If a parent/guardian cannot be reached after 3 tries, he/she will be removed from the initial contact list (he/she may still be approached in-person in the clinical setting).</w:t>
      </w:r>
    </w:p>
    <w:p w14:paraId="4495306A" w14:textId="77777777" w:rsidR="00E91DF5" w:rsidRPr="00153CD1" w:rsidRDefault="00E91DF5" w:rsidP="00153CD1">
      <w:pPr>
        <w:spacing w:beforeLines="20" w:before="48" w:afterLines="200" w:after="480"/>
        <w:ind w:left="180"/>
        <w:rPr>
          <w:rFonts w:asciiTheme="majorHAnsi" w:hAnsiTheme="majorHAnsi" w:cs="Arial"/>
          <w:color w:val="000000" w:themeColor="text1"/>
          <w:sz w:val="24"/>
          <w:szCs w:val="24"/>
        </w:rPr>
      </w:pPr>
      <w:r w:rsidRPr="00153CD1">
        <w:rPr>
          <w:rFonts w:asciiTheme="majorHAnsi" w:hAnsiTheme="majorHAnsi" w:cs="Arial"/>
          <w:color w:val="000000" w:themeColor="text1"/>
          <w:sz w:val="24"/>
          <w:szCs w:val="24"/>
        </w:rPr>
        <w:t xml:space="preserve">Upon reaching the parent/guardian via telephone, a member of the project team will explain the purpose of the survey and ask the parent/guardian if he/she would be willing </w:t>
      </w:r>
      <w:r w:rsidRPr="00153CD1">
        <w:rPr>
          <w:rFonts w:asciiTheme="majorHAnsi" w:hAnsiTheme="majorHAnsi" w:cs="Arial"/>
          <w:color w:val="000000" w:themeColor="text1"/>
          <w:sz w:val="24"/>
          <w:szCs w:val="24"/>
        </w:rPr>
        <w:lastRenderedPageBreak/>
        <w:t>to participate in the survey.  If the parent/guardian responds affirmatively, the project team member will ask for a valid email address and will email the parent/guardian a participation link for the study and a token/password that may be only used once to access the secure link.  Parents/guardians attending clinics outside of the metro-Atlanta region will only be provided the option of completing the survey remotely via internet. Parents/guardians attending the metro-Atlanta clinics will be will be given the option to complete the survey prior to the scheduled appointment or may complete the survey while waiting in the waiting room for the appointment scheduled that week.</w:t>
      </w:r>
    </w:p>
    <w:p w14:paraId="2A6F1B1D" w14:textId="77777777" w:rsidR="00E91DF5" w:rsidRPr="00153CD1" w:rsidRDefault="00E91DF5" w:rsidP="00153CD1">
      <w:pPr>
        <w:spacing w:beforeLines="20" w:before="48" w:afterLines="200" w:after="480"/>
        <w:ind w:left="180"/>
        <w:rPr>
          <w:rFonts w:asciiTheme="majorHAnsi" w:hAnsiTheme="majorHAnsi" w:cs="Arial"/>
          <w:color w:val="000000" w:themeColor="text1"/>
          <w:sz w:val="24"/>
          <w:szCs w:val="24"/>
        </w:rPr>
      </w:pPr>
      <w:r w:rsidRPr="00153CD1">
        <w:rPr>
          <w:rFonts w:asciiTheme="majorHAnsi" w:hAnsiTheme="majorHAnsi" w:cs="Arial"/>
          <w:color w:val="000000" w:themeColor="text1"/>
          <w:sz w:val="24"/>
          <w:szCs w:val="24"/>
        </w:rPr>
        <w:t>Prior to each study day in the metro-Atlanta clinics, a member of the project team will review the eligible patients scheduled for the day and will check the project database to determine whether the parent/guardian has completed the survey yet.  Once parents/guardians arrive in the waiting room, a project team member will approach any parents/guardians that have not completed the survey and ask them if they would like to do so at that time. If the parent/guardian agrees to participate in the survey, the team member will provide a brief overview of the survey and consent process and will give the parent/guardian a paper consent form and an electronic tablet to complete the survey.</w:t>
      </w:r>
    </w:p>
    <w:p w14:paraId="3723918B" w14:textId="77777777" w:rsidR="00EC0058" w:rsidRDefault="00EC0058" w:rsidP="00153CD1">
      <w:pPr>
        <w:spacing w:beforeLines="20" w:before="48" w:afterLines="200" w:after="480"/>
        <w:ind w:left="180"/>
        <w:rPr>
          <w:rFonts w:asciiTheme="majorHAnsi" w:hAnsiTheme="majorHAnsi" w:cs="Arial"/>
          <w:color w:val="000000" w:themeColor="text1"/>
          <w:sz w:val="24"/>
          <w:szCs w:val="24"/>
        </w:rPr>
      </w:pPr>
      <w:r w:rsidRPr="00153CD1">
        <w:rPr>
          <w:rFonts w:asciiTheme="majorHAnsi" w:hAnsiTheme="majorHAnsi" w:cs="Arial"/>
          <w:i/>
          <w:color w:val="000000" w:themeColor="text1"/>
          <w:sz w:val="24"/>
          <w:szCs w:val="24"/>
          <w:u w:val="single"/>
        </w:rPr>
        <w:t>Data Collection Procedures:</w:t>
      </w:r>
      <w:r w:rsidRPr="00153CD1">
        <w:rPr>
          <w:rFonts w:asciiTheme="majorHAnsi" w:hAnsiTheme="majorHAnsi" w:cs="Arial"/>
          <w:b/>
          <w:color w:val="000000" w:themeColor="text1"/>
          <w:sz w:val="24"/>
          <w:szCs w:val="24"/>
        </w:rPr>
        <w:t xml:space="preserve"> </w:t>
      </w:r>
      <w:r w:rsidRPr="00153CD1">
        <w:rPr>
          <w:rFonts w:asciiTheme="majorHAnsi" w:hAnsiTheme="majorHAnsi" w:cs="Arial"/>
          <w:color w:val="000000" w:themeColor="text1"/>
          <w:sz w:val="24"/>
          <w:szCs w:val="24"/>
        </w:rPr>
        <w:t>Data for the survey will be collected via REDCap online (either remotely via web link or on an electronic tablet).  REDCap is a secure web application for building and managing online surveys and databases. For remote completion, the front page of the survey will provide a brief description of the survey (mirroring what the team member will have told the participant on the telephone) and a consent form which will be completed electronically. Due to Emory University rules, participants completing the survey in-person in the clinic setting will be asked to complete a paper consent form. Upon signing the informed consent, the parent will complete the survey on the tablet.  It is estimated that completion of the consent form and the survey will take approximately 15-20 minutes.</w:t>
      </w:r>
    </w:p>
    <w:p w14:paraId="6A93460E" w14:textId="77777777" w:rsidR="00EC0058" w:rsidRPr="00153CD1" w:rsidRDefault="00EC0058" w:rsidP="00153CD1">
      <w:pPr>
        <w:ind w:left="180"/>
        <w:rPr>
          <w:rFonts w:asciiTheme="majorHAnsi" w:hAnsiTheme="majorHAnsi"/>
          <w:b/>
          <w:color w:val="000000" w:themeColor="text1"/>
          <w:sz w:val="24"/>
          <w:szCs w:val="24"/>
        </w:rPr>
      </w:pPr>
      <w:r w:rsidRPr="00153CD1">
        <w:rPr>
          <w:rFonts w:asciiTheme="majorHAnsi" w:hAnsiTheme="majorHAnsi"/>
          <w:b/>
          <w:color w:val="000000" w:themeColor="text1"/>
          <w:sz w:val="24"/>
          <w:szCs w:val="24"/>
        </w:rPr>
        <w:t>New York State Department of Health</w:t>
      </w:r>
    </w:p>
    <w:p w14:paraId="2EF368A5" w14:textId="77777777" w:rsidR="00EC0058" w:rsidRPr="00153CD1" w:rsidRDefault="00EC0058" w:rsidP="00153CD1">
      <w:pPr>
        <w:ind w:left="180"/>
        <w:rPr>
          <w:rFonts w:asciiTheme="majorHAnsi" w:hAnsiTheme="majorHAnsi"/>
          <w:color w:val="000000" w:themeColor="text1"/>
          <w:sz w:val="24"/>
          <w:szCs w:val="24"/>
        </w:rPr>
      </w:pPr>
      <w:r w:rsidRPr="00153CD1">
        <w:rPr>
          <w:rFonts w:asciiTheme="majorHAnsi" w:hAnsiTheme="majorHAnsi"/>
          <w:color w:val="000000" w:themeColor="text1"/>
          <w:sz w:val="24"/>
          <w:szCs w:val="24"/>
        </w:rPr>
        <w:t>The NYS DOH will be using the New York State Congenital Malformations Registry (CMR) to identify a cohort of 11-17 years olds (as of July 1</w:t>
      </w:r>
      <w:r w:rsidRPr="00153CD1">
        <w:rPr>
          <w:rFonts w:asciiTheme="majorHAnsi" w:hAnsiTheme="majorHAnsi"/>
          <w:color w:val="000000" w:themeColor="text1"/>
          <w:sz w:val="24"/>
          <w:szCs w:val="24"/>
          <w:vertAlign w:val="superscript"/>
        </w:rPr>
        <w:t>st</w:t>
      </w:r>
      <w:r w:rsidRPr="00153CD1">
        <w:rPr>
          <w:rFonts w:asciiTheme="majorHAnsi" w:hAnsiTheme="majorHAnsi"/>
          <w:color w:val="000000" w:themeColor="text1"/>
          <w:sz w:val="24"/>
          <w:szCs w:val="24"/>
        </w:rPr>
        <w:t xml:space="preserve">, 2017) with congenital heart defects (CHD) whose residence at birth was in one of the eleven CHD surveillance counties (Alleghany, Bronx, Cattaraugus, Chautauqua, Erie, Genesee, Monroe, Niagara, Orleans Westchester, Wyoming) for the previously mentioned project (FOA DD1501506). Data from the New York State Statewide Planning and Research Cooperative System (SPARCS) will be merged with data from the CMR to exclude individuals who do not meet the CHD case definition. Specifically, individuals with isolated atrial septal defects, ventricular </w:t>
      </w:r>
      <w:r w:rsidRPr="00153CD1">
        <w:rPr>
          <w:rFonts w:asciiTheme="majorHAnsi" w:hAnsiTheme="majorHAnsi"/>
          <w:color w:val="000000" w:themeColor="text1"/>
          <w:sz w:val="24"/>
          <w:szCs w:val="24"/>
        </w:rPr>
        <w:lastRenderedPageBreak/>
        <w:t>septal defects, and patent/persistent ductus arteriosus who did not have corrective surgery within their first five years of life will be excluded. Adolescents who are not living at the time the cohort is identified will also be excluded. Please refer to the accompanying adolescent transition survey flowchart to better visualize the cohort selection process.</w:t>
      </w:r>
    </w:p>
    <w:p w14:paraId="4B024873" w14:textId="77777777" w:rsidR="00EC0058" w:rsidRPr="00153CD1" w:rsidRDefault="00EC0058" w:rsidP="00153CD1">
      <w:pPr>
        <w:ind w:left="180"/>
        <w:rPr>
          <w:rFonts w:asciiTheme="majorHAnsi" w:hAnsiTheme="majorHAnsi"/>
          <w:color w:val="000000" w:themeColor="text1"/>
          <w:sz w:val="24"/>
          <w:szCs w:val="24"/>
        </w:rPr>
      </w:pPr>
      <w:r w:rsidRPr="00153CD1">
        <w:rPr>
          <w:rFonts w:asciiTheme="majorHAnsi" w:hAnsiTheme="majorHAnsi"/>
          <w:color w:val="000000" w:themeColor="text1"/>
          <w:sz w:val="24"/>
          <w:szCs w:val="24"/>
        </w:rPr>
        <w:t xml:space="preserve">The target population for this study includes parents/guardians of adolescents with CHD in the cohort. For budgetary reasons, 1000 adolescents with CHD will be randomly selected from the original cohort.  The parents of those adolescents will be surveyed. NYS DOH aims to survey one parent/guardian for each of the adolescents. Current mailing addresses will be obtained using records provided by the New York State Immunization Information Service (NYSIIS), a registry containing immunization history and accompanying contact information for individuals under the age of 19 in New York. In cases where an updated address for the adolescent cannot be found using NYSIIS, we will use the LexisNexis® Accurint® tracing tool. We will trace adolescents directly if they are between the ages of 13 and 17 and we will trace the mothers of the adolescents if the adolescents are between the ages of 11 and 12 because Accurint does not store any information for individuals under the age of 13. We will also trace the mother in cases where there is no information in Accurint about an adolescent aged 13 or older. If the mother is determined to be deceased, we will trace the father. Parent information to be used for tracing will be obtained using the Congenital Malformations Registry.  </w:t>
      </w:r>
    </w:p>
    <w:p w14:paraId="31A23AB2" w14:textId="54D4FF15" w:rsidR="00EC0058" w:rsidRPr="00153CD1" w:rsidRDefault="00EC0058" w:rsidP="00153CD1">
      <w:pPr>
        <w:ind w:left="180"/>
        <w:rPr>
          <w:rFonts w:asciiTheme="majorHAnsi" w:hAnsiTheme="majorHAnsi"/>
          <w:color w:val="000000" w:themeColor="text1"/>
          <w:sz w:val="24"/>
          <w:szCs w:val="24"/>
        </w:rPr>
      </w:pPr>
      <w:r w:rsidRPr="00153CD1">
        <w:rPr>
          <w:rFonts w:asciiTheme="majorHAnsi" w:hAnsiTheme="majorHAnsi"/>
          <w:color w:val="000000" w:themeColor="text1"/>
          <w:sz w:val="24"/>
          <w:szCs w:val="24"/>
        </w:rPr>
        <w:t>A pre-notification letter</w:t>
      </w:r>
      <w:r w:rsidR="003D1AD6">
        <w:rPr>
          <w:rFonts w:asciiTheme="majorHAnsi" w:hAnsiTheme="majorHAnsi"/>
          <w:color w:val="000000" w:themeColor="text1"/>
          <w:sz w:val="24"/>
          <w:szCs w:val="24"/>
        </w:rPr>
        <w:t xml:space="preserve"> (Attachment 3)</w:t>
      </w:r>
      <w:r w:rsidRPr="00153CD1">
        <w:rPr>
          <w:rFonts w:asciiTheme="majorHAnsi" w:hAnsiTheme="majorHAnsi"/>
          <w:color w:val="000000" w:themeColor="text1"/>
          <w:sz w:val="24"/>
          <w:szCs w:val="24"/>
        </w:rPr>
        <w:t xml:space="preserve"> will be mailed to one parent for each adolescent one week prior to the survey instrument</w:t>
      </w:r>
      <w:r w:rsidR="003D1AD6">
        <w:rPr>
          <w:rFonts w:asciiTheme="majorHAnsi" w:hAnsiTheme="majorHAnsi"/>
          <w:color w:val="000000" w:themeColor="text1"/>
          <w:sz w:val="24"/>
          <w:szCs w:val="24"/>
        </w:rPr>
        <w:t xml:space="preserve"> (Attachment 1)</w:t>
      </w:r>
      <w:r w:rsidRPr="00153CD1">
        <w:rPr>
          <w:rFonts w:asciiTheme="majorHAnsi" w:hAnsiTheme="majorHAnsi"/>
          <w:color w:val="000000" w:themeColor="text1"/>
          <w:sz w:val="24"/>
          <w:szCs w:val="24"/>
        </w:rPr>
        <w:t xml:space="preserve"> mailing, informing them of the nature of the survey and requesting their participation</w:t>
      </w:r>
      <w:r w:rsidR="003D1AD6">
        <w:rPr>
          <w:rFonts w:asciiTheme="majorHAnsi" w:hAnsiTheme="majorHAnsi"/>
          <w:color w:val="000000" w:themeColor="text1"/>
          <w:sz w:val="24"/>
          <w:szCs w:val="24"/>
        </w:rPr>
        <w:t xml:space="preserve"> (Attachment 4)</w:t>
      </w:r>
      <w:r w:rsidRPr="00153CD1">
        <w:rPr>
          <w:rFonts w:asciiTheme="majorHAnsi" w:hAnsiTheme="majorHAnsi"/>
          <w:color w:val="000000" w:themeColor="text1"/>
          <w:sz w:val="24"/>
          <w:szCs w:val="24"/>
        </w:rPr>
        <w:t>. The initial survey mailing will include a cover letter</w:t>
      </w:r>
      <w:r w:rsidR="003D1AD6">
        <w:rPr>
          <w:rFonts w:asciiTheme="majorHAnsi" w:hAnsiTheme="majorHAnsi"/>
          <w:color w:val="000000" w:themeColor="text1"/>
          <w:sz w:val="24"/>
          <w:szCs w:val="24"/>
        </w:rPr>
        <w:t xml:space="preserve"> (Attachment 4),</w:t>
      </w:r>
      <w:r w:rsidRPr="00153CD1">
        <w:rPr>
          <w:rFonts w:asciiTheme="majorHAnsi" w:hAnsiTheme="majorHAnsi"/>
          <w:color w:val="000000" w:themeColor="text1"/>
          <w:sz w:val="24"/>
          <w:szCs w:val="24"/>
        </w:rPr>
        <w:t xml:space="preserve"> the survey instrument, and a pre-addressed, postage-paid envelope for returning the survey to the New York State Department of Health.  One week after the initial survey mailing each parent will receive a reminder postcard </w:t>
      </w:r>
      <w:r w:rsidR="003D1AD6" w:rsidRPr="00153CD1">
        <w:rPr>
          <w:rFonts w:asciiTheme="majorHAnsi" w:hAnsiTheme="majorHAnsi"/>
          <w:color w:val="000000" w:themeColor="text1"/>
          <w:sz w:val="24"/>
          <w:szCs w:val="24"/>
        </w:rPr>
        <w:t xml:space="preserve">thanking </w:t>
      </w:r>
      <w:r w:rsidR="003D1AD6">
        <w:rPr>
          <w:rFonts w:asciiTheme="majorHAnsi" w:hAnsiTheme="majorHAnsi"/>
          <w:color w:val="000000" w:themeColor="text1"/>
          <w:sz w:val="24"/>
          <w:szCs w:val="24"/>
        </w:rPr>
        <w:t>(Attachments 6, 7)</w:t>
      </w:r>
      <w:r w:rsidR="003D1AD6" w:rsidRPr="00153CD1">
        <w:rPr>
          <w:rFonts w:asciiTheme="majorHAnsi" w:hAnsiTheme="majorHAnsi"/>
          <w:color w:val="000000" w:themeColor="text1"/>
          <w:sz w:val="24"/>
          <w:szCs w:val="24"/>
        </w:rPr>
        <w:t xml:space="preserve"> those</w:t>
      </w:r>
      <w:r w:rsidRPr="00153CD1">
        <w:rPr>
          <w:rFonts w:asciiTheme="majorHAnsi" w:hAnsiTheme="majorHAnsi"/>
          <w:color w:val="000000" w:themeColor="text1"/>
          <w:sz w:val="24"/>
          <w:szCs w:val="24"/>
        </w:rPr>
        <w:t xml:space="preserve"> who have responded and reminding those who have not to do so. One month after the initial survey mailing, we will send a second survey mailing to non-responders with a cover letter, survey instrument, and pre-addressed, postage-paid envelope for returning the completed survey instrument. At the conclusion of the survey administration period, a thank you letter and a $10 gift card will be sent to all survey respondents. All contact with survey participants will be made through mail. All surveys will be self-administered. </w:t>
      </w:r>
    </w:p>
    <w:p w14:paraId="4BDA891D" w14:textId="77777777" w:rsidR="00B47055" w:rsidRPr="00516C54" w:rsidRDefault="00B47055" w:rsidP="00153CD1">
      <w:pPr>
        <w:pStyle w:val="ListParagraph"/>
        <w:numPr>
          <w:ilvl w:val="0"/>
          <w:numId w:val="2"/>
        </w:numPr>
        <w:spacing w:after="0"/>
        <w:ind w:left="180"/>
        <w:rPr>
          <w:rFonts w:asciiTheme="majorHAnsi" w:hAnsiTheme="majorHAnsi"/>
          <w:b/>
          <w:sz w:val="24"/>
          <w:szCs w:val="24"/>
        </w:rPr>
      </w:pPr>
      <w:r w:rsidRPr="00516C54">
        <w:rPr>
          <w:rFonts w:asciiTheme="majorHAnsi" w:hAnsiTheme="majorHAnsi"/>
          <w:b/>
          <w:bCs/>
          <w:sz w:val="24"/>
          <w:szCs w:val="24"/>
        </w:rPr>
        <w:t>Use of Improved Information Technology and Burden Reduction</w:t>
      </w:r>
    </w:p>
    <w:p w14:paraId="5777E0DA" w14:textId="77777777" w:rsidR="00900D95" w:rsidRPr="00516C54" w:rsidRDefault="00900D95" w:rsidP="00153CD1">
      <w:pPr>
        <w:ind w:left="180"/>
        <w:rPr>
          <w:rFonts w:asciiTheme="majorHAnsi" w:hAnsiTheme="majorHAnsi" w:cs="Arial"/>
          <w:sz w:val="24"/>
          <w:szCs w:val="24"/>
        </w:rPr>
      </w:pPr>
    </w:p>
    <w:p w14:paraId="2CD0C206" w14:textId="789B21F4" w:rsidR="00900D95" w:rsidRPr="00516C54" w:rsidRDefault="00900D95" w:rsidP="00153CD1">
      <w:pPr>
        <w:ind w:left="180"/>
        <w:rPr>
          <w:rFonts w:asciiTheme="majorHAnsi" w:hAnsiTheme="majorHAnsi" w:cs="Arial"/>
          <w:sz w:val="24"/>
          <w:szCs w:val="24"/>
        </w:rPr>
      </w:pPr>
      <w:r w:rsidRPr="00516C54">
        <w:rPr>
          <w:rFonts w:asciiTheme="majorHAnsi" w:hAnsiTheme="majorHAnsi" w:cs="Arial"/>
          <w:b/>
          <w:sz w:val="24"/>
          <w:szCs w:val="24"/>
        </w:rPr>
        <w:t xml:space="preserve">Emory University: </w:t>
      </w:r>
      <w:r w:rsidRPr="00516C54">
        <w:rPr>
          <w:rFonts w:asciiTheme="majorHAnsi" w:hAnsiTheme="majorHAnsi" w:cs="Arial"/>
          <w:sz w:val="24"/>
          <w:szCs w:val="24"/>
        </w:rPr>
        <w:t xml:space="preserve">Data for the survey will be collected via REDCap online (either remotely via web link or on a tablet).  REDCap is a mature, secure web application for building and managing online surveys and databases.  REDCap provides an encrypted, </w:t>
      </w:r>
      <w:r w:rsidRPr="00516C54">
        <w:rPr>
          <w:rFonts w:asciiTheme="majorHAnsi" w:hAnsiTheme="majorHAnsi" w:cs="Arial"/>
          <w:sz w:val="24"/>
          <w:szCs w:val="24"/>
        </w:rPr>
        <w:lastRenderedPageBreak/>
        <w:t>backed-up place to store the data and facilitates compliancy with HIPAA policies and procedures. Data collected in the survey will automatically populate a REDCap database for the purposes of analysis.  Only de</w:t>
      </w:r>
      <w:r w:rsidR="008F0AC6">
        <w:rPr>
          <w:rFonts w:asciiTheme="majorHAnsi" w:hAnsiTheme="majorHAnsi" w:cs="Arial"/>
          <w:sz w:val="24"/>
          <w:szCs w:val="24"/>
        </w:rPr>
        <w:t>-</w:t>
      </w:r>
      <w:r w:rsidRPr="00516C54">
        <w:rPr>
          <w:rFonts w:asciiTheme="majorHAnsi" w:hAnsiTheme="majorHAnsi" w:cs="Arial"/>
          <w:sz w:val="24"/>
          <w:szCs w:val="24"/>
        </w:rPr>
        <w:t xml:space="preserve">identified data will be downloaded from the REDCap data base. All data captured for this study will be automatically uploaded to the secure Emory University REDCap system. </w:t>
      </w:r>
    </w:p>
    <w:p w14:paraId="098E4778" w14:textId="72728B19" w:rsidR="00900D95" w:rsidRPr="00516C54" w:rsidRDefault="00900D95" w:rsidP="00153CD1">
      <w:pPr>
        <w:ind w:left="180"/>
        <w:rPr>
          <w:rFonts w:asciiTheme="majorHAnsi" w:hAnsiTheme="majorHAnsi" w:cs="Arial"/>
          <w:sz w:val="24"/>
          <w:szCs w:val="24"/>
        </w:rPr>
      </w:pPr>
      <w:r w:rsidRPr="00516C54">
        <w:rPr>
          <w:rFonts w:asciiTheme="majorHAnsi" w:hAnsiTheme="majorHAnsi" w:cs="Arial"/>
          <w:b/>
          <w:sz w:val="24"/>
          <w:szCs w:val="24"/>
        </w:rPr>
        <w:t>NYS DOH:</w:t>
      </w:r>
      <w:r w:rsidRPr="00516C54">
        <w:rPr>
          <w:rFonts w:asciiTheme="majorHAnsi" w:hAnsiTheme="majorHAnsi" w:cs="Arial"/>
          <w:sz w:val="24"/>
          <w:szCs w:val="24"/>
        </w:rPr>
        <w:t xml:space="preserve"> The NYS DOH site will employ a paper-only survey process. </w:t>
      </w:r>
      <w:r w:rsidRPr="00516C54">
        <w:rPr>
          <w:rFonts w:asciiTheme="majorHAnsi" w:hAnsiTheme="majorHAnsi"/>
          <w:sz w:val="24"/>
          <w:szCs w:val="24"/>
        </w:rPr>
        <w:t xml:space="preserve"> As surveys are returned to the NYS DOH, members of the project team will manually enter survey responses into a Microsoft Access database (de</w:t>
      </w:r>
      <w:r w:rsidR="008F0AC6">
        <w:rPr>
          <w:rFonts w:asciiTheme="majorHAnsi" w:hAnsiTheme="majorHAnsi"/>
          <w:sz w:val="24"/>
          <w:szCs w:val="24"/>
        </w:rPr>
        <w:t>-</w:t>
      </w:r>
      <w:r w:rsidRPr="00516C54">
        <w:rPr>
          <w:rFonts w:asciiTheme="majorHAnsi" w:hAnsiTheme="majorHAnsi"/>
          <w:sz w:val="24"/>
          <w:szCs w:val="24"/>
        </w:rPr>
        <w:t xml:space="preserve">identified data only). </w:t>
      </w:r>
    </w:p>
    <w:p w14:paraId="57B7F9E3" w14:textId="77777777" w:rsidR="00E8736B" w:rsidRPr="00516C54" w:rsidRDefault="00E8736B" w:rsidP="00153CD1">
      <w:pPr>
        <w:pStyle w:val="ListParagraph"/>
        <w:spacing w:after="0"/>
        <w:ind w:left="180"/>
        <w:rPr>
          <w:rFonts w:asciiTheme="majorHAnsi" w:hAnsiTheme="majorHAnsi"/>
          <w:sz w:val="24"/>
          <w:szCs w:val="24"/>
        </w:rPr>
      </w:pPr>
    </w:p>
    <w:p w14:paraId="47FA5075" w14:textId="77777777" w:rsidR="00B47055" w:rsidRPr="00516C54" w:rsidRDefault="00B47055" w:rsidP="00153CD1">
      <w:pPr>
        <w:pStyle w:val="ListParagraph"/>
        <w:numPr>
          <w:ilvl w:val="0"/>
          <w:numId w:val="2"/>
        </w:numPr>
        <w:spacing w:after="0"/>
        <w:ind w:left="180"/>
        <w:rPr>
          <w:rFonts w:asciiTheme="majorHAnsi" w:hAnsiTheme="majorHAnsi"/>
          <w:b/>
          <w:sz w:val="24"/>
          <w:szCs w:val="24"/>
        </w:rPr>
      </w:pPr>
      <w:r w:rsidRPr="00516C54">
        <w:rPr>
          <w:rFonts w:asciiTheme="majorHAnsi" w:hAnsiTheme="majorHAnsi"/>
          <w:b/>
          <w:bCs/>
          <w:sz w:val="24"/>
          <w:szCs w:val="24"/>
        </w:rPr>
        <w:t>Efforts to Identify Duplication and Use of Similar Information</w:t>
      </w:r>
    </w:p>
    <w:p w14:paraId="68ED6DEC" w14:textId="77777777" w:rsidR="00B12F51" w:rsidRDefault="00B12F51" w:rsidP="00153CD1">
      <w:pPr>
        <w:pStyle w:val="ListParagraph"/>
        <w:spacing w:after="0"/>
        <w:ind w:left="180"/>
        <w:rPr>
          <w:rFonts w:asciiTheme="majorHAnsi" w:hAnsiTheme="majorHAnsi"/>
          <w:b/>
          <w:sz w:val="24"/>
          <w:szCs w:val="24"/>
        </w:rPr>
      </w:pPr>
    </w:p>
    <w:p w14:paraId="3ADCAFAA" w14:textId="41E6442D" w:rsidR="00FA1A6E" w:rsidRPr="00336B8C" w:rsidRDefault="00FD1BBA" w:rsidP="00153CD1">
      <w:pPr>
        <w:pStyle w:val="ListParagraph"/>
        <w:spacing w:after="0"/>
        <w:ind w:left="180"/>
        <w:rPr>
          <w:rFonts w:asciiTheme="majorHAnsi" w:hAnsiTheme="majorHAnsi"/>
          <w:b/>
          <w:sz w:val="24"/>
          <w:szCs w:val="24"/>
        </w:rPr>
      </w:pPr>
      <w:r>
        <w:rPr>
          <w:rFonts w:asciiTheme="majorHAnsi" w:hAnsiTheme="majorHAnsi"/>
          <w:sz w:val="24"/>
          <w:szCs w:val="24"/>
        </w:rPr>
        <w:t>I</w:t>
      </w:r>
      <w:r w:rsidR="00FA1A6E" w:rsidRPr="00336B8C">
        <w:rPr>
          <w:rFonts w:asciiTheme="majorHAnsi" w:hAnsiTheme="majorHAnsi"/>
          <w:sz w:val="24"/>
          <w:szCs w:val="24"/>
        </w:rPr>
        <w:t>nformation addressing transition perceptions and preparedness among adolescents with CHDs in the United States is lacking</w:t>
      </w:r>
      <w:r w:rsidR="00336B8C" w:rsidRPr="00336B8C">
        <w:rPr>
          <w:rFonts w:asciiTheme="majorHAnsi" w:hAnsiTheme="majorHAnsi"/>
          <w:sz w:val="24"/>
          <w:szCs w:val="24"/>
        </w:rPr>
        <w:t xml:space="preserve">. </w:t>
      </w:r>
      <w:r w:rsidR="00FA1A6E" w:rsidRPr="00336B8C">
        <w:rPr>
          <w:rFonts w:asciiTheme="majorHAnsi" w:hAnsiTheme="majorHAnsi"/>
          <w:sz w:val="24"/>
          <w:szCs w:val="24"/>
        </w:rPr>
        <w:t xml:space="preserve"> </w:t>
      </w:r>
      <w:r w:rsidR="00336B8C" w:rsidRPr="00336B8C">
        <w:rPr>
          <w:rFonts w:asciiTheme="majorHAnsi" w:hAnsiTheme="majorHAnsi"/>
          <w:sz w:val="24"/>
          <w:szCs w:val="24"/>
        </w:rPr>
        <w:t xml:space="preserve">A limited number of studies have examined adolescent thoughts </w:t>
      </w:r>
      <w:r w:rsidR="00395289">
        <w:rPr>
          <w:rFonts w:asciiTheme="majorHAnsi" w:hAnsiTheme="majorHAnsi"/>
          <w:sz w:val="24"/>
          <w:szCs w:val="24"/>
        </w:rPr>
        <w:t>about</w:t>
      </w:r>
      <w:r w:rsidR="00336B8C" w:rsidRPr="00336B8C">
        <w:rPr>
          <w:rFonts w:asciiTheme="majorHAnsi" w:hAnsiTheme="majorHAnsi"/>
          <w:sz w:val="24"/>
          <w:szCs w:val="24"/>
        </w:rPr>
        <w:t xml:space="preserve"> transition for the CHD population. Even fewer studies have examined perceptions of transition in a racial/ethnically and socioeconomically diverse CHD patient population.  </w:t>
      </w:r>
      <w:r w:rsidR="00FA1A6E" w:rsidRPr="00336B8C">
        <w:rPr>
          <w:rFonts w:asciiTheme="majorHAnsi" w:hAnsiTheme="majorHAnsi"/>
          <w:sz w:val="24"/>
          <w:szCs w:val="24"/>
        </w:rPr>
        <w:t xml:space="preserve">(24, 25). </w:t>
      </w:r>
      <w:r w:rsidR="00FA1A6E" w:rsidRPr="00336B8C">
        <w:rPr>
          <w:rFonts w:asciiTheme="majorHAnsi" w:hAnsiTheme="majorHAnsi"/>
          <w:b/>
          <w:sz w:val="24"/>
          <w:szCs w:val="24"/>
        </w:rPr>
        <w:t xml:space="preserve"> </w:t>
      </w:r>
    </w:p>
    <w:p w14:paraId="779ED345" w14:textId="77777777" w:rsidR="00E33E1B" w:rsidRPr="00516C54" w:rsidRDefault="00E33E1B" w:rsidP="00153CD1">
      <w:pPr>
        <w:pStyle w:val="ListParagraph"/>
        <w:spacing w:after="0"/>
        <w:ind w:left="180"/>
        <w:rPr>
          <w:rFonts w:asciiTheme="majorHAnsi" w:hAnsiTheme="majorHAnsi"/>
          <w:sz w:val="24"/>
          <w:szCs w:val="24"/>
        </w:rPr>
      </w:pPr>
    </w:p>
    <w:p w14:paraId="231BE46C" w14:textId="77777777" w:rsidR="00B12F51" w:rsidRPr="00516C54" w:rsidRDefault="00B47055" w:rsidP="00153CD1">
      <w:pPr>
        <w:pStyle w:val="ListParagraph"/>
        <w:numPr>
          <w:ilvl w:val="0"/>
          <w:numId w:val="2"/>
        </w:numPr>
        <w:spacing w:after="0"/>
        <w:ind w:left="180"/>
        <w:rPr>
          <w:rFonts w:asciiTheme="majorHAnsi" w:hAnsiTheme="majorHAnsi"/>
          <w:b/>
          <w:sz w:val="24"/>
          <w:szCs w:val="24"/>
        </w:rPr>
      </w:pPr>
      <w:r w:rsidRPr="00516C54">
        <w:rPr>
          <w:rFonts w:asciiTheme="majorHAnsi" w:hAnsiTheme="majorHAnsi"/>
          <w:b/>
          <w:bCs/>
          <w:sz w:val="24"/>
          <w:szCs w:val="24"/>
        </w:rPr>
        <w:t>Impact on Small Businesses or Other Small Entities</w:t>
      </w:r>
    </w:p>
    <w:p w14:paraId="0016BB82" w14:textId="77777777" w:rsidR="0053557D" w:rsidRPr="00516C54" w:rsidRDefault="00D26A64" w:rsidP="00153CD1">
      <w:pPr>
        <w:pStyle w:val="ListParagraph"/>
        <w:spacing w:after="0"/>
        <w:ind w:left="180"/>
        <w:rPr>
          <w:rFonts w:asciiTheme="majorHAnsi" w:hAnsiTheme="majorHAnsi"/>
          <w:sz w:val="24"/>
          <w:szCs w:val="24"/>
        </w:rPr>
      </w:pPr>
      <w:r w:rsidRPr="00516C54">
        <w:rPr>
          <w:rFonts w:asciiTheme="majorHAnsi" w:hAnsiTheme="majorHAnsi"/>
          <w:sz w:val="24"/>
          <w:szCs w:val="24"/>
        </w:rPr>
        <w:t>N</w:t>
      </w:r>
      <w:r w:rsidR="00AF2252" w:rsidRPr="00516C54">
        <w:rPr>
          <w:rFonts w:asciiTheme="majorHAnsi" w:hAnsiTheme="majorHAnsi"/>
          <w:sz w:val="24"/>
          <w:szCs w:val="24"/>
        </w:rPr>
        <w:t>o small businesses will be involved in this data collection</w:t>
      </w:r>
      <w:r w:rsidRPr="00516C54">
        <w:rPr>
          <w:rFonts w:asciiTheme="majorHAnsi" w:hAnsiTheme="majorHAnsi"/>
          <w:sz w:val="24"/>
          <w:szCs w:val="24"/>
        </w:rPr>
        <w:t>.</w:t>
      </w:r>
    </w:p>
    <w:p w14:paraId="03242D84" w14:textId="77777777" w:rsidR="003E7745" w:rsidRPr="00516C54" w:rsidRDefault="003E7745" w:rsidP="00153CD1">
      <w:pPr>
        <w:pStyle w:val="ListParagraph"/>
        <w:spacing w:after="0"/>
        <w:ind w:left="180"/>
        <w:rPr>
          <w:rFonts w:asciiTheme="majorHAnsi" w:hAnsiTheme="majorHAnsi"/>
          <w:sz w:val="24"/>
          <w:szCs w:val="24"/>
        </w:rPr>
      </w:pPr>
    </w:p>
    <w:p w14:paraId="1DF2D8C7" w14:textId="77777777" w:rsidR="00B12F51" w:rsidRPr="00516C54" w:rsidRDefault="00B47055" w:rsidP="00153CD1">
      <w:pPr>
        <w:pStyle w:val="ListParagraph"/>
        <w:numPr>
          <w:ilvl w:val="0"/>
          <w:numId w:val="2"/>
        </w:numPr>
        <w:spacing w:after="0"/>
        <w:ind w:left="180"/>
        <w:rPr>
          <w:rFonts w:asciiTheme="majorHAnsi" w:hAnsiTheme="majorHAnsi"/>
          <w:b/>
          <w:sz w:val="24"/>
          <w:szCs w:val="24"/>
        </w:rPr>
      </w:pPr>
      <w:r w:rsidRPr="00516C54">
        <w:rPr>
          <w:rFonts w:asciiTheme="majorHAnsi" w:hAnsiTheme="majorHAnsi"/>
          <w:b/>
          <w:bCs/>
          <w:sz w:val="24"/>
          <w:szCs w:val="24"/>
        </w:rPr>
        <w:t>Consequences of Collecting the Information Less Frequently</w:t>
      </w:r>
      <w:r w:rsidRPr="00516C54">
        <w:rPr>
          <w:rFonts w:asciiTheme="majorHAnsi" w:hAnsiTheme="majorHAnsi"/>
          <w:b/>
          <w:sz w:val="24"/>
          <w:szCs w:val="24"/>
        </w:rPr>
        <w:t xml:space="preserve"> </w:t>
      </w:r>
      <w:r w:rsidR="00D95FBF" w:rsidRPr="00516C54">
        <w:rPr>
          <w:rFonts w:asciiTheme="majorHAnsi" w:hAnsiTheme="majorHAnsi"/>
          <w:b/>
          <w:sz w:val="24"/>
          <w:szCs w:val="24"/>
        </w:rPr>
        <w:t xml:space="preserve">   </w:t>
      </w:r>
    </w:p>
    <w:p w14:paraId="087317CB" w14:textId="77777777" w:rsidR="00C768E5" w:rsidRPr="00516C54" w:rsidRDefault="00C768E5" w:rsidP="00153CD1">
      <w:pPr>
        <w:spacing w:after="0"/>
        <w:ind w:left="180"/>
        <w:rPr>
          <w:rFonts w:asciiTheme="majorHAnsi" w:hAnsiTheme="majorHAnsi"/>
          <w:sz w:val="24"/>
          <w:szCs w:val="24"/>
        </w:rPr>
      </w:pPr>
    </w:p>
    <w:p w14:paraId="42646B50" w14:textId="59F63E4C" w:rsidR="00607F7C" w:rsidRPr="00516C54" w:rsidRDefault="00607F7C" w:rsidP="00153CD1">
      <w:pPr>
        <w:pStyle w:val="ListParagraph"/>
        <w:spacing w:after="0"/>
        <w:ind w:left="180"/>
        <w:rPr>
          <w:rFonts w:asciiTheme="majorHAnsi" w:hAnsiTheme="majorHAnsi"/>
          <w:sz w:val="24"/>
          <w:szCs w:val="24"/>
        </w:rPr>
      </w:pPr>
      <w:r w:rsidRPr="00516C54">
        <w:rPr>
          <w:rFonts w:asciiTheme="majorHAnsi" w:hAnsiTheme="majorHAnsi"/>
          <w:sz w:val="24"/>
          <w:szCs w:val="24"/>
        </w:rPr>
        <w:t xml:space="preserve">This request is for </w:t>
      </w:r>
      <w:r w:rsidR="00667C89" w:rsidRPr="00516C54">
        <w:rPr>
          <w:rFonts w:asciiTheme="majorHAnsi" w:hAnsiTheme="majorHAnsi"/>
          <w:sz w:val="24"/>
          <w:szCs w:val="24"/>
        </w:rPr>
        <w:t xml:space="preserve">a </w:t>
      </w:r>
      <w:r w:rsidR="00BC5BB2" w:rsidRPr="00516C54">
        <w:rPr>
          <w:rFonts w:asciiTheme="majorHAnsi" w:hAnsiTheme="majorHAnsi"/>
          <w:sz w:val="24"/>
          <w:szCs w:val="24"/>
        </w:rPr>
        <w:t>one time data collection.</w:t>
      </w:r>
      <w:r w:rsidR="0053557D" w:rsidRPr="00516C54">
        <w:rPr>
          <w:rFonts w:asciiTheme="majorHAnsi" w:hAnsiTheme="majorHAnsi"/>
          <w:sz w:val="24"/>
          <w:szCs w:val="24"/>
        </w:rPr>
        <w:t xml:space="preserve">  </w:t>
      </w:r>
      <w:r w:rsidRPr="00516C54">
        <w:rPr>
          <w:rFonts w:asciiTheme="majorHAnsi" w:hAnsiTheme="majorHAnsi"/>
          <w:sz w:val="24"/>
          <w:szCs w:val="24"/>
        </w:rPr>
        <w:t>There are no legal obstacles to reduce the burden.</w:t>
      </w:r>
      <w:r w:rsidR="00793AD9">
        <w:rPr>
          <w:rFonts w:asciiTheme="majorHAnsi" w:hAnsiTheme="majorHAnsi"/>
          <w:sz w:val="24"/>
          <w:szCs w:val="24"/>
        </w:rPr>
        <w:t xml:space="preserve"> This survey will aid in understanding current processes in transitioning from adolescent to adult care.   Data will be used to </w:t>
      </w:r>
      <w:r w:rsidR="00793AD9" w:rsidRPr="00516C54">
        <w:rPr>
          <w:rFonts w:asciiTheme="majorHAnsi" w:hAnsiTheme="majorHAnsi"/>
          <w:sz w:val="24"/>
          <w:szCs w:val="24"/>
        </w:rPr>
        <w:t>assess barriers to appropriate transition of care and parental understanding of the healthcare needs of their adolescent. </w:t>
      </w:r>
      <w:r w:rsidR="00793AD9">
        <w:rPr>
          <w:rFonts w:asciiTheme="majorHAnsi" w:hAnsiTheme="majorHAnsi"/>
          <w:sz w:val="24"/>
          <w:szCs w:val="24"/>
        </w:rPr>
        <w:t xml:space="preserve"> </w:t>
      </w:r>
      <w:r w:rsidR="004C36D5">
        <w:rPr>
          <w:rFonts w:asciiTheme="majorHAnsi" w:hAnsiTheme="majorHAnsi"/>
          <w:sz w:val="24"/>
          <w:szCs w:val="24"/>
        </w:rPr>
        <w:t xml:space="preserve">Without this survey data, knowledge gaps will not be identified.  Furthermore, the sites will not have adequate current information to develop effective educational materials for healthcare providers </w:t>
      </w:r>
      <w:r w:rsidR="00793AD9">
        <w:rPr>
          <w:rFonts w:asciiTheme="majorHAnsi" w:hAnsiTheme="majorHAnsi"/>
          <w:sz w:val="24"/>
          <w:szCs w:val="24"/>
        </w:rPr>
        <w:t>aimed at improving these transition processes</w:t>
      </w:r>
      <w:r w:rsidR="00793AD9" w:rsidRPr="00516C54">
        <w:rPr>
          <w:rFonts w:asciiTheme="majorHAnsi" w:hAnsiTheme="majorHAnsi"/>
          <w:sz w:val="24"/>
          <w:szCs w:val="24"/>
        </w:rPr>
        <w:t xml:space="preserve">.  </w:t>
      </w:r>
    </w:p>
    <w:p w14:paraId="2175A81E" w14:textId="77777777" w:rsidR="00BF11A1" w:rsidRPr="00516C54" w:rsidRDefault="00BF11A1" w:rsidP="00153CD1">
      <w:pPr>
        <w:spacing w:after="0"/>
        <w:ind w:left="180"/>
        <w:rPr>
          <w:rFonts w:asciiTheme="majorHAnsi" w:hAnsiTheme="majorHAnsi"/>
          <w:sz w:val="24"/>
          <w:szCs w:val="24"/>
        </w:rPr>
      </w:pPr>
    </w:p>
    <w:p w14:paraId="39BF4863" w14:textId="77777777" w:rsidR="00B12F51" w:rsidRPr="00516C54" w:rsidRDefault="00B47055" w:rsidP="00153CD1">
      <w:pPr>
        <w:pStyle w:val="ListParagraph"/>
        <w:numPr>
          <w:ilvl w:val="0"/>
          <w:numId w:val="2"/>
        </w:numPr>
        <w:spacing w:after="0"/>
        <w:ind w:left="180"/>
        <w:rPr>
          <w:rFonts w:asciiTheme="majorHAnsi" w:hAnsiTheme="majorHAnsi"/>
          <w:b/>
          <w:sz w:val="24"/>
          <w:szCs w:val="24"/>
        </w:rPr>
      </w:pPr>
      <w:r w:rsidRPr="00516C54">
        <w:rPr>
          <w:rFonts w:asciiTheme="majorHAnsi" w:hAnsiTheme="majorHAnsi"/>
          <w:b/>
          <w:bCs/>
          <w:sz w:val="24"/>
          <w:szCs w:val="24"/>
        </w:rPr>
        <w:t>Special Circumstances Relating to the Guidelines of 5 CFR 1320.5</w:t>
      </w:r>
    </w:p>
    <w:p w14:paraId="7A48CE5C" w14:textId="77777777" w:rsidR="00F52BCC" w:rsidRPr="00516C54" w:rsidRDefault="00A809AA" w:rsidP="00153CD1">
      <w:pPr>
        <w:pStyle w:val="ListParagraph"/>
        <w:spacing w:after="0"/>
        <w:ind w:left="180"/>
        <w:rPr>
          <w:rFonts w:asciiTheme="majorHAnsi" w:hAnsiTheme="majorHAnsi"/>
          <w:sz w:val="24"/>
          <w:szCs w:val="24"/>
        </w:rPr>
      </w:pPr>
      <w:r w:rsidRPr="00516C54">
        <w:rPr>
          <w:rFonts w:asciiTheme="majorHAnsi" w:hAnsiTheme="majorHAnsi"/>
          <w:sz w:val="24"/>
          <w:szCs w:val="24"/>
        </w:rPr>
        <w:t xml:space="preserve">There are no special circumstances with this information collection package. </w:t>
      </w:r>
      <w:r w:rsidR="00835CA7" w:rsidRPr="00516C54">
        <w:rPr>
          <w:rFonts w:asciiTheme="majorHAnsi" w:hAnsiTheme="majorHAnsi"/>
          <w:sz w:val="24"/>
          <w:szCs w:val="24"/>
        </w:rPr>
        <w:t>This request fully complies with the regulation 5 CFR 1320.5</w:t>
      </w:r>
      <w:r w:rsidR="00D95FBF" w:rsidRPr="00516C54">
        <w:rPr>
          <w:rFonts w:asciiTheme="majorHAnsi" w:hAnsiTheme="majorHAnsi"/>
          <w:sz w:val="24"/>
          <w:szCs w:val="24"/>
        </w:rPr>
        <w:t xml:space="preserve"> and will be voluntary</w:t>
      </w:r>
      <w:r w:rsidR="00835CA7" w:rsidRPr="00516C54">
        <w:rPr>
          <w:rFonts w:asciiTheme="majorHAnsi" w:hAnsiTheme="majorHAnsi"/>
          <w:sz w:val="24"/>
          <w:szCs w:val="24"/>
        </w:rPr>
        <w:t>.</w:t>
      </w:r>
    </w:p>
    <w:p w14:paraId="56219BCD" w14:textId="77777777" w:rsidR="00F52BCC" w:rsidRPr="00516C54" w:rsidRDefault="00F52BCC" w:rsidP="00153CD1">
      <w:pPr>
        <w:pStyle w:val="ListParagraph"/>
        <w:spacing w:after="0"/>
        <w:ind w:left="180"/>
        <w:rPr>
          <w:rFonts w:asciiTheme="majorHAnsi" w:hAnsiTheme="majorHAnsi"/>
          <w:sz w:val="24"/>
          <w:szCs w:val="24"/>
        </w:rPr>
      </w:pPr>
    </w:p>
    <w:p w14:paraId="6262F564" w14:textId="77777777" w:rsidR="00B12F51" w:rsidRPr="00516C54" w:rsidRDefault="0088467A" w:rsidP="00153CD1">
      <w:pPr>
        <w:pStyle w:val="ListParagraph"/>
        <w:numPr>
          <w:ilvl w:val="0"/>
          <w:numId w:val="2"/>
        </w:numPr>
        <w:spacing w:after="0"/>
        <w:ind w:left="180"/>
        <w:rPr>
          <w:rFonts w:asciiTheme="majorHAnsi" w:hAnsiTheme="majorHAnsi"/>
          <w:b/>
          <w:bCs/>
          <w:sz w:val="24"/>
          <w:szCs w:val="24"/>
        </w:rPr>
      </w:pPr>
      <w:r w:rsidRPr="00516C54">
        <w:rPr>
          <w:rFonts w:asciiTheme="majorHAnsi" w:hAnsiTheme="majorHAnsi"/>
          <w:b/>
          <w:bCs/>
          <w:sz w:val="24"/>
          <w:szCs w:val="24"/>
        </w:rPr>
        <w:t>Comments in Response to the Federal Register Notice and Efforts to Consult Outside the Agency</w:t>
      </w:r>
    </w:p>
    <w:p w14:paraId="61816840" w14:textId="2AE85F9B" w:rsidR="00636709" w:rsidRDefault="00C768E5" w:rsidP="00153CD1">
      <w:pPr>
        <w:pStyle w:val="ListParagraph"/>
        <w:numPr>
          <w:ilvl w:val="0"/>
          <w:numId w:val="28"/>
        </w:numPr>
        <w:autoSpaceDE w:val="0"/>
        <w:autoSpaceDN w:val="0"/>
        <w:adjustRightInd w:val="0"/>
        <w:ind w:left="180" w:right="720"/>
        <w:rPr>
          <w:rFonts w:asciiTheme="majorHAnsi" w:hAnsiTheme="majorHAnsi"/>
          <w:sz w:val="24"/>
          <w:szCs w:val="24"/>
        </w:rPr>
      </w:pPr>
      <w:r w:rsidRPr="00153CD1">
        <w:rPr>
          <w:rFonts w:asciiTheme="majorHAnsi" w:hAnsiTheme="majorHAnsi"/>
          <w:sz w:val="24"/>
          <w:szCs w:val="24"/>
        </w:rPr>
        <w:t>T</w:t>
      </w:r>
      <w:r w:rsidR="00636709" w:rsidRPr="00153CD1">
        <w:rPr>
          <w:rFonts w:asciiTheme="majorHAnsi" w:hAnsiTheme="majorHAnsi"/>
          <w:sz w:val="24"/>
          <w:szCs w:val="24"/>
        </w:rPr>
        <w:t xml:space="preserve">he Federal Registry Notice was published </w:t>
      </w:r>
      <w:r w:rsidR="00636709" w:rsidRPr="00153CD1">
        <w:rPr>
          <w:rFonts w:asciiTheme="majorHAnsi" w:hAnsiTheme="majorHAnsi"/>
        </w:rPr>
        <w:t xml:space="preserve">for this collection on July 18, 2016, Vol. 81, No. 137, pp. 46680. (See </w:t>
      </w:r>
      <w:r w:rsidR="00636709" w:rsidRPr="00153CD1">
        <w:rPr>
          <w:rFonts w:asciiTheme="majorHAnsi" w:hAnsiTheme="majorHAnsi"/>
          <w:b/>
        </w:rPr>
        <w:t>Attachment 2</w:t>
      </w:r>
      <w:r w:rsidR="00636709" w:rsidRPr="00153CD1">
        <w:rPr>
          <w:rFonts w:asciiTheme="majorHAnsi" w:hAnsiTheme="majorHAnsi"/>
        </w:rPr>
        <w:t>) No public comments were received</w:t>
      </w:r>
      <w:r w:rsidR="00636709">
        <w:t>.</w:t>
      </w:r>
    </w:p>
    <w:p w14:paraId="79DB3C71" w14:textId="77777777" w:rsidR="00636709" w:rsidRDefault="00636709" w:rsidP="00153CD1">
      <w:pPr>
        <w:pStyle w:val="ListParagraph"/>
        <w:autoSpaceDE w:val="0"/>
        <w:autoSpaceDN w:val="0"/>
        <w:adjustRightInd w:val="0"/>
        <w:ind w:left="180" w:right="720"/>
        <w:rPr>
          <w:rFonts w:asciiTheme="majorHAnsi" w:hAnsiTheme="majorHAnsi"/>
          <w:sz w:val="24"/>
          <w:szCs w:val="24"/>
        </w:rPr>
      </w:pPr>
    </w:p>
    <w:p w14:paraId="5AA976D4" w14:textId="77777777" w:rsidR="0033496C" w:rsidRPr="0033496C" w:rsidRDefault="0033496C" w:rsidP="00153CD1">
      <w:pPr>
        <w:pStyle w:val="ListParagraph"/>
        <w:numPr>
          <w:ilvl w:val="0"/>
          <w:numId w:val="28"/>
        </w:numPr>
        <w:autoSpaceDE w:val="0"/>
        <w:autoSpaceDN w:val="0"/>
        <w:adjustRightInd w:val="0"/>
        <w:ind w:left="180" w:right="720"/>
        <w:rPr>
          <w:rFonts w:asciiTheme="majorHAnsi" w:hAnsiTheme="majorHAnsi"/>
          <w:sz w:val="24"/>
          <w:szCs w:val="24"/>
        </w:rPr>
      </w:pPr>
      <w:r w:rsidRPr="0033496C">
        <w:rPr>
          <w:rFonts w:asciiTheme="majorHAnsi" w:hAnsiTheme="majorHAnsi"/>
          <w:sz w:val="24"/>
          <w:szCs w:val="24"/>
        </w:rPr>
        <w:t xml:space="preserve">Partners &amp; Collaborators: </w:t>
      </w:r>
    </w:p>
    <w:p w14:paraId="724A0977" w14:textId="77777777" w:rsidR="0033496C" w:rsidRPr="0033496C" w:rsidRDefault="0033496C" w:rsidP="00153CD1">
      <w:pPr>
        <w:pStyle w:val="ListParagraph"/>
        <w:ind w:left="180"/>
        <w:rPr>
          <w:rFonts w:asciiTheme="majorHAnsi" w:hAnsiTheme="majorHAnsi"/>
          <w:sz w:val="24"/>
          <w:szCs w:val="24"/>
        </w:rPr>
      </w:pPr>
    </w:p>
    <w:p w14:paraId="29A88716" w14:textId="77777777" w:rsidR="00AD4207" w:rsidRPr="00AD4207" w:rsidRDefault="0033496C" w:rsidP="00153CD1">
      <w:pPr>
        <w:pStyle w:val="ListParagraph"/>
        <w:numPr>
          <w:ilvl w:val="1"/>
          <w:numId w:val="28"/>
        </w:numPr>
        <w:autoSpaceDE w:val="0"/>
        <w:autoSpaceDN w:val="0"/>
        <w:adjustRightInd w:val="0"/>
        <w:ind w:left="180" w:right="720"/>
        <w:rPr>
          <w:rFonts w:asciiTheme="majorHAnsi" w:hAnsiTheme="majorHAnsi"/>
          <w:sz w:val="24"/>
          <w:szCs w:val="24"/>
        </w:rPr>
      </w:pPr>
      <w:r w:rsidRPr="0033496C">
        <w:rPr>
          <w:rFonts w:asciiTheme="majorHAnsi" w:hAnsiTheme="majorHAnsi"/>
          <w:sz w:val="24"/>
          <w:szCs w:val="24"/>
        </w:rPr>
        <w:t xml:space="preserve">Centers for Disease Control &amp; Prevention, National Center on Birth Defects and Developmental Disabilities, </w:t>
      </w:r>
      <w:r w:rsidRPr="0033496C">
        <w:rPr>
          <w:rFonts w:asciiTheme="majorHAnsi" w:hAnsiTheme="majorHAnsi"/>
          <w:bCs/>
          <w:noProof/>
          <w:sz w:val="24"/>
          <w:szCs w:val="24"/>
        </w:rPr>
        <w:t>Division of Congenital and Developmental Disorders, Birth Defects Branch, Surveillance Team</w:t>
      </w:r>
    </w:p>
    <w:p w14:paraId="2425E3CC" w14:textId="77777777" w:rsidR="00AD4207" w:rsidRPr="00AD4207" w:rsidRDefault="0033496C" w:rsidP="00153CD1">
      <w:pPr>
        <w:pStyle w:val="ListParagraph"/>
        <w:numPr>
          <w:ilvl w:val="1"/>
          <w:numId w:val="28"/>
        </w:numPr>
        <w:autoSpaceDE w:val="0"/>
        <w:autoSpaceDN w:val="0"/>
        <w:adjustRightInd w:val="0"/>
        <w:ind w:left="180" w:right="720"/>
        <w:rPr>
          <w:rFonts w:asciiTheme="majorHAnsi" w:hAnsiTheme="majorHAnsi"/>
          <w:sz w:val="24"/>
          <w:szCs w:val="24"/>
        </w:rPr>
      </w:pPr>
      <w:r w:rsidRPr="00AD4207">
        <w:rPr>
          <w:rFonts w:asciiTheme="majorHAnsi" w:hAnsiTheme="majorHAnsi" w:cs="Arial"/>
          <w:sz w:val="24"/>
          <w:szCs w:val="24"/>
        </w:rPr>
        <w:t>Emory University School of Medicine, Emory School of Public Health, Emory School of Nursing, Emory University, Sibley Heart Center</w:t>
      </w:r>
    </w:p>
    <w:p w14:paraId="23210E2B" w14:textId="5CA0C487" w:rsidR="0033496C" w:rsidRPr="00153CD1" w:rsidRDefault="0033496C" w:rsidP="00153CD1">
      <w:pPr>
        <w:pStyle w:val="ListParagraph"/>
        <w:numPr>
          <w:ilvl w:val="1"/>
          <w:numId w:val="28"/>
        </w:numPr>
        <w:autoSpaceDE w:val="0"/>
        <w:autoSpaceDN w:val="0"/>
        <w:adjustRightInd w:val="0"/>
        <w:ind w:left="180" w:right="720"/>
        <w:rPr>
          <w:rFonts w:asciiTheme="majorHAnsi" w:hAnsiTheme="majorHAnsi"/>
          <w:color w:val="000000" w:themeColor="text1"/>
          <w:sz w:val="24"/>
          <w:szCs w:val="24"/>
        </w:rPr>
      </w:pPr>
      <w:r w:rsidRPr="00153CD1">
        <w:rPr>
          <w:rFonts w:asciiTheme="majorHAnsi" w:hAnsiTheme="majorHAnsi" w:cs="Arial"/>
          <w:color w:val="000000" w:themeColor="text1"/>
          <w:sz w:val="24"/>
          <w:szCs w:val="24"/>
        </w:rPr>
        <w:t xml:space="preserve">New York State Department of Health, Stanford University (Consulting Cardiologist), Montefiore Medical Center </w:t>
      </w:r>
    </w:p>
    <w:p w14:paraId="7E16E7E6" w14:textId="77777777" w:rsidR="00F52BCC" w:rsidRPr="00153CD1" w:rsidRDefault="00F52BCC" w:rsidP="00153CD1">
      <w:pPr>
        <w:pStyle w:val="ListParagraph"/>
        <w:spacing w:after="0"/>
        <w:ind w:left="180"/>
        <w:rPr>
          <w:rFonts w:asciiTheme="majorHAnsi" w:hAnsiTheme="majorHAnsi"/>
          <w:color w:val="000000" w:themeColor="text1"/>
          <w:sz w:val="24"/>
          <w:szCs w:val="24"/>
        </w:rPr>
      </w:pPr>
    </w:p>
    <w:p w14:paraId="4FCB5711" w14:textId="77777777" w:rsidR="00B12F51" w:rsidRPr="00153CD1" w:rsidRDefault="0088467A" w:rsidP="00153CD1">
      <w:pPr>
        <w:pStyle w:val="ListParagraph"/>
        <w:numPr>
          <w:ilvl w:val="0"/>
          <w:numId w:val="2"/>
        </w:numPr>
        <w:spacing w:after="0"/>
        <w:ind w:left="180"/>
        <w:rPr>
          <w:rFonts w:asciiTheme="majorHAnsi" w:hAnsiTheme="majorHAnsi"/>
          <w:b/>
          <w:color w:val="000000" w:themeColor="text1"/>
          <w:sz w:val="24"/>
          <w:szCs w:val="24"/>
        </w:rPr>
      </w:pPr>
      <w:r w:rsidRPr="00153CD1">
        <w:rPr>
          <w:rFonts w:asciiTheme="majorHAnsi" w:hAnsiTheme="majorHAnsi"/>
          <w:b/>
          <w:bCs/>
          <w:color w:val="000000" w:themeColor="text1"/>
          <w:sz w:val="24"/>
          <w:szCs w:val="24"/>
        </w:rPr>
        <w:t>Explanation of Any Payment or Gift to Respondents</w:t>
      </w:r>
    </w:p>
    <w:p w14:paraId="17459647" w14:textId="13D43B92" w:rsidR="0054314D" w:rsidRPr="00153CD1" w:rsidRDefault="002E7A12" w:rsidP="00153CD1">
      <w:pPr>
        <w:pStyle w:val="xmsolistparagraph"/>
        <w:spacing w:line="276" w:lineRule="auto"/>
        <w:ind w:left="180"/>
        <w:rPr>
          <w:rFonts w:asciiTheme="majorHAnsi" w:hAnsiTheme="majorHAnsi"/>
          <w:color w:val="000000" w:themeColor="text1"/>
        </w:rPr>
      </w:pPr>
      <w:r w:rsidRPr="00153CD1">
        <w:rPr>
          <w:rFonts w:asciiTheme="majorHAnsi" w:hAnsiTheme="majorHAnsi"/>
          <w:color w:val="000000" w:themeColor="text1"/>
        </w:rPr>
        <w:t>A</w:t>
      </w:r>
      <w:r w:rsidR="008A6DB8" w:rsidRPr="00153CD1">
        <w:rPr>
          <w:rFonts w:asciiTheme="majorHAnsi" w:hAnsiTheme="majorHAnsi"/>
          <w:color w:val="000000" w:themeColor="text1"/>
        </w:rPr>
        <w:t xml:space="preserve">s a token of appreciation, </w:t>
      </w:r>
      <w:r w:rsidRPr="00153CD1">
        <w:rPr>
          <w:rFonts w:asciiTheme="majorHAnsi" w:hAnsiTheme="majorHAnsi"/>
          <w:color w:val="000000" w:themeColor="text1"/>
        </w:rPr>
        <w:t xml:space="preserve">an incentive will be provided to participants of the survey.  Emory University will provide </w:t>
      </w:r>
      <w:r w:rsidR="00E45421" w:rsidRPr="00153CD1">
        <w:rPr>
          <w:rStyle w:val="msoins0"/>
          <w:rFonts w:asciiTheme="majorHAnsi" w:hAnsiTheme="majorHAnsi" w:cs="Arial"/>
          <w:color w:val="000000" w:themeColor="text1"/>
        </w:rPr>
        <w:t xml:space="preserve">a $10 </w:t>
      </w:r>
      <w:r w:rsidR="0054314D" w:rsidRPr="00153CD1">
        <w:rPr>
          <w:rStyle w:val="msoins0"/>
          <w:rFonts w:asciiTheme="majorHAnsi" w:hAnsiTheme="majorHAnsi" w:cs="Arial"/>
          <w:color w:val="000000" w:themeColor="text1"/>
        </w:rPr>
        <w:t>e-</w:t>
      </w:r>
      <w:r w:rsidR="00E45421" w:rsidRPr="00153CD1">
        <w:rPr>
          <w:rStyle w:val="msoins0"/>
          <w:rFonts w:asciiTheme="majorHAnsi" w:hAnsiTheme="majorHAnsi" w:cs="Arial"/>
          <w:color w:val="000000" w:themeColor="text1"/>
        </w:rPr>
        <w:t>gift card upon completion of the survey.</w:t>
      </w:r>
      <w:r w:rsidR="0054314D" w:rsidRPr="00153CD1">
        <w:rPr>
          <w:rStyle w:val="msoins0"/>
          <w:rFonts w:asciiTheme="majorHAnsi" w:hAnsiTheme="majorHAnsi" w:cs="Arial"/>
          <w:color w:val="000000" w:themeColor="text1"/>
        </w:rPr>
        <w:t xml:space="preserve"> </w:t>
      </w:r>
      <w:r w:rsidR="0054314D" w:rsidRPr="00153CD1">
        <w:rPr>
          <w:rFonts w:asciiTheme="majorHAnsi" w:hAnsiTheme="majorHAnsi"/>
          <w:color w:val="000000" w:themeColor="text1"/>
          <w:shd w:val="clear" w:color="auto" w:fill="FFFFFF"/>
        </w:rPr>
        <w:t>Upon completion/submission of the survey, participants will be asked to confirm an email address that they would like the incentive e-gift card to be emailed to and told that they will receive the gift card within 5 days.  Surveys will not be considered complete if greater than 10 questions have been left blank/skipped.  At the end of each work week, our study coordinator will batch email e-gift cards to the participants. All incentive e-gift cards will be provided electronically.</w:t>
      </w:r>
    </w:p>
    <w:p w14:paraId="01728950" w14:textId="2E7929DB" w:rsidR="00E45421" w:rsidRPr="00153CD1" w:rsidRDefault="00E45421" w:rsidP="00153CD1">
      <w:pPr>
        <w:pStyle w:val="ListParagraph"/>
        <w:spacing w:after="0"/>
        <w:ind w:left="180"/>
        <w:rPr>
          <w:rFonts w:asciiTheme="majorHAnsi" w:hAnsiTheme="majorHAnsi"/>
          <w:color w:val="000000" w:themeColor="text1"/>
          <w:sz w:val="24"/>
          <w:szCs w:val="24"/>
        </w:rPr>
      </w:pPr>
      <w:r w:rsidRPr="00153CD1">
        <w:rPr>
          <w:rFonts w:asciiTheme="majorHAnsi" w:hAnsiTheme="majorHAnsi"/>
          <w:color w:val="000000" w:themeColor="text1"/>
          <w:sz w:val="24"/>
          <w:szCs w:val="24"/>
        </w:rPr>
        <w:t xml:space="preserve">As a token of appreciation and a method to increase </w:t>
      </w:r>
      <w:r w:rsidR="00DF40D5" w:rsidRPr="00153CD1">
        <w:rPr>
          <w:rFonts w:asciiTheme="majorHAnsi" w:hAnsiTheme="majorHAnsi"/>
          <w:color w:val="000000" w:themeColor="text1"/>
          <w:sz w:val="24"/>
          <w:szCs w:val="24"/>
        </w:rPr>
        <w:t xml:space="preserve">NYS DOH </w:t>
      </w:r>
      <w:r w:rsidRPr="00153CD1">
        <w:rPr>
          <w:rFonts w:asciiTheme="majorHAnsi" w:hAnsiTheme="majorHAnsi"/>
          <w:color w:val="000000" w:themeColor="text1"/>
          <w:sz w:val="24"/>
          <w:szCs w:val="24"/>
        </w:rPr>
        <w:t>response rates, a</w:t>
      </w:r>
      <w:r w:rsidR="00FD1BBA" w:rsidRPr="00153CD1">
        <w:rPr>
          <w:rFonts w:asciiTheme="majorHAnsi" w:hAnsiTheme="majorHAnsi"/>
          <w:color w:val="000000" w:themeColor="text1"/>
          <w:sz w:val="24"/>
          <w:szCs w:val="24"/>
        </w:rPr>
        <w:t xml:space="preserve"> $10</w:t>
      </w:r>
      <w:r w:rsidR="0094416B">
        <w:rPr>
          <w:rFonts w:asciiTheme="majorHAnsi" w:hAnsiTheme="majorHAnsi"/>
          <w:color w:val="000000" w:themeColor="text1"/>
          <w:sz w:val="24"/>
          <w:szCs w:val="24"/>
        </w:rPr>
        <w:t xml:space="preserve"> </w:t>
      </w:r>
      <w:r w:rsidR="00FD1BBA" w:rsidRPr="00153CD1">
        <w:rPr>
          <w:rFonts w:asciiTheme="majorHAnsi" w:hAnsiTheme="majorHAnsi"/>
          <w:color w:val="000000" w:themeColor="text1"/>
          <w:sz w:val="24"/>
          <w:szCs w:val="24"/>
        </w:rPr>
        <w:t xml:space="preserve">gift card will be provided to participants upon completion of the survey. </w:t>
      </w:r>
    </w:p>
    <w:p w14:paraId="33F943A6" w14:textId="77777777" w:rsidR="00F52BCC" w:rsidRPr="00153CD1" w:rsidRDefault="00F52BCC" w:rsidP="00153CD1">
      <w:pPr>
        <w:pStyle w:val="ListParagraph"/>
        <w:spacing w:after="0"/>
        <w:ind w:left="180"/>
        <w:rPr>
          <w:rFonts w:asciiTheme="majorHAnsi" w:hAnsiTheme="majorHAnsi"/>
          <w:color w:val="000000" w:themeColor="text1"/>
          <w:sz w:val="24"/>
          <w:szCs w:val="24"/>
        </w:rPr>
      </w:pPr>
      <w:bookmarkStart w:id="0" w:name="_GoBack"/>
      <w:bookmarkEnd w:id="0"/>
    </w:p>
    <w:p w14:paraId="7CA50FB7" w14:textId="77777777" w:rsidR="00B12F51" w:rsidRPr="00153CD1" w:rsidRDefault="0088467A" w:rsidP="00153CD1">
      <w:pPr>
        <w:pStyle w:val="ListParagraph"/>
        <w:numPr>
          <w:ilvl w:val="0"/>
          <w:numId w:val="2"/>
        </w:numPr>
        <w:spacing w:after="0"/>
        <w:ind w:left="180"/>
        <w:rPr>
          <w:rFonts w:asciiTheme="majorHAnsi" w:hAnsiTheme="majorHAnsi"/>
          <w:b/>
          <w:color w:val="000000" w:themeColor="text1"/>
          <w:sz w:val="24"/>
          <w:szCs w:val="24"/>
        </w:rPr>
      </w:pPr>
      <w:r w:rsidRPr="00153CD1">
        <w:rPr>
          <w:rFonts w:asciiTheme="majorHAnsi" w:hAnsiTheme="majorHAnsi"/>
          <w:b/>
          <w:color w:val="000000" w:themeColor="text1"/>
          <w:sz w:val="24"/>
          <w:szCs w:val="24"/>
        </w:rPr>
        <w:t xml:space="preserve"> </w:t>
      </w:r>
      <w:r w:rsidRPr="00153CD1">
        <w:rPr>
          <w:rFonts w:asciiTheme="majorHAnsi" w:hAnsiTheme="majorHAnsi"/>
          <w:b/>
          <w:bCs/>
          <w:color w:val="000000" w:themeColor="text1"/>
          <w:sz w:val="24"/>
          <w:szCs w:val="24"/>
        </w:rPr>
        <w:t>Assurance of Confidentiality Provided to Respondents</w:t>
      </w:r>
    </w:p>
    <w:p w14:paraId="59A36557" w14:textId="324BF6A2" w:rsidR="003C31C9" w:rsidRPr="00153CD1" w:rsidRDefault="002E628D" w:rsidP="00C26210">
      <w:pPr>
        <w:pStyle w:val="ListParagraph"/>
        <w:autoSpaceDE w:val="0"/>
        <w:autoSpaceDN w:val="0"/>
        <w:adjustRightInd w:val="0"/>
        <w:ind w:left="180" w:right="720"/>
        <w:rPr>
          <w:rFonts w:asciiTheme="majorHAnsi" w:hAnsiTheme="majorHAnsi"/>
          <w:color w:val="000000" w:themeColor="text1"/>
          <w:sz w:val="24"/>
          <w:szCs w:val="24"/>
        </w:rPr>
      </w:pPr>
      <w:r w:rsidRPr="00153CD1">
        <w:rPr>
          <w:rFonts w:asciiTheme="majorHAnsi" w:hAnsiTheme="majorHAnsi"/>
          <w:color w:val="000000" w:themeColor="text1"/>
          <w:sz w:val="24"/>
          <w:szCs w:val="24"/>
        </w:rPr>
        <w:t>This submission has been reviewed by the NCBDDD Privacy Officer, who has determined that the Privacy Act does not apply</w:t>
      </w:r>
      <w:r w:rsidR="00C26210">
        <w:rPr>
          <w:rFonts w:asciiTheme="majorHAnsi" w:hAnsiTheme="majorHAnsi"/>
          <w:color w:val="000000" w:themeColor="text1"/>
          <w:sz w:val="24"/>
          <w:szCs w:val="24"/>
        </w:rPr>
        <w:t xml:space="preserve"> because no personal identifiable information will be collect. Data that is collected will </w:t>
      </w:r>
      <w:r w:rsidRPr="00153CD1">
        <w:rPr>
          <w:rFonts w:asciiTheme="majorHAnsi" w:hAnsiTheme="majorHAnsi"/>
          <w:color w:val="000000" w:themeColor="text1"/>
          <w:sz w:val="24"/>
          <w:szCs w:val="24"/>
        </w:rPr>
        <w:t>be treated in a secure manner and will not be disclosed, unless otherwise compelled by law.</w:t>
      </w:r>
      <w:r w:rsidR="00C26210">
        <w:rPr>
          <w:rFonts w:asciiTheme="majorHAnsi" w:hAnsiTheme="majorHAnsi"/>
          <w:color w:val="000000" w:themeColor="text1"/>
          <w:sz w:val="24"/>
          <w:szCs w:val="24"/>
        </w:rPr>
        <w:t xml:space="preserve"> </w:t>
      </w:r>
      <w:r w:rsidR="003C31C9" w:rsidRPr="00153CD1">
        <w:rPr>
          <w:rFonts w:asciiTheme="majorHAnsi" w:hAnsiTheme="majorHAnsi"/>
          <w:color w:val="000000" w:themeColor="text1"/>
          <w:sz w:val="24"/>
          <w:szCs w:val="24"/>
        </w:rPr>
        <w:t xml:space="preserve">This data collection is </w:t>
      </w:r>
      <w:r w:rsidR="00035D86" w:rsidRPr="00153CD1">
        <w:rPr>
          <w:rFonts w:asciiTheme="majorHAnsi" w:hAnsiTheme="majorHAnsi"/>
          <w:color w:val="000000" w:themeColor="text1"/>
          <w:sz w:val="24"/>
          <w:szCs w:val="24"/>
        </w:rPr>
        <w:t xml:space="preserve">surveillance and is </w:t>
      </w:r>
      <w:r w:rsidR="003C31C9" w:rsidRPr="00153CD1">
        <w:rPr>
          <w:rFonts w:asciiTheme="majorHAnsi" w:hAnsiTheme="majorHAnsi"/>
          <w:color w:val="000000" w:themeColor="text1"/>
          <w:sz w:val="24"/>
          <w:szCs w:val="24"/>
        </w:rPr>
        <w:t>not research involving human subjects.</w:t>
      </w:r>
    </w:p>
    <w:p w14:paraId="315B71C2" w14:textId="10C21B58" w:rsidR="00EC0058" w:rsidRPr="00153CD1" w:rsidRDefault="00EC0058" w:rsidP="00153CD1">
      <w:pPr>
        <w:pStyle w:val="ListParagraph"/>
        <w:spacing w:after="0"/>
        <w:ind w:left="180"/>
        <w:rPr>
          <w:rFonts w:asciiTheme="majorHAnsi" w:hAnsiTheme="majorHAnsi"/>
          <w:color w:val="000000" w:themeColor="text1"/>
          <w:sz w:val="24"/>
          <w:szCs w:val="24"/>
          <w:u w:val="single"/>
        </w:rPr>
      </w:pPr>
    </w:p>
    <w:p w14:paraId="1C27EF0E" w14:textId="1E9EC30A" w:rsidR="00EC0058" w:rsidRPr="00153CD1" w:rsidRDefault="00EC0058" w:rsidP="00153CD1">
      <w:pPr>
        <w:tabs>
          <w:tab w:val="left" w:pos="-1440"/>
          <w:tab w:val="left" w:pos="-720"/>
          <w:tab w:val="left" w:pos="0"/>
          <w:tab w:val="left" w:pos="360"/>
        </w:tabs>
        <w:ind w:left="180"/>
        <w:rPr>
          <w:rFonts w:asciiTheme="majorHAnsi" w:hAnsiTheme="majorHAnsi" w:cs="Arial"/>
          <w:color w:val="000000" w:themeColor="text1"/>
          <w:sz w:val="24"/>
          <w:szCs w:val="24"/>
        </w:rPr>
      </w:pPr>
      <w:r w:rsidRPr="00153CD1">
        <w:rPr>
          <w:rStyle w:val="footnoteref"/>
          <w:rFonts w:asciiTheme="majorHAnsi" w:hAnsiTheme="majorHAnsi" w:cs="Arial"/>
          <w:color w:val="000000" w:themeColor="text1"/>
          <w:sz w:val="24"/>
          <w:szCs w:val="24"/>
          <w:u w:val="single"/>
        </w:rPr>
        <w:t>Emory University:</w:t>
      </w:r>
      <w:r w:rsidRPr="00153CD1">
        <w:rPr>
          <w:rStyle w:val="footnoteref"/>
          <w:rFonts w:asciiTheme="majorHAnsi" w:hAnsiTheme="majorHAnsi" w:cs="Arial"/>
          <w:color w:val="000000" w:themeColor="text1"/>
          <w:sz w:val="24"/>
          <w:szCs w:val="24"/>
        </w:rPr>
        <w:t xml:space="preserve">   To protect </w:t>
      </w:r>
      <w:r w:rsidR="003E6778">
        <w:rPr>
          <w:rStyle w:val="footnoteref"/>
          <w:rFonts w:asciiTheme="majorHAnsi" w:hAnsiTheme="majorHAnsi" w:cs="Arial"/>
          <w:color w:val="000000" w:themeColor="text1"/>
          <w:sz w:val="24"/>
          <w:szCs w:val="24"/>
        </w:rPr>
        <w:t>participant information</w:t>
      </w:r>
      <w:r w:rsidRPr="00153CD1">
        <w:rPr>
          <w:rStyle w:val="footnoteref"/>
          <w:rFonts w:asciiTheme="majorHAnsi" w:hAnsiTheme="majorHAnsi" w:cs="Arial"/>
          <w:color w:val="000000" w:themeColor="text1"/>
          <w:sz w:val="24"/>
          <w:szCs w:val="24"/>
        </w:rPr>
        <w:t xml:space="preserve">, Emory will use a secure REDCap system and server, such that information entered in the survey automatically populates the REDCap database via a secure connection.  Survey questions/data will not be kept on the physical tablets used for data collection. The project protocol (as approved by Emory IRB) also includes physical and procedural arrangements for the security of the data and protection of the identities of the respondents.  All weekly screening logs, in which potential participants will be identified, will be shredded after the completion of the week’s appointments. Only de-identified data will be downloaded from the REDCap </w:t>
      </w:r>
      <w:r w:rsidRPr="00153CD1">
        <w:rPr>
          <w:rStyle w:val="footnoteref"/>
          <w:rFonts w:asciiTheme="majorHAnsi" w:hAnsiTheme="majorHAnsi" w:cs="Arial"/>
          <w:color w:val="000000" w:themeColor="text1"/>
          <w:sz w:val="24"/>
          <w:szCs w:val="24"/>
        </w:rPr>
        <w:lastRenderedPageBreak/>
        <w:t xml:space="preserve">database for the purposes of analysis.  While some demographic factors (age, race, insurance) will be included in the data for analysis, any name and address information will be excluded. Once data is exported from the REDCap system for analysis, all electronic text or data files </w:t>
      </w:r>
      <w:r w:rsidRPr="00153CD1">
        <w:rPr>
          <w:rFonts w:asciiTheme="majorHAnsi" w:hAnsiTheme="majorHAnsi" w:cs="Arial"/>
          <w:color w:val="000000" w:themeColor="text1"/>
          <w:sz w:val="24"/>
          <w:szCs w:val="24"/>
        </w:rPr>
        <w:t xml:space="preserve">will be maintained on password-protected project computers at Emory University and will be available only to project staff.  For the purposes of analysis, only de-identified data will be downloaded out of the REDCap database for use with statistical packages (SAS, STATA, SPSS).  </w:t>
      </w:r>
    </w:p>
    <w:p w14:paraId="430A9BD1" w14:textId="4A989EB3" w:rsidR="00EC0058" w:rsidRPr="00153CD1" w:rsidRDefault="00EC0058" w:rsidP="00153CD1">
      <w:pPr>
        <w:tabs>
          <w:tab w:val="left" w:pos="-1440"/>
          <w:tab w:val="left" w:pos="-720"/>
          <w:tab w:val="left" w:pos="0"/>
          <w:tab w:val="left" w:pos="360"/>
        </w:tabs>
        <w:ind w:left="180"/>
        <w:rPr>
          <w:rFonts w:asciiTheme="majorHAnsi" w:hAnsiTheme="majorHAnsi" w:cs="Arial"/>
          <w:color w:val="000000" w:themeColor="text1"/>
          <w:sz w:val="24"/>
          <w:szCs w:val="24"/>
        </w:rPr>
      </w:pPr>
      <w:r w:rsidRPr="00153CD1">
        <w:rPr>
          <w:rStyle w:val="footnoteref"/>
          <w:rFonts w:asciiTheme="majorHAnsi" w:hAnsiTheme="majorHAnsi" w:cs="Arial"/>
          <w:color w:val="000000" w:themeColor="text1"/>
          <w:sz w:val="24"/>
          <w:szCs w:val="24"/>
        </w:rPr>
        <w:t xml:space="preserve">The information provided by participants will be treated in a </w:t>
      </w:r>
      <w:r w:rsidR="007005AB">
        <w:rPr>
          <w:rStyle w:val="footnoteref"/>
          <w:rFonts w:asciiTheme="majorHAnsi" w:hAnsiTheme="majorHAnsi" w:cs="Arial"/>
          <w:color w:val="000000" w:themeColor="text1"/>
          <w:sz w:val="24"/>
          <w:szCs w:val="24"/>
        </w:rPr>
        <w:t xml:space="preserve">secure </w:t>
      </w:r>
      <w:r w:rsidRPr="00153CD1">
        <w:rPr>
          <w:rStyle w:val="footnoteref"/>
          <w:rFonts w:asciiTheme="majorHAnsi" w:hAnsiTheme="majorHAnsi" w:cs="Arial"/>
          <w:color w:val="000000" w:themeColor="text1"/>
          <w:sz w:val="24"/>
          <w:szCs w:val="24"/>
        </w:rPr>
        <w:t xml:space="preserve">manner, and will not be disclosed to anyone except for the members of the project team conducting the study.  Respondents will be assured that every effort will be made to keep their responses </w:t>
      </w:r>
      <w:r w:rsidR="007005AB">
        <w:rPr>
          <w:rStyle w:val="footnoteref"/>
          <w:rFonts w:asciiTheme="majorHAnsi" w:hAnsiTheme="majorHAnsi" w:cs="Arial"/>
          <w:color w:val="000000" w:themeColor="text1"/>
          <w:sz w:val="24"/>
          <w:szCs w:val="24"/>
        </w:rPr>
        <w:t>secure</w:t>
      </w:r>
      <w:r w:rsidRPr="00153CD1">
        <w:rPr>
          <w:rStyle w:val="footnoteref"/>
          <w:rFonts w:asciiTheme="majorHAnsi" w:hAnsiTheme="majorHAnsi" w:cs="Arial"/>
          <w:color w:val="000000" w:themeColor="text1"/>
          <w:sz w:val="24"/>
          <w:szCs w:val="24"/>
        </w:rPr>
        <w:t xml:space="preserve">.  </w:t>
      </w:r>
      <w:r w:rsidRPr="00153CD1">
        <w:rPr>
          <w:rFonts w:asciiTheme="majorHAnsi" w:hAnsiTheme="majorHAnsi"/>
          <w:color w:val="000000" w:themeColor="text1"/>
          <w:sz w:val="24"/>
          <w:szCs w:val="24"/>
          <w:shd w:val="clear" w:color="auto" w:fill="FFFFFF"/>
        </w:rPr>
        <w:t>Paper copies of consent forms will be retained by the project coordinator and transferred to a locked file cabinet in a locked study office at the end of each day of data collection.</w:t>
      </w:r>
      <w:r w:rsidRPr="00153CD1">
        <w:rPr>
          <w:rFonts w:asciiTheme="majorHAnsi" w:eastAsia="Times New Roman" w:hAnsiTheme="majorHAnsi"/>
          <w:color w:val="000000" w:themeColor="text1"/>
          <w:sz w:val="24"/>
          <w:szCs w:val="24"/>
        </w:rPr>
        <w:t> </w:t>
      </w:r>
    </w:p>
    <w:p w14:paraId="09086F74" w14:textId="5AAB4092" w:rsidR="00EC0058" w:rsidRPr="00153CD1" w:rsidRDefault="00EC0058" w:rsidP="00153CD1">
      <w:pPr>
        <w:ind w:left="180"/>
        <w:rPr>
          <w:rFonts w:asciiTheme="majorHAnsi" w:hAnsiTheme="majorHAnsi"/>
          <w:color w:val="000000" w:themeColor="text1"/>
          <w:sz w:val="24"/>
          <w:szCs w:val="24"/>
        </w:rPr>
      </w:pPr>
      <w:r w:rsidRPr="00153CD1">
        <w:rPr>
          <w:rFonts w:asciiTheme="majorHAnsi" w:hAnsiTheme="majorHAnsi"/>
          <w:color w:val="000000" w:themeColor="text1"/>
          <w:sz w:val="24"/>
          <w:szCs w:val="24"/>
          <w:u w:val="single"/>
        </w:rPr>
        <w:t>NYS DOH</w:t>
      </w:r>
      <w:r w:rsidRPr="00153CD1">
        <w:rPr>
          <w:rFonts w:asciiTheme="majorHAnsi" w:hAnsiTheme="majorHAnsi"/>
          <w:color w:val="000000" w:themeColor="text1"/>
          <w:sz w:val="24"/>
          <w:szCs w:val="24"/>
        </w:rPr>
        <w:t xml:space="preserve">: The NY Bureau of Environmental and Occupational Epidemiology routinely handles </w:t>
      </w:r>
      <w:r w:rsidR="003E6778" w:rsidRPr="00153CD1">
        <w:rPr>
          <w:rFonts w:asciiTheme="majorHAnsi" w:hAnsiTheme="majorHAnsi"/>
          <w:color w:val="000000" w:themeColor="text1"/>
          <w:sz w:val="24"/>
          <w:szCs w:val="24"/>
        </w:rPr>
        <w:t>personal</w:t>
      </w:r>
      <w:r w:rsidRPr="00153CD1">
        <w:rPr>
          <w:rFonts w:asciiTheme="majorHAnsi" w:hAnsiTheme="majorHAnsi"/>
          <w:color w:val="000000" w:themeColor="text1"/>
          <w:sz w:val="24"/>
          <w:szCs w:val="24"/>
        </w:rPr>
        <w:t xml:space="preserve"> data and strictly adheres to the </w:t>
      </w:r>
      <w:r w:rsidR="007005AB">
        <w:rPr>
          <w:rFonts w:asciiTheme="majorHAnsi" w:hAnsiTheme="majorHAnsi"/>
          <w:color w:val="000000" w:themeColor="text1"/>
          <w:sz w:val="24"/>
          <w:szCs w:val="24"/>
        </w:rPr>
        <w:t xml:space="preserve">secure </w:t>
      </w:r>
      <w:r w:rsidRPr="00153CD1">
        <w:rPr>
          <w:rFonts w:asciiTheme="majorHAnsi" w:hAnsiTheme="majorHAnsi"/>
          <w:color w:val="000000" w:themeColor="text1"/>
          <w:sz w:val="24"/>
          <w:szCs w:val="24"/>
        </w:rPr>
        <w:t xml:space="preserve">data security practices of the NYS DOH.  All data will be maintained on password-protected computers and on servers with section-specific and project-specific password-protected folders.  Returned hard copy surveys will be stored in locked filing cabinets and will only be accessible to the members of the project team at NYS DOH. The team will use identifiable data to contact survey participants, but will not collect any personally-identifying information on the survey instrument itself. Instead, NYS DOH will assign each potential participant an ID number that will be used on the survey and with which all responses will be associated.  The crosswalk between identifiable information and the assigned ID number will be stored in a password protected Microsoft Access database. Identifiable information will be retained to distribute survey mailings and link survey responses to information about the severity of the child’s CHD. Any reports developed using this survey will present aggregated data to protect </w:t>
      </w:r>
      <w:r w:rsidR="007005AB">
        <w:rPr>
          <w:rFonts w:asciiTheme="majorHAnsi" w:hAnsiTheme="majorHAnsi"/>
          <w:color w:val="000000" w:themeColor="text1"/>
          <w:sz w:val="24"/>
          <w:szCs w:val="24"/>
        </w:rPr>
        <w:t xml:space="preserve">personal information </w:t>
      </w:r>
      <w:r w:rsidRPr="00153CD1">
        <w:rPr>
          <w:rFonts w:asciiTheme="majorHAnsi" w:hAnsiTheme="majorHAnsi"/>
          <w:color w:val="000000" w:themeColor="text1"/>
          <w:sz w:val="24"/>
          <w:szCs w:val="24"/>
        </w:rPr>
        <w:t xml:space="preserve">of both parent and child. When the project is complete, all individual-level identifiable information will be destroyed. </w:t>
      </w:r>
    </w:p>
    <w:p w14:paraId="6505FA2D" w14:textId="77777777" w:rsidR="00EC0058" w:rsidRPr="00153CD1" w:rsidRDefault="00EC0058" w:rsidP="00153CD1">
      <w:pPr>
        <w:pStyle w:val="ListParagraph"/>
        <w:autoSpaceDE w:val="0"/>
        <w:autoSpaceDN w:val="0"/>
        <w:adjustRightInd w:val="0"/>
        <w:ind w:left="180" w:right="720"/>
        <w:outlineLvl w:val="0"/>
        <w:rPr>
          <w:rFonts w:asciiTheme="majorHAnsi" w:hAnsiTheme="majorHAnsi"/>
          <w:color w:val="000000" w:themeColor="text1"/>
          <w:sz w:val="24"/>
          <w:szCs w:val="24"/>
        </w:rPr>
      </w:pPr>
    </w:p>
    <w:p w14:paraId="5CEDDF32" w14:textId="77777777" w:rsidR="00636709" w:rsidRPr="00153CD1" w:rsidRDefault="00636709" w:rsidP="00153CD1">
      <w:pPr>
        <w:spacing w:after="0"/>
        <w:ind w:left="180"/>
        <w:rPr>
          <w:rFonts w:asciiTheme="majorHAnsi" w:hAnsiTheme="majorHAnsi"/>
          <w:b/>
          <w:color w:val="000000" w:themeColor="text1"/>
          <w:sz w:val="24"/>
          <w:szCs w:val="24"/>
        </w:rPr>
      </w:pPr>
      <w:r w:rsidRPr="00153CD1">
        <w:rPr>
          <w:rFonts w:asciiTheme="majorHAnsi" w:hAnsiTheme="majorHAnsi"/>
          <w:b/>
          <w:color w:val="000000" w:themeColor="text1"/>
          <w:sz w:val="24"/>
          <w:szCs w:val="24"/>
        </w:rPr>
        <w:t>Privacy Impact Assessment</w:t>
      </w:r>
    </w:p>
    <w:p w14:paraId="50407EB6" w14:textId="77777777" w:rsidR="00636709" w:rsidRPr="00153CD1" w:rsidRDefault="00636709" w:rsidP="00153CD1">
      <w:pPr>
        <w:spacing w:beforeLines="20" w:before="48" w:afterLines="200" w:after="480"/>
        <w:ind w:left="180"/>
        <w:rPr>
          <w:rFonts w:asciiTheme="majorHAnsi" w:hAnsiTheme="majorHAnsi" w:cs="Arial"/>
          <w:color w:val="000000" w:themeColor="text1"/>
          <w:sz w:val="24"/>
          <w:szCs w:val="24"/>
        </w:rPr>
      </w:pPr>
      <w:r w:rsidRPr="00153CD1">
        <w:rPr>
          <w:rFonts w:asciiTheme="majorHAnsi" w:hAnsiTheme="majorHAnsi" w:cs="Arial"/>
          <w:i/>
          <w:color w:val="000000" w:themeColor="text1"/>
          <w:sz w:val="24"/>
          <w:szCs w:val="24"/>
          <w:u w:val="single"/>
        </w:rPr>
        <w:t>Informed Consent:</w:t>
      </w:r>
      <w:r w:rsidRPr="00153CD1">
        <w:rPr>
          <w:rFonts w:asciiTheme="majorHAnsi" w:hAnsiTheme="majorHAnsi" w:cs="Arial"/>
          <w:b/>
          <w:color w:val="000000" w:themeColor="text1"/>
          <w:sz w:val="24"/>
          <w:szCs w:val="24"/>
        </w:rPr>
        <w:t xml:space="preserve"> </w:t>
      </w:r>
      <w:r w:rsidRPr="00153CD1">
        <w:rPr>
          <w:rFonts w:asciiTheme="majorHAnsi" w:hAnsiTheme="majorHAnsi" w:cs="Arial"/>
          <w:color w:val="000000" w:themeColor="text1"/>
          <w:sz w:val="24"/>
          <w:szCs w:val="24"/>
        </w:rPr>
        <w:t>If parents/guardians indicate interest in participating in the survey when contacted via telephone, the project team member will explain the general scope of the survey and the time required.</w:t>
      </w:r>
    </w:p>
    <w:p w14:paraId="5549EDD3" w14:textId="77777777" w:rsidR="00636709" w:rsidRPr="00153CD1" w:rsidRDefault="00636709" w:rsidP="00D26CB8">
      <w:pPr>
        <w:spacing w:beforeLines="20" w:before="48" w:afterLines="200" w:after="480"/>
        <w:rPr>
          <w:rFonts w:asciiTheme="majorHAnsi" w:hAnsiTheme="majorHAnsi" w:cs="Arial"/>
          <w:color w:val="000000" w:themeColor="text1"/>
          <w:sz w:val="24"/>
          <w:szCs w:val="24"/>
        </w:rPr>
      </w:pPr>
      <w:r w:rsidRPr="00153CD1">
        <w:rPr>
          <w:rFonts w:asciiTheme="majorHAnsi" w:hAnsiTheme="majorHAnsi" w:cs="Arial"/>
          <w:color w:val="000000" w:themeColor="text1"/>
          <w:sz w:val="24"/>
          <w:szCs w:val="24"/>
        </w:rPr>
        <w:t xml:space="preserve">For those participants completing the survey remotely, the first webpage that the parent will access remotely will include an informed consent coversheet that describes the purpose of the survey, the administration of the survey and any risks/benefits associated </w:t>
      </w:r>
      <w:r w:rsidRPr="00153CD1">
        <w:rPr>
          <w:rFonts w:asciiTheme="majorHAnsi" w:hAnsiTheme="majorHAnsi" w:cs="Arial"/>
          <w:color w:val="000000" w:themeColor="text1"/>
          <w:sz w:val="24"/>
          <w:szCs w:val="24"/>
        </w:rPr>
        <w:lastRenderedPageBreak/>
        <w:t xml:space="preserve">with completing the survey.  Participants will be asked to digitally sign the consent cover sheet indicating that they are willingly participating in the survey.  Participants will also be provided with a contact number for a study staff member in case of any questions/concerns regarding the informed consent document or the administration of the survey itself.  </w:t>
      </w:r>
    </w:p>
    <w:p w14:paraId="19C8E016" w14:textId="77777777" w:rsidR="00153CD1" w:rsidRPr="00153CD1" w:rsidRDefault="00636709" w:rsidP="00D26CB8">
      <w:pPr>
        <w:rPr>
          <w:rFonts w:asciiTheme="majorHAnsi" w:hAnsiTheme="majorHAnsi" w:cs="Arial"/>
          <w:color w:val="000000" w:themeColor="text1"/>
          <w:sz w:val="24"/>
          <w:szCs w:val="24"/>
        </w:rPr>
      </w:pPr>
      <w:r w:rsidRPr="00153CD1">
        <w:rPr>
          <w:rFonts w:asciiTheme="majorHAnsi" w:hAnsiTheme="majorHAnsi" w:cs="Arial"/>
          <w:color w:val="000000" w:themeColor="text1"/>
          <w:sz w:val="24"/>
          <w:szCs w:val="24"/>
        </w:rPr>
        <w:t>For those participants completing the survey in the waiting room, the project team member will approach interested parents and ask them to sign a paper consent form.  Upon completing the consent form, the project team member will present an electronic tablet) to the parent so that they can complete the survey. The team member will remain available (in the waiting room) to participants to answer any questions related to the consent process or any issues with administration of the survey.</w:t>
      </w:r>
      <w:r w:rsidR="00153CD1" w:rsidRPr="00153CD1">
        <w:rPr>
          <w:rFonts w:asciiTheme="majorHAnsi" w:hAnsiTheme="majorHAnsi" w:cs="Arial"/>
          <w:color w:val="000000" w:themeColor="text1"/>
          <w:sz w:val="24"/>
          <w:szCs w:val="24"/>
        </w:rPr>
        <w:t xml:space="preserve"> </w:t>
      </w:r>
    </w:p>
    <w:p w14:paraId="10358C1A" w14:textId="3CEDA237" w:rsidR="00636709" w:rsidRPr="00B15435" w:rsidRDefault="00153CD1" w:rsidP="00D26CB8">
      <w:pPr>
        <w:rPr>
          <w:rFonts w:asciiTheme="majorHAnsi" w:hAnsiTheme="majorHAnsi"/>
          <w:color w:val="000000" w:themeColor="text1"/>
          <w:sz w:val="24"/>
          <w:szCs w:val="24"/>
        </w:rPr>
      </w:pPr>
      <w:r w:rsidRPr="00153CD1">
        <w:rPr>
          <w:rFonts w:asciiTheme="majorHAnsi" w:hAnsiTheme="majorHAnsi"/>
          <w:color w:val="000000" w:themeColor="text1"/>
          <w:sz w:val="24"/>
          <w:szCs w:val="24"/>
        </w:rPr>
        <w:t>As surveys are returned, members of the Congenital Heart Defects Surveillance Team will manually enter survey responses into a Microsoft Access database. The hardcopy surveys will be stored in a locked filing cabinet.  Data collected will not be accessible to anyone outside of the Congenital Heart Defects Team.</w:t>
      </w:r>
    </w:p>
    <w:p w14:paraId="097A8FCB" w14:textId="77777777" w:rsidR="00B15435" w:rsidRPr="00B15435" w:rsidRDefault="00B15435" w:rsidP="00D26CB8">
      <w:pPr>
        <w:rPr>
          <w:rFonts w:asciiTheme="majorHAnsi" w:hAnsiTheme="majorHAnsi"/>
        </w:rPr>
      </w:pPr>
      <w:r w:rsidRPr="00B15435">
        <w:rPr>
          <w:rFonts w:asciiTheme="majorHAnsi" w:hAnsiTheme="majorHAnsi"/>
          <w:b/>
          <w:bCs/>
        </w:rPr>
        <w:t>11.</w:t>
      </w:r>
      <w:r w:rsidRPr="00B15435">
        <w:rPr>
          <w:rFonts w:asciiTheme="majorHAnsi" w:hAnsiTheme="majorHAnsi"/>
          <w:b/>
          <w:bCs/>
        </w:rPr>
        <w:tab/>
        <w:t>Institutional Review Board (IRB) and Justification for Sensitive Questions</w:t>
      </w:r>
    </w:p>
    <w:p w14:paraId="365B760D" w14:textId="77777777" w:rsidR="00D26CB8" w:rsidRDefault="00B15435" w:rsidP="00D26CB8">
      <w:pPr>
        <w:spacing w:after="0" w:line="240" w:lineRule="auto"/>
        <w:ind w:left="187"/>
        <w:rPr>
          <w:rFonts w:asciiTheme="majorHAnsi" w:hAnsiTheme="majorHAnsi"/>
          <w:sz w:val="24"/>
          <w:szCs w:val="24"/>
        </w:rPr>
      </w:pPr>
      <w:r w:rsidRPr="00B15435">
        <w:rPr>
          <w:rFonts w:asciiTheme="majorHAnsi" w:hAnsiTheme="majorHAnsi"/>
        </w:rPr>
        <w:t xml:space="preserve">IRB </w:t>
      </w:r>
      <w:r w:rsidR="00D26CB8">
        <w:rPr>
          <w:rFonts w:asciiTheme="majorHAnsi" w:hAnsiTheme="majorHAnsi"/>
          <w:sz w:val="24"/>
          <w:szCs w:val="24"/>
        </w:rPr>
        <w:t>Approval</w:t>
      </w:r>
    </w:p>
    <w:p w14:paraId="159A2BE2" w14:textId="4FCA1BE0" w:rsidR="00D26CB8" w:rsidRPr="00516C54" w:rsidRDefault="00D26CB8" w:rsidP="00D26CB8">
      <w:pPr>
        <w:spacing w:after="0" w:line="240" w:lineRule="auto"/>
        <w:ind w:left="187"/>
        <w:rPr>
          <w:rFonts w:asciiTheme="majorHAnsi" w:hAnsiTheme="majorHAnsi"/>
          <w:sz w:val="24"/>
          <w:szCs w:val="24"/>
        </w:rPr>
      </w:pPr>
      <w:r w:rsidRPr="00516C54">
        <w:rPr>
          <w:rFonts w:asciiTheme="majorHAnsi" w:hAnsiTheme="majorHAnsi"/>
          <w:sz w:val="24"/>
          <w:szCs w:val="24"/>
        </w:rPr>
        <w:t xml:space="preserve">This data collection is </w:t>
      </w:r>
      <w:r>
        <w:rPr>
          <w:rFonts w:asciiTheme="majorHAnsi" w:hAnsiTheme="majorHAnsi"/>
          <w:sz w:val="24"/>
          <w:szCs w:val="24"/>
        </w:rPr>
        <w:t xml:space="preserve">surveillance and is </w:t>
      </w:r>
      <w:r w:rsidRPr="00516C54">
        <w:rPr>
          <w:rFonts w:asciiTheme="majorHAnsi" w:hAnsiTheme="majorHAnsi"/>
          <w:sz w:val="24"/>
          <w:szCs w:val="24"/>
        </w:rPr>
        <w:t>not research involving human subjects</w:t>
      </w:r>
      <w:r w:rsidR="0012269F">
        <w:rPr>
          <w:rFonts w:asciiTheme="majorHAnsi" w:hAnsiTheme="majorHAnsi"/>
          <w:sz w:val="24"/>
          <w:szCs w:val="24"/>
        </w:rPr>
        <w:t xml:space="preserve"> (Attachment 7)</w:t>
      </w:r>
      <w:r w:rsidRPr="00516C54">
        <w:rPr>
          <w:rFonts w:asciiTheme="majorHAnsi" w:hAnsiTheme="majorHAnsi"/>
          <w:sz w:val="24"/>
          <w:szCs w:val="24"/>
        </w:rPr>
        <w:t>.</w:t>
      </w:r>
    </w:p>
    <w:p w14:paraId="569236DF" w14:textId="77777777" w:rsidR="00D26CB8" w:rsidRDefault="00D26CB8" w:rsidP="00D26CB8">
      <w:pPr>
        <w:pStyle w:val="ListParagraph"/>
        <w:spacing w:after="0"/>
        <w:ind w:left="180"/>
        <w:rPr>
          <w:rFonts w:asciiTheme="majorHAnsi" w:hAnsiTheme="majorHAnsi"/>
          <w:sz w:val="24"/>
          <w:szCs w:val="24"/>
        </w:rPr>
      </w:pPr>
    </w:p>
    <w:p w14:paraId="424FE493" w14:textId="77777777" w:rsidR="00D26CB8" w:rsidRDefault="00D26CB8" w:rsidP="00D26CB8">
      <w:pPr>
        <w:pStyle w:val="ListParagraph"/>
        <w:spacing w:after="0"/>
        <w:ind w:left="180"/>
        <w:rPr>
          <w:rFonts w:asciiTheme="majorHAnsi" w:hAnsiTheme="majorHAnsi"/>
          <w:sz w:val="24"/>
          <w:szCs w:val="24"/>
        </w:rPr>
      </w:pPr>
      <w:r>
        <w:rPr>
          <w:rFonts w:asciiTheme="majorHAnsi" w:hAnsiTheme="majorHAnsi"/>
          <w:sz w:val="24"/>
          <w:szCs w:val="24"/>
        </w:rPr>
        <w:t>Sensitive Questions</w:t>
      </w:r>
    </w:p>
    <w:p w14:paraId="0E00B3E5" w14:textId="77777777" w:rsidR="00D26CB8" w:rsidRDefault="00D26CB8" w:rsidP="00D26CB8">
      <w:pPr>
        <w:pStyle w:val="ListParagraph"/>
        <w:spacing w:after="0"/>
        <w:ind w:left="180"/>
        <w:rPr>
          <w:rFonts w:asciiTheme="majorHAnsi" w:hAnsiTheme="majorHAnsi"/>
          <w:sz w:val="24"/>
          <w:szCs w:val="24"/>
        </w:rPr>
      </w:pPr>
      <w:r w:rsidRPr="00516C54">
        <w:rPr>
          <w:rFonts w:asciiTheme="majorHAnsi" w:hAnsiTheme="majorHAnsi"/>
          <w:sz w:val="24"/>
          <w:szCs w:val="24"/>
        </w:rPr>
        <w:t>No information will be collected that are of personal or sensitive nature.</w:t>
      </w:r>
    </w:p>
    <w:p w14:paraId="6D4C903B" w14:textId="77777777" w:rsidR="00B15435" w:rsidRPr="00153CD1" w:rsidRDefault="00B15435" w:rsidP="00153CD1">
      <w:pPr>
        <w:spacing w:after="0"/>
        <w:ind w:left="180"/>
        <w:rPr>
          <w:rFonts w:asciiTheme="majorHAnsi" w:hAnsiTheme="majorHAnsi"/>
          <w:color w:val="000000" w:themeColor="text1"/>
          <w:sz w:val="24"/>
          <w:szCs w:val="24"/>
        </w:rPr>
      </w:pPr>
    </w:p>
    <w:p w14:paraId="355E76B1" w14:textId="1659B265" w:rsidR="00B64BFA" w:rsidRPr="00B15435" w:rsidRDefault="00B15435" w:rsidP="00B15435">
      <w:pPr>
        <w:spacing w:after="0"/>
        <w:rPr>
          <w:rFonts w:asciiTheme="majorHAnsi" w:hAnsiTheme="majorHAnsi"/>
          <w:b/>
          <w:color w:val="000000" w:themeColor="text1"/>
          <w:sz w:val="24"/>
          <w:szCs w:val="24"/>
        </w:rPr>
      </w:pPr>
      <w:r>
        <w:rPr>
          <w:rFonts w:asciiTheme="majorHAnsi" w:hAnsiTheme="majorHAnsi"/>
          <w:b/>
          <w:bCs/>
          <w:color w:val="000000" w:themeColor="text1"/>
          <w:sz w:val="24"/>
          <w:szCs w:val="24"/>
        </w:rPr>
        <w:t xml:space="preserve">12. </w:t>
      </w:r>
      <w:r>
        <w:rPr>
          <w:rFonts w:asciiTheme="majorHAnsi" w:hAnsiTheme="majorHAnsi"/>
          <w:b/>
          <w:bCs/>
          <w:color w:val="000000" w:themeColor="text1"/>
          <w:sz w:val="24"/>
          <w:szCs w:val="24"/>
        </w:rPr>
        <w:tab/>
      </w:r>
      <w:r w:rsidR="0088467A" w:rsidRPr="00B15435">
        <w:rPr>
          <w:rFonts w:asciiTheme="majorHAnsi" w:hAnsiTheme="majorHAnsi"/>
          <w:b/>
          <w:bCs/>
          <w:color w:val="000000" w:themeColor="text1"/>
          <w:sz w:val="24"/>
          <w:szCs w:val="24"/>
        </w:rPr>
        <w:t>Estimates of Annualized Burden Hours and Costs</w:t>
      </w:r>
    </w:p>
    <w:p w14:paraId="7FB2E80E" w14:textId="00E5FE91" w:rsidR="00616FE2" w:rsidRPr="00D92E57" w:rsidRDefault="00616FE2" w:rsidP="00153CD1">
      <w:pPr>
        <w:autoSpaceDE w:val="0"/>
        <w:autoSpaceDN w:val="0"/>
        <w:adjustRightInd w:val="0"/>
        <w:ind w:left="180"/>
        <w:rPr>
          <w:rFonts w:asciiTheme="majorHAnsi" w:hAnsiTheme="majorHAnsi" w:cs="Times New Roman"/>
          <w:sz w:val="24"/>
          <w:szCs w:val="24"/>
        </w:rPr>
      </w:pPr>
      <w:r w:rsidRPr="00153CD1">
        <w:rPr>
          <w:rFonts w:asciiTheme="majorHAnsi" w:hAnsiTheme="majorHAnsi"/>
          <w:color w:val="000000" w:themeColor="text1"/>
          <w:sz w:val="24"/>
          <w:szCs w:val="24"/>
        </w:rPr>
        <w:t>It is estimated that Emory University will have 300 respondents with one response per respondent. The survey is estimated to take 20 minutes to complete.  Therefore, at 20 minutes per survey for 300 respondents, the total bur</w:t>
      </w:r>
      <w:r w:rsidRPr="00616FE2">
        <w:rPr>
          <w:rFonts w:asciiTheme="majorHAnsi" w:hAnsiTheme="majorHAnsi"/>
          <w:color w:val="000000"/>
          <w:sz w:val="24"/>
          <w:szCs w:val="24"/>
        </w:rPr>
        <w:t xml:space="preserve">den hours is estimated to be 100 hours.  </w:t>
      </w:r>
      <w:r w:rsidRPr="00616FE2">
        <w:rPr>
          <w:rFonts w:asciiTheme="majorHAnsi" w:hAnsiTheme="majorHAnsi" w:cs="Times New Roman"/>
          <w:sz w:val="24"/>
          <w:szCs w:val="24"/>
        </w:rPr>
        <w:t>The median hourly wage rate is estimated to be $17.40 based on the most recent (May 2015) National Occupational Employment and Wage Estimates for all occupations, published on the Bureau of Labor Statistics website (</w:t>
      </w:r>
      <w:hyperlink r:id="rId9" w:history="1">
        <w:r w:rsidRPr="00D92E57">
          <w:rPr>
            <w:rFonts w:asciiTheme="majorHAnsi" w:hAnsiTheme="majorHAnsi" w:cs="Times New Roman"/>
            <w:color w:val="0000FF" w:themeColor="hyperlink"/>
            <w:sz w:val="24"/>
            <w:szCs w:val="24"/>
            <w:u w:val="single"/>
          </w:rPr>
          <w:t>http://www.bls.gov/oes/current/oes_nat.htm</w:t>
        </w:r>
      </w:hyperlink>
      <w:r w:rsidRPr="00D92E57">
        <w:rPr>
          <w:rFonts w:asciiTheme="majorHAnsi" w:hAnsiTheme="majorHAnsi" w:cs="Times New Roman"/>
          <w:color w:val="0000FF" w:themeColor="hyperlink"/>
          <w:sz w:val="24"/>
          <w:szCs w:val="24"/>
          <w:u w:val="single"/>
        </w:rPr>
        <w:t>)</w:t>
      </w:r>
      <w:r w:rsidRPr="00D92E57">
        <w:rPr>
          <w:rFonts w:asciiTheme="majorHAnsi" w:hAnsiTheme="majorHAnsi" w:cs="Times New Roman"/>
          <w:sz w:val="24"/>
          <w:szCs w:val="24"/>
        </w:rPr>
        <w:t xml:space="preserve">. </w:t>
      </w:r>
    </w:p>
    <w:p w14:paraId="5BADC025" w14:textId="7E6423F3" w:rsidR="002E628D" w:rsidRDefault="00616FE2" w:rsidP="00E367E2">
      <w:pPr>
        <w:autoSpaceDE w:val="0"/>
        <w:autoSpaceDN w:val="0"/>
        <w:adjustRightInd w:val="0"/>
        <w:ind w:left="180"/>
        <w:rPr>
          <w:rFonts w:asciiTheme="majorHAnsi" w:hAnsiTheme="majorHAnsi"/>
          <w:color w:val="000000"/>
          <w:sz w:val="24"/>
          <w:szCs w:val="24"/>
        </w:rPr>
      </w:pPr>
      <w:r w:rsidRPr="00D92E57">
        <w:rPr>
          <w:rFonts w:asciiTheme="majorHAnsi" w:hAnsiTheme="majorHAnsi"/>
          <w:color w:val="000000"/>
          <w:sz w:val="24"/>
          <w:szCs w:val="24"/>
        </w:rPr>
        <w:t xml:space="preserve">It is estimated that New York site will have 800 respondents with one response per respondent. The survey is estimated to take 20 minutes to complete.  Therefore, at 20 minutes per survey for </w:t>
      </w:r>
      <w:r w:rsidR="00AD4207">
        <w:rPr>
          <w:rFonts w:asciiTheme="majorHAnsi" w:hAnsiTheme="majorHAnsi"/>
          <w:color w:val="000000"/>
          <w:sz w:val="24"/>
          <w:szCs w:val="24"/>
        </w:rPr>
        <w:t>800</w:t>
      </w:r>
      <w:r w:rsidR="00AD4207" w:rsidRPr="00D92E57">
        <w:rPr>
          <w:rFonts w:asciiTheme="majorHAnsi" w:hAnsiTheme="majorHAnsi"/>
          <w:color w:val="000000"/>
          <w:sz w:val="24"/>
          <w:szCs w:val="24"/>
        </w:rPr>
        <w:t xml:space="preserve"> </w:t>
      </w:r>
      <w:r w:rsidRPr="00D92E57">
        <w:rPr>
          <w:rFonts w:asciiTheme="majorHAnsi" w:hAnsiTheme="majorHAnsi"/>
          <w:color w:val="000000"/>
          <w:sz w:val="24"/>
          <w:szCs w:val="24"/>
        </w:rPr>
        <w:t xml:space="preserve">respondents, the total burden hours is estimated to be 267 hours.  </w:t>
      </w:r>
      <w:r w:rsidRPr="00D92E57">
        <w:rPr>
          <w:rFonts w:asciiTheme="majorHAnsi" w:hAnsiTheme="majorHAnsi" w:cs="Times New Roman"/>
          <w:sz w:val="24"/>
          <w:szCs w:val="24"/>
        </w:rPr>
        <w:t xml:space="preserve">The median hourly wage rate is estimated to be $17.40 based on the most recent (May 2015) National Occupational Employment and Wage Estimates for all occupations, </w:t>
      </w:r>
      <w:r w:rsidRPr="00D92E57">
        <w:rPr>
          <w:rFonts w:asciiTheme="majorHAnsi" w:hAnsiTheme="majorHAnsi" w:cs="Times New Roman"/>
          <w:sz w:val="24"/>
          <w:szCs w:val="24"/>
        </w:rPr>
        <w:lastRenderedPageBreak/>
        <w:t>published on the Bureau of Labor Statistics website (</w:t>
      </w:r>
      <w:hyperlink r:id="rId10" w:history="1">
        <w:r w:rsidRPr="00D92E57">
          <w:rPr>
            <w:rFonts w:asciiTheme="majorHAnsi" w:hAnsiTheme="majorHAnsi" w:cs="Times New Roman"/>
            <w:color w:val="0000FF" w:themeColor="hyperlink"/>
            <w:sz w:val="24"/>
            <w:szCs w:val="24"/>
            <w:u w:val="single"/>
          </w:rPr>
          <w:t>http://www.bls.gov/oes/current/oes_nat.htm</w:t>
        </w:r>
      </w:hyperlink>
      <w:r w:rsidRPr="00D92E57">
        <w:rPr>
          <w:rFonts w:asciiTheme="majorHAnsi" w:hAnsiTheme="majorHAnsi" w:cs="Times New Roman"/>
          <w:color w:val="0000FF" w:themeColor="hyperlink"/>
          <w:sz w:val="24"/>
          <w:szCs w:val="24"/>
          <w:u w:val="single"/>
        </w:rPr>
        <w:t>)</w:t>
      </w:r>
      <w:r w:rsidRPr="00D92E57">
        <w:rPr>
          <w:rFonts w:asciiTheme="majorHAnsi" w:hAnsiTheme="majorHAnsi" w:cs="Times New Roman"/>
          <w:sz w:val="24"/>
          <w:szCs w:val="24"/>
        </w:rPr>
        <w:t xml:space="preserve">. </w:t>
      </w:r>
      <w:r w:rsidR="008F179D">
        <w:rPr>
          <w:rFonts w:asciiTheme="majorHAnsi" w:hAnsiTheme="majorHAnsi"/>
          <w:color w:val="000000"/>
          <w:sz w:val="24"/>
          <w:szCs w:val="24"/>
        </w:rPr>
        <w:t>The total burden hours is 367.</w:t>
      </w:r>
    </w:p>
    <w:p w14:paraId="0374F98B" w14:textId="77777777" w:rsidR="00B15435" w:rsidRDefault="00B15435" w:rsidP="00E367E2">
      <w:pPr>
        <w:autoSpaceDE w:val="0"/>
        <w:autoSpaceDN w:val="0"/>
        <w:adjustRightInd w:val="0"/>
        <w:ind w:left="180"/>
        <w:rPr>
          <w:rFonts w:asciiTheme="majorHAnsi" w:hAnsiTheme="majorHAnsi"/>
          <w:color w:val="000000"/>
          <w:sz w:val="24"/>
          <w:szCs w:val="24"/>
        </w:rPr>
      </w:pPr>
    </w:p>
    <w:p w14:paraId="33B1305F" w14:textId="77777777" w:rsidR="005A59E5" w:rsidRPr="00516C54" w:rsidRDefault="005A59E5" w:rsidP="00B64BFA">
      <w:pPr>
        <w:pStyle w:val="ListParagraph"/>
        <w:autoSpaceDE w:val="0"/>
        <w:autoSpaceDN w:val="0"/>
        <w:adjustRightInd w:val="0"/>
        <w:rPr>
          <w:rFonts w:asciiTheme="majorHAnsi" w:hAnsiTheme="majorHAnsi"/>
          <w:color w:val="000000"/>
          <w:sz w:val="24"/>
          <w:szCs w:val="24"/>
        </w:rPr>
      </w:pPr>
    </w:p>
    <w:p w14:paraId="2741745A" w14:textId="77777777" w:rsidR="00C26210" w:rsidRDefault="002E628D" w:rsidP="005A59E5">
      <w:pPr>
        <w:pStyle w:val="ListParagraph"/>
        <w:autoSpaceDE w:val="0"/>
        <w:autoSpaceDN w:val="0"/>
        <w:adjustRightInd w:val="0"/>
        <w:ind w:left="0" w:right="720"/>
        <w:rPr>
          <w:rFonts w:asciiTheme="majorHAnsi" w:hAnsiTheme="majorHAnsi"/>
          <w:sz w:val="24"/>
          <w:szCs w:val="24"/>
        </w:rPr>
      </w:pPr>
      <w:r w:rsidRPr="00516C54">
        <w:rPr>
          <w:rFonts w:asciiTheme="majorHAnsi" w:hAnsiTheme="majorHAnsi"/>
          <w:b/>
          <w:sz w:val="24"/>
          <w:szCs w:val="24"/>
          <w:u w:val="single"/>
        </w:rPr>
        <w:t>Table A.</w:t>
      </w:r>
      <w:r w:rsidR="005A59E5" w:rsidRPr="00516C54">
        <w:rPr>
          <w:rFonts w:asciiTheme="majorHAnsi" w:hAnsiTheme="majorHAnsi"/>
          <w:b/>
          <w:sz w:val="24"/>
          <w:szCs w:val="24"/>
          <w:u w:val="single"/>
        </w:rPr>
        <w:t>12</w:t>
      </w:r>
      <w:r w:rsidRPr="00516C54">
        <w:rPr>
          <w:rFonts w:asciiTheme="majorHAnsi" w:hAnsiTheme="majorHAnsi"/>
          <w:b/>
          <w:sz w:val="24"/>
          <w:szCs w:val="24"/>
          <w:u w:val="single"/>
        </w:rPr>
        <w:t>.A</w:t>
      </w:r>
      <w:r w:rsidR="005A59E5" w:rsidRPr="00516C54">
        <w:rPr>
          <w:rFonts w:asciiTheme="majorHAnsi" w:hAnsiTheme="majorHAnsi"/>
          <w:b/>
          <w:sz w:val="24"/>
          <w:szCs w:val="24"/>
        </w:rPr>
        <w:t>:</w:t>
      </w:r>
      <w:r w:rsidR="005A59E5" w:rsidRPr="00516C54">
        <w:rPr>
          <w:rFonts w:asciiTheme="majorHAnsi" w:hAnsiTheme="majorHAnsi"/>
          <w:sz w:val="24"/>
          <w:szCs w:val="24"/>
        </w:rPr>
        <w:t xml:space="preserve"> </w:t>
      </w:r>
    </w:p>
    <w:p w14:paraId="40399404" w14:textId="15196FD3" w:rsidR="005A59E5" w:rsidRPr="00516C54" w:rsidRDefault="005A59E5" w:rsidP="005A59E5">
      <w:pPr>
        <w:pStyle w:val="ListParagraph"/>
        <w:autoSpaceDE w:val="0"/>
        <w:autoSpaceDN w:val="0"/>
        <w:adjustRightInd w:val="0"/>
        <w:ind w:left="0" w:right="720"/>
        <w:rPr>
          <w:rFonts w:asciiTheme="majorHAnsi" w:hAnsiTheme="majorHAnsi"/>
          <w:sz w:val="24"/>
          <w:szCs w:val="24"/>
        </w:rPr>
      </w:pPr>
      <w:r w:rsidRPr="00516C54">
        <w:rPr>
          <w:rFonts w:asciiTheme="majorHAnsi" w:hAnsiTheme="majorHAnsi"/>
          <w:sz w:val="24"/>
          <w:szCs w:val="24"/>
        </w:rPr>
        <w:t>Estimated Annualized Burden Hours and Costs to Respondents – PSR Survey</w:t>
      </w:r>
    </w:p>
    <w:tbl>
      <w:tblPr>
        <w:tblW w:w="955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440"/>
        <w:gridCol w:w="1800"/>
        <w:gridCol w:w="1260"/>
        <w:gridCol w:w="1080"/>
        <w:gridCol w:w="990"/>
        <w:gridCol w:w="1368"/>
      </w:tblGrid>
      <w:tr w:rsidR="000A1F30" w:rsidRPr="00516C54" w14:paraId="68799799" w14:textId="77777777" w:rsidTr="009750A4">
        <w:trPr>
          <w:trHeight w:val="1493"/>
        </w:trPr>
        <w:tc>
          <w:tcPr>
            <w:tcW w:w="1620" w:type="dxa"/>
            <w:tcBorders>
              <w:bottom w:val="single" w:sz="12" w:space="0" w:color="000000"/>
            </w:tcBorders>
            <w:shd w:val="clear" w:color="auto" w:fill="D9D9D9" w:themeFill="background1" w:themeFillShade="D9"/>
            <w:vAlign w:val="center"/>
          </w:tcPr>
          <w:p w14:paraId="7BF03916" w14:textId="77777777" w:rsidR="000A1F30" w:rsidRPr="00516C54" w:rsidRDefault="000A1F30" w:rsidP="00104A1B">
            <w:pPr>
              <w:jc w:val="center"/>
              <w:rPr>
                <w:rFonts w:asciiTheme="majorHAnsi" w:hAnsiTheme="majorHAnsi"/>
                <w:b/>
                <w:sz w:val="24"/>
                <w:szCs w:val="24"/>
              </w:rPr>
            </w:pPr>
            <w:r w:rsidRPr="00516C54">
              <w:rPr>
                <w:rFonts w:asciiTheme="majorHAnsi" w:hAnsiTheme="majorHAnsi"/>
                <w:b/>
                <w:sz w:val="24"/>
                <w:szCs w:val="24"/>
              </w:rPr>
              <w:t>Type of Respondent</w:t>
            </w:r>
          </w:p>
        </w:tc>
        <w:tc>
          <w:tcPr>
            <w:tcW w:w="1440" w:type="dxa"/>
            <w:tcBorders>
              <w:bottom w:val="single" w:sz="12" w:space="0" w:color="000000"/>
            </w:tcBorders>
            <w:shd w:val="clear" w:color="auto" w:fill="D9D9D9" w:themeFill="background1" w:themeFillShade="D9"/>
            <w:vAlign w:val="center"/>
          </w:tcPr>
          <w:p w14:paraId="49CB06D0" w14:textId="77777777" w:rsidR="000A1F30" w:rsidRPr="00516C54" w:rsidRDefault="000A1F30" w:rsidP="00104A1B">
            <w:pPr>
              <w:jc w:val="center"/>
              <w:rPr>
                <w:rFonts w:asciiTheme="majorHAnsi" w:hAnsiTheme="majorHAnsi"/>
                <w:b/>
                <w:sz w:val="24"/>
                <w:szCs w:val="24"/>
              </w:rPr>
            </w:pPr>
            <w:r w:rsidRPr="00516C54">
              <w:rPr>
                <w:rFonts w:asciiTheme="majorHAnsi" w:hAnsiTheme="majorHAnsi"/>
                <w:b/>
                <w:sz w:val="24"/>
                <w:szCs w:val="24"/>
              </w:rPr>
              <w:t>No. of Respondents</w:t>
            </w:r>
          </w:p>
        </w:tc>
        <w:tc>
          <w:tcPr>
            <w:tcW w:w="1800" w:type="dxa"/>
            <w:tcBorders>
              <w:bottom w:val="single" w:sz="12" w:space="0" w:color="000000"/>
            </w:tcBorders>
            <w:shd w:val="clear" w:color="auto" w:fill="D9D9D9" w:themeFill="background1" w:themeFillShade="D9"/>
            <w:vAlign w:val="center"/>
          </w:tcPr>
          <w:p w14:paraId="0CD1434A" w14:textId="77777777" w:rsidR="000A1F30" w:rsidRPr="00516C54" w:rsidRDefault="000A1F30" w:rsidP="00104A1B">
            <w:pPr>
              <w:jc w:val="center"/>
              <w:rPr>
                <w:rFonts w:asciiTheme="majorHAnsi" w:hAnsiTheme="majorHAnsi"/>
                <w:b/>
                <w:sz w:val="24"/>
                <w:szCs w:val="24"/>
              </w:rPr>
            </w:pPr>
            <w:r w:rsidRPr="00516C54">
              <w:rPr>
                <w:rFonts w:asciiTheme="majorHAnsi" w:hAnsiTheme="majorHAnsi"/>
                <w:b/>
                <w:sz w:val="24"/>
                <w:szCs w:val="24"/>
              </w:rPr>
              <w:t>No. of Responses per Respondent</w:t>
            </w:r>
          </w:p>
        </w:tc>
        <w:tc>
          <w:tcPr>
            <w:tcW w:w="1260" w:type="dxa"/>
            <w:tcBorders>
              <w:bottom w:val="single" w:sz="12" w:space="0" w:color="000000"/>
            </w:tcBorders>
            <w:shd w:val="clear" w:color="auto" w:fill="D9D9D9" w:themeFill="background1" w:themeFillShade="D9"/>
            <w:vAlign w:val="center"/>
          </w:tcPr>
          <w:p w14:paraId="530F2CAC" w14:textId="77777777" w:rsidR="000A1F30" w:rsidRPr="00516C54" w:rsidRDefault="000A1F30" w:rsidP="00104A1B">
            <w:pPr>
              <w:jc w:val="center"/>
              <w:rPr>
                <w:rFonts w:asciiTheme="majorHAnsi" w:hAnsiTheme="majorHAnsi"/>
                <w:b/>
                <w:sz w:val="24"/>
                <w:szCs w:val="24"/>
              </w:rPr>
            </w:pPr>
            <w:r w:rsidRPr="00516C54">
              <w:rPr>
                <w:rFonts w:asciiTheme="majorHAnsi" w:hAnsiTheme="majorHAnsi"/>
                <w:b/>
                <w:sz w:val="24"/>
                <w:szCs w:val="24"/>
              </w:rPr>
              <w:t>Average Burden per Response (in hours)</w:t>
            </w:r>
          </w:p>
        </w:tc>
        <w:tc>
          <w:tcPr>
            <w:tcW w:w="1080" w:type="dxa"/>
            <w:tcBorders>
              <w:bottom w:val="single" w:sz="12" w:space="0" w:color="000000"/>
            </w:tcBorders>
            <w:shd w:val="clear" w:color="auto" w:fill="D9D9D9" w:themeFill="background1" w:themeFillShade="D9"/>
            <w:vAlign w:val="center"/>
          </w:tcPr>
          <w:p w14:paraId="0831A492" w14:textId="77777777" w:rsidR="000A1F30" w:rsidRPr="00516C54" w:rsidRDefault="000A1F30" w:rsidP="00104A1B">
            <w:pPr>
              <w:jc w:val="center"/>
              <w:rPr>
                <w:rFonts w:asciiTheme="majorHAnsi" w:hAnsiTheme="majorHAnsi"/>
                <w:b/>
                <w:sz w:val="24"/>
                <w:szCs w:val="24"/>
              </w:rPr>
            </w:pPr>
            <w:r w:rsidRPr="00516C54">
              <w:rPr>
                <w:rFonts w:asciiTheme="majorHAnsi" w:hAnsiTheme="majorHAnsi"/>
                <w:b/>
                <w:sz w:val="24"/>
                <w:szCs w:val="24"/>
              </w:rPr>
              <w:t>Total Burden Hours</w:t>
            </w:r>
          </w:p>
        </w:tc>
        <w:tc>
          <w:tcPr>
            <w:tcW w:w="990" w:type="dxa"/>
            <w:tcBorders>
              <w:bottom w:val="single" w:sz="12" w:space="0" w:color="000000"/>
            </w:tcBorders>
            <w:shd w:val="clear" w:color="auto" w:fill="D9D9D9" w:themeFill="background1" w:themeFillShade="D9"/>
            <w:vAlign w:val="center"/>
          </w:tcPr>
          <w:p w14:paraId="73831F98" w14:textId="77777777" w:rsidR="000A1F30" w:rsidRPr="00516C54" w:rsidRDefault="000A1F30" w:rsidP="000A1F30">
            <w:pPr>
              <w:jc w:val="center"/>
              <w:rPr>
                <w:rFonts w:asciiTheme="majorHAnsi" w:hAnsiTheme="majorHAnsi"/>
                <w:b/>
                <w:sz w:val="24"/>
                <w:szCs w:val="24"/>
              </w:rPr>
            </w:pPr>
            <w:r w:rsidRPr="00516C54">
              <w:rPr>
                <w:rFonts w:asciiTheme="majorHAnsi" w:hAnsiTheme="majorHAnsi"/>
                <w:b/>
                <w:sz w:val="24"/>
                <w:szCs w:val="24"/>
              </w:rPr>
              <w:t>Hourly Wage Rate</w:t>
            </w:r>
          </w:p>
        </w:tc>
        <w:tc>
          <w:tcPr>
            <w:tcW w:w="1368" w:type="dxa"/>
            <w:tcBorders>
              <w:bottom w:val="single" w:sz="12" w:space="0" w:color="000000"/>
            </w:tcBorders>
            <w:shd w:val="clear" w:color="auto" w:fill="D9D9D9" w:themeFill="background1" w:themeFillShade="D9"/>
            <w:vAlign w:val="center"/>
          </w:tcPr>
          <w:p w14:paraId="08601105" w14:textId="77777777" w:rsidR="000A1F30" w:rsidRPr="00516C54" w:rsidRDefault="000A1F30" w:rsidP="000A1F30">
            <w:pPr>
              <w:jc w:val="center"/>
              <w:rPr>
                <w:rFonts w:asciiTheme="majorHAnsi" w:hAnsiTheme="majorHAnsi"/>
                <w:b/>
                <w:sz w:val="24"/>
                <w:szCs w:val="24"/>
              </w:rPr>
            </w:pPr>
            <w:r w:rsidRPr="00516C54">
              <w:rPr>
                <w:rFonts w:asciiTheme="majorHAnsi" w:hAnsiTheme="majorHAnsi"/>
                <w:b/>
                <w:sz w:val="24"/>
                <w:szCs w:val="24"/>
              </w:rPr>
              <w:t>Total Respondent Costs</w:t>
            </w:r>
          </w:p>
        </w:tc>
      </w:tr>
      <w:tr w:rsidR="000A1F30" w:rsidRPr="00516C54" w14:paraId="06C2BB0C" w14:textId="77777777" w:rsidTr="009750A4">
        <w:tc>
          <w:tcPr>
            <w:tcW w:w="1620" w:type="dxa"/>
            <w:tcBorders>
              <w:top w:val="single" w:sz="12" w:space="0" w:color="000000"/>
            </w:tcBorders>
            <w:vAlign w:val="center"/>
          </w:tcPr>
          <w:p w14:paraId="1BB9BDEC" w14:textId="6B36BA7B" w:rsidR="00E134F4" w:rsidRPr="00516C54" w:rsidRDefault="009750A4" w:rsidP="000130B4">
            <w:pPr>
              <w:rPr>
                <w:rFonts w:asciiTheme="majorHAnsi" w:hAnsiTheme="majorHAnsi"/>
                <w:sz w:val="24"/>
                <w:szCs w:val="24"/>
              </w:rPr>
            </w:pPr>
            <w:r w:rsidRPr="00516C54">
              <w:rPr>
                <w:rFonts w:asciiTheme="majorHAnsi" w:hAnsiTheme="majorHAnsi"/>
                <w:sz w:val="24"/>
                <w:szCs w:val="24"/>
              </w:rPr>
              <w:t>Parent of adolescent with congenital heart defect (Emory site)</w:t>
            </w:r>
          </w:p>
        </w:tc>
        <w:tc>
          <w:tcPr>
            <w:tcW w:w="1440" w:type="dxa"/>
            <w:tcBorders>
              <w:top w:val="single" w:sz="12" w:space="0" w:color="000000"/>
            </w:tcBorders>
            <w:vAlign w:val="center"/>
          </w:tcPr>
          <w:p w14:paraId="3FB7CB72" w14:textId="22AE0CE4" w:rsidR="000A1F30" w:rsidRPr="00516C54" w:rsidRDefault="009750A4" w:rsidP="000130B4">
            <w:pPr>
              <w:jc w:val="center"/>
              <w:rPr>
                <w:rFonts w:asciiTheme="majorHAnsi" w:hAnsiTheme="majorHAnsi"/>
                <w:sz w:val="24"/>
                <w:szCs w:val="24"/>
              </w:rPr>
            </w:pPr>
            <w:r w:rsidRPr="00516C54">
              <w:rPr>
                <w:rFonts w:asciiTheme="majorHAnsi" w:hAnsiTheme="majorHAnsi"/>
                <w:sz w:val="24"/>
                <w:szCs w:val="24"/>
              </w:rPr>
              <w:t>300</w:t>
            </w:r>
          </w:p>
        </w:tc>
        <w:tc>
          <w:tcPr>
            <w:tcW w:w="1800" w:type="dxa"/>
            <w:tcBorders>
              <w:top w:val="single" w:sz="12" w:space="0" w:color="000000"/>
            </w:tcBorders>
            <w:vAlign w:val="center"/>
          </w:tcPr>
          <w:p w14:paraId="09049D8C" w14:textId="20D26EC4" w:rsidR="000A1F30" w:rsidRPr="00516C54" w:rsidRDefault="009750A4" w:rsidP="000130B4">
            <w:pPr>
              <w:jc w:val="center"/>
              <w:rPr>
                <w:rFonts w:asciiTheme="majorHAnsi" w:hAnsiTheme="majorHAnsi"/>
                <w:sz w:val="24"/>
                <w:szCs w:val="24"/>
              </w:rPr>
            </w:pPr>
            <w:r w:rsidRPr="00516C54">
              <w:rPr>
                <w:rFonts w:asciiTheme="majorHAnsi" w:hAnsiTheme="majorHAnsi"/>
                <w:sz w:val="24"/>
                <w:szCs w:val="24"/>
              </w:rPr>
              <w:t>1</w:t>
            </w:r>
          </w:p>
        </w:tc>
        <w:tc>
          <w:tcPr>
            <w:tcW w:w="1260" w:type="dxa"/>
            <w:tcBorders>
              <w:top w:val="single" w:sz="12" w:space="0" w:color="000000"/>
            </w:tcBorders>
            <w:vAlign w:val="center"/>
          </w:tcPr>
          <w:p w14:paraId="111CC221" w14:textId="43F00AA1" w:rsidR="000A1F30" w:rsidRPr="00516C54" w:rsidRDefault="007B305A" w:rsidP="000130B4">
            <w:pPr>
              <w:jc w:val="center"/>
              <w:rPr>
                <w:rFonts w:asciiTheme="majorHAnsi" w:hAnsiTheme="majorHAnsi"/>
                <w:sz w:val="24"/>
                <w:szCs w:val="24"/>
              </w:rPr>
            </w:pPr>
            <w:r w:rsidRPr="00516C54">
              <w:rPr>
                <w:rFonts w:asciiTheme="majorHAnsi" w:hAnsiTheme="majorHAnsi"/>
                <w:sz w:val="24"/>
                <w:szCs w:val="24"/>
              </w:rPr>
              <w:t>20/</w:t>
            </w:r>
            <w:r w:rsidR="00817941" w:rsidRPr="00516C54">
              <w:rPr>
                <w:rFonts w:asciiTheme="majorHAnsi" w:hAnsiTheme="majorHAnsi"/>
                <w:sz w:val="24"/>
                <w:szCs w:val="24"/>
              </w:rPr>
              <w:t>60</w:t>
            </w:r>
            <w:r w:rsidR="00CA5B99" w:rsidRPr="00516C54">
              <w:rPr>
                <w:rFonts w:asciiTheme="majorHAnsi" w:hAnsiTheme="majorHAnsi"/>
                <w:sz w:val="24"/>
                <w:szCs w:val="24"/>
              </w:rPr>
              <w:t xml:space="preserve"> </w:t>
            </w:r>
          </w:p>
        </w:tc>
        <w:tc>
          <w:tcPr>
            <w:tcW w:w="1080" w:type="dxa"/>
            <w:tcBorders>
              <w:top w:val="single" w:sz="12" w:space="0" w:color="000000"/>
            </w:tcBorders>
            <w:vAlign w:val="center"/>
          </w:tcPr>
          <w:p w14:paraId="17501D4B" w14:textId="6AD48985" w:rsidR="000A1F30" w:rsidRPr="00516C54" w:rsidRDefault="009750A4" w:rsidP="000130B4">
            <w:pPr>
              <w:jc w:val="center"/>
              <w:rPr>
                <w:rFonts w:asciiTheme="majorHAnsi" w:hAnsiTheme="majorHAnsi"/>
                <w:sz w:val="24"/>
                <w:szCs w:val="24"/>
              </w:rPr>
            </w:pPr>
            <w:r w:rsidRPr="00516C54">
              <w:rPr>
                <w:rFonts w:asciiTheme="majorHAnsi" w:hAnsiTheme="majorHAnsi"/>
                <w:sz w:val="24"/>
                <w:szCs w:val="24"/>
              </w:rPr>
              <w:t>100</w:t>
            </w:r>
            <w:r w:rsidR="00CA5B99" w:rsidRPr="00516C54">
              <w:rPr>
                <w:rFonts w:asciiTheme="majorHAnsi" w:hAnsiTheme="majorHAnsi"/>
                <w:sz w:val="24"/>
                <w:szCs w:val="24"/>
              </w:rPr>
              <w:t xml:space="preserve"> </w:t>
            </w:r>
          </w:p>
        </w:tc>
        <w:tc>
          <w:tcPr>
            <w:tcW w:w="990" w:type="dxa"/>
            <w:tcBorders>
              <w:top w:val="single" w:sz="12" w:space="0" w:color="000000"/>
            </w:tcBorders>
            <w:vAlign w:val="center"/>
          </w:tcPr>
          <w:p w14:paraId="77808DA6" w14:textId="0CEDE258" w:rsidR="000A1F30" w:rsidRPr="00516C54" w:rsidRDefault="00CA5B99" w:rsidP="004D30DD">
            <w:pPr>
              <w:jc w:val="center"/>
              <w:rPr>
                <w:rFonts w:asciiTheme="majorHAnsi" w:hAnsiTheme="majorHAnsi"/>
                <w:sz w:val="24"/>
                <w:szCs w:val="24"/>
              </w:rPr>
            </w:pPr>
            <w:r w:rsidRPr="00516C54">
              <w:rPr>
                <w:rFonts w:asciiTheme="majorHAnsi" w:hAnsiTheme="majorHAnsi"/>
                <w:sz w:val="24"/>
                <w:szCs w:val="24"/>
              </w:rPr>
              <w:t xml:space="preserve"> </w:t>
            </w:r>
            <w:r w:rsidR="009750A4" w:rsidRPr="00516C54">
              <w:rPr>
                <w:rFonts w:asciiTheme="majorHAnsi" w:hAnsiTheme="majorHAnsi"/>
                <w:sz w:val="24"/>
                <w:szCs w:val="24"/>
              </w:rPr>
              <w:t>$17.</w:t>
            </w:r>
            <w:r w:rsidR="004D30DD" w:rsidRPr="00516C54">
              <w:rPr>
                <w:rFonts w:asciiTheme="majorHAnsi" w:hAnsiTheme="majorHAnsi"/>
                <w:sz w:val="24"/>
                <w:szCs w:val="24"/>
              </w:rPr>
              <w:t>40</w:t>
            </w:r>
          </w:p>
        </w:tc>
        <w:tc>
          <w:tcPr>
            <w:tcW w:w="1368" w:type="dxa"/>
            <w:tcBorders>
              <w:top w:val="single" w:sz="12" w:space="0" w:color="000000"/>
            </w:tcBorders>
            <w:vAlign w:val="center"/>
          </w:tcPr>
          <w:p w14:paraId="19C71D7B" w14:textId="4B546841" w:rsidR="000A1F30" w:rsidRPr="00516C54" w:rsidRDefault="009750A4" w:rsidP="004D30DD">
            <w:pPr>
              <w:jc w:val="right"/>
              <w:rPr>
                <w:rFonts w:asciiTheme="majorHAnsi" w:hAnsiTheme="majorHAnsi"/>
                <w:sz w:val="24"/>
                <w:szCs w:val="24"/>
              </w:rPr>
            </w:pPr>
            <w:r w:rsidRPr="00516C54">
              <w:rPr>
                <w:rFonts w:asciiTheme="majorHAnsi" w:hAnsiTheme="majorHAnsi"/>
                <w:sz w:val="24"/>
                <w:szCs w:val="24"/>
              </w:rPr>
              <w:t>$</w:t>
            </w:r>
            <w:r w:rsidR="004D3126" w:rsidRPr="00516C54">
              <w:rPr>
                <w:rFonts w:asciiTheme="majorHAnsi" w:hAnsiTheme="majorHAnsi"/>
                <w:sz w:val="24"/>
                <w:szCs w:val="24"/>
              </w:rPr>
              <w:t>1,7</w:t>
            </w:r>
            <w:r w:rsidR="004D30DD" w:rsidRPr="00516C54">
              <w:rPr>
                <w:rFonts w:asciiTheme="majorHAnsi" w:hAnsiTheme="majorHAnsi"/>
                <w:sz w:val="24"/>
                <w:szCs w:val="24"/>
              </w:rPr>
              <w:t>40</w:t>
            </w:r>
            <w:r w:rsidR="00CA5B99" w:rsidRPr="00516C54">
              <w:rPr>
                <w:rFonts w:asciiTheme="majorHAnsi" w:hAnsiTheme="majorHAnsi"/>
                <w:sz w:val="24"/>
                <w:szCs w:val="24"/>
              </w:rPr>
              <w:t xml:space="preserve"> </w:t>
            </w:r>
          </w:p>
        </w:tc>
      </w:tr>
      <w:tr w:rsidR="009750A4" w:rsidRPr="00516C54" w14:paraId="3D3A6484" w14:textId="77777777" w:rsidTr="009750A4">
        <w:tc>
          <w:tcPr>
            <w:tcW w:w="1620" w:type="dxa"/>
            <w:tcBorders>
              <w:top w:val="single" w:sz="12" w:space="0" w:color="000000"/>
            </w:tcBorders>
            <w:vAlign w:val="center"/>
          </w:tcPr>
          <w:p w14:paraId="502F7378" w14:textId="7E1EDB41" w:rsidR="009750A4" w:rsidRPr="00516C54" w:rsidRDefault="009750A4" w:rsidP="009750A4">
            <w:pPr>
              <w:rPr>
                <w:rFonts w:asciiTheme="majorHAnsi" w:hAnsiTheme="majorHAnsi"/>
                <w:sz w:val="24"/>
                <w:szCs w:val="24"/>
              </w:rPr>
            </w:pPr>
            <w:r w:rsidRPr="00516C54">
              <w:rPr>
                <w:rFonts w:asciiTheme="majorHAnsi" w:hAnsiTheme="majorHAnsi"/>
                <w:sz w:val="24"/>
                <w:szCs w:val="24"/>
              </w:rPr>
              <w:t>Parent of adolescent with congenital heart defect (New York site)</w:t>
            </w:r>
          </w:p>
        </w:tc>
        <w:tc>
          <w:tcPr>
            <w:tcW w:w="1440" w:type="dxa"/>
            <w:tcBorders>
              <w:top w:val="single" w:sz="12" w:space="0" w:color="000000"/>
            </w:tcBorders>
            <w:vAlign w:val="center"/>
          </w:tcPr>
          <w:p w14:paraId="476D9F21" w14:textId="3A71F7A2" w:rsidR="009750A4" w:rsidRPr="00516C54" w:rsidRDefault="009750A4" w:rsidP="009750A4">
            <w:pPr>
              <w:jc w:val="center"/>
              <w:rPr>
                <w:rFonts w:asciiTheme="majorHAnsi" w:hAnsiTheme="majorHAnsi"/>
                <w:sz w:val="24"/>
                <w:szCs w:val="24"/>
              </w:rPr>
            </w:pPr>
            <w:r w:rsidRPr="00516C54">
              <w:rPr>
                <w:rFonts w:asciiTheme="majorHAnsi" w:hAnsiTheme="majorHAnsi"/>
                <w:sz w:val="24"/>
                <w:szCs w:val="24"/>
              </w:rPr>
              <w:t>800</w:t>
            </w:r>
          </w:p>
        </w:tc>
        <w:tc>
          <w:tcPr>
            <w:tcW w:w="1800" w:type="dxa"/>
            <w:tcBorders>
              <w:top w:val="single" w:sz="12" w:space="0" w:color="000000"/>
            </w:tcBorders>
            <w:vAlign w:val="center"/>
          </w:tcPr>
          <w:p w14:paraId="537E9B57" w14:textId="674B87FE" w:rsidR="009750A4" w:rsidRPr="00516C54" w:rsidRDefault="009750A4" w:rsidP="009750A4">
            <w:pPr>
              <w:jc w:val="center"/>
              <w:rPr>
                <w:rFonts w:asciiTheme="majorHAnsi" w:hAnsiTheme="majorHAnsi"/>
                <w:sz w:val="24"/>
                <w:szCs w:val="24"/>
              </w:rPr>
            </w:pPr>
            <w:r w:rsidRPr="00516C54">
              <w:rPr>
                <w:rFonts w:asciiTheme="majorHAnsi" w:hAnsiTheme="majorHAnsi"/>
                <w:sz w:val="24"/>
                <w:szCs w:val="24"/>
              </w:rPr>
              <w:t>1</w:t>
            </w:r>
          </w:p>
        </w:tc>
        <w:tc>
          <w:tcPr>
            <w:tcW w:w="1260" w:type="dxa"/>
            <w:tcBorders>
              <w:top w:val="single" w:sz="12" w:space="0" w:color="000000"/>
            </w:tcBorders>
            <w:vAlign w:val="center"/>
          </w:tcPr>
          <w:p w14:paraId="3B1A3717" w14:textId="57AD1435" w:rsidR="009750A4" w:rsidRPr="00516C54" w:rsidRDefault="009750A4" w:rsidP="009750A4">
            <w:pPr>
              <w:jc w:val="center"/>
              <w:rPr>
                <w:rFonts w:asciiTheme="majorHAnsi" w:hAnsiTheme="majorHAnsi"/>
                <w:sz w:val="24"/>
                <w:szCs w:val="24"/>
              </w:rPr>
            </w:pPr>
            <w:r w:rsidRPr="00516C54">
              <w:rPr>
                <w:rFonts w:asciiTheme="majorHAnsi" w:hAnsiTheme="majorHAnsi"/>
                <w:sz w:val="24"/>
                <w:szCs w:val="24"/>
              </w:rPr>
              <w:t xml:space="preserve">20/60 </w:t>
            </w:r>
          </w:p>
        </w:tc>
        <w:tc>
          <w:tcPr>
            <w:tcW w:w="1080" w:type="dxa"/>
            <w:tcBorders>
              <w:top w:val="single" w:sz="12" w:space="0" w:color="000000"/>
            </w:tcBorders>
            <w:vAlign w:val="center"/>
          </w:tcPr>
          <w:p w14:paraId="77C04911" w14:textId="2C7345B5" w:rsidR="009750A4" w:rsidRPr="00516C54" w:rsidRDefault="004D3126" w:rsidP="009750A4">
            <w:pPr>
              <w:jc w:val="center"/>
              <w:rPr>
                <w:rFonts w:asciiTheme="majorHAnsi" w:hAnsiTheme="majorHAnsi"/>
                <w:sz w:val="24"/>
                <w:szCs w:val="24"/>
              </w:rPr>
            </w:pPr>
            <w:r w:rsidRPr="00516C54">
              <w:rPr>
                <w:rFonts w:asciiTheme="majorHAnsi" w:hAnsiTheme="majorHAnsi"/>
                <w:sz w:val="24"/>
                <w:szCs w:val="24"/>
              </w:rPr>
              <w:t>267</w:t>
            </w:r>
            <w:r w:rsidR="009750A4" w:rsidRPr="00516C54">
              <w:rPr>
                <w:rFonts w:asciiTheme="majorHAnsi" w:hAnsiTheme="majorHAnsi"/>
                <w:sz w:val="24"/>
                <w:szCs w:val="24"/>
              </w:rPr>
              <w:t xml:space="preserve"> </w:t>
            </w:r>
          </w:p>
        </w:tc>
        <w:tc>
          <w:tcPr>
            <w:tcW w:w="990" w:type="dxa"/>
            <w:tcBorders>
              <w:top w:val="single" w:sz="12" w:space="0" w:color="000000"/>
            </w:tcBorders>
            <w:vAlign w:val="center"/>
          </w:tcPr>
          <w:p w14:paraId="26BFF79B" w14:textId="7970E891" w:rsidR="009750A4" w:rsidRPr="00516C54" w:rsidRDefault="009750A4" w:rsidP="004D30DD">
            <w:pPr>
              <w:jc w:val="center"/>
              <w:rPr>
                <w:rFonts w:asciiTheme="majorHAnsi" w:hAnsiTheme="majorHAnsi"/>
                <w:sz w:val="24"/>
                <w:szCs w:val="24"/>
              </w:rPr>
            </w:pPr>
            <w:r w:rsidRPr="00516C54">
              <w:rPr>
                <w:rFonts w:asciiTheme="majorHAnsi" w:hAnsiTheme="majorHAnsi"/>
                <w:sz w:val="24"/>
                <w:szCs w:val="24"/>
              </w:rPr>
              <w:t xml:space="preserve"> $17.</w:t>
            </w:r>
            <w:r w:rsidR="004D30DD" w:rsidRPr="00516C54">
              <w:rPr>
                <w:rFonts w:asciiTheme="majorHAnsi" w:hAnsiTheme="majorHAnsi"/>
                <w:sz w:val="24"/>
                <w:szCs w:val="24"/>
              </w:rPr>
              <w:t>40</w:t>
            </w:r>
          </w:p>
        </w:tc>
        <w:tc>
          <w:tcPr>
            <w:tcW w:w="1368" w:type="dxa"/>
            <w:tcBorders>
              <w:top w:val="single" w:sz="12" w:space="0" w:color="000000"/>
            </w:tcBorders>
            <w:vAlign w:val="center"/>
          </w:tcPr>
          <w:p w14:paraId="2D8AB479" w14:textId="1210B8DC" w:rsidR="009750A4" w:rsidRPr="00516C54" w:rsidRDefault="004D3126" w:rsidP="004D30DD">
            <w:pPr>
              <w:jc w:val="right"/>
              <w:rPr>
                <w:rFonts w:asciiTheme="majorHAnsi" w:hAnsiTheme="majorHAnsi"/>
                <w:sz w:val="24"/>
                <w:szCs w:val="24"/>
              </w:rPr>
            </w:pPr>
            <w:r w:rsidRPr="00516C54">
              <w:rPr>
                <w:rFonts w:asciiTheme="majorHAnsi" w:hAnsiTheme="majorHAnsi"/>
                <w:sz w:val="24"/>
                <w:szCs w:val="24"/>
              </w:rPr>
              <w:t>$4,</w:t>
            </w:r>
            <w:r w:rsidR="004D30DD" w:rsidRPr="00516C54">
              <w:rPr>
                <w:rFonts w:asciiTheme="majorHAnsi" w:hAnsiTheme="majorHAnsi"/>
                <w:sz w:val="24"/>
                <w:szCs w:val="24"/>
              </w:rPr>
              <w:t>645</w:t>
            </w:r>
            <w:r w:rsidRPr="00516C54">
              <w:rPr>
                <w:rFonts w:asciiTheme="majorHAnsi" w:hAnsiTheme="majorHAnsi"/>
                <w:sz w:val="24"/>
                <w:szCs w:val="24"/>
              </w:rPr>
              <w:t>.</w:t>
            </w:r>
            <w:r w:rsidR="004D30DD" w:rsidRPr="00516C54">
              <w:rPr>
                <w:rFonts w:asciiTheme="majorHAnsi" w:hAnsiTheme="majorHAnsi"/>
                <w:sz w:val="24"/>
                <w:szCs w:val="24"/>
              </w:rPr>
              <w:t>80</w:t>
            </w:r>
          </w:p>
        </w:tc>
      </w:tr>
      <w:tr w:rsidR="009750A4" w:rsidRPr="00516C54" w14:paraId="5C789141" w14:textId="77777777" w:rsidTr="009750A4">
        <w:trPr>
          <w:trHeight w:hRule="exact" w:val="432"/>
        </w:trPr>
        <w:tc>
          <w:tcPr>
            <w:tcW w:w="1620" w:type="dxa"/>
            <w:vAlign w:val="center"/>
          </w:tcPr>
          <w:p w14:paraId="778E7A25" w14:textId="77777777" w:rsidR="009750A4" w:rsidRPr="00516C54" w:rsidRDefault="009750A4" w:rsidP="009750A4">
            <w:pPr>
              <w:spacing w:after="0"/>
              <w:jc w:val="right"/>
              <w:rPr>
                <w:rFonts w:asciiTheme="majorHAnsi" w:hAnsiTheme="majorHAnsi"/>
                <w:b/>
                <w:sz w:val="24"/>
                <w:szCs w:val="24"/>
              </w:rPr>
            </w:pPr>
            <w:r w:rsidRPr="00516C54">
              <w:rPr>
                <w:rFonts w:asciiTheme="majorHAnsi" w:hAnsiTheme="majorHAnsi"/>
                <w:b/>
                <w:sz w:val="24"/>
                <w:szCs w:val="24"/>
              </w:rPr>
              <w:t>TOTALS</w:t>
            </w:r>
          </w:p>
        </w:tc>
        <w:tc>
          <w:tcPr>
            <w:tcW w:w="1440" w:type="dxa"/>
            <w:vAlign w:val="center"/>
          </w:tcPr>
          <w:p w14:paraId="2FF0E5E3" w14:textId="467D83B2" w:rsidR="009750A4" w:rsidRPr="00516C54" w:rsidRDefault="00AD4207" w:rsidP="00AD4207">
            <w:pPr>
              <w:spacing w:after="0"/>
              <w:jc w:val="center"/>
              <w:rPr>
                <w:rFonts w:asciiTheme="majorHAnsi" w:hAnsiTheme="majorHAnsi"/>
                <w:b/>
                <w:sz w:val="24"/>
                <w:szCs w:val="24"/>
              </w:rPr>
            </w:pPr>
            <w:r>
              <w:rPr>
                <w:rFonts w:asciiTheme="majorHAnsi" w:hAnsiTheme="majorHAnsi"/>
                <w:b/>
                <w:sz w:val="24"/>
                <w:szCs w:val="24"/>
              </w:rPr>
              <w:t>1100</w:t>
            </w:r>
            <w:r w:rsidR="009750A4" w:rsidRPr="00516C54">
              <w:rPr>
                <w:rFonts w:asciiTheme="majorHAnsi" w:hAnsiTheme="majorHAnsi"/>
                <w:b/>
                <w:sz w:val="24"/>
                <w:szCs w:val="24"/>
              </w:rPr>
              <w:t xml:space="preserve"> </w:t>
            </w:r>
          </w:p>
        </w:tc>
        <w:tc>
          <w:tcPr>
            <w:tcW w:w="1800" w:type="dxa"/>
            <w:shd w:val="clear" w:color="auto" w:fill="auto"/>
            <w:vAlign w:val="center"/>
          </w:tcPr>
          <w:p w14:paraId="47B00676" w14:textId="5636EF69" w:rsidR="009750A4" w:rsidRPr="00516C54" w:rsidRDefault="009750A4" w:rsidP="009750A4">
            <w:pPr>
              <w:spacing w:after="0"/>
              <w:jc w:val="center"/>
              <w:rPr>
                <w:rFonts w:asciiTheme="majorHAnsi" w:hAnsiTheme="majorHAnsi"/>
                <w:b/>
                <w:sz w:val="24"/>
                <w:szCs w:val="24"/>
              </w:rPr>
            </w:pPr>
            <w:r w:rsidRPr="00516C54">
              <w:rPr>
                <w:rFonts w:asciiTheme="majorHAnsi" w:hAnsiTheme="majorHAnsi"/>
                <w:b/>
                <w:sz w:val="24"/>
                <w:szCs w:val="24"/>
              </w:rPr>
              <w:t xml:space="preserve"> </w:t>
            </w:r>
          </w:p>
        </w:tc>
        <w:tc>
          <w:tcPr>
            <w:tcW w:w="1260" w:type="dxa"/>
            <w:shd w:val="clear" w:color="auto" w:fill="D9D9D9" w:themeFill="background1" w:themeFillShade="D9"/>
            <w:vAlign w:val="center"/>
          </w:tcPr>
          <w:p w14:paraId="46F4C445" w14:textId="77777777" w:rsidR="009750A4" w:rsidRPr="00516C54" w:rsidRDefault="009750A4" w:rsidP="009750A4">
            <w:pPr>
              <w:spacing w:after="0"/>
              <w:jc w:val="center"/>
              <w:rPr>
                <w:rFonts w:asciiTheme="majorHAnsi" w:hAnsiTheme="majorHAnsi"/>
                <w:b/>
                <w:sz w:val="24"/>
                <w:szCs w:val="24"/>
              </w:rPr>
            </w:pPr>
          </w:p>
        </w:tc>
        <w:tc>
          <w:tcPr>
            <w:tcW w:w="1080" w:type="dxa"/>
            <w:vAlign w:val="center"/>
          </w:tcPr>
          <w:p w14:paraId="371A5805" w14:textId="34F40B0A" w:rsidR="009750A4" w:rsidRPr="00516C54" w:rsidRDefault="00AD4207" w:rsidP="009750A4">
            <w:pPr>
              <w:spacing w:after="0"/>
              <w:jc w:val="center"/>
              <w:rPr>
                <w:rFonts w:asciiTheme="majorHAnsi" w:hAnsiTheme="majorHAnsi"/>
                <w:b/>
                <w:sz w:val="24"/>
                <w:szCs w:val="24"/>
              </w:rPr>
            </w:pPr>
            <w:r>
              <w:rPr>
                <w:rFonts w:asciiTheme="majorHAnsi" w:hAnsiTheme="majorHAnsi"/>
                <w:b/>
                <w:sz w:val="24"/>
                <w:szCs w:val="24"/>
              </w:rPr>
              <w:t>367</w:t>
            </w:r>
            <w:r w:rsidR="009750A4" w:rsidRPr="00516C54">
              <w:rPr>
                <w:rFonts w:asciiTheme="majorHAnsi" w:hAnsiTheme="majorHAnsi"/>
                <w:b/>
                <w:sz w:val="24"/>
                <w:szCs w:val="24"/>
              </w:rPr>
              <w:t xml:space="preserve"> </w:t>
            </w:r>
          </w:p>
        </w:tc>
        <w:tc>
          <w:tcPr>
            <w:tcW w:w="990" w:type="dxa"/>
            <w:shd w:val="clear" w:color="auto" w:fill="D9D9D9" w:themeFill="background1" w:themeFillShade="D9"/>
            <w:vAlign w:val="center"/>
          </w:tcPr>
          <w:p w14:paraId="08AF8033" w14:textId="77777777" w:rsidR="009750A4" w:rsidRPr="00516C54" w:rsidRDefault="009750A4" w:rsidP="009750A4">
            <w:pPr>
              <w:spacing w:after="0"/>
              <w:jc w:val="center"/>
              <w:rPr>
                <w:rFonts w:asciiTheme="majorHAnsi" w:hAnsiTheme="majorHAnsi"/>
                <w:b/>
                <w:sz w:val="24"/>
                <w:szCs w:val="24"/>
              </w:rPr>
            </w:pPr>
          </w:p>
        </w:tc>
        <w:tc>
          <w:tcPr>
            <w:tcW w:w="1368" w:type="dxa"/>
            <w:vAlign w:val="center"/>
          </w:tcPr>
          <w:p w14:paraId="4FD5E9D6" w14:textId="03E769C5" w:rsidR="009750A4" w:rsidRPr="00516C54" w:rsidRDefault="00AD4207" w:rsidP="009750A4">
            <w:pPr>
              <w:spacing w:after="0"/>
              <w:jc w:val="right"/>
              <w:rPr>
                <w:rFonts w:asciiTheme="majorHAnsi" w:hAnsiTheme="majorHAnsi"/>
                <w:b/>
                <w:sz w:val="24"/>
                <w:szCs w:val="24"/>
              </w:rPr>
            </w:pPr>
            <w:r>
              <w:rPr>
                <w:rFonts w:asciiTheme="majorHAnsi" w:hAnsiTheme="majorHAnsi"/>
                <w:b/>
                <w:sz w:val="24"/>
                <w:szCs w:val="24"/>
              </w:rPr>
              <w:t>$6385.80</w:t>
            </w:r>
          </w:p>
        </w:tc>
      </w:tr>
    </w:tbl>
    <w:p w14:paraId="186954A4" w14:textId="77777777" w:rsidR="003C31C9" w:rsidRPr="00516C54" w:rsidRDefault="003C31C9" w:rsidP="003C31C9">
      <w:pPr>
        <w:pStyle w:val="Default"/>
        <w:ind w:left="720"/>
        <w:rPr>
          <w:rFonts w:asciiTheme="majorHAnsi" w:hAnsiTheme="majorHAnsi" w:cs="Times New Roman"/>
        </w:rPr>
      </w:pPr>
    </w:p>
    <w:p w14:paraId="4F5B2DFF" w14:textId="1D650CF6" w:rsidR="004D30DD" w:rsidRPr="00E367E2" w:rsidRDefault="004D30DD" w:rsidP="004D30DD">
      <w:pPr>
        <w:rPr>
          <w:rFonts w:asciiTheme="majorHAnsi" w:hAnsiTheme="majorHAnsi" w:cs="Times New Roman"/>
          <w:sz w:val="20"/>
          <w:szCs w:val="20"/>
        </w:rPr>
      </w:pPr>
      <w:r w:rsidRPr="00E367E2">
        <w:rPr>
          <w:rFonts w:asciiTheme="majorHAnsi" w:hAnsiTheme="majorHAnsi" w:cs="Times New Roman"/>
          <w:sz w:val="20"/>
          <w:szCs w:val="20"/>
        </w:rPr>
        <w:t>The annualized cost</w:t>
      </w:r>
      <w:r w:rsidR="00A86F20" w:rsidRPr="00E367E2">
        <w:rPr>
          <w:rFonts w:asciiTheme="majorHAnsi" w:hAnsiTheme="majorHAnsi" w:cs="Times New Roman"/>
          <w:sz w:val="20"/>
          <w:szCs w:val="20"/>
        </w:rPr>
        <w:t xml:space="preserve"> burden is shown in Table A.12.A</w:t>
      </w:r>
      <w:r w:rsidRPr="00E367E2">
        <w:rPr>
          <w:rFonts w:asciiTheme="majorHAnsi" w:hAnsiTheme="majorHAnsi" w:cs="Times New Roman"/>
          <w:sz w:val="20"/>
          <w:szCs w:val="20"/>
        </w:rPr>
        <w:t xml:space="preserve">. The median hourly wage rate is based on the most recent (May 2015) National Occupational Employment and Wage Estimates for all occupations, published on the Bureau of Labor Statistics website which is $17.40. See </w:t>
      </w:r>
      <w:hyperlink r:id="rId11" w:history="1">
        <w:r w:rsidRPr="00E367E2">
          <w:rPr>
            <w:rFonts w:asciiTheme="majorHAnsi" w:hAnsiTheme="majorHAnsi" w:cs="Times New Roman"/>
            <w:color w:val="0000FF" w:themeColor="hyperlink"/>
            <w:sz w:val="20"/>
            <w:szCs w:val="20"/>
            <w:u w:val="single"/>
          </w:rPr>
          <w:t>http://www.bls.gov/oes/current/oes_nat.htm</w:t>
        </w:r>
      </w:hyperlink>
      <w:r w:rsidRPr="00E367E2">
        <w:rPr>
          <w:rFonts w:asciiTheme="majorHAnsi" w:hAnsiTheme="majorHAnsi" w:cs="Times New Roman"/>
          <w:sz w:val="20"/>
          <w:szCs w:val="20"/>
        </w:rPr>
        <w:t>.</w:t>
      </w:r>
    </w:p>
    <w:p w14:paraId="143E241F" w14:textId="77777777" w:rsidR="002E628D" w:rsidRPr="00516C54" w:rsidRDefault="002E628D" w:rsidP="002E628D">
      <w:pPr>
        <w:pStyle w:val="ListParagraph"/>
        <w:autoSpaceDE w:val="0"/>
        <w:autoSpaceDN w:val="0"/>
        <w:adjustRightInd w:val="0"/>
        <w:rPr>
          <w:rFonts w:asciiTheme="majorHAnsi" w:hAnsiTheme="majorHAnsi"/>
          <w:color w:val="000000"/>
          <w:sz w:val="24"/>
          <w:szCs w:val="24"/>
        </w:rPr>
      </w:pPr>
    </w:p>
    <w:p w14:paraId="488D43BB" w14:textId="6974981B" w:rsidR="00B15435" w:rsidRPr="00B15435" w:rsidRDefault="00B15435" w:rsidP="00B1543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rFonts w:asciiTheme="majorHAnsi" w:hAnsiTheme="majorHAnsi"/>
          <w:b/>
          <w:bCs/>
          <w:sz w:val="24"/>
          <w:szCs w:val="24"/>
        </w:rPr>
      </w:pPr>
      <w:r w:rsidRPr="00B15435">
        <w:rPr>
          <w:rFonts w:asciiTheme="majorHAnsi" w:hAnsiTheme="majorHAnsi"/>
          <w:b/>
          <w:bCs/>
          <w:sz w:val="24"/>
          <w:szCs w:val="24"/>
        </w:rPr>
        <w:t xml:space="preserve">13. </w:t>
      </w:r>
      <w:r w:rsidRPr="00B15435">
        <w:rPr>
          <w:rFonts w:asciiTheme="majorHAnsi" w:hAnsiTheme="majorHAnsi"/>
          <w:b/>
          <w:bCs/>
          <w:sz w:val="24"/>
          <w:szCs w:val="24"/>
        </w:rPr>
        <w:tab/>
        <w:t>Estimates of Other Total Annual Cost Burden to Respondents and Record Keepers</w:t>
      </w:r>
    </w:p>
    <w:p w14:paraId="6E6C3F63" w14:textId="77777777" w:rsidR="00B15435" w:rsidRPr="00B15435" w:rsidRDefault="00B15435" w:rsidP="00B15435">
      <w:pPr>
        <w:pStyle w:val="BodyText"/>
        <w:rPr>
          <w:rFonts w:asciiTheme="majorHAnsi" w:hAnsiTheme="majorHAnsi"/>
        </w:rPr>
      </w:pPr>
      <w:r w:rsidRPr="00B15435">
        <w:rPr>
          <w:rFonts w:asciiTheme="majorHAnsi" w:hAnsiTheme="majorHAnsi"/>
        </w:rPr>
        <w:t xml:space="preserve">There are no other costs to respondents or record keepers. </w:t>
      </w:r>
    </w:p>
    <w:p w14:paraId="28459968" w14:textId="77777777" w:rsidR="003C31C9" w:rsidRPr="00516C54" w:rsidRDefault="003C31C9" w:rsidP="00E367E2">
      <w:pPr>
        <w:pStyle w:val="CM89"/>
        <w:spacing w:line="228" w:lineRule="atLeast"/>
        <w:ind w:left="360"/>
        <w:rPr>
          <w:rFonts w:asciiTheme="majorHAnsi" w:hAnsiTheme="majorHAnsi" w:cs="Times New Roman"/>
          <w:color w:val="000000"/>
        </w:rPr>
      </w:pPr>
      <w:r w:rsidRPr="00516C54">
        <w:rPr>
          <w:rFonts w:asciiTheme="majorHAnsi" w:hAnsiTheme="majorHAnsi" w:cs="Times New Roman"/>
          <w:color w:val="000000"/>
        </w:rPr>
        <w:lastRenderedPageBreak/>
        <w:t>There will be no direct costs to the respondents other than their time to participate in each survey.</w:t>
      </w:r>
    </w:p>
    <w:p w14:paraId="52905053" w14:textId="77777777" w:rsidR="00D75750" w:rsidRPr="00516C54" w:rsidRDefault="00D75750" w:rsidP="00E367E2">
      <w:pPr>
        <w:pStyle w:val="Default"/>
        <w:ind w:left="360"/>
        <w:rPr>
          <w:rFonts w:asciiTheme="majorHAnsi" w:hAnsiTheme="majorHAnsi"/>
        </w:rPr>
      </w:pPr>
    </w:p>
    <w:p w14:paraId="05665A12" w14:textId="77777777" w:rsidR="00D75750" w:rsidRPr="00516C54" w:rsidRDefault="00D75750" w:rsidP="00E367E2">
      <w:pPr>
        <w:pStyle w:val="Default"/>
        <w:ind w:left="360"/>
        <w:rPr>
          <w:rFonts w:asciiTheme="majorHAnsi" w:hAnsiTheme="majorHAnsi"/>
        </w:rPr>
      </w:pPr>
    </w:p>
    <w:p w14:paraId="429A16D1" w14:textId="6500C6DD" w:rsidR="00A37434" w:rsidRPr="00D26CB8" w:rsidRDefault="00D26CB8" w:rsidP="00D26CB8">
      <w:pPr>
        <w:spacing w:after="0"/>
        <w:ind w:left="270"/>
        <w:rPr>
          <w:rFonts w:asciiTheme="majorHAnsi" w:hAnsiTheme="majorHAnsi"/>
          <w:b/>
          <w:sz w:val="24"/>
          <w:szCs w:val="24"/>
        </w:rPr>
      </w:pPr>
      <w:r>
        <w:rPr>
          <w:rFonts w:asciiTheme="majorHAnsi" w:hAnsiTheme="majorHAnsi"/>
          <w:b/>
          <w:bCs/>
          <w:sz w:val="24"/>
          <w:szCs w:val="24"/>
        </w:rPr>
        <w:t xml:space="preserve">14. </w:t>
      </w:r>
      <w:r>
        <w:rPr>
          <w:rFonts w:asciiTheme="majorHAnsi" w:hAnsiTheme="majorHAnsi"/>
          <w:b/>
          <w:bCs/>
          <w:sz w:val="24"/>
          <w:szCs w:val="24"/>
        </w:rPr>
        <w:tab/>
      </w:r>
      <w:r w:rsidR="0088467A" w:rsidRPr="00D26CB8">
        <w:rPr>
          <w:rFonts w:asciiTheme="majorHAnsi" w:hAnsiTheme="majorHAnsi"/>
          <w:b/>
          <w:bCs/>
          <w:sz w:val="24"/>
          <w:szCs w:val="24"/>
        </w:rPr>
        <w:t>Annualized Cost to the Government</w:t>
      </w:r>
    </w:p>
    <w:p w14:paraId="2C6A2532" w14:textId="187B247D" w:rsidR="00A37434" w:rsidRPr="00715479" w:rsidRDefault="00A37434" w:rsidP="00E367E2">
      <w:pPr>
        <w:ind w:left="360"/>
        <w:rPr>
          <w:rFonts w:asciiTheme="majorHAnsi" w:hAnsiTheme="majorHAnsi"/>
          <w:sz w:val="24"/>
          <w:szCs w:val="24"/>
        </w:rPr>
      </w:pPr>
      <w:r w:rsidRPr="00715479">
        <w:rPr>
          <w:rFonts w:asciiTheme="majorHAnsi" w:hAnsiTheme="majorHAnsi"/>
          <w:sz w:val="24"/>
          <w:szCs w:val="24"/>
        </w:rPr>
        <w:t>The average annualized cost to the Federal Government to collect this information is $</w:t>
      </w:r>
      <w:r w:rsidR="0021595B" w:rsidRPr="00715479">
        <w:rPr>
          <w:rFonts w:asciiTheme="majorHAnsi" w:hAnsiTheme="majorHAnsi"/>
          <w:sz w:val="24"/>
          <w:szCs w:val="24"/>
        </w:rPr>
        <w:t>8,975</w:t>
      </w:r>
      <w:r w:rsidRPr="00715479">
        <w:rPr>
          <w:rFonts w:asciiTheme="majorHAnsi" w:hAnsiTheme="majorHAnsi"/>
          <w:sz w:val="24"/>
          <w:szCs w:val="24"/>
        </w:rPr>
        <w:t xml:space="preserve">. The federal government personnel estimate is based on the cost of the </w:t>
      </w:r>
      <w:r w:rsidR="0021595B" w:rsidRPr="00715479">
        <w:rPr>
          <w:rFonts w:asciiTheme="majorHAnsi" w:hAnsiTheme="majorHAnsi"/>
          <w:sz w:val="24"/>
          <w:szCs w:val="24"/>
        </w:rPr>
        <w:t xml:space="preserve">lead Health Scientist and Medical </w:t>
      </w:r>
      <w:r w:rsidR="00E367E2" w:rsidRPr="00715479">
        <w:rPr>
          <w:rFonts w:asciiTheme="majorHAnsi" w:hAnsiTheme="majorHAnsi"/>
          <w:sz w:val="24"/>
          <w:szCs w:val="24"/>
        </w:rPr>
        <w:t>Officer who</w:t>
      </w:r>
      <w:r w:rsidRPr="00715479">
        <w:rPr>
          <w:rFonts w:asciiTheme="majorHAnsi" w:hAnsiTheme="majorHAnsi"/>
          <w:sz w:val="24"/>
          <w:szCs w:val="24"/>
        </w:rPr>
        <w:t xml:space="preserve"> are responsible for the management and oversight of the project (See Table A.14). </w:t>
      </w:r>
    </w:p>
    <w:p w14:paraId="7F21BDC3" w14:textId="77777777" w:rsidR="00A37434" w:rsidRPr="00715479" w:rsidRDefault="00A37434" w:rsidP="00A37434">
      <w:pPr>
        <w:rPr>
          <w:rFonts w:asciiTheme="majorHAnsi" w:hAnsiTheme="majorHAnsi"/>
          <w:sz w:val="24"/>
          <w:szCs w:val="24"/>
        </w:rPr>
      </w:pPr>
    </w:p>
    <w:p w14:paraId="7FFAF233" w14:textId="77777777" w:rsidR="003C31C9" w:rsidRPr="00715479" w:rsidRDefault="00321B51" w:rsidP="00D75750">
      <w:pPr>
        <w:pStyle w:val="ListParagraph"/>
        <w:autoSpaceDE w:val="0"/>
        <w:autoSpaceDN w:val="0"/>
        <w:adjustRightInd w:val="0"/>
        <w:ind w:right="720"/>
        <w:rPr>
          <w:rFonts w:asciiTheme="majorHAnsi" w:hAnsiTheme="majorHAnsi"/>
          <w:sz w:val="24"/>
          <w:szCs w:val="24"/>
        </w:rPr>
      </w:pPr>
      <w:r w:rsidRPr="00715479">
        <w:rPr>
          <w:rFonts w:asciiTheme="majorHAnsi" w:hAnsiTheme="majorHAnsi"/>
          <w:color w:val="000000"/>
          <w:sz w:val="24"/>
          <w:szCs w:val="24"/>
        </w:rPr>
        <w:t xml:space="preserve"> </w:t>
      </w:r>
      <w:r w:rsidR="008E0683" w:rsidRPr="00715479">
        <w:rPr>
          <w:rFonts w:asciiTheme="majorHAnsi" w:hAnsiTheme="majorHAnsi"/>
          <w:b/>
          <w:sz w:val="24"/>
          <w:szCs w:val="24"/>
        </w:rPr>
        <w:t>Table A</w:t>
      </w:r>
      <w:r w:rsidR="00A37434" w:rsidRPr="00715479">
        <w:rPr>
          <w:rFonts w:asciiTheme="majorHAnsi" w:hAnsiTheme="majorHAnsi"/>
          <w:b/>
          <w:sz w:val="24"/>
          <w:szCs w:val="24"/>
        </w:rPr>
        <w:t>.</w:t>
      </w:r>
      <w:r w:rsidR="008E0683" w:rsidRPr="00715479">
        <w:rPr>
          <w:rFonts w:asciiTheme="majorHAnsi" w:hAnsiTheme="majorHAnsi"/>
          <w:b/>
          <w:sz w:val="24"/>
          <w:szCs w:val="24"/>
        </w:rPr>
        <w:t>14:</w:t>
      </w:r>
      <w:r w:rsidR="008E0683" w:rsidRPr="00715479">
        <w:rPr>
          <w:rFonts w:asciiTheme="majorHAnsi" w:hAnsiTheme="majorHAnsi"/>
          <w:sz w:val="24"/>
          <w:szCs w:val="24"/>
        </w:rPr>
        <w:t xml:space="preserve"> Estimated Annualized Cost to the Federal Government</w:t>
      </w:r>
    </w:p>
    <w:tbl>
      <w:tblPr>
        <w:tblW w:w="5928" w:type="dxa"/>
        <w:tblInd w:w="2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3"/>
        <w:gridCol w:w="2379"/>
        <w:gridCol w:w="1756"/>
      </w:tblGrid>
      <w:tr w:rsidR="00A37434" w:rsidRPr="00715479" w14:paraId="015C95D5" w14:textId="77777777" w:rsidTr="00446401">
        <w:tc>
          <w:tcPr>
            <w:tcW w:w="4172" w:type="dxa"/>
            <w:gridSpan w:val="2"/>
          </w:tcPr>
          <w:p w14:paraId="592A9E50" w14:textId="77777777" w:rsidR="00A37434" w:rsidRPr="00715479" w:rsidRDefault="00A37434" w:rsidP="00446401">
            <w:pPr>
              <w:rPr>
                <w:rFonts w:asciiTheme="majorHAnsi" w:hAnsiTheme="majorHAnsi"/>
                <w:sz w:val="24"/>
                <w:szCs w:val="24"/>
              </w:rPr>
            </w:pPr>
          </w:p>
        </w:tc>
        <w:tc>
          <w:tcPr>
            <w:tcW w:w="1756" w:type="dxa"/>
          </w:tcPr>
          <w:p w14:paraId="530852C8" w14:textId="77777777" w:rsidR="00A37434" w:rsidRPr="00715479" w:rsidRDefault="00A37434" w:rsidP="00446401">
            <w:pPr>
              <w:jc w:val="center"/>
              <w:rPr>
                <w:rFonts w:asciiTheme="majorHAnsi" w:hAnsiTheme="majorHAnsi"/>
                <w:b/>
                <w:sz w:val="24"/>
                <w:szCs w:val="24"/>
              </w:rPr>
            </w:pPr>
            <w:r w:rsidRPr="00715479">
              <w:rPr>
                <w:rFonts w:asciiTheme="majorHAnsi" w:hAnsiTheme="majorHAnsi"/>
                <w:b/>
                <w:sz w:val="24"/>
                <w:szCs w:val="24"/>
              </w:rPr>
              <w:t>Total ($)</w:t>
            </w:r>
          </w:p>
        </w:tc>
      </w:tr>
      <w:tr w:rsidR="00A37434" w:rsidRPr="00715479" w14:paraId="3D65B901" w14:textId="77777777" w:rsidTr="00446401">
        <w:trPr>
          <w:trHeight w:val="255"/>
        </w:trPr>
        <w:tc>
          <w:tcPr>
            <w:tcW w:w="1793" w:type="dxa"/>
            <w:vMerge w:val="restart"/>
          </w:tcPr>
          <w:p w14:paraId="57ECB151" w14:textId="77777777" w:rsidR="00A37434" w:rsidRPr="00715479" w:rsidRDefault="00A37434" w:rsidP="00446401">
            <w:pPr>
              <w:rPr>
                <w:rFonts w:asciiTheme="majorHAnsi" w:hAnsiTheme="majorHAnsi"/>
                <w:b/>
                <w:sz w:val="24"/>
                <w:szCs w:val="24"/>
              </w:rPr>
            </w:pPr>
            <w:r w:rsidRPr="00715479">
              <w:rPr>
                <w:rFonts w:asciiTheme="majorHAnsi" w:hAnsiTheme="majorHAnsi"/>
                <w:b/>
                <w:sz w:val="24"/>
                <w:szCs w:val="24"/>
              </w:rPr>
              <w:t>Federal Government</w:t>
            </w:r>
          </w:p>
          <w:p w14:paraId="2E5B5F52" w14:textId="77777777" w:rsidR="00A37434" w:rsidRPr="00715479" w:rsidRDefault="00A37434" w:rsidP="00446401">
            <w:pPr>
              <w:rPr>
                <w:rFonts w:asciiTheme="majorHAnsi" w:hAnsiTheme="majorHAnsi"/>
                <w:b/>
                <w:sz w:val="24"/>
                <w:szCs w:val="24"/>
              </w:rPr>
            </w:pPr>
            <w:r w:rsidRPr="00715479">
              <w:rPr>
                <w:rFonts w:asciiTheme="majorHAnsi" w:hAnsiTheme="majorHAnsi"/>
                <w:b/>
                <w:sz w:val="24"/>
                <w:szCs w:val="24"/>
              </w:rPr>
              <w:t>Personnel Costs</w:t>
            </w:r>
          </w:p>
        </w:tc>
        <w:tc>
          <w:tcPr>
            <w:tcW w:w="2379" w:type="dxa"/>
          </w:tcPr>
          <w:p w14:paraId="0264AB81" w14:textId="4422C79D" w:rsidR="00A37434" w:rsidRPr="00715479" w:rsidRDefault="0021595B" w:rsidP="0021595B">
            <w:pPr>
              <w:rPr>
                <w:rFonts w:asciiTheme="majorHAnsi" w:hAnsiTheme="majorHAnsi"/>
                <w:sz w:val="24"/>
                <w:szCs w:val="24"/>
              </w:rPr>
            </w:pPr>
            <w:r w:rsidRPr="00715479">
              <w:rPr>
                <w:rFonts w:asciiTheme="majorHAnsi" w:hAnsiTheme="majorHAnsi"/>
                <w:sz w:val="24"/>
                <w:szCs w:val="24"/>
              </w:rPr>
              <w:t xml:space="preserve">Health Scientist </w:t>
            </w:r>
            <w:r w:rsidR="00A37434" w:rsidRPr="00715479">
              <w:rPr>
                <w:rFonts w:asciiTheme="majorHAnsi" w:hAnsiTheme="majorHAnsi"/>
                <w:sz w:val="24"/>
                <w:szCs w:val="24"/>
              </w:rPr>
              <w:t>(GS-13at 0.</w:t>
            </w:r>
            <w:r w:rsidRPr="00715479">
              <w:rPr>
                <w:rFonts w:asciiTheme="majorHAnsi" w:hAnsiTheme="majorHAnsi"/>
                <w:sz w:val="24"/>
                <w:szCs w:val="24"/>
              </w:rPr>
              <w:t>0</w:t>
            </w:r>
            <w:r w:rsidR="00A37434" w:rsidRPr="00715479">
              <w:rPr>
                <w:rFonts w:asciiTheme="majorHAnsi" w:hAnsiTheme="majorHAnsi"/>
                <w:sz w:val="24"/>
                <w:szCs w:val="24"/>
              </w:rPr>
              <w:t>5 FTE)</w:t>
            </w:r>
          </w:p>
        </w:tc>
        <w:tc>
          <w:tcPr>
            <w:tcW w:w="1756" w:type="dxa"/>
          </w:tcPr>
          <w:p w14:paraId="6B1417C0" w14:textId="77777777" w:rsidR="00A37434" w:rsidRPr="00715479" w:rsidRDefault="00A37434" w:rsidP="00446401">
            <w:pPr>
              <w:jc w:val="center"/>
              <w:rPr>
                <w:rFonts w:asciiTheme="majorHAnsi" w:hAnsiTheme="majorHAnsi"/>
                <w:sz w:val="24"/>
                <w:szCs w:val="24"/>
              </w:rPr>
            </w:pPr>
          </w:p>
          <w:p w14:paraId="7CE0212D" w14:textId="05509A6B" w:rsidR="00A37434" w:rsidRPr="00715479" w:rsidRDefault="00A37434" w:rsidP="0021595B">
            <w:pPr>
              <w:jc w:val="center"/>
              <w:rPr>
                <w:rFonts w:asciiTheme="majorHAnsi" w:hAnsiTheme="majorHAnsi"/>
                <w:sz w:val="24"/>
                <w:szCs w:val="24"/>
              </w:rPr>
            </w:pPr>
            <w:r w:rsidRPr="00715479">
              <w:rPr>
                <w:rFonts w:asciiTheme="majorHAnsi" w:hAnsiTheme="majorHAnsi"/>
                <w:sz w:val="24"/>
                <w:szCs w:val="24"/>
              </w:rPr>
              <w:t>$5</w:t>
            </w:r>
            <w:r w:rsidR="0021595B" w:rsidRPr="00715479">
              <w:rPr>
                <w:rFonts w:asciiTheme="majorHAnsi" w:hAnsiTheme="majorHAnsi"/>
                <w:sz w:val="24"/>
                <w:szCs w:val="24"/>
              </w:rPr>
              <w:t>,775</w:t>
            </w:r>
          </w:p>
        </w:tc>
      </w:tr>
      <w:tr w:rsidR="00A37434" w:rsidRPr="00715479" w14:paraId="1D9A8F64" w14:textId="77777777" w:rsidTr="00446401">
        <w:trPr>
          <w:trHeight w:val="255"/>
        </w:trPr>
        <w:tc>
          <w:tcPr>
            <w:tcW w:w="1793" w:type="dxa"/>
            <w:vMerge/>
          </w:tcPr>
          <w:p w14:paraId="0277265F" w14:textId="77777777" w:rsidR="00A37434" w:rsidRPr="00715479" w:rsidRDefault="00A37434" w:rsidP="00446401">
            <w:pPr>
              <w:rPr>
                <w:rFonts w:asciiTheme="majorHAnsi" w:hAnsiTheme="majorHAnsi"/>
                <w:b/>
                <w:sz w:val="24"/>
                <w:szCs w:val="24"/>
              </w:rPr>
            </w:pPr>
          </w:p>
        </w:tc>
        <w:tc>
          <w:tcPr>
            <w:tcW w:w="2379" w:type="dxa"/>
          </w:tcPr>
          <w:p w14:paraId="3007B72C" w14:textId="4F197F39" w:rsidR="00A37434" w:rsidRPr="00715479" w:rsidRDefault="0021595B" w:rsidP="0021595B">
            <w:pPr>
              <w:rPr>
                <w:rFonts w:asciiTheme="majorHAnsi" w:hAnsiTheme="majorHAnsi"/>
                <w:sz w:val="24"/>
                <w:szCs w:val="24"/>
              </w:rPr>
            </w:pPr>
            <w:r w:rsidRPr="00715479">
              <w:rPr>
                <w:rFonts w:asciiTheme="majorHAnsi" w:hAnsiTheme="majorHAnsi"/>
                <w:sz w:val="24"/>
                <w:szCs w:val="24"/>
              </w:rPr>
              <w:t>Medical Officer (GP-14) at 0.02 FTE)</w:t>
            </w:r>
          </w:p>
        </w:tc>
        <w:tc>
          <w:tcPr>
            <w:tcW w:w="1756" w:type="dxa"/>
          </w:tcPr>
          <w:p w14:paraId="330AD05B" w14:textId="77777777" w:rsidR="00A37434" w:rsidRPr="00715479" w:rsidRDefault="00A37434" w:rsidP="00446401">
            <w:pPr>
              <w:jc w:val="center"/>
              <w:rPr>
                <w:rFonts w:asciiTheme="majorHAnsi" w:hAnsiTheme="majorHAnsi"/>
                <w:sz w:val="24"/>
                <w:szCs w:val="24"/>
              </w:rPr>
            </w:pPr>
          </w:p>
          <w:p w14:paraId="40E7F479" w14:textId="203297BC" w:rsidR="00A37434" w:rsidRPr="00715479" w:rsidRDefault="00A37434" w:rsidP="0021595B">
            <w:pPr>
              <w:jc w:val="center"/>
              <w:rPr>
                <w:rFonts w:asciiTheme="majorHAnsi" w:hAnsiTheme="majorHAnsi"/>
                <w:sz w:val="24"/>
                <w:szCs w:val="24"/>
              </w:rPr>
            </w:pPr>
            <w:r w:rsidRPr="00715479">
              <w:rPr>
                <w:rFonts w:asciiTheme="majorHAnsi" w:hAnsiTheme="majorHAnsi"/>
                <w:sz w:val="24"/>
                <w:szCs w:val="24"/>
              </w:rPr>
              <w:t>$</w:t>
            </w:r>
            <w:r w:rsidR="0021595B" w:rsidRPr="00715479">
              <w:rPr>
                <w:rFonts w:asciiTheme="majorHAnsi" w:hAnsiTheme="majorHAnsi"/>
                <w:sz w:val="24"/>
                <w:szCs w:val="24"/>
              </w:rPr>
              <w:t>3,200</w:t>
            </w:r>
          </w:p>
        </w:tc>
      </w:tr>
      <w:tr w:rsidR="00A37434" w:rsidRPr="00715479" w14:paraId="55C39A6F" w14:textId="77777777" w:rsidTr="00446401">
        <w:trPr>
          <w:trHeight w:val="255"/>
        </w:trPr>
        <w:tc>
          <w:tcPr>
            <w:tcW w:w="1793" w:type="dxa"/>
            <w:vMerge/>
          </w:tcPr>
          <w:p w14:paraId="4D7BA31A" w14:textId="77777777" w:rsidR="00A37434" w:rsidRPr="00715479" w:rsidRDefault="00A37434" w:rsidP="00446401">
            <w:pPr>
              <w:rPr>
                <w:rFonts w:asciiTheme="majorHAnsi" w:hAnsiTheme="majorHAnsi"/>
                <w:b/>
                <w:sz w:val="24"/>
                <w:szCs w:val="24"/>
              </w:rPr>
            </w:pPr>
          </w:p>
        </w:tc>
        <w:tc>
          <w:tcPr>
            <w:tcW w:w="2379" w:type="dxa"/>
          </w:tcPr>
          <w:p w14:paraId="1B2D09FE" w14:textId="4FF3C9FB" w:rsidR="00A37434" w:rsidRPr="00715479" w:rsidRDefault="00A37434" w:rsidP="00446401">
            <w:pPr>
              <w:rPr>
                <w:rFonts w:asciiTheme="majorHAnsi" w:hAnsiTheme="majorHAnsi"/>
                <w:sz w:val="24"/>
                <w:szCs w:val="24"/>
              </w:rPr>
            </w:pPr>
          </w:p>
        </w:tc>
        <w:tc>
          <w:tcPr>
            <w:tcW w:w="1756" w:type="dxa"/>
          </w:tcPr>
          <w:p w14:paraId="29E51E2E" w14:textId="56989559" w:rsidR="00A37434" w:rsidRPr="00715479" w:rsidRDefault="00A37434" w:rsidP="00446401">
            <w:pPr>
              <w:jc w:val="center"/>
              <w:rPr>
                <w:rFonts w:asciiTheme="majorHAnsi" w:hAnsiTheme="majorHAnsi"/>
                <w:sz w:val="24"/>
                <w:szCs w:val="24"/>
              </w:rPr>
            </w:pPr>
          </w:p>
        </w:tc>
      </w:tr>
      <w:tr w:rsidR="00A37434" w:rsidRPr="00715479" w14:paraId="6D90CE12" w14:textId="77777777" w:rsidTr="00446401">
        <w:trPr>
          <w:trHeight w:val="255"/>
        </w:trPr>
        <w:tc>
          <w:tcPr>
            <w:tcW w:w="1793" w:type="dxa"/>
          </w:tcPr>
          <w:p w14:paraId="4C08785A" w14:textId="77777777" w:rsidR="00A37434" w:rsidRPr="00715479" w:rsidRDefault="00A37434" w:rsidP="00446401">
            <w:pPr>
              <w:rPr>
                <w:rFonts w:asciiTheme="majorHAnsi" w:hAnsiTheme="majorHAnsi"/>
                <w:b/>
                <w:sz w:val="24"/>
                <w:szCs w:val="24"/>
              </w:rPr>
            </w:pPr>
          </w:p>
        </w:tc>
        <w:tc>
          <w:tcPr>
            <w:tcW w:w="2379" w:type="dxa"/>
          </w:tcPr>
          <w:p w14:paraId="7BFE0157" w14:textId="36A65824" w:rsidR="00A37434" w:rsidRPr="00715479" w:rsidRDefault="00A37434" w:rsidP="00446401">
            <w:pPr>
              <w:rPr>
                <w:rFonts w:asciiTheme="majorHAnsi" w:hAnsiTheme="majorHAnsi"/>
                <w:sz w:val="24"/>
                <w:szCs w:val="24"/>
              </w:rPr>
            </w:pPr>
          </w:p>
        </w:tc>
        <w:tc>
          <w:tcPr>
            <w:tcW w:w="1756" w:type="dxa"/>
          </w:tcPr>
          <w:p w14:paraId="5A864EFB" w14:textId="26902AA1" w:rsidR="00A37434" w:rsidRPr="00715479" w:rsidRDefault="00A37434" w:rsidP="00446401">
            <w:pPr>
              <w:jc w:val="center"/>
              <w:rPr>
                <w:rFonts w:asciiTheme="majorHAnsi" w:hAnsiTheme="majorHAnsi"/>
                <w:sz w:val="24"/>
                <w:szCs w:val="24"/>
              </w:rPr>
            </w:pPr>
          </w:p>
        </w:tc>
      </w:tr>
      <w:tr w:rsidR="00A37434" w:rsidRPr="00715479" w14:paraId="78A5D43F" w14:textId="77777777" w:rsidTr="00446401">
        <w:tc>
          <w:tcPr>
            <w:tcW w:w="1793" w:type="dxa"/>
          </w:tcPr>
          <w:p w14:paraId="673E6F0A" w14:textId="03C03C42" w:rsidR="00A37434" w:rsidRPr="00715479" w:rsidRDefault="00A37434" w:rsidP="00446401">
            <w:pPr>
              <w:rPr>
                <w:rFonts w:asciiTheme="majorHAnsi" w:hAnsiTheme="majorHAnsi"/>
                <w:b/>
                <w:sz w:val="24"/>
                <w:szCs w:val="24"/>
              </w:rPr>
            </w:pPr>
          </w:p>
        </w:tc>
        <w:tc>
          <w:tcPr>
            <w:tcW w:w="2379" w:type="dxa"/>
          </w:tcPr>
          <w:p w14:paraId="6136BF0D" w14:textId="6CB384EF" w:rsidR="00A37434" w:rsidRPr="00715479" w:rsidRDefault="00A37434" w:rsidP="00446401">
            <w:pPr>
              <w:rPr>
                <w:rFonts w:asciiTheme="majorHAnsi" w:hAnsiTheme="majorHAnsi"/>
                <w:sz w:val="24"/>
                <w:szCs w:val="24"/>
              </w:rPr>
            </w:pPr>
          </w:p>
        </w:tc>
        <w:tc>
          <w:tcPr>
            <w:tcW w:w="1756" w:type="dxa"/>
          </w:tcPr>
          <w:p w14:paraId="6694E1C3" w14:textId="3DFFB90A" w:rsidR="00A37434" w:rsidRPr="00715479" w:rsidRDefault="00A37434" w:rsidP="00446401">
            <w:pPr>
              <w:jc w:val="center"/>
              <w:rPr>
                <w:rFonts w:asciiTheme="majorHAnsi" w:hAnsiTheme="majorHAnsi"/>
                <w:sz w:val="24"/>
                <w:szCs w:val="24"/>
              </w:rPr>
            </w:pPr>
          </w:p>
        </w:tc>
      </w:tr>
      <w:tr w:rsidR="00A37434" w:rsidRPr="00516C54" w14:paraId="6D4F4295" w14:textId="77777777" w:rsidTr="00446401">
        <w:tc>
          <w:tcPr>
            <w:tcW w:w="1793" w:type="dxa"/>
          </w:tcPr>
          <w:p w14:paraId="0CCC6FFF" w14:textId="77777777" w:rsidR="00A37434" w:rsidRPr="00715479" w:rsidRDefault="00A37434" w:rsidP="00446401">
            <w:pPr>
              <w:rPr>
                <w:rFonts w:asciiTheme="majorHAnsi" w:hAnsiTheme="majorHAnsi"/>
                <w:b/>
                <w:sz w:val="24"/>
                <w:szCs w:val="24"/>
              </w:rPr>
            </w:pPr>
            <w:r w:rsidRPr="00715479">
              <w:rPr>
                <w:rFonts w:asciiTheme="majorHAnsi" w:hAnsiTheme="majorHAnsi"/>
                <w:b/>
                <w:sz w:val="24"/>
                <w:szCs w:val="24"/>
              </w:rPr>
              <w:t>Total Annualized Cost to Government</w:t>
            </w:r>
          </w:p>
        </w:tc>
        <w:tc>
          <w:tcPr>
            <w:tcW w:w="2379" w:type="dxa"/>
          </w:tcPr>
          <w:p w14:paraId="19F14DE6" w14:textId="77777777" w:rsidR="00A37434" w:rsidRPr="00715479" w:rsidRDefault="00A37434" w:rsidP="00446401">
            <w:pPr>
              <w:rPr>
                <w:rFonts w:asciiTheme="majorHAnsi" w:hAnsiTheme="majorHAnsi"/>
                <w:sz w:val="24"/>
                <w:szCs w:val="24"/>
              </w:rPr>
            </w:pPr>
          </w:p>
        </w:tc>
        <w:tc>
          <w:tcPr>
            <w:tcW w:w="1756" w:type="dxa"/>
          </w:tcPr>
          <w:p w14:paraId="5946363D" w14:textId="77777777" w:rsidR="00A37434" w:rsidRPr="00715479" w:rsidRDefault="00A37434" w:rsidP="00446401">
            <w:pPr>
              <w:jc w:val="center"/>
              <w:rPr>
                <w:rFonts w:asciiTheme="majorHAnsi" w:hAnsiTheme="majorHAnsi"/>
                <w:sz w:val="24"/>
                <w:szCs w:val="24"/>
              </w:rPr>
            </w:pPr>
          </w:p>
          <w:p w14:paraId="759B9926" w14:textId="166A8F86" w:rsidR="00A37434" w:rsidRPr="00516C54" w:rsidRDefault="00A37434" w:rsidP="0021595B">
            <w:pPr>
              <w:jc w:val="center"/>
              <w:rPr>
                <w:rFonts w:asciiTheme="majorHAnsi" w:hAnsiTheme="majorHAnsi"/>
                <w:sz w:val="24"/>
                <w:szCs w:val="24"/>
              </w:rPr>
            </w:pPr>
            <w:r w:rsidRPr="00715479">
              <w:rPr>
                <w:rFonts w:asciiTheme="majorHAnsi" w:hAnsiTheme="majorHAnsi"/>
                <w:sz w:val="24"/>
                <w:szCs w:val="24"/>
              </w:rPr>
              <w:t>$</w:t>
            </w:r>
            <w:r w:rsidR="0021595B" w:rsidRPr="00715479">
              <w:rPr>
                <w:rFonts w:asciiTheme="majorHAnsi" w:hAnsiTheme="majorHAnsi"/>
                <w:sz w:val="24"/>
                <w:szCs w:val="24"/>
              </w:rPr>
              <w:t>8,975</w:t>
            </w:r>
          </w:p>
        </w:tc>
      </w:tr>
    </w:tbl>
    <w:p w14:paraId="14BA5108" w14:textId="77777777" w:rsidR="004841F1" w:rsidRPr="00516C54" w:rsidRDefault="004841F1" w:rsidP="00241B17">
      <w:pPr>
        <w:spacing w:after="0"/>
        <w:rPr>
          <w:rFonts w:asciiTheme="majorHAnsi" w:hAnsiTheme="majorHAnsi"/>
          <w:sz w:val="24"/>
          <w:szCs w:val="24"/>
        </w:rPr>
      </w:pPr>
    </w:p>
    <w:p w14:paraId="4AC35FF8" w14:textId="77777777" w:rsidR="004841F1" w:rsidRPr="00516C54" w:rsidRDefault="004841F1" w:rsidP="00241B17">
      <w:pPr>
        <w:spacing w:after="0"/>
        <w:rPr>
          <w:rFonts w:asciiTheme="majorHAnsi" w:hAnsiTheme="majorHAnsi"/>
          <w:sz w:val="24"/>
          <w:szCs w:val="24"/>
        </w:rPr>
      </w:pPr>
    </w:p>
    <w:p w14:paraId="4445928C" w14:textId="2F7D04C5" w:rsidR="00B12F51" w:rsidRPr="00D26CB8" w:rsidRDefault="00D26CB8" w:rsidP="00D26CB8">
      <w:pPr>
        <w:spacing w:after="0"/>
        <w:ind w:left="180"/>
        <w:rPr>
          <w:rFonts w:asciiTheme="majorHAnsi" w:hAnsiTheme="majorHAnsi"/>
          <w:b/>
          <w:sz w:val="24"/>
          <w:szCs w:val="24"/>
        </w:rPr>
      </w:pPr>
      <w:r>
        <w:rPr>
          <w:rFonts w:asciiTheme="majorHAnsi" w:hAnsiTheme="majorHAnsi"/>
          <w:b/>
          <w:bCs/>
          <w:sz w:val="24"/>
          <w:szCs w:val="24"/>
        </w:rPr>
        <w:t>15.</w:t>
      </w:r>
      <w:r>
        <w:rPr>
          <w:rFonts w:asciiTheme="majorHAnsi" w:hAnsiTheme="majorHAnsi"/>
          <w:b/>
          <w:bCs/>
          <w:sz w:val="24"/>
          <w:szCs w:val="24"/>
        </w:rPr>
        <w:tab/>
      </w:r>
      <w:r w:rsidR="00D75750" w:rsidRPr="00D26CB8">
        <w:rPr>
          <w:rFonts w:asciiTheme="majorHAnsi" w:hAnsiTheme="majorHAnsi"/>
          <w:b/>
          <w:bCs/>
          <w:sz w:val="24"/>
          <w:szCs w:val="24"/>
        </w:rPr>
        <w:t>Explanation for Program Changes or Adjustments</w:t>
      </w:r>
    </w:p>
    <w:p w14:paraId="3C13DC73" w14:textId="77777777" w:rsidR="00A37434" w:rsidRPr="00516C54" w:rsidRDefault="00A37434" w:rsidP="00D26CB8">
      <w:pPr>
        <w:pStyle w:val="ListParagraph"/>
        <w:tabs>
          <w:tab w:val="left" w:pos="0"/>
        </w:tabs>
        <w:ind w:left="180"/>
        <w:rPr>
          <w:rFonts w:asciiTheme="majorHAnsi" w:hAnsiTheme="majorHAnsi"/>
          <w:color w:val="000000"/>
          <w:sz w:val="24"/>
          <w:szCs w:val="24"/>
        </w:rPr>
      </w:pPr>
      <w:r w:rsidRPr="00516C54">
        <w:rPr>
          <w:rFonts w:asciiTheme="majorHAnsi" w:hAnsiTheme="majorHAnsi"/>
          <w:color w:val="000000"/>
          <w:sz w:val="24"/>
          <w:szCs w:val="24"/>
        </w:rPr>
        <w:t>This is a new information collection request, therefore program changes and adjustments do not apply.</w:t>
      </w:r>
    </w:p>
    <w:p w14:paraId="60FD0E94" w14:textId="77777777" w:rsidR="00F52BCC" w:rsidRPr="00516C54" w:rsidRDefault="00F52BCC" w:rsidP="00D26CB8">
      <w:pPr>
        <w:pStyle w:val="ListParagraph"/>
        <w:spacing w:after="0"/>
        <w:ind w:left="180"/>
        <w:rPr>
          <w:rFonts w:asciiTheme="majorHAnsi" w:hAnsiTheme="majorHAnsi"/>
          <w:sz w:val="24"/>
          <w:szCs w:val="24"/>
        </w:rPr>
      </w:pPr>
    </w:p>
    <w:p w14:paraId="21F46B66" w14:textId="77777777" w:rsidR="00A37434" w:rsidRPr="00516C54" w:rsidRDefault="00A37434" w:rsidP="00D26CB8">
      <w:pPr>
        <w:pStyle w:val="ListParagraph"/>
        <w:spacing w:after="0"/>
        <w:ind w:left="180"/>
        <w:rPr>
          <w:rFonts w:asciiTheme="majorHAnsi" w:hAnsiTheme="majorHAnsi"/>
          <w:sz w:val="24"/>
          <w:szCs w:val="24"/>
        </w:rPr>
      </w:pPr>
    </w:p>
    <w:p w14:paraId="38C8ED10" w14:textId="6C7AA479" w:rsidR="00B12F51" w:rsidRPr="00D26CB8" w:rsidRDefault="00D26CB8" w:rsidP="00D26CB8">
      <w:pPr>
        <w:spacing w:after="0"/>
        <w:ind w:left="180"/>
        <w:rPr>
          <w:rFonts w:asciiTheme="majorHAnsi" w:hAnsiTheme="majorHAnsi"/>
          <w:b/>
          <w:sz w:val="24"/>
          <w:szCs w:val="24"/>
        </w:rPr>
      </w:pPr>
      <w:r>
        <w:rPr>
          <w:rFonts w:asciiTheme="majorHAnsi" w:hAnsiTheme="majorHAnsi"/>
          <w:b/>
          <w:sz w:val="24"/>
          <w:szCs w:val="24"/>
        </w:rPr>
        <w:t>16.</w:t>
      </w:r>
      <w:r>
        <w:rPr>
          <w:rFonts w:asciiTheme="majorHAnsi" w:hAnsiTheme="majorHAnsi"/>
          <w:b/>
          <w:sz w:val="24"/>
          <w:szCs w:val="24"/>
        </w:rPr>
        <w:tab/>
      </w:r>
      <w:r w:rsidR="00616090" w:rsidRPr="00D26CB8">
        <w:rPr>
          <w:rFonts w:asciiTheme="majorHAnsi" w:hAnsiTheme="majorHAnsi"/>
          <w:b/>
          <w:sz w:val="24"/>
          <w:szCs w:val="24"/>
        </w:rPr>
        <w:t>Plan</w:t>
      </w:r>
      <w:r w:rsidR="00D75750" w:rsidRPr="00D26CB8">
        <w:rPr>
          <w:rFonts w:asciiTheme="majorHAnsi" w:hAnsiTheme="majorHAnsi"/>
          <w:b/>
          <w:sz w:val="24"/>
          <w:szCs w:val="24"/>
        </w:rPr>
        <w:t>s</w:t>
      </w:r>
      <w:r w:rsidR="00D75750" w:rsidRPr="00D26CB8">
        <w:rPr>
          <w:rFonts w:asciiTheme="majorHAnsi" w:hAnsiTheme="majorHAnsi"/>
          <w:b/>
          <w:bCs/>
          <w:sz w:val="24"/>
          <w:szCs w:val="24"/>
        </w:rPr>
        <w:t xml:space="preserve"> for Tabulation and Publication and Project Time Schedule</w:t>
      </w:r>
    </w:p>
    <w:p w14:paraId="0F3B63D2" w14:textId="77777777" w:rsidR="002F1502" w:rsidRPr="00516C54" w:rsidRDefault="002F1502" w:rsidP="00F52BCC">
      <w:pPr>
        <w:pStyle w:val="ListParagraph"/>
        <w:spacing w:after="0"/>
        <w:rPr>
          <w:rFonts w:asciiTheme="majorHAnsi" w:hAnsiTheme="majorHAnsi"/>
          <w:sz w:val="24"/>
          <w:szCs w:val="24"/>
        </w:rPr>
      </w:pPr>
    </w:p>
    <w:p w14:paraId="74711D11" w14:textId="77777777" w:rsidR="000A71DF" w:rsidRPr="00516C54" w:rsidRDefault="000A71DF" w:rsidP="000A71DF">
      <w:pPr>
        <w:spacing w:after="0"/>
        <w:ind w:firstLine="720"/>
        <w:rPr>
          <w:rFonts w:asciiTheme="majorHAnsi" w:hAnsiTheme="majorHAnsi"/>
          <w:sz w:val="24"/>
          <w:szCs w:val="24"/>
          <w:u w:val="single"/>
        </w:rPr>
      </w:pPr>
      <w:r w:rsidRPr="00516C54">
        <w:rPr>
          <w:rFonts w:asciiTheme="majorHAnsi" w:hAnsiTheme="majorHAnsi"/>
          <w:sz w:val="24"/>
          <w:szCs w:val="24"/>
          <w:u w:val="single"/>
        </w:rPr>
        <w:t>Project Time Schedule</w:t>
      </w:r>
    </w:p>
    <w:p w14:paraId="327514B4" w14:textId="77777777" w:rsidR="000A71DF" w:rsidRPr="00516C54" w:rsidRDefault="000A71DF" w:rsidP="007A0D73">
      <w:pPr>
        <w:pStyle w:val="ListParagraph"/>
        <w:tabs>
          <w:tab w:val="right" w:leader="dot" w:pos="9360"/>
        </w:tabs>
        <w:spacing w:after="0"/>
        <w:ind w:left="1440"/>
        <w:rPr>
          <w:rFonts w:asciiTheme="majorHAnsi" w:hAnsiTheme="majorHAnsi"/>
          <w:sz w:val="24"/>
          <w:szCs w:val="24"/>
        </w:rPr>
      </w:pPr>
    </w:p>
    <w:p w14:paraId="402C4996" w14:textId="77777777" w:rsidR="00B15435" w:rsidRDefault="00B15435" w:rsidP="00732299">
      <w:pPr>
        <w:pStyle w:val="xmsolistparagraph"/>
        <w:ind w:left="1080" w:hanging="360"/>
        <w:rPr>
          <w:rFonts w:asciiTheme="majorHAnsi" w:hAnsiTheme="majorHAnsi" w:cs="Arial"/>
          <w:b/>
        </w:rPr>
      </w:pPr>
    </w:p>
    <w:p w14:paraId="7E0FE025" w14:textId="77777777" w:rsidR="00B15435" w:rsidRDefault="00B15435" w:rsidP="00732299">
      <w:pPr>
        <w:pStyle w:val="xmsolistparagraph"/>
        <w:ind w:left="1080" w:hanging="360"/>
        <w:rPr>
          <w:rFonts w:asciiTheme="majorHAnsi" w:hAnsiTheme="majorHAnsi" w:cs="Arial"/>
          <w:b/>
        </w:rPr>
      </w:pPr>
    </w:p>
    <w:p w14:paraId="4216F7C8" w14:textId="77777777" w:rsidR="00B15435" w:rsidRDefault="00B15435" w:rsidP="00732299">
      <w:pPr>
        <w:pStyle w:val="xmsolistparagraph"/>
        <w:ind w:left="1080" w:hanging="360"/>
        <w:rPr>
          <w:rFonts w:asciiTheme="majorHAnsi" w:hAnsiTheme="majorHAnsi" w:cs="Arial"/>
          <w:b/>
        </w:rPr>
      </w:pPr>
    </w:p>
    <w:p w14:paraId="431EDCCD" w14:textId="24A31687" w:rsidR="00732299" w:rsidRPr="00516C54" w:rsidRDefault="00E06A04" w:rsidP="00732299">
      <w:pPr>
        <w:pStyle w:val="xmsolistparagraph"/>
        <w:ind w:left="1080" w:hanging="360"/>
        <w:rPr>
          <w:rFonts w:asciiTheme="majorHAnsi" w:hAnsiTheme="majorHAnsi" w:cs="Arial"/>
          <w:b/>
        </w:rPr>
      </w:pPr>
      <w:r w:rsidRPr="00516C54">
        <w:rPr>
          <w:rFonts w:asciiTheme="majorHAnsi" w:hAnsiTheme="majorHAnsi" w:cs="Arial"/>
          <w:b/>
        </w:rPr>
        <w:t xml:space="preserve">Emory Site: </w:t>
      </w:r>
    </w:p>
    <w:tbl>
      <w:tblPr>
        <w:tblW w:w="0" w:type="auto"/>
        <w:tblInd w:w="1080" w:type="dxa"/>
        <w:tblCellMar>
          <w:left w:w="0" w:type="dxa"/>
          <w:right w:w="0" w:type="dxa"/>
        </w:tblCellMar>
        <w:tblLook w:val="04A0" w:firstRow="1" w:lastRow="0" w:firstColumn="1" w:lastColumn="0" w:noHBand="0" w:noVBand="1"/>
      </w:tblPr>
      <w:tblGrid>
        <w:gridCol w:w="1626"/>
        <w:gridCol w:w="5441"/>
        <w:gridCol w:w="1193"/>
      </w:tblGrid>
      <w:tr w:rsidR="00E06A04" w:rsidRPr="00516C54" w14:paraId="5416C29F" w14:textId="77777777" w:rsidTr="00C26210">
        <w:tc>
          <w:tcPr>
            <w:tcW w:w="162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C55F5A1" w14:textId="77777777" w:rsidR="00E06A04" w:rsidRPr="00516C54" w:rsidRDefault="00E06A04">
            <w:pPr>
              <w:pStyle w:val="ListParagraph"/>
              <w:ind w:left="0"/>
              <w:jc w:val="center"/>
              <w:rPr>
                <w:rFonts w:asciiTheme="majorHAnsi" w:hAnsiTheme="majorHAnsi"/>
                <w:b/>
                <w:bCs/>
                <w:sz w:val="24"/>
                <w:szCs w:val="24"/>
              </w:rPr>
            </w:pPr>
            <w:r w:rsidRPr="00516C54">
              <w:rPr>
                <w:rFonts w:asciiTheme="majorHAnsi" w:hAnsiTheme="majorHAnsi"/>
                <w:b/>
                <w:bCs/>
                <w:sz w:val="24"/>
                <w:szCs w:val="24"/>
              </w:rPr>
              <w:t>Date</w:t>
            </w:r>
          </w:p>
        </w:tc>
        <w:tc>
          <w:tcPr>
            <w:tcW w:w="544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8BD06F1" w14:textId="77777777" w:rsidR="00E06A04" w:rsidRPr="00516C54" w:rsidRDefault="00E06A04">
            <w:pPr>
              <w:pStyle w:val="ListParagraph"/>
              <w:ind w:left="0"/>
              <w:jc w:val="center"/>
              <w:rPr>
                <w:rFonts w:asciiTheme="majorHAnsi" w:hAnsiTheme="majorHAnsi"/>
                <w:b/>
                <w:bCs/>
                <w:sz w:val="24"/>
                <w:szCs w:val="24"/>
              </w:rPr>
            </w:pPr>
            <w:r w:rsidRPr="00516C54">
              <w:rPr>
                <w:rFonts w:asciiTheme="majorHAnsi" w:hAnsiTheme="majorHAnsi"/>
                <w:b/>
                <w:bCs/>
                <w:sz w:val="24"/>
                <w:szCs w:val="24"/>
              </w:rPr>
              <w:t>Task</w:t>
            </w:r>
          </w:p>
        </w:tc>
        <w:tc>
          <w:tcPr>
            <w:tcW w:w="119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6C0234B" w14:textId="77777777" w:rsidR="00E06A04" w:rsidRPr="00516C54" w:rsidRDefault="00E06A04">
            <w:pPr>
              <w:pStyle w:val="ListParagraph"/>
              <w:ind w:left="0"/>
              <w:jc w:val="center"/>
              <w:rPr>
                <w:rFonts w:asciiTheme="majorHAnsi" w:hAnsiTheme="majorHAnsi"/>
                <w:b/>
                <w:bCs/>
                <w:sz w:val="24"/>
                <w:szCs w:val="24"/>
              </w:rPr>
            </w:pPr>
            <w:r w:rsidRPr="00516C54">
              <w:rPr>
                <w:rFonts w:asciiTheme="majorHAnsi" w:hAnsiTheme="majorHAnsi"/>
                <w:b/>
                <w:bCs/>
                <w:sz w:val="24"/>
                <w:szCs w:val="24"/>
              </w:rPr>
              <w:t>Status</w:t>
            </w:r>
          </w:p>
        </w:tc>
      </w:tr>
      <w:tr w:rsidR="00E06A04" w:rsidRPr="00516C54" w14:paraId="61CC9AA7" w14:textId="77777777" w:rsidTr="00E06A04">
        <w:tc>
          <w:tcPr>
            <w:tcW w:w="1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52774" w14:textId="77777777" w:rsidR="00E06A04" w:rsidRPr="00516C54" w:rsidRDefault="00E06A04">
            <w:pPr>
              <w:pStyle w:val="ListParagraph"/>
              <w:ind w:left="0"/>
              <w:rPr>
                <w:rFonts w:asciiTheme="majorHAnsi" w:hAnsiTheme="majorHAnsi"/>
                <w:sz w:val="24"/>
                <w:szCs w:val="24"/>
              </w:rPr>
            </w:pPr>
            <w:r w:rsidRPr="00516C54">
              <w:rPr>
                <w:rFonts w:asciiTheme="majorHAnsi" w:hAnsiTheme="majorHAnsi"/>
                <w:sz w:val="24"/>
                <w:szCs w:val="24"/>
              </w:rPr>
              <w:t>September 2016</w:t>
            </w:r>
          </w:p>
        </w:tc>
        <w:tc>
          <w:tcPr>
            <w:tcW w:w="6149" w:type="dxa"/>
            <w:tcBorders>
              <w:top w:val="nil"/>
              <w:left w:val="nil"/>
              <w:bottom w:val="single" w:sz="8" w:space="0" w:color="auto"/>
              <w:right w:val="single" w:sz="8" w:space="0" w:color="auto"/>
            </w:tcBorders>
            <w:tcMar>
              <w:top w:w="0" w:type="dxa"/>
              <w:left w:w="108" w:type="dxa"/>
              <w:bottom w:w="0" w:type="dxa"/>
              <w:right w:w="108" w:type="dxa"/>
            </w:tcMar>
            <w:hideMark/>
          </w:tcPr>
          <w:p w14:paraId="7A3750DF" w14:textId="77777777" w:rsidR="00E06A04" w:rsidRPr="00516C54" w:rsidRDefault="00E06A04" w:rsidP="00E06A04">
            <w:pPr>
              <w:pStyle w:val="ListParagraph"/>
              <w:numPr>
                <w:ilvl w:val="0"/>
                <w:numId w:val="31"/>
              </w:numPr>
              <w:spacing w:after="0" w:line="240" w:lineRule="auto"/>
              <w:rPr>
                <w:rFonts w:asciiTheme="majorHAnsi" w:hAnsiTheme="majorHAnsi"/>
                <w:sz w:val="24"/>
                <w:szCs w:val="24"/>
              </w:rPr>
            </w:pPr>
            <w:r w:rsidRPr="00516C54">
              <w:rPr>
                <w:rFonts w:asciiTheme="majorHAnsi" w:hAnsiTheme="majorHAnsi"/>
                <w:sz w:val="24"/>
                <w:szCs w:val="24"/>
              </w:rPr>
              <w:t>Submit IRB application</w:t>
            </w:r>
          </w:p>
          <w:p w14:paraId="37268302" w14:textId="77777777" w:rsidR="00E06A04" w:rsidRPr="00516C54" w:rsidRDefault="00E06A04" w:rsidP="00E06A04">
            <w:pPr>
              <w:pStyle w:val="ListParagraph"/>
              <w:numPr>
                <w:ilvl w:val="0"/>
                <w:numId w:val="31"/>
              </w:numPr>
              <w:spacing w:after="0" w:line="240" w:lineRule="auto"/>
              <w:rPr>
                <w:rFonts w:asciiTheme="majorHAnsi" w:hAnsiTheme="majorHAnsi"/>
                <w:sz w:val="24"/>
                <w:szCs w:val="24"/>
              </w:rPr>
            </w:pPr>
            <w:r w:rsidRPr="00516C54">
              <w:rPr>
                <w:rFonts w:asciiTheme="majorHAnsi" w:hAnsiTheme="majorHAnsi"/>
                <w:sz w:val="24"/>
                <w:szCs w:val="24"/>
              </w:rPr>
              <w:t>Initial IRB application approved</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14:paraId="5B7CB147" w14:textId="77777777" w:rsidR="00E06A04" w:rsidRPr="00516C54" w:rsidRDefault="00E06A04">
            <w:pPr>
              <w:pStyle w:val="ListParagraph"/>
              <w:ind w:left="0"/>
              <w:jc w:val="center"/>
              <w:rPr>
                <w:rFonts w:asciiTheme="majorHAnsi" w:hAnsiTheme="majorHAnsi"/>
                <w:sz w:val="24"/>
                <w:szCs w:val="24"/>
              </w:rPr>
            </w:pPr>
            <w:r w:rsidRPr="00516C54">
              <w:rPr>
                <w:rFonts w:asciiTheme="majorHAnsi" w:hAnsiTheme="majorHAnsi"/>
                <w:sz w:val="24"/>
                <w:szCs w:val="24"/>
              </w:rPr>
              <w:t>Complete</w:t>
            </w:r>
          </w:p>
          <w:p w14:paraId="59A9CA8E" w14:textId="77777777" w:rsidR="00E06A04" w:rsidRPr="00516C54" w:rsidRDefault="00E06A04">
            <w:pPr>
              <w:pStyle w:val="ListParagraph"/>
              <w:ind w:left="0"/>
              <w:jc w:val="center"/>
              <w:rPr>
                <w:rFonts w:asciiTheme="majorHAnsi" w:hAnsiTheme="majorHAnsi"/>
                <w:sz w:val="24"/>
                <w:szCs w:val="24"/>
              </w:rPr>
            </w:pPr>
            <w:r w:rsidRPr="00516C54">
              <w:rPr>
                <w:rFonts w:asciiTheme="majorHAnsi" w:hAnsiTheme="majorHAnsi"/>
                <w:sz w:val="24"/>
                <w:szCs w:val="24"/>
              </w:rPr>
              <w:t>Complete</w:t>
            </w:r>
          </w:p>
        </w:tc>
      </w:tr>
      <w:tr w:rsidR="00E06A04" w:rsidRPr="00516C54" w14:paraId="24114D8A" w14:textId="77777777" w:rsidTr="00E06A04">
        <w:tc>
          <w:tcPr>
            <w:tcW w:w="1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5D62F" w14:textId="77777777" w:rsidR="00E06A04" w:rsidRPr="00516C54" w:rsidRDefault="00E06A04">
            <w:pPr>
              <w:pStyle w:val="ListParagraph"/>
              <w:ind w:left="0"/>
              <w:rPr>
                <w:rFonts w:asciiTheme="majorHAnsi" w:hAnsiTheme="majorHAnsi"/>
                <w:sz w:val="24"/>
                <w:szCs w:val="24"/>
              </w:rPr>
            </w:pPr>
            <w:r w:rsidRPr="00516C54">
              <w:rPr>
                <w:rFonts w:asciiTheme="majorHAnsi" w:hAnsiTheme="majorHAnsi"/>
                <w:sz w:val="24"/>
                <w:szCs w:val="24"/>
              </w:rPr>
              <w:t>October 2016</w:t>
            </w:r>
          </w:p>
        </w:tc>
        <w:tc>
          <w:tcPr>
            <w:tcW w:w="6149" w:type="dxa"/>
            <w:tcBorders>
              <w:top w:val="nil"/>
              <w:left w:val="nil"/>
              <w:bottom w:val="single" w:sz="8" w:space="0" w:color="auto"/>
              <w:right w:val="single" w:sz="8" w:space="0" w:color="auto"/>
            </w:tcBorders>
            <w:tcMar>
              <w:top w:w="0" w:type="dxa"/>
              <w:left w:w="108" w:type="dxa"/>
              <w:bottom w:w="0" w:type="dxa"/>
              <w:right w:w="108" w:type="dxa"/>
            </w:tcMar>
            <w:hideMark/>
          </w:tcPr>
          <w:p w14:paraId="5506708F" w14:textId="77777777" w:rsidR="00E06A04" w:rsidRPr="00516C54" w:rsidRDefault="00E06A04" w:rsidP="00E06A04">
            <w:pPr>
              <w:pStyle w:val="ListParagraph"/>
              <w:numPr>
                <w:ilvl w:val="0"/>
                <w:numId w:val="31"/>
              </w:numPr>
              <w:spacing w:after="0" w:line="240" w:lineRule="auto"/>
              <w:rPr>
                <w:rFonts w:asciiTheme="majorHAnsi" w:hAnsiTheme="majorHAnsi"/>
                <w:sz w:val="24"/>
                <w:szCs w:val="24"/>
              </w:rPr>
            </w:pPr>
            <w:r w:rsidRPr="00516C54">
              <w:rPr>
                <w:rFonts w:asciiTheme="majorHAnsi" w:hAnsiTheme="majorHAnsi"/>
                <w:sz w:val="24"/>
                <w:szCs w:val="24"/>
              </w:rPr>
              <w:t>Contact clinic administrators to discuss implementation of survey in clinical sites</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14:paraId="73191396" w14:textId="77777777" w:rsidR="00E06A04" w:rsidRPr="00516C54" w:rsidRDefault="00E06A04">
            <w:pPr>
              <w:pStyle w:val="ListParagraph"/>
              <w:ind w:left="0"/>
              <w:jc w:val="center"/>
              <w:rPr>
                <w:rFonts w:asciiTheme="majorHAnsi" w:hAnsiTheme="majorHAnsi"/>
                <w:sz w:val="24"/>
                <w:szCs w:val="24"/>
              </w:rPr>
            </w:pPr>
            <w:r w:rsidRPr="00516C54">
              <w:rPr>
                <w:rFonts w:asciiTheme="majorHAnsi" w:hAnsiTheme="majorHAnsi"/>
                <w:sz w:val="24"/>
                <w:szCs w:val="24"/>
              </w:rPr>
              <w:t>Complete</w:t>
            </w:r>
          </w:p>
        </w:tc>
      </w:tr>
      <w:tr w:rsidR="00E06A04" w:rsidRPr="00516C54" w14:paraId="329EEFCB" w14:textId="77777777" w:rsidTr="00E06A04">
        <w:tc>
          <w:tcPr>
            <w:tcW w:w="1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D87E46" w14:textId="77777777" w:rsidR="00E06A04" w:rsidRPr="00516C54" w:rsidRDefault="00E06A04">
            <w:pPr>
              <w:pStyle w:val="ListParagraph"/>
              <w:ind w:left="0"/>
              <w:rPr>
                <w:rFonts w:asciiTheme="majorHAnsi" w:hAnsiTheme="majorHAnsi"/>
                <w:sz w:val="24"/>
                <w:szCs w:val="24"/>
              </w:rPr>
            </w:pPr>
            <w:r w:rsidRPr="00516C54">
              <w:rPr>
                <w:rFonts w:asciiTheme="majorHAnsi" w:hAnsiTheme="majorHAnsi"/>
                <w:sz w:val="24"/>
                <w:szCs w:val="24"/>
              </w:rPr>
              <w:t>November 2016</w:t>
            </w:r>
          </w:p>
        </w:tc>
        <w:tc>
          <w:tcPr>
            <w:tcW w:w="6149" w:type="dxa"/>
            <w:tcBorders>
              <w:top w:val="nil"/>
              <w:left w:val="nil"/>
              <w:bottom w:val="single" w:sz="8" w:space="0" w:color="auto"/>
              <w:right w:val="single" w:sz="8" w:space="0" w:color="auto"/>
            </w:tcBorders>
            <w:tcMar>
              <w:top w:w="0" w:type="dxa"/>
              <w:left w:w="108" w:type="dxa"/>
              <w:bottom w:w="0" w:type="dxa"/>
              <w:right w:w="108" w:type="dxa"/>
            </w:tcMar>
            <w:hideMark/>
          </w:tcPr>
          <w:p w14:paraId="7A7126C8" w14:textId="77777777" w:rsidR="00E06A04" w:rsidRPr="00516C54" w:rsidRDefault="00E06A04" w:rsidP="00E06A04">
            <w:pPr>
              <w:pStyle w:val="ListParagraph"/>
              <w:numPr>
                <w:ilvl w:val="0"/>
                <w:numId w:val="31"/>
              </w:numPr>
              <w:spacing w:after="0" w:line="240" w:lineRule="auto"/>
              <w:rPr>
                <w:rFonts w:asciiTheme="majorHAnsi" w:hAnsiTheme="majorHAnsi"/>
                <w:sz w:val="24"/>
                <w:szCs w:val="24"/>
              </w:rPr>
            </w:pPr>
            <w:r w:rsidRPr="00516C54">
              <w:rPr>
                <w:rFonts w:asciiTheme="majorHAnsi" w:hAnsiTheme="majorHAnsi"/>
                <w:sz w:val="24"/>
                <w:szCs w:val="24"/>
              </w:rPr>
              <w:t>Submit IRB amendment to include survey incentive</w:t>
            </w:r>
          </w:p>
          <w:p w14:paraId="61E9C150" w14:textId="77777777" w:rsidR="00E06A04" w:rsidRPr="00516C54" w:rsidRDefault="00E06A04" w:rsidP="00E06A04">
            <w:pPr>
              <w:pStyle w:val="ListParagraph"/>
              <w:numPr>
                <w:ilvl w:val="0"/>
                <w:numId w:val="31"/>
              </w:numPr>
              <w:spacing w:after="0" w:line="240" w:lineRule="auto"/>
              <w:rPr>
                <w:rFonts w:asciiTheme="majorHAnsi" w:hAnsiTheme="majorHAnsi"/>
                <w:sz w:val="24"/>
                <w:szCs w:val="24"/>
              </w:rPr>
            </w:pPr>
            <w:r w:rsidRPr="00516C54">
              <w:rPr>
                <w:rFonts w:asciiTheme="majorHAnsi" w:hAnsiTheme="majorHAnsi"/>
                <w:sz w:val="24"/>
                <w:szCs w:val="24"/>
              </w:rPr>
              <w:t xml:space="preserve">IRB amendment approved </w:t>
            </w:r>
          </w:p>
          <w:p w14:paraId="5FAA013D" w14:textId="77777777" w:rsidR="00E06A04" w:rsidRPr="00516C54" w:rsidRDefault="00E06A04" w:rsidP="00E06A04">
            <w:pPr>
              <w:pStyle w:val="ListParagraph"/>
              <w:numPr>
                <w:ilvl w:val="0"/>
                <w:numId w:val="31"/>
              </w:numPr>
              <w:spacing w:after="0" w:line="240" w:lineRule="auto"/>
              <w:rPr>
                <w:rFonts w:asciiTheme="majorHAnsi" w:hAnsiTheme="majorHAnsi"/>
                <w:sz w:val="24"/>
                <w:szCs w:val="24"/>
              </w:rPr>
            </w:pPr>
            <w:r w:rsidRPr="00516C54">
              <w:rPr>
                <w:rFonts w:asciiTheme="majorHAnsi" w:hAnsiTheme="majorHAnsi"/>
                <w:sz w:val="24"/>
                <w:szCs w:val="24"/>
              </w:rPr>
              <w:t>Develop RedCap survey instrument for data capture</w:t>
            </w:r>
          </w:p>
          <w:p w14:paraId="17FE5F93" w14:textId="77777777" w:rsidR="00E06A04" w:rsidRPr="00516C54" w:rsidRDefault="00E06A04" w:rsidP="00E06A04">
            <w:pPr>
              <w:pStyle w:val="ListParagraph"/>
              <w:numPr>
                <w:ilvl w:val="0"/>
                <w:numId w:val="31"/>
              </w:numPr>
              <w:spacing w:after="0" w:line="240" w:lineRule="auto"/>
              <w:rPr>
                <w:rFonts w:asciiTheme="majorHAnsi" w:hAnsiTheme="majorHAnsi"/>
                <w:sz w:val="24"/>
                <w:szCs w:val="24"/>
              </w:rPr>
            </w:pPr>
            <w:r w:rsidRPr="00516C54">
              <w:rPr>
                <w:rFonts w:asciiTheme="majorHAnsi" w:hAnsiTheme="majorHAnsi"/>
                <w:sz w:val="24"/>
                <w:szCs w:val="24"/>
              </w:rPr>
              <w:t>Develop RedCap database</w:t>
            </w:r>
          </w:p>
          <w:p w14:paraId="14A538C9" w14:textId="63574688" w:rsidR="00E06A04" w:rsidRPr="00516C54" w:rsidRDefault="00E06A04" w:rsidP="00E06A04">
            <w:pPr>
              <w:pStyle w:val="ListParagraph"/>
              <w:numPr>
                <w:ilvl w:val="0"/>
                <w:numId w:val="31"/>
              </w:numPr>
              <w:spacing w:after="0" w:line="240" w:lineRule="auto"/>
              <w:rPr>
                <w:rFonts w:asciiTheme="majorHAnsi" w:hAnsiTheme="majorHAnsi"/>
                <w:sz w:val="24"/>
                <w:szCs w:val="24"/>
              </w:rPr>
            </w:pP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14:paraId="21803B35" w14:textId="77777777" w:rsidR="00E06A04" w:rsidRPr="00516C54" w:rsidRDefault="00E06A04">
            <w:pPr>
              <w:pStyle w:val="ListParagraph"/>
              <w:ind w:left="0"/>
              <w:jc w:val="center"/>
              <w:rPr>
                <w:rFonts w:asciiTheme="majorHAnsi" w:hAnsiTheme="majorHAnsi"/>
                <w:sz w:val="24"/>
                <w:szCs w:val="24"/>
              </w:rPr>
            </w:pPr>
            <w:r w:rsidRPr="00516C54">
              <w:rPr>
                <w:rFonts w:asciiTheme="majorHAnsi" w:hAnsiTheme="majorHAnsi"/>
                <w:sz w:val="24"/>
                <w:szCs w:val="24"/>
              </w:rPr>
              <w:t xml:space="preserve">Complete </w:t>
            </w:r>
          </w:p>
          <w:p w14:paraId="4F6C1EF8" w14:textId="77777777" w:rsidR="00E06A04" w:rsidRPr="00516C54" w:rsidRDefault="00E06A04">
            <w:pPr>
              <w:pStyle w:val="ListParagraph"/>
              <w:ind w:left="0"/>
              <w:jc w:val="center"/>
              <w:rPr>
                <w:rFonts w:asciiTheme="majorHAnsi" w:hAnsiTheme="majorHAnsi"/>
                <w:sz w:val="24"/>
                <w:szCs w:val="24"/>
              </w:rPr>
            </w:pPr>
            <w:r w:rsidRPr="00516C54">
              <w:rPr>
                <w:rFonts w:asciiTheme="majorHAnsi" w:hAnsiTheme="majorHAnsi"/>
                <w:sz w:val="24"/>
                <w:szCs w:val="24"/>
              </w:rPr>
              <w:t>Complete</w:t>
            </w:r>
          </w:p>
          <w:p w14:paraId="01ECEB36" w14:textId="77777777" w:rsidR="00E06A04" w:rsidRPr="00516C54" w:rsidRDefault="00E06A04">
            <w:pPr>
              <w:pStyle w:val="ListParagraph"/>
              <w:ind w:left="0"/>
              <w:jc w:val="center"/>
              <w:rPr>
                <w:rFonts w:asciiTheme="majorHAnsi" w:hAnsiTheme="majorHAnsi"/>
                <w:sz w:val="24"/>
                <w:szCs w:val="24"/>
              </w:rPr>
            </w:pPr>
            <w:r w:rsidRPr="00516C54">
              <w:rPr>
                <w:rFonts w:asciiTheme="majorHAnsi" w:hAnsiTheme="majorHAnsi"/>
                <w:sz w:val="24"/>
                <w:szCs w:val="24"/>
              </w:rPr>
              <w:t>Complete</w:t>
            </w:r>
          </w:p>
          <w:p w14:paraId="7908254B" w14:textId="77777777" w:rsidR="00E06A04" w:rsidRPr="00516C54" w:rsidRDefault="00E06A04">
            <w:pPr>
              <w:pStyle w:val="ListParagraph"/>
              <w:ind w:left="0"/>
              <w:jc w:val="center"/>
              <w:rPr>
                <w:rFonts w:asciiTheme="majorHAnsi" w:hAnsiTheme="majorHAnsi"/>
                <w:sz w:val="24"/>
                <w:szCs w:val="24"/>
              </w:rPr>
            </w:pPr>
            <w:r w:rsidRPr="00516C54">
              <w:rPr>
                <w:rFonts w:asciiTheme="majorHAnsi" w:hAnsiTheme="majorHAnsi"/>
                <w:sz w:val="24"/>
                <w:szCs w:val="24"/>
              </w:rPr>
              <w:t>Complete</w:t>
            </w:r>
          </w:p>
          <w:p w14:paraId="488BB4AB" w14:textId="77777777" w:rsidR="00E06A04" w:rsidRPr="00516C54" w:rsidRDefault="00E06A04">
            <w:pPr>
              <w:pStyle w:val="ListParagraph"/>
              <w:ind w:left="0"/>
              <w:jc w:val="center"/>
              <w:rPr>
                <w:rFonts w:asciiTheme="majorHAnsi" w:hAnsiTheme="majorHAnsi"/>
                <w:sz w:val="24"/>
                <w:szCs w:val="24"/>
              </w:rPr>
            </w:pPr>
            <w:r w:rsidRPr="00516C54">
              <w:rPr>
                <w:rFonts w:asciiTheme="majorHAnsi" w:hAnsiTheme="majorHAnsi"/>
                <w:sz w:val="24"/>
                <w:szCs w:val="24"/>
              </w:rPr>
              <w:t>Complete</w:t>
            </w:r>
          </w:p>
        </w:tc>
      </w:tr>
      <w:tr w:rsidR="00E06A04" w:rsidRPr="00516C54" w14:paraId="6D6BE04B" w14:textId="77777777" w:rsidTr="00E06A04">
        <w:tc>
          <w:tcPr>
            <w:tcW w:w="1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64D8F" w14:textId="77777777" w:rsidR="00E06A04" w:rsidRPr="00516C54" w:rsidRDefault="00E06A04">
            <w:pPr>
              <w:pStyle w:val="ListParagraph"/>
              <w:ind w:left="0"/>
              <w:rPr>
                <w:rFonts w:asciiTheme="majorHAnsi" w:hAnsiTheme="majorHAnsi"/>
                <w:sz w:val="24"/>
                <w:szCs w:val="24"/>
              </w:rPr>
            </w:pPr>
            <w:r w:rsidRPr="00516C54">
              <w:rPr>
                <w:rFonts w:asciiTheme="majorHAnsi" w:hAnsiTheme="majorHAnsi"/>
                <w:sz w:val="24"/>
                <w:szCs w:val="24"/>
              </w:rPr>
              <w:t>February 2017</w:t>
            </w:r>
          </w:p>
        </w:tc>
        <w:tc>
          <w:tcPr>
            <w:tcW w:w="6149" w:type="dxa"/>
            <w:tcBorders>
              <w:top w:val="nil"/>
              <w:left w:val="nil"/>
              <w:bottom w:val="single" w:sz="8" w:space="0" w:color="auto"/>
              <w:right w:val="single" w:sz="8" w:space="0" w:color="auto"/>
            </w:tcBorders>
            <w:tcMar>
              <w:top w:w="0" w:type="dxa"/>
              <w:left w:w="108" w:type="dxa"/>
              <w:bottom w:w="0" w:type="dxa"/>
              <w:right w:w="108" w:type="dxa"/>
            </w:tcMar>
            <w:hideMark/>
          </w:tcPr>
          <w:p w14:paraId="77CA19E6" w14:textId="77777777" w:rsidR="00E06A04" w:rsidRPr="00516C54" w:rsidRDefault="00E06A04" w:rsidP="00E06A04">
            <w:pPr>
              <w:pStyle w:val="ListParagraph"/>
              <w:numPr>
                <w:ilvl w:val="0"/>
                <w:numId w:val="32"/>
              </w:numPr>
              <w:spacing w:after="0" w:line="240" w:lineRule="auto"/>
              <w:rPr>
                <w:rFonts w:asciiTheme="majorHAnsi" w:hAnsiTheme="majorHAnsi"/>
                <w:sz w:val="24"/>
                <w:szCs w:val="24"/>
              </w:rPr>
            </w:pPr>
            <w:r w:rsidRPr="00516C54">
              <w:rPr>
                <w:rFonts w:asciiTheme="majorHAnsi" w:hAnsiTheme="majorHAnsi"/>
                <w:sz w:val="24"/>
                <w:szCs w:val="24"/>
              </w:rPr>
              <w:t>Compile list and contact information for eligible patients from clinics</w:t>
            </w:r>
          </w:p>
        </w:tc>
        <w:tc>
          <w:tcPr>
            <w:tcW w:w="1086" w:type="dxa"/>
            <w:tcBorders>
              <w:top w:val="nil"/>
              <w:left w:val="nil"/>
              <w:bottom w:val="single" w:sz="8" w:space="0" w:color="auto"/>
              <w:right w:val="single" w:sz="8" w:space="0" w:color="auto"/>
            </w:tcBorders>
            <w:tcMar>
              <w:top w:w="0" w:type="dxa"/>
              <w:left w:w="108" w:type="dxa"/>
              <w:bottom w:w="0" w:type="dxa"/>
              <w:right w:w="108" w:type="dxa"/>
            </w:tcMar>
          </w:tcPr>
          <w:p w14:paraId="1F507A2D" w14:textId="77777777" w:rsidR="00E06A04" w:rsidRPr="00516C54" w:rsidRDefault="00E06A04">
            <w:pPr>
              <w:pStyle w:val="ListParagraph"/>
              <w:ind w:left="0"/>
              <w:jc w:val="center"/>
              <w:rPr>
                <w:rFonts w:asciiTheme="majorHAnsi" w:hAnsiTheme="majorHAnsi"/>
                <w:sz w:val="24"/>
                <w:szCs w:val="24"/>
              </w:rPr>
            </w:pPr>
          </w:p>
        </w:tc>
      </w:tr>
      <w:tr w:rsidR="00E06A04" w:rsidRPr="00516C54" w14:paraId="78BD2432" w14:textId="77777777" w:rsidTr="00C26210">
        <w:tc>
          <w:tcPr>
            <w:tcW w:w="1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8962E" w14:textId="77777777" w:rsidR="00E06A04" w:rsidRPr="00516C54" w:rsidRDefault="00E06A04">
            <w:pPr>
              <w:pStyle w:val="ListParagraph"/>
              <w:ind w:left="0"/>
              <w:rPr>
                <w:rFonts w:asciiTheme="majorHAnsi" w:hAnsiTheme="majorHAnsi"/>
                <w:sz w:val="24"/>
                <w:szCs w:val="24"/>
              </w:rPr>
            </w:pPr>
            <w:r w:rsidRPr="00516C54">
              <w:rPr>
                <w:rFonts w:asciiTheme="majorHAnsi" w:hAnsiTheme="majorHAnsi"/>
                <w:sz w:val="24"/>
                <w:szCs w:val="24"/>
              </w:rPr>
              <w:t>March 2017</w:t>
            </w:r>
          </w:p>
        </w:tc>
        <w:tc>
          <w:tcPr>
            <w:tcW w:w="5441" w:type="dxa"/>
            <w:tcBorders>
              <w:top w:val="nil"/>
              <w:left w:val="nil"/>
              <w:bottom w:val="single" w:sz="8" w:space="0" w:color="auto"/>
              <w:right w:val="single" w:sz="8" w:space="0" w:color="auto"/>
            </w:tcBorders>
            <w:tcMar>
              <w:top w:w="0" w:type="dxa"/>
              <w:left w:w="108" w:type="dxa"/>
              <w:bottom w:w="0" w:type="dxa"/>
              <w:right w:w="108" w:type="dxa"/>
            </w:tcMar>
            <w:hideMark/>
          </w:tcPr>
          <w:p w14:paraId="38F64325" w14:textId="77777777" w:rsidR="00E06A04" w:rsidRPr="00516C54" w:rsidRDefault="00E06A04" w:rsidP="00E06A04">
            <w:pPr>
              <w:pStyle w:val="ListParagraph"/>
              <w:numPr>
                <w:ilvl w:val="0"/>
                <w:numId w:val="32"/>
              </w:numPr>
              <w:spacing w:after="0" w:line="240" w:lineRule="auto"/>
              <w:rPr>
                <w:rFonts w:asciiTheme="majorHAnsi" w:hAnsiTheme="majorHAnsi"/>
                <w:sz w:val="24"/>
                <w:szCs w:val="24"/>
              </w:rPr>
            </w:pPr>
            <w:r w:rsidRPr="00516C54">
              <w:rPr>
                <w:rFonts w:asciiTheme="majorHAnsi" w:hAnsiTheme="majorHAnsi"/>
                <w:sz w:val="24"/>
                <w:szCs w:val="24"/>
              </w:rPr>
              <w:t>Build Access database to store survey mailing addresses, survey tracking, incentive tracking information</w:t>
            </w:r>
          </w:p>
          <w:p w14:paraId="5A7AB383" w14:textId="77777777" w:rsidR="00E06A04" w:rsidRPr="00516C54" w:rsidRDefault="00E06A04" w:rsidP="00E06A04">
            <w:pPr>
              <w:pStyle w:val="ListParagraph"/>
              <w:numPr>
                <w:ilvl w:val="0"/>
                <w:numId w:val="32"/>
              </w:numPr>
              <w:spacing w:after="0" w:line="240" w:lineRule="auto"/>
              <w:rPr>
                <w:rFonts w:asciiTheme="majorHAnsi" w:hAnsiTheme="majorHAnsi"/>
                <w:sz w:val="24"/>
                <w:szCs w:val="24"/>
              </w:rPr>
            </w:pPr>
            <w:r w:rsidRPr="00516C54">
              <w:rPr>
                <w:rFonts w:asciiTheme="majorHAnsi" w:hAnsiTheme="majorHAnsi"/>
                <w:sz w:val="24"/>
                <w:szCs w:val="24"/>
              </w:rPr>
              <w:t>Populate Access database</w:t>
            </w:r>
          </w:p>
        </w:tc>
        <w:tc>
          <w:tcPr>
            <w:tcW w:w="1193" w:type="dxa"/>
            <w:tcBorders>
              <w:top w:val="nil"/>
              <w:left w:val="nil"/>
              <w:bottom w:val="single" w:sz="8" w:space="0" w:color="auto"/>
              <w:right w:val="single" w:sz="8" w:space="0" w:color="auto"/>
            </w:tcBorders>
            <w:tcMar>
              <w:top w:w="0" w:type="dxa"/>
              <w:left w:w="108" w:type="dxa"/>
              <w:bottom w:w="0" w:type="dxa"/>
              <w:right w:w="108" w:type="dxa"/>
            </w:tcMar>
          </w:tcPr>
          <w:p w14:paraId="304596F6" w14:textId="77777777" w:rsidR="00E06A04" w:rsidRPr="00516C54" w:rsidRDefault="00E06A04">
            <w:pPr>
              <w:pStyle w:val="ListParagraph"/>
              <w:ind w:left="0"/>
              <w:jc w:val="center"/>
              <w:rPr>
                <w:rFonts w:asciiTheme="majorHAnsi" w:hAnsiTheme="majorHAnsi"/>
                <w:sz w:val="24"/>
                <w:szCs w:val="24"/>
              </w:rPr>
            </w:pPr>
          </w:p>
        </w:tc>
      </w:tr>
      <w:tr w:rsidR="00E06A04" w:rsidRPr="00516C54" w14:paraId="19FC8319" w14:textId="77777777" w:rsidTr="00C26210">
        <w:tc>
          <w:tcPr>
            <w:tcW w:w="1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28149" w14:textId="77777777" w:rsidR="00E06A04" w:rsidRPr="00516C54" w:rsidRDefault="00E06A04">
            <w:pPr>
              <w:pStyle w:val="ListParagraph"/>
              <w:ind w:left="0"/>
              <w:rPr>
                <w:rFonts w:asciiTheme="majorHAnsi" w:hAnsiTheme="majorHAnsi"/>
                <w:sz w:val="24"/>
                <w:szCs w:val="24"/>
              </w:rPr>
            </w:pPr>
            <w:r w:rsidRPr="00516C54">
              <w:rPr>
                <w:rFonts w:asciiTheme="majorHAnsi" w:hAnsiTheme="majorHAnsi"/>
                <w:sz w:val="24"/>
                <w:szCs w:val="24"/>
              </w:rPr>
              <w:t>May 2017</w:t>
            </w:r>
          </w:p>
        </w:tc>
        <w:tc>
          <w:tcPr>
            <w:tcW w:w="5441" w:type="dxa"/>
            <w:tcBorders>
              <w:top w:val="nil"/>
              <w:left w:val="nil"/>
              <w:bottom w:val="single" w:sz="8" w:space="0" w:color="auto"/>
              <w:right w:val="single" w:sz="8" w:space="0" w:color="auto"/>
            </w:tcBorders>
            <w:tcMar>
              <w:top w:w="0" w:type="dxa"/>
              <w:left w:w="108" w:type="dxa"/>
              <w:bottom w:w="0" w:type="dxa"/>
              <w:right w:w="108" w:type="dxa"/>
            </w:tcMar>
            <w:hideMark/>
          </w:tcPr>
          <w:p w14:paraId="45C68F62" w14:textId="77777777" w:rsidR="00E06A04" w:rsidRPr="00516C54" w:rsidRDefault="00E06A04" w:rsidP="00E06A04">
            <w:pPr>
              <w:pStyle w:val="ListParagraph"/>
              <w:numPr>
                <w:ilvl w:val="0"/>
                <w:numId w:val="32"/>
              </w:numPr>
              <w:spacing w:after="0" w:line="240" w:lineRule="auto"/>
              <w:rPr>
                <w:rFonts w:asciiTheme="majorHAnsi" w:hAnsiTheme="majorHAnsi"/>
                <w:sz w:val="24"/>
                <w:szCs w:val="24"/>
              </w:rPr>
            </w:pPr>
            <w:r w:rsidRPr="00516C54">
              <w:rPr>
                <w:rFonts w:asciiTheme="majorHAnsi" w:hAnsiTheme="majorHAnsi"/>
                <w:sz w:val="24"/>
                <w:szCs w:val="24"/>
              </w:rPr>
              <w:t>Receive OMB approval</w:t>
            </w:r>
          </w:p>
        </w:tc>
        <w:tc>
          <w:tcPr>
            <w:tcW w:w="1193" w:type="dxa"/>
            <w:tcBorders>
              <w:top w:val="nil"/>
              <w:left w:val="nil"/>
              <w:bottom w:val="single" w:sz="8" w:space="0" w:color="auto"/>
              <w:right w:val="single" w:sz="8" w:space="0" w:color="auto"/>
            </w:tcBorders>
            <w:tcMar>
              <w:top w:w="0" w:type="dxa"/>
              <w:left w:w="108" w:type="dxa"/>
              <w:bottom w:w="0" w:type="dxa"/>
              <w:right w:w="108" w:type="dxa"/>
            </w:tcMar>
          </w:tcPr>
          <w:p w14:paraId="6D776F7A" w14:textId="77777777" w:rsidR="00E06A04" w:rsidRPr="00516C54" w:rsidRDefault="00E06A04">
            <w:pPr>
              <w:pStyle w:val="ListParagraph"/>
              <w:ind w:left="0"/>
              <w:jc w:val="center"/>
              <w:rPr>
                <w:rFonts w:asciiTheme="majorHAnsi" w:hAnsiTheme="majorHAnsi"/>
                <w:sz w:val="24"/>
                <w:szCs w:val="24"/>
              </w:rPr>
            </w:pPr>
          </w:p>
        </w:tc>
      </w:tr>
      <w:tr w:rsidR="00E06A04" w:rsidRPr="00516C54" w14:paraId="7DECDBCC" w14:textId="77777777" w:rsidTr="00C26210">
        <w:tc>
          <w:tcPr>
            <w:tcW w:w="1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E1F97" w14:textId="77777777" w:rsidR="00E06A04" w:rsidRPr="00516C54" w:rsidRDefault="00E06A04">
            <w:pPr>
              <w:pStyle w:val="ListParagraph"/>
              <w:ind w:left="0"/>
              <w:rPr>
                <w:rFonts w:asciiTheme="majorHAnsi" w:hAnsiTheme="majorHAnsi"/>
                <w:sz w:val="24"/>
                <w:szCs w:val="24"/>
              </w:rPr>
            </w:pPr>
            <w:r w:rsidRPr="00516C54">
              <w:rPr>
                <w:rFonts w:asciiTheme="majorHAnsi" w:hAnsiTheme="majorHAnsi"/>
                <w:sz w:val="24"/>
                <w:szCs w:val="24"/>
              </w:rPr>
              <w:t>June 2017</w:t>
            </w:r>
          </w:p>
        </w:tc>
        <w:tc>
          <w:tcPr>
            <w:tcW w:w="5441" w:type="dxa"/>
            <w:tcBorders>
              <w:top w:val="nil"/>
              <w:left w:val="nil"/>
              <w:bottom w:val="single" w:sz="8" w:space="0" w:color="auto"/>
              <w:right w:val="single" w:sz="8" w:space="0" w:color="auto"/>
            </w:tcBorders>
            <w:tcMar>
              <w:top w:w="0" w:type="dxa"/>
              <w:left w:w="108" w:type="dxa"/>
              <w:bottom w:w="0" w:type="dxa"/>
              <w:right w:w="108" w:type="dxa"/>
            </w:tcMar>
            <w:hideMark/>
          </w:tcPr>
          <w:p w14:paraId="754E9E99" w14:textId="77777777" w:rsidR="00E06A04" w:rsidRPr="00516C54" w:rsidRDefault="00E06A04" w:rsidP="00E06A04">
            <w:pPr>
              <w:pStyle w:val="ListParagraph"/>
              <w:numPr>
                <w:ilvl w:val="0"/>
                <w:numId w:val="32"/>
              </w:numPr>
              <w:spacing w:after="0" w:line="240" w:lineRule="auto"/>
              <w:rPr>
                <w:rFonts w:asciiTheme="majorHAnsi" w:hAnsiTheme="majorHAnsi"/>
                <w:sz w:val="24"/>
                <w:szCs w:val="24"/>
              </w:rPr>
            </w:pPr>
            <w:r w:rsidRPr="00516C54">
              <w:rPr>
                <w:rFonts w:asciiTheme="majorHAnsi" w:hAnsiTheme="majorHAnsi"/>
                <w:sz w:val="24"/>
                <w:szCs w:val="24"/>
              </w:rPr>
              <w:t>Finalize RedCap database build</w:t>
            </w:r>
          </w:p>
          <w:p w14:paraId="64273D01" w14:textId="77777777" w:rsidR="00E06A04" w:rsidRPr="00516C54" w:rsidRDefault="00E06A04" w:rsidP="00E06A04">
            <w:pPr>
              <w:pStyle w:val="ListParagraph"/>
              <w:numPr>
                <w:ilvl w:val="0"/>
                <w:numId w:val="32"/>
              </w:numPr>
              <w:spacing w:after="0" w:line="240" w:lineRule="auto"/>
              <w:rPr>
                <w:rFonts w:asciiTheme="majorHAnsi" w:hAnsiTheme="majorHAnsi"/>
                <w:sz w:val="24"/>
                <w:szCs w:val="24"/>
              </w:rPr>
            </w:pPr>
            <w:r w:rsidRPr="00516C54">
              <w:rPr>
                <w:rFonts w:asciiTheme="majorHAnsi" w:hAnsiTheme="majorHAnsi"/>
                <w:sz w:val="24"/>
                <w:szCs w:val="24"/>
              </w:rPr>
              <w:t>Purchase/prepare incentives</w:t>
            </w:r>
          </w:p>
        </w:tc>
        <w:tc>
          <w:tcPr>
            <w:tcW w:w="1193" w:type="dxa"/>
            <w:tcBorders>
              <w:top w:val="nil"/>
              <w:left w:val="nil"/>
              <w:bottom w:val="single" w:sz="8" w:space="0" w:color="auto"/>
              <w:right w:val="single" w:sz="8" w:space="0" w:color="auto"/>
            </w:tcBorders>
            <w:tcMar>
              <w:top w:w="0" w:type="dxa"/>
              <w:left w:w="108" w:type="dxa"/>
              <w:bottom w:w="0" w:type="dxa"/>
              <w:right w:w="108" w:type="dxa"/>
            </w:tcMar>
          </w:tcPr>
          <w:p w14:paraId="505C3F15" w14:textId="77777777" w:rsidR="00E06A04" w:rsidRPr="00516C54" w:rsidRDefault="00E06A04">
            <w:pPr>
              <w:pStyle w:val="ListParagraph"/>
              <w:ind w:left="0"/>
              <w:jc w:val="center"/>
              <w:rPr>
                <w:rFonts w:asciiTheme="majorHAnsi" w:hAnsiTheme="majorHAnsi"/>
                <w:sz w:val="24"/>
                <w:szCs w:val="24"/>
              </w:rPr>
            </w:pPr>
          </w:p>
        </w:tc>
      </w:tr>
      <w:tr w:rsidR="00E06A04" w:rsidRPr="00516C54" w14:paraId="3329BA68" w14:textId="77777777" w:rsidTr="00C26210">
        <w:tc>
          <w:tcPr>
            <w:tcW w:w="1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912C8" w14:textId="77777777" w:rsidR="00E06A04" w:rsidRPr="00516C54" w:rsidRDefault="00E06A04">
            <w:pPr>
              <w:pStyle w:val="ListParagraph"/>
              <w:ind w:left="0"/>
              <w:rPr>
                <w:rFonts w:asciiTheme="majorHAnsi" w:hAnsiTheme="majorHAnsi"/>
                <w:sz w:val="24"/>
                <w:szCs w:val="24"/>
              </w:rPr>
            </w:pPr>
            <w:r w:rsidRPr="00516C54">
              <w:rPr>
                <w:rFonts w:asciiTheme="majorHAnsi" w:hAnsiTheme="majorHAnsi"/>
                <w:sz w:val="24"/>
                <w:szCs w:val="24"/>
              </w:rPr>
              <w:t>July - December 2017</w:t>
            </w:r>
          </w:p>
        </w:tc>
        <w:tc>
          <w:tcPr>
            <w:tcW w:w="5441" w:type="dxa"/>
            <w:tcBorders>
              <w:top w:val="nil"/>
              <w:left w:val="nil"/>
              <w:bottom w:val="single" w:sz="8" w:space="0" w:color="auto"/>
              <w:right w:val="single" w:sz="8" w:space="0" w:color="auto"/>
            </w:tcBorders>
            <w:tcMar>
              <w:top w:w="0" w:type="dxa"/>
              <w:left w:w="108" w:type="dxa"/>
              <w:bottom w:w="0" w:type="dxa"/>
              <w:right w:w="108" w:type="dxa"/>
            </w:tcMar>
            <w:hideMark/>
          </w:tcPr>
          <w:p w14:paraId="111224E7" w14:textId="77777777" w:rsidR="00E06A04" w:rsidRPr="00516C54" w:rsidRDefault="00E06A04" w:rsidP="00E06A04">
            <w:pPr>
              <w:pStyle w:val="ListParagraph"/>
              <w:numPr>
                <w:ilvl w:val="0"/>
                <w:numId w:val="32"/>
              </w:numPr>
              <w:spacing w:after="0" w:line="240" w:lineRule="auto"/>
              <w:rPr>
                <w:rFonts w:asciiTheme="majorHAnsi" w:hAnsiTheme="majorHAnsi"/>
                <w:sz w:val="24"/>
                <w:szCs w:val="24"/>
              </w:rPr>
            </w:pPr>
            <w:r w:rsidRPr="00516C54">
              <w:rPr>
                <w:rFonts w:asciiTheme="majorHAnsi" w:hAnsiTheme="majorHAnsi"/>
                <w:sz w:val="24"/>
                <w:szCs w:val="24"/>
              </w:rPr>
              <w:t>Recruitment (reviewing weekly clinic logs, telephone contacts)</w:t>
            </w:r>
          </w:p>
          <w:p w14:paraId="001E65C6" w14:textId="77777777" w:rsidR="00E06A04" w:rsidRPr="00516C54" w:rsidRDefault="00E06A04" w:rsidP="00E06A04">
            <w:pPr>
              <w:pStyle w:val="ListParagraph"/>
              <w:numPr>
                <w:ilvl w:val="0"/>
                <w:numId w:val="32"/>
              </w:numPr>
              <w:spacing w:after="0" w:line="240" w:lineRule="auto"/>
              <w:rPr>
                <w:rFonts w:asciiTheme="majorHAnsi" w:hAnsiTheme="majorHAnsi"/>
                <w:sz w:val="24"/>
                <w:szCs w:val="24"/>
              </w:rPr>
            </w:pPr>
            <w:r w:rsidRPr="00516C54">
              <w:rPr>
                <w:rFonts w:asciiTheme="majorHAnsi" w:hAnsiTheme="majorHAnsi"/>
                <w:sz w:val="24"/>
                <w:szCs w:val="24"/>
              </w:rPr>
              <w:t>Data collection (completing of online survey)</w:t>
            </w:r>
          </w:p>
          <w:p w14:paraId="29331BB9" w14:textId="77777777" w:rsidR="00E06A04" w:rsidRPr="00516C54" w:rsidRDefault="00E06A04" w:rsidP="00E06A04">
            <w:pPr>
              <w:pStyle w:val="ListParagraph"/>
              <w:numPr>
                <w:ilvl w:val="0"/>
                <w:numId w:val="32"/>
              </w:numPr>
              <w:spacing w:after="0" w:line="240" w:lineRule="auto"/>
              <w:rPr>
                <w:rFonts w:asciiTheme="majorHAnsi" w:hAnsiTheme="majorHAnsi"/>
                <w:sz w:val="24"/>
                <w:szCs w:val="24"/>
              </w:rPr>
            </w:pPr>
            <w:r w:rsidRPr="00516C54">
              <w:rPr>
                <w:rFonts w:asciiTheme="majorHAnsi" w:hAnsiTheme="majorHAnsi"/>
                <w:sz w:val="24"/>
                <w:szCs w:val="24"/>
              </w:rPr>
              <w:t>Provision of incentives</w:t>
            </w:r>
          </w:p>
        </w:tc>
        <w:tc>
          <w:tcPr>
            <w:tcW w:w="1193" w:type="dxa"/>
            <w:tcBorders>
              <w:top w:val="nil"/>
              <w:left w:val="nil"/>
              <w:bottom w:val="single" w:sz="8" w:space="0" w:color="auto"/>
              <w:right w:val="single" w:sz="8" w:space="0" w:color="auto"/>
            </w:tcBorders>
            <w:tcMar>
              <w:top w:w="0" w:type="dxa"/>
              <w:left w:w="108" w:type="dxa"/>
              <w:bottom w:w="0" w:type="dxa"/>
              <w:right w:w="108" w:type="dxa"/>
            </w:tcMar>
          </w:tcPr>
          <w:p w14:paraId="28BB43EE" w14:textId="77777777" w:rsidR="00E06A04" w:rsidRPr="00516C54" w:rsidRDefault="00E06A04">
            <w:pPr>
              <w:pStyle w:val="ListParagraph"/>
              <w:ind w:left="0"/>
              <w:jc w:val="center"/>
              <w:rPr>
                <w:rFonts w:asciiTheme="majorHAnsi" w:hAnsiTheme="majorHAnsi"/>
                <w:sz w:val="24"/>
                <w:szCs w:val="24"/>
              </w:rPr>
            </w:pPr>
          </w:p>
        </w:tc>
      </w:tr>
      <w:tr w:rsidR="00E06A04" w:rsidRPr="00516C54" w14:paraId="270B00A6" w14:textId="77777777" w:rsidTr="00C26210">
        <w:tc>
          <w:tcPr>
            <w:tcW w:w="1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1036B" w14:textId="77777777" w:rsidR="00E06A04" w:rsidRPr="00516C54" w:rsidRDefault="00E06A04">
            <w:pPr>
              <w:pStyle w:val="ListParagraph"/>
              <w:ind w:left="0"/>
              <w:rPr>
                <w:rFonts w:asciiTheme="majorHAnsi" w:hAnsiTheme="majorHAnsi"/>
                <w:sz w:val="24"/>
                <w:szCs w:val="24"/>
              </w:rPr>
            </w:pPr>
            <w:r w:rsidRPr="00516C54">
              <w:rPr>
                <w:rFonts w:asciiTheme="majorHAnsi" w:hAnsiTheme="majorHAnsi"/>
                <w:sz w:val="24"/>
                <w:szCs w:val="24"/>
              </w:rPr>
              <w:t>January 2018</w:t>
            </w:r>
          </w:p>
        </w:tc>
        <w:tc>
          <w:tcPr>
            <w:tcW w:w="5441" w:type="dxa"/>
            <w:tcBorders>
              <w:top w:val="nil"/>
              <w:left w:val="nil"/>
              <w:bottom w:val="single" w:sz="8" w:space="0" w:color="auto"/>
              <w:right w:val="single" w:sz="8" w:space="0" w:color="auto"/>
            </w:tcBorders>
            <w:tcMar>
              <w:top w:w="0" w:type="dxa"/>
              <w:left w:w="108" w:type="dxa"/>
              <w:bottom w:w="0" w:type="dxa"/>
              <w:right w:w="108" w:type="dxa"/>
            </w:tcMar>
            <w:hideMark/>
          </w:tcPr>
          <w:p w14:paraId="6D4CFF54" w14:textId="77777777" w:rsidR="00E06A04" w:rsidRPr="00516C54" w:rsidRDefault="00E06A04" w:rsidP="00E06A04">
            <w:pPr>
              <w:pStyle w:val="ListParagraph"/>
              <w:numPr>
                <w:ilvl w:val="0"/>
                <w:numId w:val="32"/>
              </w:numPr>
              <w:spacing w:after="0" w:line="240" w:lineRule="auto"/>
              <w:rPr>
                <w:rFonts w:asciiTheme="majorHAnsi" w:hAnsiTheme="majorHAnsi"/>
                <w:sz w:val="24"/>
                <w:szCs w:val="24"/>
              </w:rPr>
            </w:pPr>
            <w:r w:rsidRPr="00516C54">
              <w:rPr>
                <w:rFonts w:asciiTheme="majorHAnsi" w:hAnsiTheme="majorHAnsi"/>
                <w:sz w:val="24"/>
                <w:szCs w:val="24"/>
              </w:rPr>
              <w:t>Data cleaning</w:t>
            </w:r>
          </w:p>
        </w:tc>
        <w:tc>
          <w:tcPr>
            <w:tcW w:w="1193" w:type="dxa"/>
            <w:tcBorders>
              <w:top w:val="nil"/>
              <w:left w:val="nil"/>
              <w:bottom w:val="single" w:sz="8" w:space="0" w:color="auto"/>
              <w:right w:val="single" w:sz="8" w:space="0" w:color="auto"/>
            </w:tcBorders>
            <w:tcMar>
              <w:top w:w="0" w:type="dxa"/>
              <w:left w:w="108" w:type="dxa"/>
              <w:bottom w:w="0" w:type="dxa"/>
              <w:right w:w="108" w:type="dxa"/>
            </w:tcMar>
          </w:tcPr>
          <w:p w14:paraId="3DEC2317" w14:textId="77777777" w:rsidR="00E06A04" w:rsidRPr="00516C54" w:rsidRDefault="00E06A04">
            <w:pPr>
              <w:pStyle w:val="ListParagraph"/>
              <w:ind w:left="0"/>
              <w:jc w:val="center"/>
              <w:rPr>
                <w:rFonts w:asciiTheme="majorHAnsi" w:hAnsiTheme="majorHAnsi"/>
                <w:sz w:val="24"/>
                <w:szCs w:val="24"/>
              </w:rPr>
            </w:pPr>
          </w:p>
        </w:tc>
      </w:tr>
      <w:tr w:rsidR="00E06A04" w:rsidRPr="00516C54" w14:paraId="3C814DD8" w14:textId="77777777" w:rsidTr="00C26210">
        <w:tc>
          <w:tcPr>
            <w:tcW w:w="1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4AB3B" w14:textId="77777777" w:rsidR="00E06A04" w:rsidRPr="00516C54" w:rsidRDefault="00E06A04">
            <w:pPr>
              <w:pStyle w:val="ListParagraph"/>
              <w:ind w:left="0"/>
              <w:rPr>
                <w:rFonts w:asciiTheme="majorHAnsi" w:hAnsiTheme="majorHAnsi"/>
                <w:sz w:val="24"/>
                <w:szCs w:val="24"/>
              </w:rPr>
            </w:pPr>
            <w:r w:rsidRPr="00516C54">
              <w:rPr>
                <w:rFonts w:asciiTheme="majorHAnsi" w:hAnsiTheme="majorHAnsi"/>
                <w:sz w:val="24"/>
                <w:szCs w:val="24"/>
              </w:rPr>
              <w:t>February- March 2018</w:t>
            </w:r>
          </w:p>
        </w:tc>
        <w:tc>
          <w:tcPr>
            <w:tcW w:w="5441" w:type="dxa"/>
            <w:tcBorders>
              <w:top w:val="nil"/>
              <w:left w:val="nil"/>
              <w:bottom w:val="single" w:sz="8" w:space="0" w:color="auto"/>
              <w:right w:val="single" w:sz="8" w:space="0" w:color="auto"/>
            </w:tcBorders>
            <w:tcMar>
              <w:top w:w="0" w:type="dxa"/>
              <w:left w:w="108" w:type="dxa"/>
              <w:bottom w:w="0" w:type="dxa"/>
              <w:right w:w="108" w:type="dxa"/>
            </w:tcMar>
            <w:hideMark/>
          </w:tcPr>
          <w:p w14:paraId="2AEE2C15" w14:textId="77777777" w:rsidR="00E06A04" w:rsidRPr="00516C54" w:rsidRDefault="00E06A04" w:rsidP="00E06A04">
            <w:pPr>
              <w:pStyle w:val="ListParagraph"/>
              <w:numPr>
                <w:ilvl w:val="0"/>
                <w:numId w:val="32"/>
              </w:numPr>
              <w:spacing w:after="0" w:line="240" w:lineRule="auto"/>
              <w:rPr>
                <w:rFonts w:asciiTheme="majorHAnsi" w:hAnsiTheme="majorHAnsi"/>
                <w:sz w:val="24"/>
                <w:szCs w:val="24"/>
              </w:rPr>
            </w:pPr>
            <w:r w:rsidRPr="00516C54">
              <w:rPr>
                <w:rFonts w:asciiTheme="majorHAnsi" w:hAnsiTheme="majorHAnsi"/>
                <w:sz w:val="24"/>
                <w:szCs w:val="24"/>
              </w:rPr>
              <w:t>Survey analysis</w:t>
            </w:r>
          </w:p>
          <w:p w14:paraId="55C9E8D9" w14:textId="6787CECE" w:rsidR="00E06A04" w:rsidRPr="00516C54" w:rsidRDefault="00FD1BBA" w:rsidP="00E06A04">
            <w:pPr>
              <w:pStyle w:val="ListParagraph"/>
              <w:numPr>
                <w:ilvl w:val="0"/>
                <w:numId w:val="32"/>
              </w:numPr>
              <w:spacing w:after="0" w:line="240" w:lineRule="auto"/>
              <w:rPr>
                <w:rFonts w:asciiTheme="majorHAnsi" w:hAnsiTheme="majorHAnsi"/>
                <w:sz w:val="24"/>
                <w:szCs w:val="24"/>
              </w:rPr>
            </w:pPr>
            <w:r>
              <w:rPr>
                <w:rFonts w:asciiTheme="majorHAnsi" w:hAnsiTheme="majorHAnsi"/>
                <w:sz w:val="24"/>
                <w:szCs w:val="24"/>
              </w:rPr>
              <w:t xml:space="preserve"> Development of educational modules/tools</w:t>
            </w:r>
          </w:p>
        </w:tc>
        <w:tc>
          <w:tcPr>
            <w:tcW w:w="1193" w:type="dxa"/>
            <w:tcBorders>
              <w:top w:val="nil"/>
              <w:left w:val="nil"/>
              <w:bottom w:val="single" w:sz="8" w:space="0" w:color="auto"/>
              <w:right w:val="single" w:sz="8" w:space="0" w:color="auto"/>
            </w:tcBorders>
            <w:tcMar>
              <w:top w:w="0" w:type="dxa"/>
              <w:left w:w="108" w:type="dxa"/>
              <w:bottom w:w="0" w:type="dxa"/>
              <w:right w:w="108" w:type="dxa"/>
            </w:tcMar>
          </w:tcPr>
          <w:p w14:paraId="3DF6B4C2" w14:textId="77777777" w:rsidR="00E06A04" w:rsidRPr="00516C54" w:rsidRDefault="00E06A04">
            <w:pPr>
              <w:pStyle w:val="ListParagraph"/>
              <w:ind w:left="0"/>
              <w:jc w:val="center"/>
              <w:rPr>
                <w:rFonts w:asciiTheme="majorHAnsi" w:hAnsiTheme="majorHAnsi"/>
                <w:sz w:val="24"/>
                <w:szCs w:val="24"/>
              </w:rPr>
            </w:pPr>
          </w:p>
        </w:tc>
      </w:tr>
    </w:tbl>
    <w:p w14:paraId="750EC0B6" w14:textId="7D1BB4A5" w:rsidR="00E06A04" w:rsidRPr="00516C54" w:rsidRDefault="00E06A04" w:rsidP="00732299">
      <w:pPr>
        <w:pStyle w:val="xmsolistparagraph"/>
        <w:ind w:left="1080" w:hanging="360"/>
        <w:rPr>
          <w:rFonts w:asciiTheme="majorHAnsi" w:hAnsiTheme="majorHAnsi" w:cs="Arial"/>
          <w:b/>
        </w:rPr>
      </w:pPr>
      <w:r w:rsidRPr="00516C54">
        <w:rPr>
          <w:rFonts w:asciiTheme="majorHAnsi" w:hAnsiTheme="majorHAnsi" w:cs="Arial"/>
          <w:b/>
        </w:rPr>
        <w:lastRenderedPageBreak/>
        <w:t xml:space="preserve">New York site: </w:t>
      </w:r>
    </w:p>
    <w:tbl>
      <w:tblPr>
        <w:tblStyle w:val="TableGrid"/>
        <w:tblW w:w="0" w:type="auto"/>
        <w:tblInd w:w="1080" w:type="dxa"/>
        <w:tblLook w:val="04A0" w:firstRow="1" w:lastRow="0" w:firstColumn="1" w:lastColumn="0" w:noHBand="0" w:noVBand="1"/>
      </w:tblPr>
      <w:tblGrid>
        <w:gridCol w:w="1693"/>
        <w:gridCol w:w="5384"/>
        <w:gridCol w:w="1193"/>
      </w:tblGrid>
      <w:tr w:rsidR="00732299" w:rsidRPr="00516C54" w14:paraId="15B9097E" w14:textId="77777777" w:rsidTr="00446401">
        <w:tc>
          <w:tcPr>
            <w:tcW w:w="1705" w:type="dxa"/>
            <w:shd w:val="clear" w:color="auto" w:fill="BFBFBF" w:themeFill="background1" w:themeFillShade="BF"/>
          </w:tcPr>
          <w:p w14:paraId="4C910B60" w14:textId="77777777" w:rsidR="00732299" w:rsidRPr="00516C54" w:rsidRDefault="00732299" w:rsidP="00446401">
            <w:pPr>
              <w:pStyle w:val="ListParagraph"/>
              <w:ind w:left="0"/>
              <w:jc w:val="center"/>
              <w:rPr>
                <w:rFonts w:asciiTheme="majorHAnsi" w:hAnsiTheme="majorHAnsi"/>
                <w:b/>
                <w:sz w:val="24"/>
                <w:szCs w:val="24"/>
              </w:rPr>
            </w:pPr>
            <w:r w:rsidRPr="00516C54">
              <w:rPr>
                <w:rFonts w:asciiTheme="majorHAnsi" w:hAnsiTheme="majorHAnsi"/>
                <w:b/>
                <w:sz w:val="24"/>
                <w:szCs w:val="24"/>
              </w:rPr>
              <w:t>Date</w:t>
            </w:r>
          </w:p>
        </w:tc>
        <w:tc>
          <w:tcPr>
            <w:tcW w:w="5481" w:type="dxa"/>
            <w:shd w:val="clear" w:color="auto" w:fill="BFBFBF" w:themeFill="background1" w:themeFillShade="BF"/>
          </w:tcPr>
          <w:p w14:paraId="736E35A4" w14:textId="77777777" w:rsidR="00732299" w:rsidRPr="00516C54" w:rsidRDefault="00732299" w:rsidP="00446401">
            <w:pPr>
              <w:pStyle w:val="ListParagraph"/>
              <w:ind w:left="0"/>
              <w:jc w:val="center"/>
              <w:rPr>
                <w:rFonts w:asciiTheme="majorHAnsi" w:hAnsiTheme="majorHAnsi"/>
                <w:b/>
                <w:sz w:val="24"/>
                <w:szCs w:val="24"/>
              </w:rPr>
            </w:pPr>
            <w:r w:rsidRPr="00516C54">
              <w:rPr>
                <w:rFonts w:asciiTheme="majorHAnsi" w:hAnsiTheme="majorHAnsi"/>
                <w:b/>
                <w:sz w:val="24"/>
                <w:szCs w:val="24"/>
              </w:rPr>
              <w:t>Task</w:t>
            </w:r>
          </w:p>
        </w:tc>
        <w:tc>
          <w:tcPr>
            <w:tcW w:w="1084" w:type="dxa"/>
            <w:shd w:val="clear" w:color="auto" w:fill="BFBFBF" w:themeFill="background1" w:themeFillShade="BF"/>
          </w:tcPr>
          <w:p w14:paraId="660CD7A0" w14:textId="77777777" w:rsidR="00732299" w:rsidRPr="00516C54" w:rsidRDefault="00732299" w:rsidP="00446401">
            <w:pPr>
              <w:pStyle w:val="ListParagraph"/>
              <w:ind w:left="0"/>
              <w:jc w:val="center"/>
              <w:rPr>
                <w:rFonts w:asciiTheme="majorHAnsi" w:hAnsiTheme="majorHAnsi"/>
                <w:b/>
                <w:sz w:val="24"/>
                <w:szCs w:val="24"/>
              </w:rPr>
            </w:pPr>
            <w:r w:rsidRPr="00516C54">
              <w:rPr>
                <w:rFonts w:asciiTheme="majorHAnsi" w:hAnsiTheme="majorHAnsi"/>
                <w:b/>
                <w:sz w:val="24"/>
                <w:szCs w:val="24"/>
              </w:rPr>
              <w:t>Status</w:t>
            </w:r>
          </w:p>
        </w:tc>
      </w:tr>
      <w:tr w:rsidR="00732299" w:rsidRPr="00516C54" w14:paraId="714177D8" w14:textId="77777777" w:rsidTr="00446401">
        <w:tc>
          <w:tcPr>
            <w:tcW w:w="1705" w:type="dxa"/>
          </w:tcPr>
          <w:p w14:paraId="76ADDD9E" w14:textId="77777777" w:rsidR="00732299" w:rsidRPr="00516C54" w:rsidRDefault="00732299" w:rsidP="00446401">
            <w:pPr>
              <w:pStyle w:val="ListParagraph"/>
              <w:ind w:left="0"/>
              <w:rPr>
                <w:rFonts w:asciiTheme="majorHAnsi" w:hAnsiTheme="majorHAnsi"/>
                <w:sz w:val="24"/>
                <w:szCs w:val="24"/>
              </w:rPr>
            </w:pPr>
            <w:r w:rsidRPr="00516C54">
              <w:rPr>
                <w:rFonts w:asciiTheme="majorHAnsi" w:hAnsiTheme="majorHAnsi"/>
                <w:sz w:val="24"/>
                <w:szCs w:val="24"/>
              </w:rPr>
              <w:t>September 2016</w:t>
            </w:r>
          </w:p>
        </w:tc>
        <w:tc>
          <w:tcPr>
            <w:tcW w:w="5481" w:type="dxa"/>
          </w:tcPr>
          <w:p w14:paraId="071BF51B" w14:textId="77777777" w:rsidR="00732299" w:rsidRPr="00516C54" w:rsidRDefault="00732299" w:rsidP="00732299">
            <w:pPr>
              <w:pStyle w:val="ListParagraph"/>
              <w:numPr>
                <w:ilvl w:val="0"/>
                <w:numId w:val="29"/>
              </w:numPr>
              <w:rPr>
                <w:rFonts w:asciiTheme="majorHAnsi" w:hAnsiTheme="majorHAnsi"/>
                <w:sz w:val="24"/>
                <w:szCs w:val="24"/>
              </w:rPr>
            </w:pPr>
            <w:r w:rsidRPr="00516C54">
              <w:rPr>
                <w:rFonts w:asciiTheme="majorHAnsi" w:hAnsiTheme="majorHAnsi"/>
                <w:sz w:val="24"/>
                <w:szCs w:val="24"/>
              </w:rPr>
              <w:t>Enumerate initial adolescent cohort using CMR and SPARCS data</w:t>
            </w:r>
          </w:p>
        </w:tc>
        <w:tc>
          <w:tcPr>
            <w:tcW w:w="1084" w:type="dxa"/>
          </w:tcPr>
          <w:p w14:paraId="5696C647" w14:textId="77777777" w:rsidR="00732299" w:rsidRPr="00516C54" w:rsidRDefault="00732299" w:rsidP="00446401">
            <w:pPr>
              <w:pStyle w:val="ListParagraph"/>
              <w:ind w:left="0"/>
              <w:jc w:val="center"/>
              <w:rPr>
                <w:rFonts w:asciiTheme="majorHAnsi" w:hAnsiTheme="majorHAnsi"/>
                <w:sz w:val="24"/>
                <w:szCs w:val="24"/>
              </w:rPr>
            </w:pPr>
            <w:r w:rsidRPr="00516C54">
              <w:rPr>
                <w:rFonts w:asciiTheme="majorHAnsi" w:hAnsiTheme="majorHAnsi"/>
                <w:sz w:val="24"/>
                <w:szCs w:val="24"/>
              </w:rPr>
              <w:t>Complete</w:t>
            </w:r>
          </w:p>
        </w:tc>
      </w:tr>
      <w:tr w:rsidR="00732299" w:rsidRPr="00516C54" w14:paraId="04FDC6DE" w14:textId="77777777" w:rsidTr="00446401">
        <w:tc>
          <w:tcPr>
            <w:tcW w:w="1705" w:type="dxa"/>
          </w:tcPr>
          <w:p w14:paraId="779F8271" w14:textId="77777777" w:rsidR="00732299" w:rsidRPr="00516C54" w:rsidRDefault="00732299" w:rsidP="00446401">
            <w:pPr>
              <w:pStyle w:val="ListParagraph"/>
              <w:ind w:left="0"/>
              <w:rPr>
                <w:rFonts w:asciiTheme="majorHAnsi" w:hAnsiTheme="majorHAnsi"/>
                <w:sz w:val="24"/>
                <w:szCs w:val="24"/>
              </w:rPr>
            </w:pPr>
            <w:r w:rsidRPr="00516C54">
              <w:rPr>
                <w:rFonts w:asciiTheme="majorHAnsi" w:hAnsiTheme="majorHAnsi"/>
                <w:sz w:val="24"/>
                <w:szCs w:val="24"/>
              </w:rPr>
              <w:t>October 2016</w:t>
            </w:r>
          </w:p>
        </w:tc>
        <w:tc>
          <w:tcPr>
            <w:tcW w:w="5481" w:type="dxa"/>
          </w:tcPr>
          <w:p w14:paraId="3D5C1553" w14:textId="77777777" w:rsidR="00732299" w:rsidRPr="00516C54" w:rsidRDefault="00732299" w:rsidP="00732299">
            <w:pPr>
              <w:pStyle w:val="ListParagraph"/>
              <w:numPr>
                <w:ilvl w:val="0"/>
                <w:numId w:val="29"/>
              </w:numPr>
              <w:rPr>
                <w:rFonts w:asciiTheme="majorHAnsi" w:hAnsiTheme="majorHAnsi"/>
                <w:sz w:val="24"/>
                <w:szCs w:val="24"/>
              </w:rPr>
            </w:pPr>
            <w:r w:rsidRPr="00516C54">
              <w:rPr>
                <w:rFonts w:asciiTheme="majorHAnsi" w:hAnsiTheme="majorHAnsi"/>
                <w:sz w:val="24"/>
                <w:szCs w:val="24"/>
              </w:rPr>
              <w:t>Submit IRB application</w:t>
            </w:r>
          </w:p>
        </w:tc>
        <w:tc>
          <w:tcPr>
            <w:tcW w:w="1084" w:type="dxa"/>
          </w:tcPr>
          <w:p w14:paraId="10AAD6C4" w14:textId="6149D31A" w:rsidR="00732299" w:rsidRPr="00516C54" w:rsidRDefault="006C53F5" w:rsidP="00446401">
            <w:pPr>
              <w:pStyle w:val="ListParagraph"/>
              <w:ind w:left="0"/>
              <w:jc w:val="center"/>
              <w:rPr>
                <w:rFonts w:asciiTheme="majorHAnsi" w:hAnsiTheme="majorHAnsi"/>
                <w:sz w:val="24"/>
                <w:szCs w:val="24"/>
              </w:rPr>
            </w:pPr>
            <w:r w:rsidRPr="00516C54">
              <w:rPr>
                <w:rFonts w:asciiTheme="majorHAnsi" w:hAnsiTheme="majorHAnsi"/>
                <w:sz w:val="24"/>
                <w:szCs w:val="24"/>
              </w:rPr>
              <w:t>Complete</w:t>
            </w:r>
          </w:p>
        </w:tc>
      </w:tr>
      <w:tr w:rsidR="00732299" w:rsidRPr="00516C54" w14:paraId="2AF3796A" w14:textId="77777777" w:rsidTr="00446401">
        <w:tc>
          <w:tcPr>
            <w:tcW w:w="1705" w:type="dxa"/>
          </w:tcPr>
          <w:p w14:paraId="16C2E5D4" w14:textId="77777777" w:rsidR="00732299" w:rsidRPr="00516C54" w:rsidRDefault="00732299" w:rsidP="00446401">
            <w:pPr>
              <w:pStyle w:val="ListParagraph"/>
              <w:ind w:left="0"/>
              <w:rPr>
                <w:rFonts w:asciiTheme="majorHAnsi" w:hAnsiTheme="majorHAnsi"/>
                <w:sz w:val="24"/>
                <w:szCs w:val="24"/>
              </w:rPr>
            </w:pPr>
            <w:r w:rsidRPr="00516C54">
              <w:rPr>
                <w:rFonts w:asciiTheme="majorHAnsi" w:hAnsiTheme="majorHAnsi"/>
                <w:sz w:val="24"/>
                <w:szCs w:val="24"/>
              </w:rPr>
              <w:t>November 2016</w:t>
            </w:r>
          </w:p>
        </w:tc>
        <w:tc>
          <w:tcPr>
            <w:tcW w:w="5481" w:type="dxa"/>
          </w:tcPr>
          <w:p w14:paraId="4DF7ABD0" w14:textId="77777777" w:rsidR="00732299" w:rsidRPr="00516C54" w:rsidRDefault="00732299" w:rsidP="00732299">
            <w:pPr>
              <w:pStyle w:val="ListParagraph"/>
              <w:numPr>
                <w:ilvl w:val="0"/>
                <w:numId w:val="29"/>
              </w:numPr>
              <w:rPr>
                <w:rFonts w:asciiTheme="majorHAnsi" w:hAnsiTheme="majorHAnsi"/>
                <w:sz w:val="24"/>
                <w:szCs w:val="24"/>
              </w:rPr>
            </w:pPr>
            <w:r w:rsidRPr="00516C54">
              <w:rPr>
                <w:rFonts w:asciiTheme="majorHAnsi" w:hAnsiTheme="majorHAnsi"/>
                <w:sz w:val="24"/>
                <w:szCs w:val="24"/>
              </w:rPr>
              <w:t xml:space="preserve">Apply for access to New York State Immunization System (NYSIIS) data </w:t>
            </w:r>
          </w:p>
        </w:tc>
        <w:tc>
          <w:tcPr>
            <w:tcW w:w="1084" w:type="dxa"/>
          </w:tcPr>
          <w:p w14:paraId="31873470" w14:textId="6834666F" w:rsidR="00732299" w:rsidRPr="00516C54" w:rsidRDefault="006C53F5" w:rsidP="00446401">
            <w:pPr>
              <w:pStyle w:val="ListParagraph"/>
              <w:ind w:left="0"/>
              <w:jc w:val="center"/>
              <w:rPr>
                <w:rFonts w:asciiTheme="majorHAnsi" w:hAnsiTheme="majorHAnsi"/>
                <w:sz w:val="24"/>
                <w:szCs w:val="24"/>
              </w:rPr>
            </w:pPr>
            <w:r w:rsidRPr="00516C54">
              <w:rPr>
                <w:rFonts w:asciiTheme="majorHAnsi" w:hAnsiTheme="majorHAnsi"/>
                <w:sz w:val="24"/>
                <w:szCs w:val="24"/>
              </w:rPr>
              <w:t>Complete</w:t>
            </w:r>
          </w:p>
        </w:tc>
      </w:tr>
      <w:tr w:rsidR="00732299" w:rsidRPr="00516C54" w14:paraId="3077C73B" w14:textId="77777777" w:rsidTr="00446401">
        <w:tc>
          <w:tcPr>
            <w:tcW w:w="1705" w:type="dxa"/>
          </w:tcPr>
          <w:p w14:paraId="5985B158" w14:textId="77777777" w:rsidR="00732299" w:rsidRPr="00516C54" w:rsidRDefault="00732299" w:rsidP="00446401">
            <w:pPr>
              <w:pStyle w:val="ListParagraph"/>
              <w:ind w:left="0"/>
              <w:rPr>
                <w:rFonts w:asciiTheme="majorHAnsi" w:hAnsiTheme="majorHAnsi"/>
                <w:sz w:val="24"/>
                <w:szCs w:val="24"/>
              </w:rPr>
            </w:pPr>
            <w:r w:rsidRPr="00516C54">
              <w:rPr>
                <w:rFonts w:asciiTheme="majorHAnsi" w:hAnsiTheme="majorHAnsi"/>
                <w:sz w:val="24"/>
                <w:szCs w:val="24"/>
              </w:rPr>
              <w:t>December 2016</w:t>
            </w:r>
          </w:p>
        </w:tc>
        <w:tc>
          <w:tcPr>
            <w:tcW w:w="5481" w:type="dxa"/>
          </w:tcPr>
          <w:p w14:paraId="78F17500" w14:textId="77777777" w:rsidR="00732299" w:rsidRPr="00516C54" w:rsidRDefault="00732299" w:rsidP="00732299">
            <w:pPr>
              <w:pStyle w:val="ListParagraph"/>
              <w:numPr>
                <w:ilvl w:val="0"/>
                <w:numId w:val="29"/>
              </w:numPr>
              <w:rPr>
                <w:rFonts w:asciiTheme="majorHAnsi" w:hAnsiTheme="majorHAnsi"/>
                <w:sz w:val="24"/>
                <w:szCs w:val="24"/>
              </w:rPr>
            </w:pPr>
            <w:r w:rsidRPr="00516C54">
              <w:rPr>
                <w:rFonts w:asciiTheme="majorHAnsi" w:hAnsiTheme="majorHAnsi"/>
                <w:sz w:val="24"/>
                <w:szCs w:val="24"/>
              </w:rPr>
              <w:t>Receive IRB approval</w:t>
            </w:r>
          </w:p>
          <w:p w14:paraId="622280C0" w14:textId="77777777" w:rsidR="00732299" w:rsidRPr="00516C54" w:rsidRDefault="00732299" w:rsidP="00732299">
            <w:pPr>
              <w:pStyle w:val="ListParagraph"/>
              <w:numPr>
                <w:ilvl w:val="0"/>
                <w:numId w:val="29"/>
              </w:numPr>
              <w:rPr>
                <w:rFonts w:asciiTheme="majorHAnsi" w:hAnsiTheme="majorHAnsi"/>
                <w:sz w:val="24"/>
                <w:szCs w:val="24"/>
              </w:rPr>
            </w:pPr>
            <w:r w:rsidRPr="00516C54">
              <w:rPr>
                <w:rFonts w:asciiTheme="majorHAnsi" w:hAnsiTheme="majorHAnsi"/>
                <w:sz w:val="24"/>
                <w:szCs w:val="24"/>
              </w:rPr>
              <w:t>Merge updated address information from NYSIIS to determine mailing addresses for the adolescents with CHDs</w:t>
            </w:r>
          </w:p>
        </w:tc>
        <w:tc>
          <w:tcPr>
            <w:tcW w:w="1084" w:type="dxa"/>
          </w:tcPr>
          <w:p w14:paraId="60B23A69" w14:textId="3D4A8FEF" w:rsidR="00732299" w:rsidRPr="00516C54" w:rsidRDefault="006C53F5" w:rsidP="00446401">
            <w:pPr>
              <w:pStyle w:val="ListParagraph"/>
              <w:ind w:left="0"/>
              <w:jc w:val="center"/>
              <w:rPr>
                <w:rFonts w:asciiTheme="majorHAnsi" w:hAnsiTheme="majorHAnsi"/>
                <w:sz w:val="24"/>
                <w:szCs w:val="24"/>
              </w:rPr>
            </w:pPr>
            <w:r w:rsidRPr="00516C54">
              <w:rPr>
                <w:rFonts w:asciiTheme="majorHAnsi" w:hAnsiTheme="majorHAnsi"/>
                <w:sz w:val="24"/>
                <w:szCs w:val="24"/>
              </w:rPr>
              <w:t>Complete</w:t>
            </w:r>
          </w:p>
        </w:tc>
      </w:tr>
      <w:tr w:rsidR="00732299" w:rsidRPr="00516C54" w14:paraId="401F680C" w14:textId="77777777" w:rsidTr="00446401">
        <w:tc>
          <w:tcPr>
            <w:tcW w:w="1705" w:type="dxa"/>
          </w:tcPr>
          <w:p w14:paraId="7E22EA49" w14:textId="77777777" w:rsidR="00732299" w:rsidRPr="00516C54" w:rsidRDefault="00732299" w:rsidP="00446401">
            <w:pPr>
              <w:pStyle w:val="ListParagraph"/>
              <w:ind w:left="0"/>
              <w:rPr>
                <w:rFonts w:asciiTheme="majorHAnsi" w:hAnsiTheme="majorHAnsi"/>
                <w:sz w:val="24"/>
                <w:szCs w:val="24"/>
              </w:rPr>
            </w:pPr>
            <w:r w:rsidRPr="00516C54">
              <w:rPr>
                <w:rFonts w:asciiTheme="majorHAnsi" w:hAnsiTheme="majorHAnsi"/>
                <w:sz w:val="24"/>
                <w:szCs w:val="24"/>
              </w:rPr>
              <w:t>January 2017</w:t>
            </w:r>
          </w:p>
        </w:tc>
        <w:tc>
          <w:tcPr>
            <w:tcW w:w="5481" w:type="dxa"/>
          </w:tcPr>
          <w:p w14:paraId="1C82FA24" w14:textId="77777777" w:rsidR="00732299" w:rsidRPr="00516C54" w:rsidRDefault="00732299" w:rsidP="00732299">
            <w:pPr>
              <w:pStyle w:val="ListParagraph"/>
              <w:numPr>
                <w:ilvl w:val="0"/>
                <w:numId w:val="30"/>
              </w:numPr>
              <w:rPr>
                <w:rFonts w:asciiTheme="majorHAnsi" w:hAnsiTheme="majorHAnsi"/>
                <w:sz w:val="24"/>
                <w:szCs w:val="24"/>
              </w:rPr>
            </w:pPr>
            <w:r w:rsidRPr="00516C54">
              <w:rPr>
                <w:rFonts w:asciiTheme="majorHAnsi" w:hAnsiTheme="majorHAnsi"/>
                <w:sz w:val="24"/>
                <w:szCs w:val="24"/>
              </w:rPr>
              <w:t xml:space="preserve">Using LexisNexis® Accurint®, trace the adolescents with CHDs in our cohort who were not found in NYSIIS. Obtain up to date mailing information.  </w:t>
            </w:r>
          </w:p>
        </w:tc>
        <w:tc>
          <w:tcPr>
            <w:tcW w:w="1084" w:type="dxa"/>
          </w:tcPr>
          <w:p w14:paraId="67C30839" w14:textId="77777777" w:rsidR="00732299" w:rsidRPr="00516C54" w:rsidRDefault="00732299" w:rsidP="00446401">
            <w:pPr>
              <w:pStyle w:val="ListParagraph"/>
              <w:ind w:left="0"/>
              <w:jc w:val="center"/>
              <w:rPr>
                <w:rFonts w:asciiTheme="majorHAnsi" w:hAnsiTheme="majorHAnsi"/>
                <w:sz w:val="24"/>
                <w:szCs w:val="24"/>
              </w:rPr>
            </w:pPr>
          </w:p>
        </w:tc>
      </w:tr>
      <w:tr w:rsidR="00732299" w:rsidRPr="00516C54" w14:paraId="09C2E16B" w14:textId="77777777" w:rsidTr="00446401">
        <w:tc>
          <w:tcPr>
            <w:tcW w:w="1705" w:type="dxa"/>
          </w:tcPr>
          <w:p w14:paraId="0FE75912" w14:textId="77777777" w:rsidR="00732299" w:rsidRPr="00516C54" w:rsidRDefault="00732299" w:rsidP="00446401">
            <w:pPr>
              <w:pStyle w:val="ListParagraph"/>
              <w:ind w:left="0"/>
              <w:rPr>
                <w:rFonts w:asciiTheme="majorHAnsi" w:hAnsiTheme="majorHAnsi"/>
                <w:sz w:val="24"/>
                <w:szCs w:val="24"/>
              </w:rPr>
            </w:pPr>
            <w:r w:rsidRPr="00516C54">
              <w:rPr>
                <w:rFonts w:asciiTheme="majorHAnsi" w:hAnsiTheme="majorHAnsi"/>
                <w:sz w:val="24"/>
                <w:szCs w:val="24"/>
              </w:rPr>
              <w:t>February 2017</w:t>
            </w:r>
          </w:p>
        </w:tc>
        <w:tc>
          <w:tcPr>
            <w:tcW w:w="5481" w:type="dxa"/>
          </w:tcPr>
          <w:p w14:paraId="3950D0AB" w14:textId="77777777" w:rsidR="00732299" w:rsidRPr="00516C54" w:rsidRDefault="00732299" w:rsidP="00732299">
            <w:pPr>
              <w:pStyle w:val="ListParagraph"/>
              <w:numPr>
                <w:ilvl w:val="0"/>
                <w:numId w:val="30"/>
              </w:numPr>
              <w:rPr>
                <w:rFonts w:asciiTheme="majorHAnsi" w:hAnsiTheme="majorHAnsi"/>
                <w:sz w:val="24"/>
                <w:szCs w:val="24"/>
              </w:rPr>
            </w:pPr>
            <w:r w:rsidRPr="00516C54">
              <w:rPr>
                <w:rFonts w:asciiTheme="majorHAnsi" w:hAnsiTheme="majorHAnsi"/>
                <w:sz w:val="24"/>
                <w:szCs w:val="24"/>
              </w:rPr>
              <w:t>Take a random sample of 1000 adolescents with CHDs</w:t>
            </w:r>
          </w:p>
        </w:tc>
        <w:tc>
          <w:tcPr>
            <w:tcW w:w="1084" w:type="dxa"/>
          </w:tcPr>
          <w:p w14:paraId="6C6214BF" w14:textId="77777777" w:rsidR="00732299" w:rsidRPr="00516C54" w:rsidRDefault="00732299" w:rsidP="00446401">
            <w:pPr>
              <w:pStyle w:val="ListParagraph"/>
              <w:ind w:left="0"/>
              <w:jc w:val="center"/>
              <w:rPr>
                <w:rFonts w:asciiTheme="majorHAnsi" w:hAnsiTheme="majorHAnsi"/>
                <w:sz w:val="24"/>
                <w:szCs w:val="24"/>
              </w:rPr>
            </w:pPr>
          </w:p>
        </w:tc>
      </w:tr>
      <w:tr w:rsidR="00732299" w:rsidRPr="00516C54" w14:paraId="2EC218AE" w14:textId="77777777" w:rsidTr="00446401">
        <w:tc>
          <w:tcPr>
            <w:tcW w:w="1705" w:type="dxa"/>
          </w:tcPr>
          <w:p w14:paraId="144E8D6E" w14:textId="77777777" w:rsidR="00732299" w:rsidRPr="00516C54" w:rsidRDefault="00732299" w:rsidP="00446401">
            <w:pPr>
              <w:pStyle w:val="ListParagraph"/>
              <w:ind w:left="0"/>
              <w:rPr>
                <w:rFonts w:asciiTheme="majorHAnsi" w:hAnsiTheme="majorHAnsi"/>
                <w:sz w:val="24"/>
                <w:szCs w:val="24"/>
              </w:rPr>
            </w:pPr>
            <w:r w:rsidRPr="00516C54">
              <w:rPr>
                <w:rFonts w:asciiTheme="majorHAnsi" w:hAnsiTheme="majorHAnsi"/>
                <w:sz w:val="24"/>
                <w:szCs w:val="24"/>
              </w:rPr>
              <w:t>March 2017</w:t>
            </w:r>
          </w:p>
        </w:tc>
        <w:tc>
          <w:tcPr>
            <w:tcW w:w="5481" w:type="dxa"/>
          </w:tcPr>
          <w:p w14:paraId="24947A59" w14:textId="77777777" w:rsidR="00732299" w:rsidRPr="00516C54" w:rsidRDefault="00732299" w:rsidP="00732299">
            <w:pPr>
              <w:pStyle w:val="ListParagraph"/>
              <w:numPr>
                <w:ilvl w:val="0"/>
                <w:numId w:val="30"/>
              </w:numPr>
              <w:rPr>
                <w:rFonts w:asciiTheme="majorHAnsi" w:hAnsiTheme="majorHAnsi"/>
                <w:sz w:val="24"/>
                <w:szCs w:val="24"/>
              </w:rPr>
            </w:pPr>
            <w:r w:rsidRPr="00516C54">
              <w:rPr>
                <w:rFonts w:asciiTheme="majorHAnsi" w:hAnsiTheme="majorHAnsi"/>
                <w:sz w:val="24"/>
                <w:szCs w:val="24"/>
              </w:rPr>
              <w:t>Build Access database to store survey mailing addresses, survey tracking information, and survey responses</w:t>
            </w:r>
          </w:p>
        </w:tc>
        <w:tc>
          <w:tcPr>
            <w:tcW w:w="1084" w:type="dxa"/>
          </w:tcPr>
          <w:p w14:paraId="6F266373" w14:textId="77777777" w:rsidR="00732299" w:rsidRPr="00516C54" w:rsidRDefault="00732299" w:rsidP="00446401">
            <w:pPr>
              <w:pStyle w:val="ListParagraph"/>
              <w:ind w:left="0"/>
              <w:jc w:val="center"/>
              <w:rPr>
                <w:rFonts w:asciiTheme="majorHAnsi" w:hAnsiTheme="majorHAnsi"/>
                <w:sz w:val="24"/>
                <w:szCs w:val="24"/>
              </w:rPr>
            </w:pPr>
          </w:p>
        </w:tc>
      </w:tr>
      <w:tr w:rsidR="00732299" w:rsidRPr="00516C54" w14:paraId="3DBBA019" w14:textId="77777777" w:rsidTr="00446401">
        <w:tc>
          <w:tcPr>
            <w:tcW w:w="1705" w:type="dxa"/>
          </w:tcPr>
          <w:p w14:paraId="6739A63F" w14:textId="77777777" w:rsidR="00732299" w:rsidRPr="00516C54" w:rsidRDefault="00732299" w:rsidP="00446401">
            <w:pPr>
              <w:pStyle w:val="ListParagraph"/>
              <w:ind w:left="0"/>
              <w:rPr>
                <w:rFonts w:asciiTheme="majorHAnsi" w:hAnsiTheme="majorHAnsi"/>
                <w:sz w:val="24"/>
                <w:szCs w:val="24"/>
              </w:rPr>
            </w:pPr>
            <w:r w:rsidRPr="00516C54">
              <w:rPr>
                <w:rFonts w:asciiTheme="majorHAnsi" w:hAnsiTheme="majorHAnsi"/>
                <w:sz w:val="24"/>
                <w:szCs w:val="24"/>
              </w:rPr>
              <w:t>April 2017</w:t>
            </w:r>
          </w:p>
        </w:tc>
        <w:tc>
          <w:tcPr>
            <w:tcW w:w="5481" w:type="dxa"/>
          </w:tcPr>
          <w:p w14:paraId="29ABB354" w14:textId="77777777" w:rsidR="00732299" w:rsidRPr="00516C54" w:rsidRDefault="00732299" w:rsidP="00732299">
            <w:pPr>
              <w:pStyle w:val="ListParagraph"/>
              <w:numPr>
                <w:ilvl w:val="0"/>
                <w:numId w:val="30"/>
              </w:numPr>
              <w:rPr>
                <w:rFonts w:asciiTheme="majorHAnsi" w:hAnsiTheme="majorHAnsi"/>
                <w:sz w:val="24"/>
                <w:szCs w:val="24"/>
              </w:rPr>
            </w:pPr>
            <w:r w:rsidRPr="00516C54">
              <w:rPr>
                <w:rFonts w:asciiTheme="majorHAnsi" w:hAnsiTheme="majorHAnsi"/>
                <w:sz w:val="24"/>
                <w:szCs w:val="24"/>
              </w:rPr>
              <w:t xml:space="preserve">Continue building Access database </w:t>
            </w:r>
          </w:p>
        </w:tc>
        <w:tc>
          <w:tcPr>
            <w:tcW w:w="1084" w:type="dxa"/>
          </w:tcPr>
          <w:p w14:paraId="3B0B5B55" w14:textId="77777777" w:rsidR="00732299" w:rsidRPr="00516C54" w:rsidRDefault="00732299" w:rsidP="00446401">
            <w:pPr>
              <w:pStyle w:val="ListParagraph"/>
              <w:ind w:left="0"/>
              <w:jc w:val="center"/>
              <w:rPr>
                <w:rFonts w:asciiTheme="majorHAnsi" w:hAnsiTheme="majorHAnsi"/>
                <w:sz w:val="24"/>
                <w:szCs w:val="24"/>
              </w:rPr>
            </w:pPr>
          </w:p>
        </w:tc>
      </w:tr>
      <w:tr w:rsidR="00732299" w:rsidRPr="00516C54" w14:paraId="76E1E65D" w14:textId="77777777" w:rsidTr="00446401">
        <w:tc>
          <w:tcPr>
            <w:tcW w:w="1705" w:type="dxa"/>
          </w:tcPr>
          <w:p w14:paraId="61F9BF37" w14:textId="77777777" w:rsidR="00732299" w:rsidRPr="00516C54" w:rsidRDefault="00732299" w:rsidP="00446401">
            <w:pPr>
              <w:pStyle w:val="ListParagraph"/>
              <w:ind w:left="0"/>
              <w:rPr>
                <w:rFonts w:asciiTheme="majorHAnsi" w:hAnsiTheme="majorHAnsi"/>
                <w:sz w:val="24"/>
                <w:szCs w:val="24"/>
              </w:rPr>
            </w:pPr>
            <w:r w:rsidRPr="00516C54">
              <w:rPr>
                <w:rFonts w:asciiTheme="majorHAnsi" w:hAnsiTheme="majorHAnsi"/>
                <w:sz w:val="24"/>
                <w:szCs w:val="24"/>
              </w:rPr>
              <w:t>May 2017</w:t>
            </w:r>
          </w:p>
        </w:tc>
        <w:tc>
          <w:tcPr>
            <w:tcW w:w="5481" w:type="dxa"/>
          </w:tcPr>
          <w:p w14:paraId="45297C8B" w14:textId="77777777" w:rsidR="00732299" w:rsidRPr="00516C54" w:rsidRDefault="00732299" w:rsidP="00732299">
            <w:pPr>
              <w:pStyle w:val="ListParagraph"/>
              <w:numPr>
                <w:ilvl w:val="0"/>
                <w:numId w:val="30"/>
              </w:numPr>
              <w:rPr>
                <w:rFonts w:asciiTheme="majorHAnsi" w:hAnsiTheme="majorHAnsi"/>
                <w:sz w:val="24"/>
                <w:szCs w:val="24"/>
              </w:rPr>
            </w:pPr>
            <w:r w:rsidRPr="00516C54">
              <w:rPr>
                <w:rFonts w:asciiTheme="majorHAnsi" w:hAnsiTheme="majorHAnsi"/>
                <w:sz w:val="24"/>
                <w:szCs w:val="24"/>
              </w:rPr>
              <w:t>Receive OMB approval</w:t>
            </w:r>
          </w:p>
          <w:p w14:paraId="639BB8FC" w14:textId="77777777" w:rsidR="00732299" w:rsidRPr="00516C54" w:rsidRDefault="00732299" w:rsidP="00732299">
            <w:pPr>
              <w:pStyle w:val="ListParagraph"/>
              <w:numPr>
                <w:ilvl w:val="0"/>
                <w:numId w:val="30"/>
              </w:numPr>
              <w:rPr>
                <w:rFonts w:asciiTheme="majorHAnsi" w:hAnsiTheme="majorHAnsi"/>
                <w:sz w:val="24"/>
                <w:szCs w:val="24"/>
              </w:rPr>
            </w:pPr>
            <w:r w:rsidRPr="00516C54">
              <w:rPr>
                <w:rFonts w:asciiTheme="majorHAnsi" w:hAnsiTheme="majorHAnsi"/>
                <w:sz w:val="24"/>
                <w:szCs w:val="24"/>
              </w:rPr>
              <w:t>Update Access database with mailing address information for the sample</w:t>
            </w:r>
          </w:p>
        </w:tc>
        <w:tc>
          <w:tcPr>
            <w:tcW w:w="1084" w:type="dxa"/>
          </w:tcPr>
          <w:p w14:paraId="6814893D" w14:textId="77777777" w:rsidR="00732299" w:rsidRPr="00516C54" w:rsidRDefault="00732299" w:rsidP="00446401">
            <w:pPr>
              <w:pStyle w:val="ListParagraph"/>
              <w:ind w:left="0"/>
              <w:jc w:val="center"/>
              <w:rPr>
                <w:rFonts w:asciiTheme="majorHAnsi" w:hAnsiTheme="majorHAnsi"/>
                <w:sz w:val="24"/>
                <w:szCs w:val="24"/>
              </w:rPr>
            </w:pPr>
          </w:p>
        </w:tc>
      </w:tr>
      <w:tr w:rsidR="00732299" w:rsidRPr="00516C54" w14:paraId="3B5585ED" w14:textId="77777777" w:rsidTr="00446401">
        <w:tc>
          <w:tcPr>
            <w:tcW w:w="1705" w:type="dxa"/>
          </w:tcPr>
          <w:p w14:paraId="534F6BA1" w14:textId="77777777" w:rsidR="00732299" w:rsidRPr="00516C54" w:rsidRDefault="00732299" w:rsidP="00446401">
            <w:pPr>
              <w:pStyle w:val="ListParagraph"/>
              <w:ind w:left="0"/>
              <w:rPr>
                <w:rFonts w:asciiTheme="majorHAnsi" w:hAnsiTheme="majorHAnsi"/>
                <w:sz w:val="24"/>
                <w:szCs w:val="24"/>
              </w:rPr>
            </w:pPr>
            <w:r w:rsidRPr="00516C54">
              <w:rPr>
                <w:rFonts w:asciiTheme="majorHAnsi" w:hAnsiTheme="majorHAnsi"/>
                <w:sz w:val="24"/>
                <w:szCs w:val="24"/>
              </w:rPr>
              <w:t>June 2017</w:t>
            </w:r>
          </w:p>
        </w:tc>
        <w:tc>
          <w:tcPr>
            <w:tcW w:w="5481" w:type="dxa"/>
          </w:tcPr>
          <w:p w14:paraId="28E0E46B" w14:textId="77777777" w:rsidR="00732299" w:rsidRPr="00516C54" w:rsidRDefault="00732299" w:rsidP="00732299">
            <w:pPr>
              <w:pStyle w:val="ListParagraph"/>
              <w:numPr>
                <w:ilvl w:val="0"/>
                <w:numId w:val="30"/>
              </w:numPr>
              <w:rPr>
                <w:rFonts w:asciiTheme="majorHAnsi" w:hAnsiTheme="majorHAnsi"/>
                <w:sz w:val="24"/>
                <w:szCs w:val="24"/>
              </w:rPr>
            </w:pPr>
            <w:r w:rsidRPr="00516C54">
              <w:rPr>
                <w:rFonts w:asciiTheme="majorHAnsi" w:hAnsiTheme="majorHAnsi"/>
                <w:sz w:val="24"/>
                <w:szCs w:val="24"/>
              </w:rPr>
              <w:t>Prepare mailings</w:t>
            </w:r>
          </w:p>
          <w:p w14:paraId="56A7AA0C" w14:textId="77777777" w:rsidR="00732299" w:rsidRPr="00516C54" w:rsidRDefault="00732299" w:rsidP="00732299">
            <w:pPr>
              <w:pStyle w:val="ListParagraph"/>
              <w:numPr>
                <w:ilvl w:val="0"/>
                <w:numId w:val="30"/>
              </w:numPr>
              <w:rPr>
                <w:rFonts w:asciiTheme="majorHAnsi" w:hAnsiTheme="majorHAnsi"/>
                <w:sz w:val="24"/>
                <w:szCs w:val="24"/>
              </w:rPr>
            </w:pPr>
            <w:r w:rsidRPr="00516C54">
              <w:rPr>
                <w:rFonts w:asciiTheme="majorHAnsi" w:hAnsiTheme="majorHAnsi"/>
                <w:sz w:val="24"/>
                <w:szCs w:val="24"/>
              </w:rPr>
              <w:t>Mail pre-notification letters                                       (June 24, 2017)</w:t>
            </w:r>
          </w:p>
          <w:p w14:paraId="79336BA4" w14:textId="6015ABBF" w:rsidR="00732299" w:rsidRPr="00516C54" w:rsidRDefault="00732299" w:rsidP="00732299">
            <w:pPr>
              <w:pStyle w:val="ListParagraph"/>
              <w:numPr>
                <w:ilvl w:val="0"/>
                <w:numId w:val="30"/>
              </w:numPr>
              <w:rPr>
                <w:rFonts w:asciiTheme="majorHAnsi" w:hAnsiTheme="majorHAnsi"/>
                <w:sz w:val="24"/>
                <w:szCs w:val="24"/>
              </w:rPr>
            </w:pPr>
            <w:r w:rsidRPr="00516C54">
              <w:rPr>
                <w:rFonts w:asciiTheme="majorHAnsi" w:hAnsiTheme="majorHAnsi"/>
                <w:sz w:val="24"/>
                <w:szCs w:val="24"/>
              </w:rPr>
              <w:t xml:space="preserve">Mail initial survey packets </w:t>
            </w:r>
          </w:p>
          <w:p w14:paraId="44B57840" w14:textId="77777777" w:rsidR="00732299" w:rsidRPr="00516C54" w:rsidRDefault="00732299" w:rsidP="00446401">
            <w:pPr>
              <w:ind w:left="360"/>
              <w:rPr>
                <w:rFonts w:asciiTheme="majorHAnsi" w:hAnsiTheme="majorHAnsi"/>
                <w:sz w:val="24"/>
                <w:szCs w:val="24"/>
              </w:rPr>
            </w:pPr>
            <w:r w:rsidRPr="00516C54">
              <w:rPr>
                <w:rFonts w:asciiTheme="majorHAnsi" w:hAnsiTheme="majorHAnsi"/>
                <w:sz w:val="24"/>
                <w:szCs w:val="24"/>
              </w:rPr>
              <w:t xml:space="preserve">       (June 30, 2017)</w:t>
            </w:r>
          </w:p>
        </w:tc>
        <w:tc>
          <w:tcPr>
            <w:tcW w:w="1084" w:type="dxa"/>
          </w:tcPr>
          <w:p w14:paraId="00D30AE4" w14:textId="77777777" w:rsidR="00732299" w:rsidRPr="00516C54" w:rsidRDefault="00732299" w:rsidP="00446401">
            <w:pPr>
              <w:pStyle w:val="ListParagraph"/>
              <w:ind w:left="0"/>
              <w:jc w:val="center"/>
              <w:rPr>
                <w:rFonts w:asciiTheme="majorHAnsi" w:hAnsiTheme="majorHAnsi"/>
                <w:sz w:val="24"/>
                <w:szCs w:val="24"/>
              </w:rPr>
            </w:pPr>
          </w:p>
        </w:tc>
      </w:tr>
      <w:tr w:rsidR="00732299" w:rsidRPr="00516C54" w14:paraId="4526F2E7" w14:textId="77777777" w:rsidTr="00446401">
        <w:tc>
          <w:tcPr>
            <w:tcW w:w="1705" w:type="dxa"/>
          </w:tcPr>
          <w:p w14:paraId="5AFF984F" w14:textId="77777777" w:rsidR="00732299" w:rsidRPr="00516C54" w:rsidRDefault="00732299" w:rsidP="00446401">
            <w:pPr>
              <w:pStyle w:val="ListParagraph"/>
              <w:ind w:left="0"/>
              <w:rPr>
                <w:rFonts w:asciiTheme="majorHAnsi" w:hAnsiTheme="majorHAnsi"/>
                <w:sz w:val="24"/>
                <w:szCs w:val="24"/>
              </w:rPr>
            </w:pPr>
            <w:r w:rsidRPr="00516C54">
              <w:rPr>
                <w:rFonts w:asciiTheme="majorHAnsi" w:hAnsiTheme="majorHAnsi"/>
                <w:sz w:val="24"/>
                <w:szCs w:val="24"/>
              </w:rPr>
              <w:t>July 2017</w:t>
            </w:r>
          </w:p>
        </w:tc>
        <w:tc>
          <w:tcPr>
            <w:tcW w:w="5481" w:type="dxa"/>
          </w:tcPr>
          <w:p w14:paraId="1A82F162" w14:textId="77777777" w:rsidR="00732299" w:rsidRPr="00516C54" w:rsidRDefault="00732299" w:rsidP="00732299">
            <w:pPr>
              <w:pStyle w:val="ListParagraph"/>
              <w:numPr>
                <w:ilvl w:val="0"/>
                <w:numId w:val="30"/>
              </w:numPr>
              <w:rPr>
                <w:rFonts w:asciiTheme="majorHAnsi" w:hAnsiTheme="majorHAnsi"/>
                <w:sz w:val="24"/>
                <w:szCs w:val="24"/>
              </w:rPr>
            </w:pPr>
            <w:r w:rsidRPr="00516C54">
              <w:rPr>
                <w:rFonts w:asciiTheme="majorHAnsi" w:hAnsiTheme="majorHAnsi"/>
                <w:sz w:val="24"/>
                <w:szCs w:val="24"/>
              </w:rPr>
              <w:t>Mail reminder postcards                                          (July 7, 2017)</w:t>
            </w:r>
          </w:p>
          <w:p w14:paraId="2C72F88C" w14:textId="77777777" w:rsidR="00732299" w:rsidRPr="00516C54" w:rsidRDefault="00732299" w:rsidP="00732299">
            <w:pPr>
              <w:pStyle w:val="ListParagraph"/>
              <w:numPr>
                <w:ilvl w:val="0"/>
                <w:numId w:val="30"/>
              </w:numPr>
              <w:rPr>
                <w:rFonts w:asciiTheme="majorHAnsi" w:hAnsiTheme="majorHAnsi"/>
                <w:sz w:val="24"/>
                <w:szCs w:val="24"/>
              </w:rPr>
            </w:pPr>
            <w:r w:rsidRPr="00516C54">
              <w:rPr>
                <w:rFonts w:asciiTheme="majorHAnsi" w:hAnsiTheme="majorHAnsi"/>
                <w:sz w:val="24"/>
                <w:szCs w:val="24"/>
              </w:rPr>
              <w:t>Mail second survey packets to non-respondents                     (July 31, 2017)</w:t>
            </w:r>
          </w:p>
          <w:p w14:paraId="51B5D253" w14:textId="77777777" w:rsidR="00732299" w:rsidRPr="00516C54" w:rsidRDefault="00732299" w:rsidP="00732299">
            <w:pPr>
              <w:pStyle w:val="ListParagraph"/>
              <w:numPr>
                <w:ilvl w:val="0"/>
                <w:numId w:val="30"/>
              </w:numPr>
              <w:rPr>
                <w:rFonts w:asciiTheme="majorHAnsi" w:hAnsiTheme="majorHAnsi"/>
                <w:sz w:val="24"/>
                <w:szCs w:val="24"/>
              </w:rPr>
            </w:pPr>
            <w:r w:rsidRPr="00516C54">
              <w:rPr>
                <w:rFonts w:asciiTheme="majorHAnsi" w:hAnsiTheme="majorHAnsi"/>
                <w:sz w:val="24"/>
                <w:szCs w:val="24"/>
              </w:rPr>
              <w:t>Manually enter survey responses in Access database as they are received</w:t>
            </w:r>
          </w:p>
        </w:tc>
        <w:tc>
          <w:tcPr>
            <w:tcW w:w="1084" w:type="dxa"/>
          </w:tcPr>
          <w:p w14:paraId="47528E39" w14:textId="77777777" w:rsidR="00732299" w:rsidRPr="00516C54" w:rsidRDefault="00732299" w:rsidP="00446401">
            <w:pPr>
              <w:pStyle w:val="ListParagraph"/>
              <w:ind w:left="0"/>
              <w:jc w:val="center"/>
              <w:rPr>
                <w:rFonts w:asciiTheme="majorHAnsi" w:hAnsiTheme="majorHAnsi"/>
                <w:sz w:val="24"/>
                <w:szCs w:val="24"/>
              </w:rPr>
            </w:pPr>
          </w:p>
        </w:tc>
      </w:tr>
      <w:tr w:rsidR="00732299" w:rsidRPr="00516C54" w14:paraId="044C8875" w14:textId="77777777" w:rsidTr="00446401">
        <w:tc>
          <w:tcPr>
            <w:tcW w:w="1705" w:type="dxa"/>
          </w:tcPr>
          <w:p w14:paraId="02416BBA" w14:textId="77777777" w:rsidR="00732299" w:rsidRPr="00516C54" w:rsidRDefault="00732299" w:rsidP="00446401">
            <w:pPr>
              <w:pStyle w:val="ListParagraph"/>
              <w:ind w:left="0"/>
              <w:rPr>
                <w:rFonts w:asciiTheme="majorHAnsi" w:hAnsiTheme="majorHAnsi"/>
                <w:sz w:val="24"/>
                <w:szCs w:val="24"/>
              </w:rPr>
            </w:pPr>
            <w:r w:rsidRPr="00516C54">
              <w:rPr>
                <w:rFonts w:asciiTheme="majorHAnsi" w:hAnsiTheme="majorHAnsi"/>
                <w:sz w:val="24"/>
                <w:szCs w:val="24"/>
              </w:rPr>
              <w:t>August 2017</w:t>
            </w:r>
          </w:p>
        </w:tc>
        <w:tc>
          <w:tcPr>
            <w:tcW w:w="5481" w:type="dxa"/>
          </w:tcPr>
          <w:p w14:paraId="22CE6FF3" w14:textId="77777777" w:rsidR="00732299" w:rsidRPr="00516C54" w:rsidRDefault="00732299" w:rsidP="00732299">
            <w:pPr>
              <w:pStyle w:val="ListParagraph"/>
              <w:numPr>
                <w:ilvl w:val="0"/>
                <w:numId w:val="30"/>
              </w:numPr>
              <w:rPr>
                <w:rFonts w:asciiTheme="majorHAnsi" w:hAnsiTheme="majorHAnsi"/>
                <w:sz w:val="24"/>
                <w:szCs w:val="24"/>
              </w:rPr>
            </w:pPr>
            <w:r w:rsidRPr="00516C54">
              <w:rPr>
                <w:rFonts w:asciiTheme="majorHAnsi" w:hAnsiTheme="majorHAnsi"/>
                <w:sz w:val="24"/>
                <w:szCs w:val="24"/>
              </w:rPr>
              <w:t>Mail thank you letters and gift cards to respondents                                                                    (August 30, 2017)</w:t>
            </w:r>
          </w:p>
          <w:p w14:paraId="64A98BA7" w14:textId="77777777" w:rsidR="00732299" w:rsidRPr="00516C54" w:rsidRDefault="00732299" w:rsidP="00732299">
            <w:pPr>
              <w:pStyle w:val="ListParagraph"/>
              <w:numPr>
                <w:ilvl w:val="0"/>
                <w:numId w:val="30"/>
              </w:numPr>
              <w:rPr>
                <w:rFonts w:asciiTheme="majorHAnsi" w:hAnsiTheme="majorHAnsi"/>
                <w:sz w:val="24"/>
                <w:szCs w:val="24"/>
              </w:rPr>
            </w:pPr>
            <w:r w:rsidRPr="00516C54">
              <w:rPr>
                <w:rFonts w:asciiTheme="majorHAnsi" w:hAnsiTheme="majorHAnsi"/>
                <w:sz w:val="24"/>
                <w:szCs w:val="24"/>
              </w:rPr>
              <w:t>Manually enter survey responses in Access database as they are received</w:t>
            </w:r>
          </w:p>
        </w:tc>
        <w:tc>
          <w:tcPr>
            <w:tcW w:w="1084" w:type="dxa"/>
          </w:tcPr>
          <w:p w14:paraId="575F765C" w14:textId="77777777" w:rsidR="00732299" w:rsidRPr="00516C54" w:rsidRDefault="00732299" w:rsidP="00446401">
            <w:pPr>
              <w:pStyle w:val="ListParagraph"/>
              <w:ind w:left="0"/>
              <w:jc w:val="center"/>
              <w:rPr>
                <w:rFonts w:asciiTheme="majorHAnsi" w:hAnsiTheme="majorHAnsi"/>
                <w:sz w:val="24"/>
                <w:szCs w:val="24"/>
              </w:rPr>
            </w:pPr>
          </w:p>
        </w:tc>
      </w:tr>
      <w:tr w:rsidR="00732299" w:rsidRPr="00516C54" w14:paraId="78FC8ED1" w14:textId="77777777" w:rsidTr="00446401">
        <w:tc>
          <w:tcPr>
            <w:tcW w:w="1705" w:type="dxa"/>
          </w:tcPr>
          <w:p w14:paraId="071BAC9A" w14:textId="77777777" w:rsidR="00732299" w:rsidRPr="00516C54" w:rsidRDefault="00732299" w:rsidP="00446401">
            <w:pPr>
              <w:pStyle w:val="ListParagraph"/>
              <w:ind w:left="0"/>
              <w:rPr>
                <w:rFonts w:asciiTheme="majorHAnsi" w:hAnsiTheme="majorHAnsi"/>
                <w:sz w:val="24"/>
                <w:szCs w:val="24"/>
              </w:rPr>
            </w:pPr>
            <w:r w:rsidRPr="00516C54">
              <w:rPr>
                <w:rFonts w:asciiTheme="majorHAnsi" w:hAnsiTheme="majorHAnsi"/>
                <w:sz w:val="24"/>
                <w:szCs w:val="24"/>
              </w:rPr>
              <w:t>September 2017</w:t>
            </w:r>
          </w:p>
        </w:tc>
        <w:tc>
          <w:tcPr>
            <w:tcW w:w="5481" w:type="dxa"/>
          </w:tcPr>
          <w:p w14:paraId="4BB936FC" w14:textId="77777777" w:rsidR="00732299" w:rsidRPr="00516C54" w:rsidRDefault="00732299" w:rsidP="00732299">
            <w:pPr>
              <w:pStyle w:val="ListParagraph"/>
              <w:numPr>
                <w:ilvl w:val="0"/>
                <w:numId w:val="30"/>
              </w:numPr>
              <w:rPr>
                <w:rFonts w:asciiTheme="majorHAnsi" w:hAnsiTheme="majorHAnsi"/>
                <w:sz w:val="24"/>
                <w:szCs w:val="24"/>
              </w:rPr>
            </w:pPr>
            <w:r w:rsidRPr="00516C54">
              <w:rPr>
                <w:rFonts w:asciiTheme="majorHAnsi" w:hAnsiTheme="majorHAnsi"/>
                <w:sz w:val="24"/>
                <w:szCs w:val="24"/>
              </w:rPr>
              <w:t>Data cleaning</w:t>
            </w:r>
          </w:p>
        </w:tc>
        <w:tc>
          <w:tcPr>
            <w:tcW w:w="1084" w:type="dxa"/>
          </w:tcPr>
          <w:p w14:paraId="1B7F2D60" w14:textId="77777777" w:rsidR="00732299" w:rsidRPr="00516C54" w:rsidRDefault="00732299" w:rsidP="00446401">
            <w:pPr>
              <w:pStyle w:val="ListParagraph"/>
              <w:ind w:left="0"/>
              <w:jc w:val="center"/>
              <w:rPr>
                <w:rFonts w:asciiTheme="majorHAnsi" w:hAnsiTheme="majorHAnsi"/>
                <w:sz w:val="24"/>
                <w:szCs w:val="24"/>
              </w:rPr>
            </w:pPr>
          </w:p>
        </w:tc>
      </w:tr>
      <w:tr w:rsidR="00732299" w:rsidRPr="00516C54" w14:paraId="3BE69816" w14:textId="77777777" w:rsidTr="00446401">
        <w:tc>
          <w:tcPr>
            <w:tcW w:w="1705" w:type="dxa"/>
          </w:tcPr>
          <w:p w14:paraId="0BFFEB0E" w14:textId="77777777" w:rsidR="00732299" w:rsidRPr="00516C54" w:rsidRDefault="00732299" w:rsidP="00446401">
            <w:pPr>
              <w:pStyle w:val="ListParagraph"/>
              <w:ind w:left="0"/>
              <w:rPr>
                <w:rFonts w:asciiTheme="majorHAnsi" w:hAnsiTheme="majorHAnsi"/>
                <w:sz w:val="24"/>
                <w:szCs w:val="24"/>
              </w:rPr>
            </w:pPr>
            <w:r w:rsidRPr="00516C54">
              <w:rPr>
                <w:rFonts w:asciiTheme="majorHAnsi" w:hAnsiTheme="majorHAnsi"/>
                <w:sz w:val="24"/>
                <w:szCs w:val="24"/>
              </w:rPr>
              <w:t>October 2017</w:t>
            </w:r>
          </w:p>
        </w:tc>
        <w:tc>
          <w:tcPr>
            <w:tcW w:w="5481" w:type="dxa"/>
          </w:tcPr>
          <w:p w14:paraId="73E926C3" w14:textId="77777777" w:rsidR="00732299" w:rsidRPr="00516C54" w:rsidRDefault="00732299" w:rsidP="00732299">
            <w:pPr>
              <w:pStyle w:val="ListParagraph"/>
              <w:numPr>
                <w:ilvl w:val="0"/>
                <w:numId w:val="30"/>
              </w:numPr>
              <w:rPr>
                <w:rFonts w:asciiTheme="majorHAnsi" w:hAnsiTheme="majorHAnsi"/>
                <w:sz w:val="24"/>
                <w:szCs w:val="24"/>
              </w:rPr>
            </w:pPr>
            <w:r w:rsidRPr="00516C54">
              <w:rPr>
                <w:rFonts w:asciiTheme="majorHAnsi" w:hAnsiTheme="majorHAnsi"/>
                <w:sz w:val="24"/>
                <w:szCs w:val="24"/>
              </w:rPr>
              <w:t>Data cleaning</w:t>
            </w:r>
          </w:p>
        </w:tc>
        <w:tc>
          <w:tcPr>
            <w:tcW w:w="1084" w:type="dxa"/>
          </w:tcPr>
          <w:p w14:paraId="52810D43" w14:textId="77777777" w:rsidR="00732299" w:rsidRPr="00516C54" w:rsidRDefault="00732299" w:rsidP="00446401">
            <w:pPr>
              <w:pStyle w:val="ListParagraph"/>
              <w:ind w:left="0"/>
              <w:jc w:val="center"/>
              <w:rPr>
                <w:rFonts w:asciiTheme="majorHAnsi" w:hAnsiTheme="majorHAnsi"/>
                <w:sz w:val="24"/>
                <w:szCs w:val="24"/>
              </w:rPr>
            </w:pPr>
          </w:p>
        </w:tc>
      </w:tr>
      <w:tr w:rsidR="00732299" w:rsidRPr="00516C54" w14:paraId="1ADEEE2A" w14:textId="77777777" w:rsidTr="00446401">
        <w:tc>
          <w:tcPr>
            <w:tcW w:w="1705" w:type="dxa"/>
          </w:tcPr>
          <w:p w14:paraId="1865482E" w14:textId="77777777" w:rsidR="00732299" w:rsidRPr="00516C54" w:rsidRDefault="00732299" w:rsidP="00446401">
            <w:pPr>
              <w:pStyle w:val="ListParagraph"/>
              <w:ind w:left="0"/>
              <w:rPr>
                <w:rFonts w:asciiTheme="majorHAnsi" w:hAnsiTheme="majorHAnsi"/>
                <w:sz w:val="24"/>
                <w:szCs w:val="24"/>
              </w:rPr>
            </w:pPr>
            <w:r w:rsidRPr="00516C54">
              <w:rPr>
                <w:rFonts w:asciiTheme="majorHAnsi" w:hAnsiTheme="majorHAnsi"/>
                <w:sz w:val="24"/>
                <w:szCs w:val="24"/>
              </w:rPr>
              <w:lastRenderedPageBreak/>
              <w:t xml:space="preserve">November 2017 </w:t>
            </w:r>
          </w:p>
        </w:tc>
        <w:tc>
          <w:tcPr>
            <w:tcW w:w="5481" w:type="dxa"/>
          </w:tcPr>
          <w:p w14:paraId="008ECB6E" w14:textId="77777777" w:rsidR="00732299" w:rsidRPr="00516C54" w:rsidRDefault="00732299" w:rsidP="00732299">
            <w:pPr>
              <w:pStyle w:val="ListParagraph"/>
              <w:numPr>
                <w:ilvl w:val="0"/>
                <w:numId w:val="30"/>
              </w:numPr>
              <w:rPr>
                <w:rFonts w:asciiTheme="majorHAnsi" w:hAnsiTheme="majorHAnsi"/>
                <w:sz w:val="24"/>
                <w:szCs w:val="24"/>
              </w:rPr>
            </w:pPr>
            <w:r w:rsidRPr="00516C54">
              <w:rPr>
                <w:rFonts w:asciiTheme="majorHAnsi" w:hAnsiTheme="majorHAnsi"/>
                <w:sz w:val="24"/>
                <w:szCs w:val="24"/>
              </w:rPr>
              <w:t>Survey analysis</w:t>
            </w:r>
          </w:p>
        </w:tc>
        <w:tc>
          <w:tcPr>
            <w:tcW w:w="1084" w:type="dxa"/>
          </w:tcPr>
          <w:p w14:paraId="011EEFB7" w14:textId="77777777" w:rsidR="00732299" w:rsidRPr="00516C54" w:rsidRDefault="00732299" w:rsidP="00446401">
            <w:pPr>
              <w:pStyle w:val="ListParagraph"/>
              <w:ind w:left="0"/>
              <w:jc w:val="center"/>
              <w:rPr>
                <w:rFonts w:asciiTheme="majorHAnsi" w:hAnsiTheme="majorHAnsi"/>
                <w:sz w:val="24"/>
                <w:szCs w:val="24"/>
              </w:rPr>
            </w:pPr>
          </w:p>
        </w:tc>
      </w:tr>
      <w:tr w:rsidR="00732299" w:rsidRPr="00516C54" w14:paraId="68D5EEBA" w14:textId="77777777" w:rsidTr="00446401">
        <w:tc>
          <w:tcPr>
            <w:tcW w:w="1705" w:type="dxa"/>
          </w:tcPr>
          <w:p w14:paraId="75638673" w14:textId="77777777" w:rsidR="00732299" w:rsidRPr="00516C54" w:rsidRDefault="00732299" w:rsidP="00446401">
            <w:pPr>
              <w:pStyle w:val="ListParagraph"/>
              <w:ind w:left="0"/>
              <w:rPr>
                <w:rFonts w:asciiTheme="majorHAnsi" w:hAnsiTheme="majorHAnsi"/>
                <w:sz w:val="24"/>
                <w:szCs w:val="24"/>
              </w:rPr>
            </w:pPr>
            <w:r w:rsidRPr="00516C54">
              <w:rPr>
                <w:rFonts w:asciiTheme="majorHAnsi" w:hAnsiTheme="majorHAnsi"/>
                <w:sz w:val="24"/>
                <w:szCs w:val="24"/>
              </w:rPr>
              <w:t>December 2017</w:t>
            </w:r>
          </w:p>
        </w:tc>
        <w:tc>
          <w:tcPr>
            <w:tcW w:w="5481" w:type="dxa"/>
          </w:tcPr>
          <w:p w14:paraId="0629DC62" w14:textId="77777777" w:rsidR="00732299" w:rsidRPr="00516C54" w:rsidRDefault="00732299" w:rsidP="00732299">
            <w:pPr>
              <w:pStyle w:val="ListParagraph"/>
              <w:numPr>
                <w:ilvl w:val="0"/>
                <w:numId w:val="30"/>
              </w:numPr>
              <w:rPr>
                <w:rFonts w:asciiTheme="majorHAnsi" w:hAnsiTheme="majorHAnsi"/>
                <w:sz w:val="24"/>
                <w:szCs w:val="24"/>
              </w:rPr>
            </w:pPr>
            <w:r w:rsidRPr="00516C54">
              <w:rPr>
                <w:rFonts w:asciiTheme="majorHAnsi" w:hAnsiTheme="majorHAnsi"/>
                <w:sz w:val="24"/>
                <w:szCs w:val="24"/>
              </w:rPr>
              <w:t>Survey analysis</w:t>
            </w:r>
          </w:p>
        </w:tc>
        <w:tc>
          <w:tcPr>
            <w:tcW w:w="1084" w:type="dxa"/>
          </w:tcPr>
          <w:p w14:paraId="0EF85B5E" w14:textId="77777777" w:rsidR="00732299" w:rsidRPr="00516C54" w:rsidRDefault="00732299" w:rsidP="00446401">
            <w:pPr>
              <w:pStyle w:val="ListParagraph"/>
              <w:ind w:left="0"/>
              <w:jc w:val="center"/>
              <w:rPr>
                <w:rFonts w:asciiTheme="majorHAnsi" w:hAnsiTheme="majorHAnsi"/>
                <w:sz w:val="24"/>
                <w:szCs w:val="24"/>
              </w:rPr>
            </w:pPr>
          </w:p>
        </w:tc>
      </w:tr>
      <w:tr w:rsidR="00E06A04" w:rsidRPr="00516C54" w14:paraId="0658CF50" w14:textId="77777777" w:rsidTr="00446401">
        <w:tc>
          <w:tcPr>
            <w:tcW w:w="1705" w:type="dxa"/>
          </w:tcPr>
          <w:p w14:paraId="7884D49A" w14:textId="27BAAC10" w:rsidR="00E06A04" w:rsidRPr="00516C54" w:rsidRDefault="00E06A04" w:rsidP="00E06A04">
            <w:pPr>
              <w:pStyle w:val="ListParagraph"/>
              <w:ind w:left="0"/>
              <w:rPr>
                <w:rFonts w:asciiTheme="majorHAnsi" w:hAnsiTheme="majorHAnsi"/>
                <w:sz w:val="24"/>
                <w:szCs w:val="24"/>
              </w:rPr>
            </w:pPr>
            <w:r w:rsidRPr="00516C54">
              <w:rPr>
                <w:rFonts w:asciiTheme="majorHAnsi" w:hAnsiTheme="majorHAnsi"/>
                <w:sz w:val="24"/>
                <w:szCs w:val="24"/>
              </w:rPr>
              <w:t>February- March 2018</w:t>
            </w:r>
          </w:p>
        </w:tc>
        <w:tc>
          <w:tcPr>
            <w:tcW w:w="5481" w:type="dxa"/>
          </w:tcPr>
          <w:p w14:paraId="3F67A88C" w14:textId="77777777" w:rsidR="00E06A04" w:rsidRPr="00516C54" w:rsidRDefault="00E06A04" w:rsidP="00E06A04">
            <w:pPr>
              <w:pStyle w:val="ListParagraph"/>
              <w:numPr>
                <w:ilvl w:val="0"/>
                <w:numId w:val="32"/>
              </w:numPr>
              <w:rPr>
                <w:rFonts w:asciiTheme="majorHAnsi" w:hAnsiTheme="majorHAnsi"/>
                <w:sz w:val="24"/>
                <w:szCs w:val="24"/>
              </w:rPr>
            </w:pPr>
            <w:r w:rsidRPr="00516C54">
              <w:rPr>
                <w:rFonts w:asciiTheme="majorHAnsi" w:hAnsiTheme="majorHAnsi"/>
                <w:sz w:val="24"/>
                <w:szCs w:val="24"/>
              </w:rPr>
              <w:t>Survey analysis</w:t>
            </w:r>
          </w:p>
          <w:p w14:paraId="1ADD1215" w14:textId="3A6AA257" w:rsidR="00E06A04" w:rsidRPr="00516C54" w:rsidRDefault="00FD1BBA" w:rsidP="00E06A04">
            <w:pPr>
              <w:pStyle w:val="ListParagraph"/>
              <w:numPr>
                <w:ilvl w:val="0"/>
                <w:numId w:val="30"/>
              </w:numPr>
              <w:rPr>
                <w:rFonts w:asciiTheme="majorHAnsi" w:hAnsiTheme="majorHAnsi"/>
                <w:sz w:val="24"/>
                <w:szCs w:val="24"/>
              </w:rPr>
            </w:pPr>
            <w:r>
              <w:rPr>
                <w:rFonts w:asciiTheme="majorHAnsi" w:hAnsiTheme="majorHAnsi"/>
                <w:sz w:val="24"/>
                <w:szCs w:val="24"/>
              </w:rPr>
              <w:t>Development of educational modules/tools</w:t>
            </w:r>
          </w:p>
        </w:tc>
        <w:tc>
          <w:tcPr>
            <w:tcW w:w="1084" w:type="dxa"/>
          </w:tcPr>
          <w:p w14:paraId="2E0B661A" w14:textId="77777777" w:rsidR="00E06A04" w:rsidRPr="00516C54" w:rsidRDefault="00E06A04" w:rsidP="00E06A04">
            <w:pPr>
              <w:pStyle w:val="ListParagraph"/>
              <w:ind w:left="0"/>
              <w:jc w:val="center"/>
              <w:rPr>
                <w:rFonts w:asciiTheme="majorHAnsi" w:hAnsiTheme="majorHAnsi"/>
                <w:sz w:val="24"/>
                <w:szCs w:val="24"/>
              </w:rPr>
            </w:pPr>
          </w:p>
        </w:tc>
      </w:tr>
    </w:tbl>
    <w:p w14:paraId="4F460740" w14:textId="77777777" w:rsidR="00732299" w:rsidRPr="00516C54" w:rsidRDefault="00732299" w:rsidP="00732299">
      <w:pPr>
        <w:pStyle w:val="xmsolistparagraph"/>
        <w:ind w:left="1080" w:hanging="360"/>
        <w:rPr>
          <w:rFonts w:asciiTheme="majorHAnsi" w:hAnsiTheme="majorHAnsi" w:cs="Arial"/>
          <w:b/>
        </w:rPr>
      </w:pPr>
    </w:p>
    <w:p w14:paraId="50A81D39" w14:textId="77777777" w:rsidR="000A71DF" w:rsidRPr="00516C54" w:rsidRDefault="000A71DF" w:rsidP="00F52BCC">
      <w:pPr>
        <w:pStyle w:val="ListParagraph"/>
        <w:spacing w:after="0"/>
        <w:rPr>
          <w:rFonts w:asciiTheme="majorHAnsi" w:hAnsiTheme="majorHAnsi"/>
          <w:sz w:val="24"/>
          <w:szCs w:val="24"/>
        </w:rPr>
      </w:pPr>
    </w:p>
    <w:p w14:paraId="5C75F9C2" w14:textId="67222E2B" w:rsidR="00B12F51" w:rsidRPr="00D26CB8" w:rsidRDefault="00D26CB8" w:rsidP="00D26CB8">
      <w:pPr>
        <w:spacing w:after="0"/>
        <w:ind w:left="180"/>
        <w:rPr>
          <w:rFonts w:asciiTheme="majorHAnsi" w:hAnsiTheme="majorHAnsi"/>
          <w:b/>
          <w:sz w:val="24"/>
          <w:szCs w:val="24"/>
        </w:rPr>
      </w:pPr>
      <w:r>
        <w:rPr>
          <w:rFonts w:asciiTheme="majorHAnsi" w:hAnsiTheme="majorHAnsi"/>
          <w:b/>
          <w:bCs/>
          <w:sz w:val="24"/>
          <w:szCs w:val="24"/>
        </w:rPr>
        <w:t>17.</w:t>
      </w:r>
      <w:r>
        <w:rPr>
          <w:rFonts w:asciiTheme="majorHAnsi" w:hAnsiTheme="majorHAnsi"/>
          <w:b/>
          <w:bCs/>
          <w:sz w:val="24"/>
          <w:szCs w:val="24"/>
        </w:rPr>
        <w:tab/>
      </w:r>
      <w:r w:rsidR="00D75750" w:rsidRPr="00D26CB8">
        <w:rPr>
          <w:rFonts w:asciiTheme="majorHAnsi" w:hAnsiTheme="majorHAnsi"/>
          <w:b/>
          <w:bCs/>
          <w:sz w:val="24"/>
          <w:szCs w:val="24"/>
        </w:rPr>
        <w:t xml:space="preserve">Reason(s) Display of OMB Expiration </w:t>
      </w:r>
      <w:r w:rsidR="00D75750" w:rsidRPr="00D26CB8">
        <w:rPr>
          <w:rFonts w:asciiTheme="majorHAnsi" w:hAnsiTheme="majorHAnsi"/>
          <w:b/>
          <w:sz w:val="24"/>
          <w:szCs w:val="24"/>
        </w:rPr>
        <w:t xml:space="preserve">Date </w:t>
      </w:r>
      <w:r w:rsidR="00D75750" w:rsidRPr="00D26CB8">
        <w:rPr>
          <w:rFonts w:asciiTheme="majorHAnsi" w:hAnsiTheme="majorHAnsi"/>
          <w:b/>
          <w:bCs/>
          <w:sz w:val="24"/>
          <w:szCs w:val="24"/>
        </w:rPr>
        <w:t>is Inappropriate</w:t>
      </w:r>
    </w:p>
    <w:p w14:paraId="34FB7074" w14:textId="77777777" w:rsidR="00A37434" w:rsidRPr="00516C54" w:rsidRDefault="00A37434" w:rsidP="00D26CB8">
      <w:pPr>
        <w:pStyle w:val="ListParagraph"/>
        <w:tabs>
          <w:tab w:val="left" w:pos="0"/>
        </w:tabs>
        <w:ind w:left="180"/>
        <w:rPr>
          <w:rFonts w:asciiTheme="majorHAnsi" w:hAnsiTheme="majorHAnsi"/>
          <w:color w:val="000000"/>
          <w:sz w:val="24"/>
          <w:szCs w:val="24"/>
        </w:rPr>
      </w:pPr>
      <w:r w:rsidRPr="00516C54">
        <w:rPr>
          <w:rFonts w:asciiTheme="majorHAnsi" w:hAnsiTheme="majorHAnsi"/>
          <w:color w:val="000000"/>
          <w:sz w:val="24"/>
          <w:szCs w:val="24"/>
        </w:rPr>
        <w:t>The OMB Expiration Date will be displayed.</w:t>
      </w:r>
    </w:p>
    <w:p w14:paraId="2D15D7FA" w14:textId="77777777" w:rsidR="00F52BCC" w:rsidRPr="00516C54" w:rsidRDefault="00F52BCC" w:rsidP="00D26CB8">
      <w:pPr>
        <w:pStyle w:val="ListParagraph"/>
        <w:spacing w:after="0"/>
        <w:ind w:left="180"/>
        <w:rPr>
          <w:rFonts w:asciiTheme="majorHAnsi" w:hAnsiTheme="majorHAnsi"/>
          <w:sz w:val="24"/>
          <w:szCs w:val="24"/>
        </w:rPr>
      </w:pPr>
    </w:p>
    <w:p w14:paraId="3A0B5063" w14:textId="77777777" w:rsidR="00A37434" w:rsidRPr="00516C54" w:rsidRDefault="00A37434" w:rsidP="00D26CB8">
      <w:pPr>
        <w:pStyle w:val="ListParagraph"/>
        <w:spacing w:after="0"/>
        <w:ind w:left="180"/>
        <w:rPr>
          <w:rFonts w:asciiTheme="majorHAnsi" w:hAnsiTheme="majorHAnsi"/>
          <w:sz w:val="24"/>
          <w:szCs w:val="24"/>
        </w:rPr>
      </w:pPr>
    </w:p>
    <w:p w14:paraId="5F17B324" w14:textId="2CCA6FF0" w:rsidR="00B12F51" w:rsidRPr="00D26CB8" w:rsidRDefault="00D26CB8" w:rsidP="00D26CB8">
      <w:pPr>
        <w:spacing w:after="0"/>
        <w:ind w:left="180"/>
        <w:rPr>
          <w:rFonts w:asciiTheme="majorHAnsi" w:hAnsiTheme="majorHAnsi"/>
          <w:b/>
          <w:sz w:val="24"/>
          <w:szCs w:val="24"/>
        </w:rPr>
      </w:pPr>
      <w:r>
        <w:rPr>
          <w:rFonts w:asciiTheme="majorHAnsi" w:hAnsiTheme="majorHAnsi"/>
          <w:b/>
          <w:sz w:val="24"/>
          <w:szCs w:val="24"/>
        </w:rPr>
        <w:t xml:space="preserve">18. </w:t>
      </w:r>
      <w:r>
        <w:rPr>
          <w:rFonts w:asciiTheme="majorHAnsi" w:hAnsiTheme="majorHAnsi"/>
          <w:b/>
          <w:sz w:val="24"/>
          <w:szCs w:val="24"/>
        </w:rPr>
        <w:tab/>
      </w:r>
      <w:r w:rsidR="00B12F51" w:rsidRPr="00D26CB8">
        <w:rPr>
          <w:rFonts w:asciiTheme="majorHAnsi" w:hAnsiTheme="majorHAnsi"/>
          <w:b/>
          <w:sz w:val="24"/>
          <w:szCs w:val="24"/>
        </w:rPr>
        <w:t>Exceptions to Certification for Paperwork Reduction Act Submissions</w:t>
      </w:r>
    </w:p>
    <w:p w14:paraId="2B40495E" w14:textId="77777777" w:rsidR="00F52BCC" w:rsidRPr="00516C54" w:rsidRDefault="0031279F" w:rsidP="00D26CB8">
      <w:pPr>
        <w:pStyle w:val="ListParagraph"/>
        <w:spacing w:after="0"/>
        <w:ind w:left="180"/>
        <w:rPr>
          <w:rFonts w:asciiTheme="majorHAnsi" w:hAnsiTheme="majorHAnsi"/>
          <w:sz w:val="24"/>
          <w:szCs w:val="24"/>
        </w:rPr>
      </w:pPr>
      <w:r w:rsidRPr="00516C54">
        <w:rPr>
          <w:rFonts w:asciiTheme="majorHAnsi" w:hAnsiTheme="majorHAnsi"/>
          <w:sz w:val="24"/>
          <w:szCs w:val="24"/>
        </w:rPr>
        <w:t>There are no exceptions to the certification.</w:t>
      </w:r>
      <w:r w:rsidR="00180D45" w:rsidRPr="00516C54">
        <w:rPr>
          <w:rFonts w:asciiTheme="majorHAnsi" w:hAnsiTheme="majorHAnsi"/>
          <w:sz w:val="24"/>
          <w:szCs w:val="24"/>
        </w:rPr>
        <w:t xml:space="preserve">  These activities comply with the requirements in 5 CFR 1320.9.</w:t>
      </w:r>
    </w:p>
    <w:p w14:paraId="1277E133" w14:textId="77777777" w:rsidR="00033C87" w:rsidRPr="00516C54" w:rsidRDefault="00033C87" w:rsidP="00F52BCC">
      <w:pPr>
        <w:pStyle w:val="ListParagraph"/>
        <w:spacing w:after="0"/>
        <w:rPr>
          <w:rFonts w:asciiTheme="majorHAnsi" w:hAnsiTheme="majorHAnsi"/>
          <w:sz w:val="24"/>
          <w:szCs w:val="24"/>
        </w:rPr>
      </w:pPr>
    </w:p>
    <w:p w14:paraId="482156D8" w14:textId="77777777" w:rsidR="00B15435" w:rsidRDefault="00B15435" w:rsidP="00F52BCC">
      <w:pPr>
        <w:pStyle w:val="ListParagraph"/>
        <w:spacing w:after="0"/>
        <w:rPr>
          <w:rFonts w:asciiTheme="majorHAnsi" w:hAnsiTheme="majorHAnsi"/>
          <w:b/>
          <w:sz w:val="24"/>
          <w:szCs w:val="24"/>
        </w:rPr>
      </w:pPr>
    </w:p>
    <w:p w14:paraId="420D782E" w14:textId="77777777" w:rsidR="00B15435" w:rsidRDefault="00B15435" w:rsidP="00F52BCC">
      <w:pPr>
        <w:pStyle w:val="ListParagraph"/>
        <w:spacing w:after="0"/>
        <w:rPr>
          <w:rFonts w:asciiTheme="majorHAnsi" w:hAnsiTheme="majorHAnsi"/>
          <w:b/>
          <w:sz w:val="24"/>
          <w:szCs w:val="24"/>
        </w:rPr>
      </w:pPr>
    </w:p>
    <w:p w14:paraId="19C86324" w14:textId="77777777" w:rsidR="00B15435" w:rsidRDefault="00B15435" w:rsidP="00F52BCC">
      <w:pPr>
        <w:pStyle w:val="ListParagraph"/>
        <w:spacing w:after="0"/>
        <w:rPr>
          <w:rFonts w:asciiTheme="majorHAnsi" w:hAnsiTheme="majorHAnsi"/>
          <w:b/>
          <w:sz w:val="24"/>
          <w:szCs w:val="24"/>
        </w:rPr>
      </w:pPr>
    </w:p>
    <w:p w14:paraId="37901B2B" w14:textId="77777777" w:rsidR="00B15435" w:rsidRDefault="00B15435" w:rsidP="00F52BCC">
      <w:pPr>
        <w:pStyle w:val="ListParagraph"/>
        <w:spacing w:after="0"/>
        <w:rPr>
          <w:rFonts w:asciiTheme="majorHAnsi" w:hAnsiTheme="majorHAnsi"/>
          <w:b/>
          <w:sz w:val="24"/>
          <w:szCs w:val="24"/>
        </w:rPr>
      </w:pPr>
    </w:p>
    <w:p w14:paraId="2E6F1837" w14:textId="77777777" w:rsidR="00B15435" w:rsidRDefault="00B15435" w:rsidP="00F52BCC">
      <w:pPr>
        <w:pStyle w:val="ListParagraph"/>
        <w:spacing w:after="0"/>
        <w:rPr>
          <w:rFonts w:asciiTheme="majorHAnsi" w:hAnsiTheme="majorHAnsi"/>
          <w:b/>
          <w:sz w:val="24"/>
          <w:szCs w:val="24"/>
        </w:rPr>
      </w:pPr>
    </w:p>
    <w:p w14:paraId="3C9EFDBB" w14:textId="77777777" w:rsidR="00B2654E" w:rsidRDefault="00B2654E" w:rsidP="00B2654E">
      <w:pPr>
        <w:spacing w:after="0"/>
        <w:rPr>
          <w:rFonts w:asciiTheme="majorHAnsi" w:hAnsiTheme="majorHAnsi"/>
          <w:b/>
          <w:sz w:val="24"/>
          <w:szCs w:val="24"/>
        </w:rPr>
      </w:pPr>
    </w:p>
    <w:p w14:paraId="3A78D357" w14:textId="77777777" w:rsidR="00B2654E" w:rsidRDefault="00B2654E" w:rsidP="00B2654E">
      <w:pPr>
        <w:spacing w:after="0"/>
        <w:rPr>
          <w:rFonts w:asciiTheme="majorHAnsi" w:hAnsiTheme="majorHAnsi"/>
          <w:b/>
          <w:sz w:val="24"/>
          <w:szCs w:val="24"/>
        </w:rPr>
      </w:pPr>
    </w:p>
    <w:p w14:paraId="4850735E" w14:textId="77777777" w:rsidR="00B2654E" w:rsidRDefault="00B2654E" w:rsidP="00B2654E">
      <w:pPr>
        <w:spacing w:after="0"/>
        <w:rPr>
          <w:rFonts w:asciiTheme="majorHAnsi" w:hAnsiTheme="majorHAnsi"/>
          <w:b/>
          <w:sz w:val="24"/>
          <w:szCs w:val="24"/>
        </w:rPr>
      </w:pPr>
    </w:p>
    <w:p w14:paraId="5166B0EB" w14:textId="77777777" w:rsidR="00B2654E" w:rsidRDefault="00B2654E" w:rsidP="00B2654E">
      <w:pPr>
        <w:spacing w:after="0"/>
        <w:rPr>
          <w:rFonts w:asciiTheme="majorHAnsi" w:hAnsiTheme="majorHAnsi"/>
          <w:b/>
          <w:sz w:val="24"/>
          <w:szCs w:val="24"/>
        </w:rPr>
      </w:pPr>
    </w:p>
    <w:p w14:paraId="6B9E040E" w14:textId="77777777" w:rsidR="00B2654E" w:rsidRDefault="00B2654E" w:rsidP="00B2654E">
      <w:pPr>
        <w:spacing w:after="0"/>
        <w:rPr>
          <w:rFonts w:asciiTheme="majorHAnsi" w:hAnsiTheme="majorHAnsi"/>
          <w:b/>
          <w:sz w:val="24"/>
          <w:szCs w:val="24"/>
        </w:rPr>
      </w:pPr>
    </w:p>
    <w:p w14:paraId="280E8160" w14:textId="77777777" w:rsidR="00B2654E" w:rsidRDefault="00B2654E" w:rsidP="00B2654E">
      <w:pPr>
        <w:spacing w:after="0"/>
        <w:rPr>
          <w:rFonts w:asciiTheme="majorHAnsi" w:hAnsiTheme="majorHAnsi"/>
          <w:b/>
          <w:sz w:val="24"/>
          <w:szCs w:val="24"/>
        </w:rPr>
      </w:pPr>
    </w:p>
    <w:p w14:paraId="4F86161E" w14:textId="77777777" w:rsidR="00B2654E" w:rsidRDefault="00B2654E" w:rsidP="00B2654E">
      <w:pPr>
        <w:spacing w:after="0"/>
        <w:rPr>
          <w:rFonts w:asciiTheme="majorHAnsi" w:hAnsiTheme="majorHAnsi"/>
          <w:b/>
          <w:sz w:val="24"/>
          <w:szCs w:val="24"/>
        </w:rPr>
      </w:pPr>
    </w:p>
    <w:p w14:paraId="660B595C" w14:textId="77777777" w:rsidR="00B2654E" w:rsidRDefault="00B2654E" w:rsidP="00B2654E">
      <w:pPr>
        <w:spacing w:after="0"/>
        <w:rPr>
          <w:rFonts w:asciiTheme="majorHAnsi" w:hAnsiTheme="majorHAnsi"/>
          <w:b/>
          <w:sz w:val="24"/>
          <w:szCs w:val="24"/>
        </w:rPr>
      </w:pPr>
    </w:p>
    <w:p w14:paraId="5C6FFDCE" w14:textId="77777777" w:rsidR="00B2654E" w:rsidRDefault="00B2654E" w:rsidP="00B2654E">
      <w:pPr>
        <w:spacing w:after="0"/>
        <w:rPr>
          <w:rFonts w:asciiTheme="majorHAnsi" w:hAnsiTheme="majorHAnsi"/>
          <w:b/>
          <w:sz w:val="24"/>
          <w:szCs w:val="24"/>
        </w:rPr>
      </w:pPr>
    </w:p>
    <w:p w14:paraId="4F68AA71" w14:textId="77777777" w:rsidR="00B2654E" w:rsidRDefault="00B2654E" w:rsidP="00B2654E">
      <w:pPr>
        <w:spacing w:after="0"/>
        <w:rPr>
          <w:rFonts w:asciiTheme="majorHAnsi" w:hAnsiTheme="majorHAnsi"/>
          <w:b/>
          <w:sz w:val="24"/>
          <w:szCs w:val="24"/>
        </w:rPr>
      </w:pPr>
    </w:p>
    <w:p w14:paraId="7D5F8C63" w14:textId="77777777" w:rsidR="00B2654E" w:rsidRDefault="00B2654E" w:rsidP="00B2654E">
      <w:pPr>
        <w:spacing w:after="0"/>
        <w:rPr>
          <w:rFonts w:asciiTheme="majorHAnsi" w:hAnsiTheme="majorHAnsi"/>
          <w:b/>
          <w:sz w:val="24"/>
          <w:szCs w:val="24"/>
        </w:rPr>
      </w:pPr>
    </w:p>
    <w:p w14:paraId="55999BEA" w14:textId="77777777" w:rsidR="00B2654E" w:rsidRDefault="00B2654E" w:rsidP="00B2654E">
      <w:pPr>
        <w:spacing w:after="0"/>
        <w:rPr>
          <w:rFonts w:asciiTheme="majorHAnsi" w:hAnsiTheme="majorHAnsi"/>
          <w:b/>
          <w:sz w:val="24"/>
          <w:szCs w:val="24"/>
        </w:rPr>
      </w:pPr>
    </w:p>
    <w:p w14:paraId="00FF33DB" w14:textId="77777777" w:rsidR="00B2654E" w:rsidRDefault="00B2654E" w:rsidP="00B2654E">
      <w:pPr>
        <w:spacing w:after="0"/>
        <w:rPr>
          <w:rFonts w:asciiTheme="majorHAnsi" w:hAnsiTheme="majorHAnsi"/>
          <w:b/>
          <w:sz w:val="24"/>
          <w:szCs w:val="24"/>
        </w:rPr>
      </w:pPr>
    </w:p>
    <w:p w14:paraId="597515D9" w14:textId="77777777" w:rsidR="00B2654E" w:rsidRDefault="00B2654E" w:rsidP="00B2654E">
      <w:pPr>
        <w:spacing w:after="0"/>
        <w:rPr>
          <w:rFonts w:asciiTheme="majorHAnsi" w:hAnsiTheme="majorHAnsi"/>
          <w:b/>
          <w:sz w:val="24"/>
          <w:szCs w:val="24"/>
        </w:rPr>
      </w:pPr>
    </w:p>
    <w:p w14:paraId="7BD415FF" w14:textId="77777777" w:rsidR="00B2654E" w:rsidRDefault="00B2654E" w:rsidP="00B2654E">
      <w:pPr>
        <w:spacing w:after="0"/>
        <w:rPr>
          <w:rFonts w:asciiTheme="majorHAnsi" w:hAnsiTheme="majorHAnsi"/>
          <w:b/>
          <w:sz w:val="24"/>
          <w:szCs w:val="24"/>
        </w:rPr>
      </w:pPr>
    </w:p>
    <w:p w14:paraId="125CE016" w14:textId="77777777" w:rsidR="00B2654E" w:rsidRDefault="00B2654E" w:rsidP="00B2654E">
      <w:pPr>
        <w:spacing w:after="0"/>
        <w:rPr>
          <w:rFonts w:asciiTheme="majorHAnsi" w:hAnsiTheme="majorHAnsi"/>
          <w:b/>
          <w:sz w:val="24"/>
          <w:szCs w:val="24"/>
        </w:rPr>
      </w:pPr>
    </w:p>
    <w:p w14:paraId="100D56A1" w14:textId="77777777" w:rsidR="00B2654E" w:rsidRDefault="00B2654E" w:rsidP="00B2654E">
      <w:pPr>
        <w:spacing w:after="0"/>
        <w:rPr>
          <w:rFonts w:asciiTheme="majorHAnsi" w:hAnsiTheme="majorHAnsi"/>
          <w:b/>
          <w:sz w:val="24"/>
          <w:szCs w:val="24"/>
        </w:rPr>
      </w:pPr>
    </w:p>
    <w:p w14:paraId="6AC11F86" w14:textId="77777777" w:rsidR="00B2654E" w:rsidRDefault="00B2654E" w:rsidP="00B2654E">
      <w:pPr>
        <w:spacing w:after="0"/>
        <w:rPr>
          <w:rFonts w:asciiTheme="majorHAnsi" w:hAnsiTheme="majorHAnsi"/>
          <w:b/>
          <w:sz w:val="24"/>
          <w:szCs w:val="24"/>
        </w:rPr>
      </w:pPr>
    </w:p>
    <w:p w14:paraId="7D541B4D" w14:textId="39529D9D" w:rsidR="00033C87" w:rsidRPr="00B2654E" w:rsidRDefault="00033C87" w:rsidP="00B2654E">
      <w:pPr>
        <w:spacing w:after="0"/>
        <w:rPr>
          <w:rFonts w:asciiTheme="majorHAnsi" w:hAnsiTheme="majorHAnsi"/>
          <w:b/>
          <w:sz w:val="24"/>
          <w:szCs w:val="24"/>
        </w:rPr>
      </w:pPr>
      <w:r w:rsidRPr="00B2654E">
        <w:rPr>
          <w:rFonts w:asciiTheme="majorHAnsi" w:hAnsiTheme="majorHAnsi"/>
          <w:b/>
          <w:sz w:val="24"/>
          <w:szCs w:val="24"/>
        </w:rPr>
        <w:lastRenderedPageBreak/>
        <w:t>References</w:t>
      </w:r>
    </w:p>
    <w:p w14:paraId="1EA84B04" w14:textId="77777777" w:rsidR="00033C87" w:rsidRPr="00516C54" w:rsidRDefault="00033C87" w:rsidP="00F52BCC">
      <w:pPr>
        <w:pStyle w:val="ListParagraph"/>
        <w:spacing w:after="0"/>
        <w:rPr>
          <w:rFonts w:asciiTheme="majorHAnsi" w:hAnsiTheme="majorHAnsi"/>
          <w:sz w:val="24"/>
          <w:szCs w:val="24"/>
        </w:rPr>
      </w:pPr>
    </w:p>
    <w:p w14:paraId="570295EE" w14:textId="77777777" w:rsidR="00033C87" w:rsidRPr="00516C54" w:rsidRDefault="00033C87" w:rsidP="00033C87">
      <w:pPr>
        <w:pStyle w:val="NormalWeb"/>
        <w:numPr>
          <w:ilvl w:val="0"/>
          <w:numId w:val="35"/>
        </w:numPr>
        <w:spacing w:beforeLines="1" w:before="2" w:beforeAutospacing="0" w:afterLines="1" w:after="2" w:afterAutospacing="0"/>
        <w:rPr>
          <w:rFonts w:asciiTheme="majorHAnsi" w:hAnsiTheme="majorHAnsi" w:cs="Arial"/>
        </w:rPr>
      </w:pPr>
      <w:r w:rsidRPr="00516C54">
        <w:rPr>
          <w:rFonts w:asciiTheme="majorHAnsi" w:hAnsiTheme="majorHAnsi" w:cs="Arial"/>
        </w:rPr>
        <w:t xml:space="preserve">Knott-Craig CJ, Elkins RC, Lane MM, et al. A 26-year experience with surgical management of tetralogy of Fallot: risk analysis for mortality or late reintervention. Ann ThoracSurg 1998;66:506-11. </w:t>
      </w:r>
    </w:p>
    <w:p w14:paraId="193EB50A" w14:textId="77777777" w:rsidR="00033C87" w:rsidRPr="00516C54" w:rsidRDefault="00033C87" w:rsidP="00033C87">
      <w:pPr>
        <w:pStyle w:val="NormalWeb"/>
        <w:numPr>
          <w:ilvl w:val="0"/>
          <w:numId w:val="35"/>
        </w:numPr>
        <w:spacing w:beforeLines="1" w:before="2" w:beforeAutospacing="0" w:afterLines="1" w:after="2" w:afterAutospacing="0"/>
        <w:rPr>
          <w:rFonts w:asciiTheme="majorHAnsi" w:hAnsiTheme="majorHAnsi" w:cs="Arial"/>
        </w:rPr>
      </w:pPr>
      <w:r w:rsidRPr="00715479">
        <w:rPr>
          <w:rFonts w:asciiTheme="majorHAnsi" w:hAnsiTheme="majorHAnsi" w:cs="Arial"/>
          <w:lang w:val="nl-NL"/>
        </w:rPr>
        <w:t xml:space="preserve">Alexiou C, Mahmoud H, Al-Khaddour A, et al. </w:t>
      </w:r>
      <w:r w:rsidRPr="00516C54">
        <w:rPr>
          <w:rFonts w:asciiTheme="majorHAnsi" w:hAnsiTheme="majorHAnsi" w:cs="Arial"/>
        </w:rPr>
        <w:t xml:space="preserve">Outcome after repair of tetralogy of Fallot in the first year of life. Ann ThoracSurg 2001;71: 494-500. </w:t>
      </w:r>
    </w:p>
    <w:p w14:paraId="15B3F17D" w14:textId="77777777" w:rsidR="00033C87" w:rsidRPr="00516C54" w:rsidRDefault="00033C87" w:rsidP="00033C87">
      <w:pPr>
        <w:pStyle w:val="NormalWeb"/>
        <w:numPr>
          <w:ilvl w:val="0"/>
          <w:numId w:val="35"/>
        </w:numPr>
        <w:spacing w:beforeLines="1" w:before="2" w:beforeAutospacing="0" w:afterLines="1" w:after="2" w:afterAutospacing="0"/>
        <w:rPr>
          <w:rFonts w:asciiTheme="majorHAnsi" w:hAnsiTheme="majorHAnsi" w:cs="Arial"/>
        </w:rPr>
      </w:pPr>
      <w:r w:rsidRPr="00516C54">
        <w:rPr>
          <w:rFonts w:asciiTheme="majorHAnsi" w:hAnsiTheme="majorHAnsi" w:cs="Arial"/>
        </w:rPr>
        <w:t xml:space="preserve">Bacha EA, Scheule AM, Zurakowski D, et al. Long-term results after early primary repair of tetralogy of Fallot. J ThoracCardiovascSurg 2001;122:154-61. </w:t>
      </w:r>
    </w:p>
    <w:p w14:paraId="33440C5F" w14:textId="77777777" w:rsidR="00033C87" w:rsidRPr="00516C54" w:rsidRDefault="00033C87" w:rsidP="00033C87">
      <w:pPr>
        <w:pStyle w:val="NormalWeb"/>
        <w:numPr>
          <w:ilvl w:val="0"/>
          <w:numId w:val="35"/>
        </w:numPr>
        <w:spacing w:beforeLines="1" w:before="2" w:beforeAutospacing="0" w:afterLines="1" w:after="2" w:afterAutospacing="0"/>
        <w:rPr>
          <w:rFonts w:asciiTheme="majorHAnsi" w:hAnsiTheme="majorHAnsi" w:cs="Arial"/>
        </w:rPr>
      </w:pPr>
      <w:r w:rsidRPr="00715479">
        <w:rPr>
          <w:rFonts w:asciiTheme="majorHAnsi" w:hAnsiTheme="majorHAnsi" w:cs="Arial"/>
          <w:lang w:val="nl-NL"/>
        </w:rPr>
        <w:t xml:space="preserve">BolRaap G, Meijboom FJ, Kappetein AP, et al. </w:t>
      </w:r>
      <w:r w:rsidRPr="00516C54">
        <w:rPr>
          <w:rFonts w:asciiTheme="majorHAnsi" w:hAnsiTheme="majorHAnsi" w:cs="Arial"/>
        </w:rPr>
        <w:t xml:space="preserve">Long-term follow-up and quality of life after closure of ventricular septal defect in adults. Eur J CardiothoracSurg 2007;32:215-9. </w:t>
      </w:r>
    </w:p>
    <w:p w14:paraId="549B68AF" w14:textId="77777777" w:rsidR="00033C87" w:rsidRPr="00516C54" w:rsidRDefault="00033C87" w:rsidP="00033C87">
      <w:pPr>
        <w:pStyle w:val="NormalWeb"/>
        <w:numPr>
          <w:ilvl w:val="0"/>
          <w:numId w:val="35"/>
        </w:numPr>
        <w:spacing w:beforeLines="1" w:before="2" w:beforeAutospacing="0" w:afterLines="1" w:after="2" w:afterAutospacing="0"/>
        <w:rPr>
          <w:rFonts w:asciiTheme="majorHAnsi" w:hAnsiTheme="majorHAnsi" w:cs="Arial"/>
        </w:rPr>
      </w:pPr>
      <w:r w:rsidRPr="00516C54">
        <w:rPr>
          <w:rFonts w:asciiTheme="majorHAnsi" w:hAnsiTheme="majorHAnsi" w:cs="Arial"/>
        </w:rPr>
        <w:t xml:space="preserve">Bouchart F, Dubar A, Tabley A, et al. Coarctation of the aorta in adults: surgical results and long-term follow-up. Ann ThoracSurg 2000;70:1483-8 [discussion 1488-9]. </w:t>
      </w:r>
    </w:p>
    <w:p w14:paraId="690BE90C" w14:textId="77777777" w:rsidR="00033C87" w:rsidRPr="00516C54" w:rsidRDefault="00033C87" w:rsidP="00033C87">
      <w:pPr>
        <w:pStyle w:val="ListParagraph"/>
        <w:numPr>
          <w:ilvl w:val="0"/>
          <w:numId w:val="35"/>
        </w:numPr>
        <w:spacing w:after="0" w:line="240" w:lineRule="auto"/>
        <w:rPr>
          <w:rFonts w:asciiTheme="majorHAnsi" w:hAnsiTheme="majorHAnsi" w:cs="Arial"/>
          <w:sz w:val="24"/>
          <w:szCs w:val="24"/>
        </w:rPr>
      </w:pPr>
      <w:r w:rsidRPr="00516C54">
        <w:rPr>
          <w:rFonts w:asciiTheme="majorHAnsi" w:hAnsiTheme="majorHAnsi" w:cs="Arial"/>
          <w:sz w:val="24"/>
          <w:szCs w:val="24"/>
        </w:rPr>
        <w:t>Pillutla P, Shetty KD, Foster E. Mortality associated with adult congenital heart disease: trends in the US population from 1979 to 2005. American Heart Journal. 158 (5): 874-879.</w:t>
      </w:r>
    </w:p>
    <w:p w14:paraId="08F86BA5" w14:textId="77777777" w:rsidR="00033C87" w:rsidRPr="00516C54" w:rsidRDefault="00033C87" w:rsidP="00033C87">
      <w:pPr>
        <w:pStyle w:val="NormalWeb"/>
        <w:numPr>
          <w:ilvl w:val="0"/>
          <w:numId w:val="35"/>
        </w:numPr>
        <w:spacing w:beforeLines="1" w:before="2" w:beforeAutospacing="0" w:afterLines="1" w:after="2" w:afterAutospacing="0"/>
        <w:rPr>
          <w:rFonts w:asciiTheme="majorHAnsi" w:hAnsiTheme="majorHAnsi" w:cs="Arial"/>
        </w:rPr>
      </w:pPr>
      <w:r w:rsidRPr="00715479">
        <w:rPr>
          <w:rFonts w:asciiTheme="majorHAnsi" w:hAnsiTheme="majorHAnsi" w:cs="Arial"/>
          <w:lang w:val="nl-NL"/>
        </w:rPr>
        <w:t xml:space="preserve">Cohen M, Fuster V, Steele PM, et al. </w:t>
      </w:r>
      <w:r w:rsidRPr="00516C54">
        <w:rPr>
          <w:rFonts w:asciiTheme="majorHAnsi" w:hAnsiTheme="majorHAnsi" w:cs="Arial"/>
        </w:rPr>
        <w:t xml:space="preserve">Coarctation of the aorta. Long-term follow-up and prediction of outcome after surgical correction. Circulation 1989;80:840-5. </w:t>
      </w:r>
    </w:p>
    <w:p w14:paraId="3D465D34" w14:textId="77777777" w:rsidR="00033C87" w:rsidRPr="00516C54" w:rsidRDefault="00033C87" w:rsidP="00033C87">
      <w:pPr>
        <w:pStyle w:val="NormalWeb"/>
        <w:numPr>
          <w:ilvl w:val="0"/>
          <w:numId w:val="35"/>
        </w:numPr>
        <w:spacing w:beforeLines="1" w:before="2" w:beforeAutospacing="0" w:afterLines="1" w:after="2" w:afterAutospacing="0"/>
        <w:rPr>
          <w:rFonts w:asciiTheme="majorHAnsi" w:hAnsiTheme="majorHAnsi" w:cs="Arial"/>
        </w:rPr>
      </w:pPr>
      <w:r w:rsidRPr="00516C54">
        <w:rPr>
          <w:rFonts w:asciiTheme="majorHAnsi" w:hAnsiTheme="majorHAnsi" w:cs="Arial"/>
        </w:rPr>
        <w:t xml:space="preserve">GuntherothWG.Coarctation of the aorta:long-termfollow-upand prediction of outcome after surgical correction. Circulation 1990;81: 1441. </w:t>
      </w:r>
    </w:p>
    <w:p w14:paraId="4F725993" w14:textId="77777777" w:rsidR="00033C87" w:rsidRPr="00516C54" w:rsidRDefault="00033C87" w:rsidP="00033C87">
      <w:pPr>
        <w:pStyle w:val="NormalWeb"/>
        <w:numPr>
          <w:ilvl w:val="0"/>
          <w:numId w:val="35"/>
        </w:numPr>
        <w:spacing w:beforeLines="1" w:before="2" w:beforeAutospacing="0" w:afterLines="1" w:after="2" w:afterAutospacing="0"/>
        <w:rPr>
          <w:rFonts w:asciiTheme="majorHAnsi" w:hAnsiTheme="majorHAnsi" w:cs="Arial"/>
        </w:rPr>
      </w:pPr>
      <w:r w:rsidRPr="00516C54">
        <w:rPr>
          <w:rFonts w:asciiTheme="majorHAnsi" w:hAnsiTheme="majorHAnsi" w:cs="Arial"/>
        </w:rPr>
        <w:t xml:space="preserve">HaasF,WottkeM,PoppertH,etal.Long-termsurvivalandfunctional follow-up in patients after the arterial switch operation. Ann ThoracSurg 1999;68:1692-7. </w:t>
      </w:r>
    </w:p>
    <w:p w14:paraId="70E33364" w14:textId="77777777" w:rsidR="00033C87" w:rsidRPr="00516C54" w:rsidRDefault="00033C87" w:rsidP="00033C87">
      <w:pPr>
        <w:pStyle w:val="NormalWeb"/>
        <w:numPr>
          <w:ilvl w:val="0"/>
          <w:numId w:val="35"/>
        </w:numPr>
        <w:spacing w:beforeLines="1" w:before="2" w:beforeAutospacing="0" w:afterLines="1" w:after="2" w:afterAutospacing="0"/>
        <w:rPr>
          <w:rFonts w:asciiTheme="majorHAnsi" w:hAnsiTheme="majorHAnsi" w:cs="Arial"/>
        </w:rPr>
      </w:pPr>
      <w:r w:rsidRPr="00715479">
        <w:rPr>
          <w:rFonts w:asciiTheme="majorHAnsi" w:hAnsiTheme="majorHAnsi" w:cs="Arial"/>
          <w:lang w:val="nl-NL"/>
        </w:rPr>
        <w:t xml:space="preserve">Hager A, Kanz S, Kaemmerer H, et al. </w:t>
      </w:r>
      <w:r w:rsidRPr="00516C54">
        <w:rPr>
          <w:rFonts w:asciiTheme="majorHAnsi" w:hAnsiTheme="majorHAnsi" w:cs="Arial"/>
        </w:rPr>
        <w:t xml:space="preserve">Coarctation Long-term Assessment (COALA): significance of arterial hypertension in a cohort of 404 patients up to 27 years after surgical repair of isolated coarctation of the aorta, even in the absence of restenosis and prosthetic material. J ThoracCardiovascSurg 2007;134:738-45. </w:t>
      </w:r>
    </w:p>
    <w:p w14:paraId="57377F1C" w14:textId="77777777" w:rsidR="00033C87" w:rsidRPr="00516C54" w:rsidRDefault="00033C87" w:rsidP="00033C87">
      <w:pPr>
        <w:pStyle w:val="NormalWeb"/>
        <w:numPr>
          <w:ilvl w:val="0"/>
          <w:numId w:val="35"/>
        </w:numPr>
        <w:spacing w:beforeLines="1" w:before="2" w:beforeAutospacing="0" w:afterLines="1" w:after="2" w:afterAutospacing="0"/>
        <w:rPr>
          <w:rFonts w:asciiTheme="majorHAnsi" w:hAnsiTheme="majorHAnsi" w:cs="Arial"/>
        </w:rPr>
      </w:pPr>
      <w:r w:rsidRPr="00516C54">
        <w:rPr>
          <w:rFonts w:asciiTheme="majorHAnsi" w:hAnsiTheme="majorHAnsi" w:cs="Arial"/>
        </w:rPr>
        <w:t xml:space="preserve">MeijboomF,SzatmariA,UtensE,etal.Long-termfollow-upafter surgical closure of ventricular septal defect in infancy and childhood. J Am CollCardiol 1994;24:1358-64. </w:t>
      </w:r>
    </w:p>
    <w:p w14:paraId="071431B6" w14:textId="77777777" w:rsidR="00033C87" w:rsidRPr="00516C54" w:rsidRDefault="00033C87" w:rsidP="00033C87">
      <w:pPr>
        <w:pStyle w:val="NormalWeb"/>
        <w:numPr>
          <w:ilvl w:val="0"/>
          <w:numId w:val="35"/>
        </w:numPr>
        <w:spacing w:beforeLines="1" w:before="2" w:beforeAutospacing="0" w:afterLines="1" w:after="2" w:afterAutospacing="0"/>
        <w:rPr>
          <w:rFonts w:asciiTheme="majorHAnsi" w:hAnsiTheme="majorHAnsi" w:cs="Arial"/>
        </w:rPr>
      </w:pPr>
      <w:r w:rsidRPr="00516C54">
        <w:rPr>
          <w:rFonts w:asciiTheme="majorHAnsi" w:hAnsiTheme="majorHAnsi" w:cs="Arial"/>
        </w:rPr>
        <w:t xml:space="preserve">NollertG,FischleinT,BouterwekS,etal.Long-termsurvivalin patients with repair of tetralogy of Fallot: 36-year follow-up of 490 survivors of the first year after surgical repair. J Am CollCardiol 1997;30:1374-83. </w:t>
      </w:r>
    </w:p>
    <w:p w14:paraId="2CC3D31C" w14:textId="77777777" w:rsidR="00033C87" w:rsidRPr="00516C54" w:rsidRDefault="00033C87" w:rsidP="00033C87">
      <w:pPr>
        <w:pStyle w:val="NormalWeb"/>
        <w:numPr>
          <w:ilvl w:val="0"/>
          <w:numId w:val="35"/>
        </w:numPr>
        <w:spacing w:beforeLines="1" w:before="2" w:beforeAutospacing="0" w:afterLines="1" w:after="2" w:afterAutospacing="0"/>
        <w:rPr>
          <w:rFonts w:asciiTheme="majorHAnsi" w:hAnsiTheme="majorHAnsi" w:cs="Arial"/>
        </w:rPr>
      </w:pPr>
      <w:r w:rsidRPr="00516C54">
        <w:rPr>
          <w:rFonts w:asciiTheme="majorHAnsi" w:hAnsiTheme="majorHAnsi" w:cs="Arial"/>
        </w:rPr>
        <w:t xml:space="preserve">Inglessis I, Landzberg MJ. Interventional catheterization in adult congenital heart disease. Circulation 2007;115:1622-33. </w:t>
      </w:r>
    </w:p>
    <w:p w14:paraId="6F86914A" w14:textId="77777777" w:rsidR="00033C87" w:rsidRPr="00516C54" w:rsidRDefault="00033C87" w:rsidP="00033C87">
      <w:pPr>
        <w:pStyle w:val="NormalWeb"/>
        <w:numPr>
          <w:ilvl w:val="0"/>
          <w:numId w:val="35"/>
        </w:numPr>
        <w:spacing w:beforeLines="1" w:before="2" w:beforeAutospacing="0" w:afterLines="1" w:after="2" w:afterAutospacing="0"/>
        <w:rPr>
          <w:rFonts w:asciiTheme="majorHAnsi" w:hAnsiTheme="majorHAnsi" w:cs="Arial"/>
        </w:rPr>
      </w:pPr>
      <w:r w:rsidRPr="00516C54">
        <w:rPr>
          <w:rFonts w:asciiTheme="majorHAnsi" w:hAnsiTheme="majorHAnsi" w:cs="Arial"/>
        </w:rPr>
        <w:t xml:space="preserve">Mackie AS, Ionescu-Ittu R, Therrien J, Pilote L, Abrahamowicz M, Marelli AJ. Children and adults with congenital heart disease lost to follow-up: who and when? </w:t>
      </w:r>
      <w:r w:rsidRPr="00516C54">
        <w:rPr>
          <w:rFonts w:asciiTheme="majorHAnsi" w:hAnsiTheme="majorHAnsi" w:cs="Arial"/>
          <w:i/>
        </w:rPr>
        <w:t xml:space="preserve">Circulation </w:t>
      </w:r>
      <w:r w:rsidRPr="00516C54">
        <w:rPr>
          <w:rFonts w:asciiTheme="majorHAnsi" w:hAnsiTheme="majorHAnsi" w:cs="Arial"/>
        </w:rPr>
        <w:t>2009;120:302-9.</w:t>
      </w:r>
    </w:p>
    <w:p w14:paraId="1880C5F6" w14:textId="77777777" w:rsidR="00033C87" w:rsidRPr="00516C54" w:rsidRDefault="00033C87" w:rsidP="00033C87">
      <w:pPr>
        <w:pStyle w:val="NormalWeb"/>
        <w:numPr>
          <w:ilvl w:val="0"/>
          <w:numId w:val="35"/>
        </w:numPr>
        <w:spacing w:beforeLines="1" w:before="2" w:beforeAutospacing="0" w:afterLines="1" w:after="2" w:afterAutospacing="0"/>
        <w:rPr>
          <w:rFonts w:asciiTheme="majorHAnsi" w:hAnsiTheme="majorHAnsi" w:cs="Arial"/>
        </w:rPr>
      </w:pPr>
      <w:r w:rsidRPr="00516C54">
        <w:rPr>
          <w:rFonts w:asciiTheme="majorHAnsi" w:hAnsiTheme="majorHAnsi" w:cs="Arial"/>
        </w:rPr>
        <w:t xml:space="preserve">Knauth A, Verstappen A, Reiss J, Webb GD. Transition and transfer from pediatric to adult care of the young adult with complex congenital heart disease. </w:t>
      </w:r>
      <w:r w:rsidRPr="00516C54">
        <w:rPr>
          <w:rFonts w:asciiTheme="majorHAnsi" w:hAnsiTheme="majorHAnsi" w:cs="Arial"/>
          <w:i/>
        </w:rPr>
        <w:t xml:space="preserve">Cardiol Clin </w:t>
      </w:r>
      <w:r w:rsidRPr="00516C54">
        <w:rPr>
          <w:rFonts w:asciiTheme="majorHAnsi" w:hAnsiTheme="majorHAnsi" w:cs="Arial"/>
        </w:rPr>
        <w:t>2006;24:619-29, vi.</w:t>
      </w:r>
    </w:p>
    <w:p w14:paraId="1F372E6F" w14:textId="77777777" w:rsidR="00033C87" w:rsidRPr="00516C54" w:rsidRDefault="00033C87" w:rsidP="00033C87">
      <w:pPr>
        <w:pStyle w:val="NormalWeb"/>
        <w:numPr>
          <w:ilvl w:val="0"/>
          <w:numId w:val="35"/>
        </w:numPr>
        <w:spacing w:beforeLines="1" w:before="2" w:beforeAutospacing="0" w:afterLines="1" w:after="2" w:afterAutospacing="0"/>
        <w:rPr>
          <w:rFonts w:asciiTheme="majorHAnsi" w:hAnsiTheme="majorHAnsi" w:cs="Arial"/>
        </w:rPr>
      </w:pPr>
      <w:r w:rsidRPr="00516C54">
        <w:rPr>
          <w:rFonts w:asciiTheme="majorHAnsi" w:hAnsiTheme="majorHAnsi" w:cs="Arial"/>
        </w:rPr>
        <w:t xml:space="preserve">Williams RG. Transitioning youth with congenital heart disease from pediatric to adult health care. </w:t>
      </w:r>
      <w:r w:rsidRPr="00516C54">
        <w:rPr>
          <w:rFonts w:asciiTheme="majorHAnsi" w:hAnsiTheme="majorHAnsi" w:cs="Arial"/>
          <w:i/>
        </w:rPr>
        <w:t xml:space="preserve">J Pediatr </w:t>
      </w:r>
      <w:r w:rsidRPr="00516C54">
        <w:rPr>
          <w:rFonts w:asciiTheme="majorHAnsi" w:hAnsiTheme="majorHAnsi" w:cs="Arial"/>
        </w:rPr>
        <w:t>2015;166:15-9.</w:t>
      </w:r>
    </w:p>
    <w:p w14:paraId="22FD176A" w14:textId="77777777" w:rsidR="00033C87" w:rsidRPr="00516C54" w:rsidRDefault="00033C87" w:rsidP="00033C87">
      <w:pPr>
        <w:pStyle w:val="NormalWeb"/>
        <w:numPr>
          <w:ilvl w:val="0"/>
          <w:numId w:val="35"/>
        </w:numPr>
        <w:spacing w:beforeLines="1" w:before="2" w:beforeAutospacing="0" w:afterLines="1" w:after="2" w:afterAutospacing="0"/>
        <w:rPr>
          <w:rFonts w:asciiTheme="majorHAnsi" w:hAnsiTheme="majorHAnsi" w:cs="Arial"/>
        </w:rPr>
      </w:pPr>
      <w:r w:rsidRPr="00516C54">
        <w:rPr>
          <w:rFonts w:asciiTheme="majorHAnsi" w:hAnsiTheme="majorHAnsi" w:cs="Arial"/>
        </w:rPr>
        <w:lastRenderedPageBreak/>
        <w:t xml:space="preserve">Marelli AJ, Mackie AS, Ionescu-Ittu R, Rahme E, Pilote L. Congenital heart disease in the general population: changing prevalence and age distribution. </w:t>
      </w:r>
      <w:r w:rsidRPr="00516C54">
        <w:rPr>
          <w:rFonts w:asciiTheme="majorHAnsi" w:hAnsiTheme="majorHAnsi" w:cs="Arial"/>
          <w:i/>
        </w:rPr>
        <w:t xml:space="preserve">Circulation </w:t>
      </w:r>
      <w:r w:rsidRPr="00516C54">
        <w:rPr>
          <w:rFonts w:asciiTheme="majorHAnsi" w:hAnsiTheme="majorHAnsi" w:cs="Arial"/>
        </w:rPr>
        <w:t>2007;115:163-72.</w:t>
      </w:r>
    </w:p>
    <w:p w14:paraId="62781519" w14:textId="77777777" w:rsidR="00033C87" w:rsidRPr="00516C54" w:rsidRDefault="00033C87" w:rsidP="00033C87">
      <w:pPr>
        <w:pStyle w:val="NormalWeb"/>
        <w:numPr>
          <w:ilvl w:val="0"/>
          <w:numId w:val="35"/>
        </w:numPr>
        <w:spacing w:beforeLines="1" w:before="2" w:beforeAutospacing="0" w:afterLines="1" w:after="2" w:afterAutospacing="0"/>
        <w:rPr>
          <w:rFonts w:asciiTheme="majorHAnsi" w:hAnsiTheme="majorHAnsi" w:cs="Arial"/>
        </w:rPr>
      </w:pPr>
      <w:r w:rsidRPr="00516C54">
        <w:rPr>
          <w:rFonts w:asciiTheme="majorHAnsi" w:hAnsiTheme="majorHAnsi" w:cs="Arial"/>
        </w:rPr>
        <w:t xml:space="preserve">Seid, M. </w:t>
      </w:r>
      <w:r w:rsidRPr="00516C54">
        <w:rPr>
          <w:rFonts w:asciiTheme="majorHAnsi" w:eastAsiaTheme="minorHAnsi" w:hAnsiTheme="majorHAnsi" w:cs="Arial"/>
          <w:bCs/>
        </w:rPr>
        <w:t>Barriers to Care and Primary Care for Vulnerable Children With Asthma.  Pediatrics. 2008. 122: 994-1002</w:t>
      </w:r>
    </w:p>
    <w:p w14:paraId="33CE46E2" w14:textId="77777777" w:rsidR="00033C87" w:rsidRPr="00516C54" w:rsidRDefault="00033C87" w:rsidP="00033C87">
      <w:pPr>
        <w:pStyle w:val="NormalWeb"/>
        <w:numPr>
          <w:ilvl w:val="0"/>
          <w:numId w:val="35"/>
        </w:numPr>
        <w:spacing w:beforeLines="1" w:before="2" w:beforeAutospacing="0" w:afterLines="1" w:after="2" w:afterAutospacing="0"/>
        <w:rPr>
          <w:rFonts w:asciiTheme="majorHAnsi" w:hAnsiTheme="majorHAnsi" w:cs="Arial"/>
        </w:rPr>
      </w:pPr>
      <w:r w:rsidRPr="00516C54">
        <w:rPr>
          <w:rFonts w:asciiTheme="majorHAnsi" w:eastAsiaTheme="minorHAnsi" w:hAnsiTheme="majorHAnsi" w:cs="Arial"/>
          <w:bCs/>
        </w:rPr>
        <w:t>Soho E, Seid M. Cultural Issues in Health Services Delivery: What Kind of “Competence” is Needed and from Whom?  Annals of Behavioral Science and Medical Education. 2003. 9: 97-100</w:t>
      </w:r>
    </w:p>
    <w:p w14:paraId="0B822E09" w14:textId="77777777" w:rsidR="00033C87" w:rsidRPr="00516C54" w:rsidRDefault="00033C87" w:rsidP="00033C87">
      <w:pPr>
        <w:pStyle w:val="NormalWeb"/>
        <w:numPr>
          <w:ilvl w:val="0"/>
          <w:numId w:val="35"/>
        </w:numPr>
        <w:spacing w:beforeLines="1" w:before="2" w:beforeAutospacing="0" w:afterLines="1" w:after="2" w:afterAutospacing="0"/>
        <w:rPr>
          <w:rFonts w:asciiTheme="majorHAnsi" w:hAnsiTheme="majorHAnsi" w:cs="Arial"/>
        </w:rPr>
      </w:pPr>
      <w:r w:rsidRPr="00516C54">
        <w:rPr>
          <w:rFonts w:asciiTheme="majorHAnsi" w:hAnsiTheme="majorHAnsi" w:cs="Arial"/>
        </w:rPr>
        <w:t>Doescher MP, Saver BG, Franks P, Fiscella K. Racial and Ethnic Disparities in Perceptions of Physician Style and Trust.  Archives of Family Medicine. 2009. 9: 1156-1163,</w:t>
      </w:r>
    </w:p>
    <w:p w14:paraId="1C2CD242" w14:textId="77777777" w:rsidR="00033C87" w:rsidRPr="00FA1A6E" w:rsidRDefault="00033C87" w:rsidP="00033C87">
      <w:pPr>
        <w:pStyle w:val="NormalWeb"/>
        <w:numPr>
          <w:ilvl w:val="0"/>
          <w:numId w:val="35"/>
        </w:numPr>
        <w:spacing w:beforeLines="1" w:before="2" w:beforeAutospacing="0" w:afterLines="1" w:after="2" w:afterAutospacing="0"/>
        <w:rPr>
          <w:rFonts w:asciiTheme="majorHAnsi" w:hAnsiTheme="majorHAnsi" w:cs="Arial"/>
        </w:rPr>
      </w:pPr>
      <w:r w:rsidRPr="00FA1A6E">
        <w:rPr>
          <w:rFonts w:asciiTheme="majorHAnsi" w:hAnsiTheme="majorHAnsi" w:cs="Arial"/>
        </w:rPr>
        <w:t xml:space="preserve"> </w:t>
      </w:r>
      <w:r w:rsidRPr="00715479">
        <w:rPr>
          <w:rFonts w:asciiTheme="majorHAnsi" w:hAnsiTheme="majorHAnsi" w:cs="Arial"/>
          <w:lang w:val="nl-NL"/>
        </w:rPr>
        <w:t xml:space="preserve">Crain EF, Kercsmar C, Weiss KB et al. </w:t>
      </w:r>
      <w:r w:rsidRPr="00FA1A6E">
        <w:rPr>
          <w:rFonts w:asciiTheme="majorHAnsi" w:hAnsiTheme="majorHAnsi" w:cs="Arial"/>
        </w:rPr>
        <w:t>Reported Difficulties in Access to Quality Care for Children with Asthma in the Inner City. Archives of Pediatric and Adolescent Medicine. 1998. 152:333-339.</w:t>
      </w:r>
    </w:p>
    <w:p w14:paraId="7E8AF049" w14:textId="77777777" w:rsidR="00033C87" w:rsidRPr="00FA1A6E" w:rsidRDefault="00033C87" w:rsidP="00033C87">
      <w:pPr>
        <w:pStyle w:val="NormalWeb"/>
        <w:numPr>
          <w:ilvl w:val="0"/>
          <w:numId w:val="35"/>
        </w:numPr>
        <w:spacing w:beforeLines="1" w:before="2" w:beforeAutospacing="0" w:afterLines="1" w:after="2" w:afterAutospacing="0"/>
        <w:rPr>
          <w:rFonts w:asciiTheme="majorHAnsi" w:hAnsiTheme="majorHAnsi" w:cs="Arial"/>
        </w:rPr>
      </w:pPr>
      <w:r w:rsidRPr="00FA1A6E">
        <w:rPr>
          <w:rFonts w:asciiTheme="majorHAnsi" w:hAnsiTheme="majorHAnsi" w:cs="Arial"/>
        </w:rPr>
        <w:t>Kreps GL. Communicating to Promote Justice in the Modern Health Care System. Journal of Health Communication. 1996. 1:99-109.</w:t>
      </w:r>
    </w:p>
    <w:p w14:paraId="33311735" w14:textId="77777777" w:rsidR="00033C87" w:rsidRPr="00FA1A6E" w:rsidRDefault="00033C87" w:rsidP="00033C87">
      <w:pPr>
        <w:pStyle w:val="NormalWeb"/>
        <w:numPr>
          <w:ilvl w:val="0"/>
          <w:numId w:val="35"/>
        </w:numPr>
        <w:spacing w:beforeLines="1" w:before="2" w:beforeAutospacing="0" w:afterLines="1" w:after="2" w:afterAutospacing="0"/>
        <w:rPr>
          <w:rFonts w:asciiTheme="majorHAnsi" w:hAnsiTheme="majorHAnsi" w:cs="Arial"/>
        </w:rPr>
      </w:pPr>
      <w:r w:rsidRPr="00FA1A6E">
        <w:rPr>
          <w:rFonts w:asciiTheme="majorHAnsi" w:hAnsiTheme="majorHAnsi" w:cs="Arial"/>
        </w:rPr>
        <w:t>Uzark K, et al. Quality of life in children with heart disease as perceived by children and parents. Pediatrics. 2008. 121(5):e1060-7</w:t>
      </w:r>
    </w:p>
    <w:p w14:paraId="5C6A723C" w14:textId="77777777" w:rsidR="00FA1A6E" w:rsidRPr="00FA1A6E" w:rsidRDefault="00FA1A6E" w:rsidP="00FA1A6E">
      <w:pPr>
        <w:pStyle w:val="EndNoteBibliography"/>
        <w:numPr>
          <w:ilvl w:val="0"/>
          <w:numId w:val="35"/>
        </w:numPr>
        <w:rPr>
          <w:rFonts w:asciiTheme="majorHAnsi" w:hAnsiTheme="majorHAnsi"/>
        </w:rPr>
      </w:pPr>
      <w:r w:rsidRPr="00715479">
        <w:rPr>
          <w:rFonts w:asciiTheme="majorHAnsi" w:hAnsiTheme="majorHAnsi"/>
          <w:lang w:val="nl-NL"/>
        </w:rPr>
        <w:t xml:space="preserve">Lopez KN, Karlsten M, Bonaduce De Nigris F, King J, Salcicciolo K, Jiang A, et al. </w:t>
      </w:r>
      <w:r w:rsidRPr="00FA1A6E">
        <w:rPr>
          <w:rFonts w:asciiTheme="majorHAnsi" w:hAnsiTheme="majorHAnsi"/>
        </w:rPr>
        <w:t>Understanding age-based transition needs: perspectives from adolescents and adults with congenital heart disease. Congenit Heart Dis. 2015;10(6):561-71.</w:t>
      </w:r>
    </w:p>
    <w:p w14:paraId="671A3516" w14:textId="77777777" w:rsidR="00FA1A6E" w:rsidRPr="00FA1A6E" w:rsidRDefault="00FA1A6E" w:rsidP="00FA1A6E">
      <w:pPr>
        <w:pStyle w:val="EndNoteBibliography"/>
        <w:numPr>
          <w:ilvl w:val="0"/>
          <w:numId w:val="35"/>
        </w:numPr>
        <w:rPr>
          <w:rFonts w:asciiTheme="majorHAnsi" w:hAnsiTheme="majorHAnsi"/>
        </w:rPr>
      </w:pPr>
      <w:r w:rsidRPr="00FA1A6E">
        <w:rPr>
          <w:rFonts w:asciiTheme="majorHAnsi" w:hAnsiTheme="majorHAnsi"/>
        </w:rPr>
        <w:t>Norris MD, Webb G, Drotar D, Lisec A, Pratt J, King E, et al. Prevalence and patterns of retention in cardiac care in young adults with congenital heart disease. J Pediatr. 2013;163(3):902-4 e1.</w:t>
      </w:r>
    </w:p>
    <w:p w14:paraId="72951599" w14:textId="77777777" w:rsidR="00FA1A6E" w:rsidRPr="00516C54" w:rsidRDefault="00FA1A6E" w:rsidP="00FA1A6E">
      <w:pPr>
        <w:pStyle w:val="NormalWeb"/>
        <w:spacing w:beforeLines="1" w:before="2" w:beforeAutospacing="0" w:afterLines="1" w:after="2" w:afterAutospacing="0"/>
        <w:ind w:left="1080"/>
        <w:rPr>
          <w:rFonts w:asciiTheme="majorHAnsi" w:hAnsiTheme="majorHAnsi" w:cs="Arial"/>
        </w:rPr>
      </w:pPr>
    </w:p>
    <w:p w14:paraId="1C0716CE" w14:textId="153E6176" w:rsidR="002E7A12" w:rsidRPr="00516C54" w:rsidRDefault="002E7A12" w:rsidP="00F52BCC">
      <w:pPr>
        <w:pStyle w:val="ListParagraph"/>
        <w:spacing w:after="0"/>
        <w:rPr>
          <w:rFonts w:asciiTheme="majorHAnsi" w:hAnsiTheme="majorHAnsi"/>
          <w:sz w:val="24"/>
          <w:szCs w:val="24"/>
        </w:rPr>
      </w:pPr>
    </w:p>
    <w:p w14:paraId="7D3767FA" w14:textId="77777777" w:rsidR="002E7A12" w:rsidRPr="00516C54" w:rsidRDefault="002E7A12" w:rsidP="002E7A12">
      <w:pPr>
        <w:rPr>
          <w:rFonts w:asciiTheme="majorHAnsi" w:hAnsiTheme="majorHAnsi"/>
          <w:sz w:val="24"/>
          <w:szCs w:val="24"/>
        </w:rPr>
      </w:pPr>
    </w:p>
    <w:p w14:paraId="07EBB0B6" w14:textId="77777777" w:rsidR="002E7A12" w:rsidRPr="00516C54" w:rsidRDefault="002E7A12" w:rsidP="002E7A12">
      <w:pPr>
        <w:rPr>
          <w:rFonts w:asciiTheme="majorHAnsi" w:hAnsiTheme="majorHAnsi"/>
          <w:sz w:val="24"/>
          <w:szCs w:val="24"/>
        </w:rPr>
      </w:pPr>
    </w:p>
    <w:p w14:paraId="6F182F59" w14:textId="77777777" w:rsidR="002E7A12" w:rsidRPr="00516C54" w:rsidRDefault="002E7A12" w:rsidP="002E7A12">
      <w:pPr>
        <w:rPr>
          <w:rFonts w:asciiTheme="majorHAnsi" w:hAnsiTheme="majorHAnsi"/>
          <w:sz w:val="24"/>
          <w:szCs w:val="24"/>
        </w:rPr>
      </w:pPr>
    </w:p>
    <w:p w14:paraId="7F3B2023" w14:textId="77777777" w:rsidR="002E7A12" w:rsidRPr="00516C54" w:rsidRDefault="002E7A12" w:rsidP="002E7A12">
      <w:pPr>
        <w:rPr>
          <w:rFonts w:asciiTheme="majorHAnsi" w:hAnsiTheme="majorHAnsi"/>
          <w:sz w:val="24"/>
          <w:szCs w:val="24"/>
        </w:rPr>
      </w:pPr>
    </w:p>
    <w:p w14:paraId="152D966E" w14:textId="1A4CE2BE" w:rsidR="002E7A12" w:rsidRPr="00516C54" w:rsidRDefault="002E7A12" w:rsidP="002E7A12">
      <w:pPr>
        <w:rPr>
          <w:rFonts w:asciiTheme="majorHAnsi" w:hAnsiTheme="majorHAnsi"/>
          <w:sz w:val="24"/>
          <w:szCs w:val="24"/>
        </w:rPr>
      </w:pPr>
    </w:p>
    <w:sectPr w:rsidR="002E7A12" w:rsidRPr="00516C54" w:rsidSect="00385BB5">
      <w:headerReference w:type="default" r:id="rId12"/>
      <w:foot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EA884" w14:textId="77777777" w:rsidR="00693A73" w:rsidRDefault="00693A73" w:rsidP="00716F94">
      <w:pPr>
        <w:spacing w:after="0" w:line="240" w:lineRule="auto"/>
      </w:pPr>
      <w:r>
        <w:separator/>
      </w:r>
    </w:p>
  </w:endnote>
  <w:endnote w:type="continuationSeparator" w:id="0">
    <w:p w14:paraId="5CC4C49D" w14:textId="77777777" w:rsidR="00693A73" w:rsidRDefault="00693A73"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25826"/>
      <w:docPartObj>
        <w:docPartGallery w:val="Page Numbers (Bottom of Page)"/>
        <w:docPartUnique/>
      </w:docPartObj>
    </w:sdtPr>
    <w:sdtEndPr>
      <w:rPr>
        <w:noProof/>
      </w:rPr>
    </w:sdtEndPr>
    <w:sdtContent>
      <w:p w14:paraId="79826965" w14:textId="29037B01" w:rsidR="00693A73" w:rsidRDefault="00693A73">
        <w:pPr>
          <w:pStyle w:val="Footer"/>
          <w:jc w:val="right"/>
        </w:pPr>
        <w:r>
          <w:fldChar w:fldCharType="begin"/>
        </w:r>
        <w:r>
          <w:instrText xml:space="preserve"> PAGE   \* MERGEFORMAT </w:instrText>
        </w:r>
        <w:r>
          <w:fldChar w:fldCharType="separate"/>
        </w:r>
        <w:r w:rsidR="0094416B">
          <w:rPr>
            <w:noProof/>
          </w:rPr>
          <w:t>12</w:t>
        </w:r>
        <w:r>
          <w:rPr>
            <w:noProof/>
          </w:rPr>
          <w:fldChar w:fldCharType="end"/>
        </w:r>
      </w:p>
    </w:sdtContent>
  </w:sdt>
  <w:p w14:paraId="64BAA1D0" w14:textId="77777777" w:rsidR="00693A73" w:rsidRDefault="00693A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047C3" w14:textId="77777777" w:rsidR="00693A73" w:rsidRDefault="00693A73" w:rsidP="00716F94">
      <w:pPr>
        <w:spacing w:after="0" w:line="240" w:lineRule="auto"/>
      </w:pPr>
      <w:r>
        <w:separator/>
      </w:r>
    </w:p>
  </w:footnote>
  <w:footnote w:type="continuationSeparator" w:id="0">
    <w:p w14:paraId="759A9151" w14:textId="77777777" w:rsidR="00693A73" w:rsidRDefault="00693A73"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8B0FD" w14:textId="77777777" w:rsidR="00693A73" w:rsidRPr="00716F94" w:rsidRDefault="00693A73"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878EF"/>
    <w:multiLevelType w:val="hybridMultilevel"/>
    <w:tmpl w:val="5F1E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526AFE"/>
    <w:multiLevelType w:val="hybridMultilevel"/>
    <w:tmpl w:val="E970EC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20F22"/>
    <w:multiLevelType w:val="hybridMultilevel"/>
    <w:tmpl w:val="8CC61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BF6BDF"/>
    <w:multiLevelType w:val="hybridMultilevel"/>
    <w:tmpl w:val="9B1E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56451"/>
    <w:multiLevelType w:val="hybridMultilevel"/>
    <w:tmpl w:val="2626FF22"/>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2F4255AA">
      <w:start w:val="10"/>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CA4AD3"/>
    <w:multiLevelType w:val="hybridMultilevel"/>
    <w:tmpl w:val="F288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521205"/>
    <w:multiLevelType w:val="hybridMultilevel"/>
    <w:tmpl w:val="F16EA2E0"/>
    <w:lvl w:ilvl="0" w:tplc="0FFA37CC">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68226E"/>
    <w:multiLevelType w:val="hybridMultilevel"/>
    <w:tmpl w:val="FDA441A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0F0FA1"/>
    <w:multiLevelType w:val="hybridMultilevel"/>
    <w:tmpl w:val="EB6298B8"/>
    <w:lvl w:ilvl="0" w:tplc="7C18286A">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897322"/>
    <w:multiLevelType w:val="hybridMultilevel"/>
    <w:tmpl w:val="B45CB738"/>
    <w:lvl w:ilvl="0" w:tplc="79F2D7DC">
      <w:start w:val="1"/>
      <w:numFmt w:val="lowerRoman"/>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DC513B"/>
    <w:multiLevelType w:val="hybridMultilevel"/>
    <w:tmpl w:val="41220346"/>
    <w:lvl w:ilvl="0" w:tplc="1CA4202A">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9463A4"/>
    <w:multiLevelType w:val="hybridMultilevel"/>
    <w:tmpl w:val="FFACEDCA"/>
    <w:lvl w:ilvl="0" w:tplc="668C9A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3C6B79"/>
    <w:multiLevelType w:val="hybridMultilevel"/>
    <w:tmpl w:val="B8F2B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5" w15:restartNumberingAfterBreak="0">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D64AE4"/>
    <w:multiLevelType w:val="hybridMultilevel"/>
    <w:tmpl w:val="2ECA6D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1A37AEB"/>
    <w:multiLevelType w:val="hybridMultilevel"/>
    <w:tmpl w:val="C3644ECA"/>
    <w:lvl w:ilvl="0" w:tplc="7C1017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7322D3"/>
    <w:multiLevelType w:val="hybridMultilevel"/>
    <w:tmpl w:val="12C686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7329CE"/>
    <w:multiLevelType w:val="hybridMultilevel"/>
    <w:tmpl w:val="55B8FACC"/>
    <w:lvl w:ilvl="0" w:tplc="E764A93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391F49"/>
    <w:multiLevelType w:val="hybridMultilevel"/>
    <w:tmpl w:val="6B669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CF3738"/>
    <w:multiLevelType w:val="hybridMultilevel"/>
    <w:tmpl w:val="DB0AB1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38"/>
  </w:num>
  <w:num w:numId="4">
    <w:abstractNumId w:val="15"/>
  </w:num>
  <w:num w:numId="5">
    <w:abstractNumId w:val="24"/>
  </w:num>
  <w:num w:numId="6">
    <w:abstractNumId w:val="12"/>
  </w:num>
  <w:num w:numId="7">
    <w:abstractNumId w:val="0"/>
  </w:num>
  <w:num w:numId="8">
    <w:abstractNumId w:val="5"/>
  </w:num>
  <w:num w:numId="9">
    <w:abstractNumId w:val="13"/>
  </w:num>
  <w:num w:numId="10">
    <w:abstractNumId w:val="28"/>
  </w:num>
  <w:num w:numId="11">
    <w:abstractNumId w:val="2"/>
  </w:num>
  <w:num w:numId="12">
    <w:abstractNumId w:val="37"/>
  </w:num>
  <w:num w:numId="13">
    <w:abstractNumId w:val="9"/>
  </w:num>
  <w:num w:numId="14">
    <w:abstractNumId w:val="3"/>
  </w:num>
  <w:num w:numId="15">
    <w:abstractNumId w:val="31"/>
  </w:num>
  <w:num w:numId="16">
    <w:abstractNumId w:val="32"/>
  </w:num>
  <w:num w:numId="17">
    <w:abstractNumId w:val="36"/>
  </w:num>
  <w:num w:numId="18">
    <w:abstractNumId w:val="18"/>
  </w:num>
  <w:num w:numId="19">
    <w:abstractNumId w:val="40"/>
  </w:num>
  <w:num w:numId="20">
    <w:abstractNumId w:val="27"/>
  </w:num>
  <w:num w:numId="21">
    <w:abstractNumId w:val="29"/>
  </w:num>
  <w:num w:numId="22">
    <w:abstractNumId w:val="25"/>
  </w:num>
  <w:num w:numId="23">
    <w:abstractNumId w:val="7"/>
  </w:num>
  <w:num w:numId="24">
    <w:abstractNumId w:val="16"/>
  </w:num>
  <w:num w:numId="25">
    <w:abstractNumId w:val="30"/>
  </w:num>
  <w:num w:numId="26">
    <w:abstractNumId w:val="20"/>
  </w:num>
  <w:num w:numId="27">
    <w:abstractNumId w:val="22"/>
  </w:num>
  <w:num w:numId="28">
    <w:abstractNumId w:val="34"/>
  </w:num>
  <w:num w:numId="29">
    <w:abstractNumId w:val="10"/>
  </w:num>
  <w:num w:numId="30">
    <w:abstractNumId w:val="14"/>
  </w:num>
  <w:num w:numId="31">
    <w:abstractNumId w:val="10"/>
  </w:num>
  <w:num w:numId="32">
    <w:abstractNumId w:val="14"/>
  </w:num>
  <w:num w:numId="33">
    <w:abstractNumId w:val="6"/>
  </w:num>
  <w:num w:numId="34">
    <w:abstractNumId w:val="26"/>
  </w:num>
  <w:num w:numId="35">
    <w:abstractNumId w:val="33"/>
  </w:num>
  <w:num w:numId="36">
    <w:abstractNumId w:val="11"/>
  </w:num>
  <w:num w:numId="37">
    <w:abstractNumId w:val="21"/>
  </w:num>
  <w:num w:numId="38">
    <w:abstractNumId w:val="23"/>
  </w:num>
  <w:num w:numId="39">
    <w:abstractNumId w:val="39"/>
  </w:num>
  <w:num w:numId="40">
    <w:abstractNumId w:val="4"/>
  </w:num>
  <w:num w:numId="41">
    <w:abstractNumId w:val="17"/>
  </w:num>
  <w:num w:numId="42">
    <w:abstractNumId w:val="8"/>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04429"/>
    <w:rsid w:val="00011A98"/>
    <w:rsid w:val="00011F8D"/>
    <w:rsid w:val="000130B4"/>
    <w:rsid w:val="00014361"/>
    <w:rsid w:val="00033C87"/>
    <w:rsid w:val="00035D86"/>
    <w:rsid w:val="000474FB"/>
    <w:rsid w:val="00053A92"/>
    <w:rsid w:val="00054839"/>
    <w:rsid w:val="00057F36"/>
    <w:rsid w:val="00076F13"/>
    <w:rsid w:val="000929DC"/>
    <w:rsid w:val="000A1F30"/>
    <w:rsid w:val="000A71DF"/>
    <w:rsid w:val="000B0962"/>
    <w:rsid w:val="000B2CBC"/>
    <w:rsid w:val="000E6577"/>
    <w:rsid w:val="000E7A19"/>
    <w:rsid w:val="00104A1B"/>
    <w:rsid w:val="001177DD"/>
    <w:rsid w:val="0012269F"/>
    <w:rsid w:val="00135334"/>
    <w:rsid w:val="001412D4"/>
    <w:rsid w:val="00144F64"/>
    <w:rsid w:val="00145D62"/>
    <w:rsid w:val="00151567"/>
    <w:rsid w:val="00153CD1"/>
    <w:rsid w:val="00163E17"/>
    <w:rsid w:val="00166F9E"/>
    <w:rsid w:val="00167880"/>
    <w:rsid w:val="00180D45"/>
    <w:rsid w:val="00184159"/>
    <w:rsid w:val="00187870"/>
    <w:rsid w:val="00187D5A"/>
    <w:rsid w:val="00192C63"/>
    <w:rsid w:val="00195993"/>
    <w:rsid w:val="0019633E"/>
    <w:rsid w:val="001972D7"/>
    <w:rsid w:val="001A033D"/>
    <w:rsid w:val="001A28F6"/>
    <w:rsid w:val="001A39A7"/>
    <w:rsid w:val="001B2831"/>
    <w:rsid w:val="001B4065"/>
    <w:rsid w:val="001C0493"/>
    <w:rsid w:val="001C107E"/>
    <w:rsid w:val="001C28AD"/>
    <w:rsid w:val="001C6BF2"/>
    <w:rsid w:val="001D5F8E"/>
    <w:rsid w:val="001D7FCB"/>
    <w:rsid w:val="001E2B99"/>
    <w:rsid w:val="001E69B6"/>
    <w:rsid w:val="001F4DBB"/>
    <w:rsid w:val="00202D07"/>
    <w:rsid w:val="0020312D"/>
    <w:rsid w:val="00206E33"/>
    <w:rsid w:val="00210519"/>
    <w:rsid w:val="0021595B"/>
    <w:rsid w:val="00227259"/>
    <w:rsid w:val="0023058C"/>
    <w:rsid w:val="00241B17"/>
    <w:rsid w:val="00241C81"/>
    <w:rsid w:val="00244303"/>
    <w:rsid w:val="002457BF"/>
    <w:rsid w:val="00257A1C"/>
    <w:rsid w:val="00262F24"/>
    <w:rsid w:val="0027234C"/>
    <w:rsid w:val="00281795"/>
    <w:rsid w:val="002850E3"/>
    <w:rsid w:val="00287E2F"/>
    <w:rsid w:val="002A1948"/>
    <w:rsid w:val="002B08B1"/>
    <w:rsid w:val="002C0877"/>
    <w:rsid w:val="002C2AE2"/>
    <w:rsid w:val="002D0DCE"/>
    <w:rsid w:val="002E2B10"/>
    <w:rsid w:val="002E628D"/>
    <w:rsid w:val="002E73B0"/>
    <w:rsid w:val="002E7A12"/>
    <w:rsid w:val="002F1502"/>
    <w:rsid w:val="002F2069"/>
    <w:rsid w:val="002F71A2"/>
    <w:rsid w:val="003041AD"/>
    <w:rsid w:val="0031279F"/>
    <w:rsid w:val="00316F00"/>
    <w:rsid w:val="00321B51"/>
    <w:rsid w:val="0033496C"/>
    <w:rsid w:val="00336B8C"/>
    <w:rsid w:val="00336D96"/>
    <w:rsid w:val="00344F07"/>
    <w:rsid w:val="003469C8"/>
    <w:rsid w:val="00350C8C"/>
    <w:rsid w:val="003550A8"/>
    <w:rsid w:val="00355EA4"/>
    <w:rsid w:val="003635BE"/>
    <w:rsid w:val="00366B5E"/>
    <w:rsid w:val="00385BB5"/>
    <w:rsid w:val="00386BC2"/>
    <w:rsid w:val="00395289"/>
    <w:rsid w:val="003B125E"/>
    <w:rsid w:val="003C31C9"/>
    <w:rsid w:val="003C4961"/>
    <w:rsid w:val="003C515A"/>
    <w:rsid w:val="003C73B1"/>
    <w:rsid w:val="003C7C5D"/>
    <w:rsid w:val="003D0AD2"/>
    <w:rsid w:val="003D1AD6"/>
    <w:rsid w:val="003D3883"/>
    <w:rsid w:val="003D6425"/>
    <w:rsid w:val="003E6778"/>
    <w:rsid w:val="003E7745"/>
    <w:rsid w:val="003F5913"/>
    <w:rsid w:val="004024F8"/>
    <w:rsid w:val="00405696"/>
    <w:rsid w:val="0041159A"/>
    <w:rsid w:val="00424819"/>
    <w:rsid w:val="004305A8"/>
    <w:rsid w:val="004353D5"/>
    <w:rsid w:val="00443CA0"/>
    <w:rsid w:val="00446401"/>
    <w:rsid w:val="00450E14"/>
    <w:rsid w:val="00462C65"/>
    <w:rsid w:val="004674E7"/>
    <w:rsid w:val="00467B14"/>
    <w:rsid w:val="00474EDA"/>
    <w:rsid w:val="004824FA"/>
    <w:rsid w:val="00484011"/>
    <w:rsid w:val="004841F1"/>
    <w:rsid w:val="00486E73"/>
    <w:rsid w:val="00497E57"/>
    <w:rsid w:val="004A1E3A"/>
    <w:rsid w:val="004B232D"/>
    <w:rsid w:val="004B46D6"/>
    <w:rsid w:val="004C0BF6"/>
    <w:rsid w:val="004C36D5"/>
    <w:rsid w:val="004C4464"/>
    <w:rsid w:val="004C4AEA"/>
    <w:rsid w:val="004D0430"/>
    <w:rsid w:val="004D1DAA"/>
    <w:rsid w:val="004D30DD"/>
    <w:rsid w:val="004D3126"/>
    <w:rsid w:val="004D4EB1"/>
    <w:rsid w:val="004D5368"/>
    <w:rsid w:val="004E003C"/>
    <w:rsid w:val="004E16EB"/>
    <w:rsid w:val="004E6665"/>
    <w:rsid w:val="004F634E"/>
    <w:rsid w:val="004F67A8"/>
    <w:rsid w:val="005004AC"/>
    <w:rsid w:val="005034FB"/>
    <w:rsid w:val="00505B84"/>
    <w:rsid w:val="0051582C"/>
    <w:rsid w:val="00516C54"/>
    <w:rsid w:val="00522A50"/>
    <w:rsid w:val="00527225"/>
    <w:rsid w:val="0053557D"/>
    <w:rsid w:val="005410E3"/>
    <w:rsid w:val="0054314D"/>
    <w:rsid w:val="005463DE"/>
    <w:rsid w:val="00546DC2"/>
    <w:rsid w:val="005542E8"/>
    <w:rsid w:val="00556630"/>
    <w:rsid w:val="0055686D"/>
    <w:rsid w:val="00571194"/>
    <w:rsid w:val="005800EE"/>
    <w:rsid w:val="00584A0B"/>
    <w:rsid w:val="005869D6"/>
    <w:rsid w:val="0059331E"/>
    <w:rsid w:val="005A33F6"/>
    <w:rsid w:val="005A59E5"/>
    <w:rsid w:val="005B7440"/>
    <w:rsid w:val="005E2150"/>
    <w:rsid w:val="005E2995"/>
    <w:rsid w:val="005F3FEF"/>
    <w:rsid w:val="00600C4F"/>
    <w:rsid w:val="00607F7C"/>
    <w:rsid w:val="006102DA"/>
    <w:rsid w:val="00616090"/>
    <w:rsid w:val="00616FE2"/>
    <w:rsid w:val="006315A3"/>
    <w:rsid w:val="00636709"/>
    <w:rsid w:val="00653AD9"/>
    <w:rsid w:val="0065679E"/>
    <w:rsid w:val="006579A2"/>
    <w:rsid w:val="00667C89"/>
    <w:rsid w:val="006711EE"/>
    <w:rsid w:val="006809BB"/>
    <w:rsid w:val="006809FD"/>
    <w:rsid w:val="00687CBB"/>
    <w:rsid w:val="00691D1F"/>
    <w:rsid w:val="00693A73"/>
    <w:rsid w:val="00697BAE"/>
    <w:rsid w:val="006B10FE"/>
    <w:rsid w:val="006B4DDC"/>
    <w:rsid w:val="006B5E55"/>
    <w:rsid w:val="006C4DA7"/>
    <w:rsid w:val="006C53F5"/>
    <w:rsid w:val="006D25A1"/>
    <w:rsid w:val="006E14E9"/>
    <w:rsid w:val="006E6518"/>
    <w:rsid w:val="006F09A2"/>
    <w:rsid w:val="006F6856"/>
    <w:rsid w:val="007005AB"/>
    <w:rsid w:val="007005DD"/>
    <w:rsid w:val="00706B1B"/>
    <w:rsid w:val="007145D0"/>
    <w:rsid w:val="00715479"/>
    <w:rsid w:val="00716E59"/>
    <w:rsid w:val="00716F94"/>
    <w:rsid w:val="007243EE"/>
    <w:rsid w:val="00732299"/>
    <w:rsid w:val="00733FE5"/>
    <w:rsid w:val="00760E12"/>
    <w:rsid w:val="00763CF3"/>
    <w:rsid w:val="00772293"/>
    <w:rsid w:val="007765AB"/>
    <w:rsid w:val="00776981"/>
    <w:rsid w:val="00777507"/>
    <w:rsid w:val="0078033B"/>
    <w:rsid w:val="00781AE3"/>
    <w:rsid w:val="00783C75"/>
    <w:rsid w:val="00784619"/>
    <w:rsid w:val="0078627B"/>
    <w:rsid w:val="0078765B"/>
    <w:rsid w:val="007926D5"/>
    <w:rsid w:val="00793AD9"/>
    <w:rsid w:val="00794E32"/>
    <w:rsid w:val="007A0D73"/>
    <w:rsid w:val="007A182E"/>
    <w:rsid w:val="007B305A"/>
    <w:rsid w:val="007E575D"/>
    <w:rsid w:val="007E6AEF"/>
    <w:rsid w:val="00815C7D"/>
    <w:rsid w:val="00817941"/>
    <w:rsid w:val="008229E4"/>
    <w:rsid w:val="00823547"/>
    <w:rsid w:val="008261AB"/>
    <w:rsid w:val="008269AB"/>
    <w:rsid w:val="00834C91"/>
    <w:rsid w:val="00835CA7"/>
    <w:rsid w:val="008370D4"/>
    <w:rsid w:val="00840846"/>
    <w:rsid w:val="008414AD"/>
    <w:rsid w:val="008428D9"/>
    <w:rsid w:val="0084412D"/>
    <w:rsid w:val="008609D0"/>
    <w:rsid w:val="0088467A"/>
    <w:rsid w:val="00884DB9"/>
    <w:rsid w:val="008A6DB8"/>
    <w:rsid w:val="008C67D2"/>
    <w:rsid w:val="008D725C"/>
    <w:rsid w:val="008E0683"/>
    <w:rsid w:val="008F0AC6"/>
    <w:rsid w:val="008F179D"/>
    <w:rsid w:val="00900D95"/>
    <w:rsid w:val="00902DD9"/>
    <w:rsid w:val="00911486"/>
    <w:rsid w:val="0091224A"/>
    <w:rsid w:val="009129CA"/>
    <w:rsid w:val="009206B6"/>
    <w:rsid w:val="009252DC"/>
    <w:rsid w:val="009263C1"/>
    <w:rsid w:val="00940CBC"/>
    <w:rsid w:val="00941B4F"/>
    <w:rsid w:val="0094416B"/>
    <w:rsid w:val="009518C0"/>
    <w:rsid w:val="00952700"/>
    <w:rsid w:val="00963CE3"/>
    <w:rsid w:val="00964F18"/>
    <w:rsid w:val="00974424"/>
    <w:rsid w:val="009750A4"/>
    <w:rsid w:val="00987F76"/>
    <w:rsid w:val="00993088"/>
    <w:rsid w:val="0099664F"/>
    <w:rsid w:val="00997D5D"/>
    <w:rsid w:val="009A0447"/>
    <w:rsid w:val="009A2CE5"/>
    <w:rsid w:val="009B4A51"/>
    <w:rsid w:val="009C28B1"/>
    <w:rsid w:val="009C61AD"/>
    <w:rsid w:val="009D373D"/>
    <w:rsid w:val="009D7B2C"/>
    <w:rsid w:val="009E0801"/>
    <w:rsid w:val="009E1D05"/>
    <w:rsid w:val="009F7DE0"/>
    <w:rsid w:val="00A11B0C"/>
    <w:rsid w:val="00A33B35"/>
    <w:rsid w:val="00A33E90"/>
    <w:rsid w:val="00A36419"/>
    <w:rsid w:val="00A37434"/>
    <w:rsid w:val="00A44921"/>
    <w:rsid w:val="00A578C2"/>
    <w:rsid w:val="00A72652"/>
    <w:rsid w:val="00A75D1C"/>
    <w:rsid w:val="00A809AA"/>
    <w:rsid w:val="00A849B3"/>
    <w:rsid w:val="00A8510D"/>
    <w:rsid w:val="00A86AF3"/>
    <w:rsid w:val="00A86F20"/>
    <w:rsid w:val="00A90AFF"/>
    <w:rsid w:val="00A90BDC"/>
    <w:rsid w:val="00A94E0A"/>
    <w:rsid w:val="00A95477"/>
    <w:rsid w:val="00A975A9"/>
    <w:rsid w:val="00AA3192"/>
    <w:rsid w:val="00AB0486"/>
    <w:rsid w:val="00AB251E"/>
    <w:rsid w:val="00AB3608"/>
    <w:rsid w:val="00AC5C48"/>
    <w:rsid w:val="00AC63E3"/>
    <w:rsid w:val="00AD4207"/>
    <w:rsid w:val="00AF0CF4"/>
    <w:rsid w:val="00AF2252"/>
    <w:rsid w:val="00B00B12"/>
    <w:rsid w:val="00B1129F"/>
    <w:rsid w:val="00B11D61"/>
    <w:rsid w:val="00B12F51"/>
    <w:rsid w:val="00B15435"/>
    <w:rsid w:val="00B2654E"/>
    <w:rsid w:val="00B2751E"/>
    <w:rsid w:val="00B3650C"/>
    <w:rsid w:val="00B47055"/>
    <w:rsid w:val="00B64BFA"/>
    <w:rsid w:val="00B71E63"/>
    <w:rsid w:val="00B85DE4"/>
    <w:rsid w:val="00B87AAD"/>
    <w:rsid w:val="00B91A31"/>
    <w:rsid w:val="00B91C0F"/>
    <w:rsid w:val="00B971D7"/>
    <w:rsid w:val="00BA6C28"/>
    <w:rsid w:val="00BA6DB4"/>
    <w:rsid w:val="00BB4F10"/>
    <w:rsid w:val="00BC3F3C"/>
    <w:rsid w:val="00BC5BB2"/>
    <w:rsid w:val="00BE738E"/>
    <w:rsid w:val="00BF11A1"/>
    <w:rsid w:val="00BF3F54"/>
    <w:rsid w:val="00C00697"/>
    <w:rsid w:val="00C0376C"/>
    <w:rsid w:val="00C06D77"/>
    <w:rsid w:val="00C14BA6"/>
    <w:rsid w:val="00C16DD7"/>
    <w:rsid w:val="00C26210"/>
    <w:rsid w:val="00C3485C"/>
    <w:rsid w:val="00C53B36"/>
    <w:rsid w:val="00C544A4"/>
    <w:rsid w:val="00C768E5"/>
    <w:rsid w:val="00CA2004"/>
    <w:rsid w:val="00CA5B99"/>
    <w:rsid w:val="00CB334D"/>
    <w:rsid w:val="00CB56D5"/>
    <w:rsid w:val="00CD1EA8"/>
    <w:rsid w:val="00CE04A4"/>
    <w:rsid w:val="00CE7300"/>
    <w:rsid w:val="00CE76FF"/>
    <w:rsid w:val="00CF5ABD"/>
    <w:rsid w:val="00CF63CE"/>
    <w:rsid w:val="00D067C1"/>
    <w:rsid w:val="00D13B13"/>
    <w:rsid w:val="00D16E78"/>
    <w:rsid w:val="00D201D3"/>
    <w:rsid w:val="00D26A64"/>
    <w:rsid w:val="00D26CB8"/>
    <w:rsid w:val="00D52B9A"/>
    <w:rsid w:val="00D5367E"/>
    <w:rsid w:val="00D53B1E"/>
    <w:rsid w:val="00D75750"/>
    <w:rsid w:val="00D80025"/>
    <w:rsid w:val="00D84EF0"/>
    <w:rsid w:val="00D861ED"/>
    <w:rsid w:val="00D873E0"/>
    <w:rsid w:val="00D92E57"/>
    <w:rsid w:val="00D94F8B"/>
    <w:rsid w:val="00D95FBF"/>
    <w:rsid w:val="00DA5988"/>
    <w:rsid w:val="00DB7F78"/>
    <w:rsid w:val="00DC317C"/>
    <w:rsid w:val="00DC4FF2"/>
    <w:rsid w:val="00DC5F99"/>
    <w:rsid w:val="00DC79CC"/>
    <w:rsid w:val="00DF40D5"/>
    <w:rsid w:val="00E06A04"/>
    <w:rsid w:val="00E10D39"/>
    <w:rsid w:val="00E134F4"/>
    <w:rsid w:val="00E159D0"/>
    <w:rsid w:val="00E162E0"/>
    <w:rsid w:val="00E23568"/>
    <w:rsid w:val="00E245B5"/>
    <w:rsid w:val="00E33E1B"/>
    <w:rsid w:val="00E34D3E"/>
    <w:rsid w:val="00E367E2"/>
    <w:rsid w:val="00E45421"/>
    <w:rsid w:val="00E567F4"/>
    <w:rsid w:val="00E720E9"/>
    <w:rsid w:val="00E81C5E"/>
    <w:rsid w:val="00E83B3C"/>
    <w:rsid w:val="00E8736B"/>
    <w:rsid w:val="00E90275"/>
    <w:rsid w:val="00E91DF5"/>
    <w:rsid w:val="00E925D4"/>
    <w:rsid w:val="00E97226"/>
    <w:rsid w:val="00EA2B44"/>
    <w:rsid w:val="00EA33EF"/>
    <w:rsid w:val="00EC0058"/>
    <w:rsid w:val="00EC4FFD"/>
    <w:rsid w:val="00EC5EFC"/>
    <w:rsid w:val="00ED02BA"/>
    <w:rsid w:val="00ED40FE"/>
    <w:rsid w:val="00EF33CD"/>
    <w:rsid w:val="00F12924"/>
    <w:rsid w:val="00F20C9B"/>
    <w:rsid w:val="00F300CB"/>
    <w:rsid w:val="00F32BC9"/>
    <w:rsid w:val="00F42C3A"/>
    <w:rsid w:val="00F52BCC"/>
    <w:rsid w:val="00F5313F"/>
    <w:rsid w:val="00F56FB6"/>
    <w:rsid w:val="00F81A48"/>
    <w:rsid w:val="00FA1A6E"/>
    <w:rsid w:val="00FA5D27"/>
    <w:rsid w:val="00FB62BC"/>
    <w:rsid w:val="00FC17BC"/>
    <w:rsid w:val="00FD17C9"/>
    <w:rsid w:val="00FD1BBA"/>
    <w:rsid w:val="00FD2A5B"/>
    <w:rsid w:val="00FE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63E6B"/>
  <w15:docId w15:val="{99C7A72C-6917-46C3-9B45-05E8C0C7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paragraph" w:customStyle="1" w:styleId="Exhibittitle">
    <w:name w:val="Exhibit title"/>
    <w:basedOn w:val="Normal"/>
    <w:rsid w:val="002E628D"/>
    <w:pPr>
      <w:keepNext/>
      <w:keepLines/>
      <w:spacing w:before="120" w:after="120" w:line="240" w:lineRule="auto"/>
      <w:ind w:left="1166" w:hanging="1166"/>
    </w:pPr>
    <w:rPr>
      <w:rFonts w:ascii="Times New Roman" w:eastAsia="Times New Roman" w:hAnsi="Times New Roman" w:cs="Times New Roman"/>
      <w:b/>
      <w:snapToGrid w:val="0"/>
      <w:sz w:val="24"/>
      <w:szCs w:val="20"/>
    </w:rPr>
  </w:style>
  <w:style w:type="character" w:styleId="FollowedHyperlink">
    <w:name w:val="FollowedHyperlink"/>
    <w:basedOn w:val="DefaultParagraphFont"/>
    <w:uiPriority w:val="99"/>
    <w:semiHidden/>
    <w:unhideWhenUsed/>
    <w:rsid w:val="009750A4"/>
    <w:rPr>
      <w:color w:val="800080" w:themeColor="followedHyperlink"/>
      <w:u w:val="single"/>
    </w:rPr>
  </w:style>
  <w:style w:type="paragraph" w:customStyle="1" w:styleId="xmsolistparagraph">
    <w:name w:val="x_msolistparagraph"/>
    <w:basedOn w:val="Normal"/>
    <w:rsid w:val="007322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ins0">
    <w:name w:val="msoins"/>
    <w:basedOn w:val="DefaultParagraphFont"/>
    <w:rsid w:val="00E45421"/>
  </w:style>
  <w:style w:type="character" w:customStyle="1" w:styleId="footnoteref">
    <w:name w:val="footnote ref"/>
    <w:rsid w:val="00900D95"/>
  </w:style>
  <w:style w:type="character" w:styleId="Emphasis">
    <w:name w:val="Emphasis"/>
    <w:basedOn w:val="DefaultParagraphFont"/>
    <w:uiPriority w:val="20"/>
    <w:qFormat/>
    <w:rsid w:val="00516C54"/>
    <w:rPr>
      <w:b/>
      <w:bCs/>
      <w:i w:val="0"/>
      <w:iCs w:val="0"/>
    </w:rPr>
  </w:style>
  <w:style w:type="paragraph" w:customStyle="1" w:styleId="EndNoteBibliography">
    <w:name w:val="EndNote Bibliography"/>
    <w:basedOn w:val="Normal"/>
    <w:link w:val="EndNoteBibliographyChar"/>
    <w:rsid w:val="00FA1A6E"/>
    <w:pPr>
      <w:spacing w:after="0" w:line="240" w:lineRule="auto"/>
    </w:pPr>
    <w:rPr>
      <w:rFonts w:ascii="Calibri" w:eastAsiaTheme="minorHAnsi" w:hAnsi="Calibri" w:cs="Times New Roman"/>
      <w:noProof/>
      <w:sz w:val="24"/>
      <w:szCs w:val="24"/>
    </w:rPr>
  </w:style>
  <w:style w:type="character" w:customStyle="1" w:styleId="EndNoteBibliographyChar">
    <w:name w:val="EndNote Bibliography Char"/>
    <w:basedOn w:val="DefaultParagraphFont"/>
    <w:link w:val="EndNoteBibliography"/>
    <w:rsid w:val="00FA1A6E"/>
    <w:rPr>
      <w:rFonts w:ascii="Calibri" w:eastAsiaTheme="minorHAnsi" w:hAnsi="Calibri" w:cs="Times New Roman"/>
      <w:noProof/>
      <w:sz w:val="24"/>
      <w:szCs w:val="24"/>
    </w:rPr>
  </w:style>
  <w:style w:type="paragraph" w:styleId="BodyText">
    <w:name w:val="Body Text"/>
    <w:basedOn w:val="Normal"/>
    <w:link w:val="BodyTextChar"/>
    <w:uiPriority w:val="99"/>
    <w:rsid w:val="00B15435"/>
    <w:pPr>
      <w:spacing w:after="240" w:line="36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154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90901">
      <w:bodyDiv w:val="1"/>
      <w:marLeft w:val="0"/>
      <w:marRight w:val="0"/>
      <w:marTop w:val="0"/>
      <w:marBottom w:val="0"/>
      <w:divBdr>
        <w:top w:val="none" w:sz="0" w:space="0" w:color="auto"/>
        <w:left w:val="none" w:sz="0" w:space="0" w:color="auto"/>
        <w:bottom w:val="none" w:sz="0" w:space="0" w:color="auto"/>
        <w:right w:val="none" w:sz="0" w:space="0" w:color="auto"/>
      </w:divBdr>
    </w:div>
    <w:div w:id="554512684">
      <w:bodyDiv w:val="1"/>
      <w:marLeft w:val="0"/>
      <w:marRight w:val="0"/>
      <w:marTop w:val="0"/>
      <w:marBottom w:val="0"/>
      <w:divBdr>
        <w:top w:val="none" w:sz="0" w:space="0" w:color="auto"/>
        <w:left w:val="none" w:sz="0" w:space="0" w:color="auto"/>
        <w:bottom w:val="none" w:sz="0" w:space="0" w:color="auto"/>
        <w:right w:val="none" w:sz="0" w:space="0" w:color="auto"/>
      </w:divBdr>
    </w:div>
    <w:div w:id="604339094">
      <w:bodyDiv w:val="1"/>
      <w:marLeft w:val="0"/>
      <w:marRight w:val="0"/>
      <w:marTop w:val="0"/>
      <w:marBottom w:val="0"/>
      <w:divBdr>
        <w:top w:val="none" w:sz="0" w:space="0" w:color="auto"/>
        <w:left w:val="none" w:sz="0" w:space="0" w:color="auto"/>
        <w:bottom w:val="none" w:sz="0" w:space="0" w:color="auto"/>
        <w:right w:val="none" w:sz="0" w:space="0" w:color="auto"/>
      </w:divBdr>
    </w:div>
    <w:div w:id="674193475">
      <w:bodyDiv w:val="1"/>
      <w:marLeft w:val="0"/>
      <w:marRight w:val="0"/>
      <w:marTop w:val="0"/>
      <w:marBottom w:val="0"/>
      <w:divBdr>
        <w:top w:val="none" w:sz="0" w:space="0" w:color="auto"/>
        <w:left w:val="none" w:sz="0" w:space="0" w:color="auto"/>
        <w:bottom w:val="none" w:sz="0" w:space="0" w:color="auto"/>
        <w:right w:val="none" w:sz="0" w:space="0" w:color="auto"/>
      </w:divBdr>
    </w:div>
    <w:div w:id="712535112">
      <w:bodyDiv w:val="1"/>
      <w:marLeft w:val="0"/>
      <w:marRight w:val="0"/>
      <w:marTop w:val="0"/>
      <w:marBottom w:val="0"/>
      <w:divBdr>
        <w:top w:val="none" w:sz="0" w:space="0" w:color="auto"/>
        <w:left w:val="none" w:sz="0" w:space="0" w:color="auto"/>
        <w:bottom w:val="none" w:sz="0" w:space="0" w:color="auto"/>
        <w:right w:val="none" w:sz="0" w:space="0" w:color="auto"/>
      </w:divBdr>
    </w:div>
    <w:div w:id="1273170420">
      <w:bodyDiv w:val="1"/>
      <w:marLeft w:val="0"/>
      <w:marRight w:val="0"/>
      <w:marTop w:val="0"/>
      <w:marBottom w:val="0"/>
      <w:divBdr>
        <w:top w:val="none" w:sz="0" w:space="0" w:color="auto"/>
        <w:left w:val="none" w:sz="0" w:space="0" w:color="auto"/>
        <w:bottom w:val="none" w:sz="0" w:space="0" w:color="auto"/>
        <w:right w:val="none" w:sz="0" w:space="0" w:color="auto"/>
      </w:divBdr>
    </w:div>
    <w:div w:id="1368872135">
      <w:bodyDiv w:val="1"/>
      <w:marLeft w:val="0"/>
      <w:marRight w:val="0"/>
      <w:marTop w:val="0"/>
      <w:marBottom w:val="0"/>
      <w:divBdr>
        <w:top w:val="none" w:sz="0" w:space="0" w:color="auto"/>
        <w:left w:val="none" w:sz="0" w:space="0" w:color="auto"/>
        <w:bottom w:val="none" w:sz="0" w:space="0" w:color="auto"/>
        <w:right w:val="none" w:sz="0" w:space="0" w:color="auto"/>
      </w:divBdr>
    </w:div>
    <w:div w:id="1509638727">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625115546">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206551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yp0@cdc.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oes/current/oes_nat.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ls.gov/oes/current/oes_nat.htm" TargetMode="External"/><Relationship Id="rId4" Type="http://schemas.openxmlformats.org/officeDocument/2006/relationships/settings" Target="settings.xml"/><Relationship Id="rId9" Type="http://schemas.openxmlformats.org/officeDocument/2006/relationships/hyperlink" Target="http://www.bls.gov/oes/current/oes_nat.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43276-ABAC-4A16-B79A-CDA99F9B4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5738</Words>
  <Characters>32711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gel2</dc:creator>
  <cp:lastModifiedBy>Johnson-James, Treana (CDC/ONDIEH/NCBDDD) (CTR)</cp:lastModifiedBy>
  <cp:revision>4</cp:revision>
  <cp:lastPrinted>2011-06-07T15:53:00Z</cp:lastPrinted>
  <dcterms:created xsi:type="dcterms:W3CDTF">2017-04-12T17:41:00Z</dcterms:created>
  <dcterms:modified xsi:type="dcterms:W3CDTF">2017-04-13T12:37:00Z</dcterms:modified>
</cp:coreProperties>
</file>