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212FF" w14:textId="77777777" w:rsidR="00304BBB" w:rsidRDefault="00304BBB" w:rsidP="009A79E1">
      <w:bookmarkStart w:id="0" w:name="_Toc473880015"/>
      <w:bookmarkStart w:id="1" w:name="_GoBack"/>
      <w:bookmarkEnd w:id="1"/>
    </w:p>
    <w:p w14:paraId="749F80B3" w14:textId="77777777" w:rsidR="005F75B7" w:rsidRDefault="005F75B7" w:rsidP="005F75B7">
      <w:pPr>
        <w:jc w:val="center"/>
        <w:rPr>
          <w:b/>
        </w:rPr>
      </w:pPr>
    </w:p>
    <w:p w14:paraId="2619387B" w14:textId="77777777" w:rsidR="005F75B7" w:rsidRPr="005F75B7" w:rsidRDefault="005F75B7" w:rsidP="005F75B7">
      <w:pPr>
        <w:spacing w:after="0"/>
        <w:jc w:val="center"/>
        <w:rPr>
          <w:b/>
          <w:sz w:val="32"/>
          <w:szCs w:val="32"/>
        </w:rPr>
      </w:pPr>
      <w:r w:rsidRPr="005F75B7">
        <w:rPr>
          <w:b/>
          <w:sz w:val="32"/>
          <w:szCs w:val="32"/>
        </w:rPr>
        <w:t>GenIC Clearance for CDC/ATSDR</w:t>
      </w:r>
    </w:p>
    <w:p w14:paraId="30989E6D" w14:textId="77777777" w:rsidR="005F75B7" w:rsidRPr="005F75B7" w:rsidRDefault="005F75B7" w:rsidP="005F75B7">
      <w:pPr>
        <w:jc w:val="center"/>
        <w:rPr>
          <w:b/>
          <w:sz w:val="32"/>
          <w:szCs w:val="32"/>
        </w:rPr>
      </w:pPr>
      <w:r w:rsidRPr="005F75B7">
        <w:rPr>
          <w:b/>
          <w:sz w:val="32"/>
          <w:szCs w:val="32"/>
        </w:rPr>
        <w:t>Formative Research and Tool Development</w:t>
      </w:r>
    </w:p>
    <w:p w14:paraId="6A0289F8" w14:textId="77777777" w:rsidR="00304BBB" w:rsidRDefault="00304BBB" w:rsidP="009A79E1"/>
    <w:bookmarkEnd w:id="0"/>
    <w:p w14:paraId="3547ACC9" w14:textId="1BC985C1" w:rsidR="002B15B7" w:rsidRPr="00E74969" w:rsidRDefault="002B15B7" w:rsidP="002B15B7">
      <w:pPr>
        <w:pStyle w:val="NoSpacing"/>
        <w:jc w:val="center"/>
        <w:rPr>
          <w:rFonts w:cs="Times New Roman"/>
          <w:b/>
          <w:sz w:val="32"/>
          <w:szCs w:val="32"/>
        </w:rPr>
      </w:pPr>
      <w:r w:rsidRPr="00E74969">
        <w:rPr>
          <w:rFonts w:cs="Times New Roman"/>
          <w:b/>
          <w:sz w:val="32"/>
          <w:szCs w:val="32"/>
        </w:rPr>
        <w:t>Clinician Preferences for CDC Clinical Guideline</w:t>
      </w:r>
      <w:r w:rsidR="00E74969">
        <w:rPr>
          <w:rFonts w:cs="Times New Roman"/>
          <w:b/>
          <w:sz w:val="32"/>
          <w:szCs w:val="32"/>
        </w:rPr>
        <w:t>s</w:t>
      </w:r>
    </w:p>
    <w:p w14:paraId="5FADB7C3" w14:textId="77777777" w:rsidR="004A13E8" w:rsidRPr="004A13E8" w:rsidRDefault="005F75B7" w:rsidP="002B15B7">
      <w:pPr>
        <w:pStyle w:val="Heading3"/>
      </w:pPr>
      <w:r>
        <w:t>OMB Control No. 0920-1154</w:t>
      </w:r>
    </w:p>
    <w:p w14:paraId="266FA7AE" w14:textId="77777777" w:rsidR="004A13E8" w:rsidRDefault="004A13E8" w:rsidP="004A13E8">
      <w:pPr>
        <w:spacing w:after="0" w:line="240" w:lineRule="auto"/>
        <w:jc w:val="center"/>
        <w:rPr>
          <w:b/>
        </w:rPr>
      </w:pPr>
    </w:p>
    <w:p w14:paraId="24809102" w14:textId="0D6D44D4" w:rsidR="004A13E8" w:rsidRPr="004A13E8" w:rsidRDefault="001C2EDC" w:rsidP="004A13E8">
      <w:pPr>
        <w:pStyle w:val="Heading4"/>
      </w:pPr>
      <w:r>
        <w:t xml:space="preserve">November </w:t>
      </w:r>
      <w:r w:rsidR="00E74969" w:rsidRPr="00E74969">
        <w:t>1</w:t>
      </w:r>
      <w:r w:rsidR="00272542">
        <w:t>6</w:t>
      </w:r>
      <w:r w:rsidR="00E74969" w:rsidRPr="00E74969">
        <w:t xml:space="preserve">, </w:t>
      </w:r>
      <w:r w:rsidRPr="00E74969">
        <w:t>2018</w:t>
      </w:r>
    </w:p>
    <w:p w14:paraId="7347C88C" w14:textId="77777777" w:rsidR="004A13E8" w:rsidRDefault="004A13E8" w:rsidP="004A13E8">
      <w:pPr>
        <w:spacing w:after="0" w:line="240" w:lineRule="auto"/>
        <w:jc w:val="center"/>
        <w:rPr>
          <w:b/>
        </w:rPr>
      </w:pPr>
    </w:p>
    <w:p w14:paraId="23E5A65C" w14:textId="77777777" w:rsidR="004A13E8" w:rsidRDefault="004A13E8" w:rsidP="009A79E1"/>
    <w:p w14:paraId="3C2BE8DF" w14:textId="77777777" w:rsidR="004A13E8" w:rsidRDefault="004A13E8" w:rsidP="009A79E1"/>
    <w:p w14:paraId="7B91777E" w14:textId="77777777" w:rsidR="004A13E8" w:rsidRDefault="004A13E8" w:rsidP="009A79E1"/>
    <w:p w14:paraId="16A21DBA" w14:textId="77777777" w:rsidR="004A13E8" w:rsidRDefault="004A13E8" w:rsidP="004A13E8">
      <w:pPr>
        <w:spacing w:after="0" w:line="240" w:lineRule="auto"/>
        <w:jc w:val="center"/>
        <w:rPr>
          <w:b/>
        </w:rPr>
      </w:pPr>
    </w:p>
    <w:p w14:paraId="645B3346" w14:textId="77777777" w:rsidR="004A13E8" w:rsidRDefault="004A13E8" w:rsidP="004A13E8">
      <w:pPr>
        <w:pStyle w:val="Heading4"/>
      </w:pPr>
      <w:r>
        <w:t>Supporting Statement A</w:t>
      </w:r>
    </w:p>
    <w:p w14:paraId="19CAE1F1" w14:textId="77777777" w:rsidR="004A13E8" w:rsidRDefault="004A13E8" w:rsidP="004A13E8">
      <w:pPr>
        <w:spacing w:after="0" w:line="240" w:lineRule="auto"/>
        <w:rPr>
          <w:b/>
        </w:rPr>
      </w:pPr>
    </w:p>
    <w:p w14:paraId="174AA867" w14:textId="77777777" w:rsidR="004A13E8" w:rsidRDefault="004A13E8" w:rsidP="004A13E8">
      <w:pPr>
        <w:spacing w:after="0" w:line="240" w:lineRule="auto"/>
        <w:rPr>
          <w:b/>
        </w:rPr>
      </w:pPr>
    </w:p>
    <w:p w14:paraId="262B46B2" w14:textId="77777777" w:rsidR="004A13E8" w:rsidRDefault="004A13E8" w:rsidP="004A13E8">
      <w:pPr>
        <w:spacing w:after="0" w:line="240" w:lineRule="auto"/>
        <w:rPr>
          <w:b/>
        </w:rPr>
      </w:pPr>
    </w:p>
    <w:p w14:paraId="6543D4E2" w14:textId="77777777" w:rsidR="004A13E8" w:rsidRDefault="004A13E8" w:rsidP="004A13E8">
      <w:pPr>
        <w:spacing w:after="0" w:line="240" w:lineRule="auto"/>
        <w:rPr>
          <w:b/>
        </w:rPr>
      </w:pPr>
    </w:p>
    <w:p w14:paraId="764AC11C" w14:textId="77777777" w:rsidR="004A13E8" w:rsidRDefault="004A13E8" w:rsidP="004A13E8">
      <w:pPr>
        <w:spacing w:after="0" w:line="240" w:lineRule="auto"/>
        <w:rPr>
          <w:b/>
        </w:rPr>
      </w:pPr>
    </w:p>
    <w:p w14:paraId="2CDF354D" w14:textId="77777777" w:rsidR="004A13E8" w:rsidRDefault="004A13E8" w:rsidP="004A13E8">
      <w:pPr>
        <w:spacing w:after="0" w:line="240" w:lineRule="auto"/>
        <w:rPr>
          <w:b/>
        </w:rPr>
      </w:pPr>
    </w:p>
    <w:p w14:paraId="0A0C94A1" w14:textId="77777777" w:rsidR="004A13E8" w:rsidRDefault="004A13E8" w:rsidP="004A13E8">
      <w:pPr>
        <w:spacing w:after="0" w:line="240" w:lineRule="auto"/>
        <w:rPr>
          <w:b/>
        </w:rPr>
      </w:pPr>
    </w:p>
    <w:p w14:paraId="1FAEAD2C" w14:textId="77777777" w:rsidR="004A13E8" w:rsidRDefault="004A13E8" w:rsidP="004A13E8">
      <w:pPr>
        <w:spacing w:after="0" w:line="240" w:lineRule="auto"/>
        <w:rPr>
          <w:b/>
        </w:rPr>
      </w:pPr>
    </w:p>
    <w:p w14:paraId="0B362BCE" w14:textId="77777777" w:rsidR="004A13E8" w:rsidRDefault="004A13E8" w:rsidP="004A13E8">
      <w:pPr>
        <w:spacing w:after="0" w:line="240" w:lineRule="auto"/>
        <w:rPr>
          <w:b/>
        </w:rPr>
      </w:pPr>
    </w:p>
    <w:p w14:paraId="383B47DE" w14:textId="77777777" w:rsidR="004A13E8" w:rsidRDefault="004A13E8" w:rsidP="004A13E8">
      <w:pPr>
        <w:spacing w:after="0" w:line="240" w:lineRule="auto"/>
        <w:rPr>
          <w:b/>
        </w:rPr>
      </w:pPr>
    </w:p>
    <w:p w14:paraId="5540D4CE" w14:textId="77777777" w:rsidR="00304BBB" w:rsidRDefault="00304BBB" w:rsidP="004A13E8">
      <w:pPr>
        <w:spacing w:after="0" w:line="240" w:lineRule="auto"/>
        <w:rPr>
          <w:b/>
        </w:rPr>
      </w:pPr>
    </w:p>
    <w:p w14:paraId="3330D5C7" w14:textId="77777777" w:rsidR="004A13E8" w:rsidRDefault="004A13E8" w:rsidP="004A13E8">
      <w:pPr>
        <w:spacing w:after="0" w:line="240" w:lineRule="auto"/>
        <w:rPr>
          <w:b/>
        </w:rPr>
      </w:pPr>
    </w:p>
    <w:p w14:paraId="7385FF31" w14:textId="77777777" w:rsidR="004A13E8" w:rsidRDefault="004A13E8" w:rsidP="004A13E8">
      <w:pPr>
        <w:spacing w:after="0" w:line="240" w:lineRule="auto"/>
        <w:rPr>
          <w:b/>
        </w:rPr>
      </w:pPr>
    </w:p>
    <w:p w14:paraId="58FC06E8" w14:textId="77777777" w:rsidR="004A13E8" w:rsidRDefault="004A13E8" w:rsidP="004A13E8">
      <w:pPr>
        <w:spacing w:after="0" w:line="240" w:lineRule="auto"/>
        <w:rPr>
          <w:b/>
        </w:rPr>
      </w:pPr>
    </w:p>
    <w:p w14:paraId="57A1C7A0" w14:textId="77777777" w:rsidR="004A13E8" w:rsidRDefault="004A13E8" w:rsidP="004A13E8">
      <w:pPr>
        <w:spacing w:after="0" w:line="240" w:lineRule="auto"/>
        <w:rPr>
          <w:b/>
        </w:rPr>
      </w:pPr>
    </w:p>
    <w:p w14:paraId="74741AB1" w14:textId="77777777" w:rsidR="004A13E8" w:rsidRPr="009A79E1" w:rsidRDefault="004A13E8" w:rsidP="009A79E1">
      <w:pPr>
        <w:pStyle w:val="NoSpacing"/>
        <w:rPr>
          <w:b/>
        </w:rPr>
      </w:pPr>
      <w:r w:rsidRPr="009A79E1">
        <w:rPr>
          <w:b/>
        </w:rPr>
        <w:t xml:space="preserve">Contact: </w:t>
      </w:r>
    </w:p>
    <w:p w14:paraId="2530E2C7" w14:textId="77777777" w:rsidR="004A13E8" w:rsidRPr="004A13E8" w:rsidRDefault="00C50E5F" w:rsidP="009A79E1">
      <w:pPr>
        <w:pStyle w:val="NoSpacing"/>
      </w:pPr>
      <w:r>
        <w:t>Colleen Brouillette</w:t>
      </w:r>
    </w:p>
    <w:p w14:paraId="5F78A41D" w14:textId="77777777" w:rsidR="004A13E8" w:rsidRPr="004A13E8" w:rsidRDefault="004A13E8" w:rsidP="009A79E1">
      <w:pPr>
        <w:pStyle w:val="NoSpacing"/>
      </w:pPr>
      <w:r w:rsidRPr="004A13E8">
        <w:t xml:space="preserve">National Center for Emerging and Zoonotic Infectious Diseases </w:t>
      </w:r>
    </w:p>
    <w:p w14:paraId="323CD2BD" w14:textId="77777777" w:rsidR="004A13E8" w:rsidRPr="004A13E8" w:rsidRDefault="004A13E8" w:rsidP="009A79E1">
      <w:pPr>
        <w:pStyle w:val="NoSpacing"/>
      </w:pPr>
      <w:r w:rsidRPr="004A13E8">
        <w:t xml:space="preserve">Centers for Disease Control and Prevention </w:t>
      </w:r>
    </w:p>
    <w:p w14:paraId="626D6D35" w14:textId="77777777" w:rsidR="004A13E8" w:rsidRPr="004A13E8" w:rsidRDefault="004A13E8" w:rsidP="009A79E1">
      <w:pPr>
        <w:pStyle w:val="NoSpacing"/>
      </w:pPr>
      <w:r w:rsidRPr="004A13E8">
        <w:t xml:space="preserve">1600 Clifton Road, NE </w:t>
      </w:r>
    </w:p>
    <w:p w14:paraId="1B036E36" w14:textId="77777777" w:rsidR="004A13E8" w:rsidRPr="004A13E8" w:rsidRDefault="004A13E8" w:rsidP="009A79E1">
      <w:pPr>
        <w:pStyle w:val="NoSpacing"/>
      </w:pPr>
      <w:r w:rsidRPr="004A13E8">
        <w:t xml:space="preserve">Atlanta, Georgia 30333 </w:t>
      </w:r>
    </w:p>
    <w:p w14:paraId="6DA7CCEE" w14:textId="77777777" w:rsidR="004A13E8" w:rsidRPr="004A13E8" w:rsidRDefault="004A13E8" w:rsidP="009A79E1">
      <w:pPr>
        <w:pStyle w:val="NoSpacing"/>
      </w:pPr>
      <w:r w:rsidRPr="004A13E8">
        <w:t>Phone: (404) 718-</w:t>
      </w:r>
      <w:r w:rsidR="00C50E5F">
        <w:t>5208</w:t>
      </w:r>
      <w:r w:rsidRPr="004A13E8">
        <w:t xml:space="preserve"> </w:t>
      </w:r>
    </w:p>
    <w:p w14:paraId="596DB2F5" w14:textId="6E1D0412" w:rsidR="004A13E8" w:rsidRDefault="004A13E8" w:rsidP="009A79E1">
      <w:pPr>
        <w:pStyle w:val="NoSpacing"/>
      </w:pPr>
      <w:r w:rsidRPr="004A6DE8">
        <w:t xml:space="preserve">Email: </w:t>
      </w:r>
      <w:hyperlink r:id="rId13" w:history="1">
        <w:r w:rsidR="00C50E5F">
          <w:rPr>
            <w:rStyle w:val="Hyperlink"/>
          </w:rPr>
          <w:t>mfi</w:t>
        </w:r>
        <w:r w:rsidRPr="0023289E">
          <w:rPr>
            <w:rStyle w:val="Hyperlink"/>
          </w:rPr>
          <w:t>3@cdc.gov</w:t>
        </w:r>
      </w:hyperlink>
      <w:r>
        <w:br w:type="page"/>
      </w:r>
    </w:p>
    <w:sdt>
      <w:sdtPr>
        <w:rPr>
          <w:b w:val="0"/>
          <w:sz w:val="28"/>
          <w:szCs w:val="28"/>
        </w:rPr>
        <w:id w:val="1564836290"/>
        <w:docPartObj>
          <w:docPartGallery w:val="Table of Contents"/>
          <w:docPartUnique/>
        </w:docPartObj>
      </w:sdtPr>
      <w:sdtEndPr>
        <w:rPr>
          <w:bCs/>
          <w:noProof/>
          <w:sz w:val="24"/>
          <w:szCs w:val="22"/>
        </w:rPr>
      </w:sdtEndPr>
      <w:sdtContent>
        <w:p w14:paraId="60773B71" w14:textId="3D1961A5" w:rsidR="004A13E8" w:rsidRPr="00D13EA1" w:rsidRDefault="00C90B13" w:rsidP="004A13E8">
          <w:pPr>
            <w:pStyle w:val="Heading4"/>
            <w:rPr>
              <w:sz w:val="28"/>
              <w:szCs w:val="28"/>
            </w:rPr>
          </w:pPr>
          <w:r w:rsidRPr="00D13EA1">
            <w:rPr>
              <w:sz w:val="28"/>
              <w:szCs w:val="28"/>
            </w:rPr>
            <w:t xml:space="preserve">Table of </w:t>
          </w:r>
          <w:r w:rsidR="004A13E8" w:rsidRPr="00D13EA1">
            <w:rPr>
              <w:sz w:val="28"/>
              <w:szCs w:val="28"/>
            </w:rPr>
            <w:t>Contents</w:t>
          </w:r>
        </w:p>
        <w:p w14:paraId="5930411B" w14:textId="77777777" w:rsidR="00C90B13" w:rsidRDefault="004A13E8" w:rsidP="00C90B13">
          <w:pPr>
            <w:pStyle w:val="TOC2"/>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p>
        <w:p w14:paraId="2B3E8798" w14:textId="77777777" w:rsidR="00C90B13" w:rsidRDefault="00C019BA">
          <w:pPr>
            <w:pStyle w:val="TOC1"/>
            <w:tabs>
              <w:tab w:val="left" w:pos="480"/>
              <w:tab w:val="right" w:leader="dot" w:pos="10070"/>
            </w:tabs>
            <w:rPr>
              <w:rFonts w:asciiTheme="minorHAnsi" w:eastAsiaTheme="minorEastAsia" w:hAnsiTheme="minorHAnsi"/>
              <w:noProof/>
              <w:sz w:val="22"/>
            </w:rPr>
          </w:pPr>
          <w:hyperlink w:anchor="_Toc473880017" w:history="1">
            <w:r w:rsidR="00C90B13" w:rsidRPr="00804687">
              <w:rPr>
                <w:rStyle w:val="Hyperlink"/>
                <w:noProof/>
              </w:rPr>
              <w:t>1.</w:t>
            </w:r>
            <w:r w:rsidR="00C90B13">
              <w:rPr>
                <w:rFonts w:asciiTheme="minorHAnsi" w:eastAsiaTheme="minorEastAsia" w:hAnsiTheme="minorHAnsi"/>
                <w:noProof/>
                <w:sz w:val="22"/>
              </w:rPr>
              <w:tab/>
            </w:r>
            <w:r w:rsidR="00C90B13" w:rsidRPr="00804687">
              <w:rPr>
                <w:rStyle w:val="Hyperlink"/>
                <w:noProof/>
              </w:rPr>
              <w:t>Circumstances Making the Collection of Information Necessary</w:t>
            </w:r>
            <w:r w:rsidR="00C90B13">
              <w:rPr>
                <w:noProof/>
                <w:webHidden/>
              </w:rPr>
              <w:tab/>
            </w:r>
            <w:r w:rsidR="00C90B13">
              <w:rPr>
                <w:noProof/>
                <w:webHidden/>
              </w:rPr>
              <w:fldChar w:fldCharType="begin"/>
            </w:r>
            <w:r w:rsidR="00C90B13">
              <w:rPr>
                <w:noProof/>
                <w:webHidden/>
              </w:rPr>
              <w:instrText xml:space="preserve"> PAGEREF _Toc473880017 \h </w:instrText>
            </w:r>
            <w:r w:rsidR="00C90B13">
              <w:rPr>
                <w:noProof/>
                <w:webHidden/>
              </w:rPr>
            </w:r>
            <w:r w:rsidR="00C90B13">
              <w:rPr>
                <w:noProof/>
                <w:webHidden/>
              </w:rPr>
              <w:fldChar w:fldCharType="separate"/>
            </w:r>
            <w:r w:rsidR="00C45924">
              <w:rPr>
                <w:noProof/>
                <w:webHidden/>
              </w:rPr>
              <w:t>3</w:t>
            </w:r>
            <w:r w:rsidR="00C90B13">
              <w:rPr>
                <w:noProof/>
                <w:webHidden/>
              </w:rPr>
              <w:fldChar w:fldCharType="end"/>
            </w:r>
          </w:hyperlink>
        </w:p>
        <w:p w14:paraId="18E4A372" w14:textId="77777777" w:rsidR="00C90B13" w:rsidRDefault="00C019BA">
          <w:pPr>
            <w:pStyle w:val="TOC1"/>
            <w:tabs>
              <w:tab w:val="left" w:pos="480"/>
              <w:tab w:val="right" w:leader="dot" w:pos="10070"/>
            </w:tabs>
            <w:rPr>
              <w:rFonts w:asciiTheme="minorHAnsi" w:eastAsiaTheme="minorEastAsia" w:hAnsiTheme="minorHAnsi"/>
              <w:noProof/>
              <w:sz w:val="22"/>
            </w:rPr>
          </w:pPr>
          <w:hyperlink w:anchor="_Toc473880018" w:history="1">
            <w:r w:rsidR="00C90B13" w:rsidRPr="00804687">
              <w:rPr>
                <w:rStyle w:val="Hyperlink"/>
                <w:noProof/>
              </w:rPr>
              <w:t>2.</w:t>
            </w:r>
            <w:r w:rsidR="00C90B13">
              <w:rPr>
                <w:rFonts w:asciiTheme="minorHAnsi" w:eastAsiaTheme="minorEastAsia" w:hAnsiTheme="minorHAnsi"/>
                <w:noProof/>
                <w:sz w:val="22"/>
              </w:rPr>
              <w:tab/>
            </w:r>
            <w:r w:rsidR="00C90B13" w:rsidRPr="00804687">
              <w:rPr>
                <w:rStyle w:val="Hyperlink"/>
                <w:noProof/>
              </w:rPr>
              <w:t>Purpose and Use of Information Collection</w:t>
            </w:r>
            <w:r w:rsidR="00C90B13">
              <w:rPr>
                <w:noProof/>
                <w:webHidden/>
              </w:rPr>
              <w:tab/>
            </w:r>
            <w:r w:rsidR="00C90B13">
              <w:rPr>
                <w:noProof/>
                <w:webHidden/>
              </w:rPr>
              <w:fldChar w:fldCharType="begin"/>
            </w:r>
            <w:r w:rsidR="00C90B13">
              <w:rPr>
                <w:noProof/>
                <w:webHidden/>
              </w:rPr>
              <w:instrText xml:space="preserve"> PAGEREF _Toc473880018 \h </w:instrText>
            </w:r>
            <w:r w:rsidR="00C90B13">
              <w:rPr>
                <w:noProof/>
                <w:webHidden/>
              </w:rPr>
            </w:r>
            <w:r w:rsidR="00C90B13">
              <w:rPr>
                <w:noProof/>
                <w:webHidden/>
              </w:rPr>
              <w:fldChar w:fldCharType="separate"/>
            </w:r>
            <w:r w:rsidR="00C45924">
              <w:rPr>
                <w:noProof/>
                <w:webHidden/>
              </w:rPr>
              <w:t>3</w:t>
            </w:r>
            <w:r w:rsidR="00C90B13">
              <w:rPr>
                <w:noProof/>
                <w:webHidden/>
              </w:rPr>
              <w:fldChar w:fldCharType="end"/>
            </w:r>
          </w:hyperlink>
        </w:p>
        <w:p w14:paraId="165EFBFF" w14:textId="77777777" w:rsidR="00C90B13" w:rsidRDefault="00C019BA">
          <w:pPr>
            <w:pStyle w:val="TOC1"/>
            <w:tabs>
              <w:tab w:val="left" w:pos="480"/>
              <w:tab w:val="right" w:leader="dot" w:pos="10070"/>
            </w:tabs>
            <w:rPr>
              <w:rFonts w:asciiTheme="minorHAnsi" w:eastAsiaTheme="minorEastAsia" w:hAnsiTheme="minorHAnsi"/>
              <w:noProof/>
              <w:sz w:val="22"/>
            </w:rPr>
          </w:pPr>
          <w:hyperlink w:anchor="_Toc473880019" w:history="1">
            <w:r w:rsidR="00C90B13" w:rsidRPr="00804687">
              <w:rPr>
                <w:rStyle w:val="Hyperlink"/>
                <w:noProof/>
              </w:rPr>
              <w:t>3.</w:t>
            </w:r>
            <w:r w:rsidR="00C90B13">
              <w:rPr>
                <w:rFonts w:asciiTheme="minorHAnsi" w:eastAsiaTheme="minorEastAsia" w:hAnsiTheme="minorHAnsi"/>
                <w:noProof/>
                <w:sz w:val="22"/>
              </w:rPr>
              <w:tab/>
            </w:r>
            <w:r w:rsidR="00C90B13" w:rsidRPr="00804687">
              <w:rPr>
                <w:rStyle w:val="Hyperlink"/>
                <w:noProof/>
              </w:rPr>
              <w:t>Use of Improved Information Technology and Burden Reduction</w:t>
            </w:r>
            <w:r w:rsidR="00C90B13">
              <w:rPr>
                <w:noProof/>
                <w:webHidden/>
              </w:rPr>
              <w:tab/>
            </w:r>
            <w:r w:rsidR="00C90B13">
              <w:rPr>
                <w:noProof/>
                <w:webHidden/>
              </w:rPr>
              <w:fldChar w:fldCharType="begin"/>
            </w:r>
            <w:r w:rsidR="00C90B13">
              <w:rPr>
                <w:noProof/>
                <w:webHidden/>
              </w:rPr>
              <w:instrText xml:space="preserve"> PAGEREF _Toc473880019 \h </w:instrText>
            </w:r>
            <w:r w:rsidR="00C90B13">
              <w:rPr>
                <w:noProof/>
                <w:webHidden/>
              </w:rPr>
            </w:r>
            <w:r w:rsidR="00C90B13">
              <w:rPr>
                <w:noProof/>
                <w:webHidden/>
              </w:rPr>
              <w:fldChar w:fldCharType="separate"/>
            </w:r>
            <w:r w:rsidR="00C45924">
              <w:rPr>
                <w:noProof/>
                <w:webHidden/>
              </w:rPr>
              <w:t>3</w:t>
            </w:r>
            <w:r w:rsidR="00C90B13">
              <w:rPr>
                <w:noProof/>
                <w:webHidden/>
              </w:rPr>
              <w:fldChar w:fldCharType="end"/>
            </w:r>
          </w:hyperlink>
        </w:p>
        <w:p w14:paraId="54F62639" w14:textId="77777777" w:rsidR="00C90B13" w:rsidRDefault="00C019BA">
          <w:pPr>
            <w:pStyle w:val="TOC1"/>
            <w:tabs>
              <w:tab w:val="left" w:pos="480"/>
              <w:tab w:val="right" w:leader="dot" w:pos="10070"/>
            </w:tabs>
            <w:rPr>
              <w:rFonts w:asciiTheme="minorHAnsi" w:eastAsiaTheme="minorEastAsia" w:hAnsiTheme="minorHAnsi"/>
              <w:noProof/>
              <w:sz w:val="22"/>
            </w:rPr>
          </w:pPr>
          <w:hyperlink w:anchor="_Toc473880020" w:history="1">
            <w:r w:rsidR="00C90B13" w:rsidRPr="00804687">
              <w:rPr>
                <w:rStyle w:val="Hyperlink"/>
                <w:noProof/>
              </w:rPr>
              <w:t>4.</w:t>
            </w:r>
            <w:r w:rsidR="00C90B13">
              <w:rPr>
                <w:rFonts w:asciiTheme="minorHAnsi" w:eastAsiaTheme="minorEastAsia" w:hAnsiTheme="minorHAnsi"/>
                <w:noProof/>
                <w:sz w:val="22"/>
              </w:rPr>
              <w:tab/>
            </w:r>
            <w:r w:rsidR="00C90B13" w:rsidRPr="00804687">
              <w:rPr>
                <w:rStyle w:val="Hyperlink"/>
                <w:noProof/>
              </w:rPr>
              <w:t>Efforts to Identify Duplication and Use of Similar Information</w:t>
            </w:r>
            <w:r w:rsidR="00C90B13">
              <w:rPr>
                <w:noProof/>
                <w:webHidden/>
              </w:rPr>
              <w:tab/>
            </w:r>
            <w:r w:rsidR="00C90B13">
              <w:rPr>
                <w:noProof/>
                <w:webHidden/>
              </w:rPr>
              <w:fldChar w:fldCharType="begin"/>
            </w:r>
            <w:r w:rsidR="00C90B13">
              <w:rPr>
                <w:noProof/>
                <w:webHidden/>
              </w:rPr>
              <w:instrText xml:space="preserve"> PAGEREF _Toc473880020 \h </w:instrText>
            </w:r>
            <w:r w:rsidR="00C90B13">
              <w:rPr>
                <w:noProof/>
                <w:webHidden/>
              </w:rPr>
            </w:r>
            <w:r w:rsidR="00C90B13">
              <w:rPr>
                <w:noProof/>
                <w:webHidden/>
              </w:rPr>
              <w:fldChar w:fldCharType="separate"/>
            </w:r>
            <w:r w:rsidR="00C45924">
              <w:rPr>
                <w:noProof/>
                <w:webHidden/>
              </w:rPr>
              <w:t>4</w:t>
            </w:r>
            <w:r w:rsidR="00C90B13">
              <w:rPr>
                <w:noProof/>
                <w:webHidden/>
              </w:rPr>
              <w:fldChar w:fldCharType="end"/>
            </w:r>
          </w:hyperlink>
        </w:p>
        <w:p w14:paraId="02254894" w14:textId="77777777" w:rsidR="00C90B13" w:rsidRDefault="00C019BA">
          <w:pPr>
            <w:pStyle w:val="TOC1"/>
            <w:tabs>
              <w:tab w:val="left" w:pos="480"/>
              <w:tab w:val="right" w:leader="dot" w:pos="10070"/>
            </w:tabs>
            <w:rPr>
              <w:rFonts w:asciiTheme="minorHAnsi" w:eastAsiaTheme="minorEastAsia" w:hAnsiTheme="minorHAnsi"/>
              <w:noProof/>
              <w:sz w:val="22"/>
            </w:rPr>
          </w:pPr>
          <w:hyperlink w:anchor="_Toc473880021" w:history="1">
            <w:r w:rsidR="00C90B13" w:rsidRPr="00804687">
              <w:rPr>
                <w:rStyle w:val="Hyperlink"/>
                <w:noProof/>
              </w:rPr>
              <w:t>5.</w:t>
            </w:r>
            <w:r w:rsidR="00C90B13">
              <w:rPr>
                <w:rFonts w:asciiTheme="minorHAnsi" w:eastAsiaTheme="minorEastAsia" w:hAnsiTheme="minorHAnsi"/>
                <w:noProof/>
                <w:sz w:val="22"/>
              </w:rPr>
              <w:tab/>
            </w:r>
            <w:r w:rsidR="00C90B13" w:rsidRPr="00804687">
              <w:rPr>
                <w:rStyle w:val="Hyperlink"/>
                <w:noProof/>
              </w:rPr>
              <w:t>Impact on Small Businesses or Other Small Entities</w:t>
            </w:r>
            <w:r w:rsidR="00C90B13">
              <w:rPr>
                <w:noProof/>
                <w:webHidden/>
              </w:rPr>
              <w:tab/>
            </w:r>
            <w:r w:rsidR="00C90B13">
              <w:rPr>
                <w:noProof/>
                <w:webHidden/>
              </w:rPr>
              <w:fldChar w:fldCharType="begin"/>
            </w:r>
            <w:r w:rsidR="00C90B13">
              <w:rPr>
                <w:noProof/>
                <w:webHidden/>
              </w:rPr>
              <w:instrText xml:space="preserve"> PAGEREF _Toc473880021 \h </w:instrText>
            </w:r>
            <w:r w:rsidR="00C90B13">
              <w:rPr>
                <w:noProof/>
                <w:webHidden/>
              </w:rPr>
            </w:r>
            <w:r w:rsidR="00C90B13">
              <w:rPr>
                <w:noProof/>
                <w:webHidden/>
              </w:rPr>
              <w:fldChar w:fldCharType="separate"/>
            </w:r>
            <w:r w:rsidR="00C45924">
              <w:rPr>
                <w:noProof/>
                <w:webHidden/>
              </w:rPr>
              <w:t>4</w:t>
            </w:r>
            <w:r w:rsidR="00C90B13">
              <w:rPr>
                <w:noProof/>
                <w:webHidden/>
              </w:rPr>
              <w:fldChar w:fldCharType="end"/>
            </w:r>
          </w:hyperlink>
        </w:p>
        <w:p w14:paraId="6B5E1082" w14:textId="77777777" w:rsidR="00C90B13" w:rsidRDefault="00C019BA">
          <w:pPr>
            <w:pStyle w:val="TOC1"/>
            <w:tabs>
              <w:tab w:val="left" w:pos="480"/>
              <w:tab w:val="right" w:leader="dot" w:pos="10070"/>
            </w:tabs>
            <w:rPr>
              <w:rFonts w:asciiTheme="minorHAnsi" w:eastAsiaTheme="minorEastAsia" w:hAnsiTheme="minorHAnsi"/>
              <w:noProof/>
              <w:sz w:val="22"/>
            </w:rPr>
          </w:pPr>
          <w:hyperlink w:anchor="_Toc473880022" w:history="1">
            <w:r w:rsidR="00C90B13" w:rsidRPr="00804687">
              <w:rPr>
                <w:rStyle w:val="Hyperlink"/>
                <w:noProof/>
              </w:rPr>
              <w:t>6.</w:t>
            </w:r>
            <w:r w:rsidR="00C90B13">
              <w:rPr>
                <w:rFonts w:asciiTheme="minorHAnsi" w:eastAsiaTheme="minorEastAsia" w:hAnsiTheme="minorHAnsi"/>
                <w:noProof/>
                <w:sz w:val="22"/>
              </w:rPr>
              <w:tab/>
            </w:r>
            <w:r w:rsidR="00C90B13" w:rsidRPr="00804687">
              <w:rPr>
                <w:rStyle w:val="Hyperlink"/>
                <w:noProof/>
              </w:rPr>
              <w:t>Consequences of Collecting the Information Less Frequently</w:t>
            </w:r>
            <w:r w:rsidR="00C90B13">
              <w:rPr>
                <w:noProof/>
                <w:webHidden/>
              </w:rPr>
              <w:tab/>
            </w:r>
            <w:r w:rsidR="00C90B13">
              <w:rPr>
                <w:noProof/>
                <w:webHidden/>
              </w:rPr>
              <w:fldChar w:fldCharType="begin"/>
            </w:r>
            <w:r w:rsidR="00C90B13">
              <w:rPr>
                <w:noProof/>
                <w:webHidden/>
              </w:rPr>
              <w:instrText xml:space="preserve"> PAGEREF _Toc473880022 \h </w:instrText>
            </w:r>
            <w:r w:rsidR="00C90B13">
              <w:rPr>
                <w:noProof/>
                <w:webHidden/>
              </w:rPr>
            </w:r>
            <w:r w:rsidR="00C90B13">
              <w:rPr>
                <w:noProof/>
                <w:webHidden/>
              </w:rPr>
              <w:fldChar w:fldCharType="separate"/>
            </w:r>
            <w:r w:rsidR="00C45924">
              <w:rPr>
                <w:noProof/>
                <w:webHidden/>
              </w:rPr>
              <w:t>4</w:t>
            </w:r>
            <w:r w:rsidR="00C90B13">
              <w:rPr>
                <w:noProof/>
                <w:webHidden/>
              </w:rPr>
              <w:fldChar w:fldCharType="end"/>
            </w:r>
          </w:hyperlink>
        </w:p>
        <w:p w14:paraId="12AC34A8" w14:textId="77777777" w:rsidR="00C90B13" w:rsidRDefault="00C019BA">
          <w:pPr>
            <w:pStyle w:val="TOC1"/>
            <w:tabs>
              <w:tab w:val="left" w:pos="480"/>
              <w:tab w:val="right" w:leader="dot" w:pos="10070"/>
            </w:tabs>
            <w:rPr>
              <w:rFonts w:asciiTheme="minorHAnsi" w:eastAsiaTheme="minorEastAsia" w:hAnsiTheme="minorHAnsi"/>
              <w:noProof/>
              <w:sz w:val="22"/>
            </w:rPr>
          </w:pPr>
          <w:hyperlink w:anchor="_Toc473880023" w:history="1">
            <w:r w:rsidR="00C90B13" w:rsidRPr="00804687">
              <w:rPr>
                <w:rStyle w:val="Hyperlink"/>
                <w:noProof/>
              </w:rPr>
              <w:t>7.</w:t>
            </w:r>
            <w:r w:rsidR="00C90B13">
              <w:rPr>
                <w:rFonts w:asciiTheme="minorHAnsi" w:eastAsiaTheme="minorEastAsia" w:hAnsiTheme="minorHAnsi"/>
                <w:noProof/>
                <w:sz w:val="22"/>
              </w:rPr>
              <w:tab/>
            </w:r>
            <w:r w:rsidR="00C90B13" w:rsidRPr="00804687">
              <w:rPr>
                <w:rStyle w:val="Hyperlink"/>
                <w:noProof/>
              </w:rPr>
              <w:t>Special Circumstances Relating to the Guidelines of 5 CFR 1320.5</w:t>
            </w:r>
            <w:r w:rsidR="00C90B13">
              <w:rPr>
                <w:noProof/>
                <w:webHidden/>
              </w:rPr>
              <w:tab/>
            </w:r>
            <w:r w:rsidR="00C90B13">
              <w:rPr>
                <w:noProof/>
                <w:webHidden/>
              </w:rPr>
              <w:fldChar w:fldCharType="begin"/>
            </w:r>
            <w:r w:rsidR="00C90B13">
              <w:rPr>
                <w:noProof/>
                <w:webHidden/>
              </w:rPr>
              <w:instrText xml:space="preserve"> PAGEREF _Toc473880023 \h </w:instrText>
            </w:r>
            <w:r w:rsidR="00C90B13">
              <w:rPr>
                <w:noProof/>
                <w:webHidden/>
              </w:rPr>
            </w:r>
            <w:r w:rsidR="00C90B13">
              <w:rPr>
                <w:noProof/>
                <w:webHidden/>
              </w:rPr>
              <w:fldChar w:fldCharType="separate"/>
            </w:r>
            <w:r w:rsidR="00C45924">
              <w:rPr>
                <w:noProof/>
                <w:webHidden/>
              </w:rPr>
              <w:t>4</w:t>
            </w:r>
            <w:r w:rsidR="00C90B13">
              <w:rPr>
                <w:noProof/>
                <w:webHidden/>
              </w:rPr>
              <w:fldChar w:fldCharType="end"/>
            </w:r>
          </w:hyperlink>
        </w:p>
        <w:p w14:paraId="736CCAF3" w14:textId="77777777" w:rsidR="00C90B13" w:rsidRDefault="00C019BA">
          <w:pPr>
            <w:pStyle w:val="TOC1"/>
            <w:tabs>
              <w:tab w:val="left" w:pos="480"/>
              <w:tab w:val="right" w:leader="dot" w:pos="10070"/>
            </w:tabs>
            <w:rPr>
              <w:rFonts w:asciiTheme="minorHAnsi" w:eastAsiaTheme="minorEastAsia" w:hAnsiTheme="minorHAnsi"/>
              <w:noProof/>
              <w:sz w:val="22"/>
            </w:rPr>
          </w:pPr>
          <w:hyperlink w:anchor="_Toc473880024" w:history="1">
            <w:r w:rsidR="00C90B13" w:rsidRPr="00804687">
              <w:rPr>
                <w:rStyle w:val="Hyperlink"/>
                <w:noProof/>
              </w:rPr>
              <w:t>8.</w:t>
            </w:r>
            <w:r w:rsidR="00C90B13">
              <w:rPr>
                <w:rFonts w:asciiTheme="minorHAnsi" w:eastAsiaTheme="minorEastAsia" w:hAnsiTheme="minorHAnsi"/>
                <w:noProof/>
                <w:sz w:val="22"/>
              </w:rPr>
              <w:tab/>
            </w:r>
            <w:r w:rsidR="00C90B13" w:rsidRPr="00804687">
              <w:rPr>
                <w:rStyle w:val="Hyperlink"/>
                <w:noProof/>
              </w:rPr>
              <w:t>Comments in Response to the Federal Register Notice and Efforts to Consult Outside the Agency</w:t>
            </w:r>
            <w:r w:rsidR="00C90B13">
              <w:rPr>
                <w:noProof/>
                <w:webHidden/>
              </w:rPr>
              <w:tab/>
            </w:r>
            <w:r w:rsidR="00C90B13">
              <w:rPr>
                <w:noProof/>
                <w:webHidden/>
              </w:rPr>
              <w:fldChar w:fldCharType="begin"/>
            </w:r>
            <w:r w:rsidR="00C90B13">
              <w:rPr>
                <w:noProof/>
                <w:webHidden/>
              </w:rPr>
              <w:instrText xml:space="preserve"> PAGEREF _Toc473880024 \h </w:instrText>
            </w:r>
            <w:r w:rsidR="00C90B13">
              <w:rPr>
                <w:noProof/>
                <w:webHidden/>
              </w:rPr>
            </w:r>
            <w:r w:rsidR="00C90B13">
              <w:rPr>
                <w:noProof/>
                <w:webHidden/>
              </w:rPr>
              <w:fldChar w:fldCharType="separate"/>
            </w:r>
            <w:r w:rsidR="00C45924">
              <w:rPr>
                <w:noProof/>
                <w:webHidden/>
              </w:rPr>
              <w:t>4</w:t>
            </w:r>
            <w:r w:rsidR="00C90B13">
              <w:rPr>
                <w:noProof/>
                <w:webHidden/>
              </w:rPr>
              <w:fldChar w:fldCharType="end"/>
            </w:r>
          </w:hyperlink>
        </w:p>
        <w:p w14:paraId="2FB2B5C7" w14:textId="77777777" w:rsidR="00C90B13" w:rsidRDefault="00C019BA">
          <w:pPr>
            <w:pStyle w:val="TOC1"/>
            <w:tabs>
              <w:tab w:val="left" w:pos="480"/>
              <w:tab w:val="right" w:leader="dot" w:pos="10070"/>
            </w:tabs>
            <w:rPr>
              <w:rFonts w:asciiTheme="minorHAnsi" w:eastAsiaTheme="minorEastAsia" w:hAnsiTheme="minorHAnsi"/>
              <w:noProof/>
              <w:sz w:val="22"/>
            </w:rPr>
          </w:pPr>
          <w:hyperlink w:anchor="_Toc473880025" w:history="1">
            <w:r w:rsidR="00C90B13" w:rsidRPr="00804687">
              <w:rPr>
                <w:rStyle w:val="Hyperlink"/>
                <w:noProof/>
              </w:rPr>
              <w:t>9.</w:t>
            </w:r>
            <w:r w:rsidR="00C90B13">
              <w:rPr>
                <w:rFonts w:asciiTheme="minorHAnsi" w:eastAsiaTheme="minorEastAsia" w:hAnsiTheme="minorHAnsi"/>
                <w:noProof/>
                <w:sz w:val="22"/>
              </w:rPr>
              <w:tab/>
            </w:r>
            <w:r w:rsidR="00C90B13" w:rsidRPr="00804687">
              <w:rPr>
                <w:rStyle w:val="Hyperlink"/>
                <w:noProof/>
              </w:rPr>
              <w:t>Explanation of Any Payment or Gift to Respondents</w:t>
            </w:r>
            <w:r w:rsidR="00C90B13">
              <w:rPr>
                <w:noProof/>
                <w:webHidden/>
              </w:rPr>
              <w:tab/>
            </w:r>
            <w:r w:rsidR="00C90B13">
              <w:rPr>
                <w:noProof/>
                <w:webHidden/>
              </w:rPr>
              <w:fldChar w:fldCharType="begin"/>
            </w:r>
            <w:r w:rsidR="00C90B13">
              <w:rPr>
                <w:noProof/>
                <w:webHidden/>
              </w:rPr>
              <w:instrText xml:space="preserve"> PAGEREF _Toc473880025 \h </w:instrText>
            </w:r>
            <w:r w:rsidR="00C90B13">
              <w:rPr>
                <w:noProof/>
                <w:webHidden/>
              </w:rPr>
            </w:r>
            <w:r w:rsidR="00C90B13">
              <w:rPr>
                <w:noProof/>
                <w:webHidden/>
              </w:rPr>
              <w:fldChar w:fldCharType="separate"/>
            </w:r>
            <w:r w:rsidR="00C45924">
              <w:rPr>
                <w:noProof/>
                <w:webHidden/>
              </w:rPr>
              <w:t>4</w:t>
            </w:r>
            <w:r w:rsidR="00C90B13">
              <w:rPr>
                <w:noProof/>
                <w:webHidden/>
              </w:rPr>
              <w:fldChar w:fldCharType="end"/>
            </w:r>
          </w:hyperlink>
        </w:p>
        <w:p w14:paraId="75F4638A" w14:textId="77777777" w:rsidR="00C90B13" w:rsidRDefault="00C019BA">
          <w:pPr>
            <w:pStyle w:val="TOC1"/>
            <w:tabs>
              <w:tab w:val="left" w:pos="660"/>
              <w:tab w:val="right" w:leader="dot" w:pos="10070"/>
            </w:tabs>
            <w:rPr>
              <w:rFonts w:asciiTheme="minorHAnsi" w:eastAsiaTheme="minorEastAsia" w:hAnsiTheme="minorHAnsi"/>
              <w:noProof/>
              <w:sz w:val="22"/>
            </w:rPr>
          </w:pPr>
          <w:hyperlink w:anchor="_Toc473880026" w:history="1">
            <w:r w:rsidR="00C90B13" w:rsidRPr="00804687">
              <w:rPr>
                <w:rStyle w:val="Hyperlink"/>
                <w:noProof/>
              </w:rPr>
              <w:t>10.</w:t>
            </w:r>
            <w:r w:rsidR="00C90B13">
              <w:rPr>
                <w:rFonts w:asciiTheme="minorHAnsi" w:eastAsiaTheme="minorEastAsia" w:hAnsiTheme="minorHAnsi"/>
                <w:noProof/>
                <w:sz w:val="22"/>
              </w:rPr>
              <w:tab/>
            </w:r>
            <w:r w:rsidR="00C90B13" w:rsidRPr="00804687">
              <w:rPr>
                <w:rStyle w:val="Hyperlink"/>
                <w:noProof/>
              </w:rPr>
              <w:t>Protection of the Privacy and Confidentiality of Information Provided by Respondents</w:t>
            </w:r>
            <w:r w:rsidR="00C90B13">
              <w:rPr>
                <w:noProof/>
                <w:webHidden/>
              </w:rPr>
              <w:tab/>
            </w:r>
            <w:r w:rsidR="00C90B13">
              <w:rPr>
                <w:noProof/>
                <w:webHidden/>
              </w:rPr>
              <w:fldChar w:fldCharType="begin"/>
            </w:r>
            <w:r w:rsidR="00C90B13">
              <w:rPr>
                <w:noProof/>
                <w:webHidden/>
              </w:rPr>
              <w:instrText xml:space="preserve"> PAGEREF _Toc473880026 \h </w:instrText>
            </w:r>
            <w:r w:rsidR="00C90B13">
              <w:rPr>
                <w:noProof/>
                <w:webHidden/>
              </w:rPr>
            </w:r>
            <w:r w:rsidR="00C90B13">
              <w:rPr>
                <w:noProof/>
                <w:webHidden/>
              </w:rPr>
              <w:fldChar w:fldCharType="separate"/>
            </w:r>
            <w:r w:rsidR="00C45924">
              <w:rPr>
                <w:noProof/>
                <w:webHidden/>
              </w:rPr>
              <w:t>4</w:t>
            </w:r>
            <w:r w:rsidR="00C90B13">
              <w:rPr>
                <w:noProof/>
                <w:webHidden/>
              </w:rPr>
              <w:fldChar w:fldCharType="end"/>
            </w:r>
          </w:hyperlink>
        </w:p>
        <w:p w14:paraId="3B9B9394" w14:textId="77777777" w:rsidR="00C90B13" w:rsidRDefault="00C019BA">
          <w:pPr>
            <w:pStyle w:val="TOC1"/>
            <w:tabs>
              <w:tab w:val="left" w:pos="660"/>
              <w:tab w:val="right" w:leader="dot" w:pos="10070"/>
            </w:tabs>
            <w:rPr>
              <w:rFonts w:asciiTheme="minorHAnsi" w:eastAsiaTheme="minorEastAsia" w:hAnsiTheme="minorHAnsi"/>
              <w:noProof/>
              <w:sz w:val="22"/>
            </w:rPr>
          </w:pPr>
          <w:hyperlink w:anchor="_Toc473880027" w:history="1">
            <w:r w:rsidR="00C90B13" w:rsidRPr="00804687">
              <w:rPr>
                <w:rStyle w:val="Hyperlink"/>
                <w:noProof/>
              </w:rPr>
              <w:t>11.</w:t>
            </w:r>
            <w:r w:rsidR="00C90B13">
              <w:rPr>
                <w:rFonts w:asciiTheme="minorHAnsi" w:eastAsiaTheme="minorEastAsia" w:hAnsiTheme="minorHAnsi"/>
                <w:noProof/>
                <w:sz w:val="22"/>
              </w:rPr>
              <w:tab/>
            </w:r>
            <w:r w:rsidR="00C90B13" w:rsidRPr="00804687">
              <w:rPr>
                <w:rStyle w:val="Hyperlink"/>
                <w:noProof/>
              </w:rPr>
              <w:t>Institutional Review Board (IRB) and Justification for Sensitive Questions</w:t>
            </w:r>
            <w:r w:rsidR="00C90B13">
              <w:rPr>
                <w:noProof/>
                <w:webHidden/>
              </w:rPr>
              <w:tab/>
            </w:r>
            <w:r w:rsidR="00C90B13">
              <w:rPr>
                <w:noProof/>
                <w:webHidden/>
              </w:rPr>
              <w:fldChar w:fldCharType="begin"/>
            </w:r>
            <w:r w:rsidR="00C90B13">
              <w:rPr>
                <w:noProof/>
                <w:webHidden/>
              </w:rPr>
              <w:instrText xml:space="preserve"> PAGEREF _Toc473880027 \h </w:instrText>
            </w:r>
            <w:r w:rsidR="00C90B13">
              <w:rPr>
                <w:noProof/>
                <w:webHidden/>
              </w:rPr>
            </w:r>
            <w:r w:rsidR="00C90B13">
              <w:rPr>
                <w:noProof/>
                <w:webHidden/>
              </w:rPr>
              <w:fldChar w:fldCharType="separate"/>
            </w:r>
            <w:r w:rsidR="00C45924">
              <w:rPr>
                <w:noProof/>
                <w:webHidden/>
              </w:rPr>
              <w:t>5</w:t>
            </w:r>
            <w:r w:rsidR="00C90B13">
              <w:rPr>
                <w:noProof/>
                <w:webHidden/>
              </w:rPr>
              <w:fldChar w:fldCharType="end"/>
            </w:r>
          </w:hyperlink>
        </w:p>
        <w:p w14:paraId="5A7964B6" w14:textId="77777777" w:rsidR="00C90B13" w:rsidRDefault="00C019BA">
          <w:pPr>
            <w:pStyle w:val="TOC1"/>
            <w:tabs>
              <w:tab w:val="left" w:pos="660"/>
              <w:tab w:val="right" w:leader="dot" w:pos="10070"/>
            </w:tabs>
            <w:rPr>
              <w:rFonts w:asciiTheme="minorHAnsi" w:eastAsiaTheme="minorEastAsia" w:hAnsiTheme="minorHAnsi"/>
              <w:noProof/>
              <w:sz w:val="22"/>
            </w:rPr>
          </w:pPr>
          <w:hyperlink w:anchor="_Toc473880028" w:history="1">
            <w:r w:rsidR="00C90B13" w:rsidRPr="00804687">
              <w:rPr>
                <w:rStyle w:val="Hyperlink"/>
                <w:noProof/>
              </w:rPr>
              <w:t>12.</w:t>
            </w:r>
            <w:r w:rsidR="00C90B13">
              <w:rPr>
                <w:rFonts w:asciiTheme="minorHAnsi" w:eastAsiaTheme="minorEastAsia" w:hAnsiTheme="minorHAnsi"/>
                <w:noProof/>
                <w:sz w:val="22"/>
              </w:rPr>
              <w:tab/>
            </w:r>
            <w:r w:rsidR="00C90B13" w:rsidRPr="00804687">
              <w:rPr>
                <w:rStyle w:val="Hyperlink"/>
                <w:noProof/>
              </w:rPr>
              <w:t>Estimates of Annualized Burden Hours and Costs</w:t>
            </w:r>
            <w:r w:rsidR="00C90B13">
              <w:rPr>
                <w:noProof/>
                <w:webHidden/>
              </w:rPr>
              <w:tab/>
            </w:r>
            <w:r w:rsidR="00C90B13">
              <w:rPr>
                <w:noProof/>
                <w:webHidden/>
              </w:rPr>
              <w:fldChar w:fldCharType="begin"/>
            </w:r>
            <w:r w:rsidR="00C90B13">
              <w:rPr>
                <w:noProof/>
                <w:webHidden/>
              </w:rPr>
              <w:instrText xml:space="preserve"> PAGEREF _Toc473880028 \h </w:instrText>
            </w:r>
            <w:r w:rsidR="00C90B13">
              <w:rPr>
                <w:noProof/>
                <w:webHidden/>
              </w:rPr>
            </w:r>
            <w:r w:rsidR="00C90B13">
              <w:rPr>
                <w:noProof/>
                <w:webHidden/>
              </w:rPr>
              <w:fldChar w:fldCharType="separate"/>
            </w:r>
            <w:r w:rsidR="00C45924">
              <w:rPr>
                <w:noProof/>
                <w:webHidden/>
              </w:rPr>
              <w:t>5</w:t>
            </w:r>
            <w:r w:rsidR="00C90B13">
              <w:rPr>
                <w:noProof/>
                <w:webHidden/>
              </w:rPr>
              <w:fldChar w:fldCharType="end"/>
            </w:r>
          </w:hyperlink>
        </w:p>
        <w:p w14:paraId="7E19930C" w14:textId="77777777" w:rsidR="00C90B13" w:rsidRDefault="00C019BA">
          <w:pPr>
            <w:pStyle w:val="TOC1"/>
            <w:tabs>
              <w:tab w:val="left" w:pos="660"/>
              <w:tab w:val="right" w:leader="dot" w:pos="10070"/>
            </w:tabs>
            <w:rPr>
              <w:rFonts w:asciiTheme="minorHAnsi" w:eastAsiaTheme="minorEastAsia" w:hAnsiTheme="minorHAnsi"/>
              <w:noProof/>
              <w:sz w:val="22"/>
            </w:rPr>
          </w:pPr>
          <w:hyperlink w:anchor="_Toc473880029" w:history="1">
            <w:r w:rsidR="00C90B13" w:rsidRPr="00804687">
              <w:rPr>
                <w:rStyle w:val="Hyperlink"/>
                <w:noProof/>
              </w:rPr>
              <w:t>13.</w:t>
            </w:r>
            <w:r w:rsidR="00C90B13">
              <w:rPr>
                <w:rFonts w:asciiTheme="minorHAnsi" w:eastAsiaTheme="minorEastAsia" w:hAnsiTheme="minorHAnsi"/>
                <w:noProof/>
                <w:sz w:val="22"/>
              </w:rPr>
              <w:tab/>
            </w:r>
            <w:r w:rsidR="00C90B13" w:rsidRPr="00804687">
              <w:rPr>
                <w:rStyle w:val="Hyperlink"/>
                <w:noProof/>
              </w:rPr>
              <w:t>Estimates of Other Total Annual Cost Burden to Respondents or Record Keepers</w:t>
            </w:r>
            <w:r w:rsidR="00C90B13">
              <w:rPr>
                <w:noProof/>
                <w:webHidden/>
              </w:rPr>
              <w:tab/>
            </w:r>
            <w:r w:rsidR="00C90B13">
              <w:rPr>
                <w:noProof/>
                <w:webHidden/>
              </w:rPr>
              <w:fldChar w:fldCharType="begin"/>
            </w:r>
            <w:r w:rsidR="00C90B13">
              <w:rPr>
                <w:noProof/>
                <w:webHidden/>
              </w:rPr>
              <w:instrText xml:space="preserve"> PAGEREF _Toc473880029 \h </w:instrText>
            </w:r>
            <w:r w:rsidR="00C90B13">
              <w:rPr>
                <w:noProof/>
                <w:webHidden/>
              </w:rPr>
            </w:r>
            <w:r w:rsidR="00C90B13">
              <w:rPr>
                <w:noProof/>
                <w:webHidden/>
              </w:rPr>
              <w:fldChar w:fldCharType="separate"/>
            </w:r>
            <w:r w:rsidR="00C45924">
              <w:rPr>
                <w:noProof/>
                <w:webHidden/>
              </w:rPr>
              <w:t>6</w:t>
            </w:r>
            <w:r w:rsidR="00C90B13">
              <w:rPr>
                <w:noProof/>
                <w:webHidden/>
              </w:rPr>
              <w:fldChar w:fldCharType="end"/>
            </w:r>
          </w:hyperlink>
        </w:p>
        <w:p w14:paraId="362B3A02" w14:textId="77777777" w:rsidR="00C90B13" w:rsidRDefault="00C019BA">
          <w:pPr>
            <w:pStyle w:val="TOC1"/>
            <w:tabs>
              <w:tab w:val="left" w:pos="660"/>
              <w:tab w:val="right" w:leader="dot" w:pos="10070"/>
            </w:tabs>
            <w:rPr>
              <w:rFonts w:asciiTheme="minorHAnsi" w:eastAsiaTheme="minorEastAsia" w:hAnsiTheme="minorHAnsi"/>
              <w:noProof/>
              <w:sz w:val="22"/>
            </w:rPr>
          </w:pPr>
          <w:hyperlink w:anchor="_Toc473880030" w:history="1">
            <w:r w:rsidR="00C90B13" w:rsidRPr="00804687">
              <w:rPr>
                <w:rStyle w:val="Hyperlink"/>
                <w:noProof/>
              </w:rPr>
              <w:t>14.</w:t>
            </w:r>
            <w:r w:rsidR="00C90B13">
              <w:rPr>
                <w:rFonts w:asciiTheme="minorHAnsi" w:eastAsiaTheme="minorEastAsia" w:hAnsiTheme="minorHAnsi"/>
                <w:noProof/>
                <w:sz w:val="22"/>
              </w:rPr>
              <w:tab/>
            </w:r>
            <w:r w:rsidR="00C90B13" w:rsidRPr="00804687">
              <w:rPr>
                <w:rStyle w:val="Hyperlink"/>
                <w:noProof/>
              </w:rPr>
              <w:t>Annualized Cost to the Government</w:t>
            </w:r>
            <w:r w:rsidR="00C90B13">
              <w:rPr>
                <w:noProof/>
                <w:webHidden/>
              </w:rPr>
              <w:tab/>
            </w:r>
            <w:r w:rsidR="00C90B13">
              <w:rPr>
                <w:noProof/>
                <w:webHidden/>
              </w:rPr>
              <w:fldChar w:fldCharType="begin"/>
            </w:r>
            <w:r w:rsidR="00C90B13">
              <w:rPr>
                <w:noProof/>
                <w:webHidden/>
              </w:rPr>
              <w:instrText xml:space="preserve"> PAGEREF _Toc473880030 \h </w:instrText>
            </w:r>
            <w:r w:rsidR="00C90B13">
              <w:rPr>
                <w:noProof/>
                <w:webHidden/>
              </w:rPr>
            </w:r>
            <w:r w:rsidR="00C90B13">
              <w:rPr>
                <w:noProof/>
                <w:webHidden/>
              </w:rPr>
              <w:fldChar w:fldCharType="separate"/>
            </w:r>
            <w:r w:rsidR="00C45924">
              <w:rPr>
                <w:noProof/>
                <w:webHidden/>
              </w:rPr>
              <w:t>6</w:t>
            </w:r>
            <w:r w:rsidR="00C90B13">
              <w:rPr>
                <w:noProof/>
                <w:webHidden/>
              </w:rPr>
              <w:fldChar w:fldCharType="end"/>
            </w:r>
          </w:hyperlink>
        </w:p>
        <w:p w14:paraId="335D21F0" w14:textId="77777777" w:rsidR="00C90B13" w:rsidRDefault="00C019BA">
          <w:pPr>
            <w:pStyle w:val="TOC1"/>
            <w:tabs>
              <w:tab w:val="left" w:pos="660"/>
              <w:tab w:val="right" w:leader="dot" w:pos="10070"/>
            </w:tabs>
            <w:rPr>
              <w:rFonts w:asciiTheme="minorHAnsi" w:eastAsiaTheme="minorEastAsia" w:hAnsiTheme="minorHAnsi"/>
              <w:noProof/>
              <w:sz w:val="22"/>
            </w:rPr>
          </w:pPr>
          <w:hyperlink w:anchor="_Toc473880031" w:history="1">
            <w:r w:rsidR="00C90B13" w:rsidRPr="00804687">
              <w:rPr>
                <w:rStyle w:val="Hyperlink"/>
                <w:noProof/>
              </w:rPr>
              <w:t>15.</w:t>
            </w:r>
            <w:r w:rsidR="00C90B13">
              <w:rPr>
                <w:rFonts w:asciiTheme="minorHAnsi" w:eastAsiaTheme="minorEastAsia" w:hAnsiTheme="minorHAnsi"/>
                <w:noProof/>
                <w:sz w:val="22"/>
              </w:rPr>
              <w:tab/>
            </w:r>
            <w:r w:rsidR="00C90B13" w:rsidRPr="00804687">
              <w:rPr>
                <w:rStyle w:val="Hyperlink"/>
                <w:noProof/>
              </w:rPr>
              <w:t>Explanation for Program Changes or Adjustments</w:t>
            </w:r>
            <w:r w:rsidR="00C90B13">
              <w:rPr>
                <w:noProof/>
                <w:webHidden/>
              </w:rPr>
              <w:tab/>
            </w:r>
            <w:r w:rsidR="00C90B13">
              <w:rPr>
                <w:noProof/>
                <w:webHidden/>
              </w:rPr>
              <w:fldChar w:fldCharType="begin"/>
            </w:r>
            <w:r w:rsidR="00C90B13">
              <w:rPr>
                <w:noProof/>
                <w:webHidden/>
              </w:rPr>
              <w:instrText xml:space="preserve"> PAGEREF _Toc473880031 \h </w:instrText>
            </w:r>
            <w:r w:rsidR="00C90B13">
              <w:rPr>
                <w:noProof/>
                <w:webHidden/>
              </w:rPr>
            </w:r>
            <w:r w:rsidR="00C90B13">
              <w:rPr>
                <w:noProof/>
                <w:webHidden/>
              </w:rPr>
              <w:fldChar w:fldCharType="separate"/>
            </w:r>
            <w:r w:rsidR="00C45924">
              <w:rPr>
                <w:noProof/>
                <w:webHidden/>
              </w:rPr>
              <w:t>6</w:t>
            </w:r>
            <w:r w:rsidR="00C90B13">
              <w:rPr>
                <w:noProof/>
                <w:webHidden/>
              </w:rPr>
              <w:fldChar w:fldCharType="end"/>
            </w:r>
          </w:hyperlink>
        </w:p>
        <w:p w14:paraId="16EBCB68" w14:textId="77777777" w:rsidR="00C90B13" w:rsidRDefault="00C019BA">
          <w:pPr>
            <w:pStyle w:val="TOC1"/>
            <w:tabs>
              <w:tab w:val="left" w:pos="660"/>
              <w:tab w:val="right" w:leader="dot" w:pos="10070"/>
            </w:tabs>
            <w:rPr>
              <w:rFonts w:asciiTheme="minorHAnsi" w:eastAsiaTheme="minorEastAsia" w:hAnsiTheme="minorHAnsi"/>
              <w:noProof/>
              <w:sz w:val="22"/>
            </w:rPr>
          </w:pPr>
          <w:hyperlink w:anchor="_Toc473880032" w:history="1">
            <w:r w:rsidR="00C90B13" w:rsidRPr="00804687">
              <w:rPr>
                <w:rStyle w:val="Hyperlink"/>
                <w:noProof/>
              </w:rPr>
              <w:t>16.</w:t>
            </w:r>
            <w:r w:rsidR="00C90B13">
              <w:rPr>
                <w:rFonts w:asciiTheme="minorHAnsi" w:eastAsiaTheme="minorEastAsia" w:hAnsiTheme="minorHAnsi"/>
                <w:noProof/>
                <w:sz w:val="22"/>
              </w:rPr>
              <w:tab/>
            </w:r>
            <w:r w:rsidR="00C90B13" w:rsidRPr="00804687">
              <w:rPr>
                <w:rStyle w:val="Hyperlink"/>
                <w:noProof/>
              </w:rPr>
              <w:t>Plans for Tabulation and Publication and Project Time Schedule</w:t>
            </w:r>
            <w:r w:rsidR="00C90B13">
              <w:rPr>
                <w:noProof/>
                <w:webHidden/>
              </w:rPr>
              <w:tab/>
            </w:r>
            <w:r w:rsidR="00C90B13">
              <w:rPr>
                <w:noProof/>
                <w:webHidden/>
              </w:rPr>
              <w:fldChar w:fldCharType="begin"/>
            </w:r>
            <w:r w:rsidR="00C90B13">
              <w:rPr>
                <w:noProof/>
                <w:webHidden/>
              </w:rPr>
              <w:instrText xml:space="preserve"> PAGEREF _Toc473880032 \h </w:instrText>
            </w:r>
            <w:r w:rsidR="00C90B13">
              <w:rPr>
                <w:noProof/>
                <w:webHidden/>
              </w:rPr>
            </w:r>
            <w:r w:rsidR="00C90B13">
              <w:rPr>
                <w:noProof/>
                <w:webHidden/>
              </w:rPr>
              <w:fldChar w:fldCharType="separate"/>
            </w:r>
            <w:r w:rsidR="00C45924">
              <w:rPr>
                <w:noProof/>
                <w:webHidden/>
              </w:rPr>
              <w:t>6</w:t>
            </w:r>
            <w:r w:rsidR="00C90B13">
              <w:rPr>
                <w:noProof/>
                <w:webHidden/>
              </w:rPr>
              <w:fldChar w:fldCharType="end"/>
            </w:r>
          </w:hyperlink>
        </w:p>
        <w:p w14:paraId="6EE718BD" w14:textId="77777777" w:rsidR="00C90B13" w:rsidRDefault="00C019BA">
          <w:pPr>
            <w:pStyle w:val="TOC1"/>
            <w:tabs>
              <w:tab w:val="left" w:pos="660"/>
              <w:tab w:val="right" w:leader="dot" w:pos="10070"/>
            </w:tabs>
            <w:rPr>
              <w:rFonts w:asciiTheme="minorHAnsi" w:eastAsiaTheme="minorEastAsia" w:hAnsiTheme="minorHAnsi"/>
              <w:noProof/>
              <w:sz w:val="22"/>
            </w:rPr>
          </w:pPr>
          <w:hyperlink w:anchor="_Toc473880033" w:history="1">
            <w:r w:rsidR="00C90B13" w:rsidRPr="00804687">
              <w:rPr>
                <w:rStyle w:val="Hyperlink"/>
                <w:noProof/>
              </w:rPr>
              <w:t>17.</w:t>
            </w:r>
            <w:r w:rsidR="00C90B13">
              <w:rPr>
                <w:rFonts w:asciiTheme="minorHAnsi" w:eastAsiaTheme="minorEastAsia" w:hAnsiTheme="minorHAnsi"/>
                <w:noProof/>
                <w:sz w:val="22"/>
              </w:rPr>
              <w:tab/>
            </w:r>
            <w:r w:rsidR="00C90B13" w:rsidRPr="00804687">
              <w:rPr>
                <w:rStyle w:val="Hyperlink"/>
                <w:noProof/>
              </w:rPr>
              <w:t>Reason(s) Display of OMB Expiration Date is Inappropriate</w:t>
            </w:r>
            <w:r w:rsidR="00C90B13">
              <w:rPr>
                <w:noProof/>
                <w:webHidden/>
              </w:rPr>
              <w:tab/>
            </w:r>
            <w:r w:rsidR="00C90B13">
              <w:rPr>
                <w:noProof/>
                <w:webHidden/>
              </w:rPr>
              <w:fldChar w:fldCharType="begin"/>
            </w:r>
            <w:r w:rsidR="00C90B13">
              <w:rPr>
                <w:noProof/>
                <w:webHidden/>
              </w:rPr>
              <w:instrText xml:space="preserve"> PAGEREF _Toc473880033 \h </w:instrText>
            </w:r>
            <w:r w:rsidR="00C90B13">
              <w:rPr>
                <w:noProof/>
                <w:webHidden/>
              </w:rPr>
            </w:r>
            <w:r w:rsidR="00C90B13">
              <w:rPr>
                <w:noProof/>
                <w:webHidden/>
              </w:rPr>
              <w:fldChar w:fldCharType="separate"/>
            </w:r>
            <w:r w:rsidR="00C45924">
              <w:rPr>
                <w:noProof/>
                <w:webHidden/>
              </w:rPr>
              <w:t>6</w:t>
            </w:r>
            <w:r w:rsidR="00C90B13">
              <w:rPr>
                <w:noProof/>
                <w:webHidden/>
              </w:rPr>
              <w:fldChar w:fldCharType="end"/>
            </w:r>
          </w:hyperlink>
        </w:p>
        <w:p w14:paraId="32AD0133" w14:textId="77777777" w:rsidR="00C90B13" w:rsidRDefault="00C019BA">
          <w:pPr>
            <w:pStyle w:val="TOC1"/>
            <w:tabs>
              <w:tab w:val="left" w:pos="660"/>
              <w:tab w:val="right" w:leader="dot" w:pos="10070"/>
            </w:tabs>
            <w:rPr>
              <w:rFonts w:asciiTheme="minorHAnsi" w:eastAsiaTheme="minorEastAsia" w:hAnsiTheme="minorHAnsi"/>
              <w:noProof/>
              <w:sz w:val="22"/>
            </w:rPr>
          </w:pPr>
          <w:hyperlink w:anchor="_Toc473880034" w:history="1">
            <w:r w:rsidR="00C90B13" w:rsidRPr="00804687">
              <w:rPr>
                <w:rStyle w:val="Hyperlink"/>
                <w:noProof/>
              </w:rPr>
              <w:t>18.</w:t>
            </w:r>
            <w:r w:rsidR="00C90B13">
              <w:rPr>
                <w:rFonts w:asciiTheme="minorHAnsi" w:eastAsiaTheme="minorEastAsia" w:hAnsiTheme="minorHAnsi"/>
                <w:noProof/>
                <w:sz w:val="22"/>
              </w:rPr>
              <w:tab/>
            </w:r>
            <w:r w:rsidR="00C90B13" w:rsidRPr="00804687">
              <w:rPr>
                <w:rStyle w:val="Hyperlink"/>
                <w:noProof/>
              </w:rPr>
              <w:t>Exceptions to Certification for Paperwork Reduction Act Submissions</w:t>
            </w:r>
            <w:r w:rsidR="00C90B13">
              <w:rPr>
                <w:noProof/>
                <w:webHidden/>
              </w:rPr>
              <w:tab/>
            </w:r>
            <w:r w:rsidR="00C90B13">
              <w:rPr>
                <w:noProof/>
                <w:webHidden/>
              </w:rPr>
              <w:fldChar w:fldCharType="begin"/>
            </w:r>
            <w:r w:rsidR="00C90B13">
              <w:rPr>
                <w:noProof/>
                <w:webHidden/>
              </w:rPr>
              <w:instrText xml:space="preserve"> PAGEREF _Toc473880034 \h </w:instrText>
            </w:r>
            <w:r w:rsidR="00C90B13">
              <w:rPr>
                <w:noProof/>
                <w:webHidden/>
              </w:rPr>
            </w:r>
            <w:r w:rsidR="00C90B13">
              <w:rPr>
                <w:noProof/>
                <w:webHidden/>
              </w:rPr>
              <w:fldChar w:fldCharType="separate"/>
            </w:r>
            <w:r w:rsidR="00C45924">
              <w:rPr>
                <w:noProof/>
                <w:webHidden/>
              </w:rPr>
              <w:t>6</w:t>
            </w:r>
            <w:r w:rsidR="00C90B13">
              <w:rPr>
                <w:noProof/>
                <w:webHidden/>
              </w:rPr>
              <w:fldChar w:fldCharType="end"/>
            </w:r>
          </w:hyperlink>
        </w:p>
        <w:p w14:paraId="3213C2CB" w14:textId="77777777" w:rsidR="00C90B13" w:rsidRDefault="00C019BA">
          <w:pPr>
            <w:pStyle w:val="TOC1"/>
            <w:tabs>
              <w:tab w:val="right" w:leader="dot" w:pos="10070"/>
            </w:tabs>
            <w:rPr>
              <w:rFonts w:asciiTheme="minorHAnsi" w:eastAsiaTheme="minorEastAsia" w:hAnsiTheme="minorHAnsi"/>
              <w:noProof/>
              <w:sz w:val="22"/>
            </w:rPr>
          </w:pPr>
          <w:hyperlink w:anchor="_Toc473880035" w:history="1">
            <w:r w:rsidR="00C90B13" w:rsidRPr="00804687">
              <w:rPr>
                <w:rStyle w:val="Hyperlink"/>
                <w:noProof/>
              </w:rPr>
              <w:t>Attachments</w:t>
            </w:r>
            <w:r w:rsidR="00C90B13">
              <w:rPr>
                <w:noProof/>
                <w:webHidden/>
              </w:rPr>
              <w:tab/>
            </w:r>
            <w:r w:rsidR="00C90B13">
              <w:rPr>
                <w:noProof/>
                <w:webHidden/>
              </w:rPr>
              <w:fldChar w:fldCharType="begin"/>
            </w:r>
            <w:r w:rsidR="00C90B13">
              <w:rPr>
                <w:noProof/>
                <w:webHidden/>
              </w:rPr>
              <w:instrText xml:space="preserve"> PAGEREF _Toc473880035 \h </w:instrText>
            </w:r>
            <w:r w:rsidR="00C90B13">
              <w:rPr>
                <w:noProof/>
                <w:webHidden/>
              </w:rPr>
            </w:r>
            <w:r w:rsidR="00C90B13">
              <w:rPr>
                <w:noProof/>
                <w:webHidden/>
              </w:rPr>
              <w:fldChar w:fldCharType="separate"/>
            </w:r>
            <w:r w:rsidR="00C45924">
              <w:rPr>
                <w:noProof/>
                <w:webHidden/>
              </w:rPr>
              <w:t>7</w:t>
            </w:r>
            <w:r w:rsidR="00C90B13">
              <w:rPr>
                <w:noProof/>
                <w:webHidden/>
              </w:rPr>
              <w:fldChar w:fldCharType="end"/>
            </w:r>
          </w:hyperlink>
        </w:p>
        <w:p w14:paraId="3B24A13D" w14:textId="77777777" w:rsidR="004A13E8" w:rsidRDefault="004A13E8">
          <w:r>
            <w:rPr>
              <w:b/>
              <w:bCs/>
              <w:noProof/>
            </w:rPr>
            <w:fldChar w:fldCharType="end"/>
          </w:r>
        </w:p>
      </w:sdtContent>
    </w:sdt>
    <w:p w14:paraId="074A838B" w14:textId="77777777" w:rsidR="004A13E8" w:rsidRDefault="004A13E8">
      <w:r>
        <w:br w:type="page"/>
      </w:r>
    </w:p>
    <w:p w14:paraId="50A531EE" w14:textId="77777777" w:rsidR="004A13E8" w:rsidRDefault="00F548DB" w:rsidP="004A13E8">
      <w:pPr>
        <w:pStyle w:val="Subtitle"/>
      </w:pPr>
      <w:r w:rsidRPr="006E7652">
        <w:rPr>
          <w:b/>
          <w:noProof/>
        </w:rPr>
        <w:lastRenderedPageBreak/>
        <mc:AlternateContent>
          <mc:Choice Requires="wps">
            <w:drawing>
              <wp:anchor distT="0" distB="0" distL="114300" distR="114300" simplePos="0" relativeHeight="251658240" behindDoc="1" locked="0" layoutInCell="1" allowOverlap="1" wp14:anchorId="5338B01E" wp14:editId="347EFD36">
                <wp:simplePos x="0" y="0"/>
                <wp:positionH relativeFrom="margin">
                  <wp:align>left</wp:align>
                </wp:positionH>
                <wp:positionV relativeFrom="margin">
                  <wp:align>top</wp:align>
                </wp:positionV>
                <wp:extent cx="6553200" cy="2314575"/>
                <wp:effectExtent l="0" t="0" r="19050" b="28575"/>
                <wp:wrapTight wrapText="bothSides">
                  <wp:wrapPolygon edited="0">
                    <wp:start x="0" y="0"/>
                    <wp:lineTo x="0" y="21689"/>
                    <wp:lineTo x="21600" y="21689"/>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314575"/>
                        </a:xfrm>
                        <a:prstGeom prst="rect">
                          <a:avLst/>
                        </a:prstGeom>
                        <a:solidFill>
                          <a:srgbClr val="FFFFFF"/>
                        </a:solidFill>
                        <a:ln w="9525">
                          <a:solidFill>
                            <a:srgbClr val="000000"/>
                          </a:solidFill>
                          <a:miter lim="800000"/>
                          <a:headEnd/>
                          <a:tailEnd/>
                        </a:ln>
                      </wps:spPr>
                      <wps:txbx>
                        <w:txbxContent>
                          <w:p w14:paraId="12891E72" w14:textId="77777777" w:rsidR="00E74969" w:rsidRPr="00E74969" w:rsidRDefault="001F1774" w:rsidP="00E74969">
                            <w:pPr>
                              <w:pStyle w:val="Bullets"/>
                              <w:spacing w:after="240" w:line="240" w:lineRule="auto"/>
                              <w:rPr>
                                <w:rFonts w:cs="Times New Roman"/>
                                <w:b/>
                                <w:szCs w:val="24"/>
                              </w:rPr>
                            </w:pPr>
                            <w:r w:rsidRPr="00E74969">
                              <w:rPr>
                                <w:rFonts w:cs="Times New Roman"/>
                                <w:b/>
                                <w:szCs w:val="24"/>
                              </w:rPr>
                              <w:t xml:space="preserve">Goal of the study: </w:t>
                            </w:r>
                            <w:r w:rsidR="00E74969" w:rsidRPr="00E74969">
                              <w:rPr>
                                <w:rFonts w:cs="Times New Roman"/>
                                <w:szCs w:val="24"/>
                              </w:rPr>
                              <w:t>To identify the preferences of clinicians for CDC clinical guidance on infectious diseases, including its location and format, as well as their preferences for how they are alerted to the publication or updating of guidance. The project also seeks to assess any differences in preferences for guidance for routine care and guidance for use during public health emergencies.</w:t>
                            </w:r>
                          </w:p>
                          <w:p w14:paraId="69F9748F" w14:textId="51FEE36D" w:rsidR="00E74969" w:rsidRPr="00E74969" w:rsidRDefault="001F1774" w:rsidP="00E74969">
                            <w:pPr>
                              <w:pStyle w:val="Bullets"/>
                              <w:spacing w:after="240" w:line="240" w:lineRule="auto"/>
                              <w:rPr>
                                <w:rFonts w:cs="Times New Roman"/>
                                <w:b/>
                                <w:szCs w:val="24"/>
                              </w:rPr>
                            </w:pPr>
                            <w:r w:rsidRPr="00E74969">
                              <w:rPr>
                                <w:rFonts w:cs="Times New Roman"/>
                                <w:b/>
                                <w:szCs w:val="24"/>
                              </w:rPr>
                              <w:t xml:space="preserve">Intended use of the resulting data: </w:t>
                            </w:r>
                            <w:r w:rsidR="00E74969" w:rsidRPr="00E74969">
                              <w:rPr>
                                <w:rFonts w:cs="Times New Roman"/>
                                <w:szCs w:val="24"/>
                              </w:rPr>
                              <w:t xml:space="preserve">to </w:t>
                            </w:r>
                            <w:r w:rsidR="007B383D">
                              <w:rPr>
                                <w:rFonts w:cs="Times New Roman"/>
                                <w:szCs w:val="24"/>
                              </w:rPr>
                              <w:t xml:space="preserve">internally </w:t>
                            </w:r>
                            <w:r w:rsidR="00E74969" w:rsidRPr="00E74969">
                              <w:rPr>
                                <w:rFonts w:cs="Times New Roman"/>
                                <w:szCs w:val="24"/>
                              </w:rPr>
                              <w:t>inform the development and dissemination of future CDC clinical guidelines for infectious diseases.</w:t>
                            </w:r>
                          </w:p>
                          <w:p w14:paraId="3FD46159" w14:textId="4975F771" w:rsidR="001F1774" w:rsidRPr="00E74969" w:rsidRDefault="001F1774" w:rsidP="00E74969">
                            <w:pPr>
                              <w:pStyle w:val="Bullets"/>
                              <w:spacing w:after="240" w:line="240" w:lineRule="auto"/>
                              <w:rPr>
                                <w:rFonts w:cs="Times New Roman"/>
                                <w:b/>
                                <w:szCs w:val="24"/>
                              </w:rPr>
                            </w:pPr>
                            <w:r w:rsidRPr="00E74969">
                              <w:rPr>
                                <w:rFonts w:cs="Times New Roman"/>
                                <w:b/>
                                <w:szCs w:val="24"/>
                              </w:rPr>
                              <w:t xml:space="preserve">Methods to be used to collect: </w:t>
                            </w:r>
                            <w:r w:rsidRPr="00E74969">
                              <w:rPr>
                                <w:rFonts w:cs="Times New Roman"/>
                                <w:szCs w:val="24"/>
                              </w:rPr>
                              <w:t xml:space="preserve">One-on-one </w:t>
                            </w:r>
                            <w:r w:rsidR="007B383D">
                              <w:rPr>
                                <w:rFonts w:cs="Times New Roman"/>
                                <w:szCs w:val="24"/>
                              </w:rPr>
                              <w:t xml:space="preserve">telephone </w:t>
                            </w:r>
                            <w:r w:rsidRPr="00E74969">
                              <w:rPr>
                                <w:rFonts w:cs="Times New Roman"/>
                                <w:szCs w:val="24"/>
                              </w:rPr>
                              <w:t>interviews with a random sampling of</w:t>
                            </w:r>
                            <w:r w:rsidR="007B383D">
                              <w:rPr>
                                <w:rFonts w:cs="Times New Roman"/>
                                <w:szCs w:val="24"/>
                              </w:rPr>
                              <w:t xml:space="preserve"> specific</w:t>
                            </w:r>
                            <w:r w:rsidRPr="00E74969">
                              <w:rPr>
                                <w:rFonts w:cs="Times New Roman"/>
                                <w:szCs w:val="24"/>
                              </w:rPr>
                              <w:t xml:space="preserve"> physician</w:t>
                            </w:r>
                            <w:r w:rsidR="007B383D">
                              <w:rPr>
                                <w:rFonts w:cs="Times New Roman"/>
                                <w:szCs w:val="24"/>
                              </w:rPr>
                              <w:t xml:space="preserve"> types</w:t>
                            </w:r>
                            <w:r w:rsidRPr="00E74969">
                              <w:rPr>
                                <w:rFonts w:cs="Times New Roman"/>
                                <w:szCs w:val="24"/>
                              </w:rPr>
                              <w:t xml:space="preserve"> from across the United States.</w:t>
                            </w:r>
                          </w:p>
                          <w:p w14:paraId="51A76304" w14:textId="0300C0A9" w:rsidR="001F1774" w:rsidRPr="00E74969" w:rsidRDefault="001F1774" w:rsidP="00E74969">
                            <w:pPr>
                              <w:pStyle w:val="Bullets"/>
                              <w:spacing w:after="240" w:line="240" w:lineRule="auto"/>
                              <w:rPr>
                                <w:rFonts w:cs="Times New Roman"/>
                                <w:b/>
                                <w:szCs w:val="24"/>
                              </w:rPr>
                            </w:pPr>
                            <w:r w:rsidRPr="00E74969">
                              <w:rPr>
                                <w:rFonts w:cs="Times New Roman"/>
                                <w:b/>
                                <w:szCs w:val="24"/>
                              </w:rPr>
                              <w:t xml:space="preserve">The subpopulation to be studied: </w:t>
                            </w:r>
                            <w:r w:rsidRPr="00E74969">
                              <w:rPr>
                                <w:rFonts w:cs="Times New Roman"/>
                                <w:szCs w:val="24"/>
                              </w:rPr>
                              <w:t>Interviewees include famil</w:t>
                            </w:r>
                            <w:r w:rsidR="007B383D">
                              <w:rPr>
                                <w:rFonts w:cs="Times New Roman"/>
                                <w:szCs w:val="24"/>
                              </w:rPr>
                              <w:t>y and general practitioners, OB</w:t>
                            </w:r>
                            <w:r w:rsidRPr="00E74969">
                              <w:rPr>
                                <w:rFonts w:cs="Times New Roman"/>
                                <w:szCs w:val="24"/>
                              </w:rPr>
                              <w:t>GYNs, and pediatricians of varying levels of practice and geographic representation.</w:t>
                            </w:r>
                          </w:p>
                          <w:p w14:paraId="1D8E8425" w14:textId="34A98B60" w:rsidR="001F1774" w:rsidRPr="00E74969" w:rsidRDefault="001F1774" w:rsidP="00E74969">
                            <w:pPr>
                              <w:pStyle w:val="Bullets"/>
                              <w:spacing w:after="240" w:line="240" w:lineRule="auto"/>
                              <w:rPr>
                                <w:rFonts w:cs="Times New Roman"/>
                                <w:b/>
                                <w:szCs w:val="24"/>
                              </w:rPr>
                            </w:pPr>
                            <w:r w:rsidRPr="00E74969">
                              <w:rPr>
                                <w:rFonts w:cs="Times New Roman"/>
                                <w:b/>
                                <w:szCs w:val="24"/>
                              </w:rPr>
                              <w:t xml:space="preserve">How data will be analyzed: </w:t>
                            </w:r>
                            <w:r w:rsidRPr="00E74969">
                              <w:rPr>
                                <w:rFonts w:cs="Times New Roman"/>
                                <w:szCs w:val="24"/>
                              </w:rPr>
                              <w:t>Descriptive analyses and thematic analysis of qualitative</w:t>
                            </w:r>
                            <w:r w:rsidR="00E74969" w:rsidRPr="00E74969">
                              <w:rPr>
                                <w:rFonts w:cs="Times New Roman"/>
                                <w:szCs w:val="24"/>
                              </w:rPr>
                              <w:t xml:space="preserve"> interview</w:t>
                            </w:r>
                            <w:r w:rsidRPr="00E74969">
                              <w:rPr>
                                <w:rFonts w:cs="Times New Roman"/>
                                <w:szCs w:val="24"/>
                              </w:rPr>
                              <w:t xml:space="preserve"> data.</w:t>
                            </w:r>
                          </w:p>
                          <w:p w14:paraId="7F70444C" w14:textId="77777777" w:rsidR="001F1774" w:rsidRDefault="001F1774" w:rsidP="009A79E1"/>
                          <w:p w14:paraId="10F9150B" w14:textId="77777777" w:rsidR="001F1774" w:rsidRDefault="001F1774" w:rsidP="004A13E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16pt;height:182.25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">
                <v:textbox>
                  <w:txbxContent>
                    <w:p w14:paraId="12891E72" w14:textId="77777777" w:rsidR="00E74969" w:rsidRPr="00E74969" w:rsidRDefault="001F1774" w:rsidP="00E74969">
                      <w:pPr>
                        <w:pStyle w:val="Bullets"/>
                        <w:spacing w:after="240" w:line="240" w:lineRule="auto"/>
                        <w:rPr>
                          <w:rFonts w:cs="Times New Roman"/>
                          <w:b/>
                          <w:szCs w:val="24"/>
                        </w:rPr>
                      </w:pPr>
                      <w:r w:rsidRPr="00E74969">
                        <w:rPr>
                          <w:rFonts w:cs="Times New Roman"/>
                          <w:b/>
                          <w:szCs w:val="24"/>
                        </w:rPr>
                        <w:t xml:space="preserve">Goal of the study: </w:t>
                      </w:r>
                      <w:r w:rsidR="00E74969" w:rsidRPr="00E74969">
                        <w:rPr>
                          <w:rFonts w:cs="Times New Roman"/>
                          <w:szCs w:val="24"/>
                        </w:rPr>
                        <w:t>To identify the preferences of clinicians for CDC clinical guidance on infectious diseases, including its location and format, as well as their preferences for how they are alerted to the publication or updating of guidance. The project also seeks to assess any differences in preferences for guidance for routine care and guidance for use during public health emergencies.</w:t>
                      </w:r>
                    </w:p>
                    <w:p w14:paraId="69F9748F" w14:textId="51FEE36D" w:rsidR="00E74969" w:rsidRPr="00E74969" w:rsidRDefault="001F1774" w:rsidP="00E74969">
                      <w:pPr>
                        <w:pStyle w:val="Bullets"/>
                        <w:spacing w:after="240" w:line="240" w:lineRule="auto"/>
                        <w:rPr>
                          <w:rFonts w:cs="Times New Roman"/>
                          <w:b/>
                          <w:szCs w:val="24"/>
                        </w:rPr>
                      </w:pPr>
                      <w:r w:rsidRPr="00E74969">
                        <w:rPr>
                          <w:rFonts w:cs="Times New Roman"/>
                          <w:b/>
                          <w:szCs w:val="24"/>
                        </w:rPr>
                        <w:t xml:space="preserve">Intended use of the resulting data: </w:t>
                      </w:r>
                      <w:r w:rsidR="00E74969" w:rsidRPr="00E74969">
                        <w:rPr>
                          <w:rFonts w:cs="Times New Roman"/>
                          <w:szCs w:val="24"/>
                        </w:rPr>
                        <w:t xml:space="preserve">to </w:t>
                      </w:r>
                      <w:r w:rsidR="007B383D">
                        <w:rPr>
                          <w:rFonts w:cs="Times New Roman"/>
                          <w:szCs w:val="24"/>
                        </w:rPr>
                        <w:t xml:space="preserve">internally </w:t>
                      </w:r>
                      <w:r w:rsidR="00E74969" w:rsidRPr="00E74969">
                        <w:rPr>
                          <w:rFonts w:cs="Times New Roman"/>
                          <w:szCs w:val="24"/>
                        </w:rPr>
                        <w:t>inform the development and dissemination of future CDC clinical guidelines for infectious diseases.</w:t>
                      </w:r>
                    </w:p>
                    <w:p w14:paraId="3FD46159" w14:textId="4975F771" w:rsidR="001F1774" w:rsidRPr="00E74969" w:rsidRDefault="001F1774" w:rsidP="00E74969">
                      <w:pPr>
                        <w:pStyle w:val="Bullets"/>
                        <w:spacing w:after="240" w:line="240" w:lineRule="auto"/>
                        <w:rPr>
                          <w:rFonts w:cs="Times New Roman"/>
                          <w:b/>
                          <w:szCs w:val="24"/>
                        </w:rPr>
                      </w:pPr>
                      <w:r w:rsidRPr="00E74969">
                        <w:rPr>
                          <w:rFonts w:cs="Times New Roman"/>
                          <w:b/>
                          <w:szCs w:val="24"/>
                        </w:rPr>
                        <w:t xml:space="preserve">Methods to be used to collect: </w:t>
                      </w:r>
                      <w:r w:rsidRPr="00E74969">
                        <w:rPr>
                          <w:rFonts w:cs="Times New Roman"/>
                          <w:szCs w:val="24"/>
                        </w:rPr>
                        <w:t xml:space="preserve">One-on-one </w:t>
                      </w:r>
                      <w:r w:rsidR="007B383D">
                        <w:rPr>
                          <w:rFonts w:cs="Times New Roman"/>
                          <w:szCs w:val="24"/>
                        </w:rPr>
                        <w:t xml:space="preserve">telephone </w:t>
                      </w:r>
                      <w:r w:rsidRPr="00E74969">
                        <w:rPr>
                          <w:rFonts w:cs="Times New Roman"/>
                          <w:szCs w:val="24"/>
                        </w:rPr>
                        <w:t>interviews with a random sampling of</w:t>
                      </w:r>
                      <w:r w:rsidR="007B383D">
                        <w:rPr>
                          <w:rFonts w:cs="Times New Roman"/>
                          <w:szCs w:val="24"/>
                        </w:rPr>
                        <w:t xml:space="preserve"> specific</w:t>
                      </w:r>
                      <w:r w:rsidRPr="00E74969">
                        <w:rPr>
                          <w:rFonts w:cs="Times New Roman"/>
                          <w:szCs w:val="24"/>
                        </w:rPr>
                        <w:t xml:space="preserve"> physician</w:t>
                      </w:r>
                      <w:r w:rsidR="007B383D">
                        <w:rPr>
                          <w:rFonts w:cs="Times New Roman"/>
                          <w:szCs w:val="24"/>
                        </w:rPr>
                        <w:t xml:space="preserve"> types</w:t>
                      </w:r>
                      <w:r w:rsidRPr="00E74969">
                        <w:rPr>
                          <w:rFonts w:cs="Times New Roman"/>
                          <w:szCs w:val="24"/>
                        </w:rPr>
                        <w:t xml:space="preserve"> from across the United States.</w:t>
                      </w:r>
                    </w:p>
                    <w:p w14:paraId="51A76304" w14:textId="0300C0A9" w:rsidR="001F1774" w:rsidRPr="00E74969" w:rsidRDefault="001F1774" w:rsidP="00E74969">
                      <w:pPr>
                        <w:pStyle w:val="Bullets"/>
                        <w:spacing w:after="240" w:line="240" w:lineRule="auto"/>
                        <w:rPr>
                          <w:rFonts w:cs="Times New Roman"/>
                          <w:b/>
                          <w:szCs w:val="24"/>
                        </w:rPr>
                      </w:pPr>
                      <w:r w:rsidRPr="00E74969">
                        <w:rPr>
                          <w:rFonts w:cs="Times New Roman"/>
                          <w:b/>
                          <w:szCs w:val="24"/>
                        </w:rPr>
                        <w:t xml:space="preserve">The subpopulation to be studied: </w:t>
                      </w:r>
                      <w:r w:rsidRPr="00E74969">
                        <w:rPr>
                          <w:rFonts w:cs="Times New Roman"/>
                          <w:szCs w:val="24"/>
                        </w:rPr>
                        <w:t>Interviewees include famil</w:t>
                      </w:r>
                      <w:r w:rsidR="007B383D">
                        <w:rPr>
                          <w:rFonts w:cs="Times New Roman"/>
                          <w:szCs w:val="24"/>
                        </w:rPr>
                        <w:t>y and general practitioners, OB</w:t>
                      </w:r>
                      <w:r w:rsidRPr="00E74969">
                        <w:rPr>
                          <w:rFonts w:cs="Times New Roman"/>
                          <w:szCs w:val="24"/>
                        </w:rPr>
                        <w:t>GYNs, and pediatricians of varying levels of practice and geographic representation.</w:t>
                      </w:r>
                    </w:p>
                    <w:p w14:paraId="1D8E8425" w14:textId="34A98B60" w:rsidR="001F1774" w:rsidRPr="00E74969" w:rsidRDefault="001F1774" w:rsidP="00E74969">
                      <w:pPr>
                        <w:pStyle w:val="Bullets"/>
                        <w:spacing w:after="240" w:line="240" w:lineRule="auto"/>
                        <w:rPr>
                          <w:rFonts w:cs="Times New Roman"/>
                          <w:b/>
                          <w:szCs w:val="24"/>
                        </w:rPr>
                      </w:pPr>
                      <w:r w:rsidRPr="00E74969">
                        <w:rPr>
                          <w:rFonts w:cs="Times New Roman"/>
                          <w:b/>
                          <w:szCs w:val="24"/>
                        </w:rPr>
                        <w:t xml:space="preserve">How data will be analyzed: </w:t>
                      </w:r>
                      <w:r w:rsidRPr="00E74969">
                        <w:rPr>
                          <w:rFonts w:cs="Times New Roman"/>
                          <w:szCs w:val="24"/>
                        </w:rPr>
                        <w:t>Descriptive analyses and thematic analysis of qualitative</w:t>
                      </w:r>
                      <w:r w:rsidR="00E74969" w:rsidRPr="00E74969">
                        <w:rPr>
                          <w:rFonts w:cs="Times New Roman"/>
                          <w:szCs w:val="24"/>
                        </w:rPr>
                        <w:t xml:space="preserve"> interview</w:t>
                      </w:r>
                      <w:r w:rsidRPr="00E74969">
                        <w:rPr>
                          <w:rFonts w:cs="Times New Roman"/>
                          <w:szCs w:val="24"/>
                        </w:rPr>
                        <w:t xml:space="preserve"> data.</w:t>
                      </w:r>
                    </w:p>
                    <w:p w14:paraId="7F70444C" w14:textId="77777777" w:rsidR="001F1774" w:rsidRDefault="001F1774" w:rsidP="009A79E1"/>
                    <w:p w14:paraId="10F9150B" w14:textId="77777777" w:rsidR="001F1774" w:rsidRDefault="001F1774" w:rsidP="004A13E8"/>
                  </w:txbxContent>
                </v:textbox>
                <w10:wrap type="tight" anchorx="margin" anchory="margin"/>
              </v:shape>
            </w:pict>
          </mc:Fallback>
        </mc:AlternateContent>
      </w:r>
    </w:p>
    <w:p w14:paraId="6C794768" w14:textId="77777777" w:rsidR="004A13E8" w:rsidRDefault="004A13E8" w:rsidP="004A13E8">
      <w:pPr>
        <w:pStyle w:val="Heading1"/>
      </w:pPr>
      <w:bookmarkStart w:id="2" w:name="_Toc473880017"/>
      <w:r w:rsidRPr="004A13E8">
        <w:t>Circumstances Making the Collection of Information Necessary</w:t>
      </w:r>
      <w:bookmarkEnd w:id="2"/>
    </w:p>
    <w:p w14:paraId="5B293A73" w14:textId="4E30A0A4" w:rsidR="00D025AC" w:rsidRDefault="00F249EE" w:rsidP="00D025AC">
      <w:r w:rsidRPr="00F249EE">
        <w:t xml:space="preserve">Clinical guidelines provide </w:t>
      </w:r>
      <w:r w:rsidR="00D025AC">
        <w:t>essential information for the diagnosi</w:t>
      </w:r>
      <w:r w:rsidR="001C1D20">
        <w:t xml:space="preserve">s and </w:t>
      </w:r>
      <w:r w:rsidRPr="00F249EE">
        <w:t>treatment</w:t>
      </w:r>
      <w:r w:rsidR="00D025AC">
        <w:t xml:space="preserve"> of infectious diseases</w:t>
      </w:r>
      <w:r w:rsidRPr="00F249EE">
        <w:t xml:space="preserve">. </w:t>
      </w:r>
      <w:r w:rsidR="00DE5AC7" w:rsidRPr="00F249EE">
        <w:t>To</w:t>
      </w:r>
      <w:r w:rsidRPr="00F249EE">
        <w:t xml:space="preserve"> ensure </w:t>
      </w:r>
      <w:r w:rsidR="00D025AC">
        <w:t>clinicians receive and implement these guidelines</w:t>
      </w:r>
      <w:r w:rsidRPr="00F249EE">
        <w:t xml:space="preserve">, </w:t>
      </w:r>
      <w:r w:rsidR="00D025AC">
        <w:t xml:space="preserve">CDC’s </w:t>
      </w:r>
      <w:r w:rsidRPr="00F249EE">
        <w:t xml:space="preserve">clinical guidelines should be presented </w:t>
      </w:r>
      <w:r w:rsidR="00D025AC">
        <w:t>in an</w:t>
      </w:r>
      <w:r w:rsidRPr="00F249EE">
        <w:t xml:space="preserve"> understandable</w:t>
      </w:r>
      <w:r w:rsidR="00D025AC">
        <w:t xml:space="preserve"> and easy to use</w:t>
      </w:r>
      <w:r w:rsidRPr="00F249EE">
        <w:t xml:space="preserve"> format</w:t>
      </w:r>
      <w:r w:rsidR="001C1D20">
        <w:t xml:space="preserve"> and</w:t>
      </w:r>
      <w:r w:rsidR="00D025AC">
        <w:t xml:space="preserve"> be found</w:t>
      </w:r>
      <w:r w:rsidR="001C1D20">
        <w:t xml:space="preserve"> in a location easily accessible </w:t>
      </w:r>
      <w:r w:rsidR="007B383D">
        <w:t xml:space="preserve">and useable </w:t>
      </w:r>
      <w:r w:rsidR="001C1D20">
        <w:t>by clinicians</w:t>
      </w:r>
      <w:r w:rsidR="00D025AC">
        <w:t xml:space="preserve"> in their daily practice</w:t>
      </w:r>
      <w:r w:rsidRPr="00F249EE">
        <w:t>.</w:t>
      </w:r>
      <w:r w:rsidR="001C1D20">
        <w:t xml:space="preserve"> Clinicians must also know when new guidance is published or existing guidance is updated</w:t>
      </w:r>
      <w:r w:rsidR="00D025AC">
        <w:t xml:space="preserve"> in order to provide the best care for their patients</w:t>
      </w:r>
      <w:r w:rsidR="001C1D20">
        <w:t>.</w:t>
      </w:r>
      <w:r w:rsidRPr="00F249EE">
        <w:t xml:space="preserve"> Conducting one-on-one in-depth interviews with physicians will provide valuable insight</w:t>
      </w:r>
      <w:r w:rsidR="00D025AC">
        <w:t>s</w:t>
      </w:r>
      <w:r w:rsidRPr="00F249EE">
        <w:t xml:space="preserve"> into how CDC can most effectively </w:t>
      </w:r>
      <w:r w:rsidR="001C1D20">
        <w:t>develop, disseminate</w:t>
      </w:r>
      <w:r w:rsidR="00D025AC">
        <w:t>,</w:t>
      </w:r>
      <w:r w:rsidR="001C1D20">
        <w:t xml:space="preserve"> and </w:t>
      </w:r>
      <w:r w:rsidRPr="00F249EE">
        <w:t xml:space="preserve">communicate </w:t>
      </w:r>
      <w:r w:rsidR="001C1D20">
        <w:t xml:space="preserve">about </w:t>
      </w:r>
      <w:r w:rsidRPr="00F249EE">
        <w:t xml:space="preserve">clinical guidelines </w:t>
      </w:r>
      <w:r w:rsidR="00D025AC">
        <w:t>for infectious diseases in routine and publish health emergency settings</w:t>
      </w:r>
      <w:r w:rsidRPr="00F249EE">
        <w:t>.</w:t>
      </w:r>
      <w:r w:rsidR="00D025AC" w:rsidRPr="00D025AC">
        <w:t xml:space="preserve"> </w:t>
      </w:r>
      <w:r w:rsidR="00D025AC">
        <w:t xml:space="preserve"> </w:t>
      </w:r>
    </w:p>
    <w:p w14:paraId="5F3FA1E9" w14:textId="5F6E8219" w:rsidR="00F249EE" w:rsidRPr="00F249EE" w:rsidRDefault="00D025AC" w:rsidP="00D025AC">
      <w:r>
        <w:t>For this reason, t</w:t>
      </w:r>
      <w:r w:rsidRPr="00F249EE">
        <w:t>he Centers for Disease Control and Prevention (CDC) requests approval for a new Gen-IC, “</w:t>
      </w:r>
      <w:r w:rsidR="004A091B" w:rsidRPr="004A091B">
        <w:rPr>
          <w:rFonts w:cs="Times New Roman"/>
          <w:szCs w:val="24"/>
        </w:rPr>
        <w:t>Clinician Preferences for CDC Clinical Guidelines</w:t>
      </w:r>
      <w:r w:rsidRPr="00F249EE">
        <w:t>” u</w:t>
      </w:r>
      <w:r>
        <w:t>nder OMB Control No. 0920-1154.</w:t>
      </w:r>
    </w:p>
    <w:p w14:paraId="27335F15" w14:textId="77777777" w:rsidR="004A13E8" w:rsidRDefault="004A13E8" w:rsidP="004A13E8">
      <w:pPr>
        <w:pStyle w:val="Heading1"/>
      </w:pPr>
      <w:bookmarkStart w:id="3" w:name="_Toc473880018"/>
      <w:r>
        <w:t>Purpose and Use of Information Collection</w:t>
      </w:r>
      <w:bookmarkEnd w:id="3"/>
    </w:p>
    <w:p w14:paraId="722D3196" w14:textId="5C2EE3A1" w:rsidR="001C1D20" w:rsidRPr="00F249EE" w:rsidRDefault="00F249EE" w:rsidP="001C1D20">
      <w:r w:rsidRPr="00F249EE">
        <w:t>The purpose of this project</w:t>
      </w:r>
      <w:r w:rsidR="001C1D20">
        <w:t>, and the goals of each one-on-one interview,</w:t>
      </w:r>
      <w:r w:rsidRPr="00F249EE">
        <w:t xml:space="preserve"> is </w:t>
      </w:r>
      <w:r w:rsidR="001C1D20" w:rsidRPr="00F249EE">
        <w:t xml:space="preserve">to </w:t>
      </w:r>
      <w:r w:rsidR="001C1D20" w:rsidRPr="00E74969">
        <w:rPr>
          <w:rFonts w:cs="Times New Roman"/>
          <w:szCs w:val="24"/>
        </w:rPr>
        <w:t>identify the preferences of clinicians for CDC clinical guidance on infectious diseases, including its location and format, as well as their preferences for how they are alerted to the publication or updating of guidance. The project also seeks to assess any differences in preferences for guidance for routine care and guidance for use during public health emergencies.</w:t>
      </w:r>
      <w:r w:rsidR="007B383D">
        <w:rPr>
          <w:rFonts w:cs="Times New Roman"/>
          <w:szCs w:val="24"/>
        </w:rPr>
        <w:t xml:space="preserve"> Information collected will be used by CDC to inform future </w:t>
      </w:r>
      <w:r w:rsidR="007B383D">
        <w:t xml:space="preserve">develop, disseminate, and </w:t>
      </w:r>
      <w:r w:rsidR="007B383D" w:rsidRPr="00F249EE">
        <w:t xml:space="preserve">communicate </w:t>
      </w:r>
      <w:r w:rsidR="007B383D">
        <w:t>about clinical guidelines.</w:t>
      </w:r>
    </w:p>
    <w:p w14:paraId="6294E60B" w14:textId="2A88C0BC" w:rsidR="00F249EE" w:rsidRPr="00F249EE" w:rsidRDefault="001C1D20" w:rsidP="00F249EE">
      <w:r>
        <w:t>Deloitte Consulting</w:t>
      </w:r>
      <w:r w:rsidR="00F249EE" w:rsidRPr="00F249EE">
        <w:t xml:space="preserve"> will conduct all </w:t>
      </w:r>
      <w:r>
        <w:t>interviews during this</w:t>
      </w:r>
      <w:r w:rsidR="00F249EE" w:rsidRPr="00F249EE">
        <w:t xml:space="preserve"> formative research project</w:t>
      </w:r>
      <w:r>
        <w:t>, with guidance from CDC</w:t>
      </w:r>
      <w:r w:rsidR="00F249EE" w:rsidRPr="00F249EE">
        <w:t xml:space="preserve">. </w:t>
      </w:r>
      <w:r>
        <w:t xml:space="preserve">Deloitte Consulting will subcontract the recruitment activities to another vendor. </w:t>
      </w:r>
      <w:r w:rsidR="00F249EE" w:rsidRPr="00F249EE">
        <w:t xml:space="preserve">Data collection will involve recruiting and screening </w:t>
      </w:r>
      <w:r w:rsidR="00272542">
        <w:t xml:space="preserve">(Attachment 2) </w:t>
      </w:r>
      <w:r w:rsidR="00385D3F">
        <w:t>no more than 25 respondents</w:t>
      </w:r>
      <w:r w:rsidR="00F249EE" w:rsidRPr="00F249EE">
        <w:t xml:space="preserve"> and conducting </w:t>
      </w:r>
      <w:r w:rsidR="00385D3F">
        <w:t>one-on-one phone interviews that will last no more than</w:t>
      </w:r>
      <w:r w:rsidR="00F249EE" w:rsidRPr="00F249EE">
        <w:t xml:space="preserve"> 60-minute</w:t>
      </w:r>
      <w:r w:rsidR="00385D3F">
        <w:t>s</w:t>
      </w:r>
      <w:r w:rsidR="00F249EE" w:rsidRPr="00F249EE">
        <w:t>.</w:t>
      </w:r>
    </w:p>
    <w:p w14:paraId="4D89A134" w14:textId="77777777" w:rsidR="004A13E8" w:rsidRDefault="004A13E8" w:rsidP="004A13E8">
      <w:pPr>
        <w:pStyle w:val="Heading1"/>
      </w:pPr>
      <w:bookmarkStart w:id="4" w:name="_Toc473880019"/>
      <w:r>
        <w:t>Use of Improved Information Technology and Burden Reduction</w:t>
      </w:r>
      <w:bookmarkEnd w:id="4"/>
    </w:p>
    <w:p w14:paraId="33FA258D" w14:textId="1739E5A8" w:rsidR="00F249EE" w:rsidRDefault="00F249EE" w:rsidP="00F249EE">
      <w:r>
        <w:t xml:space="preserve">Data will be collected via one-on-one </w:t>
      </w:r>
      <w:r w:rsidR="001C1D20">
        <w:t>phone interviews conducted by Deloitte Consulting</w:t>
      </w:r>
      <w:r>
        <w:t xml:space="preserve">. A note taker will be listening to the conversation to take notes </w:t>
      </w:r>
      <w:r w:rsidR="001C1D20">
        <w:t>during</w:t>
      </w:r>
      <w:r>
        <w:t xml:space="preserve"> each interview</w:t>
      </w:r>
      <w:r w:rsidR="001C1D20">
        <w:t>. Other CDC and Deloitte staff will listen as well.  A</w:t>
      </w:r>
      <w:r>
        <w:t>ll interviews will be audio recorded to ensure participant responses are captured accurately.</w:t>
      </w:r>
      <w:r w:rsidR="001C1D20">
        <w:t xml:space="preserve"> The recordings will be transcribed and personal identifiable information (PII) removed.</w:t>
      </w:r>
      <w:r>
        <w:t xml:space="preserve"> </w:t>
      </w:r>
      <w:r w:rsidR="007B383D">
        <w:t xml:space="preserve">Recordings will be destroyed. </w:t>
      </w:r>
      <w:r>
        <w:t xml:space="preserve">Questions </w:t>
      </w:r>
      <w:r w:rsidR="001C1D20">
        <w:t>in</w:t>
      </w:r>
      <w:r>
        <w:t xml:space="preserve"> the interview </w:t>
      </w:r>
      <w:r w:rsidR="00385D3F">
        <w:t>facilitator</w:t>
      </w:r>
      <w:r>
        <w:t xml:space="preserve"> guide </w:t>
      </w:r>
      <w:r w:rsidR="00272542">
        <w:t xml:space="preserve">(Attachment 1) </w:t>
      </w:r>
      <w:r>
        <w:t xml:space="preserve">have been limited to only those relevant to the target audience to reduce burden on respondents. </w:t>
      </w:r>
    </w:p>
    <w:p w14:paraId="1E7F6E03" w14:textId="78DDC85E" w:rsidR="00F249EE" w:rsidRDefault="001C1D20" w:rsidP="00F249EE">
      <w:r>
        <w:t>A</w:t>
      </w:r>
      <w:r w:rsidR="00385D3F">
        <w:t xml:space="preserve"> total of 25 eligible physicians </w:t>
      </w:r>
      <w:r w:rsidR="007B383D">
        <w:t>from the following</w:t>
      </w:r>
      <w:r w:rsidR="00385D3F">
        <w:t xml:space="preserve"> subpopulation</w:t>
      </w:r>
      <w:r w:rsidR="007B383D">
        <w:t>s will be recruited</w:t>
      </w:r>
      <w:r w:rsidR="00385D3F">
        <w:t xml:space="preserve">: </w:t>
      </w:r>
      <w:r w:rsidR="00F249EE">
        <w:t xml:space="preserve">nine </w:t>
      </w:r>
      <w:r w:rsidR="000E669A">
        <w:t xml:space="preserve">family or </w:t>
      </w:r>
      <w:r w:rsidR="00F249EE">
        <w:t>general practice physicians, eight OB/GYNs, and eight pediatricians.</w:t>
      </w:r>
    </w:p>
    <w:p w14:paraId="19AC3020" w14:textId="77777777" w:rsidR="004A13E8" w:rsidRDefault="004A13E8" w:rsidP="004A13E8">
      <w:pPr>
        <w:pStyle w:val="Heading1"/>
      </w:pPr>
      <w:bookmarkStart w:id="5" w:name="_Toc473880020"/>
      <w:r>
        <w:t>Efforts to Identify Duplication and Use of Similar Information</w:t>
      </w:r>
      <w:bookmarkEnd w:id="5"/>
    </w:p>
    <w:p w14:paraId="7DBEF697" w14:textId="2FCFA60A" w:rsidR="003B2FB4" w:rsidRPr="003B2FB4" w:rsidRDefault="003B2FB4" w:rsidP="003B2FB4">
      <w:r>
        <w:t>CDC is not aware of the availabili</w:t>
      </w:r>
      <w:r w:rsidR="003E47C3">
        <w:t>ty of</w:t>
      </w:r>
      <w:r w:rsidR="0099631E">
        <w:t xml:space="preserve"> any </w:t>
      </w:r>
      <w:r w:rsidR="007B383D">
        <w:t xml:space="preserve">other </w:t>
      </w:r>
      <w:r w:rsidR="0099631E">
        <w:t>qualitative data collection activities</w:t>
      </w:r>
      <w:r w:rsidR="001C1D20">
        <w:t xml:space="preserve"> specific to </w:t>
      </w:r>
      <w:r w:rsidR="0099631E">
        <w:t>preferences for CDC</w:t>
      </w:r>
      <w:r w:rsidR="001C1D20">
        <w:t xml:space="preserve"> clinical guidance</w:t>
      </w:r>
      <w:r w:rsidR="00385D3F">
        <w:t>; however, this project builds upon the knowledge gained from a previous</w:t>
      </w:r>
      <w:r w:rsidR="001C1D20">
        <w:t xml:space="preserve"> unpublished</w:t>
      </w:r>
      <w:r w:rsidR="00385D3F">
        <w:t xml:space="preserve"> </w:t>
      </w:r>
      <w:r w:rsidR="0099631E">
        <w:t xml:space="preserve">quantitative </w:t>
      </w:r>
      <w:r w:rsidR="00385D3F">
        <w:t>electronic survey sent to a national sampling of physicians</w:t>
      </w:r>
      <w:r w:rsidR="003E47C3">
        <w:t>.</w:t>
      </w:r>
      <w:r w:rsidR="00385D3F">
        <w:t xml:space="preserve"> </w:t>
      </w:r>
      <w:r w:rsidR="000E669A">
        <w:t>The in-depth interviews from this project will delve d</w:t>
      </w:r>
      <w:r w:rsidR="0099631E">
        <w:t xml:space="preserve">eeper into some of the findings </w:t>
      </w:r>
      <w:r w:rsidR="000E669A">
        <w:t>from the survey.</w:t>
      </w:r>
    </w:p>
    <w:p w14:paraId="2206FD30" w14:textId="77777777" w:rsidR="00DC57CC" w:rsidRDefault="004A13E8" w:rsidP="004A13E8">
      <w:pPr>
        <w:pStyle w:val="Heading1"/>
      </w:pPr>
      <w:bookmarkStart w:id="6" w:name="_Toc473880021"/>
      <w:r>
        <w:t>Impact on Small Businesses or Other Small Entities</w:t>
      </w:r>
      <w:bookmarkEnd w:id="6"/>
    </w:p>
    <w:p w14:paraId="012BD782" w14:textId="77777777" w:rsidR="004A13E8" w:rsidRDefault="004A13E8" w:rsidP="004A13E8">
      <w:r>
        <w:t>This data collection wi</w:t>
      </w:r>
      <w:r w:rsidR="001523DF">
        <w:t>ll not involve small businesses.</w:t>
      </w:r>
    </w:p>
    <w:p w14:paraId="09F74B21" w14:textId="77777777" w:rsidR="004A13E8" w:rsidRDefault="004A13E8" w:rsidP="004A13E8">
      <w:pPr>
        <w:pStyle w:val="Heading1"/>
      </w:pPr>
      <w:bookmarkStart w:id="7" w:name="_Toc473880022"/>
      <w:r>
        <w:t>Consequences of Collecting the Information Less Frequently</w:t>
      </w:r>
      <w:bookmarkEnd w:id="7"/>
    </w:p>
    <w:p w14:paraId="6F09ED9B" w14:textId="77777777" w:rsidR="00E21144" w:rsidRDefault="001523DF" w:rsidP="001523DF">
      <w:r>
        <w:t>This is a one-time information collection.</w:t>
      </w:r>
    </w:p>
    <w:p w14:paraId="6AED36A0" w14:textId="77777777" w:rsidR="004A13E8" w:rsidRPr="00FF7296" w:rsidRDefault="004A13E8" w:rsidP="004A13E8">
      <w:pPr>
        <w:pStyle w:val="Heading1"/>
        <w:rPr>
          <w:highlight w:val="cyan"/>
        </w:rPr>
      </w:pPr>
      <w:bookmarkStart w:id="8" w:name="_Toc473880023"/>
      <w:r w:rsidRPr="00FF7296">
        <w:rPr>
          <w:highlight w:val="cyan"/>
        </w:rPr>
        <w:t>Special Circumstances Relating to the Guidelines of 5 CFR 1320.5</w:t>
      </w:r>
      <w:bookmarkEnd w:id="8"/>
    </w:p>
    <w:p w14:paraId="29557C28" w14:textId="77777777" w:rsidR="004A13E8" w:rsidRPr="004A13E8" w:rsidRDefault="004A13E8" w:rsidP="004A13E8">
      <w:r w:rsidRPr="00FF7296">
        <w:rPr>
          <w:highlight w:val="cyan"/>
        </w:rPr>
        <w:t>This request fully complies with the regulation 5 CFR 1320.5.</w:t>
      </w:r>
    </w:p>
    <w:p w14:paraId="4F88D0E3" w14:textId="77777777" w:rsidR="004A13E8" w:rsidRDefault="004A13E8" w:rsidP="004A13E8">
      <w:pPr>
        <w:pStyle w:val="Heading1"/>
      </w:pPr>
      <w:bookmarkStart w:id="9" w:name="_Toc473880024"/>
      <w:r>
        <w:t>Comments in Response to the Federal Register Notice and Efforts to Consult Outside the Agency</w:t>
      </w:r>
      <w:bookmarkEnd w:id="9"/>
    </w:p>
    <w:p w14:paraId="4EC283CF" w14:textId="77777777" w:rsidR="004A13E8" w:rsidRDefault="004A13E8" w:rsidP="004A13E8">
      <w:r>
        <w:t xml:space="preserve">A. </w:t>
      </w:r>
      <w:r w:rsidR="00E21144">
        <w:t>A</w:t>
      </w:r>
      <w:r w:rsidR="00E21144" w:rsidRPr="00E21144">
        <w:t xml:space="preserve"> </w:t>
      </w:r>
      <w:r w:rsidR="00E21144" w:rsidRPr="00E21144">
        <w:rPr>
          <w:i/>
        </w:rPr>
        <w:t>Federal Register</w:t>
      </w:r>
      <w:r w:rsidR="00E21144" w:rsidRPr="00E21144">
        <w:t xml:space="preserve"> notice was published for this</w:t>
      </w:r>
      <w:r w:rsidR="00E21144">
        <w:t xml:space="preserve"> generic package</w:t>
      </w:r>
      <w:r w:rsidR="00E21144" w:rsidRPr="00E21144">
        <w:t xml:space="preserve"> on July 18, 2016, Vol. 81, No. 137, pp. 46680. No public comments were received.  </w:t>
      </w:r>
    </w:p>
    <w:p w14:paraId="174772E5" w14:textId="47B0B03A" w:rsidR="004A13E8" w:rsidRPr="004A13E8" w:rsidRDefault="004A13E8" w:rsidP="004A13E8">
      <w:r>
        <w:t xml:space="preserve">B. No consultations outside of CDC </w:t>
      </w:r>
      <w:r w:rsidR="0099631E">
        <w:t>will take place as the project is to inform internal activities</w:t>
      </w:r>
      <w:r w:rsidR="00C47D04">
        <w:t>.</w:t>
      </w:r>
    </w:p>
    <w:p w14:paraId="2B0F74BD" w14:textId="77777777" w:rsidR="004A13E8" w:rsidRDefault="004A13E8" w:rsidP="004A13E8">
      <w:pPr>
        <w:pStyle w:val="Heading1"/>
      </w:pPr>
      <w:bookmarkStart w:id="10" w:name="_Toc473880025"/>
      <w:r>
        <w:t>Explanation of Any Payment or Gift to Respondents</w:t>
      </w:r>
      <w:bookmarkEnd w:id="10"/>
    </w:p>
    <w:p w14:paraId="2FC1BF5A" w14:textId="0948BC2C" w:rsidR="004B4DB9" w:rsidRPr="004B4DB9" w:rsidRDefault="004B4DB9" w:rsidP="004B4DB9">
      <w:bookmarkStart w:id="11" w:name="_Toc473880026"/>
      <w:r w:rsidRPr="004B4DB9">
        <w:t xml:space="preserve">For this research effort, </w:t>
      </w:r>
      <w:r w:rsidR="0099631E">
        <w:t>approval is requested</w:t>
      </w:r>
      <w:r w:rsidRPr="004B4DB9">
        <w:t xml:space="preserve"> for </w:t>
      </w:r>
      <w:r w:rsidR="0099631E">
        <w:t>a monetary token of appreciation</w:t>
      </w:r>
      <w:r w:rsidRPr="004B4DB9">
        <w:t xml:space="preserve"> valued at $75 for all participating physicians.  This will likely be delivered as a gift card provided through the </w:t>
      </w:r>
      <w:r w:rsidR="0099631E">
        <w:t>recruitment sub-</w:t>
      </w:r>
      <w:r w:rsidRPr="004B4DB9">
        <w:t xml:space="preserve">contractor. </w:t>
      </w:r>
      <w:r w:rsidR="0099631E">
        <w:t>The</w:t>
      </w:r>
      <w:r w:rsidRPr="004B4DB9">
        <w:t xml:space="preserve"> $75 amount </w:t>
      </w:r>
      <w:r w:rsidR="0099631E">
        <w:t>was determined</w:t>
      </w:r>
      <w:r w:rsidRPr="004B4DB9">
        <w:t xml:space="preserve"> on </w:t>
      </w:r>
      <w:r w:rsidR="007B383D">
        <w:t>three</w:t>
      </w:r>
      <w:r w:rsidRPr="004B4DB9">
        <w:t xml:space="preserve"> factors: (1) limited incentives represent a significant challenge to the timeline because of the challenge it creates to recruit physician participants which in turn affects our timeline; (2) the research focus on clinical guidelines requires research with specific healthcare provider respondents – specifically with practicing physicians; and (3) difficulties experienced in recruiting with low incentives.</w:t>
      </w:r>
      <w:r>
        <w:t xml:space="preserve"> </w:t>
      </w:r>
    </w:p>
    <w:p w14:paraId="74E30D0D" w14:textId="1986C8E5" w:rsidR="0099631E" w:rsidRPr="0099631E" w:rsidRDefault="0099631E" w:rsidP="0099631E">
      <w:pPr>
        <w:rPr>
          <w:rFonts w:cs="Times New Roman"/>
        </w:rPr>
      </w:pPr>
      <w:r w:rsidRPr="0099631E">
        <w:rPr>
          <w:rFonts w:cs="Times New Roman"/>
        </w:rPr>
        <w:t xml:space="preserve">Factor 1: Lower incentives represent a significant challenge to the overall timeline of the clinical guidelines research effort. </w:t>
      </w:r>
      <w:r w:rsidR="007B383D">
        <w:rPr>
          <w:rFonts w:cs="Times New Roman"/>
        </w:rPr>
        <w:t>The project team has</w:t>
      </w:r>
      <w:r w:rsidRPr="0099631E">
        <w:rPr>
          <w:rFonts w:cs="Times New Roman"/>
        </w:rPr>
        <w:t xml:space="preserve"> limited time to conduct these in-depth interviews in order to obtain results before the expiration of the contract with Deloitte who will be facilitating the interviews.</w:t>
      </w:r>
    </w:p>
    <w:p w14:paraId="4578A495" w14:textId="77777777" w:rsidR="0099631E" w:rsidRPr="0099631E" w:rsidRDefault="0099631E" w:rsidP="0099631E">
      <w:pPr>
        <w:pStyle w:val="ListParagraph"/>
        <w:numPr>
          <w:ilvl w:val="0"/>
          <w:numId w:val="10"/>
        </w:numPr>
        <w:spacing w:after="160" w:line="300" w:lineRule="auto"/>
        <w:rPr>
          <w:rFonts w:cs="Times New Roman"/>
        </w:rPr>
      </w:pPr>
      <w:r w:rsidRPr="0099631E">
        <w:rPr>
          <w:rFonts w:cs="Times New Roman"/>
        </w:rPr>
        <w:t xml:space="preserve">Based on prior experience, (and per discussion with multiple recruitment firms) approximately $200 is needed for physicians to incentivize their participation in research efforts. This number is based on average billable rates that physicians charge for their consulting services. Given budget restraints, we ask for $75 in hopes that providing a percentage of their typical billable rate will incentivize them more than no incentive at all. From experience, lower incentives make recruiting these specialized audiences exceptionally difficult and increase the amount of time needed for recruitment and data collection. Increasing the time for the research will jeopardize the ability to conduct the research and place the project in its entirety at risk.   </w:t>
      </w:r>
    </w:p>
    <w:p w14:paraId="404EC185" w14:textId="77777777" w:rsidR="0099631E" w:rsidRPr="0099631E" w:rsidRDefault="0099631E" w:rsidP="0099631E">
      <w:pPr>
        <w:rPr>
          <w:rFonts w:cs="Times New Roman"/>
        </w:rPr>
      </w:pPr>
      <w:r w:rsidRPr="0099631E">
        <w:rPr>
          <w:rFonts w:cs="Times New Roman"/>
        </w:rPr>
        <w:t xml:space="preserve">Factor 2: The focus on clinical guidelines for the research project requires recruit of very specific types of healthcare providers.  It is critical that these specific types of physicians are recruited to participate as they are most likely to receive and implement clinical guidelines for diagnosis and treatment of patients in both regular and public health emergency settings. The specific healthcare provider types are those who CDC feels are critical to reach in order to educate and share the latest clinical guidelines and have them implemented in practice. </w:t>
      </w:r>
    </w:p>
    <w:p w14:paraId="2862D98B" w14:textId="0724C324" w:rsidR="0099631E" w:rsidRPr="0099631E" w:rsidRDefault="0099631E" w:rsidP="0099631E">
      <w:pPr>
        <w:pStyle w:val="ListParagraph"/>
        <w:numPr>
          <w:ilvl w:val="0"/>
          <w:numId w:val="9"/>
        </w:numPr>
        <w:spacing w:after="160" w:line="300" w:lineRule="auto"/>
        <w:rPr>
          <w:rFonts w:cs="Times New Roman"/>
        </w:rPr>
      </w:pPr>
      <w:r w:rsidRPr="0099631E">
        <w:rPr>
          <w:rFonts w:cs="Times New Roman"/>
        </w:rPr>
        <w:t>Specific types of healthcare providers are required for this resear</w:t>
      </w:r>
      <w:r w:rsidR="005741D8">
        <w:rPr>
          <w:rFonts w:cs="Times New Roman"/>
        </w:rPr>
        <w:t>ch, including pediatricians, OB</w:t>
      </w:r>
      <w:r w:rsidRPr="0099631E">
        <w:rPr>
          <w:rFonts w:cs="Times New Roman"/>
        </w:rPr>
        <w:t>GYNs, general and family practitioners. These types of providers are notably difficult to recruit due to overwhelming requests for their participation in research and their busy schedules, and because they often serve in primary care roles caring for patients in busy practices. From experience, higher incentives are needed to recruit these audiences to participate in research.</w:t>
      </w:r>
    </w:p>
    <w:p w14:paraId="7340753F" w14:textId="77777777" w:rsidR="0099631E" w:rsidRPr="0099631E" w:rsidRDefault="0099631E" w:rsidP="0099631E">
      <w:pPr>
        <w:pStyle w:val="ListParagraph"/>
        <w:numPr>
          <w:ilvl w:val="0"/>
          <w:numId w:val="9"/>
        </w:numPr>
        <w:spacing w:after="160" w:line="300" w:lineRule="auto"/>
        <w:rPr>
          <w:rFonts w:cs="Times New Roman"/>
        </w:rPr>
      </w:pPr>
      <w:r w:rsidRPr="0099631E">
        <w:rPr>
          <w:rFonts w:cs="Times New Roman"/>
        </w:rPr>
        <w:t xml:space="preserve">The project’s screening criteria intentionally narrow the participant pool to ensure that we recruit physicians most likely to use CDC clinical guidance.  </w:t>
      </w:r>
    </w:p>
    <w:p w14:paraId="0ADEE43B" w14:textId="052EE1DA" w:rsidR="0099631E" w:rsidRPr="0099631E" w:rsidRDefault="0099631E" w:rsidP="0099631E">
      <w:pPr>
        <w:pStyle w:val="ListParagraph"/>
        <w:numPr>
          <w:ilvl w:val="0"/>
          <w:numId w:val="9"/>
        </w:numPr>
        <w:spacing w:after="160" w:line="300" w:lineRule="auto"/>
        <w:rPr>
          <w:rFonts w:cs="Times New Roman"/>
        </w:rPr>
      </w:pPr>
      <w:r w:rsidRPr="0099631E">
        <w:rPr>
          <w:rFonts w:cs="Times New Roman"/>
        </w:rPr>
        <w:t xml:space="preserve">Because clinical guidelines will vary based on the infectious disease or the public health emergency, the project requires a sample of physicians from across the United States. These must be working physicians and as such they will lose billable patient time by participating in our research study. Providing the request monetary token of appreciation will help </w:t>
      </w:r>
      <w:r w:rsidR="005741D8" w:rsidRPr="0099631E">
        <w:rPr>
          <w:rFonts w:cs="Times New Roman"/>
        </w:rPr>
        <w:t>lessen</w:t>
      </w:r>
      <w:r w:rsidRPr="0099631E">
        <w:rPr>
          <w:rFonts w:cs="Times New Roman"/>
        </w:rPr>
        <w:t xml:space="preserve"> the financial burden for the participants.</w:t>
      </w:r>
    </w:p>
    <w:p w14:paraId="23E6661B" w14:textId="77777777" w:rsidR="0099631E" w:rsidRPr="0099631E" w:rsidRDefault="0099631E" w:rsidP="0099631E">
      <w:pPr>
        <w:rPr>
          <w:rFonts w:cs="Times New Roman"/>
        </w:rPr>
      </w:pPr>
      <w:r w:rsidRPr="0099631E">
        <w:rPr>
          <w:rFonts w:cs="Times New Roman"/>
        </w:rPr>
        <w:t xml:space="preserve">Factor 3: In previous unrelated research efforts with a similar target audience, Deloitte experienced many difficulties recruiting the target physicians. This indicates the need for a higher amount as a token of appreciation for participation in this research.  </w:t>
      </w:r>
    </w:p>
    <w:p w14:paraId="58E7D5E6" w14:textId="493B8004" w:rsidR="0099631E" w:rsidRPr="0099631E" w:rsidRDefault="0099631E" w:rsidP="0099631E">
      <w:pPr>
        <w:pStyle w:val="ListParagraph"/>
        <w:numPr>
          <w:ilvl w:val="0"/>
          <w:numId w:val="8"/>
        </w:numPr>
        <w:spacing w:after="160" w:line="300" w:lineRule="auto"/>
        <w:rPr>
          <w:rFonts w:cs="Times New Roman"/>
        </w:rPr>
      </w:pPr>
      <w:r w:rsidRPr="0099631E">
        <w:rPr>
          <w:rFonts w:cs="Times New Roman"/>
        </w:rPr>
        <w:t>From past experiences, these groups of physician types are frequently inundated with requests to participate in interviews or surveys. As a result, they often decline to participate or they cancel at the last minute due to patient load or work obligations. Based on research and experience, a low token of appreciation amount hampers recruiting to this type of research because it fails to motivate these groups to participate due to the demands of their work schedules, professional c</w:t>
      </w:r>
      <w:r w:rsidR="005741D8">
        <w:rPr>
          <w:rFonts w:cs="Times New Roman"/>
        </w:rPr>
        <w:t xml:space="preserve">ommitments, and patient loads. </w:t>
      </w:r>
      <w:r w:rsidRPr="0099631E">
        <w:rPr>
          <w:rFonts w:cs="Times New Roman"/>
        </w:rPr>
        <w:t xml:space="preserve">From conversations with market recruiting firms, typical incentives range from $150 - $300 for 60 minutes of time depending on the physician type. </w:t>
      </w:r>
    </w:p>
    <w:p w14:paraId="5105CC51" w14:textId="77777777" w:rsidR="0099631E" w:rsidRPr="0099631E" w:rsidRDefault="0099631E" w:rsidP="0099631E">
      <w:pPr>
        <w:pStyle w:val="ListParagraph"/>
        <w:numPr>
          <w:ilvl w:val="0"/>
          <w:numId w:val="8"/>
        </w:numPr>
        <w:spacing w:after="160" w:line="300" w:lineRule="auto"/>
        <w:rPr>
          <w:rFonts w:cs="Times New Roman"/>
        </w:rPr>
      </w:pPr>
      <w:r w:rsidRPr="0099631E">
        <w:rPr>
          <w:rFonts w:cs="Times New Roman"/>
        </w:rPr>
        <w:t>Because this interview will be conducted via phone, there is no travel required, but it may last up to one hour, costing the participant billable patient time, a $75 token of appreciation is requested.</w:t>
      </w:r>
    </w:p>
    <w:p w14:paraId="56833147" w14:textId="6AFF17C1" w:rsidR="004A13E8" w:rsidRDefault="004A13E8" w:rsidP="004B4DB9">
      <w:pPr>
        <w:pStyle w:val="Heading1"/>
      </w:pPr>
      <w:r>
        <w:t>Protection of the Privacy and Confidentiality of Information Provided by Respondents</w:t>
      </w:r>
      <w:bookmarkEnd w:id="11"/>
    </w:p>
    <w:p w14:paraId="573F4751" w14:textId="21956F90" w:rsidR="004A091B" w:rsidRPr="004A091B" w:rsidRDefault="004A091B" w:rsidP="004A091B">
      <w:r>
        <w:t xml:space="preserve">Data will be collected via one-on-one phone interviews conducted by Deloitte Consulting. All interviews will be audio recorded to ensure participant responses are captured accurately. The recordings will be transcribed and </w:t>
      </w:r>
      <w:r w:rsidR="003A4A84">
        <w:t xml:space="preserve">all </w:t>
      </w:r>
      <w:r>
        <w:t xml:space="preserve">personal identifiable information (PII) </w:t>
      </w:r>
      <w:r w:rsidR="003A4A84">
        <w:t xml:space="preserve">mentioned (names, places of work, etc.) will be </w:t>
      </w:r>
      <w:r>
        <w:t>removed. Recordings will be destroyed.</w:t>
      </w:r>
      <w:r w:rsidR="003A4A84">
        <w:t xml:space="preserve"> All files delivered to CDC will have PII removed so no participant can be linked to their responses.</w:t>
      </w:r>
    </w:p>
    <w:p w14:paraId="1B8028BD" w14:textId="77777777" w:rsidR="004A13E8" w:rsidRDefault="004A13E8" w:rsidP="004A13E8">
      <w:pPr>
        <w:pStyle w:val="Heading1"/>
      </w:pPr>
      <w:bookmarkStart w:id="12" w:name="_Toc473880027"/>
      <w:r>
        <w:t>Institutional Review Board (IRB) and Justification for Sensitive Questions</w:t>
      </w:r>
      <w:bookmarkEnd w:id="12"/>
    </w:p>
    <w:p w14:paraId="1EA7AA76" w14:textId="77777777" w:rsidR="004A13E8" w:rsidRDefault="004A13E8" w:rsidP="004A13E8">
      <w:pPr>
        <w:rPr>
          <w:u w:val="single"/>
        </w:rPr>
      </w:pPr>
      <w:r>
        <w:rPr>
          <w:u w:val="single"/>
        </w:rPr>
        <w:t>Institutional Review Board (IRB)</w:t>
      </w:r>
    </w:p>
    <w:p w14:paraId="2A685807" w14:textId="6FA4CA27" w:rsidR="00A67086" w:rsidRPr="004A13E8" w:rsidRDefault="004A13E8" w:rsidP="004A13E8">
      <w:r>
        <w:t xml:space="preserve">NCEZID’s Human Subjects Advisor has determined that information collection </w:t>
      </w:r>
      <w:r w:rsidR="0099631E">
        <w:t>is not</w:t>
      </w:r>
      <w:r>
        <w:t xml:space="preserve"> research involving human subjects</w:t>
      </w:r>
      <w:r w:rsidR="00272542">
        <w:t xml:space="preserve"> (Attachment 3)</w:t>
      </w:r>
      <w:r>
        <w:t xml:space="preserve">.  IRB approval </w:t>
      </w:r>
      <w:r w:rsidR="0099631E">
        <w:t>is not</w:t>
      </w:r>
      <w:r>
        <w:t xml:space="preserve"> required.</w:t>
      </w:r>
    </w:p>
    <w:p w14:paraId="0005C6EF" w14:textId="77777777" w:rsidR="004A13E8" w:rsidRDefault="004A13E8" w:rsidP="004A13E8">
      <w:pPr>
        <w:rPr>
          <w:u w:val="single"/>
        </w:rPr>
      </w:pPr>
      <w:r>
        <w:rPr>
          <w:u w:val="single"/>
        </w:rPr>
        <w:t>Justification for Sensitive Questions</w:t>
      </w:r>
    </w:p>
    <w:p w14:paraId="78AD6FC0" w14:textId="77777777" w:rsidR="00D77422" w:rsidRPr="00D77422" w:rsidRDefault="00D77422" w:rsidP="004A13E8">
      <w:r w:rsidRPr="00D77422">
        <w:t>There are no planned sensitive questions.</w:t>
      </w:r>
    </w:p>
    <w:p w14:paraId="30A50A0B" w14:textId="77777777" w:rsidR="004A13E8" w:rsidRDefault="004A13E8" w:rsidP="004A13E8">
      <w:pPr>
        <w:pStyle w:val="Heading1"/>
      </w:pPr>
      <w:bookmarkStart w:id="13" w:name="_Toc473880028"/>
      <w:bookmarkStart w:id="14" w:name="_Hlk526899075"/>
      <w:r>
        <w:t>Estimates of Annualized Burden Hours and Costs</w:t>
      </w:r>
      <w:bookmarkEnd w:id="13"/>
    </w:p>
    <w:p w14:paraId="467F21FC" w14:textId="77777777" w:rsidR="00C553B7" w:rsidRDefault="009B0947" w:rsidP="009B0947">
      <w:r>
        <w:t xml:space="preserve">A. </w:t>
      </w:r>
      <w:r w:rsidR="00C553B7">
        <w:t>Estimated Annualized Burden Hours</w:t>
      </w:r>
    </w:p>
    <w:p w14:paraId="54D7EFAD" w14:textId="46AB7928" w:rsidR="004A13E8" w:rsidRDefault="00CC107F" w:rsidP="004A13E8">
      <w:r>
        <w:t>The burden of collection will be 1 hour of time for each participant, for a total of 25 hours. The burden was determined by totaling the individual and cumulative amount of interview time the project will take. The 25 interviews will only be conducted once, so the annual burden is the same 25 hours.</w:t>
      </w:r>
    </w:p>
    <w:tbl>
      <w:tblPr>
        <w:tblStyle w:val="TableGrid"/>
        <w:tblW w:w="0" w:type="auto"/>
        <w:tblLook w:val="04A0" w:firstRow="1" w:lastRow="0" w:firstColumn="1" w:lastColumn="0" w:noHBand="0" w:noVBand="1"/>
      </w:tblPr>
      <w:tblGrid>
        <w:gridCol w:w="2646"/>
        <w:gridCol w:w="1136"/>
        <w:gridCol w:w="1443"/>
        <w:gridCol w:w="1718"/>
        <w:gridCol w:w="1854"/>
        <w:gridCol w:w="1499"/>
      </w:tblGrid>
      <w:tr w:rsidR="004A13E8" w14:paraId="5F563A5B" w14:textId="77777777" w:rsidTr="005741D8">
        <w:tc>
          <w:tcPr>
            <w:tcW w:w="2687" w:type="dxa"/>
          </w:tcPr>
          <w:p w14:paraId="7B12B52F" w14:textId="77777777" w:rsidR="004A13E8" w:rsidRDefault="004A13E8" w:rsidP="001F1774">
            <w:r>
              <w:t>Type of Respondent</w:t>
            </w:r>
          </w:p>
        </w:tc>
        <w:tc>
          <w:tcPr>
            <w:tcW w:w="790" w:type="dxa"/>
          </w:tcPr>
          <w:p w14:paraId="17BDB726" w14:textId="77777777" w:rsidR="004A13E8" w:rsidRDefault="004A13E8" w:rsidP="0099631E">
            <w:pPr>
              <w:jc w:val="center"/>
            </w:pPr>
            <w:r>
              <w:t>Form Name</w:t>
            </w:r>
          </w:p>
        </w:tc>
        <w:tc>
          <w:tcPr>
            <w:tcW w:w="1443" w:type="dxa"/>
          </w:tcPr>
          <w:p w14:paraId="6427F602" w14:textId="77777777" w:rsidR="004A13E8" w:rsidRDefault="004A13E8" w:rsidP="0099631E">
            <w:pPr>
              <w:jc w:val="center"/>
            </w:pPr>
            <w:r>
              <w:t>No. of Respondents</w:t>
            </w:r>
          </w:p>
        </w:tc>
        <w:tc>
          <w:tcPr>
            <w:tcW w:w="1735" w:type="dxa"/>
          </w:tcPr>
          <w:p w14:paraId="6C159652" w14:textId="77777777" w:rsidR="004A13E8" w:rsidRDefault="004A13E8" w:rsidP="0099631E">
            <w:pPr>
              <w:jc w:val="center"/>
            </w:pPr>
            <w:r>
              <w:t>No. Responses per Respondent</w:t>
            </w:r>
          </w:p>
        </w:tc>
        <w:tc>
          <w:tcPr>
            <w:tcW w:w="1890" w:type="dxa"/>
          </w:tcPr>
          <w:p w14:paraId="1334C1B3" w14:textId="77777777" w:rsidR="004A13E8" w:rsidRDefault="004A13E8" w:rsidP="0099631E">
            <w:pPr>
              <w:jc w:val="center"/>
            </w:pPr>
            <w:r>
              <w:t>Avg. Burden per response (in hrs.)</w:t>
            </w:r>
          </w:p>
        </w:tc>
        <w:tc>
          <w:tcPr>
            <w:tcW w:w="1525" w:type="dxa"/>
          </w:tcPr>
          <w:p w14:paraId="69F7B7E2" w14:textId="77777777" w:rsidR="004A13E8" w:rsidRDefault="004A13E8" w:rsidP="0099631E">
            <w:pPr>
              <w:jc w:val="center"/>
            </w:pPr>
            <w:r>
              <w:t>Total Burden (in hrs.)</w:t>
            </w:r>
          </w:p>
        </w:tc>
      </w:tr>
      <w:tr w:rsidR="000E669A" w14:paraId="5E4A9990" w14:textId="77777777" w:rsidTr="005741D8">
        <w:tc>
          <w:tcPr>
            <w:tcW w:w="2687" w:type="dxa"/>
          </w:tcPr>
          <w:p w14:paraId="0A09AC6C" w14:textId="3E993D73" w:rsidR="000E669A" w:rsidRDefault="000E669A" w:rsidP="000E669A">
            <w:r>
              <w:t>General Practice/Family Physicians</w:t>
            </w:r>
          </w:p>
        </w:tc>
        <w:tc>
          <w:tcPr>
            <w:tcW w:w="790" w:type="dxa"/>
          </w:tcPr>
          <w:p w14:paraId="69749C41" w14:textId="77777777" w:rsidR="00272542" w:rsidRPr="004A13E8" w:rsidRDefault="00272542" w:rsidP="00272542">
            <w:r>
              <w:t>Clinical Guidance Interview Guide</w:t>
            </w:r>
          </w:p>
          <w:p w14:paraId="30286C46" w14:textId="77777777" w:rsidR="000E669A" w:rsidRDefault="000E669A" w:rsidP="0099631E">
            <w:pPr>
              <w:jc w:val="center"/>
            </w:pPr>
          </w:p>
        </w:tc>
        <w:tc>
          <w:tcPr>
            <w:tcW w:w="1443" w:type="dxa"/>
          </w:tcPr>
          <w:p w14:paraId="19CE8662" w14:textId="53628056" w:rsidR="000E669A" w:rsidRDefault="002B15B7" w:rsidP="0099631E">
            <w:pPr>
              <w:jc w:val="center"/>
            </w:pPr>
            <w:r>
              <w:t>9</w:t>
            </w:r>
          </w:p>
        </w:tc>
        <w:tc>
          <w:tcPr>
            <w:tcW w:w="1735" w:type="dxa"/>
          </w:tcPr>
          <w:p w14:paraId="230625FC" w14:textId="18A95B40" w:rsidR="000E669A" w:rsidRDefault="002B15B7" w:rsidP="0099631E">
            <w:pPr>
              <w:jc w:val="center"/>
            </w:pPr>
            <w:r>
              <w:t>1</w:t>
            </w:r>
          </w:p>
        </w:tc>
        <w:tc>
          <w:tcPr>
            <w:tcW w:w="1890" w:type="dxa"/>
          </w:tcPr>
          <w:p w14:paraId="3DEBF9DB" w14:textId="64EFEBEA" w:rsidR="000E669A" w:rsidRDefault="002B15B7" w:rsidP="0099631E">
            <w:pPr>
              <w:jc w:val="center"/>
            </w:pPr>
            <w:r>
              <w:t>1</w:t>
            </w:r>
          </w:p>
        </w:tc>
        <w:tc>
          <w:tcPr>
            <w:tcW w:w="1525" w:type="dxa"/>
          </w:tcPr>
          <w:p w14:paraId="20DD2113" w14:textId="6459F709" w:rsidR="000E669A" w:rsidRDefault="002B15B7" w:rsidP="0099631E">
            <w:pPr>
              <w:jc w:val="center"/>
            </w:pPr>
            <w:r>
              <w:t>9</w:t>
            </w:r>
          </w:p>
        </w:tc>
      </w:tr>
      <w:tr w:rsidR="000E669A" w14:paraId="0D489441" w14:textId="77777777" w:rsidTr="005741D8">
        <w:tc>
          <w:tcPr>
            <w:tcW w:w="2687" w:type="dxa"/>
          </w:tcPr>
          <w:p w14:paraId="39E51DE1" w14:textId="669EEC99" w:rsidR="000E669A" w:rsidRDefault="000E669A" w:rsidP="000E669A">
            <w:r>
              <w:t>OB/GYN Physicians</w:t>
            </w:r>
          </w:p>
        </w:tc>
        <w:tc>
          <w:tcPr>
            <w:tcW w:w="790" w:type="dxa"/>
          </w:tcPr>
          <w:p w14:paraId="4795B7F1" w14:textId="77777777" w:rsidR="00272542" w:rsidRPr="004A13E8" w:rsidRDefault="00272542" w:rsidP="00272542">
            <w:r>
              <w:t>Clinical Guidance Interview Guide</w:t>
            </w:r>
          </w:p>
          <w:p w14:paraId="25B81E67" w14:textId="77777777" w:rsidR="000E669A" w:rsidRDefault="000E669A" w:rsidP="0099631E">
            <w:pPr>
              <w:jc w:val="center"/>
            </w:pPr>
          </w:p>
        </w:tc>
        <w:tc>
          <w:tcPr>
            <w:tcW w:w="1443" w:type="dxa"/>
          </w:tcPr>
          <w:p w14:paraId="23730AD8" w14:textId="28102D78" w:rsidR="000E669A" w:rsidRDefault="002B15B7" w:rsidP="0099631E">
            <w:pPr>
              <w:jc w:val="center"/>
            </w:pPr>
            <w:r>
              <w:t>8</w:t>
            </w:r>
          </w:p>
        </w:tc>
        <w:tc>
          <w:tcPr>
            <w:tcW w:w="1735" w:type="dxa"/>
          </w:tcPr>
          <w:p w14:paraId="0F73C781" w14:textId="5A8CE6D0" w:rsidR="000E669A" w:rsidRDefault="002B15B7" w:rsidP="0099631E">
            <w:pPr>
              <w:jc w:val="center"/>
            </w:pPr>
            <w:r>
              <w:t>1</w:t>
            </w:r>
          </w:p>
        </w:tc>
        <w:tc>
          <w:tcPr>
            <w:tcW w:w="1890" w:type="dxa"/>
          </w:tcPr>
          <w:p w14:paraId="67B95AD4" w14:textId="40E17D8D" w:rsidR="000E669A" w:rsidRDefault="002B15B7" w:rsidP="0099631E">
            <w:pPr>
              <w:jc w:val="center"/>
            </w:pPr>
            <w:r>
              <w:t>1</w:t>
            </w:r>
          </w:p>
        </w:tc>
        <w:tc>
          <w:tcPr>
            <w:tcW w:w="1525" w:type="dxa"/>
          </w:tcPr>
          <w:p w14:paraId="4CDE7558" w14:textId="086BE1AB" w:rsidR="000E669A" w:rsidRDefault="002B15B7" w:rsidP="0099631E">
            <w:pPr>
              <w:jc w:val="center"/>
            </w:pPr>
            <w:r>
              <w:t>8</w:t>
            </w:r>
          </w:p>
        </w:tc>
      </w:tr>
      <w:tr w:rsidR="000E669A" w14:paraId="5FB30B0D" w14:textId="77777777" w:rsidTr="005741D8">
        <w:tc>
          <w:tcPr>
            <w:tcW w:w="2687" w:type="dxa"/>
          </w:tcPr>
          <w:p w14:paraId="015390A8" w14:textId="59C3DF86" w:rsidR="000E669A" w:rsidRDefault="000E669A" w:rsidP="000E669A">
            <w:r>
              <w:t>Pediatricians</w:t>
            </w:r>
          </w:p>
        </w:tc>
        <w:tc>
          <w:tcPr>
            <w:tcW w:w="790" w:type="dxa"/>
          </w:tcPr>
          <w:p w14:paraId="60C85F6D" w14:textId="77777777" w:rsidR="00272542" w:rsidRPr="004A13E8" w:rsidRDefault="00272542" w:rsidP="00272542">
            <w:r>
              <w:t>Clinical Guidance Interview Guide</w:t>
            </w:r>
          </w:p>
          <w:p w14:paraId="7DE125F0" w14:textId="77777777" w:rsidR="000E669A" w:rsidRDefault="000E669A" w:rsidP="0099631E">
            <w:pPr>
              <w:jc w:val="center"/>
            </w:pPr>
          </w:p>
        </w:tc>
        <w:tc>
          <w:tcPr>
            <w:tcW w:w="1443" w:type="dxa"/>
          </w:tcPr>
          <w:p w14:paraId="41796F23" w14:textId="6A4E8E35" w:rsidR="000E669A" w:rsidRDefault="002B15B7" w:rsidP="0099631E">
            <w:pPr>
              <w:jc w:val="center"/>
            </w:pPr>
            <w:r>
              <w:t>8</w:t>
            </w:r>
          </w:p>
        </w:tc>
        <w:tc>
          <w:tcPr>
            <w:tcW w:w="1735" w:type="dxa"/>
          </w:tcPr>
          <w:p w14:paraId="6AA955F9" w14:textId="12B010F4" w:rsidR="000E669A" w:rsidRDefault="002B15B7" w:rsidP="0099631E">
            <w:pPr>
              <w:jc w:val="center"/>
            </w:pPr>
            <w:r>
              <w:t>1</w:t>
            </w:r>
          </w:p>
        </w:tc>
        <w:tc>
          <w:tcPr>
            <w:tcW w:w="1890" w:type="dxa"/>
          </w:tcPr>
          <w:p w14:paraId="7D541D80" w14:textId="6300B727" w:rsidR="000E669A" w:rsidRDefault="002B15B7" w:rsidP="0099631E">
            <w:pPr>
              <w:jc w:val="center"/>
            </w:pPr>
            <w:r>
              <w:t>1</w:t>
            </w:r>
          </w:p>
        </w:tc>
        <w:tc>
          <w:tcPr>
            <w:tcW w:w="1525" w:type="dxa"/>
          </w:tcPr>
          <w:p w14:paraId="1EFCB4DB" w14:textId="276DCD26" w:rsidR="000E669A" w:rsidRDefault="002B15B7" w:rsidP="0099631E">
            <w:pPr>
              <w:jc w:val="center"/>
            </w:pPr>
            <w:r>
              <w:t>8</w:t>
            </w:r>
          </w:p>
        </w:tc>
      </w:tr>
      <w:tr w:rsidR="004A13E8" w14:paraId="24CD1577" w14:textId="77777777" w:rsidTr="0099631E">
        <w:tc>
          <w:tcPr>
            <w:tcW w:w="2687" w:type="dxa"/>
          </w:tcPr>
          <w:p w14:paraId="6EF203F9" w14:textId="78AF8C93" w:rsidR="004A13E8" w:rsidRPr="00131328" w:rsidRDefault="004A13E8" w:rsidP="001F1774">
            <w:pPr>
              <w:rPr>
                <w:b/>
              </w:rPr>
            </w:pPr>
          </w:p>
        </w:tc>
        <w:tc>
          <w:tcPr>
            <w:tcW w:w="5858" w:type="dxa"/>
            <w:gridSpan w:val="4"/>
          </w:tcPr>
          <w:p w14:paraId="558F5F6B" w14:textId="4AD17598" w:rsidR="004A13E8" w:rsidRDefault="0099631E" w:rsidP="0099631E">
            <w:pPr>
              <w:jc w:val="right"/>
            </w:pPr>
            <w:r>
              <w:rPr>
                <w:b/>
              </w:rPr>
              <w:t>Total</w:t>
            </w:r>
          </w:p>
        </w:tc>
        <w:tc>
          <w:tcPr>
            <w:tcW w:w="1525" w:type="dxa"/>
          </w:tcPr>
          <w:p w14:paraId="784C5E5D" w14:textId="420964A9" w:rsidR="004A13E8" w:rsidRDefault="000E669A" w:rsidP="0099631E">
            <w:pPr>
              <w:jc w:val="center"/>
            </w:pPr>
            <w:r>
              <w:t>25 hours</w:t>
            </w:r>
          </w:p>
        </w:tc>
      </w:tr>
    </w:tbl>
    <w:p w14:paraId="6ABD3D7C" w14:textId="77777777" w:rsidR="00C553B7" w:rsidRDefault="004A13E8" w:rsidP="004A13E8">
      <w:pPr>
        <w:spacing w:before="240"/>
      </w:pPr>
      <w:r>
        <w:t>B.</w:t>
      </w:r>
      <w:r w:rsidR="00C553B7">
        <w:t xml:space="preserve"> Estimated Annualized Burden Costs</w:t>
      </w:r>
      <w:r w:rsidR="009B0947">
        <w:t xml:space="preserve"> </w:t>
      </w:r>
    </w:p>
    <w:p w14:paraId="78ECB448" w14:textId="1984AA9B" w:rsidR="004A13E8" w:rsidRDefault="0099631E" w:rsidP="004A13E8">
      <w:pPr>
        <w:spacing w:before="240"/>
      </w:pPr>
      <w:r>
        <w:t xml:space="preserve">The </w:t>
      </w:r>
      <w:hyperlink r:id="rId14" w:history="1">
        <w:r w:rsidRPr="009B0947">
          <w:rPr>
            <w:rStyle w:val="Hyperlink"/>
          </w:rPr>
          <w:t>Department of Labor website</w:t>
        </w:r>
      </w:hyperlink>
      <w:r w:rsidRPr="009B0947">
        <w:t xml:space="preserve"> </w:t>
      </w:r>
      <w:r>
        <w:t>was used to</w:t>
      </w:r>
      <w:r w:rsidRPr="009B0947">
        <w:t xml:space="preserve"> determine appropriate wage rates for </w:t>
      </w:r>
      <w:r>
        <w:t>each specific type</w:t>
      </w:r>
      <w:r w:rsidRPr="009B0947">
        <w:t xml:space="preserve"> of respondents.</w:t>
      </w:r>
    </w:p>
    <w:tbl>
      <w:tblPr>
        <w:tblStyle w:val="TableGrid"/>
        <w:tblW w:w="10075" w:type="dxa"/>
        <w:tblLook w:val="04A0" w:firstRow="1" w:lastRow="0" w:firstColumn="1" w:lastColumn="0" w:noHBand="0" w:noVBand="1"/>
      </w:tblPr>
      <w:tblGrid>
        <w:gridCol w:w="3415"/>
        <w:gridCol w:w="1217"/>
        <w:gridCol w:w="1831"/>
        <w:gridCol w:w="1542"/>
        <w:gridCol w:w="2070"/>
      </w:tblGrid>
      <w:tr w:rsidR="004A13E8" w14:paraId="419E9F79" w14:textId="77777777" w:rsidTr="0099631E">
        <w:tc>
          <w:tcPr>
            <w:tcW w:w="3415" w:type="dxa"/>
          </w:tcPr>
          <w:p w14:paraId="2BCD2020" w14:textId="77777777" w:rsidR="004A13E8" w:rsidRDefault="004A13E8" w:rsidP="001F1774">
            <w:r>
              <w:t>Type of Respondent</w:t>
            </w:r>
          </w:p>
        </w:tc>
        <w:tc>
          <w:tcPr>
            <w:tcW w:w="1217" w:type="dxa"/>
          </w:tcPr>
          <w:p w14:paraId="775629BD" w14:textId="77777777" w:rsidR="004A13E8" w:rsidRDefault="004A13E8" w:rsidP="0099631E">
            <w:pPr>
              <w:jc w:val="center"/>
            </w:pPr>
            <w:r>
              <w:t>Form Name</w:t>
            </w:r>
          </w:p>
        </w:tc>
        <w:tc>
          <w:tcPr>
            <w:tcW w:w="1831" w:type="dxa"/>
          </w:tcPr>
          <w:p w14:paraId="3F8C27C1" w14:textId="77777777" w:rsidR="004A13E8" w:rsidRDefault="004A13E8" w:rsidP="0099631E">
            <w:pPr>
              <w:jc w:val="center"/>
            </w:pPr>
            <w:r>
              <w:t>Total Burden Hours</w:t>
            </w:r>
          </w:p>
        </w:tc>
        <w:tc>
          <w:tcPr>
            <w:tcW w:w="1542" w:type="dxa"/>
          </w:tcPr>
          <w:p w14:paraId="7EDDE6C2" w14:textId="77777777" w:rsidR="004A13E8" w:rsidRDefault="004A13E8" w:rsidP="0099631E">
            <w:pPr>
              <w:jc w:val="center"/>
            </w:pPr>
            <w:r>
              <w:t>Hourly Wage Rate</w:t>
            </w:r>
          </w:p>
        </w:tc>
        <w:tc>
          <w:tcPr>
            <w:tcW w:w="2070" w:type="dxa"/>
          </w:tcPr>
          <w:p w14:paraId="21EAA3E7" w14:textId="77777777" w:rsidR="004A13E8" w:rsidRDefault="004A13E8" w:rsidP="0099631E">
            <w:pPr>
              <w:jc w:val="center"/>
            </w:pPr>
            <w:r>
              <w:t>Total Respondent Costs</w:t>
            </w:r>
          </w:p>
        </w:tc>
      </w:tr>
      <w:tr w:rsidR="004A13E8" w14:paraId="53DCE9E2" w14:textId="77777777" w:rsidTr="0099631E">
        <w:tc>
          <w:tcPr>
            <w:tcW w:w="3415" w:type="dxa"/>
          </w:tcPr>
          <w:p w14:paraId="7D58B487" w14:textId="4D4E2C89" w:rsidR="004A13E8" w:rsidRDefault="001F1774" w:rsidP="002B15B7">
            <w:r>
              <w:t xml:space="preserve">Family </w:t>
            </w:r>
            <w:r w:rsidR="002B15B7">
              <w:t>&amp;</w:t>
            </w:r>
            <w:r>
              <w:t xml:space="preserve"> General Practitioners</w:t>
            </w:r>
          </w:p>
        </w:tc>
        <w:tc>
          <w:tcPr>
            <w:tcW w:w="1217" w:type="dxa"/>
          </w:tcPr>
          <w:p w14:paraId="6882E0CF" w14:textId="77777777" w:rsidR="00272542" w:rsidRPr="004A13E8" w:rsidRDefault="00272542" w:rsidP="00272542">
            <w:r>
              <w:t>Clinical Guidance Interview Guide</w:t>
            </w:r>
          </w:p>
          <w:p w14:paraId="4F129B80" w14:textId="77777777" w:rsidR="004A13E8" w:rsidRDefault="004A13E8" w:rsidP="001F1774"/>
        </w:tc>
        <w:tc>
          <w:tcPr>
            <w:tcW w:w="1831" w:type="dxa"/>
          </w:tcPr>
          <w:p w14:paraId="17E44C1A" w14:textId="29480622" w:rsidR="004A13E8" w:rsidRDefault="004F193B" w:rsidP="002B15B7">
            <w:pPr>
              <w:jc w:val="center"/>
            </w:pPr>
            <w:r>
              <w:t>9</w:t>
            </w:r>
          </w:p>
        </w:tc>
        <w:tc>
          <w:tcPr>
            <w:tcW w:w="1542" w:type="dxa"/>
          </w:tcPr>
          <w:p w14:paraId="2C4849AD" w14:textId="2709EAE4" w:rsidR="004A13E8" w:rsidRDefault="001F1774" w:rsidP="002B15B7">
            <w:pPr>
              <w:jc w:val="center"/>
            </w:pPr>
            <w:r>
              <w:t>$100.27</w:t>
            </w:r>
          </w:p>
        </w:tc>
        <w:tc>
          <w:tcPr>
            <w:tcW w:w="2070" w:type="dxa"/>
          </w:tcPr>
          <w:p w14:paraId="6C3F4F95" w14:textId="19B7CB6A" w:rsidR="004A13E8" w:rsidRDefault="004F193B" w:rsidP="002B15B7">
            <w:pPr>
              <w:jc w:val="center"/>
            </w:pPr>
            <w:r>
              <w:t>$902.43</w:t>
            </w:r>
          </w:p>
        </w:tc>
      </w:tr>
      <w:tr w:rsidR="001F1774" w14:paraId="0F197543" w14:textId="77777777" w:rsidTr="0099631E">
        <w:tc>
          <w:tcPr>
            <w:tcW w:w="3415" w:type="dxa"/>
          </w:tcPr>
          <w:p w14:paraId="1042A12E" w14:textId="50C2F74E" w:rsidR="001F1774" w:rsidRDefault="002B15B7" w:rsidP="002B15B7">
            <w:r>
              <w:t>Obstetricians/</w:t>
            </w:r>
            <w:r w:rsidR="004F193B" w:rsidRPr="004F193B">
              <w:t>Gynecologists</w:t>
            </w:r>
          </w:p>
        </w:tc>
        <w:tc>
          <w:tcPr>
            <w:tcW w:w="1217" w:type="dxa"/>
          </w:tcPr>
          <w:p w14:paraId="478B68B9" w14:textId="77777777" w:rsidR="00272542" w:rsidRPr="004A13E8" w:rsidRDefault="00272542" w:rsidP="00272542">
            <w:r>
              <w:t>Clinical Guidance Interview Guide</w:t>
            </w:r>
          </w:p>
          <w:p w14:paraId="672E120A" w14:textId="77777777" w:rsidR="001F1774" w:rsidRDefault="001F1774" w:rsidP="001F1774"/>
        </w:tc>
        <w:tc>
          <w:tcPr>
            <w:tcW w:w="1831" w:type="dxa"/>
          </w:tcPr>
          <w:p w14:paraId="6D76E98A" w14:textId="1B32D111" w:rsidR="001F1774" w:rsidRDefault="002B15B7" w:rsidP="002B15B7">
            <w:pPr>
              <w:jc w:val="center"/>
            </w:pPr>
            <w:r>
              <w:t>8</w:t>
            </w:r>
          </w:p>
        </w:tc>
        <w:tc>
          <w:tcPr>
            <w:tcW w:w="1542" w:type="dxa"/>
          </w:tcPr>
          <w:p w14:paraId="05EA4028" w14:textId="00DF3BCC" w:rsidR="001F1774" w:rsidRDefault="004F193B" w:rsidP="002B15B7">
            <w:pPr>
              <w:jc w:val="center"/>
            </w:pPr>
            <w:r>
              <w:t>$113.10</w:t>
            </w:r>
          </w:p>
        </w:tc>
        <w:tc>
          <w:tcPr>
            <w:tcW w:w="2070" w:type="dxa"/>
          </w:tcPr>
          <w:p w14:paraId="06ABFD1A" w14:textId="5E2FC7F5" w:rsidR="001F1774" w:rsidRDefault="004F193B" w:rsidP="002B15B7">
            <w:pPr>
              <w:jc w:val="center"/>
            </w:pPr>
            <w:r>
              <w:t>$904.80</w:t>
            </w:r>
          </w:p>
        </w:tc>
      </w:tr>
      <w:tr w:rsidR="001F1774" w14:paraId="3FF0BA41" w14:textId="77777777" w:rsidTr="0099631E">
        <w:tc>
          <w:tcPr>
            <w:tcW w:w="3415" w:type="dxa"/>
          </w:tcPr>
          <w:p w14:paraId="45DE9CC0" w14:textId="76DC52B7" w:rsidR="001F1774" w:rsidRDefault="004F193B" w:rsidP="001F1774">
            <w:r>
              <w:t>Pediatricians</w:t>
            </w:r>
          </w:p>
        </w:tc>
        <w:tc>
          <w:tcPr>
            <w:tcW w:w="1217" w:type="dxa"/>
          </w:tcPr>
          <w:p w14:paraId="1C2A5D64" w14:textId="77777777" w:rsidR="00272542" w:rsidRPr="004A13E8" w:rsidRDefault="00272542" w:rsidP="00272542">
            <w:r>
              <w:t>Clinical Guidance Interview Guide</w:t>
            </w:r>
          </w:p>
          <w:p w14:paraId="08305496" w14:textId="77777777" w:rsidR="001F1774" w:rsidRDefault="001F1774" w:rsidP="001F1774"/>
        </w:tc>
        <w:tc>
          <w:tcPr>
            <w:tcW w:w="1831" w:type="dxa"/>
          </w:tcPr>
          <w:p w14:paraId="4129A202" w14:textId="255B7610" w:rsidR="001F1774" w:rsidRDefault="002B15B7" w:rsidP="002B15B7">
            <w:pPr>
              <w:jc w:val="center"/>
            </w:pPr>
            <w:r>
              <w:t>8</w:t>
            </w:r>
          </w:p>
        </w:tc>
        <w:tc>
          <w:tcPr>
            <w:tcW w:w="1542" w:type="dxa"/>
          </w:tcPr>
          <w:p w14:paraId="7539044F" w14:textId="63B7A8C3" w:rsidR="001F1774" w:rsidRDefault="004F193B" w:rsidP="002B15B7">
            <w:pPr>
              <w:jc w:val="center"/>
            </w:pPr>
            <w:r>
              <w:t>$90.16</w:t>
            </w:r>
          </w:p>
        </w:tc>
        <w:tc>
          <w:tcPr>
            <w:tcW w:w="2070" w:type="dxa"/>
          </w:tcPr>
          <w:p w14:paraId="276745E2" w14:textId="5238A38B" w:rsidR="001F1774" w:rsidRDefault="004F193B" w:rsidP="002B15B7">
            <w:pPr>
              <w:jc w:val="center"/>
            </w:pPr>
            <w:r>
              <w:t>$721.28</w:t>
            </w:r>
          </w:p>
        </w:tc>
      </w:tr>
      <w:tr w:rsidR="004A13E8" w14:paraId="6C887E7B" w14:textId="77777777" w:rsidTr="0099631E">
        <w:tc>
          <w:tcPr>
            <w:tcW w:w="3415" w:type="dxa"/>
          </w:tcPr>
          <w:p w14:paraId="5D056C86" w14:textId="77777777" w:rsidR="004A13E8" w:rsidRPr="00DC08D0" w:rsidRDefault="004A13E8" w:rsidP="001F1774">
            <w:pPr>
              <w:rPr>
                <w:b/>
              </w:rPr>
            </w:pPr>
            <w:r>
              <w:rPr>
                <w:b/>
              </w:rPr>
              <w:t>Total</w:t>
            </w:r>
          </w:p>
        </w:tc>
        <w:tc>
          <w:tcPr>
            <w:tcW w:w="4590" w:type="dxa"/>
            <w:gridSpan w:val="3"/>
          </w:tcPr>
          <w:p w14:paraId="34214053" w14:textId="77777777" w:rsidR="004A13E8" w:rsidRDefault="004A13E8" w:rsidP="002B15B7">
            <w:pPr>
              <w:jc w:val="center"/>
            </w:pPr>
          </w:p>
        </w:tc>
        <w:tc>
          <w:tcPr>
            <w:tcW w:w="2070" w:type="dxa"/>
          </w:tcPr>
          <w:p w14:paraId="7AAD7C5A" w14:textId="6DE92422" w:rsidR="004A13E8" w:rsidRDefault="004F193B" w:rsidP="002B15B7">
            <w:pPr>
              <w:jc w:val="center"/>
            </w:pPr>
            <w:r>
              <w:t>$2,528.51</w:t>
            </w:r>
          </w:p>
        </w:tc>
      </w:tr>
    </w:tbl>
    <w:p w14:paraId="4B692334" w14:textId="77777777" w:rsidR="004A13E8" w:rsidRPr="00FF7296" w:rsidRDefault="004A13E8" w:rsidP="0025156B">
      <w:pPr>
        <w:pStyle w:val="Heading1"/>
        <w:spacing w:before="240"/>
        <w:rPr>
          <w:highlight w:val="cyan"/>
        </w:rPr>
      </w:pPr>
      <w:bookmarkStart w:id="15" w:name="_Toc473880029"/>
      <w:r w:rsidRPr="00FF7296">
        <w:rPr>
          <w:highlight w:val="cyan"/>
        </w:rPr>
        <w:t>Estimates of Other Total Annual Cost Burden to Respondents or Record Keepers</w:t>
      </w:r>
      <w:bookmarkEnd w:id="15"/>
    </w:p>
    <w:p w14:paraId="1B7858BC" w14:textId="77777777" w:rsidR="004A13E8" w:rsidRPr="004A13E8" w:rsidRDefault="004A13E8" w:rsidP="004A13E8">
      <w:r w:rsidRPr="00FF7296">
        <w:rPr>
          <w:highlight w:val="cyan"/>
        </w:rPr>
        <w:t>There are no costs to respondents other than their time to participate.</w:t>
      </w:r>
    </w:p>
    <w:p w14:paraId="72F0EBC7" w14:textId="77777777" w:rsidR="004A13E8" w:rsidRDefault="004A13E8" w:rsidP="004A13E8">
      <w:pPr>
        <w:pStyle w:val="Heading1"/>
      </w:pPr>
      <w:bookmarkStart w:id="16" w:name="_Toc473880030"/>
      <w:r>
        <w:t>Annualized Cost to the Government</w:t>
      </w:r>
      <w:bookmarkEnd w:id="16"/>
    </w:p>
    <w:p w14:paraId="42659638" w14:textId="0CD2346A" w:rsidR="00FE0398" w:rsidRDefault="0099631E" w:rsidP="00FE0398">
      <w:r>
        <w:t xml:space="preserve">The hourly wage for the </w:t>
      </w:r>
      <w:r w:rsidR="00C55061">
        <w:t>CDC employee that will observe and provide feedback during all interviews</w:t>
      </w:r>
      <w:r>
        <w:t xml:space="preserve"> was used to calculate the burden. </w:t>
      </w:r>
      <w:r w:rsidR="00CC107F">
        <w:t>Operational costs will be covered by Deloitte Consulting</w:t>
      </w:r>
      <w:r w:rsidR="00B66665">
        <w:t xml:space="preserve"> via </w:t>
      </w:r>
      <w:r w:rsidR="00501638">
        <w:t xml:space="preserve">funds added to a </w:t>
      </w:r>
      <w:r w:rsidR="00B66665">
        <w:t>previously awarded contract</w:t>
      </w:r>
      <w:r w:rsidR="00501638">
        <w:t xml:space="preserve"> in the amount of </w:t>
      </w:r>
      <w:r w:rsidR="00455D80">
        <w:t>$158,172.94</w:t>
      </w:r>
      <w:r w:rsidR="00CC107F">
        <w:t>. There will be no additional expenses incurred without this collection.</w:t>
      </w:r>
    </w:p>
    <w:tbl>
      <w:tblPr>
        <w:tblStyle w:val="TableGrid"/>
        <w:tblW w:w="0" w:type="auto"/>
        <w:tblLook w:val="04A0" w:firstRow="1" w:lastRow="0" w:firstColumn="1" w:lastColumn="0" w:noHBand="0" w:noVBand="1"/>
      </w:tblPr>
      <w:tblGrid>
        <w:gridCol w:w="5035"/>
        <w:gridCol w:w="5035"/>
      </w:tblGrid>
      <w:tr w:rsidR="00FE0398" w14:paraId="218C2AC3" w14:textId="77777777" w:rsidTr="00FE0398">
        <w:tc>
          <w:tcPr>
            <w:tcW w:w="10070" w:type="dxa"/>
            <w:gridSpan w:val="2"/>
            <w:vAlign w:val="center"/>
          </w:tcPr>
          <w:p w14:paraId="4E40A87A" w14:textId="77777777" w:rsidR="00FE0398" w:rsidRDefault="00FE0398" w:rsidP="00FE0398">
            <w:pPr>
              <w:jc w:val="center"/>
            </w:pPr>
            <w:r>
              <w:t>Estimated Annualized Cost to the Government per Activity</w:t>
            </w:r>
          </w:p>
        </w:tc>
      </w:tr>
      <w:tr w:rsidR="00FE0398" w14:paraId="45079806" w14:textId="77777777" w:rsidTr="00FE0398">
        <w:tc>
          <w:tcPr>
            <w:tcW w:w="5035" w:type="dxa"/>
          </w:tcPr>
          <w:p w14:paraId="19513789" w14:textId="77777777" w:rsidR="00FE0398" w:rsidRDefault="00FE0398" w:rsidP="00FE0398">
            <w:r>
              <w:t>Cost Category</w:t>
            </w:r>
          </w:p>
        </w:tc>
        <w:tc>
          <w:tcPr>
            <w:tcW w:w="5035" w:type="dxa"/>
          </w:tcPr>
          <w:p w14:paraId="5BCC3B30" w14:textId="77777777" w:rsidR="00FE0398" w:rsidRDefault="00FE0398" w:rsidP="00FE0398">
            <w:r>
              <w:t>Estimated Annualized Cost</w:t>
            </w:r>
          </w:p>
        </w:tc>
      </w:tr>
      <w:tr w:rsidR="00FE0398" w14:paraId="40B7777C" w14:textId="77777777" w:rsidTr="00FE0398">
        <w:tc>
          <w:tcPr>
            <w:tcW w:w="5035" w:type="dxa"/>
          </w:tcPr>
          <w:p w14:paraId="4F5FF41F" w14:textId="497543DB" w:rsidR="00FE0398" w:rsidRDefault="00CC107F" w:rsidP="00CC107F">
            <w:r>
              <w:t>GS-13 Health Communication Specialist</w:t>
            </w:r>
          </w:p>
        </w:tc>
        <w:tc>
          <w:tcPr>
            <w:tcW w:w="5035" w:type="dxa"/>
          </w:tcPr>
          <w:p w14:paraId="2F253037" w14:textId="05905A07" w:rsidR="00FE0398" w:rsidRDefault="001B292D" w:rsidP="00FE0398">
            <w:r>
              <w:t xml:space="preserve">$1,207.50 </w:t>
            </w:r>
          </w:p>
        </w:tc>
      </w:tr>
      <w:tr w:rsidR="00FE0398" w14:paraId="76F8A67F" w14:textId="77777777" w:rsidTr="00FE0398">
        <w:tc>
          <w:tcPr>
            <w:tcW w:w="5035" w:type="dxa"/>
          </w:tcPr>
          <w:p w14:paraId="596FB127" w14:textId="77777777" w:rsidR="00FE0398" w:rsidRDefault="00FE0398" w:rsidP="00FE0398"/>
        </w:tc>
        <w:tc>
          <w:tcPr>
            <w:tcW w:w="5035" w:type="dxa"/>
          </w:tcPr>
          <w:p w14:paraId="2CEC0E98" w14:textId="77777777" w:rsidR="00FE0398" w:rsidRDefault="00FE0398" w:rsidP="00FE0398"/>
        </w:tc>
      </w:tr>
    </w:tbl>
    <w:p w14:paraId="3C1848B4" w14:textId="77777777" w:rsidR="004A13E8" w:rsidRPr="00FF7296" w:rsidRDefault="004A13E8" w:rsidP="0025156B">
      <w:pPr>
        <w:pStyle w:val="Heading1"/>
        <w:spacing w:before="240"/>
        <w:rPr>
          <w:highlight w:val="cyan"/>
        </w:rPr>
      </w:pPr>
      <w:bookmarkStart w:id="17" w:name="_Toc473880031"/>
      <w:bookmarkEnd w:id="14"/>
      <w:r w:rsidRPr="00FF7296">
        <w:rPr>
          <w:highlight w:val="cyan"/>
        </w:rPr>
        <w:t>Explanation for Program Changes or Adjustments</w:t>
      </w:r>
      <w:bookmarkEnd w:id="17"/>
    </w:p>
    <w:p w14:paraId="0AA9F0E5" w14:textId="77777777" w:rsidR="00F2121E" w:rsidRPr="00F2121E" w:rsidRDefault="00F2121E" w:rsidP="00F2121E">
      <w:pPr>
        <w:pStyle w:val="Heading1"/>
        <w:numPr>
          <w:ilvl w:val="0"/>
          <w:numId w:val="0"/>
        </w:numPr>
      </w:pPr>
      <w:bookmarkStart w:id="18" w:name="_Toc473880032"/>
      <w:r w:rsidRPr="00FF7296">
        <w:rPr>
          <w:b w:val="0"/>
          <w:highlight w:val="cyan"/>
        </w:rPr>
        <w:t>No change in burden is requested as this is a new information collection.</w:t>
      </w:r>
    </w:p>
    <w:p w14:paraId="59D54849" w14:textId="75CCD951" w:rsidR="008F1415" w:rsidRPr="008F1415" w:rsidRDefault="004A13E8" w:rsidP="008F1415">
      <w:pPr>
        <w:pStyle w:val="Heading1"/>
      </w:pPr>
      <w:r>
        <w:t>Plans for Tabulation and Publication and Project Time Schedul</w:t>
      </w:r>
      <w:bookmarkEnd w:id="18"/>
      <w:r w:rsidR="005741D8">
        <w:t>e</w:t>
      </w:r>
      <w:r w:rsidR="008F1415" w:rsidRPr="008F1415">
        <w:t xml:space="preserve"> </w:t>
      </w:r>
    </w:p>
    <w:tbl>
      <w:tblPr>
        <w:tblStyle w:val="TableGrid"/>
        <w:tblW w:w="0" w:type="auto"/>
        <w:tblLook w:val="04A0" w:firstRow="1" w:lastRow="0" w:firstColumn="1" w:lastColumn="0" w:noHBand="0" w:noVBand="1"/>
      </w:tblPr>
      <w:tblGrid>
        <w:gridCol w:w="5035"/>
        <w:gridCol w:w="5035"/>
      </w:tblGrid>
      <w:tr w:rsidR="004A13E8" w14:paraId="335B0DF2" w14:textId="77777777" w:rsidTr="004A13E8">
        <w:tc>
          <w:tcPr>
            <w:tcW w:w="10070" w:type="dxa"/>
            <w:gridSpan w:val="2"/>
            <w:vAlign w:val="center"/>
          </w:tcPr>
          <w:p w14:paraId="6642FFC5" w14:textId="77777777" w:rsidR="004A13E8" w:rsidRPr="005741D8" w:rsidRDefault="004A13E8" w:rsidP="004A13E8">
            <w:pPr>
              <w:jc w:val="center"/>
              <w:rPr>
                <w:b/>
              </w:rPr>
            </w:pPr>
            <w:r w:rsidRPr="005741D8">
              <w:rPr>
                <w:b/>
              </w:rPr>
              <w:t>Project Time Schedule</w:t>
            </w:r>
          </w:p>
        </w:tc>
      </w:tr>
      <w:tr w:rsidR="004A13E8" w14:paraId="4875C6DB" w14:textId="77777777" w:rsidTr="004A13E8">
        <w:tc>
          <w:tcPr>
            <w:tcW w:w="5035" w:type="dxa"/>
            <w:vAlign w:val="center"/>
          </w:tcPr>
          <w:p w14:paraId="4732CD89" w14:textId="77777777" w:rsidR="004A13E8" w:rsidRPr="005741D8" w:rsidRDefault="004A13E8" w:rsidP="004A13E8">
            <w:pPr>
              <w:jc w:val="center"/>
              <w:rPr>
                <w:b/>
              </w:rPr>
            </w:pPr>
            <w:r w:rsidRPr="005741D8">
              <w:rPr>
                <w:b/>
              </w:rPr>
              <w:t>Activity</w:t>
            </w:r>
          </w:p>
        </w:tc>
        <w:tc>
          <w:tcPr>
            <w:tcW w:w="5035" w:type="dxa"/>
            <w:vAlign w:val="center"/>
          </w:tcPr>
          <w:p w14:paraId="0303EBB2" w14:textId="77777777" w:rsidR="004A13E8" w:rsidRPr="005741D8" w:rsidRDefault="004A13E8" w:rsidP="004A13E8">
            <w:pPr>
              <w:jc w:val="center"/>
              <w:rPr>
                <w:b/>
              </w:rPr>
            </w:pPr>
            <w:r w:rsidRPr="005741D8">
              <w:rPr>
                <w:b/>
              </w:rPr>
              <w:t>Time Schedule</w:t>
            </w:r>
          </w:p>
        </w:tc>
      </w:tr>
      <w:tr w:rsidR="004A13E8" w14:paraId="4FA0D47C" w14:textId="77777777" w:rsidTr="004A13E8">
        <w:tc>
          <w:tcPr>
            <w:tcW w:w="5035" w:type="dxa"/>
          </w:tcPr>
          <w:p w14:paraId="695AAC6E" w14:textId="77777777" w:rsidR="004A13E8" w:rsidRDefault="0076099F" w:rsidP="004A13E8">
            <w:r>
              <w:t>Recruit Respondents</w:t>
            </w:r>
          </w:p>
        </w:tc>
        <w:tc>
          <w:tcPr>
            <w:tcW w:w="5035" w:type="dxa"/>
          </w:tcPr>
          <w:p w14:paraId="5695E5E1" w14:textId="3A72B26C" w:rsidR="004A13E8" w:rsidRDefault="0076099F" w:rsidP="004A13E8">
            <w:r>
              <w:t>January 2019</w:t>
            </w:r>
            <w:r w:rsidR="005741D8">
              <w:t>- February 2019</w:t>
            </w:r>
          </w:p>
        </w:tc>
      </w:tr>
      <w:tr w:rsidR="004A13E8" w14:paraId="608F88F3" w14:textId="77777777" w:rsidTr="004A13E8">
        <w:tc>
          <w:tcPr>
            <w:tcW w:w="5035" w:type="dxa"/>
          </w:tcPr>
          <w:p w14:paraId="68047A87" w14:textId="77777777" w:rsidR="004A13E8" w:rsidRDefault="0076099F" w:rsidP="004A13E8">
            <w:r>
              <w:t>Conduct Interviews</w:t>
            </w:r>
            <w:r w:rsidR="003C3255">
              <w:t xml:space="preserve"> to Collect Information</w:t>
            </w:r>
          </w:p>
        </w:tc>
        <w:tc>
          <w:tcPr>
            <w:tcW w:w="5035" w:type="dxa"/>
          </w:tcPr>
          <w:p w14:paraId="0EDD72F3" w14:textId="77777777" w:rsidR="004A13E8" w:rsidRDefault="0076099F" w:rsidP="004A13E8">
            <w:r>
              <w:t>February – March 2019</w:t>
            </w:r>
          </w:p>
        </w:tc>
      </w:tr>
      <w:tr w:rsidR="0076099F" w14:paraId="7FE1ADAF" w14:textId="77777777" w:rsidTr="004A13E8">
        <w:tc>
          <w:tcPr>
            <w:tcW w:w="5035" w:type="dxa"/>
          </w:tcPr>
          <w:p w14:paraId="7D85C6B6" w14:textId="77777777" w:rsidR="0076099F" w:rsidRDefault="0076099F" w:rsidP="004A13E8">
            <w:r>
              <w:t>Analyze Interview Results</w:t>
            </w:r>
            <w:r w:rsidR="003C3255">
              <w:t xml:space="preserve"> and Draft Report</w:t>
            </w:r>
          </w:p>
        </w:tc>
        <w:tc>
          <w:tcPr>
            <w:tcW w:w="5035" w:type="dxa"/>
          </w:tcPr>
          <w:p w14:paraId="10253EAA" w14:textId="77777777" w:rsidR="0076099F" w:rsidRDefault="00EA4D68" w:rsidP="004A13E8">
            <w:r>
              <w:t xml:space="preserve">April – May </w:t>
            </w:r>
            <w:r w:rsidR="0076099F">
              <w:t>2019</w:t>
            </w:r>
          </w:p>
        </w:tc>
      </w:tr>
    </w:tbl>
    <w:p w14:paraId="0FD1200B" w14:textId="77777777" w:rsidR="004A13E8" w:rsidRPr="00FF7296" w:rsidRDefault="004A13E8" w:rsidP="0025156B">
      <w:pPr>
        <w:pStyle w:val="Heading1"/>
        <w:spacing w:before="240"/>
        <w:rPr>
          <w:highlight w:val="cyan"/>
        </w:rPr>
      </w:pPr>
      <w:bookmarkStart w:id="19" w:name="_Toc473880033"/>
      <w:r w:rsidRPr="00FF7296">
        <w:rPr>
          <w:highlight w:val="cyan"/>
        </w:rPr>
        <w:t>Reason(s) Display of OMB Expiration Date is Inappropriate</w:t>
      </w:r>
      <w:bookmarkEnd w:id="19"/>
    </w:p>
    <w:p w14:paraId="64C6F712" w14:textId="77777777" w:rsidR="004A13E8" w:rsidRPr="004A13E8" w:rsidRDefault="004A13E8" w:rsidP="004A13E8">
      <w:r w:rsidRPr="00FF7296">
        <w:rPr>
          <w:highlight w:val="cyan"/>
        </w:rPr>
        <w:t>The display of the OMB Expiration date is not inappropriate.</w:t>
      </w:r>
    </w:p>
    <w:p w14:paraId="40016CC5" w14:textId="77777777" w:rsidR="004A13E8" w:rsidRPr="00FF7296" w:rsidRDefault="004A13E8" w:rsidP="004A13E8">
      <w:pPr>
        <w:pStyle w:val="Heading1"/>
        <w:rPr>
          <w:highlight w:val="cyan"/>
        </w:rPr>
      </w:pPr>
      <w:bookmarkStart w:id="20" w:name="_Toc473880034"/>
      <w:r w:rsidRPr="00FF7296">
        <w:rPr>
          <w:highlight w:val="cyan"/>
        </w:rPr>
        <w:t>Exceptions to Certification for Paperwork Reduction Act Submissions</w:t>
      </w:r>
      <w:bookmarkEnd w:id="20"/>
    </w:p>
    <w:p w14:paraId="11B68561" w14:textId="77777777" w:rsidR="004A13E8" w:rsidRPr="004A13E8" w:rsidRDefault="004A13E8" w:rsidP="004A13E8">
      <w:r w:rsidRPr="00FF7296">
        <w:rPr>
          <w:highlight w:val="cyan"/>
        </w:rPr>
        <w:t>There are no exceptions to the certification.</w:t>
      </w:r>
    </w:p>
    <w:p w14:paraId="22279C7A" w14:textId="77777777" w:rsidR="004A13E8" w:rsidRPr="004A13E8" w:rsidRDefault="004A13E8" w:rsidP="004A13E8">
      <w:pPr>
        <w:pStyle w:val="Heading1"/>
        <w:numPr>
          <w:ilvl w:val="0"/>
          <w:numId w:val="0"/>
        </w:numPr>
      </w:pPr>
      <w:bookmarkStart w:id="21" w:name="_Toc473880035"/>
      <w:r>
        <w:t>Attachments</w:t>
      </w:r>
      <w:bookmarkEnd w:id="21"/>
    </w:p>
    <w:p w14:paraId="22CE93C9" w14:textId="79C72691" w:rsidR="00EF0334" w:rsidRPr="004A13E8" w:rsidRDefault="00206867" w:rsidP="00EF0334">
      <w:pPr>
        <w:pStyle w:val="ListParagraph"/>
        <w:numPr>
          <w:ilvl w:val="0"/>
          <w:numId w:val="3"/>
        </w:numPr>
        <w:ind w:left="360"/>
      </w:pPr>
      <w:r>
        <w:t>Clinical Guidance Interview Guide</w:t>
      </w:r>
    </w:p>
    <w:p w14:paraId="28E840F8" w14:textId="704040EA" w:rsidR="00EF0334" w:rsidRDefault="00206867" w:rsidP="00EF0334">
      <w:pPr>
        <w:pStyle w:val="ListParagraph"/>
        <w:numPr>
          <w:ilvl w:val="0"/>
          <w:numId w:val="3"/>
        </w:numPr>
        <w:ind w:left="360"/>
      </w:pPr>
      <w:r>
        <w:t>Clinician Guidelines Interview Screening Instrument</w:t>
      </w:r>
    </w:p>
    <w:p w14:paraId="6C074E23" w14:textId="23F10769" w:rsidR="00206867" w:rsidRPr="004A13E8" w:rsidRDefault="00272542" w:rsidP="00EF0334">
      <w:pPr>
        <w:pStyle w:val="ListParagraph"/>
        <w:numPr>
          <w:ilvl w:val="0"/>
          <w:numId w:val="3"/>
        </w:numPr>
        <w:ind w:left="360"/>
      </w:pPr>
      <w:r>
        <w:t>Non-research Determination</w:t>
      </w:r>
    </w:p>
    <w:sectPr w:rsidR="00206867" w:rsidRPr="004A13E8" w:rsidSect="006C6578">
      <w:footerReference w:type="default" r:id="rId15"/>
      <w:pgSz w:w="12240" w:h="15840" w:code="1"/>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3D18E2" w16cid:durableId="1F69CDF6"/>
  <w16cid:commentId w16cid:paraId="167E4654" w16cid:durableId="1F69CE15"/>
  <w16cid:commentId w16cid:paraId="106CA3AE" w16cid:durableId="1F688D0D"/>
  <w16cid:commentId w16cid:paraId="533DA9D0" w16cid:durableId="1F689680"/>
  <w16cid:commentId w16cid:paraId="6F21C7AB" w16cid:durableId="1F688D63"/>
  <w16cid:commentId w16cid:paraId="09A6F16E" w16cid:durableId="1F6899C1"/>
  <w16cid:commentId w16cid:paraId="541221A6" w16cid:durableId="1F6899AA"/>
  <w16cid:commentId w16cid:paraId="23C302CC" w16cid:durableId="1F689A74"/>
  <w16cid:commentId w16cid:paraId="226663D1" w16cid:durableId="1F68855D"/>
  <w16cid:commentId w16cid:paraId="798C4A80" w16cid:durableId="1F68855E"/>
  <w16cid:commentId w16cid:paraId="16130A90" w16cid:durableId="1F68855F"/>
  <w16cid:commentId w16cid:paraId="65E28309" w16cid:durableId="1F688561"/>
  <w16cid:commentId w16cid:paraId="317E04B0" w16cid:durableId="1F688562"/>
  <w16cid:commentId w16cid:paraId="6D2EC3FD" w16cid:durableId="1F689C20"/>
  <w16cid:commentId w16cid:paraId="5A310834" w16cid:durableId="1F6EE920"/>
  <w16cid:commentId w16cid:paraId="3DB7B7E5" w16cid:durableId="1F6B58C4"/>
  <w16cid:commentId w16cid:paraId="4A86A010" w16cid:durableId="1F6885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EE4E3" w14:textId="77777777" w:rsidR="009009CE" w:rsidRDefault="009009CE" w:rsidP="008B5D54">
      <w:pPr>
        <w:spacing w:after="0" w:line="240" w:lineRule="auto"/>
      </w:pPr>
      <w:r>
        <w:separator/>
      </w:r>
    </w:p>
  </w:endnote>
  <w:endnote w:type="continuationSeparator" w:id="0">
    <w:p w14:paraId="396A6A24" w14:textId="77777777" w:rsidR="009009CE" w:rsidRDefault="009009C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075931"/>
      <w:docPartObj>
        <w:docPartGallery w:val="Page Numbers (Bottom of Page)"/>
        <w:docPartUnique/>
      </w:docPartObj>
    </w:sdtPr>
    <w:sdtEndPr>
      <w:rPr>
        <w:noProof/>
      </w:rPr>
    </w:sdtEndPr>
    <w:sdtContent>
      <w:p w14:paraId="295C967D" w14:textId="00383935" w:rsidR="001F1774" w:rsidRDefault="001F1774">
        <w:pPr>
          <w:pStyle w:val="Footer"/>
          <w:jc w:val="center"/>
        </w:pPr>
        <w:r>
          <w:fldChar w:fldCharType="begin"/>
        </w:r>
        <w:r>
          <w:instrText xml:space="preserve"> PAGE   \* MERGEFORMAT </w:instrText>
        </w:r>
        <w:r>
          <w:fldChar w:fldCharType="separate"/>
        </w:r>
        <w:r w:rsidR="00C019BA">
          <w:rPr>
            <w:noProof/>
          </w:rPr>
          <w:t>1</w:t>
        </w:r>
        <w:r>
          <w:rPr>
            <w:noProof/>
          </w:rPr>
          <w:fldChar w:fldCharType="end"/>
        </w:r>
      </w:p>
    </w:sdtContent>
  </w:sdt>
  <w:p w14:paraId="600611F9" w14:textId="77777777" w:rsidR="001F1774" w:rsidRDefault="001F1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39F93" w14:textId="77777777" w:rsidR="009009CE" w:rsidRDefault="009009CE" w:rsidP="008B5D54">
      <w:pPr>
        <w:spacing w:after="0" w:line="240" w:lineRule="auto"/>
      </w:pPr>
      <w:r>
        <w:separator/>
      </w:r>
    </w:p>
  </w:footnote>
  <w:footnote w:type="continuationSeparator" w:id="0">
    <w:p w14:paraId="489F4364" w14:textId="77777777" w:rsidR="009009CE" w:rsidRDefault="009009CE"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76F"/>
    <w:multiLevelType w:val="hybridMultilevel"/>
    <w:tmpl w:val="1384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53634"/>
    <w:multiLevelType w:val="hybridMultilevel"/>
    <w:tmpl w:val="2A60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9569B"/>
    <w:multiLevelType w:val="hybridMultilevel"/>
    <w:tmpl w:val="6710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FD6E4B"/>
    <w:multiLevelType w:val="hybridMultilevel"/>
    <w:tmpl w:val="2AD6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B3FB4"/>
    <w:multiLevelType w:val="hybridMultilevel"/>
    <w:tmpl w:val="2096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F3336"/>
    <w:multiLevelType w:val="hybridMultilevel"/>
    <w:tmpl w:val="B0D8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8B2086"/>
    <w:multiLevelType w:val="hybridMultilevel"/>
    <w:tmpl w:val="D078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9"/>
  </w:num>
  <w:num w:numId="5">
    <w:abstractNumId w:val="1"/>
  </w:num>
  <w:num w:numId="6">
    <w:abstractNumId w:val="0"/>
  </w:num>
  <w:num w:numId="7">
    <w:abstractNumId w:val="4"/>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E8"/>
    <w:rsid w:val="000042EA"/>
    <w:rsid w:val="00015C1E"/>
    <w:rsid w:val="0005699B"/>
    <w:rsid w:val="00077A77"/>
    <w:rsid w:val="000C1760"/>
    <w:rsid w:val="000E3C69"/>
    <w:rsid w:val="000E669A"/>
    <w:rsid w:val="00124128"/>
    <w:rsid w:val="001421A0"/>
    <w:rsid w:val="001523DF"/>
    <w:rsid w:val="00181DB5"/>
    <w:rsid w:val="001A0221"/>
    <w:rsid w:val="001A58BE"/>
    <w:rsid w:val="001B292D"/>
    <w:rsid w:val="001C1D20"/>
    <w:rsid w:val="001C2EDC"/>
    <w:rsid w:val="001E08A8"/>
    <w:rsid w:val="001F1774"/>
    <w:rsid w:val="00206867"/>
    <w:rsid w:val="00237BB7"/>
    <w:rsid w:val="002441B9"/>
    <w:rsid w:val="0025156B"/>
    <w:rsid w:val="00252E6F"/>
    <w:rsid w:val="00272542"/>
    <w:rsid w:val="002A15BE"/>
    <w:rsid w:val="002B15B7"/>
    <w:rsid w:val="002F1B39"/>
    <w:rsid w:val="00304BBB"/>
    <w:rsid w:val="00315E4E"/>
    <w:rsid w:val="00340719"/>
    <w:rsid w:val="003419B3"/>
    <w:rsid w:val="00385D3F"/>
    <w:rsid w:val="003A4A84"/>
    <w:rsid w:val="003B2FB4"/>
    <w:rsid w:val="003C3255"/>
    <w:rsid w:val="003E47C3"/>
    <w:rsid w:val="003F60CF"/>
    <w:rsid w:val="004331FB"/>
    <w:rsid w:val="0043440D"/>
    <w:rsid w:val="00446A7C"/>
    <w:rsid w:val="00455D80"/>
    <w:rsid w:val="00474B4E"/>
    <w:rsid w:val="004841D1"/>
    <w:rsid w:val="004A0034"/>
    <w:rsid w:val="004A091B"/>
    <w:rsid w:val="004A13E8"/>
    <w:rsid w:val="004B4DB9"/>
    <w:rsid w:val="004C24FD"/>
    <w:rsid w:val="004D07E2"/>
    <w:rsid w:val="004D0CD2"/>
    <w:rsid w:val="004E78FC"/>
    <w:rsid w:val="004F193B"/>
    <w:rsid w:val="00501638"/>
    <w:rsid w:val="005741D8"/>
    <w:rsid w:val="00591962"/>
    <w:rsid w:val="005A6AC3"/>
    <w:rsid w:val="005E65F5"/>
    <w:rsid w:val="005F75B7"/>
    <w:rsid w:val="006168FF"/>
    <w:rsid w:val="00674026"/>
    <w:rsid w:val="006C6578"/>
    <w:rsid w:val="006E1BB8"/>
    <w:rsid w:val="0070314B"/>
    <w:rsid w:val="00713C81"/>
    <w:rsid w:val="007335B2"/>
    <w:rsid w:val="0076099F"/>
    <w:rsid w:val="00766B83"/>
    <w:rsid w:val="00780DC1"/>
    <w:rsid w:val="007A1B65"/>
    <w:rsid w:val="007B383D"/>
    <w:rsid w:val="007F46E9"/>
    <w:rsid w:val="00827F0C"/>
    <w:rsid w:val="008468E4"/>
    <w:rsid w:val="00867139"/>
    <w:rsid w:val="008A6F82"/>
    <w:rsid w:val="008B5D54"/>
    <w:rsid w:val="008C2A1E"/>
    <w:rsid w:val="008D5AEA"/>
    <w:rsid w:val="008F1415"/>
    <w:rsid w:val="009009CE"/>
    <w:rsid w:val="00924534"/>
    <w:rsid w:val="0093254F"/>
    <w:rsid w:val="00937D6B"/>
    <w:rsid w:val="00963E7C"/>
    <w:rsid w:val="00984FE5"/>
    <w:rsid w:val="0099631E"/>
    <w:rsid w:val="00997D0E"/>
    <w:rsid w:val="009A79E1"/>
    <w:rsid w:val="009B0947"/>
    <w:rsid w:val="00A67086"/>
    <w:rsid w:val="00AD2F36"/>
    <w:rsid w:val="00B27640"/>
    <w:rsid w:val="00B55735"/>
    <w:rsid w:val="00B608AC"/>
    <w:rsid w:val="00B64B9E"/>
    <w:rsid w:val="00B66665"/>
    <w:rsid w:val="00B91400"/>
    <w:rsid w:val="00B93413"/>
    <w:rsid w:val="00BA6B1A"/>
    <w:rsid w:val="00BB0ADC"/>
    <w:rsid w:val="00BC7BBC"/>
    <w:rsid w:val="00C00589"/>
    <w:rsid w:val="00C019BA"/>
    <w:rsid w:val="00C32380"/>
    <w:rsid w:val="00C34402"/>
    <w:rsid w:val="00C45924"/>
    <w:rsid w:val="00C45CF6"/>
    <w:rsid w:val="00C47D04"/>
    <w:rsid w:val="00C50E5F"/>
    <w:rsid w:val="00C55061"/>
    <w:rsid w:val="00C553B7"/>
    <w:rsid w:val="00C55C52"/>
    <w:rsid w:val="00C90B13"/>
    <w:rsid w:val="00C910EB"/>
    <w:rsid w:val="00CC107F"/>
    <w:rsid w:val="00CD2AA4"/>
    <w:rsid w:val="00D025AC"/>
    <w:rsid w:val="00D13EA1"/>
    <w:rsid w:val="00D42969"/>
    <w:rsid w:val="00D77422"/>
    <w:rsid w:val="00D9199E"/>
    <w:rsid w:val="00D952DF"/>
    <w:rsid w:val="00DC57CC"/>
    <w:rsid w:val="00DC74EE"/>
    <w:rsid w:val="00DE5AC7"/>
    <w:rsid w:val="00E062EC"/>
    <w:rsid w:val="00E21144"/>
    <w:rsid w:val="00E74969"/>
    <w:rsid w:val="00E80D2C"/>
    <w:rsid w:val="00EA4D68"/>
    <w:rsid w:val="00EC309D"/>
    <w:rsid w:val="00EF0334"/>
    <w:rsid w:val="00F00226"/>
    <w:rsid w:val="00F2121E"/>
    <w:rsid w:val="00F249EE"/>
    <w:rsid w:val="00F548DB"/>
    <w:rsid w:val="00F56C86"/>
    <w:rsid w:val="00F61508"/>
    <w:rsid w:val="00FE0398"/>
    <w:rsid w:val="00FF40BC"/>
    <w:rsid w:val="00FF7296"/>
    <w:rsid w:val="00FF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EA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C47D04"/>
    <w:rPr>
      <w:sz w:val="16"/>
      <w:szCs w:val="16"/>
    </w:rPr>
  </w:style>
  <w:style w:type="paragraph" w:styleId="CommentText">
    <w:name w:val="annotation text"/>
    <w:basedOn w:val="Normal"/>
    <w:link w:val="CommentTextChar"/>
    <w:uiPriority w:val="99"/>
    <w:semiHidden/>
    <w:unhideWhenUsed/>
    <w:rsid w:val="00C47D04"/>
    <w:pPr>
      <w:spacing w:line="240" w:lineRule="auto"/>
    </w:pPr>
    <w:rPr>
      <w:sz w:val="20"/>
      <w:szCs w:val="20"/>
    </w:rPr>
  </w:style>
  <w:style w:type="character" w:customStyle="1" w:styleId="CommentTextChar">
    <w:name w:val="Comment Text Char"/>
    <w:basedOn w:val="DefaultParagraphFont"/>
    <w:link w:val="CommentText"/>
    <w:uiPriority w:val="99"/>
    <w:semiHidden/>
    <w:rsid w:val="00C47D0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47D04"/>
    <w:rPr>
      <w:b/>
      <w:bCs/>
    </w:rPr>
  </w:style>
  <w:style w:type="character" w:customStyle="1" w:styleId="CommentSubjectChar">
    <w:name w:val="Comment Subject Char"/>
    <w:basedOn w:val="CommentTextChar"/>
    <w:link w:val="CommentSubject"/>
    <w:uiPriority w:val="99"/>
    <w:semiHidden/>
    <w:rsid w:val="00C47D04"/>
    <w:rPr>
      <w:rFonts w:ascii="Times New Roman" w:hAnsi="Times New Roman"/>
      <w:b/>
      <w:bCs/>
      <w:sz w:val="20"/>
      <w:szCs w:val="20"/>
    </w:rPr>
  </w:style>
  <w:style w:type="paragraph" w:styleId="BalloonText">
    <w:name w:val="Balloon Text"/>
    <w:basedOn w:val="Normal"/>
    <w:link w:val="BalloonTextChar"/>
    <w:uiPriority w:val="99"/>
    <w:semiHidden/>
    <w:unhideWhenUsed/>
    <w:rsid w:val="00C47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0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C47D04"/>
    <w:rPr>
      <w:sz w:val="16"/>
      <w:szCs w:val="16"/>
    </w:rPr>
  </w:style>
  <w:style w:type="paragraph" w:styleId="CommentText">
    <w:name w:val="annotation text"/>
    <w:basedOn w:val="Normal"/>
    <w:link w:val="CommentTextChar"/>
    <w:uiPriority w:val="99"/>
    <w:semiHidden/>
    <w:unhideWhenUsed/>
    <w:rsid w:val="00C47D04"/>
    <w:pPr>
      <w:spacing w:line="240" w:lineRule="auto"/>
    </w:pPr>
    <w:rPr>
      <w:sz w:val="20"/>
      <w:szCs w:val="20"/>
    </w:rPr>
  </w:style>
  <w:style w:type="character" w:customStyle="1" w:styleId="CommentTextChar">
    <w:name w:val="Comment Text Char"/>
    <w:basedOn w:val="DefaultParagraphFont"/>
    <w:link w:val="CommentText"/>
    <w:uiPriority w:val="99"/>
    <w:semiHidden/>
    <w:rsid w:val="00C47D0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47D04"/>
    <w:rPr>
      <w:b/>
      <w:bCs/>
    </w:rPr>
  </w:style>
  <w:style w:type="character" w:customStyle="1" w:styleId="CommentSubjectChar">
    <w:name w:val="Comment Subject Char"/>
    <w:basedOn w:val="CommentTextChar"/>
    <w:link w:val="CommentSubject"/>
    <w:uiPriority w:val="99"/>
    <w:semiHidden/>
    <w:rsid w:val="00C47D04"/>
    <w:rPr>
      <w:rFonts w:ascii="Times New Roman" w:hAnsi="Times New Roman"/>
      <w:b/>
      <w:bCs/>
      <w:sz w:val="20"/>
      <w:szCs w:val="20"/>
    </w:rPr>
  </w:style>
  <w:style w:type="paragraph" w:styleId="BalloonText">
    <w:name w:val="Balloon Text"/>
    <w:basedOn w:val="Normal"/>
    <w:link w:val="BalloonTextChar"/>
    <w:uiPriority w:val="99"/>
    <w:semiHidden/>
    <w:unhideWhenUsed/>
    <w:rsid w:val="00C47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565653056">
      <w:bodyDiv w:val="1"/>
      <w:marLeft w:val="0"/>
      <w:marRight w:val="0"/>
      <w:marTop w:val="0"/>
      <w:marBottom w:val="0"/>
      <w:divBdr>
        <w:top w:val="none" w:sz="0" w:space="0" w:color="auto"/>
        <w:left w:val="none" w:sz="0" w:space="0" w:color="auto"/>
        <w:bottom w:val="none" w:sz="0" w:space="0" w:color="auto"/>
        <w:right w:val="none" w:sz="0" w:space="0" w:color="auto"/>
      </w:divBdr>
    </w:div>
    <w:div w:id="10292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fi3@cdc.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ls.gov/oes/current/oes_nat.htm"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8f66e3cfe0790222bd562befd0530322">
  <xsd:schema xmlns:xsd="http://www.w3.org/2001/XMLSchema" xmlns:xs="http://www.w3.org/2001/XMLSchema" xmlns:p="http://schemas.microsoft.com/office/2006/metadata/properties" xmlns:ns2="81daf041-c113-401c-bf82-107f5d396711" targetNamespace="http://schemas.microsoft.com/office/2006/metadata/properties" ma:root="true" ma:fieldsID="cd89f18d43787e6e61c67e7add6b5be3"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PFY6PPX2AYTS-1630823389-41</_dlc_DocId>
    <_dlc_DocIdUrl xmlns="81daf041-c113-401c-bf82-107f5d396711">
      <Url>https://esp.cdc.gov/sites/ncezid/OD/policy/PRA/_layouts/15/DocIdRedir.aspx?ID=PFY6PPX2AYTS-1630823389-41</Url>
      <Description>PFY6PPX2AYTS-1630823389-41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4AB8F-3D93-4C53-A399-ACA1A7C3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3.xml><?xml version="1.0" encoding="utf-8"?>
<ds:datastoreItem xmlns:ds="http://schemas.openxmlformats.org/officeDocument/2006/customXml" ds:itemID="{E509D13A-A765-489B-AC65-A1B5B3A55FEF}">
  <ds:schemaRefs>
    <ds:schemaRef ds:uri="81daf041-c113-401c-bf82-107f5d3967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EC21317-D8DA-4166-A653-ABCE83E313DB}">
  <ds:schemaRefs>
    <ds:schemaRef ds:uri="http://schemas.microsoft.com/sharepoint/events"/>
  </ds:schemaRefs>
</ds:datastoreItem>
</file>

<file path=customXml/itemProps5.xml><?xml version="1.0" encoding="utf-8"?>
<ds:datastoreItem xmlns:ds="http://schemas.openxmlformats.org/officeDocument/2006/customXml" ds:itemID="{DC31556D-C6D8-43EB-A8FF-B3284B0E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SYSTEM</cp:lastModifiedBy>
  <cp:revision>2</cp:revision>
  <dcterms:created xsi:type="dcterms:W3CDTF">2018-11-29T20:33:00Z</dcterms:created>
  <dcterms:modified xsi:type="dcterms:W3CDTF">2018-11-29T20:33:00Z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_dlc_DocIdItemGuid">
    <vt:lpwstr>e28d4fa4-bae3-4cdf-93ea-0dd5dc1c0e99</vt:lpwstr>
  </property>
</Properties>
</file>