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EB37C" w14:textId="39F4167C" w:rsidR="00B46F2C" w:rsidRPr="00414165" w:rsidRDefault="00F408FD" w:rsidP="00F06866">
      <w:pPr>
        <w:pStyle w:val="Heading2"/>
        <w:tabs>
          <w:tab w:val="left" w:pos="900"/>
        </w:tabs>
        <w:ind w:right="-180"/>
        <w:rPr>
          <w:rFonts w:ascii="Arial" w:hAnsi="Arial" w:cs="Arial"/>
          <w:b/>
          <w:sz w:val="24"/>
          <w:szCs w:val="24"/>
        </w:rPr>
      </w:pPr>
      <w:bookmarkStart w:id="0" w:name="_GoBack"/>
      <w:bookmarkEnd w:id="0"/>
      <w:r>
        <w:rPr>
          <w:rFonts w:ascii="Arial" w:hAnsi="Arial" w:cs="Arial"/>
          <w:b/>
          <w:sz w:val="24"/>
          <w:szCs w:val="24"/>
        </w:rPr>
        <w:t xml:space="preserve">The </w:t>
      </w:r>
      <w:r w:rsidR="00B46F2C" w:rsidRPr="00414165">
        <w:rPr>
          <w:rFonts w:ascii="Arial" w:hAnsi="Arial" w:cs="Arial"/>
          <w:b/>
          <w:sz w:val="24"/>
          <w:szCs w:val="24"/>
        </w:rPr>
        <w:t xml:space="preserve">Request for </w:t>
      </w:r>
      <w:r w:rsidR="00F45E35" w:rsidRPr="00414165">
        <w:rPr>
          <w:rFonts w:ascii="Arial" w:hAnsi="Arial" w:cs="Arial"/>
          <w:b/>
          <w:sz w:val="24"/>
          <w:szCs w:val="24"/>
        </w:rPr>
        <w:t xml:space="preserve">genIC </w:t>
      </w:r>
      <w:r w:rsidR="00B46F2C" w:rsidRPr="00414165">
        <w:rPr>
          <w:rFonts w:ascii="Arial" w:hAnsi="Arial" w:cs="Arial"/>
          <w:b/>
          <w:sz w:val="24"/>
          <w:szCs w:val="24"/>
        </w:rPr>
        <w:t xml:space="preserve">Approval </w:t>
      </w:r>
    </w:p>
    <w:p w14:paraId="66C8A337" w14:textId="412B1D03" w:rsidR="00EA2C4C" w:rsidRPr="003C0EFC" w:rsidRDefault="00AA209D" w:rsidP="00EA2C4C">
      <w:pPr>
        <w:ind w:left="187"/>
        <w:jc w:val="center"/>
        <w:rPr>
          <w:rFonts w:ascii="Arial" w:hAnsi="Arial" w:cs="Arial"/>
          <w:b/>
          <w:sz w:val="24"/>
          <w:szCs w:val="24"/>
        </w:rPr>
      </w:pPr>
      <w:r w:rsidRPr="003C0EFC">
        <w:rPr>
          <w:rFonts w:ascii="Arial" w:hAnsi="Arial" w:cs="Arial"/>
          <w:b/>
          <w:sz w:val="24"/>
          <w:szCs w:val="24"/>
        </w:rPr>
        <w:t xml:space="preserve">"Participatory Mapping to Identify and Support </w:t>
      </w:r>
      <w:r w:rsidR="000108E3">
        <w:rPr>
          <w:rFonts w:ascii="Arial" w:hAnsi="Arial" w:cs="Arial"/>
          <w:b/>
          <w:sz w:val="24"/>
          <w:szCs w:val="24"/>
        </w:rPr>
        <w:t>A</w:t>
      </w:r>
      <w:r w:rsidRPr="003C0EFC">
        <w:rPr>
          <w:rFonts w:ascii="Arial" w:hAnsi="Arial" w:cs="Arial"/>
          <w:b/>
          <w:sz w:val="24"/>
          <w:szCs w:val="24"/>
        </w:rPr>
        <w:t>t-Risk Populations in Emergency Preparedness</w:t>
      </w:r>
      <w:r w:rsidR="00BC0FDB">
        <w:rPr>
          <w:rFonts w:ascii="Arial" w:hAnsi="Arial" w:cs="Arial"/>
          <w:b/>
          <w:sz w:val="24"/>
          <w:szCs w:val="24"/>
        </w:rPr>
        <w:t>-Phase 3</w:t>
      </w:r>
      <w:r w:rsidRPr="003C0EFC">
        <w:rPr>
          <w:rFonts w:ascii="Arial" w:hAnsi="Arial" w:cs="Arial"/>
          <w:b/>
          <w:sz w:val="24"/>
          <w:szCs w:val="24"/>
        </w:rPr>
        <w:t>"</w:t>
      </w:r>
    </w:p>
    <w:p w14:paraId="3A2A68E5" w14:textId="77777777" w:rsidR="00851628" w:rsidRPr="003C0EFC" w:rsidRDefault="00AA209D" w:rsidP="00EA2C4C">
      <w:pPr>
        <w:jc w:val="center"/>
        <w:rPr>
          <w:rFonts w:ascii="Arial" w:hAnsi="Arial" w:cs="Arial"/>
          <w:b/>
          <w:sz w:val="24"/>
          <w:szCs w:val="24"/>
        </w:rPr>
      </w:pPr>
      <w:r w:rsidRPr="003C0EFC">
        <w:rPr>
          <w:rFonts w:ascii="Arial" w:hAnsi="Arial" w:cs="Arial"/>
          <w:b/>
          <w:sz w:val="24"/>
          <w:szCs w:val="24"/>
        </w:rPr>
        <w:t>0920-1154</w:t>
      </w:r>
    </w:p>
    <w:p w14:paraId="0806F2F6" w14:textId="2E04D33C" w:rsidR="004D6E64" w:rsidRDefault="008167E0" w:rsidP="001C6D9C">
      <w:pPr>
        <w:spacing w:after="0" w:line="240" w:lineRule="auto"/>
        <w:rPr>
          <w:rFonts w:ascii="Arial" w:hAnsi="Arial" w:cs="Arial"/>
          <w:b/>
          <w:sz w:val="24"/>
          <w:szCs w:val="24"/>
        </w:rPr>
      </w:pPr>
      <w:r>
        <w:rPr>
          <w:rFonts w:ascii="Arial" w:hAnsi="Arial" w:cs="Arial"/>
          <w:noProof/>
          <w:sz w:val="24"/>
          <w:szCs w:val="24"/>
        </w:rPr>
        <mc:AlternateContent>
          <mc:Choice Requires="wps">
            <w:drawing>
              <wp:anchor distT="4294967292" distB="4294967292" distL="114300" distR="114300" simplePos="0" relativeHeight="251658240" behindDoc="0" locked="0" layoutInCell="0" allowOverlap="1" wp14:anchorId="4FB55286" wp14:editId="7A2BAF60">
                <wp:simplePos x="0" y="0"/>
                <wp:positionH relativeFrom="column">
                  <wp:posOffset>0</wp:posOffset>
                </wp:positionH>
                <wp:positionV relativeFrom="paragraph">
                  <wp:posOffset>-1</wp:posOffset>
                </wp:positionV>
                <wp:extent cx="6739890" cy="0"/>
                <wp:effectExtent l="0" t="0" r="22860" b="19050"/>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51AE182A" id="Line 3" o:spid="_x0000_s1026" alt="Title: Title Underline - Description: Underlining of Title"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" o:allowincell="f" strokeweight="1.5pt"/>
            </w:pict>
          </mc:Fallback>
        </mc:AlternateContent>
      </w:r>
      <w:r w:rsidR="00414165" w:rsidRPr="003C0EFC">
        <w:rPr>
          <w:rFonts w:ascii="Arial" w:hAnsi="Arial" w:cs="Arial"/>
          <w:b/>
          <w:sz w:val="24"/>
          <w:szCs w:val="24"/>
        </w:rPr>
        <w:t xml:space="preserve">CIO:  </w:t>
      </w:r>
      <w:r w:rsidR="001C6D9C" w:rsidRPr="003C0EFC">
        <w:rPr>
          <w:rFonts w:ascii="Arial" w:hAnsi="Arial" w:cs="Arial"/>
          <w:b/>
          <w:sz w:val="24"/>
          <w:szCs w:val="24"/>
        </w:rPr>
        <w:t xml:space="preserve">Tracy N. Thomas, Senior Health Scientist, </w:t>
      </w:r>
      <w:r w:rsidR="00DF7D6C">
        <w:rPr>
          <w:rFonts w:ascii="Arial" w:hAnsi="Arial" w:cs="Arial"/>
          <w:b/>
          <w:sz w:val="24"/>
          <w:szCs w:val="24"/>
        </w:rPr>
        <w:t xml:space="preserve">Center for </w:t>
      </w:r>
      <w:r w:rsidR="001C6D9C" w:rsidRPr="003C0EFC">
        <w:rPr>
          <w:rFonts w:ascii="Arial" w:hAnsi="Arial" w:cs="Arial"/>
          <w:b/>
          <w:sz w:val="24"/>
          <w:szCs w:val="24"/>
        </w:rPr>
        <w:t>Preparedness and Response</w:t>
      </w:r>
    </w:p>
    <w:p w14:paraId="0DA36BB6" w14:textId="77777777" w:rsidR="001C6D9C" w:rsidRPr="005F6B84" w:rsidRDefault="001C6D9C" w:rsidP="00FC363D">
      <w:pPr>
        <w:pStyle w:val="NoSpacing"/>
      </w:pPr>
    </w:p>
    <w:p w14:paraId="5167DC44" w14:textId="77777777" w:rsidR="000A64CE" w:rsidRPr="005F6B84" w:rsidRDefault="00B372FB" w:rsidP="004D6E64">
      <w:pPr>
        <w:spacing w:after="0" w:line="240" w:lineRule="auto"/>
        <w:rPr>
          <w:rFonts w:ascii="Arial" w:hAnsi="Arial" w:cs="Arial"/>
          <w:sz w:val="24"/>
          <w:szCs w:val="24"/>
        </w:rPr>
      </w:pPr>
      <w:r w:rsidRPr="005F6B84">
        <w:rPr>
          <w:rFonts w:ascii="Arial" w:hAnsi="Arial" w:cs="Arial"/>
          <w:b/>
          <w:sz w:val="24"/>
          <w:szCs w:val="24"/>
        </w:rPr>
        <w:t>PROJECT TITLE:</w:t>
      </w:r>
      <w:r w:rsidR="00B46F2C" w:rsidRPr="005F6B84">
        <w:rPr>
          <w:rFonts w:ascii="Arial" w:hAnsi="Arial" w:cs="Arial"/>
          <w:sz w:val="24"/>
          <w:szCs w:val="24"/>
        </w:rPr>
        <w:t xml:space="preserve"> </w:t>
      </w:r>
    </w:p>
    <w:p w14:paraId="1879EA8E" w14:textId="4A3C56AD" w:rsidR="004D6E64" w:rsidRPr="00BC0FDB" w:rsidRDefault="0092401A" w:rsidP="004D6E64">
      <w:pPr>
        <w:spacing w:after="0" w:line="240" w:lineRule="auto"/>
        <w:rPr>
          <w:rFonts w:ascii="Arial" w:hAnsi="Arial" w:cs="Arial"/>
          <w:sz w:val="22"/>
          <w:szCs w:val="22"/>
        </w:rPr>
      </w:pPr>
      <w:r w:rsidRPr="00BC0FDB">
        <w:rPr>
          <w:rFonts w:ascii="Arial" w:hAnsi="Arial" w:cs="Arial"/>
          <w:sz w:val="22"/>
          <w:szCs w:val="22"/>
        </w:rPr>
        <w:t xml:space="preserve">"Participatory Mapping to Identify and Support </w:t>
      </w:r>
      <w:r w:rsidR="00BC0FDB" w:rsidRPr="00BC0FDB">
        <w:rPr>
          <w:rFonts w:ascii="Arial" w:hAnsi="Arial" w:cs="Arial"/>
          <w:sz w:val="22"/>
          <w:szCs w:val="22"/>
        </w:rPr>
        <w:t>A</w:t>
      </w:r>
      <w:r w:rsidRPr="00BC0FDB">
        <w:rPr>
          <w:rFonts w:ascii="Arial" w:hAnsi="Arial" w:cs="Arial"/>
          <w:sz w:val="22"/>
          <w:szCs w:val="22"/>
        </w:rPr>
        <w:t>t-Risk Populations in Emergency Preparedness"</w:t>
      </w:r>
      <w:r w:rsidR="009F351E" w:rsidRPr="00BC0FDB">
        <w:rPr>
          <w:rFonts w:ascii="Arial" w:hAnsi="Arial" w:cs="Arial"/>
          <w:sz w:val="22"/>
          <w:szCs w:val="22"/>
        </w:rPr>
        <w:t xml:space="preserve"> – Phase </w:t>
      </w:r>
      <w:r w:rsidR="00324F27" w:rsidRPr="00BC0FDB">
        <w:rPr>
          <w:rFonts w:ascii="Arial" w:hAnsi="Arial" w:cs="Arial"/>
          <w:sz w:val="22"/>
          <w:szCs w:val="22"/>
        </w:rPr>
        <w:t>3</w:t>
      </w:r>
    </w:p>
    <w:p w14:paraId="182818DD" w14:textId="77777777" w:rsidR="004D6E64" w:rsidRDefault="004D6E64" w:rsidP="00FC363D">
      <w:pPr>
        <w:pStyle w:val="NoSpacing"/>
      </w:pPr>
    </w:p>
    <w:p w14:paraId="554E9081" w14:textId="77777777" w:rsidR="00B46F2C" w:rsidRDefault="00B46F2C" w:rsidP="004D6E64">
      <w:pPr>
        <w:spacing w:after="0" w:line="240" w:lineRule="auto"/>
        <w:rPr>
          <w:rFonts w:ascii="Arial" w:hAnsi="Arial" w:cs="Arial"/>
          <w:b/>
          <w:sz w:val="24"/>
          <w:szCs w:val="24"/>
        </w:rPr>
      </w:pPr>
      <w:r w:rsidRPr="005F6B84">
        <w:rPr>
          <w:rFonts w:ascii="Arial" w:hAnsi="Arial" w:cs="Arial"/>
          <w:b/>
          <w:sz w:val="24"/>
          <w:szCs w:val="24"/>
        </w:rPr>
        <w:t>PURPOSE</w:t>
      </w:r>
      <w:r w:rsidR="00A13253" w:rsidRPr="005F6B84">
        <w:rPr>
          <w:rFonts w:ascii="Arial" w:hAnsi="Arial" w:cs="Arial"/>
          <w:b/>
          <w:sz w:val="24"/>
          <w:szCs w:val="24"/>
        </w:rPr>
        <w:t xml:space="preserve"> AND USE OF COLLECTION</w:t>
      </w:r>
      <w:r w:rsidRPr="005F6B84">
        <w:rPr>
          <w:rFonts w:ascii="Arial" w:hAnsi="Arial" w:cs="Arial"/>
          <w:b/>
          <w:sz w:val="24"/>
          <w:szCs w:val="24"/>
        </w:rPr>
        <w:t>:</w:t>
      </w:r>
      <w:r w:rsidR="000A64CE" w:rsidRPr="005F6B84">
        <w:rPr>
          <w:rFonts w:ascii="Arial" w:hAnsi="Arial" w:cs="Arial"/>
          <w:b/>
          <w:sz w:val="24"/>
          <w:szCs w:val="24"/>
        </w:rPr>
        <w:t xml:space="preserve"> </w:t>
      </w:r>
    </w:p>
    <w:p w14:paraId="34E376A9" w14:textId="77777777" w:rsidR="0020480F" w:rsidRPr="00713707" w:rsidRDefault="0020480F" w:rsidP="005F6B84">
      <w:pPr>
        <w:pStyle w:val="Default"/>
        <w:rPr>
          <w:rFonts w:ascii="Arial" w:hAnsi="Arial" w:cs="Arial"/>
        </w:rPr>
      </w:pPr>
    </w:p>
    <w:p w14:paraId="174C2E10" w14:textId="77777777" w:rsidR="00BC0FDB" w:rsidRPr="00BC0FDB" w:rsidRDefault="00BC0FDB" w:rsidP="00BC0FDB">
      <w:pPr>
        <w:pStyle w:val="Default"/>
        <w:rPr>
          <w:rFonts w:ascii="Arial" w:hAnsi="Arial" w:cs="Arial"/>
          <w:sz w:val="22"/>
          <w:szCs w:val="22"/>
        </w:rPr>
      </w:pPr>
      <w:r w:rsidRPr="00BC0FDB">
        <w:rPr>
          <w:rFonts w:ascii="Arial" w:hAnsi="Arial" w:cs="Arial"/>
          <w:sz w:val="22"/>
          <w:szCs w:val="22"/>
        </w:rPr>
        <w:t xml:space="preserve">The Office of Science and Public Health Practice (OSPHP) in the Center for Preparedness and Response (CPR) plays a vital role in improving the ability of Centers for Disease Control and Prevention (CDC) and its partners, including state and local health departments, emergency management organizations, and health care entities, to effectively prepare for and respond to public health emergencies and disasters.  Part of this effort is accomplished by advocating and promoting consideration of the special needs of at-risk populations during CDC’s public health emergency mitigation, preparedness, response, and recovery efforts. It is through funding opportunities and collaborations that OSPHP is able to harness scientific research and innovation to enhance preparedness and response, especially for the most at-risk of populations.  </w:t>
      </w:r>
    </w:p>
    <w:p w14:paraId="608FDDAC" w14:textId="77777777" w:rsidR="00BC0FDB" w:rsidRPr="00BC0FDB" w:rsidRDefault="00BC0FDB" w:rsidP="00BC0FDB">
      <w:pPr>
        <w:pStyle w:val="Default"/>
        <w:rPr>
          <w:rFonts w:ascii="Arial" w:hAnsi="Arial" w:cs="Arial"/>
          <w:sz w:val="22"/>
          <w:szCs w:val="22"/>
        </w:rPr>
      </w:pPr>
    </w:p>
    <w:p w14:paraId="0A3802BA" w14:textId="77777777" w:rsidR="00BC0FDB" w:rsidRPr="00BC0FDB" w:rsidRDefault="00BC0FDB" w:rsidP="00BC0FDB">
      <w:pPr>
        <w:pStyle w:val="Default"/>
        <w:rPr>
          <w:rFonts w:ascii="Arial" w:hAnsi="Arial" w:cs="Arial"/>
          <w:sz w:val="22"/>
          <w:szCs w:val="22"/>
        </w:rPr>
      </w:pPr>
      <w:r w:rsidRPr="00BC0FDB">
        <w:rPr>
          <w:rFonts w:ascii="Arial" w:hAnsi="Arial" w:cs="Arial"/>
          <w:sz w:val="22"/>
          <w:szCs w:val="22"/>
        </w:rPr>
        <w:t>At-risk populations, defined by CDC as “those groups whose needs are not fully addressed by traditional service providers or who feel they cannot comfortably or safely access and use the standard resources offered in disaster preparedness, relief, and recovery" are, arguably, most susceptible to adverse outcomes following an emergency or disaster. Levels of vulnerability relative to hazard and exposure vary, both within and across communities and segments of the population. Local agencies play a critical role in addressing the needs of at-risk populations in the preparation and response to emergencies. However, this role is often conducted with uncertainty, as there is limited knowledge regarding the best methods to identify and contact specific segments of the population, access community assets, and build effective strategies for community partnerships. This uncertainty causes unnecessary and harmful variations in public health performance, which perpetuates the “progression of vulnerability.”</w:t>
      </w:r>
    </w:p>
    <w:p w14:paraId="21CD5AFC" w14:textId="77777777" w:rsidR="00BC0FDB" w:rsidRPr="00BC0FDB" w:rsidRDefault="00BC0FDB" w:rsidP="00BC0FDB">
      <w:pPr>
        <w:pStyle w:val="Default"/>
        <w:rPr>
          <w:rFonts w:ascii="Arial" w:hAnsi="Arial" w:cs="Arial"/>
          <w:sz w:val="22"/>
          <w:szCs w:val="22"/>
        </w:rPr>
      </w:pPr>
    </w:p>
    <w:p w14:paraId="5E283EFA" w14:textId="77777777" w:rsidR="00BC0FDB" w:rsidRPr="00BC0FDB" w:rsidRDefault="00BC0FDB" w:rsidP="00BC0FDB">
      <w:pPr>
        <w:pStyle w:val="Default"/>
        <w:rPr>
          <w:rFonts w:ascii="Arial" w:hAnsi="Arial" w:cs="Arial"/>
          <w:sz w:val="22"/>
          <w:szCs w:val="22"/>
        </w:rPr>
      </w:pPr>
      <w:r w:rsidRPr="00BC0FDB">
        <w:rPr>
          <w:rFonts w:ascii="Arial" w:hAnsi="Arial" w:cs="Arial"/>
          <w:sz w:val="22"/>
          <w:szCs w:val="22"/>
        </w:rPr>
        <w:t xml:space="preserve">Under contract with OSPHP, the Harvard T.H. Chan School of Public Health's Emergency Preparedness Research, Evaluation, and Practice Program (www.hsph.harvard.edu/preparedness) will conduct a study that will engage community leaders to develop a knowledge base on characteristics of specific local at-risk populations and the available assets in the community to serve these populations in preparation and response to an emergency. The project’s formative research approach allows for the 1) development of best practices and strategies to support emergency preparedness program activities designed to meet the needs of at-risk populations during or after a disaster; 2) use of a participatory mapping process for mapping community preparedness assets to inform the development of a mobile app; and 3) development and assessment of a discussion-based exercise to evaluate the ability of the participatory mapping process to enhance local agencies preparedness planning efforts for vulnerable populations. </w:t>
      </w:r>
    </w:p>
    <w:p w14:paraId="3A7B6EB8" w14:textId="77777777" w:rsidR="00BC0FDB" w:rsidRDefault="00BC0FDB" w:rsidP="00194B98">
      <w:pPr>
        <w:pStyle w:val="Default"/>
        <w:rPr>
          <w:rFonts w:ascii="Arial" w:hAnsi="Arial" w:cs="Arial"/>
        </w:rPr>
      </w:pPr>
    </w:p>
    <w:p w14:paraId="55990E00" w14:textId="77777777" w:rsidR="00BC0FDB" w:rsidRDefault="00BC0FDB" w:rsidP="00194B98">
      <w:pPr>
        <w:pStyle w:val="Default"/>
        <w:rPr>
          <w:rFonts w:ascii="Arial" w:hAnsi="Arial" w:cs="Arial"/>
          <w:highlight w:val="yellow"/>
        </w:rPr>
      </w:pPr>
    </w:p>
    <w:p w14:paraId="008F5A40" w14:textId="77777777" w:rsidR="00BC0FDB" w:rsidRDefault="00BC0FDB" w:rsidP="00194B98">
      <w:pPr>
        <w:pStyle w:val="Default"/>
        <w:rPr>
          <w:rFonts w:ascii="Arial" w:hAnsi="Arial" w:cs="Arial"/>
          <w:highlight w:val="yellow"/>
        </w:rPr>
      </w:pPr>
    </w:p>
    <w:p w14:paraId="4F08826B" w14:textId="77777777" w:rsidR="00BC0FDB" w:rsidRPr="00BC0FDB" w:rsidRDefault="00BC0FDB" w:rsidP="00BC0FDB">
      <w:pPr>
        <w:pStyle w:val="Default"/>
        <w:rPr>
          <w:rFonts w:ascii="Arial" w:hAnsi="Arial" w:cs="Arial"/>
          <w:sz w:val="22"/>
          <w:szCs w:val="22"/>
        </w:rPr>
      </w:pPr>
      <w:r w:rsidRPr="00BC0FDB">
        <w:rPr>
          <w:rFonts w:ascii="Arial" w:hAnsi="Arial" w:cs="Arial"/>
          <w:sz w:val="22"/>
          <w:szCs w:val="22"/>
        </w:rPr>
        <w:t>This formative research project requires the development and implementation of three data collection instruments in order to achieve the three objectives described above. The first data collection instrument, approved May 5, 2017 through the Formative Research and Tool Development generic information collection request (GenIC), was administered to 100 community leaders to identify strategies and opportunities for linking available resources to existing needs to address at-risk populations in preparation and response to emergencies. Findings from the implementation of this data collection instrument helped shape the development of a survey for community leaders to use for gathering local knowledge and resources for at-risk communities in preparation and response for emergencies. This survey was also formatted for a mobile platform. The purpose of the second data collection, approved August 6, 2018, was to hold structured, qualitative interviews for 71 community leaders regarding their feedback on the use of the survey and related mobile application.</w:t>
      </w:r>
    </w:p>
    <w:p w14:paraId="4C9200EA" w14:textId="2054D2FF" w:rsidR="008978FA" w:rsidRDefault="00BC0FDB" w:rsidP="00BC0FDB">
      <w:pPr>
        <w:pStyle w:val="Default"/>
        <w:rPr>
          <w:rFonts w:ascii="Arial" w:hAnsi="Arial" w:cs="Arial"/>
          <w:sz w:val="22"/>
          <w:szCs w:val="22"/>
        </w:rPr>
      </w:pPr>
      <w:r w:rsidRPr="00BC0FDB">
        <w:rPr>
          <w:rFonts w:ascii="Arial" w:hAnsi="Arial" w:cs="Arial"/>
          <w:sz w:val="22"/>
          <w:szCs w:val="22"/>
        </w:rPr>
        <w:t xml:space="preserve">For this third data collection GenIC submission, we are requesting approval to conduct formative research to gather feedback from disaster planners on the usefulness of the processes and data acquired in the first two phases of this project, to enhance planning efforts for vulnerable populations. Our partnering organizations, the Massachusetts Association of Health Boards (MAHB) and the Institute for Health Communication (IHC) will conduct discussion-based disaster exercises for planners whereby the Harvard team will </w:t>
      </w:r>
      <w:r w:rsidR="00917F7B">
        <w:rPr>
          <w:rFonts w:ascii="Arial" w:hAnsi="Arial" w:cs="Arial"/>
          <w:sz w:val="22"/>
          <w:szCs w:val="22"/>
        </w:rPr>
        <w:t xml:space="preserve">share information to </w:t>
      </w:r>
      <w:r w:rsidRPr="00BC0FDB">
        <w:rPr>
          <w:rFonts w:ascii="Arial" w:hAnsi="Arial" w:cs="Arial"/>
          <w:sz w:val="22"/>
          <w:szCs w:val="22"/>
        </w:rPr>
        <w:t>describe the concept of local knowledge and have participants reflect upon the utility of data derived and included in the exercise scenario for emergency preparedness planning. Project staff from the Harvard T.H. Chan School of Public Health (henceforth, referred to as Harvard Chan) will then administer a web-based survey to participants to gather feedback on 1) the usefulness of local knowledge for planning for disasters, particularly for at-risk populations and 2) the utility of using a mobile app to collect local knowledge for disaster planning.</w:t>
      </w:r>
    </w:p>
    <w:p w14:paraId="28891EA5" w14:textId="77777777" w:rsidR="00BC0FDB" w:rsidRPr="00BC0FDB" w:rsidRDefault="00BC0FDB" w:rsidP="00BC0FDB">
      <w:pPr>
        <w:pStyle w:val="Default"/>
        <w:rPr>
          <w:rFonts w:ascii="Arial" w:hAnsi="Arial" w:cs="Arial"/>
          <w:sz w:val="22"/>
          <w:szCs w:val="22"/>
        </w:rPr>
      </w:pPr>
    </w:p>
    <w:p w14:paraId="154BF31C" w14:textId="77420C34" w:rsidR="00713707" w:rsidRPr="00BC0FDB" w:rsidRDefault="00BC0FDB" w:rsidP="00AF56E5">
      <w:pPr>
        <w:spacing w:line="240" w:lineRule="auto"/>
        <w:rPr>
          <w:rFonts w:ascii="Arial" w:hAnsi="Arial" w:cs="Arial"/>
          <w:sz w:val="22"/>
          <w:szCs w:val="22"/>
        </w:rPr>
      </w:pPr>
      <w:r w:rsidRPr="00BC0FDB">
        <w:rPr>
          <w:rFonts w:ascii="Arial" w:hAnsi="Arial" w:cs="Arial"/>
          <w:sz w:val="22"/>
          <w:szCs w:val="22"/>
        </w:rPr>
        <w:t>Harvard Chan will administer the survey (Attachment 1) to disaster planners with support from two collaborating community-based organizations (MAHB and IHC) in Puerto Rico and Massachusetts.  Through this data collection effort, CDC, will become more knowledgeable of effective methods to identify available assets in the form of community local knowledge that best address the needs of at-risk populations in preparation and response to an emergency.</w:t>
      </w:r>
    </w:p>
    <w:p w14:paraId="1DBA381D" w14:textId="77777777" w:rsidR="00713707" w:rsidRDefault="00713707" w:rsidP="00FC363D">
      <w:pPr>
        <w:pStyle w:val="NoSpacing"/>
      </w:pPr>
    </w:p>
    <w:p w14:paraId="0C077A31" w14:textId="77777777" w:rsidR="00840FCA" w:rsidRPr="005F6B84" w:rsidRDefault="00B46F2C" w:rsidP="00713707">
      <w:pPr>
        <w:spacing w:line="240" w:lineRule="auto"/>
        <w:rPr>
          <w:rFonts w:ascii="Arial" w:hAnsi="Arial" w:cs="Arial"/>
          <w:sz w:val="24"/>
          <w:szCs w:val="24"/>
        </w:rPr>
      </w:pPr>
      <w:r w:rsidRPr="005F6B84">
        <w:rPr>
          <w:rFonts w:ascii="Arial" w:hAnsi="Arial" w:cs="Arial"/>
          <w:b/>
          <w:sz w:val="24"/>
          <w:szCs w:val="24"/>
        </w:rPr>
        <w:t>DESCRIPTION OF RESPONDENTS</w:t>
      </w:r>
      <w:r w:rsidRPr="005F6B84">
        <w:rPr>
          <w:rFonts w:ascii="Arial" w:hAnsi="Arial" w:cs="Arial"/>
          <w:sz w:val="24"/>
          <w:szCs w:val="24"/>
        </w:rPr>
        <w:t>:</w:t>
      </w:r>
    </w:p>
    <w:p w14:paraId="117EF666" w14:textId="7085F5BA" w:rsidR="003859F6" w:rsidRPr="00BC0FDB" w:rsidRDefault="0092401A">
      <w:pPr>
        <w:spacing w:line="240" w:lineRule="auto"/>
        <w:rPr>
          <w:rFonts w:ascii="Arial" w:hAnsi="Arial" w:cs="Arial"/>
          <w:sz w:val="22"/>
          <w:szCs w:val="22"/>
        </w:rPr>
      </w:pPr>
      <w:r w:rsidRPr="00BC0FDB">
        <w:rPr>
          <w:rFonts w:ascii="Arial" w:hAnsi="Arial" w:cs="Arial"/>
          <w:sz w:val="22"/>
          <w:szCs w:val="22"/>
        </w:rPr>
        <w:t>Project staff from the Harvard T.H. Chan School of Public Health</w:t>
      </w:r>
      <w:r w:rsidR="002B23E2" w:rsidRPr="00BC0FDB">
        <w:rPr>
          <w:rFonts w:ascii="Arial" w:hAnsi="Arial" w:cs="Arial"/>
          <w:sz w:val="22"/>
          <w:szCs w:val="22"/>
        </w:rPr>
        <w:t xml:space="preserve"> </w:t>
      </w:r>
      <w:r w:rsidRPr="00BC0FDB">
        <w:rPr>
          <w:rFonts w:ascii="Arial" w:hAnsi="Arial" w:cs="Arial"/>
          <w:sz w:val="22"/>
          <w:szCs w:val="22"/>
        </w:rPr>
        <w:t xml:space="preserve">will </w:t>
      </w:r>
      <w:r w:rsidR="00260EF5" w:rsidRPr="00BC0FDB">
        <w:rPr>
          <w:rFonts w:ascii="Arial" w:hAnsi="Arial" w:cs="Arial"/>
          <w:sz w:val="22"/>
          <w:szCs w:val="22"/>
        </w:rPr>
        <w:t>administer the survey</w:t>
      </w:r>
      <w:r w:rsidR="002A081C" w:rsidRPr="00BC0FDB">
        <w:rPr>
          <w:rFonts w:ascii="Arial" w:hAnsi="Arial" w:cs="Arial"/>
          <w:sz w:val="22"/>
          <w:szCs w:val="22"/>
        </w:rPr>
        <w:t xml:space="preserve"> to disaster planners </w:t>
      </w:r>
      <w:r w:rsidR="0005285F" w:rsidRPr="00BC0FDB">
        <w:rPr>
          <w:rFonts w:ascii="Arial" w:hAnsi="Arial" w:cs="Arial"/>
          <w:sz w:val="22"/>
          <w:szCs w:val="22"/>
        </w:rPr>
        <w:t>representing</w:t>
      </w:r>
      <w:r w:rsidR="000A0C97" w:rsidRPr="00BC0FDB">
        <w:rPr>
          <w:rFonts w:ascii="Arial" w:hAnsi="Arial" w:cs="Arial"/>
          <w:sz w:val="22"/>
          <w:szCs w:val="22"/>
        </w:rPr>
        <w:t xml:space="preserve"> local emergency management services, volunteer organizations, local health department and local law enforcement agenc</w:t>
      </w:r>
      <w:r w:rsidR="0005285F" w:rsidRPr="00BC0FDB">
        <w:rPr>
          <w:rFonts w:ascii="Arial" w:hAnsi="Arial" w:cs="Arial"/>
          <w:sz w:val="22"/>
          <w:szCs w:val="22"/>
        </w:rPr>
        <w:t xml:space="preserve">ies in </w:t>
      </w:r>
      <w:r w:rsidR="006F4696" w:rsidRPr="00BC0FDB">
        <w:rPr>
          <w:rFonts w:ascii="Arial" w:hAnsi="Arial" w:cs="Arial"/>
          <w:sz w:val="22"/>
          <w:szCs w:val="22"/>
        </w:rPr>
        <w:t>San Juan</w:t>
      </w:r>
      <w:r w:rsidR="0005285F" w:rsidRPr="00BC0FDB">
        <w:rPr>
          <w:rFonts w:ascii="Arial" w:hAnsi="Arial" w:cs="Arial"/>
          <w:sz w:val="22"/>
          <w:szCs w:val="22"/>
        </w:rPr>
        <w:t xml:space="preserve">, </w:t>
      </w:r>
      <w:r w:rsidR="006F4696" w:rsidRPr="00BC0FDB">
        <w:rPr>
          <w:rFonts w:ascii="Arial" w:hAnsi="Arial" w:cs="Arial"/>
          <w:sz w:val="22"/>
          <w:szCs w:val="22"/>
        </w:rPr>
        <w:t>Puerto Rico</w:t>
      </w:r>
      <w:r w:rsidR="0005285F" w:rsidRPr="00BC0FDB">
        <w:rPr>
          <w:rFonts w:ascii="Arial" w:hAnsi="Arial" w:cs="Arial"/>
          <w:sz w:val="22"/>
          <w:szCs w:val="22"/>
        </w:rPr>
        <w:t xml:space="preserve"> and </w:t>
      </w:r>
      <w:r w:rsidR="00F343CA" w:rsidRPr="00BC0FDB">
        <w:rPr>
          <w:rFonts w:ascii="Arial" w:hAnsi="Arial" w:cs="Arial"/>
          <w:sz w:val="22"/>
          <w:szCs w:val="22"/>
        </w:rPr>
        <w:t xml:space="preserve">Massachusetts.  </w:t>
      </w:r>
    </w:p>
    <w:p w14:paraId="6B1FB9DD" w14:textId="729EFAD7" w:rsidR="000A3ADA" w:rsidRPr="00BC0FDB" w:rsidRDefault="000A3ADA" w:rsidP="005F6B84">
      <w:pPr>
        <w:spacing w:line="240" w:lineRule="auto"/>
        <w:rPr>
          <w:rFonts w:ascii="Arial" w:hAnsi="Arial" w:cs="Arial"/>
          <w:sz w:val="22"/>
          <w:szCs w:val="22"/>
        </w:rPr>
      </w:pPr>
      <w:r w:rsidRPr="00BC0FDB">
        <w:rPr>
          <w:rFonts w:ascii="Arial" w:hAnsi="Arial" w:cs="Arial"/>
          <w:sz w:val="22"/>
          <w:szCs w:val="22"/>
        </w:rPr>
        <w:t xml:space="preserve">The Harvard research team has pre-existing partnerships with </w:t>
      </w:r>
      <w:r w:rsidR="000F5781" w:rsidRPr="00BC0FDB">
        <w:rPr>
          <w:rFonts w:ascii="Arial" w:hAnsi="Arial" w:cs="Arial"/>
          <w:sz w:val="22"/>
          <w:szCs w:val="22"/>
        </w:rPr>
        <w:t>these communities</w:t>
      </w:r>
      <w:r w:rsidR="005C1047" w:rsidRPr="00BC0FDB">
        <w:rPr>
          <w:rFonts w:ascii="Arial" w:hAnsi="Arial" w:cs="Arial"/>
          <w:sz w:val="22"/>
          <w:szCs w:val="22"/>
        </w:rPr>
        <w:t>,</w:t>
      </w:r>
      <w:r w:rsidRPr="00BC0FDB">
        <w:rPr>
          <w:rFonts w:ascii="Arial" w:hAnsi="Arial" w:cs="Arial"/>
          <w:sz w:val="22"/>
          <w:szCs w:val="22"/>
        </w:rPr>
        <w:t xml:space="preserve"> which serve </w:t>
      </w:r>
      <w:r w:rsidR="00CF7012" w:rsidRPr="00BC0FDB">
        <w:rPr>
          <w:rFonts w:ascii="Arial" w:hAnsi="Arial" w:cs="Arial"/>
          <w:sz w:val="22"/>
          <w:szCs w:val="22"/>
        </w:rPr>
        <w:t>at-risk</w:t>
      </w:r>
      <w:r w:rsidRPr="00BC0FDB">
        <w:rPr>
          <w:rFonts w:ascii="Arial" w:hAnsi="Arial" w:cs="Arial"/>
          <w:sz w:val="22"/>
          <w:szCs w:val="22"/>
        </w:rPr>
        <w:t xml:space="preserve"> populations through a wide range of public health emergencies</w:t>
      </w:r>
      <w:r w:rsidR="000F5781" w:rsidRPr="00BC0FDB">
        <w:rPr>
          <w:rFonts w:ascii="Arial" w:hAnsi="Arial" w:cs="Arial"/>
          <w:sz w:val="22"/>
          <w:szCs w:val="22"/>
        </w:rPr>
        <w:t xml:space="preserve">. Due </w:t>
      </w:r>
      <w:r w:rsidRPr="00BC0FDB">
        <w:rPr>
          <w:rFonts w:ascii="Arial" w:hAnsi="Arial" w:cs="Arial"/>
          <w:sz w:val="22"/>
          <w:szCs w:val="22"/>
        </w:rPr>
        <w:t>to their geographic locations</w:t>
      </w:r>
      <w:r w:rsidR="000F5781" w:rsidRPr="00BC0FDB">
        <w:rPr>
          <w:rFonts w:ascii="Arial" w:hAnsi="Arial" w:cs="Arial"/>
          <w:sz w:val="22"/>
          <w:szCs w:val="22"/>
        </w:rPr>
        <w:t>, these c</w:t>
      </w:r>
      <w:r w:rsidR="00EF1CA4" w:rsidRPr="00BC0FDB">
        <w:rPr>
          <w:rFonts w:ascii="Arial" w:hAnsi="Arial" w:cs="Arial"/>
          <w:sz w:val="22"/>
          <w:szCs w:val="22"/>
        </w:rPr>
        <w:t>ommunity leader disaster planners</w:t>
      </w:r>
      <w:r w:rsidR="000F5781" w:rsidRPr="00BC0FDB">
        <w:rPr>
          <w:rFonts w:ascii="Arial" w:hAnsi="Arial" w:cs="Arial"/>
          <w:sz w:val="22"/>
          <w:szCs w:val="22"/>
        </w:rPr>
        <w:t xml:space="preserve"> are particularly equipped </w:t>
      </w:r>
      <w:r w:rsidR="00EF1CA4" w:rsidRPr="00BC0FDB">
        <w:rPr>
          <w:rFonts w:ascii="Arial" w:hAnsi="Arial" w:cs="Arial"/>
          <w:sz w:val="22"/>
          <w:szCs w:val="22"/>
        </w:rPr>
        <w:t xml:space="preserve">to provide first-hand knowledge of emergency preparedness needs at the community level across a variety of hazards, including </w:t>
      </w:r>
      <w:r w:rsidR="00B924C7" w:rsidRPr="00BC0FDB">
        <w:rPr>
          <w:rFonts w:ascii="Arial" w:hAnsi="Arial" w:cs="Arial"/>
          <w:sz w:val="22"/>
          <w:szCs w:val="22"/>
        </w:rPr>
        <w:t>hurricanes</w:t>
      </w:r>
      <w:r w:rsidR="00EF1CA4" w:rsidRPr="00BC0FDB">
        <w:rPr>
          <w:rFonts w:ascii="Arial" w:hAnsi="Arial" w:cs="Arial"/>
          <w:sz w:val="22"/>
          <w:szCs w:val="22"/>
        </w:rPr>
        <w:t xml:space="preserve">, </w:t>
      </w:r>
      <w:r w:rsidRPr="00BC0FDB">
        <w:rPr>
          <w:rFonts w:ascii="Arial" w:hAnsi="Arial" w:cs="Arial"/>
          <w:sz w:val="22"/>
          <w:szCs w:val="22"/>
        </w:rPr>
        <w:t>snow storms</w:t>
      </w:r>
      <w:r w:rsidR="00EF1CA4" w:rsidRPr="00BC0FDB">
        <w:rPr>
          <w:rFonts w:ascii="Arial" w:hAnsi="Arial" w:cs="Arial"/>
          <w:sz w:val="22"/>
          <w:szCs w:val="22"/>
        </w:rPr>
        <w:t xml:space="preserve">, and other severe inclement weather-related events. </w:t>
      </w:r>
      <w:r w:rsidR="00796A0B" w:rsidRPr="00BC0FDB">
        <w:rPr>
          <w:rFonts w:ascii="Arial" w:hAnsi="Arial" w:cs="Arial"/>
          <w:sz w:val="22"/>
          <w:szCs w:val="22"/>
        </w:rPr>
        <w:t xml:space="preserve"> </w:t>
      </w:r>
    </w:p>
    <w:p w14:paraId="5F732F5E" w14:textId="77777777" w:rsidR="005F6B84" w:rsidRPr="00414165" w:rsidRDefault="005F6B84" w:rsidP="00FC363D">
      <w:pPr>
        <w:pStyle w:val="NoSpacing"/>
      </w:pPr>
    </w:p>
    <w:p w14:paraId="60ED1C16" w14:textId="77777777" w:rsidR="002F2EF9" w:rsidRPr="005F6B84" w:rsidRDefault="00B46F2C" w:rsidP="005F6B84">
      <w:pPr>
        <w:spacing w:line="240" w:lineRule="auto"/>
        <w:rPr>
          <w:rFonts w:ascii="Arial" w:hAnsi="Arial" w:cs="Arial"/>
          <w:b/>
          <w:sz w:val="24"/>
          <w:szCs w:val="24"/>
        </w:rPr>
      </w:pPr>
      <w:r w:rsidRPr="005F6B84">
        <w:rPr>
          <w:rFonts w:ascii="Arial" w:hAnsi="Arial" w:cs="Arial"/>
          <w:b/>
          <w:sz w:val="24"/>
          <w:szCs w:val="24"/>
        </w:rPr>
        <w:t>CERTIFICATION:</w:t>
      </w:r>
      <w:r w:rsidR="002F2EF9" w:rsidRPr="005F6B84">
        <w:rPr>
          <w:rFonts w:ascii="Arial" w:hAnsi="Arial" w:cs="Arial"/>
          <w:b/>
          <w:sz w:val="24"/>
          <w:szCs w:val="24"/>
        </w:rPr>
        <w:t xml:space="preserve"> </w:t>
      </w:r>
    </w:p>
    <w:p w14:paraId="035B6A43"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 xml:space="preserve">I certify the following to be true: </w:t>
      </w:r>
    </w:p>
    <w:p w14:paraId="65083FE3"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voluntary. </w:t>
      </w:r>
    </w:p>
    <w:p w14:paraId="0887E679"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The collection is low-burden for respondents and low-cost for the Federal Government.</w:t>
      </w:r>
    </w:p>
    <w:p w14:paraId="60A15EDC"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collection is non-controversial and does </w:t>
      </w:r>
      <w:r w:rsidRPr="005F6B84">
        <w:rPr>
          <w:rFonts w:ascii="Arial" w:hAnsi="Arial" w:cs="Arial"/>
          <w:sz w:val="24"/>
          <w:szCs w:val="24"/>
          <w:u w:val="single"/>
        </w:rPr>
        <w:t>not</w:t>
      </w:r>
      <w:r w:rsidRPr="005F6B84">
        <w:rPr>
          <w:rFonts w:ascii="Arial" w:hAnsi="Arial" w:cs="Arial"/>
          <w:sz w:val="24"/>
          <w:szCs w:val="24"/>
        </w:rPr>
        <w:t xml:space="preserve"> raise issues of concern to other federal agencies.</w:t>
      </w:r>
    </w:p>
    <w:p w14:paraId="29C112E3" w14:textId="77777777" w:rsidR="00B46F2C" w:rsidRPr="005F6B84" w:rsidRDefault="00B46F2C"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Information gathered will not be used </w:t>
      </w:r>
      <w:r w:rsidR="00B372FB" w:rsidRPr="005F6B84">
        <w:rPr>
          <w:rFonts w:ascii="Arial" w:hAnsi="Arial" w:cs="Arial"/>
          <w:sz w:val="24"/>
          <w:szCs w:val="24"/>
        </w:rPr>
        <w:t>to</w:t>
      </w:r>
      <w:r w:rsidRPr="005F6B84">
        <w:rPr>
          <w:rFonts w:ascii="Arial" w:hAnsi="Arial" w:cs="Arial"/>
          <w:sz w:val="24"/>
          <w:szCs w:val="24"/>
        </w:rPr>
        <w:t xml:space="preserve"> substantially inform influential</w:t>
      </w:r>
      <w:r w:rsidR="00B372FB" w:rsidRPr="005F6B84">
        <w:rPr>
          <w:rFonts w:ascii="Arial" w:hAnsi="Arial" w:cs="Arial"/>
          <w:sz w:val="24"/>
          <w:szCs w:val="24"/>
        </w:rPr>
        <w:t xml:space="preserve"> </w:t>
      </w:r>
      <w:r w:rsidRPr="005F6B84">
        <w:rPr>
          <w:rFonts w:ascii="Arial" w:hAnsi="Arial" w:cs="Arial"/>
          <w:sz w:val="24"/>
          <w:szCs w:val="24"/>
        </w:rPr>
        <w:t xml:space="preserve">policy decisions. </w:t>
      </w:r>
    </w:p>
    <w:p w14:paraId="6EFE56B1" w14:textId="77777777" w:rsidR="00B46F2C" w:rsidRPr="005F6B84" w:rsidRDefault="00B372FB" w:rsidP="005F6B84">
      <w:pPr>
        <w:pStyle w:val="ListParagraph"/>
        <w:numPr>
          <w:ilvl w:val="0"/>
          <w:numId w:val="14"/>
        </w:numPr>
        <w:spacing w:line="240" w:lineRule="auto"/>
        <w:rPr>
          <w:rFonts w:ascii="Arial" w:hAnsi="Arial" w:cs="Arial"/>
          <w:sz w:val="24"/>
          <w:szCs w:val="24"/>
        </w:rPr>
      </w:pPr>
      <w:r w:rsidRPr="005F6B84">
        <w:rPr>
          <w:rFonts w:ascii="Arial" w:hAnsi="Arial" w:cs="Arial"/>
          <w:sz w:val="24"/>
          <w:szCs w:val="24"/>
        </w:rPr>
        <w:t xml:space="preserve">The study is not intended to produce results that can be generalized beyond </w:t>
      </w:r>
      <w:r w:rsidR="002F2EF9" w:rsidRPr="005F6B84">
        <w:rPr>
          <w:rFonts w:ascii="Arial" w:hAnsi="Arial" w:cs="Arial"/>
          <w:sz w:val="24"/>
          <w:szCs w:val="24"/>
        </w:rPr>
        <w:t xml:space="preserve">its </w:t>
      </w:r>
      <w:r w:rsidRPr="005F6B84">
        <w:rPr>
          <w:rFonts w:ascii="Arial" w:hAnsi="Arial" w:cs="Arial"/>
          <w:sz w:val="24"/>
          <w:szCs w:val="24"/>
        </w:rPr>
        <w:t>scope</w:t>
      </w:r>
      <w:r w:rsidR="002F2EF9" w:rsidRPr="005F6B84">
        <w:rPr>
          <w:rFonts w:ascii="Arial" w:hAnsi="Arial" w:cs="Arial"/>
          <w:sz w:val="24"/>
          <w:szCs w:val="24"/>
        </w:rPr>
        <w:t>.</w:t>
      </w:r>
    </w:p>
    <w:p w14:paraId="2E50C867" w14:textId="77777777" w:rsidR="000A64CE" w:rsidRPr="005F6B84" w:rsidRDefault="000A64CE" w:rsidP="005F6B84">
      <w:pPr>
        <w:pStyle w:val="NoSpacing"/>
      </w:pPr>
    </w:p>
    <w:p w14:paraId="6C24D3E2" w14:textId="49B2C37F" w:rsidR="00FC363D" w:rsidRDefault="00B46F2C" w:rsidP="00C26423">
      <w:pPr>
        <w:rPr>
          <w:rFonts w:ascii="Arial" w:hAnsi="Arial" w:cs="Arial"/>
          <w:sz w:val="24"/>
          <w:szCs w:val="24"/>
        </w:rPr>
      </w:pPr>
      <w:r w:rsidRPr="005F6B84">
        <w:rPr>
          <w:rFonts w:ascii="Arial" w:hAnsi="Arial" w:cs="Arial"/>
          <w:sz w:val="24"/>
          <w:szCs w:val="24"/>
        </w:rPr>
        <w:t>Name:</w:t>
      </w:r>
      <w:r w:rsidR="00B32078" w:rsidRPr="005F6B84">
        <w:rPr>
          <w:rFonts w:ascii="Arial" w:hAnsi="Arial" w:cs="Arial"/>
          <w:sz w:val="24"/>
          <w:szCs w:val="24"/>
        </w:rPr>
        <w:t xml:space="preserve"> </w:t>
      </w:r>
      <w:r w:rsidR="00CE4279" w:rsidRPr="005F6B84">
        <w:rPr>
          <w:rFonts w:ascii="Arial" w:hAnsi="Arial" w:cs="Arial"/>
          <w:sz w:val="24"/>
          <w:szCs w:val="24"/>
        </w:rPr>
        <w:t>_</w:t>
      </w:r>
      <w:r w:rsidR="00CE4279" w:rsidRPr="009A441A">
        <w:rPr>
          <w:rFonts w:ascii="Arial" w:hAnsi="Arial" w:cs="Arial"/>
          <w:sz w:val="24"/>
          <w:szCs w:val="24"/>
        </w:rPr>
        <w:t>___</w:t>
      </w:r>
      <w:r w:rsidR="0092738A">
        <w:rPr>
          <w:rFonts w:ascii="Arial" w:hAnsi="Arial" w:cs="Arial"/>
          <w:sz w:val="24"/>
          <w:szCs w:val="24"/>
          <w:u w:val="single"/>
        </w:rPr>
        <w:t>Tracy Thomas</w:t>
      </w:r>
      <w:r w:rsidR="00CE4279" w:rsidRPr="009A441A">
        <w:rPr>
          <w:rFonts w:ascii="Arial" w:hAnsi="Arial" w:cs="Arial"/>
          <w:sz w:val="24"/>
          <w:szCs w:val="24"/>
        </w:rPr>
        <w:t>_____</w:t>
      </w:r>
      <w:r w:rsidR="00CE4279" w:rsidRPr="005F6B84">
        <w:rPr>
          <w:rFonts w:ascii="Arial" w:hAnsi="Arial" w:cs="Arial"/>
          <w:sz w:val="24"/>
          <w:szCs w:val="24"/>
        </w:rPr>
        <w:t>__</w:t>
      </w:r>
    </w:p>
    <w:p w14:paraId="5BE17558" w14:textId="77777777" w:rsidR="00FC363D" w:rsidRPr="005F6B84" w:rsidRDefault="00FC363D" w:rsidP="00FC363D">
      <w:pPr>
        <w:pStyle w:val="NoSpacing"/>
      </w:pPr>
    </w:p>
    <w:p w14:paraId="735F8EB4"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To assist review, please answer the following question</w:t>
      </w:r>
      <w:r w:rsidR="00E55CAE" w:rsidRPr="005F6B84">
        <w:rPr>
          <w:rFonts w:ascii="Arial" w:hAnsi="Arial" w:cs="Arial"/>
          <w:sz w:val="24"/>
          <w:szCs w:val="24"/>
        </w:rPr>
        <w:t>s</w:t>
      </w:r>
      <w:r w:rsidRPr="005F6B84">
        <w:rPr>
          <w:rFonts w:ascii="Arial" w:hAnsi="Arial" w:cs="Arial"/>
          <w:sz w:val="24"/>
          <w:szCs w:val="24"/>
        </w:rPr>
        <w:t>:</w:t>
      </w:r>
    </w:p>
    <w:p w14:paraId="33F27226" w14:textId="77777777"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Personally Identifiable Information:</w:t>
      </w:r>
    </w:p>
    <w:p w14:paraId="7711DEDD" w14:textId="77777777" w:rsidR="00B46F2C" w:rsidRPr="005F6B84" w:rsidRDefault="00B46F2C" w:rsidP="005F6B84">
      <w:pPr>
        <w:pStyle w:val="ListParagraph"/>
        <w:numPr>
          <w:ilvl w:val="0"/>
          <w:numId w:val="18"/>
        </w:numPr>
        <w:spacing w:line="240" w:lineRule="auto"/>
        <w:rPr>
          <w:rFonts w:ascii="Arial" w:hAnsi="Arial" w:cs="Arial"/>
          <w:sz w:val="24"/>
          <w:szCs w:val="24"/>
        </w:rPr>
      </w:pPr>
      <w:r w:rsidRPr="005F6B84">
        <w:rPr>
          <w:rFonts w:ascii="Arial" w:hAnsi="Arial" w:cs="Arial"/>
          <w:sz w:val="24"/>
          <w:szCs w:val="24"/>
        </w:rPr>
        <w:t>Is personally identifiable informatio</w:t>
      </w:r>
      <w:r w:rsidR="000A64CE" w:rsidRPr="005F6B84">
        <w:rPr>
          <w:rFonts w:ascii="Arial" w:hAnsi="Arial" w:cs="Arial"/>
          <w:sz w:val="24"/>
          <w:szCs w:val="24"/>
        </w:rPr>
        <w:t xml:space="preserve">n (PII) collected?  [  ] Yes  </w:t>
      </w:r>
      <w:r w:rsidR="000A64CE" w:rsidRPr="005F6B84">
        <w:rPr>
          <w:rFonts w:ascii="Arial" w:hAnsi="Arial" w:cs="Arial"/>
          <w:b/>
          <w:sz w:val="24"/>
          <w:szCs w:val="24"/>
        </w:rPr>
        <w:t xml:space="preserve">[ X </w:t>
      </w:r>
      <w:r w:rsidRPr="005F6B84">
        <w:rPr>
          <w:rFonts w:ascii="Arial" w:hAnsi="Arial" w:cs="Arial"/>
          <w:b/>
          <w:sz w:val="24"/>
          <w:szCs w:val="24"/>
        </w:rPr>
        <w:t xml:space="preserve">]  No </w:t>
      </w:r>
    </w:p>
    <w:p w14:paraId="039FB3EF" w14:textId="77777777" w:rsidR="00B46F2C"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 xml:space="preserve">If Yes, is the information that will be collected included in records that are subject to the Privacy Act </w:t>
      </w:r>
      <w:r w:rsidR="000A64CE" w:rsidRPr="005F6B84">
        <w:rPr>
          <w:rFonts w:ascii="Arial" w:hAnsi="Arial" w:cs="Arial"/>
          <w:sz w:val="24"/>
          <w:szCs w:val="24"/>
        </w:rPr>
        <w:t xml:space="preserve">of 1974?   [ ] Yes [ </w:t>
      </w:r>
      <w:r w:rsidRPr="005F6B84">
        <w:rPr>
          <w:rFonts w:ascii="Arial" w:hAnsi="Arial" w:cs="Arial"/>
          <w:sz w:val="24"/>
          <w:szCs w:val="24"/>
        </w:rPr>
        <w:t xml:space="preserve">] No  </w:t>
      </w:r>
      <w:r w:rsidR="000A64CE" w:rsidRPr="005F6B84">
        <w:rPr>
          <w:rFonts w:ascii="Arial" w:hAnsi="Arial" w:cs="Arial"/>
          <w:b/>
          <w:sz w:val="24"/>
          <w:szCs w:val="24"/>
        </w:rPr>
        <w:t>NOT APPLICABLE</w:t>
      </w:r>
    </w:p>
    <w:p w14:paraId="20C67DD1" w14:textId="77777777" w:rsidR="000A64CE" w:rsidRPr="005F6B84" w:rsidRDefault="00B46F2C" w:rsidP="005F6B84">
      <w:pPr>
        <w:pStyle w:val="ListParagraph"/>
        <w:numPr>
          <w:ilvl w:val="0"/>
          <w:numId w:val="18"/>
        </w:numPr>
        <w:spacing w:line="240" w:lineRule="auto"/>
        <w:rPr>
          <w:rFonts w:ascii="Arial" w:hAnsi="Arial" w:cs="Arial"/>
          <w:b/>
          <w:sz w:val="24"/>
          <w:szCs w:val="24"/>
        </w:rPr>
      </w:pPr>
      <w:r w:rsidRPr="005F6B84">
        <w:rPr>
          <w:rFonts w:ascii="Arial" w:hAnsi="Arial" w:cs="Arial"/>
          <w:sz w:val="24"/>
          <w:szCs w:val="24"/>
        </w:rPr>
        <w:t>If Applicable, has a System or Rec</w:t>
      </w:r>
      <w:r w:rsidR="000A64CE" w:rsidRPr="005F6B84">
        <w:rPr>
          <w:rFonts w:ascii="Arial" w:hAnsi="Arial" w:cs="Arial"/>
          <w:sz w:val="24"/>
          <w:szCs w:val="24"/>
        </w:rPr>
        <w:t xml:space="preserve">ords Notice been published?  [ ] Yes  [ </w:t>
      </w:r>
      <w:r w:rsidRPr="005F6B84">
        <w:rPr>
          <w:rFonts w:ascii="Arial" w:hAnsi="Arial" w:cs="Arial"/>
          <w:sz w:val="24"/>
          <w:szCs w:val="24"/>
        </w:rPr>
        <w:t>] No</w:t>
      </w:r>
      <w:r w:rsidR="000A64CE" w:rsidRPr="005F6B84">
        <w:rPr>
          <w:rFonts w:ascii="Arial" w:hAnsi="Arial" w:cs="Arial"/>
          <w:sz w:val="24"/>
          <w:szCs w:val="24"/>
        </w:rPr>
        <w:t xml:space="preserve"> </w:t>
      </w:r>
    </w:p>
    <w:p w14:paraId="79D571EC" w14:textId="77777777" w:rsidR="000A64CE" w:rsidRPr="005F6B84" w:rsidRDefault="000A64CE" w:rsidP="005F6B84">
      <w:pPr>
        <w:pStyle w:val="ListParagraph"/>
        <w:spacing w:line="240" w:lineRule="auto"/>
        <w:ind w:left="360"/>
        <w:rPr>
          <w:rFonts w:ascii="Arial" w:hAnsi="Arial" w:cs="Arial"/>
          <w:b/>
          <w:sz w:val="24"/>
          <w:szCs w:val="24"/>
        </w:rPr>
      </w:pPr>
      <w:r w:rsidRPr="005F6B84">
        <w:rPr>
          <w:rFonts w:ascii="Arial" w:hAnsi="Arial" w:cs="Arial"/>
          <w:b/>
          <w:sz w:val="24"/>
          <w:szCs w:val="24"/>
        </w:rPr>
        <w:t>NOT APPLICABLE</w:t>
      </w:r>
    </w:p>
    <w:p w14:paraId="0C805104" w14:textId="77777777" w:rsidR="00E55CAE" w:rsidRPr="008C6F1B" w:rsidRDefault="00E55CAE" w:rsidP="00FC363D">
      <w:pPr>
        <w:pStyle w:val="NoSpacing"/>
      </w:pPr>
    </w:p>
    <w:p w14:paraId="31B0B7AF" w14:textId="77777777" w:rsidR="00B46F2C" w:rsidRPr="008C6F1B" w:rsidRDefault="00B46F2C" w:rsidP="005F6B84">
      <w:pPr>
        <w:pStyle w:val="ListParagraph"/>
        <w:spacing w:line="240" w:lineRule="auto"/>
        <w:ind w:left="0"/>
        <w:rPr>
          <w:rFonts w:ascii="Arial" w:hAnsi="Arial" w:cs="Arial"/>
          <w:b/>
          <w:sz w:val="24"/>
          <w:szCs w:val="24"/>
        </w:rPr>
      </w:pPr>
      <w:r w:rsidRPr="008C6F1B">
        <w:rPr>
          <w:rFonts w:ascii="Arial" w:hAnsi="Arial" w:cs="Arial"/>
          <w:b/>
          <w:sz w:val="24"/>
          <w:szCs w:val="24"/>
        </w:rPr>
        <w:t>Gifts or Payments:</w:t>
      </w:r>
    </w:p>
    <w:p w14:paraId="63837503" w14:textId="130C887F" w:rsidR="000A64CE" w:rsidRPr="00917F7B" w:rsidRDefault="00B46F2C" w:rsidP="005F6B84">
      <w:pPr>
        <w:spacing w:line="240" w:lineRule="auto"/>
        <w:rPr>
          <w:rFonts w:ascii="Arial" w:hAnsi="Arial" w:cs="Arial"/>
          <w:b/>
          <w:sz w:val="24"/>
          <w:szCs w:val="24"/>
        </w:rPr>
      </w:pPr>
      <w:r w:rsidRPr="008C6F1B">
        <w:rPr>
          <w:rFonts w:ascii="Arial" w:hAnsi="Arial" w:cs="Arial"/>
          <w:sz w:val="24"/>
          <w:szCs w:val="24"/>
        </w:rPr>
        <w:t xml:space="preserve">Is an incentive (e.g., money or reimbursement of expenses, token of appreciation) provided to </w:t>
      </w:r>
      <w:r w:rsidR="000A64CE" w:rsidRPr="008C6F1B">
        <w:rPr>
          <w:rFonts w:ascii="Arial" w:hAnsi="Arial" w:cs="Arial"/>
          <w:sz w:val="24"/>
          <w:szCs w:val="24"/>
        </w:rPr>
        <w:t xml:space="preserve">participants?  </w:t>
      </w:r>
      <w:r w:rsidR="000A64CE" w:rsidRPr="00917F7B">
        <w:rPr>
          <w:rFonts w:ascii="Arial" w:hAnsi="Arial" w:cs="Arial"/>
          <w:sz w:val="24"/>
          <w:szCs w:val="24"/>
        </w:rPr>
        <w:t xml:space="preserve">[  </w:t>
      </w:r>
      <w:r w:rsidRPr="00917F7B">
        <w:rPr>
          <w:rFonts w:ascii="Arial" w:hAnsi="Arial" w:cs="Arial"/>
          <w:sz w:val="24"/>
          <w:szCs w:val="24"/>
        </w:rPr>
        <w:t>] Yes</w:t>
      </w:r>
      <w:r w:rsidRPr="008C6F1B">
        <w:rPr>
          <w:rFonts w:ascii="Arial" w:hAnsi="Arial" w:cs="Arial"/>
          <w:sz w:val="24"/>
          <w:szCs w:val="24"/>
        </w:rPr>
        <w:t xml:space="preserve"> </w:t>
      </w:r>
      <w:r w:rsidR="000A64CE" w:rsidRPr="008C6F1B">
        <w:rPr>
          <w:rFonts w:ascii="Arial" w:hAnsi="Arial" w:cs="Arial"/>
          <w:sz w:val="24"/>
          <w:szCs w:val="24"/>
        </w:rPr>
        <w:t xml:space="preserve">  </w:t>
      </w:r>
      <w:r w:rsidRPr="00917F7B">
        <w:rPr>
          <w:rFonts w:ascii="Arial" w:hAnsi="Arial" w:cs="Arial"/>
          <w:b/>
          <w:sz w:val="24"/>
          <w:szCs w:val="24"/>
        </w:rPr>
        <w:t xml:space="preserve">[ </w:t>
      </w:r>
      <w:r w:rsidR="00917F7B" w:rsidRPr="00917F7B">
        <w:rPr>
          <w:rFonts w:ascii="Arial" w:hAnsi="Arial" w:cs="Arial"/>
          <w:b/>
          <w:sz w:val="24"/>
          <w:szCs w:val="24"/>
        </w:rPr>
        <w:t>X</w:t>
      </w:r>
      <w:r w:rsidRPr="00917F7B">
        <w:rPr>
          <w:rFonts w:ascii="Arial" w:hAnsi="Arial" w:cs="Arial"/>
          <w:b/>
          <w:sz w:val="24"/>
          <w:szCs w:val="24"/>
        </w:rPr>
        <w:t xml:space="preserve"> ] No</w:t>
      </w:r>
    </w:p>
    <w:p w14:paraId="453A8087" w14:textId="6766AE66" w:rsidR="00BC0FDB" w:rsidRPr="00BC0FDB" w:rsidRDefault="00BC0FDB" w:rsidP="00BC0FDB">
      <w:pPr>
        <w:tabs>
          <w:tab w:val="left" w:pos="450"/>
        </w:tabs>
        <w:spacing w:after="120" w:line="240" w:lineRule="auto"/>
        <w:rPr>
          <w:rFonts w:ascii="Arial" w:eastAsia="Times New Roman" w:hAnsi="Arial" w:cs="Arial"/>
          <w:sz w:val="22"/>
          <w:szCs w:val="22"/>
        </w:rPr>
      </w:pPr>
      <w:r w:rsidRPr="00BC0FDB">
        <w:rPr>
          <w:rFonts w:ascii="Arial" w:eastAsia="Times New Roman" w:hAnsi="Arial" w:cs="Arial"/>
          <w:sz w:val="22"/>
          <w:szCs w:val="22"/>
        </w:rPr>
        <w:t xml:space="preserve">Harvard Chan has sub-contracts with the participating CBOs, which will be responsible for </w:t>
      </w:r>
      <w:r w:rsidR="00917F7B">
        <w:rPr>
          <w:rFonts w:ascii="Arial" w:eastAsia="Times New Roman" w:hAnsi="Arial" w:cs="Arial"/>
          <w:sz w:val="22"/>
          <w:szCs w:val="22"/>
        </w:rPr>
        <w:t xml:space="preserve">disseminating the </w:t>
      </w:r>
      <w:r w:rsidR="008F6254">
        <w:rPr>
          <w:rFonts w:ascii="Arial" w:eastAsia="Times New Roman" w:hAnsi="Arial" w:cs="Arial"/>
          <w:sz w:val="22"/>
          <w:szCs w:val="22"/>
        </w:rPr>
        <w:t xml:space="preserve">survey </w:t>
      </w:r>
      <w:r w:rsidR="00917F7B">
        <w:rPr>
          <w:rFonts w:ascii="Arial" w:eastAsia="Times New Roman" w:hAnsi="Arial" w:cs="Arial"/>
          <w:sz w:val="22"/>
          <w:szCs w:val="22"/>
        </w:rPr>
        <w:t xml:space="preserve">link to </w:t>
      </w:r>
      <w:r w:rsidR="008F6254">
        <w:rPr>
          <w:rFonts w:ascii="Arial" w:eastAsia="Times New Roman" w:hAnsi="Arial" w:cs="Arial"/>
          <w:sz w:val="22"/>
          <w:szCs w:val="22"/>
        </w:rPr>
        <w:t>those participating in a prior discussion-based exercise.  Thus, no incentives are deemed necessary.</w:t>
      </w:r>
    </w:p>
    <w:p w14:paraId="0FDE0780" w14:textId="3C72694B" w:rsidR="008C6F1B" w:rsidRDefault="008C6F1B" w:rsidP="00FC363D">
      <w:pPr>
        <w:pStyle w:val="NoSpacing"/>
      </w:pPr>
    </w:p>
    <w:p w14:paraId="0C3E3DE3" w14:textId="4AD8E68F" w:rsidR="00FF004E" w:rsidRDefault="00FF004E" w:rsidP="00FC363D">
      <w:pPr>
        <w:pStyle w:val="NoSpacing"/>
      </w:pPr>
    </w:p>
    <w:p w14:paraId="7E11E585" w14:textId="0F9F1CE6" w:rsidR="00FF004E" w:rsidRDefault="00FF004E" w:rsidP="00FC363D">
      <w:pPr>
        <w:pStyle w:val="NoSpacing"/>
      </w:pPr>
    </w:p>
    <w:p w14:paraId="66246783" w14:textId="1DA40321" w:rsidR="00FF004E" w:rsidRDefault="00FF004E" w:rsidP="00FC363D">
      <w:pPr>
        <w:pStyle w:val="NoSpacing"/>
      </w:pPr>
    </w:p>
    <w:p w14:paraId="3818CA1A" w14:textId="2A0E1B5E" w:rsidR="00FF004E" w:rsidRDefault="00FF004E" w:rsidP="00FC363D">
      <w:pPr>
        <w:pStyle w:val="NoSpacing"/>
      </w:pPr>
    </w:p>
    <w:p w14:paraId="7A3CA968" w14:textId="77777777" w:rsidR="00FF004E" w:rsidRPr="005F6B84" w:rsidRDefault="00FF004E" w:rsidP="00FC363D">
      <w:pPr>
        <w:pStyle w:val="NoSpacing"/>
      </w:pPr>
    </w:p>
    <w:p w14:paraId="0A519EF0" w14:textId="77777777" w:rsidR="00B46F2C" w:rsidRPr="005F6B84" w:rsidRDefault="00B46F2C" w:rsidP="0043132F">
      <w:pPr>
        <w:rPr>
          <w:rFonts w:ascii="Arial" w:hAnsi="Arial" w:cs="Arial"/>
          <w:i/>
          <w:sz w:val="24"/>
          <w:szCs w:val="24"/>
        </w:rPr>
      </w:pPr>
      <w:r w:rsidRPr="005F6B84">
        <w:rPr>
          <w:rFonts w:ascii="Arial" w:hAnsi="Arial" w:cs="Arial"/>
          <w:b/>
          <w:sz w:val="24"/>
          <w:szCs w:val="24"/>
        </w:rPr>
        <w:t>BURDEN HOURS</w:t>
      </w:r>
      <w:r w:rsidRPr="005F6B84">
        <w:rPr>
          <w:rFonts w:ascii="Arial" w:hAnsi="Arial" w:cs="Arial"/>
          <w:sz w:val="24"/>
          <w:szCs w:val="24"/>
        </w:rPr>
        <w:t xml:space="preserve"> </w:t>
      </w: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913"/>
        <w:gridCol w:w="1890"/>
        <w:gridCol w:w="1597"/>
      </w:tblGrid>
      <w:tr w:rsidR="00E55CAE" w:rsidRPr="00414165" w14:paraId="5F7AC35C" w14:textId="77777777" w:rsidTr="0043132F">
        <w:trPr>
          <w:trHeight w:val="253"/>
        </w:trPr>
        <w:tc>
          <w:tcPr>
            <w:tcW w:w="2970" w:type="dxa"/>
          </w:tcPr>
          <w:p w14:paraId="784B0725" w14:textId="77777777" w:rsidR="00E55CAE" w:rsidRPr="008C6F1B" w:rsidRDefault="00E55CAE" w:rsidP="00C8488C">
            <w:pPr>
              <w:rPr>
                <w:rFonts w:ascii="Arial" w:hAnsi="Arial" w:cs="Arial"/>
                <w:b/>
                <w:sz w:val="22"/>
                <w:szCs w:val="22"/>
              </w:rPr>
            </w:pPr>
            <w:r w:rsidRPr="008C6F1B">
              <w:rPr>
                <w:rFonts w:ascii="Arial" w:hAnsi="Arial" w:cs="Arial"/>
                <w:b/>
                <w:sz w:val="22"/>
                <w:szCs w:val="22"/>
              </w:rPr>
              <w:t xml:space="preserve">Category of Respondent </w:t>
            </w:r>
          </w:p>
        </w:tc>
        <w:tc>
          <w:tcPr>
            <w:tcW w:w="2250" w:type="dxa"/>
          </w:tcPr>
          <w:p w14:paraId="715E0BDA" w14:textId="77777777" w:rsidR="00E55CAE" w:rsidRPr="008C6F1B" w:rsidRDefault="00E55CAE" w:rsidP="00843796">
            <w:pPr>
              <w:rPr>
                <w:rFonts w:ascii="Arial" w:hAnsi="Arial" w:cs="Arial"/>
                <w:b/>
                <w:sz w:val="22"/>
                <w:szCs w:val="22"/>
              </w:rPr>
            </w:pPr>
            <w:r w:rsidRPr="008C6F1B">
              <w:rPr>
                <w:rFonts w:ascii="Arial" w:hAnsi="Arial" w:cs="Arial"/>
                <w:b/>
                <w:sz w:val="22"/>
                <w:szCs w:val="22"/>
              </w:rPr>
              <w:t>Form Name</w:t>
            </w:r>
          </w:p>
        </w:tc>
        <w:tc>
          <w:tcPr>
            <w:tcW w:w="1913" w:type="dxa"/>
          </w:tcPr>
          <w:p w14:paraId="3FF99C50" w14:textId="77777777" w:rsidR="00E55CAE" w:rsidRPr="008C6F1B" w:rsidRDefault="00E55CAE" w:rsidP="00843796">
            <w:pPr>
              <w:rPr>
                <w:rFonts w:ascii="Arial" w:hAnsi="Arial" w:cs="Arial"/>
                <w:b/>
                <w:sz w:val="22"/>
                <w:szCs w:val="22"/>
              </w:rPr>
            </w:pPr>
            <w:r w:rsidRPr="008C6F1B">
              <w:rPr>
                <w:rFonts w:ascii="Arial" w:hAnsi="Arial" w:cs="Arial"/>
                <w:b/>
                <w:sz w:val="22"/>
                <w:szCs w:val="22"/>
              </w:rPr>
              <w:t>No. of Respondents</w:t>
            </w:r>
          </w:p>
        </w:tc>
        <w:tc>
          <w:tcPr>
            <w:tcW w:w="1890" w:type="dxa"/>
          </w:tcPr>
          <w:p w14:paraId="65EE751D" w14:textId="77777777" w:rsidR="00E55CAE" w:rsidRPr="008C6F1B" w:rsidRDefault="00E55CAE" w:rsidP="00843796">
            <w:pPr>
              <w:rPr>
                <w:rFonts w:ascii="Arial" w:hAnsi="Arial" w:cs="Arial"/>
                <w:b/>
                <w:sz w:val="22"/>
                <w:szCs w:val="22"/>
              </w:rPr>
            </w:pPr>
            <w:r w:rsidRPr="008C6F1B">
              <w:rPr>
                <w:rFonts w:ascii="Arial" w:hAnsi="Arial" w:cs="Arial"/>
                <w:b/>
                <w:sz w:val="22"/>
                <w:szCs w:val="22"/>
              </w:rPr>
              <w:t>Participation Time</w:t>
            </w:r>
            <w:r w:rsidR="00DB344C" w:rsidRPr="008C6F1B">
              <w:rPr>
                <w:rFonts w:ascii="Arial" w:hAnsi="Arial" w:cs="Arial"/>
                <w:b/>
                <w:sz w:val="22"/>
                <w:szCs w:val="22"/>
              </w:rPr>
              <w:t xml:space="preserve"> (minutes)</w:t>
            </w:r>
          </w:p>
        </w:tc>
        <w:tc>
          <w:tcPr>
            <w:tcW w:w="1597" w:type="dxa"/>
          </w:tcPr>
          <w:p w14:paraId="080FC164" w14:textId="77777777" w:rsidR="00E55CAE" w:rsidRPr="008C6F1B" w:rsidRDefault="00E55CAE" w:rsidP="00843796">
            <w:pPr>
              <w:rPr>
                <w:rFonts w:ascii="Arial" w:hAnsi="Arial" w:cs="Arial"/>
                <w:b/>
                <w:sz w:val="22"/>
                <w:szCs w:val="22"/>
              </w:rPr>
            </w:pPr>
            <w:r w:rsidRPr="008C6F1B">
              <w:rPr>
                <w:rFonts w:ascii="Arial" w:hAnsi="Arial" w:cs="Arial"/>
                <w:b/>
                <w:sz w:val="22"/>
                <w:szCs w:val="22"/>
              </w:rPr>
              <w:t>Burden</w:t>
            </w:r>
            <w:r w:rsidR="00DB344C" w:rsidRPr="008C6F1B">
              <w:rPr>
                <w:rFonts w:ascii="Arial" w:hAnsi="Arial" w:cs="Arial"/>
                <w:b/>
                <w:sz w:val="22"/>
                <w:szCs w:val="22"/>
              </w:rPr>
              <w:t xml:space="preserve"> in Hours</w:t>
            </w:r>
          </w:p>
        </w:tc>
      </w:tr>
      <w:tr w:rsidR="00E55CAE" w:rsidRPr="00414165" w14:paraId="400AB4C6" w14:textId="77777777" w:rsidTr="0043132F">
        <w:trPr>
          <w:trHeight w:val="253"/>
        </w:trPr>
        <w:tc>
          <w:tcPr>
            <w:tcW w:w="2970" w:type="dxa"/>
            <w:vAlign w:val="center"/>
          </w:tcPr>
          <w:p w14:paraId="03A59CCF" w14:textId="642BE529" w:rsidR="00E55CAE" w:rsidRPr="008C6F1B" w:rsidRDefault="0092401A" w:rsidP="003700A1">
            <w:pPr>
              <w:rPr>
                <w:rFonts w:ascii="Arial" w:hAnsi="Arial" w:cs="Arial"/>
                <w:sz w:val="22"/>
                <w:szCs w:val="22"/>
              </w:rPr>
            </w:pPr>
            <w:r w:rsidRPr="008C6F1B">
              <w:rPr>
                <w:rFonts w:ascii="Arial" w:hAnsi="Arial" w:cs="Arial"/>
                <w:sz w:val="22"/>
                <w:szCs w:val="22"/>
              </w:rPr>
              <w:t xml:space="preserve">Individuals: </w:t>
            </w:r>
            <w:r w:rsidR="003700A1">
              <w:rPr>
                <w:rFonts w:ascii="Arial" w:hAnsi="Arial" w:cs="Arial"/>
                <w:sz w:val="22"/>
                <w:szCs w:val="22"/>
              </w:rPr>
              <w:t xml:space="preserve">Disaster planners </w:t>
            </w:r>
            <w:r w:rsidRPr="008C6F1B">
              <w:rPr>
                <w:rFonts w:ascii="Arial" w:hAnsi="Arial" w:cs="Arial"/>
                <w:sz w:val="22"/>
                <w:szCs w:val="22"/>
              </w:rPr>
              <w:t>identified by local CBO partners</w:t>
            </w:r>
          </w:p>
        </w:tc>
        <w:tc>
          <w:tcPr>
            <w:tcW w:w="2250" w:type="dxa"/>
            <w:vAlign w:val="center"/>
          </w:tcPr>
          <w:p w14:paraId="037D5265" w14:textId="598CB04B" w:rsidR="00E55CAE" w:rsidRPr="008C6F1B" w:rsidRDefault="00EF339D" w:rsidP="0043132F">
            <w:pPr>
              <w:rPr>
                <w:rFonts w:ascii="Arial" w:hAnsi="Arial" w:cs="Arial"/>
                <w:sz w:val="22"/>
                <w:szCs w:val="22"/>
              </w:rPr>
            </w:pPr>
            <w:r>
              <w:rPr>
                <w:rFonts w:ascii="Arial" w:hAnsi="Arial" w:cs="Arial"/>
                <w:sz w:val="22"/>
                <w:szCs w:val="22"/>
              </w:rPr>
              <w:t>Survey</w:t>
            </w:r>
          </w:p>
        </w:tc>
        <w:tc>
          <w:tcPr>
            <w:tcW w:w="1913" w:type="dxa"/>
            <w:vAlign w:val="center"/>
          </w:tcPr>
          <w:p w14:paraId="79CEB212" w14:textId="3138F832" w:rsidR="00E55CAE" w:rsidRPr="008C6F1B" w:rsidRDefault="00E3312E" w:rsidP="000A35EA">
            <w:pPr>
              <w:rPr>
                <w:rFonts w:ascii="Arial" w:hAnsi="Arial" w:cs="Arial"/>
                <w:sz w:val="22"/>
                <w:szCs w:val="22"/>
              </w:rPr>
            </w:pPr>
            <w:r>
              <w:rPr>
                <w:rFonts w:ascii="Arial" w:hAnsi="Arial" w:cs="Arial"/>
                <w:sz w:val="22"/>
                <w:szCs w:val="22"/>
              </w:rPr>
              <w:t>40</w:t>
            </w:r>
          </w:p>
        </w:tc>
        <w:tc>
          <w:tcPr>
            <w:tcW w:w="1890" w:type="dxa"/>
            <w:vAlign w:val="center"/>
          </w:tcPr>
          <w:p w14:paraId="09926463" w14:textId="05540105" w:rsidR="00E55CAE" w:rsidRPr="008A6599" w:rsidRDefault="00EF339D" w:rsidP="0043132F">
            <w:pPr>
              <w:rPr>
                <w:rFonts w:ascii="Arial" w:hAnsi="Arial" w:cs="Arial"/>
                <w:sz w:val="22"/>
                <w:szCs w:val="22"/>
              </w:rPr>
            </w:pPr>
            <w:r w:rsidRPr="00464866">
              <w:rPr>
                <w:rFonts w:ascii="Arial" w:hAnsi="Arial" w:cs="Arial"/>
                <w:sz w:val="22"/>
                <w:szCs w:val="22"/>
              </w:rPr>
              <w:t xml:space="preserve">30 </w:t>
            </w:r>
            <w:r w:rsidR="00B036DB" w:rsidRPr="00464866">
              <w:rPr>
                <w:rFonts w:ascii="Arial" w:hAnsi="Arial" w:cs="Arial"/>
                <w:sz w:val="22"/>
                <w:szCs w:val="22"/>
              </w:rPr>
              <w:t>minutes</w:t>
            </w:r>
            <w:r w:rsidR="0092401A" w:rsidRPr="00464866">
              <w:rPr>
                <w:rFonts w:ascii="Arial" w:hAnsi="Arial" w:cs="Arial"/>
                <w:sz w:val="22"/>
                <w:szCs w:val="22"/>
              </w:rPr>
              <w:t>/ person</w:t>
            </w:r>
          </w:p>
        </w:tc>
        <w:tc>
          <w:tcPr>
            <w:tcW w:w="1597" w:type="dxa"/>
            <w:vAlign w:val="center"/>
          </w:tcPr>
          <w:p w14:paraId="5021E994" w14:textId="6A572E9B" w:rsidR="00E55CAE" w:rsidRPr="008C6F1B" w:rsidRDefault="00EF339D" w:rsidP="0043132F">
            <w:pPr>
              <w:rPr>
                <w:rFonts w:ascii="Arial" w:hAnsi="Arial" w:cs="Arial"/>
                <w:sz w:val="22"/>
                <w:szCs w:val="22"/>
              </w:rPr>
            </w:pPr>
            <w:r>
              <w:rPr>
                <w:rFonts w:ascii="Arial" w:hAnsi="Arial" w:cs="Arial"/>
                <w:sz w:val="22"/>
                <w:szCs w:val="22"/>
              </w:rPr>
              <w:t xml:space="preserve">20 </w:t>
            </w:r>
            <w:r w:rsidR="0092401A" w:rsidRPr="008C6F1B">
              <w:rPr>
                <w:rFonts w:ascii="Arial" w:hAnsi="Arial" w:cs="Arial"/>
                <w:sz w:val="22"/>
                <w:szCs w:val="22"/>
              </w:rPr>
              <w:t>hours</w:t>
            </w:r>
          </w:p>
        </w:tc>
      </w:tr>
      <w:tr w:rsidR="00E55CAE" w:rsidRPr="00414165" w14:paraId="381144B3" w14:textId="77777777" w:rsidTr="0043132F">
        <w:trPr>
          <w:trHeight w:val="267"/>
        </w:trPr>
        <w:tc>
          <w:tcPr>
            <w:tcW w:w="2970" w:type="dxa"/>
          </w:tcPr>
          <w:p w14:paraId="75C5D9E2" w14:textId="77777777" w:rsidR="00E55CAE" w:rsidRPr="008C6F1B" w:rsidRDefault="00E55CAE" w:rsidP="00843796">
            <w:pPr>
              <w:rPr>
                <w:rFonts w:ascii="Arial" w:hAnsi="Arial" w:cs="Arial"/>
                <w:b/>
                <w:sz w:val="22"/>
                <w:szCs w:val="22"/>
              </w:rPr>
            </w:pPr>
            <w:r w:rsidRPr="008C6F1B">
              <w:rPr>
                <w:rFonts w:ascii="Arial" w:hAnsi="Arial" w:cs="Arial"/>
                <w:b/>
                <w:sz w:val="22"/>
                <w:szCs w:val="22"/>
              </w:rPr>
              <w:t>Totals</w:t>
            </w:r>
          </w:p>
        </w:tc>
        <w:tc>
          <w:tcPr>
            <w:tcW w:w="2250" w:type="dxa"/>
          </w:tcPr>
          <w:p w14:paraId="424497A8" w14:textId="77777777" w:rsidR="00E55CAE" w:rsidRPr="008C6F1B" w:rsidRDefault="0043132F" w:rsidP="00843796">
            <w:pPr>
              <w:rPr>
                <w:rFonts w:ascii="Arial" w:hAnsi="Arial" w:cs="Arial"/>
                <w:b/>
                <w:sz w:val="22"/>
                <w:szCs w:val="22"/>
              </w:rPr>
            </w:pPr>
            <w:r w:rsidRPr="008C6F1B">
              <w:rPr>
                <w:rFonts w:ascii="Arial" w:hAnsi="Arial" w:cs="Arial"/>
                <w:b/>
                <w:sz w:val="22"/>
                <w:szCs w:val="22"/>
              </w:rPr>
              <w:t>-</w:t>
            </w:r>
          </w:p>
        </w:tc>
        <w:tc>
          <w:tcPr>
            <w:tcW w:w="1913" w:type="dxa"/>
          </w:tcPr>
          <w:p w14:paraId="5C7AD8E1" w14:textId="3259AA4A" w:rsidR="00E55CAE" w:rsidRPr="008C6F1B" w:rsidRDefault="003128B3" w:rsidP="00843796">
            <w:pPr>
              <w:rPr>
                <w:rFonts w:ascii="Arial" w:hAnsi="Arial" w:cs="Arial"/>
                <w:b/>
                <w:sz w:val="22"/>
                <w:szCs w:val="22"/>
              </w:rPr>
            </w:pPr>
            <w:r>
              <w:rPr>
                <w:rFonts w:ascii="Arial" w:hAnsi="Arial" w:cs="Arial"/>
                <w:b/>
                <w:sz w:val="22"/>
                <w:szCs w:val="22"/>
              </w:rPr>
              <w:t>40</w:t>
            </w:r>
          </w:p>
        </w:tc>
        <w:tc>
          <w:tcPr>
            <w:tcW w:w="1890" w:type="dxa"/>
          </w:tcPr>
          <w:p w14:paraId="6FDF0933" w14:textId="77777777" w:rsidR="00E55CAE" w:rsidRPr="008C6F1B" w:rsidRDefault="0043132F" w:rsidP="00843796">
            <w:pPr>
              <w:rPr>
                <w:rFonts w:ascii="Arial" w:hAnsi="Arial" w:cs="Arial"/>
                <w:sz w:val="22"/>
                <w:szCs w:val="22"/>
              </w:rPr>
            </w:pPr>
            <w:r w:rsidRPr="008C6F1B">
              <w:rPr>
                <w:rFonts w:ascii="Arial" w:hAnsi="Arial" w:cs="Arial"/>
                <w:sz w:val="22"/>
                <w:szCs w:val="22"/>
              </w:rPr>
              <w:t>-</w:t>
            </w:r>
          </w:p>
        </w:tc>
        <w:tc>
          <w:tcPr>
            <w:tcW w:w="1597" w:type="dxa"/>
          </w:tcPr>
          <w:p w14:paraId="5A70E515" w14:textId="7A17C950" w:rsidR="00E55CAE" w:rsidRPr="008C6F1B" w:rsidRDefault="00EF339D" w:rsidP="00843796">
            <w:pPr>
              <w:rPr>
                <w:rFonts w:ascii="Arial" w:hAnsi="Arial" w:cs="Arial"/>
                <w:b/>
                <w:sz w:val="22"/>
                <w:szCs w:val="22"/>
              </w:rPr>
            </w:pPr>
            <w:r>
              <w:rPr>
                <w:rFonts w:ascii="Arial" w:hAnsi="Arial" w:cs="Arial"/>
                <w:b/>
                <w:sz w:val="22"/>
                <w:szCs w:val="22"/>
              </w:rPr>
              <w:t xml:space="preserve">20 </w:t>
            </w:r>
            <w:r w:rsidR="0043132F" w:rsidRPr="008C6F1B">
              <w:rPr>
                <w:rFonts w:ascii="Arial" w:hAnsi="Arial" w:cs="Arial"/>
                <w:b/>
                <w:sz w:val="22"/>
                <w:szCs w:val="22"/>
              </w:rPr>
              <w:t>hours</w:t>
            </w:r>
          </w:p>
        </w:tc>
      </w:tr>
    </w:tbl>
    <w:p w14:paraId="09855A5A" w14:textId="77777777" w:rsidR="00B46F2C" w:rsidRPr="008C6F1B" w:rsidRDefault="00B46F2C" w:rsidP="00F3170F">
      <w:pPr>
        <w:rPr>
          <w:rFonts w:ascii="Arial" w:hAnsi="Arial" w:cs="Arial"/>
          <w:sz w:val="22"/>
          <w:szCs w:val="22"/>
        </w:rPr>
      </w:pPr>
    </w:p>
    <w:p w14:paraId="5BE7E192" w14:textId="77777777" w:rsidR="00F34A22" w:rsidRPr="00F34A22" w:rsidRDefault="00B46F2C" w:rsidP="00F34A22">
      <w:pPr>
        <w:spacing w:line="240" w:lineRule="auto"/>
        <w:rPr>
          <w:rFonts w:ascii="Arial" w:hAnsi="Arial" w:cs="Arial"/>
          <w:sz w:val="24"/>
          <w:szCs w:val="24"/>
        </w:rPr>
      </w:pPr>
      <w:r w:rsidRPr="00685FFA">
        <w:rPr>
          <w:rFonts w:ascii="Arial" w:hAnsi="Arial" w:cs="Arial"/>
          <w:b/>
          <w:sz w:val="24"/>
          <w:szCs w:val="24"/>
        </w:rPr>
        <w:t xml:space="preserve">FEDERAL COST:  </w:t>
      </w:r>
      <w:r w:rsidR="00F34A22" w:rsidRPr="00F34A22">
        <w:rPr>
          <w:rFonts w:ascii="Arial" w:hAnsi="Arial" w:cs="Arial"/>
          <w:sz w:val="24"/>
          <w:szCs w:val="24"/>
        </w:rPr>
        <w:t xml:space="preserve">No additional cost is incurred by the federal government.  This cost is incurred by Harvard Chan staff as recipients of the </w:t>
      </w:r>
      <w:r w:rsidR="00F34A22" w:rsidRPr="00F34A22">
        <w:rPr>
          <w:rFonts w:ascii="Arial" w:hAnsi="Arial" w:cs="Arial"/>
          <w:i/>
          <w:sz w:val="24"/>
          <w:szCs w:val="24"/>
        </w:rPr>
        <w:t>Broad Agency Announcement 2016-N-17770—Public Health Emergency Preparedness and Response Applied Research (PHEPRAR)</w:t>
      </w:r>
      <w:r w:rsidR="00F34A22" w:rsidRPr="00F34A22">
        <w:rPr>
          <w:rFonts w:ascii="Arial" w:hAnsi="Arial" w:cs="Arial"/>
          <w:sz w:val="24"/>
          <w:szCs w:val="24"/>
        </w:rPr>
        <w:t xml:space="preserve"> contract and hence, will be solely responsible for the execution of the data collection.  </w:t>
      </w:r>
    </w:p>
    <w:p w14:paraId="69C584B0" w14:textId="77777777" w:rsidR="00FC363D" w:rsidRPr="008D7C61" w:rsidRDefault="00FC363D" w:rsidP="00FC363D">
      <w:pPr>
        <w:pStyle w:val="NoSpacing"/>
      </w:pPr>
    </w:p>
    <w:p w14:paraId="59804E4B" w14:textId="77777777" w:rsidR="00B46F2C" w:rsidRPr="005F6B84" w:rsidRDefault="00B46F2C" w:rsidP="005F6B84">
      <w:pPr>
        <w:spacing w:line="240" w:lineRule="auto"/>
        <w:rPr>
          <w:rFonts w:ascii="Arial" w:hAnsi="Arial" w:cs="Arial"/>
          <w:b/>
          <w:sz w:val="24"/>
          <w:szCs w:val="24"/>
        </w:rPr>
      </w:pPr>
      <w:r w:rsidRPr="005F6B84">
        <w:rPr>
          <w:rFonts w:ascii="Arial" w:hAnsi="Arial" w:cs="Arial"/>
          <w:b/>
          <w:bCs/>
          <w:sz w:val="24"/>
          <w:szCs w:val="24"/>
        </w:rPr>
        <w:t>If you are conducting a focus group, survey, or plan to employ statistical methods, please provide answers to the following questions:</w:t>
      </w:r>
    </w:p>
    <w:p w14:paraId="2A4884D7" w14:textId="77777777" w:rsidR="00B46F2C" w:rsidRPr="005F6B84" w:rsidRDefault="00B46F2C" w:rsidP="005F6B84">
      <w:pPr>
        <w:spacing w:line="240" w:lineRule="auto"/>
        <w:rPr>
          <w:rFonts w:ascii="Arial" w:hAnsi="Arial" w:cs="Arial"/>
          <w:b/>
          <w:sz w:val="24"/>
          <w:szCs w:val="24"/>
        </w:rPr>
      </w:pPr>
      <w:r w:rsidRPr="005F6B84">
        <w:rPr>
          <w:rFonts w:ascii="Arial" w:hAnsi="Arial" w:cs="Arial"/>
          <w:b/>
          <w:sz w:val="24"/>
          <w:szCs w:val="24"/>
        </w:rPr>
        <w:t>The selection of your targeted respondents</w:t>
      </w:r>
    </w:p>
    <w:p w14:paraId="3B1CEDAB" w14:textId="77777777" w:rsidR="00B46F2C" w:rsidRPr="005F6B84" w:rsidRDefault="00B46F2C" w:rsidP="008C6F1B">
      <w:pPr>
        <w:pStyle w:val="ListParagraph"/>
        <w:numPr>
          <w:ilvl w:val="0"/>
          <w:numId w:val="15"/>
        </w:numPr>
        <w:rPr>
          <w:rFonts w:ascii="Arial" w:hAnsi="Arial" w:cs="Arial"/>
          <w:sz w:val="24"/>
          <w:szCs w:val="24"/>
        </w:rPr>
      </w:pPr>
      <w:r w:rsidRPr="005F6B84">
        <w:rPr>
          <w:rFonts w:ascii="Arial" w:hAnsi="Arial" w:cs="Arial"/>
          <w:sz w:val="24"/>
          <w:szCs w:val="24"/>
        </w:rPr>
        <w:t>Do you have a customer list or something similar that defines the universe of potential respondents and do you have a sampling plan fo</w:t>
      </w:r>
      <w:r w:rsidR="00EC0B8B" w:rsidRPr="005F6B84">
        <w:rPr>
          <w:rFonts w:ascii="Arial" w:hAnsi="Arial" w:cs="Arial"/>
          <w:sz w:val="24"/>
          <w:szCs w:val="24"/>
        </w:rPr>
        <w:t xml:space="preserve">r selecting from this universe? </w:t>
      </w:r>
      <w:r w:rsidRPr="005F6B84">
        <w:rPr>
          <w:rFonts w:ascii="Arial" w:hAnsi="Arial" w:cs="Arial"/>
          <w:sz w:val="24"/>
          <w:szCs w:val="24"/>
        </w:rPr>
        <w:t>[ ] Yes</w:t>
      </w:r>
      <w:r w:rsidR="00EC0B8B" w:rsidRPr="005F6B84">
        <w:rPr>
          <w:rFonts w:ascii="Arial" w:hAnsi="Arial" w:cs="Arial"/>
          <w:sz w:val="24"/>
          <w:szCs w:val="24"/>
        </w:rPr>
        <w:t xml:space="preserve"> </w:t>
      </w:r>
      <w:r w:rsidRPr="005F6B84">
        <w:rPr>
          <w:rFonts w:ascii="Arial" w:hAnsi="Arial" w:cs="Arial"/>
          <w:b/>
          <w:sz w:val="24"/>
          <w:szCs w:val="24"/>
        </w:rPr>
        <w:t xml:space="preserve">[ </w:t>
      </w:r>
      <w:r w:rsidR="00EC0B8B" w:rsidRPr="005F6B84">
        <w:rPr>
          <w:rFonts w:ascii="Arial" w:hAnsi="Arial" w:cs="Arial"/>
          <w:b/>
          <w:sz w:val="24"/>
          <w:szCs w:val="24"/>
        </w:rPr>
        <w:t xml:space="preserve">X </w:t>
      </w:r>
      <w:r w:rsidRPr="005F6B84">
        <w:rPr>
          <w:rFonts w:ascii="Arial" w:hAnsi="Arial" w:cs="Arial"/>
          <w:b/>
          <w:sz w:val="24"/>
          <w:szCs w:val="24"/>
        </w:rPr>
        <w:t>] No</w:t>
      </w:r>
    </w:p>
    <w:p w14:paraId="5FD6907C" w14:textId="77777777" w:rsidR="00B46F2C" w:rsidRPr="005F6B84" w:rsidRDefault="00B46F2C" w:rsidP="005F6B84">
      <w:pPr>
        <w:spacing w:line="240" w:lineRule="auto"/>
        <w:rPr>
          <w:rFonts w:ascii="Arial" w:hAnsi="Arial" w:cs="Arial"/>
          <w:sz w:val="24"/>
          <w:szCs w:val="24"/>
        </w:rPr>
      </w:pPr>
      <w:r w:rsidRPr="005F6B84">
        <w:rPr>
          <w:rFonts w:ascii="Arial" w:hAnsi="Arial" w:cs="Arial"/>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4571DD4F" w14:textId="77777777" w:rsidR="005F6B84" w:rsidRPr="005F6B84" w:rsidRDefault="005F6B84" w:rsidP="005F6B84">
      <w:pPr>
        <w:pStyle w:val="NoSpacing"/>
        <w:rPr>
          <w:sz w:val="24"/>
          <w:szCs w:val="24"/>
        </w:rPr>
      </w:pPr>
    </w:p>
    <w:p w14:paraId="45F174F5" w14:textId="37F4BC99" w:rsidR="00CF4D5F" w:rsidRPr="00CF4D5F" w:rsidRDefault="00CF4D5F" w:rsidP="00CF4D5F">
      <w:pPr>
        <w:spacing w:after="0" w:line="240" w:lineRule="auto"/>
        <w:rPr>
          <w:rFonts w:ascii="Arial" w:hAnsi="Arial" w:cs="Arial"/>
          <w:sz w:val="22"/>
          <w:szCs w:val="22"/>
        </w:rPr>
      </w:pPr>
      <w:r w:rsidRPr="00CF4D5F">
        <w:rPr>
          <w:rFonts w:ascii="Arial" w:hAnsi="Arial" w:cs="Arial"/>
          <w:sz w:val="22"/>
          <w:szCs w:val="22"/>
        </w:rPr>
        <w:t>The Harvard T.H. Chan School of Public Health research group has sub-contracts with the participating CBOs (MAHB and IHC), who will assist the Harvard team in recruiting disaster planners to target for participating in a survey</w:t>
      </w:r>
      <w:r w:rsidR="00917F7B">
        <w:rPr>
          <w:rFonts w:ascii="Arial" w:hAnsi="Arial" w:cs="Arial"/>
          <w:sz w:val="22"/>
          <w:szCs w:val="22"/>
        </w:rPr>
        <w:t xml:space="preserve">. The CBOs will send the link to the web-based survey to the list of individuals who participated in the exercise, the data will not be linked to the e-mail. </w:t>
      </w:r>
      <w:r w:rsidRPr="00CF4D5F">
        <w:rPr>
          <w:rFonts w:ascii="Arial" w:hAnsi="Arial" w:cs="Arial"/>
          <w:sz w:val="22"/>
          <w:szCs w:val="22"/>
        </w:rPr>
        <w:t xml:space="preserve"> </w:t>
      </w:r>
    </w:p>
    <w:p w14:paraId="5B20B90A" w14:textId="77777777" w:rsidR="00CF4D5F" w:rsidRPr="00CF4D5F" w:rsidRDefault="00CF4D5F" w:rsidP="00CF4D5F">
      <w:pPr>
        <w:spacing w:after="0" w:line="240" w:lineRule="auto"/>
        <w:rPr>
          <w:rFonts w:ascii="Arial" w:hAnsi="Arial" w:cs="Arial"/>
          <w:sz w:val="22"/>
          <w:szCs w:val="22"/>
        </w:rPr>
      </w:pPr>
    </w:p>
    <w:p w14:paraId="3AC90661" w14:textId="42F413B9" w:rsidR="00CF4D5F" w:rsidRDefault="00CF4D5F" w:rsidP="00CF4D5F">
      <w:pPr>
        <w:spacing w:after="0" w:line="240" w:lineRule="auto"/>
        <w:rPr>
          <w:rFonts w:ascii="Arial" w:hAnsi="Arial" w:cs="Arial"/>
          <w:sz w:val="22"/>
          <w:szCs w:val="22"/>
        </w:rPr>
      </w:pPr>
      <w:r w:rsidRPr="00CF4D5F">
        <w:rPr>
          <w:rFonts w:ascii="Arial" w:hAnsi="Arial" w:cs="Arial"/>
          <w:sz w:val="22"/>
          <w:szCs w:val="22"/>
        </w:rPr>
        <w:t>Additionally, developing survey questions focused on community efforts that excludes the collection of personal identifiable and sensitive information will significantly minimize non-responses among participants</w:t>
      </w:r>
      <w:r>
        <w:rPr>
          <w:rFonts w:ascii="Arial" w:hAnsi="Arial" w:cs="Arial"/>
          <w:sz w:val="22"/>
          <w:szCs w:val="22"/>
        </w:rPr>
        <w:t>.</w:t>
      </w:r>
    </w:p>
    <w:p w14:paraId="10C1B4E3" w14:textId="77777777" w:rsidR="00CF4D5F" w:rsidRDefault="00CF4D5F" w:rsidP="00CF4D5F">
      <w:pPr>
        <w:spacing w:after="0" w:line="240" w:lineRule="auto"/>
        <w:rPr>
          <w:rFonts w:ascii="Arial" w:hAnsi="Arial" w:cs="Arial"/>
          <w:sz w:val="22"/>
          <w:szCs w:val="22"/>
        </w:rPr>
      </w:pPr>
    </w:p>
    <w:p w14:paraId="2EF40AD6" w14:textId="73533D85" w:rsidR="00464866" w:rsidRPr="00CF4D5F" w:rsidRDefault="00CF4D5F" w:rsidP="00CF4D5F">
      <w:pPr>
        <w:spacing w:after="0" w:line="240" w:lineRule="auto"/>
        <w:rPr>
          <w:rFonts w:ascii="Arial" w:hAnsi="Arial" w:cs="Arial"/>
          <w:sz w:val="22"/>
          <w:szCs w:val="22"/>
        </w:rPr>
      </w:pPr>
      <w:r w:rsidRPr="00CF4D5F">
        <w:rPr>
          <w:rFonts w:ascii="Arial" w:hAnsi="Arial" w:cs="Arial"/>
          <w:sz w:val="22"/>
          <w:szCs w:val="22"/>
        </w:rPr>
        <w:t xml:space="preserve">During January 2020, it is estimated that 20 respondents per </w:t>
      </w:r>
      <w:r w:rsidR="00917F7B">
        <w:rPr>
          <w:rFonts w:ascii="Arial" w:hAnsi="Arial" w:cs="Arial"/>
          <w:sz w:val="22"/>
          <w:szCs w:val="22"/>
        </w:rPr>
        <w:t xml:space="preserve">location </w:t>
      </w:r>
      <w:r w:rsidRPr="00CF4D5F">
        <w:rPr>
          <w:rFonts w:ascii="Arial" w:hAnsi="Arial" w:cs="Arial"/>
          <w:sz w:val="22"/>
          <w:szCs w:val="22"/>
        </w:rPr>
        <w:t>would be surveyed</w:t>
      </w:r>
      <w:r w:rsidR="00917F7B">
        <w:rPr>
          <w:rFonts w:ascii="Arial" w:hAnsi="Arial" w:cs="Arial"/>
          <w:sz w:val="22"/>
          <w:szCs w:val="22"/>
        </w:rPr>
        <w:t xml:space="preserve"> (2 locations: one in Massachusetts and one in Puerto Rico)</w:t>
      </w:r>
      <w:r w:rsidRPr="00CF4D5F">
        <w:rPr>
          <w:rFonts w:ascii="Arial" w:hAnsi="Arial" w:cs="Arial"/>
          <w:sz w:val="22"/>
          <w:szCs w:val="22"/>
        </w:rPr>
        <w:t xml:space="preserve">, for a total of approximately 40 individuals recruited from a base of </w:t>
      </w:r>
      <w:r w:rsidR="00917F7B">
        <w:rPr>
          <w:rFonts w:ascii="Arial" w:hAnsi="Arial" w:cs="Arial"/>
          <w:sz w:val="22"/>
          <w:szCs w:val="22"/>
        </w:rPr>
        <w:t>50 attending the exercises</w:t>
      </w:r>
      <w:r w:rsidRPr="00CF4D5F">
        <w:rPr>
          <w:rFonts w:ascii="Arial" w:hAnsi="Arial" w:cs="Arial"/>
          <w:sz w:val="22"/>
          <w:szCs w:val="22"/>
        </w:rPr>
        <w:t>.</w:t>
      </w:r>
      <w:r w:rsidR="00917F7B">
        <w:rPr>
          <w:rFonts w:ascii="Arial" w:hAnsi="Arial" w:cs="Arial"/>
          <w:sz w:val="22"/>
          <w:szCs w:val="22"/>
        </w:rPr>
        <w:t xml:space="preserve"> All attendees will be invited to complete the web-based survey.</w:t>
      </w:r>
      <w:r w:rsidRPr="00CF4D5F">
        <w:rPr>
          <w:rFonts w:ascii="Arial" w:hAnsi="Arial" w:cs="Arial"/>
          <w:sz w:val="22"/>
          <w:szCs w:val="22"/>
        </w:rPr>
        <w:t xml:space="preserve"> The survey session is expected to last approximately 30 minutes.  Subsequently the data analysis would be conducted at the Harvard T.H. Chan School of Public Health January, 2020 so that the results can be shared with the partner CBOs and the respondents (community leaders) during February, 2020. </w:t>
      </w:r>
      <w:r w:rsidR="00464866" w:rsidRPr="00CF4D5F">
        <w:rPr>
          <w:rFonts w:ascii="Arial" w:hAnsi="Arial" w:cs="Arial"/>
          <w:sz w:val="22"/>
          <w:szCs w:val="22"/>
        </w:rPr>
        <w:br w:type="page"/>
      </w:r>
    </w:p>
    <w:p w14:paraId="4CA17EBB" w14:textId="77777777" w:rsidR="006A6FA1" w:rsidRPr="00C537C5" w:rsidRDefault="006A6FA1" w:rsidP="005F6B84">
      <w:pPr>
        <w:pStyle w:val="NoSpacing"/>
        <w:rPr>
          <w:rFonts w:ascii="Arial" w:hAnsi="Arial" w:cs="Arial"/>
          <w:sz w:val="24"/>
          <w:szCs w:val="24"/>
        </w:rPr>
      </w:pPr>
    </w:p>
    <w:p w14:paraId="63507D2C" w14:textId="77777777" w:rsidR="00B46F2C" w:rsidRPr="00C537C5" w:rsidRDefault="00B46F2C" w:rsidP="005F6B84">
      <w:pPr>
        <w:spacing w:line="240" w:lineRule="auto"/>
        <w:rPr>
          <w:rFonts w:ascii="Arial" w:hAnsi="Arial" w:cs="Arial"/>
          <w:b/>
          <w:sz w:val="24"/>
          <w:szCs w:val="24"/>
        </w:rPr>
      </w:pPr>
      <w:r w:rsidRPr="00C537C5">
        <w:rPr>
          <w:rFonts w:ascii="Arial" w:hAnsi="Arial" w:cs="Arial"/>
          <w:b/>
          <w:sz w:val="24"/>
          <w:szCs w:val="24"/>
        </w:rPr>
        <w:t>Administration of the Instrument</w:t>
      </w:r>
    </w:p>
    <w:p w14:paraId="21DEDB20" w14:textId="77777777" w:rsidR="00B46F2C" w:rsidRPr="00C537C5" w:rsidRDefault="00B46F2C" w:rsidP="005F6B84">
      <w:pPr>
        <w:pStyle w:val="ListParagraph"/>
        <w:numPr>
          <w:ilvl w:val="0"/>
          <w:numId w:val="17"/>
        </w:numPr>
        <w:spacing w:line="240" w:lineRule="auto"/>
        <w:rPr>
          <w:rFonts w:ascii="Arial" w:hAnsi="Arial" w:cs="Arial"/>
          <w:sz w:val="24"/>
          <w:szCs w:val="24"/>
        </w:rPr>
      </w:pPr>
      <w:r w:rsidRPr="00C537C5">
        <w:rPr>
          <w:rFonts w:ascii="Arial" w:hAnsi="Arial" w:cs="Arial"/>
          <w:sz w:val="24"/>
          <w:szCs w:val="24"/>
        </w:rPr>
        <w:t>How will you collect the information? (Check all that apply)</w:t>
      </w:r>
    </w:p>
    <w:p w14:paraId="7D8921CE" w14:textId="706355BF" w:rsidR="00B46F2C" w:rsidRPr="00C537C5" w:rsidRDefault="00B46F2C" w:rsidP="005F6B84">
      <w:pPr>
        <w:spacing w:line="240" w:lineRule="auto"/>
        <w:ind w:left="720"/>
        <w:rPr>
          <w:rFonts w:ascii="Arial" w:hAnsi="Arial" w:cs="Arial"/>
          <w:sz w:val="24"/>
          <w:szCs w:val="24"/>
        </w:rPr>
      </w:pPr>
      <w:r w:rsidRPr="00C537C5">
        <w:rPr>
          <w:rFonts w:ascii="Arial" w:hAnsi="Arial" w:cs="Arial"/>
          <w:sz w:val="24"/>
          <w:szCs w:val="24"/>
        </w:rPr>
        <w:t>[</w:t>
      </w:r>
      <w:r w:rsidR="00F3070F" w:rsidRPr="00C537C5">
        <w:rPr>
          <w:rFonts w:ascii="Arial" w:hAnsi="Arial" w:cs="Arial"/>
          <w:sz w:val="24"/>
          <w:szCs w:val="24"/>
        </w:rPr>
        <w:t>x</w:t>
      </w:r>
      <w:r w:rsidRPr="00C537C5">
        <w:rPr>
          <w:rFonts w:ascii="Arial" w:hAnsi="Arial" w:cs="Arial"/>
          <w:sz w:val="24"/>
          <w:szCs w:val="24"/>
        </w:rPr>
        <w:t xml:space="preserve">] Web-based or other forms of Social Media </w:t>
      </w:r>
    </w:p>
    <w:p w14:paraId="10E2CB1C" w14:textId="5B369909" w:rsidR="00B46F2C" w:rsidRPr="00C537C5" w:rsidRDefault="00FA6DAE" w:rsidP="005F6B84">
      <w:pPr>
        <w:spacing w:line="240" w:lineRule="auto"/>
        <w:ind w:left="720"/>
        <w:rPr>
          <w:rFonts w:ascii="Arial" w:hAnsi="Arial" w:cs="Arial"/>
          <w:sz w:val="24"/>
          <w:szCs w:val="24"/>
        </w:rPr>
      </w:pPr>
      <w:r w:rsidRPr="00C537C5">
        <w:rPr>
          <w:rFonts w:ascii="Arial" w:hAnsi="Arial" w:cs="Arial"/>
          <w:sz w:val="24"/>
          <w:szCs w:val="24"/>
        </w:rPr>
        <w:t xml:space="preserve">[  ] </w:t>
      </w:r>
      <w:r w:rsidR="00B46F2C" w:rsidRPr="00C537C5">
        <w:rPr>
          <w:rFonts w:ascii="Arial" w:hAnsi="Arial" w:cs="Arial"/>
          <w:sz w:val="24"/>
          <w:szCs w:val="24"/>
        </w:rPr>
        <w:t>Telephone</w:t>
      </w:r>
      <w:r w:rsidR="00B46F2C" w:rsidRPr="00C537C5">
        <w:rPr>
          <w:rFonts w:ascii="Arial" w:hAnsi="Arial" w:cs="Arial"/>
          <w:sz w:val="24"/>
          <w:szCs w:val="24"/>
        </w:rPr>
        <w:tab/>
      </w:r>
    </w:p>
    <w:p w14:paraId="67969A9B" w14:textId="6C575CF8" w:rsidR="00B46F2C" w:rsidRPr="00C537C5" w:rsidRDefault="00EC0B8B" w:rsidP="005F6B84">
      <w:pPr>
        <w:spacing w:line="240" w:lineRule="auto"/>
        <w:ind w:left="720"/>
        <w:rPr>
          <w:rFonts w:ascii="Arial" w:hAnsi="Arial" w:cs="Arial"/>
          <w:sz w:val="24"/>
          <w:szCs w:val="24"/>
        </w:rPr>
      </w:pPr>
      <w:r w:rsidRPr="00C537C5">
        <w:rPr>
          <w:rFonts w:ascii="Arial" w:hAnsi="Arial" w:cs="Arial"/>
          <w:sz w:val="24"/>
          <w:szCs w:val="24"/>
        </w:rPr>
        <w:t>[</w:t>
      </w:r>
      <w:r w:rsidR="00F3070F" w:rsidRPr="00C537C5">
        <w:rPr>
          <w:rFonts w:ascii="Arial" w:hAnsi="Arial" w:cs="Arial"/>
          <w:sz w:val="24"/>
          <w:szCs w:val="24"/>
        </w:rPr>
        <w:t xml:space="preserve">  </w:t>
      </w:r>
      <w:r w:rsidR="00B46F2C" w:rsidRPr="00C537C5">
        <w:rPr>
          <w:rFonts w:ascii="Arial" w:hAnsi="Arial" w:cs="Arial"/>
          <w:sz w:val="24"/>
          <w:szCs w:val="24"/>
        </w:rPr>
        <w:t>] In-person</w:t>
      </w:r>
      <w:r w:rsidR="00B46F2C" w:rsidRPr="00C537C5">
        <w:rPr>
          <w:rFonts w:ascii="Arial" w:hAnsi="Arial" w:cs="Arial"/>
          <w:sz w:val="24"/>
          <w:szCs w:val="24"/>
        </w:rPr>
        <w:tab/>
      </w:r>
    </w:p>
    <w:p w14:paraId="17B6174F" w14:textId="77777777" w:rsidR="00B46F2C" w:rsidRPr="00C537C5" w:rsidRDefault="00B46F2C" w:rsidP="005F6B84">
      <w:pPr>
        <w:spacing w:line="240" w:lineRule="auto"/>
        <w:ind w:left="720"/>
        <w:rPr>
          <w:rFonts w:ascii="Arial" w:hAnsi="Arial" w:cs="Arial"/>
          <w:sz w:val="24"/>
          <w:szCs w:val="24"/>
        </w:rPr>
      </w:pPr>
      <w:r w:rsidRPr="00C537C5">
        <w:rPr>
          <w:rFonts w:ascii="Arial" w:hAnsi="Arial" w:cs="Arial"/>
          <w:sz w:val="24"/>
          <w:szCs w:val="24"/>
        </w:rPr>
        <w:t xml:space="preserve">[  ] Mail </w:t>
      </w:r>
    </w:p>
    <w:p w14:paraId="3FA8F3DC" w14:textId="77777777" w:rsidR="0028773E" w:rsidRPr="00C537C5" w:rsidRDefault="00B46F2C" w:rsidP="005F6B84">
      <w:pPr>
        <w:spacing w:line="240" w:lineRule="auto"/>
        <w:ind w:left="720"/>
        <w:rPr>
          <w:rFonts w:ascii="Arial" w:hAnsi="Arial" w:cs="Arial"/>
          <w:sz w:val="24"/>
          <w:szCs w:val="24"/>
        </w:rPr>
      </w:pPr>
      <w:r w:rsidRPr="00C537C5">
        <w:rPr>
          <w:rFonts w:ascii="Arial" w:hAnsi="Arial" w:cs="Arial"/>
          <w:sz w:val="24"/>
          <w:szCs w:val="24"/>
        </w:rPr>
        <w:t>[  ] Other, Explain</w:t>
      </w:r>
    </w:p>
    <w:p w14:paraId="4FA027AC" w14:textId="77777777" w:rsidR="00D043A2" w:rsidRPr="00C537C5" w:rsidRDefault="00D043A2" w:rsidP="005F6B84">
      <w:pPr>
        <w:pStyle w:val="NoSpacing"/>
        <w:rPr>
          <w:rFonts w:ascii="Arial" w:hAnsi="Arial" w:cs="Arial"/>
          <w:sz w:val="24"/>
          <w:szCs w:val="24"/>
        </w:rPr>
      </w:pPr>
    </w:p>
    <w:p w14:paraId="4E1EC8C6" w14:textId="2E1D2D41" w:rsidR="00B013E5" w:rsidRPr="00C537C5" w:rsidRDefault="00B46F2C" w:rsidP="005F6B84">
      <w:pPr>
        <w:pStyle w:val="ListParagraph"/>
        <w:numPr>
          <w:ilvl w:val="0"/>
          <w:numId w:val="17"/>
        </w:numPr>
        <w:spacing w:line="240" w:lineRule="auto"/>
        <w:rPr>
          <w:rFonts w:ascii="Arial" w:hAnsi="Arial" w:cs="Arial"/>
          <w:sz w:val="24"/>
          <w:szCs w:val="24"/>
        </w:rPr>
      </w:pPr>
      <w:r w:rsidRPr="00C537C5">
        <w:rPr>
          <w:rFonts w:ascii="Arial" w:hAnsi="Arial" w:cs="Arial"/>
          <w:sz w:val="24"/>
          <w:szCs w:val="24"/>
        </w:rPr>
        <w:t>Will interviewers or facilitators be used?  [</w:t>
      </w:r>
      <w:r w:rsidR="00EC0B8B" w:rsidRPr="00C537C5">
        <w:rPr>
          <w:rFonts w:ascii="Arial" w:hAnsi="Arial" w:cs="Arial"/>
          <w:sz w:val="24"/>
          <w:szCs w:val="24"/>
        </w:rPr>
        <w:t xml:space="preserve"> </w:t>
      </w:r>
      <w:r w:rsidRPr="00C537C5">
        <w:rPr>
          <w:rFonts w:ascii="Arial" w:hAnsi="Arial" w:cs="Arial"/>
          <w:sz w:val="24"/>
          <w:szCs w:val="24"/>
        </w:rPr>
        <w:t xml:space="preserve">] Yes [ </w:t>
      </w:r>
      <w:r w:rsidR="00F3070F" w:rsidRPr="00C537C5">
        <w:rPr>
          <w:rFonts w:ascii="Arial" w:hAnsi="Arial" w:cs="Arial"/>
          <w:sz w:val="24"/>
          <w:szCs w:val="24"/>
        </w:rPr>
        <w:t>x</w:t>
      </w:r>
      <w:r w:rsidRPr="00C537C5">
        <w:rPr>
          <w:rFonts w:ascii="Arial" w:hAnsi="Arial" w:cs="Arial"/>
          <w:sz w:val="24"/>
          <w:szCs w:val="24"/>
        </w:rPr>
        <w:t xml:space="preserve"> ] No</w:t>
      </w:r>
    </w:p>
    <w:p w14:paraId="0E09453A" w14:textId="77777777" w:rsidR="00B013E5" w:rsidRPr="00C537C5" w:rsidRDefault="00B013E5" w:rsidP="005F6B84">
      <w:pPr>
        <w:pStyle w:val="ListParagraph"/>
        <w:spacing w:line="240" w:lineRule="auto"/>
        <w:ind w:left="360"/>
        <w:rPr>
          <w:rFonts w:ascii="Arial" w:hAnsi="Arial" w:cs="Arial"/>
          <w:sz w:val="24"/>
          <w:szCs w:val="24"/>
        </w:rPr>
      </w:pPr>
    </w:p>
    <w:p w14:paraId="74E66553" w14:textId="77777777" w:rsidR="0043132F" w:rsidRPr="00C537C5" w:rsidRDefault="0043132F" w:rsidP="00C26423">
      <w:pPr>
        <w:pStyle w:val="ListParagraph"/>
        <w:ind w:left="360"/>
        <w:rPr>
          <w:rFonts w:ascii="Arial" w:hAnsi="Arial" w:cs="Arial"/>
        </w:rPr>
      </w:pPr>
    </w:p>
    <w:p w14:paraId="45CA17EA" w14:textId="77777777" w:rsidR="005F6B84" w:rsidRPr="00C537C5" w:rsidRDefault="005F6B84" w:rsidP="00C26423">
      <w:pPr>
        <w:pStyle w:val="ListParagraph"/>
        <w:ind w:left="360"/>
        <w:rPr>
          <w:rFonts w:ascii="Arial" w:hAnsi="Arial" w:cs="Arial"/>
          <w:b/>
          <w:sz w:val="24"/>
          <w:szCs w:val="24"/>
        </w:rPr>
      </w:pPr>
    </w:p>
    <w:p w14:paraId="75044219" w14:textId="77777777" w:rsidR="00B46F2C" w:rsidRPr="005F6B84" w:rsidRDefault="00B46F2C" w:rsidP="00C26423">
      <w:pPr>
        <w:pStyle w:val="ListParagraph"/>
        <w:ind w:left="360"/>
        <w:rPr>
          <w:rFonts w:ascii="Arial" w:hAnsi="Arial" w:cs="Arial"/>
          <w:b/>
          <w:sz w:val="24"/>
          <w:szCs w:val="24"/>
        </w:rPr>
      </w:pPr>
      <w:r w:rsidRPr="00C537C5">
        <w:rPr>
          <w:rFonts w:ascii="Arial" w:hAnsi="Arial" w:cs="Arial"/>
          <w:b/>
          <w:sz w:val="24"/>
          <w:szCs w:val="24"/>
        </w:rPr>
        <w:t xml:space="preserve">Please </w:t>
      </w:r>
      <w:r w:rsidR="00B85006" w:rsidRPr="00C537C5">
        <w:rPr>
          <w:rFonts w:ascii="Arial" w:hAnsi="Arial" w:cs="Arial"/>
          <w:b/>
          <w:sz w:val="24"/>
          <w:szCs w:val="24"/>
        </w:rPr>
        <w:t>make</w:t>
      </w:r>
      <w:r w:rsidRPr="00C537C5">
        <w:rPr>
          <w:rFonts w:ascii="Arial" w:hAnsi="Arial" w:cs="Arial"/>
          <w:b/>
          <w:sz w:val="24"/>
          <w:szCs w:val="24"/>
        </w:rPr>
        <w:t xml:space="preserve"> sure all instruments, instructions, and scripts</w:t>
      </w:r>
      <w:r w:rsidRPr="005F6B84">
        <w:rPr>
          <w:rFonts w:ascii="Arial" w:hAnsi="Arial" w:cs="Arial"/>
          <w:b/>
          <w:sz w:val="24"/>
          <w:szCs w:val="24"/>
        </w:rPr>
        <w:t xml:space="preserve"> are submitted with the request.</w:t>
      </w:r>
    </w:p>
    <w:p w14:paraId="3F68ADF8" w14:textId="77777777" w:rsidR="0028773E" w:rsidRPr="005F6B84" w:rsidRDefault="0028773E" w:rsidP="00C26423">
      <w:pPr>
        <w:pStyle w:val="ListParagraph"/>
        <w:ind w:left="360"/>
        <w:rPr>
          <w:rFonts w:ascii="Arial" w:hAnsi="Arial" w:cs="Arial"/>
          <w:b/>
          <w:sz w:val="24"/>
          <w:szCs w:val="24"/>
        </w:rPr>
      </w:pPr>
    </w:p>
    <w:p w14:paraId="2DE6EAB9" w14:textId="77777777" w:rsidR="0028773E" w:rsidRDefault="0028773E" w:rsidP="0043132F">
      <w:pPr>
        <w:pStyle w:val="ListParagraph"/>
        <w:ind w:left="360"/>
        <w:rPr>
          <w:rFonts w:ascii="Arial" w:hAnsi="Arial" w:cs="Arial"/>
        </w:rPr>
      </w:pPr>
    </w:p>
    <w:p w14:paraId="0EC776B4" w14:textId="77777777" w:rsidR="000347D0" w:rsidRDefault="000347D0" w:rsidP="0043132F">
      <w:pPr>
        <w:pStyle w:val="ListParagraph"/>
        <w:ind w:left="360"/>
        <w:rPr>
          <w:rFonts w:ascii="Arial" w:hAnsi="Arial" w:cs="Arial"/>
        </w:rPr>
      </w:pPr>
    </w:p>
    <w:p w14:paraId="15219369" w14:textId="77777777" w:rsidR="000347D0" w:rsidRDefault="000347D0" w:rsidP="0043132F">
      <w:pPr>
        <w:pStyle w:val="ListParagraph"/>
        <w:ind w:left="360"/>
        <w:rPr>
          <w:rFonts w:ascii="Arial" w:hAnsi="Arial" w:cs="Arial"/>
        </w:rPr>
      </w:pPr>
    </w:p>
    <w:p w14:paraId="4420E994" w14:textId="77777777" w:rsidR="000347D0" w:rsidRDefault="000347D0" w:rsidP="0043132F">
      <w:pPr>
        <w:pStyle w:val="ListParagraph"/>
        <w:ind w:left="360"/>
        <w:rPr>
          <w:rFonts w:ascii="Arial" w:hAnsi="Arial" w:cs="Arial"/>
        </w:rPr>
      </w:pPr>
    </w:p>
    <w:p w14:paraId="3DADA2B7" w14:textId="77777777" w:rsidR="000347D0" w:rsidRDefault="000347D0" w:rsidP="0043132F">
      <w:pPr>
        <w:pStyle w:val="ListParagraph"/>
        <w:ind w:left="360"/>
        <w:rPr>
          <w:rFonts w:ascii="Arial" w:hAnsi="Arial" w:cs="Arial"/>
        </w:rPr>
      </w:pPr>
    </w:p>
    <w:p w14:paraId="4948190D" w14:textId="77777777" w:rsidR="000347D0" w:rsidRDefault="000347D0" w:rsidP="0043132F">
      <w:pPr>
        <w:pStyle w:val="ListParagraph"/>
        <w:ind w:left="360"/>
        <w:rPr>
          <w:rFonts w:ascii="Arial" w:hAnsi="Arial" w:cs="Arial"/>
        </w:rPr>
      </w:pPr>
    </w:p>
    <w:p w14:paraId="6DF5E801" w14:textId="77777777" w:rsidR="000347D0" w:rsidRDefault="000347D0" w:rsidP="0043132F">
      <w:pPr>
        <w:pStyle w:val="ListParagraph"/>
        <w:ind w:left="360"/>
        <w:rPr>
          <w:rFonts w:ascii="Arial" w:hAnsi="Arial" w:cs="Arial"/>
        </w:rPr>
      </w:pPr>
    </w:p>
    <w:p w14:paraId="0DD257DE" w14:textId="77777777" w:rsidR="000347D0" w:rsidRDefault="000347D0" w:rsidP="0043132F">
      <w:pPr>
        <w:pStyle w:val="ListParagraph"/>
        <w:ind w:left="360"/>
        <w:rPr>
          <w:rFonts w:ascii="Arial" w:hAnsi="Arial" w:cs="Arial"/>
        </w:rPr>
      </w:pPr>
    </w:p>
    <w:p w14:paraId="59818988" w14:textId="15EC22C4" w:rsidR="00DA0CF7" w:rsidRDefault="00DA0CF7">
      <w:pPr>
        <w:rPr>
          <w:rFonts w:ascii="Arial" w:hAnsi="Arial" w:cs="Arial"/>
        </w:rPr>
      </w:pPr>
      <w:r>
        <w:rPr>
          <w:rFonts w:ascii="Arial" w:hAnsi="Arial" w:cs="Arial"/>
        </w:rPr>
        <w:br w:type="page"/>
      </w:r>
    </w:p>
    <w:p w14:paraId="1EFE827C" w14:textId="77777777" w:rsidR="000347D0" w:rsidRPr="00414165" w:rsidRDefault="000347D0" w:rsidP="0043132F">
      <w:pPr>
        <w:pStyle w:val="ListParagraph"/>
        <w:ind w:left="360"/>
        <w:rPr>
          <w:rFonts w:ascii="Arial" w:hAnsi="Arial" w:cs="Arial"/>
        </w:rPr>
      </w:pPr>
    </w:p>
    <w:p w14:paraId="598614D9" w14:textId="77777777" w:rsidR="00A13253" w:rsidRPr="00414165" w:rsidRDefault="0092401A" w:rsidP="00F24CFC">
      <w:pPr>
        <w:pStyle w:val="Heading2"/>
        <w:tabs>
          <w:tab w:val="left" w:pos="900"/>
        </w:tabs>
        <w:ind w:right="-180"/>
        <w:rPr>
          <w:rFonts w:ascii="Arial" w:hAnsi="Arial" w:cs="Arial"/>
          <w:sz w:val="28"/>
        </w:rPr>
      </w:pPr>
      <w:r w:rsidRPr="0092401A">
        <w:rPr>
          <w:rFonts w:ascii="Arial" w:hAnsi="Arial" w:cs="Arial"/>
          <w:sz w:val="28"/>
        </w:rPr>
        <w:t xml:space="preserve">Instructions for completing genIC Request for Approval for </w:t>
      </w:r>
    </w:p>
    <w:p w14:paraId="07DABEFF" w14:textId="77777777" w:rsidR="00B46F2C" w:rsidRPr="00414165" w:rsidRDefault="0092401A" w:rsidP="00F24CFC">
      <w:pPr>
        <w:pStyle w:val="Heading2"/>
        <w:tabs>
          <w:tab w:val="left" w:pos="900"/>
        </w:tabs>
        <w:ind w:right="-180"/>
        <w:rPr>
          <w:rFonts w:ascii="Arial" w:hAnsi="Arial" w:cs="Arial"/>
        </w:rPr>
      </w:pPr>
      <w:r w:rsidRPr="0092401A">
        <w:rPr>
          <w:rFonts w:ascii="Arial" w:hAnsi="Arial" w:cs="Arial"/>
          <w:sz w:val="28"/>
        </w:rPr>
        <w:t xml:space="preserve">CDC/ATSDR Formative Research and Tool Development </w:t>
      </w:r>
    </w:p>
    <w:p w14:paraId="6DDE0145" w14:textId="77777777" w:rsidR="00B85006" w:rsidRPr="00414165" w:rsidRDefault="00B85006" w:rsidP="00F24CFC">
      <w:pPr>
        <w:rPr>
          <w:rFonts w:ascii="Arial" w:hAnsi="Arial" w:cs="Arial"/>
          <w:b/>
        </w:rPr>
      </w:pPr>
    </w:p>
    <w:p w14:paraId="78E39C97" w14:textId="77777777" w:rsidR="00B46F2C" w:rsidRPr="00514F75" w:rsidRDefault="008167E0" w:rsidP="00F24CFC">
      <w:pPr>
        <w:rPr>
          <w:rFonts w:ascii="Arial" w:hAnsi="Arial" w:cs="Arial"/>
        </w:rPr>
      </w:pPr>
      <w:r>
        <w:rPr>
          <w:rFonts w:ascii="Arial" w:hAnsi="Arial" w:cs="Arial"/>
          <w:noProof/>
        </w:rPr>
        <mc:AlternateContent>
          <mc:Choice Requires="wps">
            <w:drawing>
              <wp:anchor distT="4294967292" distB="4294967292" distL="114300" distR="114300" simplePos="0" relativeHeight="251659264" behindDoc="0" locked="0" layoutInCell="0" allowOverlap="1" wp14:anchorId="78F3E7C3" wp14:editId="400F27A4">
                <wp:simplePos x="0" y="0"/>
                <wp:positionH relativeFrom="column">
                  <wp:posOffset>0</wp:posOffset>
                </wp:positionH>
                <wp:positionV relativeFrom="paragraph">
                  <wp:posOffset>-1</wp:posOffset>
                </wp:positionV>
                <wp:extent cx="6739890" cy="0"/>
                <wp:effectExtent l="0" t="0" r="22860" b="19050"/>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3BFD6A0" id="Line 4" o:spid="_x0000_s1026" alt="Title: Title Underline - Description: Underline of Tilte - Page 3"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53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" o:allowincell="f" strokeweight="1.5pt"/>
            </w:pict>
          </mc:Fallback>
        </mc:AlternateContent>
      </w:r>
      <w:r w:rsidR="00B46F2C" w:rsidRPr="00414165">
        <w:rPr>
          <w:rFonts w:ascii="Arial" w:hAnsi="Arial" w:cs="Arial"/>
          <w:b/>
        </w:rPr>
        <w:t>TITLE OF INFORMATION COLLECTION:</w:t>
      </w:r>
      <w:r w:rsidR="00B46F2C" w:rsidRPr="00414165">
        <w:rPr>
          <w:rFonts w:ascii="Arial" w:hAnsi="Arial" w:cs="Arial"/>
        </w:rPr>
        <w:t xml:space="preserve">  Provide the name of the collection that is request</w:t>
      </w:r>
      <w:r w:rsidR="00C1435C" w:rsidRPr="00514F75">
        <w:rPr>
          <w:rFonts w:ascii="Arial" w:hAnsi="Arial" w:cs="Arial"/>
        </w:rPr>
        <w:t>ed</w:t>
      </w:r>
      <w:r w:rsidR="00B46F2C" w:rsidRPr="00514F75">
        <w:rPr>
          <w:rFonts w:ascii="Arial" w:hAnsi="Arial" w:cs="Arial"/>
        </w:rPr>
        <w:t xml:space="preserve">. </w:t>
      </w:r>
    </w:p>
    <w:p w14:paraId="4EFB35AE" w14:textId="77777777" w:rsidR="00B46F2C" w:rsidRPr="00AF2AF2" w:rsidRDefault="00B46F2C" w:rsidP="00F24CFC">
      <w:pPr>
        <w:rPr>
          <w:rFonts w:ascii="Arial" w:hAnsi="Arial" w:cs="Arial"/>
          <w:b/>
        </w:rPr>
      </w:pPr>
      <w:r w:rsidRPr="00293725">
        <w:rPr>
          <w:rFonts w:ascii="Arial" w:hAnsi="Arial" w:cs="Arial"/>
          <w:b/>
        </w:rPr>
        <w:t>PURPOSE</w:t>
      </w:r>
      <w:r w:rsidR="001E5F40" w:rsidRPr="00C42FC6">
        <w:rPr>
          <w:rFonts w:ascii="Arial" w:hAnsi="Arial" w:cs="Arial"/>
          <w:b/>
        </w:rPr>
        <w:t xml:space="preserve"> and USE</w:t>
      </w:r>
      <w:r w:rsidRPr="008E4FA9">
        <w:rPr>
          <w:rFonts w:ascii="Arial" w:hAnsi="Arial" w:cs="Arial"/>
          <w:b/>
        </w:rPr>
        <w:t xml:space="preserve">:  </w:t>
      </w:r>
      <w:r w:rsidRPr="00565BFF">
        <w:rPr>
          <w:rFonts w:ascii="Arial" w:hAnsi="Arial" w:cs="Arial"/>
        </w:rPr>
        <w:t>Provide a brief description of the purpose of this collection and how it will be used.  If this is part of a larger study or effort, please include this in your explan</w:t>
      </w:r>
      <w:r w:rsidRPr="00AF2AF2">
        <w:rPr>
          <w:rFonts w:ascii="Arial" w:hAnsi="Arial" w:cs="Arial"/>
        </w:rPr>
        <w:t>ation.</w:t>
      </w:r>
    </w:p>
    <w:p w14:paraId="1647328C" w14:textId="77777777" w:rsidR="00B46F2C" w:rsidRPr="00E7308E" w:rsidRDefault="00B46F2C" w:rsidP="001E5F40">
      <w:pPr>
        <w:pStyle w:val="Header"/>
        <w:tabs>
          <w:tab w:val="clear" w:pos="4320"/>
          <w:tab w:val="clear" w:pos="8640"/>
        </w:tabs>
        <w:rPr>
          <w:rFonts w:ascii="Arial" w:hAnsi="Arial" w:cs="Arial"/>
          <w:b/>
        </w:rPr>
      </w:pPr>
      <w:r w:rsidRPr="00610F8D">
        <w:rPr>
          <w:rFonts w:ascii="Arial" w:hAnsi="Arial" w:cs="Arial"/>
          <w:b/>
        </w:rPr>
        <w:t>DESCRIPTION OF RESPONDENTS</w:t>
      </w:r>
      <w:r w:rsidRPr="0000128E">
        <w:rPr>
          <w:rFonts w:ascii="Arial" w:hAnsi="Arial" w:cs="Arial"/>
        </w:rPr>
        <w:t xml:space="preserve">: </w:t>
      </w:r>
      <w:r w:rsidR="00C1435C" w:rsidRPr="00FC5A39">
        <w:rPr>
          <w:rFonts w:ascii="Arial" w:hAnsi="Arial" w:cs="Arial"/>
        </w:rPr>
        <w:t>Briefly</w:t>
      </w:r>
      <w:r w:rsidRPr="00D02035">
        <w:rPr>
          <w:rFonts w:ascii="Arial" w:hAnsi="Arial" w:cs="Arial"/>
        </w:rPr>
        <w:t xml:space="preserve"> descri</w:t>
      </w:r>
      <w:r w:rsidR="00C1435C" w:rsidRPr="00D02035">
        <w:rPr>
          <w:rFonts w:ascii="Arial" w:hAnsi="Arial" w:cs="Arial"/>
        </w:rPr>
        <w:t xml:space="preserve">be </w:t>
      </w:r>
      <w:r w:rsidRPr="002D6798">
        <w:rPr>
          <w:rFonts w:ascii="Arial" w:hAnsi="Arial" w:cs="Arial"/>
        </w:rPr>
        <w:t>the targeted g</w:t>
      </w:r>
      <w:r w:rsidRPr="00C47263">
        <w:rPr>
          <w:rFonts w:ascii="Arial" w:hAnsi="Arial" w:cs="Arial"/>
        </w:rPr>
        <w:t>roup</w:t>
      </w:r>
      <w:r w:rsidR="00C1435C" w:rsidRPr="00467FF1">
        <w:rPr>
          <w:rFonts w:ascii="Arial" w:hAnsi="Arial" w:cs="Arial"/>
        </w:rPr>
        <w:t>/</w:t>
      </w:r>
      <w:r w:rsidRPr="00E7308E">
        <w:rPr>
          <w:rFonts w:ascii="Arial" w:hAnsi="Arial" w:cs="Arial"/>
        </w:rPr>
        <w:t>groups for this collection</w:t>
      </w:r>
      <w:r w:rsidR="00C1435C" w:rsidRPr="00E7308E">
        <w:rPr>
          <w:rFonts w:ascii="Arial" w:hAnsi="Arial" w:cs="Arial"/>
        </w:rPr>
        <w:t>.</w:t>
      </w:r>
      <w:r w:rsidRPr="00E7308E">
        <w:rPr>
          <w:rFonts w:ascii="Arial" w:hAnsi="Arial" w:cs="Arial"/>
        </w:rPr>
        <w:t xml:space="preserve">  </w:t>
      </w:r>
    </w:p>
    <w:p w14:paraId="446AF2A3" w14:textId="77777777" w:rsidR="00B46F2C" w:rsidRPr="00A23766" w:rsidRDefault="00B46F2C" w:rsidP="00F24CFC">
      <w:pPr>
        <w:rPr>
          <w:rFonts w:ascii="Arial" w:hAnsi="Arial" w:cs="Arial"/>
        </w:rPr>
      </w:pPr>
      <w:r w:rsidRPr="00E7308E">
        <w:rPr>
          <w:rFonts w:ascii="Arial" w:hAnsi="Arial" w:cs="Arial"/>
          <w:b/>
        </w:rPr>
        <w:t xml:space="preserve">CERTIFICATION:  </w:t>
      </w:r>
      <w:r w:rsidRPr="00A23766">
        <w:rPr>
          <w:rFonts w:ascii="Arial" w:hAnsi="Arial" w:cs="Arial"/>
        </w:rPr>
        <w:t>Please read the certification carefully.  If you incorrectly certify, the collection will be returned as improperly submitted or it will be disapproved.</w:t>
      </w:r>
    </w:p>
    <w:p w14:paraId="55EB1F85" w14:textId="77777777" w:rsidR="00B46F2C" w:rsidRPr="00B3051A" w:rsidRDefault="00B46F2C" w:rsidP="00F24CFC">
      <w:pPr>
        <w:rPr>
          <w:rFonts w:ascii="Arial" w:hAnsi="Arial" w:cs="Arial"/>
        </w:rPr>
      </w:pPr>
      <w:r w:rsidRPr="00FE1B2B">
        <w:rPr>
          <w:rFonts w:ascii="Arial" w:hAnsi="Arial" w:cs="Arial"/>
          <w:b/>
        </w:rPr>
        <w:t xml:space="preserve">Personally Identifiable Information:  </w:t>
      </w:r>
      <w:r w:rsidRPr="00B3051A">
        <w:rPr>
          <w:rFonts w:ascii="Arial" w:hAnsi="Arial" w:cs="Arial"/>
        </w:rPr>
        <w:t xml:space="preserve">Provide answers to the questions. </w:t>
      </w:r>
    </w:p>
    <w:p w14:paraId="38251605" w14:textId="77777777" w:rsidR="00B46F2C" w:rsidRPr="00E32E8F" w:rsidRDefault="00B46F2C" w:rsidP="008F50D4">
      <w:pPr>
        <w:pStyle w:val="ListParagraph"/>
        <w:ind w:left="0"/>
        <w:rPr>
          <w:rFonts w:ascii="Arial" w:hAnsi="Arial" w:cs="Arial"/>
          <w:b/>
        </w:rPr>
      </w:pPr>
      <w:r w:rsidRPr="00B209D1">
        <w:rPr>
          <w:rFonts w:ascii="Arial" w:hAnsi="Arial" w:cs="Arial"/>
          <w:b/>
        </w:rPr>
        <w:t xml:space="preserve">Gifts or Payments:  </w:t>
      </w:r>
      <w:r w:rsidRPr="00EC2F6C">
        <w:rPr>
          <w:rFonts w:ascii="Arial" w:hAnsi="Arial" w:cs="Arial"/>
        </w:rPr>
        <w:t>If you answer yes to the question, please describe the incentive and provide a justification for the amount.</w:t>
      </w:r>
    </w:p>
    <w:p w14:paraId="01CA9C74" w14:textId="77777777" w:rsidR="00B46F2C" w:rsidRPr="00E32E8F" w:rsidRDefault="00B46F2C" w:rsidP="00F24CFC">
      <w:pPr>
        <w:rPr>
          <w:rFonts w:ascii="Arial" w:hAnsi="Arial" w:cs="Arial"/>
          <w:b/>
        </w:rPr>
      </w:pPr>
    </w:p>
    <w:p w14:paraId="54E0D16D" w14:textId="77777777" w:rsidR="00B46F2C" w:rsidRPr="00E32E8F" w:rsidRDefault="00B46F2C" w:rsidP="00F24CFC">
      <w:pPr>
        <w:rPr>
          <w:rFonts w:ascii="Arial" w:hAnsi="Arial" w:cs="Arial"/>
          <w:b/>
        </w:rPr>
      </w:pPr>
      <w:r w:rsidRPr="00E32E8F">
        <w:rPr>
          <w:rFonts w:ascii="Arial" w:hAnsi="Arial" w:cs="Arial"/>
          <w:b/>
        </w:rPr>
        <w:t>BURDEN HOURS:</w:t>
      </w:r>
    </w:p>
    <w:p w14:paraId="4FCF20C9" w14:textId="77777777" w:rsidR="00B46F2C" w:rsidRPr="00FE6B3B" w:rsidRDefault="00B46F2C" w:rsidP="00F24CFC">
      <w:pPr>
        <w:rPr>
          <w:rFonts w:ascii="Arial" w:hAnsi="Arial" w:cs="Arial"/>
        </w:rPr>
      </w:pPr>
      <w:r w:rsidRPr="00FC4B04">
        <w:rPr>
          <w:rFonts w:ascii="Arial" w:hAnsi="Arial" w:cs="Arial"/>
          <w:b/>
        </w:rPr>
        <w:t xml:space="preserve">Category of Respondents:  </w:t>
      </w:r>
      <w:r w:rsidRPr="00FC4B04">
        <w:rPr>
          <w:rFonts w:ascii="Arial" w:hAnsi="Arial" w:cs="Arial"/>
        </w:rPr>
        <w:t>Identify who you expect the respondents to be in terms of the following categories: (1) Individuals or Households;</w:t>
      </w:r>
      <w:r w:rsidR="001F135F" w:rsidRPr="008E1080">
        <w:rPr>
          <w:rFonts w:ascii="Arial" w:hAnsi="Arial" w:cs="Arial"/>
        </w:rPr>
        <w:t xml:space="preserve"> </w:t>
      </w:r>
      <w:r w:rsidRPr="00FE6B3B">
        <w:rPr>
          <w:rFonts w:ascii="Arial" w:hAnsi="Arial" w:cs="Arial"/>
        </w:rPr>
        <w:t xml:space="preserve">(2) Private Sector; (3) State, local, or tribal governments; or (4) Federal Government.  Only one type of respondent can be selected. </w:t>
      </w:r>
    </w:p>
    <w:p w14:paraId="582995DC" w14:textId="77777777" w:rsidR="001E5F40" w:rsidRPr="00D043A2" w:rsidRDefault="001E5F40" w:rsidP="00F24CFC">
      <w:pPr>
        <w:rPr>
          <w:rFonts w:ascii="Arial" w:hAnsi="Arial" w:cs="Arial"/>
        </w:rPr>
      </w:pPr>
      <w:r w:rsidRPr="00D043A2">
        <w:rPr>
          <w:rFonts w:ascii="Arial" w:hAnsi="Arial" w:cs="Arial"/>
          <w:b/>
        </w:rPr>
        <w:t xml:space="preserve">Form: </w:t>
      </w:r>
      <w:r w:rsidRPr="00D043A2">
        <w:rPr>
          <w:rFonts w:ascii="Arial" w:hAnsi="Arial" w:cs="Arial"/>
        </w:rPr>
        <w:t>Provide the title of the information collection form.</w:t>
      </w:r>
    </w:p>
    <w:p w14:paraId="4E6706C4" w14:textId="77777777" w:rsidR="00B46F2C" w:rsidRPr="00414165" w:rsidRDefault="0092401A" w:rsidP="00F24CFC">
      <w:pPr>
        <w:rPr>
          <w:rFonts w:ascii="Arial" w:hAnsi="Arial" w:cs="Arial"/>
        </w:rPr>
      </w:pPr>
      <w:r w:rsidRPr="0092401A">
        <w:rPr>
          <w:rFonts w:ascii="Arial" w:hAnsi="Arial" w:cs="Arial"/>
          <w:b/>
        </w:rPr>
        <w:t>No. of Respondents:</w:t>
      </w:r>
      <w:r w:rsidRPr="0092401A">
        <w:rPr>
          <w:rFonts w:ascii="Arial" w:hAnsi="Arial" w:cs="Arial"/>
        </w:rPr>
        <w:t xml:space="preserve">  Provide an estimate of the Number of respondents.</w:t>
      </w:r>
    </w:p>
    <w:p w14:paraId="617B71FB" w14:textId="77777777" w:rsidR="00B46F2C" w:rsidRPr="00414165" w:rsidRDefault="0092401A" w:rsidP="00F24CFC">
      <w:pPr>
        <w:rPr>
          <w:rFonts w:ascii="Arial" w:hAnsi="Arial" w:cs="Arial"/>
        </w:rPr>
      </w:pPr>
      <w:r w:rsidRPr="0092401A">
        <w:rPr>
          <w:rFonts w:ascii="Arial" w:hAnsi="Arial" w:cs="Arial"/>
          <w:b/>
        </w:rPr>
        <w:t xml:space="preserve">Participation Time:  </w:t>
      </w:r>
      <w:r w:rsidRPr="0092401A">
        <w:rPr>
          <w:rFonts w:ascii="Arial" w:hAnsi="Arial" w:cs="Arial"/>
        </w:rPr>
        <w:t>Provide an estimate of the amount of time required for a respondent to participate (e.g. fill out a survey or participate in a focus group).</w:t>
      </w:r>
    </w:p>
    <w:p w14:paraId="57D08FC9" w14:textId="77777777" w:rsidR="00B46F2C" w:rsidRPr="00414165" w:rsidRDefault="0092401A" w:rsidP="00F24CFC">
      <w:pPr>
        <w:rPr>
          <w:rFonts w:ascii="Arial" w:hAnsi="Arial" w:cs="Arial"/>
        </w:rPr>
      </w:pPr>
      <w:r w:rsidRPr="0092401A">
        <w:rPr>
          <w:rFonts w:ascii="Arial" w:hAnsi="Arial" w:cs="Arial"/>
          <w:b/>
        </w:rPr>
        <w:t>Burden in Minutes:</w:t>
      </w:r>
      <w:r w:rsidRPr="0092401A">
        <w:rPr>
          <w:rFonts w:ascii="Arial" w:hAnsi="Arial" w:cs="Arial"/>
        </w:rPr>
        <w:t xml:space="preserve">  Multiply the Number of responses and the participation time and divide by 60.</w:t>
      </w:r>
    </w:p>
    <w:p w14:paraId="7728F78B" w14:textId="77777777" w:rsidR="00B46F2C" w:rsidRPr="00414165" w:rsidRDefault="0092401A" w:rsidP="00F24CFC">
      <w:pPr>
        <w:rPr>
          <w:rFonts w:ascii="Arial" w:hAnsi="Arial" w:cs="Arial"/>
          <w:b/>
        </w:rPr>
      </w:pPr>
      <w:r w:rsidRPr="0092401A">
        <w:rPr>
          <w:rFonts w:ascii="Arial" w:hAnsi="Arial" w:cs="Arial"/>
          <w:b/>
        </w:rPr>
        <w:t xml:space="preserve">FEDERAL COST: </w:t>
      </w:r>
      <w:r w:rsidRPr="0092401A">
        <w:rPr>
          <w:rFonts w:ascii="Arial" w:hAnsi="Arial" w:cs="Arial"/>
        </w:rPr>
        <w:t>Estimate the annual cost to the Federal government for this collection.</w:t>
      </w:r>
    </w:p>
    <w:p w14:paraId="79AD946A" w14:textId="77777777" w:rsidR="00B46F2C" w:rsidRPr="00414165" w:rsidRDefault="0092401A" w:rsidP="00F24CFC">
      <w:pPr>
        <w:rPr>
          <w:rFonts w:ascii="Arial" w:hAnsi="Arial" w:cs="Arial"/>
          <w:b/>
        </w:rPr>
      </w:pPr>
      <w:r w:rsidRPr="0092401A">
        <w:rPr>
          <w:rFonts w:ascii="Arial" w:hAnsi="Arial" w:cs="Arial"/>
          <w:b/>
          <w:bCs/>
          <w:u w:val="single"/>
        </w:rPr>
        <w:t>If you are conducting a focus group, survey, or plan to employ statistical methods, please provide answers to the following questions:</w:t>
      </w:r>
    </w:p>
    <w:p w14:paraId="1323AFB4" w14:textId="77777777" w:rsidR="00B46F2C" w:rsidRPr="00414165" w:rsidRDefault="0092401A" w:rsidP="00F24CFC">
      <w:pPr>
        <w:rPr>
          <w:rFonts w:ascii="Arial" w:hAnsi="Arial" w:cs="Arial"/>
        </w:rPr>
      </w:pPr>
      <w:r w:rsidRPr="0092401A">
        <w:rPr>
          <w:rFonts w:ascii="Arial" w:hAnsi="Arial" w:cs="Arial"/>
          <w:b/>
        </w:rPr>
        <w:t>The selection of your targeted respondents.</w:t>
      </w:r>
      <w:r w:rsidRPr="0092401A">
        <w:rPr>
          <w:rFonts w:ascii="Arial" w:hAnsi="Arial" w:cs="Arial"/>
        </w:rPr>
        <w:t xml:space="preserve">  Please provide a description of how you plan to identify your potential group of respondents and how you will select them.  If the answer is yes, to the first question, you may provide the sampling plan in an attachment.</w:t>
      </w:r>
    </w:p>
    <w:p w14:paraId="5B185658" w14:textId="77777777" w:rsidR="00B46F2C" w:rsidRPr="00414165" w:rsidRDefault="0092401A" w:rsidP="00F24CFC">
      <w:pPr>
        <w:rPr>
          <w:rFonts w:ascii="Arial" w:hAnsi="Arial" w:cs="Arial"/>
        </w:rPr>
      </w:pPr>
      <w:r w:rsidRPr="0092401A">
        <w:rPr>
          <w:rFonts w:ascii="Arial" w:hAnsi="Arial" w:cs="Arial"/>
          <w:b/>
        </w:rPr>
        <w:t xml:space="preserve">Administration of the Instrument:  </w:t>
      </w:r>
      <w:r w:rsidRPr="0092401A">
        <w:rPr>
          <w:rFonts w:ascii="Arial" w:hAnsi="Arial" w:cs="Arial"/>
        </w:rPr>
        <w:t>Identify how the information will be collected.  More than one box may be checked.  Indicate whether there will be interviewers (e.g. for surveys) or facilitators (e.g., for focus groups) used.</w:t>
      </w:r>
    </w:p>
    <w:sectPr w:rsidR="00B46F2C" w:rsidRPr="00414165"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D1E5B" w14:textId="77777777" w:rsidR="006B7BF6" w:rsidRDefault="006B7BF6">
      <w:r>
        <w:separator/>
      </w:r>
    </w:p>
  </w:endnote>
  <w:endnote w:type="continuationSeparator" w:id="0">
    <w:p w14:paraId="66BC4160" w14:textId="77777777" w:rsidR="006B7BF6" w:rsidRDefault="006B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50FDD" w14:textId="049798FC" w:rsidR="00896657" w:rsidRDefault="0089665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36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8E28C" w14:textId="77777777" w:rsidR="006B7BF6" w:rsidRDefault="006B7BF6">
      <w:r>
        <w:separator/>
      </w:r>
    </w:p>
  </w:footnote>
  <w:footnote w:type="continuationSeparator" w:id="0">
    <w:p w14:paraId="54C4857D" w14:textId="77777777" w:rsidR="006B7BF6" w:rsidRDefault="006B7B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7E562646"/>
    <w:lvl w:ilvl="0" w:tplc="928C949A">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28E"/>
    <w:rsid w:val="000016D9"/>
    <w:rsid w:val="00007749"/>
    <w:rsid w:val="000108E3"/>
    <w:rsid w:val="0001416F"/>
    <w:rsid w:val="00023A57"/>
    <w:rsid w:val="00025254"/>
    <w:rsid w:val="000253FB"/>
    <w:rsid w:val="00031CC8"/>
    <w:rsid w:val="000347D0"/>
    <w:rsid w:val="0004165A"/>
    <w:rsid w:val="00047A64"/>
    <w:rsid w:val="0005285F"/>
    <w:rsid w:val="00060776"/>
    <w:rsid w:val="00065D00"/>
    <w:rsid w:val="00067329"/>
    <w:rsid w:val="00072E3D"/>
    <w:rsid w:val="00073633"/>
    <w:rsid w:val="000764E2"/>
    <w:rsid w:val="00087BCB"/>
    <w:rsid w:val="0009727A"/>
    <w:rsid w:val="000972B7"/>
    <w:rsid w:val="000A094F"/>
    <w:rsid w:val="000A0C97"/>
    <w:rsid w:val="000A3433"/>
    <w:rsid w:val="000A35EA"/>
    <w:rsid w:val="000A3ADA"/>
    <w:rsid w:val="000A64CE"/>
    <w:rsid w:val="000B2838"/>
    <w:rsid w:val="000B440B"/>
    <w:rsid w:val="000D44CA"/>
    <w:rsid w:val="000D5DFB"/>
    <w:rsid w:val="000E200B"/>
    <w:rsid w:val="000F5781"/>
    <w:rsid w:val="000F68BE"/>
    <w:rsid w:val="000F7BC3"/>
    <w:rsid w:val="00102AA2"/>
    <w:rsid w:val="00110876"/>
    <w:rsid w:val="00130297"/>
    <w:rsid w:val="00135374"/>
    <w:rsid w:val="00154F35"/>
    <w:rsid w:val="00166D4E"/>
    <w:rsid w:val="00174AB1"/>
    <w:rsid w:val="00177C14"/>
    <w:rsid w:val="001927A4"/>
    <w:rsid w:val="00194AC6"/>
    <w:rsid w:val="00194B98"/>
    <w:rsid w:val="001A23B0"/>
    <w:rsid w:val="001A25CC"/>
    <w:rsid w:val="001A2FF5"/>
    <w:rsid w:val="001A367A"/>
    <w:rsid w:val="001A56B0"/>
    <w:rsid w:val="001A7A6D"/>
    <w:rsid w:val="001B0AAA"/>
    <w:rsid w:val="001B2D37"/>
    <w:rsid w:val="001C39F7"/>
    <w:rsid w:val="001C6D9C"/>
    <w:rsid w:val="001D0776"/>
    <w:rsid w:val="001D2F08"/>
    <w:rsid w:val="001E2B36"/>
    <w:rsid w:val="001E548A"/>
    <w:rsid w:val="001E5F40"/>
    <w:rsid w:val="001F135F"/>
    <w:rsid w:val="0020480F"/>
    <w:rsid w:val="00221B48"/>
    <w:rsid w:val="00227C2E"/>
    <w:rsid w:val="00237B48"/>
    <w:rsid w:val="0024521E"/>
    <w:rsid w:val="00260EF5"/>
    <w:rsid w:val="00263C3D"/>
    <w:rsid w:val="00274D0B"/>
    <w:rsid w:val="002821FF"/>
    <w:rsid w:val="0028238F"/>
    <w:rsid w:val="0028773E"/>
    <w:rsid w:val="00293725"/>
    <w:rsid w:val="002A081C"/>
    <w:rsid w:val="002A3145"/>
    <w:rsid w:val="002B0D2D"/>
    <w:rsid w:val="002B23E2"/>
    <w:rsid w:val="002B3C95"/>
    <w:rsid w:val="002C0F91"/>
    <w:rsid w:val="002C1D08"/>
    <w:rsid w:val="002C1D71"/>
    <w:rsid w:val="002D0B92"/>
    <w:rsid w:val="002D6798"/>
    <w:rsid w:val="002F2EF9"/>
    <w:rsid w:val="0030313A"/>
    <w:rsid w:val="00303EC4"/>
    <w:rsid w:val="00303F23"/>
    <w:rsid w:val="003128B3"/>
    <w:rsid w:val="00323E97"/>
    <w:rsid w:val="00324F27"/>
    <w:rsid w:val="0032791E"/>
    <w:rsid w:val="00332F72"/>
    <w:rsid w:val="003340D0"/>
    <w:rsid w:val="003422DC"/>
    <w:rsid w:val="00342A67"/>
    <w:rsid w:val="00355107"/>
    <w:rsid w:val="00365E69"/>
    <w:rsid w:val="003675DB"/>
    <w:rsid w:val="003700A1"/>
    <w:rsid w:val="0038289F"/>
    <w:rsid w:val="003859F6"/>
    <w:rsid w:val="0039055E"/>
    <w:rsid w:val="003948DE"/>
    <w:rsid w:val="00394A87"/>
    <w:rsid w:val="003C0B83"/>
    <w:rsid w:val="003C0EFC"/>
    <w:rsid w:val="003C35CE"/>
    <w:rsid w:val="003C69B8"/>
    <w:rsid w:val="003D02B1"/>
    <w:rsid w:val="003D2C93"/>
    <w:rsid w:val="003D5BBE"/>
    <w:rsid w:val="003E1549"/>
    <w:rsid w:val="003E3C61"/>
    <w:rsid w:val="003F1C5B"/>
    <w:rsid w:val="003F4AF4"/>
    <w:rsid w:val="0040660A"/>
    <w:rsid w:val="0041337D"/>
    <w:rsid w:val="00414165"/>
    <w:rsid w:val="004179CE"/>
    <w:rsid w:val="00417BDF"/>
    <w:rsid w:val="004256B5"/>
    <w:rsid w:val="00425F80"/>
    <w:rsid w:val="0043132F"/>
    <w:rsid w:val="00431A4F"/>
    <w:rsid w:val="00432D37"/>
    <w:rsid w:val="00434E33"/>
    <w:rsid w:val="00435CEA"/>
    <w:rsid w:val="00441434"/>
    <w:rsid w:val="0045264C"/>
    <w:rsid w:val="00464866"/>
    <w:rsid w:val="00467FF1"/>
    <w:rsid w:val="0047009A"/>
    <w:rsid w:val="004765C2"/>
    <w:rsid w:val="004876EC"/>
    <w:rsid w:val="00487B0A"/>
    <w:rsid w:val="0049639E"/>
    <w:rsid w:val="004A333F"/>
    <w:rsid w:val="004C266D"/>
    <w:rsid w:val="004D6E14"/>
    <w:rsid w:val="004D6E64"/>
    <w:rsid w:val="004E7312"/>
    <w:rsid w:val="00500425"/>
    <w:rsid w:val="005009B0"/>
    <w:rsid w:val="00512CA7"/>
    <w:rsid w:val="00514F75"/>
    <w:rsid w:val="00552E67"/>
    <w:rsid w:val="0056244A"/>
    <w:rsid w:val="00565BFF"/>
    <w:rsid w:val="00570876"/>
    <w:rsid w:val="00570BD3"/>
    <w:rsid w:val="00574258"/>
    <w:rsid w:val="0057470B"/>
    <w:rsid w:val="005815D7"/>
    <w:rsid w:val="005818B5"/>
    <w:rsid w:val="00582F08"/>
    <w:rsid w:val="00585355"/>
    <w:rsid w:val="00587EA6"/>
    <w:rsid w:val="005A1006"/>
    <w:rsid w:val="005A3ADB"/>
    <w:rsid w:val="005A426C"/>
    <w:rsid w:val="005B344A"/>
    <w:rsid w:val="005C1047"/>
    <w:rsid w:val="005C78E2"/>
    <w:rsid w:val="005D3459"/>
    <w:rsid w:val="005D46C6"/>
    <w:rsid w:val="005E714A"/>
    <w:rsid w:val="005E76C1"/>
    <w:rsid w:val="005F4B10"/>
    <w:rsid w:val="005F58A8"/>
    <w:rsid w:val="005F6B84"/>
    <w:rsid w:val="00610F8D"/>
    <w:rsid w:val="006140A0"/>
    <w:rsid w:val="006227B9"/>
    <w:rsid w:val="00636621"/>
    <w:rsid w:val="00640EAB"/>
    <w:rsid w:val="00641914"/>
    <w:rsid w:val="00642B49"/>
    <w:rsid w:val="00652DF9"/>
    <w:rsid w:val="006563C7"/>
    <w:rsid w:val="00674BFE"/>
    <w:rsid w:val="006766C0"/>
    <w:rsid w:val="006832D9"/>
    <w:rsid w:val="00685FFA"/>
    <w:rsid w:val="00687D23"/>
    <w:rsid w:val="00692282"/>
    <w:rsid w:val="0069403B"/>
    <w:rsid w:val="006A12D7"/>
    <w:rsid w:val="006A148C"/>
    <w:rsid w:val="006A6FA1"/>
    <w:rsid w:val="006B19E4"/>
    <w:rsid w:val="006B7BF6"/>
    <w:rsid w:val="006C2176"/>
    <w:rsid w:val="006E12B5"/>
    <w:rsid w:val="006F3DDE"/>
    <w:rsid w:val="006F4696"/>
    <w:rsid w:val="006F526F"/>
    <w:rsid w:val="006F5C3B"/>
    <w:rsid w:val="00704678"/>
    <w:rsid w:val="00713707"/>
    <w:rsid w:val="00714B7F"/>
    <w:rsid w:val="00727774"/>
    <w:rsid w:val="007360C1"/>
    <w:rsid w:val="007425E7"/>
    <w:rsid w:val="0074594A"/>
    <w:rsid w:val="00772F27"/>
    <w:rsid w:val="0077667E"/>
    <w:rsid w:val="007845F8"/>
    <w:rsid w:val="00796A0B"/>
    <w:rsid w:val="007A356B"/>
    <w:rsid w:val="007A5614"/>
    <w:rsid w:val="007A5F47"/>
    <w:rsid w:val="007E0410"/>
    <w:rsid w:val="00802013"/>
    <w:rsid w:val="00802607"/>
    <w:rsid w:val="0080646A"/>
    <w:rsid w:val="008101A5"/>
    <w:rsid w:val="008167E0"/>
    <w:rsid w:val="00822664"/>
    <w:rsid w:val="0082790E"/>
    <w:rsid w:val="00837037"/>
    <w:rsid w:val="00840FCA"/>
    <w:rsid w:val="008416B3"/>
    <w:rsid w:val="00843796"/>
    <w:rsid w:val="008465A4"/>
    <w:rsid w:val="0084662F"/>
    <w:rsid w:val="00846B36"/>
    <w:rsid w:val="00851628"/>
    <w:rsid w:val="00881261"/>
    <w:rsid w:val="0089342A"/>
    <w:rsid w:val="00895229"/>
    <w:rsid w:val="00896657"/>
    <w:rsid w:val="008978FA"/>
    <w:rsid w:val="008A6599"/>
    <w:rsid w:val="008C6F1B"/>
    <w:rsid w:val="008D18F5"/>
    <w:rsid w:val="008D3858"/>
    <w:rsid w:val="008D6B2E"/>
    <w:rsid w:val="008D7C61"/>
    <w:rsid w:val="008E0230"/>
    <w:rsid w:val="008E1080"/>
    <w:rsid w:val="008E4FA9"/>
    <w:rsid w:val="008F0203"/>
    <w:rsid w:val="008F50D4"/>
    <w:rsid w:val="008F6254"/>
    <w:rsid w:val="00905A85"/>
    <w:rsid w:val="00912ABE"/>
    <w:rsid w:val="00917F7B"/>
    <w:rsid w:val="009219FF"/>
    <w:rsid w:val="009239AA"/>
    <w:rsid w:val="0092401A"/>
    <w:rsid w:val="0092738A"/>
    <w:rsid w:val="00933840"/>
    <w:rsid w:val="00935ADA"/>
    <w:rsid w:val="009409A7"/>
    <w:rsid w:val="00946B6C"/>
    <w:rsid w:val="00955A71"/>
    <w:rsid w:val="0096108F"/>
    <w:rsid w:val="009736B6"/>
    <w:rsid w:val="00984C7F"/>
    <w:rsid w:val="00985830"/>
    <w:rsid w:val="009A3DB1"/>
    <w:rsid w:val="009A441A"/>
    <w:rsid w:val="009B1A34"/>
    <w:rsid w:val="009C13B9"/>
    <w:rsid w:val="009C2230"/>
    <w:rsid w:val="009D01A2"/>
    <w:rsid w:val="009D26F7"/>
    <w:rsid w:val="009D5716"/>
    <w:rsid w:val="009E5AB8"/>
    <w:rsid w:val="009E5CF8"/>
    <w:rsid w:val="009E7DB7"/>
    <w:rsid w:val="009F351E"/>
    <w:rsid w:val="009F5923"/>
    <w:rsid w:val="00A13253"/>
    <w:rsid w:val="00A16E6B"/>
    <w:rsid w:val="00A221ED"/>
    <w:rsid w:val="00A23766"/>
    <w:rsid w:val="00A403BB"/>
    <w:rsid w:val="00A40D7E"/>
    <w:rsid w:val="00A41BA2"/>
    <w:rsid w:val="00A45135"/>
    <w:rsid w:val="00A50A23"/>
    <w:rsid w:val="00A51992"/>
    <w:rsid w:val="00A54B01"/>
    <w:rsid w:val="00A674DF"/>
    <w:rsid w:val="00A67D3D"/>
    <w:rsid w:val="00A83AA6"/>
    <w:rsid w:val="00AA209D"/>
    <w:rsid w:val="00AB0F9D"/>
    <w:rsid w:val="00AB4799"/>
    <w:rsid w:val="00AB4F3F"/>
    <w:rsid w:val="00AB6A52"/>
    <w:rsid w:val="00AD483F"/>
    <w:rsid w:val="00AE1809"/>
    <w:rsid w:val="00AE3BBB"/>
    <w:rsid w:val="00AF2AF2"/>
    <w:rsid w:val="00AF2CB5"/>
    <w:rsid w:val="00AF56E5"/>
    <w:rsid w:val="00B013E5"/>
    <w:rsid w:val="00B036DB"/>
    <w:rsid w:val="00B1320A"/>
    <w:rsid w:val="00B209D1"/>
    <w:rsid w:val="00B23AE8"/>
    <w:rsid w:val="00B2449A"/>
    <w:rsid w:val="00B24533"/>
    <w:rsid w:val="00B24D74"/>
    <w:rsid w:val="00B25633"/>
    <w:rsid w:val="00B3051A"/>
    <w:rsid w:val="00B32078"/>
    <w:rsid w:val="00B34CE9"/>
    <w:rsid w:val="00B372FB"/>
    <w:rsid w:val="00B440EC"/>
    <w:rsid w:val="00B46F2C"/>
    <w:rsid w:val="00B5687D"/>
    <w:rsid w:val="00B70B11"/>
    <w:rsid w:val="00B75EE4"/>
    <w:rsid w:val="00B80D76"/>
    <w:rsid w:val="00B85006"/>
    <w:rsid w:val="00B85B3E"/>
    <w:rsid w:val="00B86ACB"/>
    <w:rsid w:val="00B924C7"/>
    <w:rsid w:val="00B92700"/>
    <w:rsid w:val="00B937EA"/>
    <w:rsid w:val="00B9471E"/>
    <w:rsid w:val="00BA160F"/>
    <w:rsid w:val="00BA2105"/>
    <w:rsid w:val="00BA6E53"/>
    <w:rsid w:val="00BA7E06"/>
    <w:rsid w:val="00BB1D26"/>
    <w:rsid w:val="00BB27DF"/>
    <w:rsid w:val="00BB39B9"/>
    <w:rsid w:val="00BB43B5"/>
    <w:rsid w:val="00BB6219"/>
    <w:rsid w:val="00BC0FDB"/>
    <w:rsid w:val="00BC7AEB"/>
    <w:rsid w:val="00BD290F"/>
    <w:rsid w:val="00C114C0"/>
    <w:rsid w:val="00C1435C"/>
    <w:rsid w:val="00C14CC4"/>
    <w:rsid w:val="00C26423"/>
    <w:rsid w:val="00C30A72"/>
    <w:rsid w:val="00C33C52"/>
    <w:rsid w:val="00C40D8B"/>
    <w:rsid w:val="00C42FC6"/>
    <w:rsid w:val="00C432E8"/>
    <w:rsid w:val="00C47263"/>
    <w:rsid w:val="00C51D83"/>
    <w:rsid w:val="00C537C5"/>
    <w:rsid w:val="00C55DC5"/>
    <w:rsid w:val="00C748BC"/>
    <w:rsid w:val="00C8322D"/>
    <w:rsid w:val="00C8407A"/>
    <w:rsid w:val="00C8488C"/>
    <w:rsid w:val="00C86E91"/>
    <w:rsid w:val="00CA1BDD"/>
    <w:rsid w:val="00CA2650"/>
    <w:rsid w:val="00CA4767"/>
    <w:rsid w:val="00CB1078"/>
    <w:rsid w:val="00CC6FAF"/>
    <w:rsid w:val="00CD01A5"/>
    <w:rsid w:val="00CD6264"/>
    <w:rsid w:val="00CE4279"/>
    <w:rsid w:val="00CF49BD"/>
    <w:rsid w:val="00CF4D5F"/>
    <w:rsid w:val="00CF7012"/>
    <w:rsid w:val="00D009DE"/>
    <w:rsid w:val="00D02035"/>
    <w:rsid w:val="00D043A2"/>
    <w:rsid w:val="00D04422"/>
    <w:rsid w:val="00D050F9"/>
    <w:rsid w:val="00D06159"/>
    <w:rsid w:val="00D069C7"/>
    <w:rsid w:val="00D151B1"/>
    <w:rsid w:val="00D17ED3"/>
    <w:rsid w:val="00D24698"/>
    <w:rsid w:val="00D25FF2"/>
    <w:rsid w:val="00D272BA"/>
    <w:rsid w:val="00D341E8"/>
    <w:rsid w:val="00D40156"/>
    <w:rsid w:val="00D6383F"/>
    <w:rsid w:val="00D65618"/>
    <w:rsid w:val="00D701A9"/>
    <w:rsid w:val="00D71221"/>
    <w:rsid w:val="00D91861"/>
    <w:rsid w:val="00D97931"/>
    <w:rsid w:val="00D97DB9"/>
    <w:rsid w:val="00DA0CF7"/>
    <w:rsid w:val="00DB344C"/>
    <w:rsid w:val="00DB36E8"/>
    <w:rsid w:val="00DB59D0"/>
    <w:rsid w:val="00DC33D3"/>
    <w:rsid w:val="00DC6CDD"/>
    <w:rsid w:val="00DE0419"/>
    <w:rsid w:val="00DE2973"/>
    <w:rsid w:val="00DE77A1"/>
    <w:rsid w:val="00DF3C6A"/>
    <w:rsid w:val="00DF6653"/>
    <w:rsid w:val="00DF7D6C"/>
    <w:rsid w:val="00E2510E"/>
    <w:rsid w:val="00E2594A"/>
    <w:rsid w:val="00E26329"/>
    <w:rsid w:val="00E31AAA"/>
    <w:rsid w:val="00E32E8F"/>
    <w:rsid w:val="00E3312E"/>
    <w:rsid w:val="00E35CEB"/>
    <w:rsid w:val="00E40B50"/>
    <w:rsid w:val="00E50293"/>
    <w:rsid w:val="00E52EA2"/>
    <w:rsid w:val="00E55CAE"/>
    <w:rsid w:val="00E57CC7"/>
    <w:rsid w:val="00E6347B"/>
    <w:rsid w:val="00E65FFC"/>
    <w:rsid w:val="00E72B3D"/>
    <w:rsid w:val="00E7308E"/>
    <w:rsid w:val="00E749EA"/>
    <w:rsid w:val="00E80951"/>
    <w:rsid w:val="00E854FE"/>
    <w:rsid w:val="00E86CC6"/>
    <w:rsid w:val="00EA2C4C"/>
    <w:rsid w:val="00EA469E"/>
    <w:rsid w:val="00EA5DB5"/>
    <w:rsid w:val="00EA6878"/>
    <w:rsid w:val="00EB56B3"/>
    <w:rsid w:val="00EC0B8B"/>
    <w:rsid w:val="00EC2F6C"/>
    <w:rsid w:val="00EC3243"/>
    <w:rsid w:val="00ED6492"/>
    <w:rsid w:val="00EE28D9"/>
    <w:rsid w:val="00EF1CA4"/>
    <w:rsid w:val="00EF2095"/>
    <w:rsid w:val="00EF339D"/>
    <w:rsid w:val="00F06866"/>
    <w:rsid w:val="00F133B3"/>
    <w:rsid w:val="00F15956"/>
    <w:rsid w:val="00F1629C"/>
    <w:rsid w:val="00F20DC3"/>
    <w:rsid w:val="00F22889"/>
    <w:rsid w:val="00F2499E"/>
    <w:rsid w:val="00F24CFC"/>
    <w:rsid w:val="00F3070F"/>
    <w:rsid w:val="00F3170F"/>
    <w:rsid w:val="00F3397A"/>
    <w:rsid w:val="00F343CA"/>
    <w:rsid w:val="00F34A22"/>
    <w:rsid w:val="00F4017B"/>
    <w:rsid w:val="00F408FD"/>
    <w:rsid w:val="00F45E35"/>
    <w:rsid w:val="00F50F6B"/>
    <w:rsid w:val="00F5546D"/>
    <w:rsid w:val="00F5674F"/>
    <w:rsid w:val="00F6091B"/>
    <w:rsid w:val="00F7119D"/>
    <w:rsid w:val="00F83798"/>
    <w:rsid w:val="00F83A55"/>
    <w:rsid w:val="00F976B0"/>
    <w:rsid w:val="00FA6DAE"/>
    <w:rsid w:val="00FA6DE7"/>
    <w:rsid w:val="00FB5952"/>
    <w:rsid w:val="00FC0A8E"/>
    <w:rsid w:val="00FC363D"/>
    <w:rsid w:val="00FC4B04"/>
    <w:rsid w:val="00FC5A39"/>
    <w:rsid w:val="00FD66F2"/>
    <w:rsid w:val="00FE1B2B"/>
    <w:rsid w:val="00FE2FA6"/>
    <w:rsid w:val="00FE3DF2"/>
    <w:rsid w:val="00FE6B3B"/>
    <w:rsid w:val="00FF004E"/>
    <w:rsid w:val="00FF1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C1F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0A64CE"/>
    <w:rPr>
      <w:color w:val="0000FF" w:themeColor="hyperlink"/>
      <w:u w:val="single"/>
    </w:rPr>
  </w:style>
  <w:style w:type="paragraph" w:customStyle="1" w:styleId="Default">
    <w:name w:val="Default"/>
    <w:rsid w:val="000A64CE"/>
    <w:pPr>
      <w:autoSpaceDE w:val="0"/>
      <w:autoSpaceDN w:val="0"/>
      <w:adjustRightInd w:val="0"/>
      <w:spacing w:after="0" w:line="240" w:lineRule="auto"/>
    </w:pPr>
    <w:rPr>
      <w:rFonts w:ascii="Calibri" w:eastAsia="MS Mincho"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0A64CE"/>
    <w:rPr>
      <w:color w:val="0000FF" w:themeColor="hyperlink"/>
      <w:u w:val="single"/>
    </w:rPr>
  </w:style>
  <w:style w:type="paragraph" w:customStyle="1" w:styleId="Default">
    <w:name w:val="Default"/>
    <w:rsid w:val="000A64CE"/>
    <w:pPr>
      <w:autoSpaceDE w:val="0"/>
      <w:autoSpaceDN w:val="0"/>
      <w:adjustRightInd w:val="0"/>
      <w:spacing w:after="0" w:line="240" w:lineRule="auto"/>
    </w:pPr>
    <w:rPr>
      <w:rFonts w:ascii="Calibri" w:eastAsia="MS Mincho"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16952">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62254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94EDC-90DD-499B-9FAE-6663F8FA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2018-07-17T16:35:00Z</cp:lastPrinted>
  <dcterms:created xsi:type="dcterms:W3CDTF">2019-12-18T14:24:00Z</dcterms:created>
  <dcterms:modified xsi:type="dcterms:W3CDTF">2019-12-18T14:24:00Z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