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14:anchorId="2586D4C2" wp14:editId="409CCE26">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60309C">
        <w:rPr>
          <w:noProof/>
        </w:rPr>
        <mc:AlternateContent>
          <mc:Choice Requires="wps">
            <w:drawing>
              <wp:anchor distT="0" distB="0" distL="114300" distR="114300" simplePos="0" relativeHeight="251655168" behindDoc="0" locked="0" layoutInCell="1" allowOverlap="1" wp14:anchorId="5A9D6012" wp14:editId="627B6B54">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BC6A4F"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Pr="00ED6E85" w:rsidRDefault="0060309C" w:rsidP="003D7570">
      <w:pPr>
        <w:ind w:left="360" w:right="-540"/>
        <w:rPr>
          <w:lang w:val="en-CA"/>
        </w:rPr>
      </w:pPr>
      <w:r>
        <w:rPr>
          <w:noProof/>
        </w:rPr>
        <mc:AlternateContent>
          <mc:Choice Requires="wps">
            <w:drawing>
              <wp:anchor distT="0" distB="0" distL="114300" distR="114300" simplePos="0" relativeHeight="251656192" behindDoc="0" locked="0" layoutInCell="1" allowOverlap="1" wp14:anchorId="33D158B9" wp14:editId="01457792">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Date</w:t>
                            </w:r>
                          </w:p>
                          <w:p w:rsidR="00F606D1" w:rsidRDefault="00F606D1">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F606D1" w:rsidRDefault="00F606D1">
                      <w:pPr>
                        <w:rPr>
                          <w:color w:val="0000FF"/>
                        </w:rPr>
                      </w:pPr>
                      <w:r>
                        <w:rPr>
                          <w:color w:val="0000FF"/>
                        </w:rPr>
                        <w:t>Date</w:t>
                      </w:r>
                    </w:p>
                    <w:p w:rsidR="00F606D1" w:rsidRDefault="00F606D1">
                      <w:r>
                        <w:t>d</w:t>
                      </w:r>
                    </w:p>
                  </w:txbxContent>
                </v:textbox>
              </v:shape>
            </w:pict>
          </mc:Fallback>
        </mc:AlternateContent>
      </w:r>
      <w:r w:rsidR="00FB423E">
        <w:rPr>
          <w:lang w:val="en-CA"/>
        </w:rPr>
        <w:t xml:space="preserve">March </w:t>
      </w:r>
      <w:r w:rsidR="00960401">
        <w:rPr>
          <w:lang w:val="en-CA"/>
        </w:rPr>
        <w:t>29</w:t>
      </w:r>
      <w:r w:rsidR="00FB423E">
        <w:rPr>
          <w:lang w:val="en-CA"/>
        </w:rPr>
        <w:t xml:space="preserve">, </w:t>
      </w:r>
      <w:r w:rsidR="00811B58">
        <w:rPr>
          <w:lang w:val="en-CA"/>
        </w:rPr>
        <w:t>201</w:t>
      </w:r>
      <w:r w:rsidR="008075BB">
        <w:rPr>
          <w:lang w:val="en-CA"/>
        </w:rPr>
        <w:t>7</w:t>
      </w:r>
      <w:r w:rsidR="00277841">
        <w:rPr>
          <w:lang w:val="en-CA"/>
        </w:rPr>
        <w:tab/>
      </w:r>
      <w:r w:rsidR="00277841">
        <w:rPr>
          <w:lang w:val="en-CA"/>
        </w:rPr>
        <w:tab/>
      </w:r>
      <w:r w:rsidR="00277841">
        <w:rPr>
          <w:lang w:val="en-CA"/>
        </w:rPr>
        <w:tab/>
      </w:r>
    </w:p>
    <w:p w:rsidR="00453A50" w:rsidRDefault="0060309C">
      <w:r>
        <w:rPr>
          <w:noProof/>
          <w:sz w:val="20"/>
        </w:rPr>
        <mc:AlternateContent>
          <mc:Choice Requires="wps">
            <w:drawing>
              <wp:anchor distT="0" distB="0" distL="114300" distR="114300" simplePos="0" relativeHeight="251657216" behindDoc="0" locked="0" layoutInCell="1" allowOverlap="1" wp14:anchorId="6108BEA7" wp14:editId="278709BA">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F606D1" w:rsidRDefault="00F606D1">
                      <w:pPr>
                        <w:rPr>
                          <w:color w:val="0000FF"/>
                        </w:rPr>
                      </w:pPr>
                      <w:r>
                        <w:rPr>
                          <w:color w:val="0000FF"/>
                        </w:rPr>
                        <w:t>From</w:t>
                      </w:r>
                    </w:p>
                  </w:txbxContent>
                </v:textbox>
              </v:shape>
            </w:pict>
          </mc:Fallback>
        </mc:AlternateContent>
      </w:r>
    </w:p>
    <w:p w:rsidR="00DA4D94" w:rsidRPr="003D7570" w:rsidRDefault="00325CCA" w:rsidP="003D7570">
      <w:pPr>
        <w:ind w:left="360"/>
        <w:rPr>
          <w:lang w:val="en-CA"/>
        </w:rPr>
      </w:pPr>
      <w:r>
        <w:rPr>
          <w:lang w:val="en-CA"/>
        </w:rPr>
        <w:t>Jennifer McCleary</w:t>
      </w:r>
      <w:r w:rsidR="00282A1C">
        <w:rPr>
          <w:lang w:val="en-CA"/>
        </w:rPr>
        <w:t xml:space="preserve">, </w:t>
      </w:r>
      <w:r>
        <w:rPr>
          <w:lang w:val="en-CA"/>
        </w:rPr>
        <w:t>BA, CIP</w:t>
      </w:r>
    </w:p>
    <w:p w:rsidR="00453A50" w:rsidRPr="00DA4D94" w:rsidRDefault="00B43281" w:rsidP="003D7570">
      <w:pPr>
        <w:ind w:left="360"/>
        <w:rPr>
          <w:lang w:val="en-CA"/>
        </w:rPr>
      </w:pPr>
      <w:r>
        <w:rPr>
          <w:lang w:val="en-CA"/>
        </w:rPr>
        <w:t>Exempt Administrator</w:t>
      </w:r>
      <w:r w:rsidR="00ED6E85">
        <w:rPr>
          <w:lang w:val="en-CA"/>
        </w:rPr>
        <w:t xml:space="preserve">, </w:t>
      </w:r>
      <w:r w:rsidR="003D7570">
        <w:rPr>
          <w:lang w:val="en-CA"/>
        </w:rPr>
        <w:t>Human Research Protection Office</w:t>
      </w:r>
    </w:p>
    <w:p w:rsidR="00453A50" w:rsidRDefault="0060309C">
      <w:r>
        <w:rPr>
          <w:noProof/>
          <w:sz w:val="20"/>
        </w:rPr>
        <mc:AlternateContent>
          <mc:Choice Requires="wps">
            <w:drawing>
              <wp:anchor distT="0" distB="0" distL="114300" distR="114300" simplePos="0" relativeHeight="251658240" behindDoc="0" locked="0" layoutInCell="1" allowOverlap="1" wp14:anchorId="028CE995" wp14:editId="72E9B7C4">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F606D1" w:rsidRDefault="00F606D1">
                      <w:pPr>
                        <w:rPr>
                          <w:color w:val="0000FF"/>
                        </w:rPr>
                      </w:pPr>
                      <w:r>
                        <w:rPr>
                          <w:color w:val="0000FF"/>
                        </w:rPr>
                        <w:t>Subject</w:t>
                      </w:r>
                    </w:p>
                  </w:txbxContent>
                </v:textbox>
              </v:shape>
            </w:pict>
          </mc:Fallback>
        </mc:AlternateContent>
      </w:r>
    </w:p>
    <w:p w:rsidR="00644CAF" w:rsidRPr="00D3363F" w:rsidRDefault="00644CAF" w:rsidP="006C1884">
      <w:pPr>
        <w:ind w:left="360"/>
        <w:rPr>
          <w:lang w:val="en-CA"/>
        </w:rPr>
      </w:pPr>
      <w:r w:rsidRPr="00D3363F">
        <w:rPr>
          <w:lang w:val="en-CA"/>
        </w:rPr>
        <w:t>HRPO Exemption Determination for Protocol #</w:t>
      </w:r>
      <w:r w:rsidR="00AF6D03" w:rsidRPr="00D3363F">
        <w:rPr>
          <w:lang w:val="en-CA"/>
        </w:rPr>
        <w:t>6</w:t>
      </w:r>
      <w:r w:rsidR="009D5CEC">
        <w:rPr>
          <w:lang w:val="en-CA"/>
        </w:rPr>
        <w:t>9</w:t>
      </w:r>
      <w:r w:rsidR="00FB423E">
        <w:rPr>
          <w:lang w:val="en-CA"/>
        </w:rPr>
        <w:t>7</w:t>
      </w:r>
      <w:r w:rsidR="00960401">
        <w:rPr>
          <w:lang w:val="en-CA"/>
        </w:rPr>
        <w:t>2</w:t>
      </w:r>
      <w:r w:rsidR="00C364EE">
        <w:rPr>
          <w:lang w:val="en-CA"/>
        </w:rPr>
        <w:t xml:space="preserve"> “</w:t>
      </w:r>
      <w:r w:rsidR="00960401">
        <w:rPr>
          <w:lang w:val="en-CA"/>
        </w:rPr>
        <w:t>Participatory Mapping to Identify and Support at-Risk Population</w:t>
      </w:r>
      <w:r w:rsidR="00757FAA">
        <w:rPr>
          <w:lang w:val="en-CA"/>
        </w:rPr>
        <w:t>s</w:t>
      </w:r>
      <w:r w:rsidR="00960401">
        <w:rPr>
          <w:lang w:val="en-CA"/>
        </w:rPr>
        <w:t xml:space="preserve"> in Emergency Preparedness</w:t>
      </w:r>
      <w:r w:rsidRPr="00D3363F">
        <w:rPr>
          <w:lang w:val="en-CA"/>
        </w:rPr>
        <w:t>"</w:t>
      </w:r>
    </w:p>
    <w:p w:rsidR="00453A50" w:rsidRPr="00D3363F" w:rsidRDefault="0060309C">
      <w:pPr>
        <w:rPr>
          <w:lang w:val="en-CA"/>
        </w:rPr>
      </w:pPr>
      <w:r>
        <w:rPr>
          <w:noProof/>
        </w:rPr>
        <mc:AlternateContent>
          <mc:Choice Requires="wps">
            <w:drawing>
              <wp:anchor distT="0" distB="0" distL="114300" distR="114300" simplePos="0" relativeHeight="251659264" behindDoc="0" locked="0" layoutInCell="1" allowOverlap="1" wp14:anchorId="0B3BD4B7" wp14:editId="115C3A4A">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6D1" w:rsidRDefault="00F606D1">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F606D1" w:rsidRDefault="00F606D1">
                      <w:pPr>
                        <w:rPr>
                          <w:color w:val="0000FF"/>
                        </w:rPr>
                      </w:pPr>
                      <w:r>
                        <w:rPr>
                          <w:color w:val="0000FF"/>
                        </w:rPr>
                        <w:t>To</w:t>
                      </w:r>
                    </w:p>
                  </w:txbxContent>
                </v:textbox>
              </v:shape>
            </w:pict>
          </mc:Fallback>
        </mc:AlternateContent>
      </w:r>
    </w:p>
    <w:p w:rsidR="005510A7" w:rsidRDefault="00960401" w:rsidP="005E393C">
      <w:pPr>
        <w:ind w:firstLine="360"/>
        <w:rPr>
          <w:lang w:val="en-CA"/>
        </w:rPr>
      </w:pPr>
      <w:r>
        <w:rPr>
          <w:lang w:val="en-CA"/>
        </w:rPr>
        <w:t xml:space="preserve">Tracy N. Thomas, MSc, MPH </w:t>
      </w:r>
      <w:r w:rsidR="00BA6DC4">
        <w:rPr>
          <w:lang w:val="en-CA"/>
        </w:rPr>
        <w:t xml:space="preserve"> </w:t>
      </w:r>
      <w:r w:rsidR="008075BB">
        <w:rPr>
          <w:lang w:val="en-CA"/>
        </w:rPr>
        <w:t xml:space="preserve"> </w:t>
      </w:r>
      <w:r w:rsidR="00137B4E">
        <w:rPr>
          <w:lang w:val="en-CA"/>
        </w:rPr>
        <w:t xml:space="preserve"> </w:t>
      </w:r>
      <w:r w:rsidR="00F108DA">
        <w:rPr>
          <w:lang w:val="en-CA"/>
        </w:rPr>
        <w:t xml:space="preserve"> </w:t>
      </w:r>
      <w:r w:rsidR="003B335F">
        <w:rPr>
          <w:lang w:val="en-CA"/>
        </w:rPr>
        <w:t xml:space="preserve"> </w:t>
      </w:r>
      <w:r w:rsidR="00E03D9D">
        <w:rPr>
          <w:lang w:val="en-CA"/>
        </w:rPr>
        <w:t xml:space="preserve"> </w:t>
      </w:r>
    </w:p>
    <w:p w:rsidR="00D1058E" w:rsidRDefault="008075BB" w:rsidP="005E393C">
      <w:pPr>
        <w:ind w:firstLine="360"/>
        <w:rPr>
          <w:lang w:val="en-CA"/>
        </w:rPr>
      </w:pPr>
      <w:r>
        <w:rPr>
          <w:lang w:val="en-CA"/>
        </w:rPr>
        <w:t>OPHPR/</w:t>
      </w:r>
      <w:r w:rsidR="00960401">
        <w:rPr>
          <w:lang w:val="en-CA"/>
        </w:rPr>
        <w:t xml:space="preserve">OSPHP </w:t>
      </w:r>
      <w:r w:rsidR="00BA6DC4">
        <w:rPr>
          <w:lang w:val="en-CA"/>
        </w:rPr>
        <w:t xml:space="preserve"> </w:t>
      </w:r>
      <w:r>
        <w:rPr>
          <w:lang w:val="en-CA"/>
        </w:rPr>
        <w:t xml:space="preserve"> </w:t>
      </w:r>
      <w:r w:rsidR="00002DAE">
        <w:rPr>
          <w:lang w:val="en-CA"/>
        </w:rPr>
        <w:t xml:space="preserve"> </w:t>
      </w:r>
      <w:r w:rsidR="00137B4E">
        <w:rPr>
          <w:lang w:val="en-CA"/>
        </w:rPr>
        <w:t xml:space="preserve"> </w:t>
      </w:r>
      <w:r w:rsidR="00F108DA">
        <w:rPr>
          <w:lang w:val="en-CA"/>
        </w:rPr>
        <w:t xml:space="preserve"> </w:t>
      </w:r>
      <w:r w:rsidR="00B43281">
        <w:rPr>
          <w:lang w:val="en-CA"/>
        </w:rPr>
        <w:t xml:space="preserve"> </w:t>
      </w:r>
    </w:p>
    <w:p w:rsidR="005510A7" w:rsidRPr="00D3363F" w:rsidRDefault="005510A7" w:rsidP="005E393C">
      <w:pPr>
        <w:ind w:firstLine="360"/>
      </w:pPr>
    </w:p>
    <w:p w:rsidR="00644CAF" w:rsidRDefault="00070637" w:rsidP="005510A7">
      <w:pPr>
        <w:ind w:left="360"/>
      </w:pPr>
      <w:bookmarkStart w:id="1" w:name="OLE_LINK1"/>
      <w:bookmarkStart w:id="2" w:name="OLE_LINK2"/>
      <w:bookmarkStart w:id="3" w:name="OLE_LINK5"/>
      <w:r w:rsidRPr="00D3363F">
        <w:t xml:space="preserve">On behalf of the CDC Human Research Protection Office (HRPO), I have reviewed the request to exempt protocol </w:t>
      </w:r>
      <w:r w:rsidR="00A82289">
        <w:t>#</w:t>
      </w:r>
      <w:r w:rsidR="00FD2539" w:rsidRPr="00D3363F">
        <w:rPr>
          <w:lang w:val="en-CA"/>
        </w:rPr>
        <w:t>6</w:t>
      </w:r>
      <w:r w:rsidR="009D5CEC">
        <w:rPr>
          <w:lang w:val="en-CA"/>
        </w:rPr>
        <w:t>9</w:t>
      </w:r>
      <w:r w:rsidR="00FB423E">
        <w:rPr>
          <w:lang w:val="en-CA"/>
        </w:rPr>
        <w:t>7</w:t>
      </w:r>
      <w:r w:rsidR="00960401">
        <w:rPr>
          <w:lang w:val="en-CA"/>
        </w:rPr>
        <w:t>2</w:t>
      </w:r>
      <w:r w:rsidR="00C27E92">
        <w:rPr>
          <w:lang w:val="en-CA"/>
        </w:rPr>
        <w:t>, “</w:t>
      </w:r>
      <w:r w:rsidR="00960401">
        <w:rPr>
          <w:lang w:val="en-CA"/>
        </w:rPr>
        <w:t>Participatory Mapping to Identify and Support at-Risk Population</w:t>
      </w:r>
      <w:r w:rsidR="00757FAA">
        <w:rPr>
          <w:lang w:val="en-CA"/>
        </w:rPr>
        <w:t>s</w:t>
      </w:r>
      <w:r w:rsidR="00960401">
        <w:rPr>
          <w:lang w:val="en-CA"/>
        </w:rPr>
        <w:t xml:space="preserve"> in Emergency Preparedness</w:t>
      </w:r>
      <w:r w:rsidR="00F108DA" w:rsidRPr="00D3363F">
        <w:rPr>
          <w:lang w:val="en-CA"/>
        </w:rPr>
        <w:t>"</w:t>
      </w:r>
      <w:r w:rsidR="00502684">
        <w:rPr>
          <w:lang w:val="en-CA"/>
        </w:rPr>
        <w:t xml:space="preserve"> </w:t>
      </w:r>
      <w:r w:rsidR="00D16CAA">
        <w:rPr>
          <w:lang w:val="en-CA"/>
        </w:rPr>
        <w:t>and</w:t>
      </w:r>
      <w:r w:rsidR="00B476CD">
        <w:rPr>
          <w:lang w:val="en-CA"/>
        </w:rPr>
        <w:t xml:space="preserve"> </w:t>
      </w:r>
      <w:r w:rsidR="00644CAF" w:rsidRPr="004A2D25">
        <w:t>find that this research</w:t>
      </w:r>
      <w:r w:rsidR="00644CAF" w:rsidRPr="00D3363F">
        <w:t xml:space="preserve"> activity is exempt under 45 CFR 46.101(b)</w:t>
      </w:r>
      <w:r w:rsidR="005510A7">
        <w:t>(</w:t>
      </w:r>
      <w:r w:rsidR="00F108DA">
        <w:t>2</w:t>
      </w:r>
      <w:r w:rsidR="00D1058E">
        <w:t>)</w:t>
      </w:r>
      <w:r w:rsidR="005510A7">
        <w:t xml:space="preserve">. </w:t>
      </w:r>
      <w:r w:rsidR="00644CAF" w:rsidRPr="00D3363F">
        <w:t xml:space="preserve">This determination is valid for a period of three years through </w:t>
      </w:r>
      <w:r w:rsidR="00FB423E">
        <w:rPr>
          <w:b/>
        </w:rPr>
        <w:t>3/</w:t>
      </w:r>
      <w:r w:rsidR="00960401">
        <w:rPr>
          <w:b/>
        </w:rPr>
        <w:t>28</w:t>
      </w:r>
      <w:r w:rsidR="006667D1">
        <w:rPr>
          <w:b/>
        </w:rPr>
        <w:t>/</w:t>
      </w:r>
      <w:r w:rsidR="00214E55">
        <w:rPr>
          <w:b/>
        </w:rPr>
        <w:t>20</w:t>
      </w:r>
      <w:r w:rsidR="003A37BF">
        <w:rPr>
          <w:b/>
        </w:rPr>
        <w:t>20</w:t>
      </w:r>
      <w:r w:rsidR="00644CAF" w:rsidRPr="00D3363F">
        <w:rPr>
          <w:b/>
        </w:rPr>
        <w:t>.</w:t>
      </w:r>
      <w:r w:rsidR="00644CAF" w:rsidRPr="00D3363F">
        <w:t xml:space="preserve"> However, we strongly encourage investigators to close out exempt protocols as soon as CDC staff are no</w:t>
      </w:r>
      <w:r w:rsidR="00644CAF" w:rsidRPr="00644CAF">
        <w:t xml:space="preserve"> longer engaged in the research activity, rather than waiting for a reminder of the three-year expiration date.</w:t>
      </w:r>
    </w:p>
    <w:bookmarkEnd w:id="1"/>
    <w:bookmarkEnd w:id="2"/>
    <w:bookmarkEnd w:id="3"/>
    <w:p w:rsidR="00644CAF" w:rsidRPr="00644CAF" w:rsidRDefault="00644CAF" w:rsidP="00644CAF"/>
    <w:p w:rsidR="00644CAF" w:rsidRPr="00644CAF" w:rsidRDefault="00644CAF" w:rsidP="005E393C">
      <w:pPr>
        <w:ind w:left="360"/>
      </w:pPr>
      <w:r w:rsidRPr="00137B4E">
        <w:rPr>
          <w:b/>
          <w:i/>
          <w:u w:val="single"/>
        </w:rPr>
        <w:t>Please be aware that changes to this protocol may not be implemented until they are reviewed by HRPO and determined to be consistent with the exemption categories.</w:t>
      </w:r>
      <w:r w:rsidRPr="00644CAF">
        <w:t xml:space="preserve"> You will be reminded in three years (if the study has not been completed and closed) to submit another request for continuation and to confirm that no changes have been made to the protocol or the related science that would affect the ethical appropriateness of the research or this exemption determination.</w:t>
      </w:r>
    </w:p>
    <w:p w:rsidR="00644CAF" w:rsidRPr="00644CAF" w:rsidRDefault="00644CAF" w:rsidP="00644CAF"/>
    <w:p w:rsidR="00644CAF" w:rsidRPr="00644CAF" w:rsidRDefault="00644CAF" w:rsidP="005E393C">
      <w:pPr>
        <w:ind w:left="360"/>
      </w:pPr>
      <w:r w:rsidRPr="00644CAF">
        <w:t>Please also be advised that investigators remain responsible for the ethical conduct of this study and for ensuring appropriate human research protections even for research that is exempt from the regulations governing the protection of human subjects in research.</w:t>
      </w:r>
    </w:p>
    <w:p w:rsidR="00644CAF" w:rsidRPr="00644CAF" w:rsidRDefault="00644CAF" w:rsidP="00644CAF"/>
    <w:p w:rsidR="00644CAF" w:rsidRPr="00644CAF" w:rsidRDefault="00644CAF" w:rsidP="005E393C">
      <w:pPr>
        <w:ind w:left="360"/>
      </w:pPr>
      <w:r w:rsidRPr="00644CAF">
        <w:t>If you have questions, please contact your Associate Director for Science, your National Center Human Subjects Contact, or HRPO at </w:t>
      </w:r>
      <w:hyperlink r:id="rId9" w:history="1">
        <w:r w:rsidRPr="00644CAF">
          <w:rPr>
            <w:rStyle w:val="Hyperlink"/>
          </w:rPr>
          <w:t>huma@cdc.gov</w:t>
        </w:r>
      </w:hyperlink>
      <w:r w:rsidRPr="00644CAF">
        <w:t>, or by telephone at 404-639-</w:t>
      </w:r>
      <w:r w:rsidR="007C327A">
        <w:t>4954</w:t>
      </w:r>
      <w:r w:rsidRPr="00644CAF">
        <w:t>.</w:t>
      </w:r>
    </w:p>
    <w:p w:rsidR="003D7570" w:rsidRPr="003D7570" w:rsidRDefault="003D7570" w:rsidP="003D7570"/>
    <w:p w:rsidR="003D7570" w:rsidRPr="003D7570" w:rsidRDefault="003D7570" w:rsidP="005E393C">
      <w:pPr>
        <w:ind w:firstLine="360"/>
      </w:pPr>
      <w:r w:rsidRPr="003D7570">
        <w:t xml:space="preserve">cc:  </w:t>
      </w:r>
    </w:p>
    <w:p w:rsidR="00462981" w:rsidRDefault="003A37BF" w:rsidP="00C364EE">
      <w:pPr>
        <w:ind w:firstLine="360"/>
        <w:rPr>
          <w:iCs/>
        </w:rPr>
      </w:pPr>
      <w:r>
        <w:rPr>
          <w:iCs/>
        </w:rPr>
        <w:t xml:space="preserve">OPHPR Human Subjects </w:t>
      </w:r>
    </w:p>
    <w:p w:rsidR="00277841" w:rsidRDefault="00277841">
      <w:pPr>
        <w:ind w:firstLine="360"/>
        <w:rPr>
          <w:iCs/>
        </w:rPr>
      </w:pPr>
    </w:p>
    <w:sectPr w:rsidR="00277841"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D1" w:rsidRDefault="00F606D1">
      <w:r>
        <w:separator/>
      </w:r>
    </w:p>
  </w:endnote>
  <w:endnote w:type="continuationSeparator" w:id="0">
    <w:p w:rsidR="00F606D1" w:rsidRDefault="00F6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6D1" w:rsidRDefault="00F606D1" w:rsidP="00A031CA">
    <w:pPr>
      <w:pStyle w:val="Footer"/>
      <w:jc w:val="center"/>
    </w:pPr>
  </w:p>
  <w:p w:rsidR="00F606D1" w:rsidRDefault="00F606D1" w:rsidP="00A031CA">
    <w:pPr>
      <w:pStyle w:val="Footer"/>
      <w:jc w:val="center"/>
    </w:pPr>
  </w:p>
  <w:p w:rsidR="00F606D1" w:rsidRDefault="00F60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D1" w:rsidRDefault="00F606D1">
      <w:r>
        <w:separator/>
      </w:r>
    </w:p>
  </w:footnote>
  <w:footnote w:type="continuationSeparator" w:id="0">
    <w:p w:rsidR="00F606D1" w:rsidRDefault="00F60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6D1" w:rsidRDefault="00F606D1">
    <w:pPr>
      <w:pStyle w:val="Header"/>
      <w:tabs>
        <w:tab w:val="clear" w:pos="8640"/>
        <w:tab w:val="right" w:pos="9960"/>
      </w:tabs>
      <w:ind w:right="-600"/>
      <w:jc w:val="right"/>
      <w:rPr>
        <w:color w:val="0000FF"/>
        <w:sz w:val="20"/>
      </w:rPr>
    </w:pPr>
    <w:r>
      <w:rPr>
        <w:color w:val="0000FF"/>
        <w:sz w:val="20"/>
      </w:rPr>
      <w:tab/>
      <w:t>Public Health Service</w:t>
    </w:r>
  </w:p>
  <w:p w:rsidR="00F606D1" w:rsidRDefault="00F606D1">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F606D1" w:rsidRDefault="00F606D1">
    <w:pPr>
      <w:ind w:right="-600"/>
      <w:jc w:val="right"/>
      <w:rPr>
        <w:color w:val="0000FF"/>
        <w:sz w:val="18"/>
      </w:rPr>
    </w:pPr>
    <w:r>
      <w:rPr>
        <w:color w:val="0000FF"/>
        <w:sz w:val="18"/>
      </w:rPr>
      <w:t>and Prevention (CDC)</w:t>
    </w:r>
  </w:p>
  <w:p w:rsidR="00F606D1" w:rsidRDefault="00F606D1">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02DAE"/>
    <w:rsid w:val="00017425"/>
    <w:rsid w:val="000470ED"/>
    <w:rsid w:val="00070637"/>
    <w:rsid w:val="00072392"/>
    <w:rsid w:val="000A1C6D"/>
    <w:rsid w:val="000B465A"/>
    <w:rsid w:val="000F3141"/>
    <w:rsid w:val="000F7699"/>
    <w:rsid w:val="001021C3"/>
    <w:rsid w:val="00110A99"/>
    <w:rsid w:val="001166F1"/>
    <w:rsid w:val="001223D0"/>
    <w:rsid w:val="0013201D"/>
    <w:rsid w:val="001326D2"/>
    <w:rsid w:val="00137B4E"/>
    <w:rsid w:val="00145452"/>
    <w:rsid w:val="00147E93"/>
    <w:rsid w:val="00165851"/>
    <w:rsid w:val="00182517"/>
    <w:rsid w:val="00194924"/>
    <w:rsid w:val="001C3C6D"/>
    <w:rsid w:val="001C5738"/>
    <w:rsid w:val="001E1772"/>
    <w:rsid w:val="001F7368"/>
    <w:rsid w:val="00206721"/>
    <w:rsid w:val="00213D3F"/>
    <w:rsid w:val="00214E55"/>
    <w:rsid w:val="00215134"/>
    <w:rsid w:val="00216F26"/>
    <w:rsid w:val="00240E19"/>
    <w:rsid w:val="00241242"/>
    <w:rsid w:val="0025387C"/>
    <w:rsid w:val="00272AF6"/>
    <w:rsid w:val="00277841"/>
    <w:rsid w:val="00282A1C"/>
    <w:rsid w:val="00293EAC"/>
    <w:rsid w:val="002A5C8C"/>
    <w:rsid w:val="002B5EE9"/>
    <w:rsid w:val="002C274A"/>
    <w:rsid w:val="002E382E"/>
    <w:rsid w:val="002E47B6"/>
    <w:rsid w:val="00300D2A"/>
    <w:rsid w:val="00307D0D"/>
    <w:rsid w:val="0032330D"/>
    <w:rsid w:val="0032355A"/>
    <w:rsid w:val="00323731"/>
    <w:rsid w:val="00323D78"/>
    <w:rsid w:val="00325CCA"/>
    <w:rsid w:val="00332BF7"/>
    <w:rsid w:val="00346A00"/>
    <w:rsid w:val="00346C93"/>
    <w:rsid w:val="003579A9"/>
    <w:rsid w:val="00361128"/>
    <w:rsid w:val="00362F05"/>
    <w:rsid w:val="003920A6"/>
    <w:rsid w:val="003A37BF"/>
    <w:rsid w:val="003B007F"/>
    <w:rsid w:val="003B335F"/>
    <w:rsid w:val="003C4B72"/>
    <w:rsid w:val="003C6AE0"/>
    <w:rsid w:val="003D7570"/>
    <w:rsid w:val="003E1C78"/>
    <w:rsid w:val="00453A50"/>
    <w:rsid w:val="004608BE"/>
    <w:rsid w:val="00462981"/>
    <w:rsid w:val="00462DD2"/>
    <w:rsid w:val="00484A18"/>
    <w:rsid w:val="00494A4C"/>
    <w:rsid w:val="004A0291"/>
    <w:rsid w:val="004A2D25"/>
    <w:rsid w:val="004B2F5D"/>
    <w:rsid w:val="004D0DA9"/>
    <w:rsid w:val="004D1515"/>
    <w:rsid w:val="004D2CAE"/>
    <w:rsid w:val="004E20A6"/>
    <w:rsid w:val="004F25A2"/>
    <w:rsid w:val="004F58AC"/>
    <w:rsid w:val="00502684"/>
    <w:rsid w:val="00505815"/>
    <w:rsid w:val="005131BD"/>
    <w:rsid w:val="00544188"/>
    <w:rsid w:val="005510A7"/>
    <w:rsid w:val="005540EF"/>
    <w:rsid w:val="005568EE"/>
    <w:rsid w:val="00582BAF"/>
    <w:rsid w:val="00584887"/>
    <w:rsid w:val="005922DE"/>
    <w:rsid w:val="00593990"/>
    <w:rsid w:val="0059528D"/>
    <w:rsid w:val="005B0BF6"/>
    <w:rsid w:val="005E393C"/>
    <w:rsid w:val="005E40D0"/>
    <w:rsid w:val="005F527E"/>
    <w:rsid w:val="005F6584"/>
    <w:rsid w:val="00602EBB"/>
    <w:rsid w:val="0060309C"/>
    <w:rsid w:val="0061577C"/>
    <w:rsid w:val="00625D13"/>
    <w:rsid w:val="00631856"/>
    <w:rsid w:val="00644CAF"/>
    <w:rsid w:val="0066120E"/>
    <w:rsid w:val="00662124"/>
    <w:rsid w:val="006667D1"/>
    <w:rsid w:val="00670705"/>
    <w:rsid w:val="00682418"/>
    <w:rsid w:val="006C1884"/>
    <w:rsid w:val="006D0D50"/>
    <w:rsid w:val="006F2F83"/>
    <w:rsid w:val="007058F8"/>
    <w:rsid w:val="007235D0"/>
    <w:rsid w:val="00743796"/>
    <w:rsid w:val="00757FAA"/>
    <w:rsid w:val="007B01AB"/>
    <w:rsid w:val="007B0327"/>
    <w:rsid w:val="007C327A"/>
    <w:rsid w:val="007C3D9D"/>
    <w:rsid w:val="007E02D3"/>
    <w:rsid w:val="008021BA"/>
    <w:rsid w:val="0080289E"/>
    <w:rsid w:val="008049DB"/>
    <w:rsid w:val="00805127"/>
    <w:rsid w:val="008075BB"/>
    <w:rsid w:val="00810A4D"/>
    <w:rsid w:val="00810BA1"/>
    <w:rsid w:val="00810E30"/>
    <w:rsid w:val="00811B58"/>
    <w:rsid w:val="0081226E"/>
    <w:rsid w:val="00836B05"/>
    <w:rsid w:val="00855A82"/>
    <w:rsid w:val="008675D6"/>
    <w:rsid w:val="00871FBF"/>
    <w:rsid w:val="00877ED9"/>
    <w:rsid w:val="00882C51"/>
    <w:rsid w:val="00885D1D"/>
    <w:rsid w:val="008B6A17"/>
    <w:rsid w:val="008E5B1F"/>
    <w:rsid w:val="008E6D6F"/>
    <w:rsid w:val="008F7FBD"/>
    <w:rsid w:val="009026D0"/>
    <w:rsid w:val="00910F30"/>
    <w:rsid w:val="00915DA5"/>
    <w:rsid w:val="00924EBE"/>
    <w:rsid w:val="0093357C"/>
    <w:rsid w:val="0093599E"/>
    <w:rsid w:val="009412E3"/>
    <w:rsid w:val="00942858"/>
    <w:rsid w:val="009514DC"/>
    <w:rsid w:val="009577AC"/>
    <w:rsid w:val="00960401"/>
    <w:rsid w:val="00970D31"/>
    <w:rsid w:val="00972CB0"/>
    <w:rsid w:val="009A5E65"/>
    <w:rsid w:val="009B1EB6"/>
    <w:rsid w:val="009B7EF2"/>
    <w:rsid w:val="009D5CEC"/>
    <w:rsid w:val="009E4F29"/>
    <w:rsid w:val="00A031CA"/>
    <w:rsid w:val="00A04AAE"/>
    <w:rsid w:val="00A05603"/>
    <w:rsid w:val="00A27AA7"/>
    <w:rsid w:val="00A343BD"/>
    <w:rsid w:val="00A60C8A"/>
    <w:rsid w:val="00A66EE2"/>
    <w:rsid w:val="00A82289"/>
    <w:rsid w:val="00AB0F84"/>
    <w:rsid w:val="00AB3D4B"/>
    <w:rsid w:val="00AC66CB"/>
    <w:rsid w:val="00AF14F5"/>
    <w:rsid w:val="00AF42B7"/>
    <w:rsid w:val="00AF6D03"/>
    <w:rsid w:val="00B052EB"/>
    <w:rsid w:val="00B0628D"/>
    <w:rsid w:val="00B257A5"/>
    <w:rsid w:val="00B34559"/>
    <w:rsid w:val="00B42B92"/>
    <w:rsid w:val="00B43281"/>
    <w:rsid w:val="00B476CD"/>
    <w:rsid w:val="00B71172"/>
    <w:rsid w:val="00B85977"/>
    <w:rsid w:val="00B9652E"/>
    <w:rsid w:val="00BA152D"/>
    <w:rsid w:val="00BA6DC4"/>
    <w:rsid w:val="00BB0285"/>
    <w:rsid w:val="00BB4557"/>
    <w:rsid w:val="00BE289E"/>
    <w:rsid w:val="00BE3BD7"/>
    <w:rsid w:val="00C05D66"/>
    <w:rsid w:val="00C117AC"/>
    <w:rsid w:val="00C215C3"/>
    <w:rsid w:val="00C27E92"/>
    <w:rsid w:val="00C328FF"/>
    <w:rsid w:val="00C353BD"/>
    <w:rsid w:val="00C364EE"/>
    <w:rsid w:val="00C52D57"/>
    <w:rsid w:val="00C71079"/>
    <w:rsid w:val="00C8784E"/>
    <w:rsid w:val="00CB5A38"/>
    <w:rsid w:val="00CE4BB7"/>
    <w:rsid w:val="00D1058E"/>
    <w:rsid w:val="00D16CAA"/>
    <w:rsid w:val="00D2197C"/>
    <w:rsid w:val="00D25FD0"/>
    <w:rsid w:val="00D32F51"/>
    <w:rsid w:val="00D3363F"/>
    <w:rsid w:val="00D42576"/>
    <w:rsid w:val="00D45FA4"/>
    <w:rsid w:val="00D501D3"/>
    <w:rsid w:val="00D509B0"/>
    <w:rsid w:val="00D5620D"/>
    <w:rsid w:val="00D72933"/>
    <w:rsid w:val="00D75636"/>
    <w:rsid w:val="00D97F05"/>
    <w:rsid w:val="00DA0999"/>
    <w:rsid w:val="00DA4D94"/>
    <w:rsid w:val="00DC1EE0"/>
    <w:rsid w:val="00DC3127"/>
    <w:rsid w:val="00DD59B7"/>
    <w:rsid w:val="00DE53E4"/>
    <w:rsid w:val="00DE5664"/>
    <w:rsid w:val="00E03D9D"/>
    <w:rsid w:val="00E10332"/>
    <w:rsid w:val="00E12311"/>
    <w:rsid w:val="00E2187B"/>
    <w:rsid w:val="00E42104"/>
    <w:rsid w:val="00E71A76"/>
    <w:rsid w:val="00E77883"/>
    <w:rsid w:val="00E778FD"/>
    <w:rsid w:val="00E839F0"/>
    <w:rsid w:val="00E93209"/>
    <w:rsid w:val="00EA28DD"/>
    <w:rsid w:val="00EA479D"/>
    <w:rsid w:val="00EB05AD"/>
    <w:rsid w:val="00ED6E85"/>
    <w:rsid w:val="00EE535B"/>
    <w:rsid w:val="00EF7F35"/>
    <w:rsid w:val="00F04DED"/>
    <w:rsid w:val="00F108DA"/>
    <w:rsid w:val="00F52376"/>
    <w:rsid w:val="00F535AE"/>
    <w:rsid w:val="00F54F18"/>
    <w:rsid w:val="00F606D1"/>
    <w:rsid w:val="00F61C34"/>
    <w:rsid w:val="00F76CA0"/>
    <w:rsid w:val="00F91DF2"/>
    <w:rsid w:val="00FB423E"/>
    <w:rsid w:val="00FD2539"/>
    <w:rsid w:val="00FD6786"/>
    <w:rsid w:val="00FF2285"/>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606">
      <w:bodyDiv w:val="1"/>
      <w:marLeft w:val="0"/>
      <w:marRight w:val="0"/>
      <w:marTop w:val="0"/>
      <w:marBottom w:val="0"/>
      <w:divBdr>
        <w:top w:val="none" w:sz="0" w:space="0" w:color="auto"/>
        <w:left w:val="none" w:sz="0" w:space="0" w:color="auto"/>
        <w:bottom w:val="none" w:sz="0" w:space="0" w:color="auto"/>
        <w:right w:val="none" w:sz="0" w:space="0" w:color="auto"/>
      </w:divBdr>
    </w:div>
    <w:div w:id="271523747">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SYSTEM</cp:lastModifiedBy>
  <cp:revision>2</cp:revision>
  <cp:lastPrinted>2015-12-30T12:24:00Z</cp:lastPrinted>
  <dcterms:created xsi:type="dcterms:W3CDTF">2019-12-18T14:29:00Z</dcterms:created>
  <dcterms:modified xsi:type="dcterms:W3CDTF">2019-12-18T14:29:00Z</dcterms:modified>
</cp:coreProperties>
</file>