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917ED" w14:textId="77777777" w:rsidR="00587E8F" w:rsidRDefault="00587E8F" w:rsidP="006247F0">
      <w:pPr>
        <w:spacing w:line="240" w:lineRule="auto"/>
      </w:pPr>
      <w:bookmarkStart w:id="0" w:name="_Toc473880015"/>
      <w:bookmarkStart w:id="1" w:name="_GoBack"/>
      <w:bookmarkEnd w:id="1"/>
    </w:p>
    <w:p w14:paraId="11D790C7" w14:textId="77777777" w:rsidR="00587E8F" w:rsidRDefault="00587E8F" w:rsidP="006247F0">
      <w:pPr>
        <w:spacing w:line="240" w:lineRule="auto"/>
        <w:jc w:val="center"/>
        <w:rPr>
          <w:b/>
        </w:rPr>
      </w:pPr>
    </w:p>
    <w:p w14:paraId="15D9E62F" w14:textId="77777777" w:rsidR="00587E8F" w:rsidRPr="005F75B7" w:rsidRDefault="00587E8F" w:rsidP="006247F0">
      <w:pPr>
        <w:spacing w:after="0" w:line="240" w:lineRule="auto"/>
        <w:jc w:val="center"/>
        <w:rPr>
          <w:b/>
          <w:sz w:val="32"/>
          <w:szCs w:val="32"/>
        </w:rPr>
      </w:pPr>
      <w:r w:rsidRPr="005F75B7">
        <w:rPr>
          <w:b/>
          <w:sz w:val="32"/>
          <w:szCs w:val="32"/>
        </w:rPr>
        <w:t>GenIC Clearance for CDC/ATSDR</w:t>
      </w:r>
    </w:p>
    <w:p w14:paraId="636052EB" w14:textId="77777777" w:rsidR="00587E8F" w:rsidRPr="005F75B7" w:rsidRDefault="00587E8F" w:rsidP="006247F0">
      <w:pPr>
        <w:spacing w:line="240" w:lineRule="auto"/>
        <w:jc w:val="center"/>
        <w:rPr>
          <w:b/>
          <w:sz w:val="32"/>
          <w:szCs w:val="32"/>
        </w:rPr>
      </w:pPr>
      <w:r w:rsidRPr="005F75B7">
        <w:rPr>
          <w:b/>
          <w:sz w:val="32"/>
          <w:szCs w:val="32"/>
        </w:rPr>
        <w:t>Formative Research and Tool Development</w:t>
      </w:r>
    </w:p>
    <w:p w14:paraId="0159E3E8" w14:textId="173D9483" w:rsidR="00587E8F" w:rsidRDefault="00587E8F" w:rsidP="006247F0">
      <w:pPr>
        <w:spacing w:line="240" w:lineRule="auto"/>
      </w:pPr>
    </w:p>
    <w:p w14:paraId="30771BC4" w14:textId="77777777" w:rsidR="006247F0" w:rsidRDefault="006247F0" w:rsidP="006247F0">
      <w:pPr>
        <w:spacing w:line="240" w:lineRule="auto"/>
      </w:pPr>
    </w:p>
    <w:bookmarkEnd w:id="0"/>
    <w:p w14:paraId="0E4000DD" w14:textId="67DF457A" w:rsidR="006247F0" w:rsidRPr="006247F0" w:rsidRDefault="006247F0" w:rsidP="006247F0">
      <w:pPr>
        <w:pStyle w:val="NoSpacing"/>
        <w:jc w:val="center"/>
        <w:rPr>
          <w:rFonts w:cs="Times New Roman"/>
          <w:b/>
          <w:sz w:val="40"/>
          <w:szCs w:val="40"/>
        </w:rPr>
      </w:pPr>
      <w:r w:rsidRPr="006247F0">
        <w:rPr>
          <w:rFonts w:cs="Times New Roman"/>
          <w:b/>
          <w:sz w:val="40"/>
          <w:szCs w:val="40"/>
        </w:rPr>
        <w:t>Clinician Preferences for CDC Clinical Guideline</w:t>
      </w:r>
      <w:r>
        <w:rPr>
          <w:rFonts w:cs="Times New Roman"/>
          <w:b/>
          <w:sz w:val="40"/>
          <w:szCs w:val="40"/>
        </w:rPr>
        <w:t>s</w:t>
      </w:r>
    </w:p>
    <w:p w14:paraId="4F6A8397" w14:textId="77777777" w:rsidR="00587E8F" w:rsidRDefault="00587E8F" w:rsidP="006247F0">
      <w:pPr>
        <w:spacing w:after="0" w:line="240" w:lineRule="auto"/>
        <w:jc w:val="center"/>
        <w:rPr>
          <w:b/>
        </w:rPr>
      </w:pPr>
    </w:p>
    <w:p w14:paraId="444716CA" w14:textId="77777777" w:rsidR="00587E8F" w:rsidRPr="004A13E8" w:rsidRDefault="00587E8F" w:rsidP="006247F0">
      <w:pPr>
        <w:pStyle w:val="Heading3"/>
      </w:pPr>
      <w:r>
        <w:t>OMB Control No. 0920-1154</w:t>
      </w:r>
    </w:p>
    <w:p w14:paraId="7642228A" w14:textId="77777777" w:rsidR="00587E8F" w:rsidRDefault="00587E8F" w:rsidP="006247F0">
      <w:pPr>
        <w:spacing w:after="0" w:line="240" w:lineRule="auto"/>
        <w:jc w:val="center"/>
        <w:rPr>
          <w:b/>
        </w:rPr>
      </w:pPr>
    </w:p>
    <w:p w14:paraId="6233FC32" w14:textId="5FE2629B" w:rsidR="00587E8F" w:rsidRPr="004A13E8" w:rsidRDefault="00A4091E" w:rsidP="006247F0">
      <w:pPr>
        <w:pStyle w:val="Heading4"/>
      </w:pPr>
      <w:r>
        <w:t xml:space="preserve">November </w:t>
      </w:r>
      <w:r w:rsidR="004C54BD">
        <w:t>1</w:t>
      </w:r>
      <w:r w:rsidR="007D79B8">
        <w:t>6</w:t>
      </w:r>
      <w:r w:rsidR="003F152E">
        <w:t>, 2018</w:t>
      </w:r>
    </w:p>
    <w:p w14:paraId="7F5EF1F0" w14:textId="77777777" w:rsidR="00587E8F" w:rsidRDefault="00587E8F" w:rsidP="006247F0">
      <w:pPr>
        <w:spacing w:after="0" w:line="240" w:lineRule="auto"/>
        <w:jc w:val="center"/>
        <w:rPr>
          <w:b/>
        </w:rPr>
      </w:pPr>
    </w:p>
    <w:p w14:paraId="787473FA" w14:textId="77777777" w:rsidR="00587E8F" w:rsidRDefault="00587E8F" w:rsidP="006247F0">
      <w:pPr>
        <w:spacing w:line="240" w:lineRule="auto"/>
      </w:pPr>
    </w:p>
    <w:p w14:paraId="26923E53" w14:textId="77777777" w:rsidR="00587E8F" w:rsidRDefault="00587E8F" w:rsidP="006247F0">
      <w:pPr>
        <w:spacing w:line="240" w:lineRule="auto"/>
      </w:pPr>
    </w:p>
    <w:p w14:paraId="536DBD69" w14:textId="77777777" w:rsidR="00587E8F" w:rsidRDefault="00587E8F" w:rsidP="006247F0">
      <w:pPr>
        <w:spacing w:line="240" w:lineRule="auto"/>
      </w:pPr>
    </w:p>
    <w:p w14:paraId="34083505" w14:textId="77777777" w:rsidR="00587E8F" w:rsidRDefault="00587E8F" w:rsidP="006247F0">
      <w:pPr>
        <w:spacing w:after="0" w:line="240" w:lineRule="auto"/>
        <w:jc w:val="center"/>
        <w:rPr>
          <w:b/>
        </w:rPr>
      </w:pPr>
    </w:p>
    <w:p w14:paraId="39E6CC6B" w14:textId="1E724F61" w:rsidR="00587E8F" w:rsidRDefault="009B12AE" w:rsidP="006247F0">
      <w:pPr>
        <w:pStyle w:val="Heading4"/>
      </w:pPr>
      <w:r>
        <w:t>Supporting Statement B</w:t>
      </w:r>
    </w:p>
    <w:p w14:paraId="663D0946" w14:textId="77777777" w:rsidR="00587E8F" w:rsidRDefault="00587E8F" w:rsidP="006247F0">
      <w:pPr>
        <w:spacing w:after="0" w:line="240" w:lineRule="auto"/>
        <w:rPr>
          <w:b/>
        </w:rPr>
      </w:pPr>
    </w:p>
    <w:p w14:paraId="4E99AB8E" w14:textId="77777777" w:rsidR="00587E8F" w:rsidRDefault="00587E8F" w:rsidP="006247F0">
      <w:pPr>
        <w:spacing w:after="0" w:line="240" w:lineRule="auto"/>
        <w:rPr>
          <w:b/>
        </w:rPr>
      </w:pPr>
    </w:p>
    <w:p w14:paraId="78573A5A" w14:textId="77777777" w:rsidR="00587E8F" w:rsidRDefault="00587E8F" w:rsidP="006247F0">
      <w:pPr>
        <w:spacing w:after="0" w:line="240" w:lineRule="auto"/>
        <w:rPr>
          <w:b/>
        </w:rPr>
      </w:pPr>
    </w:p>
    <w:p w14:paraId="456691BF" w14:textId="77777777" w:rsidR="00587E8F" w:rsidRDefault="00587E8F" w:rsidP="006247F0">
      <w:pPr>
        <w:spacing w:after="0" w:line="240" w:lineRule="auto"/>
        <w:rPr>
          <w:b/>
        </w:rPr>
      </w:pPr>
    </w:p>
    <w:p w14:paraId="0AF21A64" w14:textId="77777777" w:rsidR="00587E8F" w:rsidRDefault="00587E8F" w:rsidP="006247F0">
      <w:pPr>
        <w:spacing w:after="0" w:line="240" w:lineRule="auto"/>
        <w:rPr>
          <w:b/>
        </w:rPr>
      </w:pPr>
    </w:p>
    <w:p w14:paraId="04EB252E" w14:textId="77777777" w:rsidR="00587E8F" w:rsidRDefault="00587E8F" w:rsidP="006247F0">
      <w:pPr>
        <w:spacing w:after="0" w:line="240" w:lineRule="auto"/>
        <w:rPr>
          <w:b/>
        </w:rPr>
      </w:pPr>
    </w:p>
    <w:p w14:paraId="4BFE07B0" w14:textId="77777777" w:rsidR="00587E8F" w:rsidRDefault="00587E8F" w:rsidP="006247F0">
      <w:pPr>
        <w:spacing w:after="0" w:line="240" w:lineRule="auto"/>
        <w:rPr>
          <w:b/>
        </w:rPr>
      </w:pPr>
    </w:p>
    <w:p w14:paraId="6B79CAB2" w14:textId="77777777" w:rsidR="00587E8F" w:rsidRDefault="00587E8F" w:rsidP="006247F0">
      <w:pPr>
        <w:spacing w:after="0" w:line="240" w:lineRule="auto"/>
        <w:rPr>
          <w:b/>
        </w:rPr>
      </w:pPr>
    </w:p>
    <w:p w14:paraId="3A61EDC0" w14:textId="77777777" w:rsidR="00587E8F" w:rsidRDefault="00587E8F" w:rsidP="006247F0">
      <w:pPr>
        <w:spacing w:after="0" w:line="240" w:lineRule="auto"/>
        <w:rPr>
          <w:b/>
        </w:rPr>
      </w:pPr>
    </w:p>
    <w:p w14:paraId="7B32E633" w14:textId="77777777" w:rsidR="00587E8F" w:rsidRDefault="00587E8F" w:rsidP="006247F0">
      <w:pPr>
        <w:spacing w:after="0" w:line="240" w:lineRule="auto"/>
        <w:rPr>
          <w:b/>
        </w:rPr>
      </w:pPr>
    </w:p>
    <w:p w14:paraId="6AB63B0B" w14:textId="77777777" w:rsidR="00587E8F" w:rsidRDefault="00587E8F" w:rsidP="006247F0">
      <w:pPr>
        <w:spacing w:after="0" w:line="240" w:lineRule="auto"/>
        <w:rPr>
          <w:b/>
        </w:rPr>
      </w:pPr>
    </w:p>
    <w:p w14:paraId="6C041366" w14:textId="77777777" w:rsidR="00587E8F" w:rsidRDefault="00587E8F" w:rsidP="006247F0">
      <w:pPr>
        <w:spacing w:after="0" w:line="240" w:lineRule="auto"/>
        <w:rPr>
          <w:b/>
        </w:rPr>
      </w:pPr>
    </w:p>
    <w:p w14:paraId="73691A4D" w14:textId="77777777" w:rsidR="00587E8F" w:rsidRDefault="00587E8F" w:rsidP="006247F0">
      <w:pPr>
        <w:spacing w:after="0" w:line="240" w:lineRule="auto"/>
        <w:rPr>
          <w:b/>
        </w:rPr>
      </w:pPr>
    </w:p>
    <w:p w14:paraId="2222EBB1" w14:textId="77777777" w:rsidR="00587E8F" w:rsidRDefault="00587E8F" w:rsidP="006247F0">
      <w:pPr>
        <w:spacing w:after="0" w:line="240" w:lineRule="auto"/>
        <w:rPr>
          <w:b/>
        </w:rPr>
      </w:pPr>
    </w:p>
    <w:p w14:paraId="30B8B88C" w14:textId="77777777" w:rsidR="00587E8F" w:rsidRPr="009A79E1" w:rsidRDefault="00587E8F" w:rsidP="006247F0">
      <w:pPr>
        <w:pStyle w:val="NoSpacing"/>
        <w:rPr>
          <w:b/>
        </w:rPr>
      </w:pPr>
      <w:r w:rsidRPr="009A79E1">
        <w:rPr>
          <w:b/>
        </w:rPr>
        <w:t xml:space="preserve">Contact: </w:t>
      </w:r>
    </w:p>
    <w:p w14:paraId="398CA522" w14:textId="4D339C46" w:rsidR="00587E8F" w:rsidRPr="004A13E8" w:rsidRDefault="009B12AE" w:rsidP="006247F0">
      <w:pPr>
        <w:pStyle w:val="NoSpacing"/>
      </w:pPr>
      <w:r>
        <w:t>Colleen Brouillette</w:t>
      </w:r>
    </w:p>
    <w:p w14:paraId="63A7CDC2" w14:textId="77777777" w:rsidR="00587E8F" w:rsidRPr="004A13E8" w:rsidRDefault="00587E8F" w:rsidP="006247F0">
      <w:pPr>
        <w:pStyle w:val="NoSpacing"/>
      </w:pPr>
      <w:r w:rsidRPr="004A13E8">
        <w:t xml:space="preserve">National Center for Emerging and Zoonotic Infectious Diseases </w:t>
      </w:r>
    </w:p>
    <w:p w14:paraId="378D8576" w14:textId="77777777" w:rsidR="00587E8F" w:rsidRPr="004A13E8" w:rsidRDefault="00587E8F" w:rsidP="006247F0">
      <w:pPr>
        <w:pStyle w:val="NoSpacing"/>
      </w:pPr>
      <w:r w:rsidRPr="004A13E8">
        <w:t xml:space="preserve">Centers for Disease Control and Prevention </w:t>
      </w:r>
    </w:p>
    <w:p w14:paraId="4B45CE9E" w14:textId="77777777" w:rsidR="00587E8F" w:rsidRPr="004A13E8" w:rsidRDefault="00587E8F" w:rsidP="006247F0">
      <w:pPr>
        <w:pStyle w:val="NoSpacing"/>
      </w:pPr>
      <w:r w:rsidRPr="004A13E8">
        <w:t xml:space="preserve">1600 Clifton Road, NE </w:t>
      </w:r>
    </w:p>
    <w:p w14:paraId="50145991" w14:textId="77777777" w:rsidR="00587E8F" w:rsidRPr="004A13E8" w:rsidRDefault="00587E8F" w:rsidP="006247F0">
      <w:pPr>
        <w:pStyle w:val="NoSpacing"/>
      </w:pPr>
      <w:r w:rsidRPr="004A13E8">
        <w:t xml:space="preserve">Atlanta, Georgia 30333 </w:t>
      </w:r>
    </w:p>
    <w:p w14:paraId="37BCE52B" w14:textId="211B5BF5" w:rsidR="00587E8F" w:rsidRPr="004A13E8" w:rsidRDefault="00587E8F" w:rsidP="006247F0">
      <w:pPr>
        <w:pStyle w:val="NoSpacing"/>
      </w:pPr>
      <w:r w:rsidRPr="004A13E8">
        <w:t>Phone: (404) 718-</w:t>
      </w:r>
      <w:r w:rsidR="009B12AE">
        <w:t>5208</w:t>
      </w:r>
      <w:r w:rsidRPr="004A13E8">
        <w:t xml:space="preserve"> </w:t>
      </w:r>
    </w:p>
    <w:p w14:paraId="64B08620" w14:textId="3E9C4008" w:rsidR="00587E8F" w:rsidRDefault="00587E8F" w:rsidP="006247F0">
      <w:pPr>
        <w:pStyle w:val="NoSpacing"/>
      </w:pPr>
      <w:r w:rsidRPr="004A6DE8">
        <w:t xml:space="preserve">Email: </w:t>
      </w:r>
      <w:hyperlink r:id="rId13" w:history="1">
        <w:r w:rsidR="009B12AE">
          <w:rPr>
            <w:rStyle w:val="Hyperlink"/>
          </w:rPr>
          <w:t>mfi</w:t>
        </w:r>
        <w:r w:rsidRPr="0023289E">
          <w:rPr>
            <w:rStyle w:val="Hyperlink"/>
          </w:rPr>
          <w:t>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6247F0">
          <w:pPr>
            <w:pStyle w:val="Heading4"/>
            <w:rPr>
              <w:sz w:val="28"/>
              <w:szCs w:val="28"/>
            </w:rPr>
          </w:pPr>
          <w:r w:rsidRPr="00F97F2F">
            <w:rPr>
              <w:sz w:val="28"/>
              <w:szCs w:val="28"/>
            </w:rPr>
            <w:t>Table of Contents</w:t>
          </w:r>
        </w:p>
        <w:p w14:paraId="214C435D" w14:textId="77777777" w:rsidR="00352CEE" w:rsidRDefault="00352CEE" w:rsidP="006247F0">
          <w:pPr>
            <w:pStyle w:val="TOC2"/>
            <w:tabs>
              <w:tab w:val="right" w:leader="dot" w:pos="10070"/>
            </w:tabs>
            <w:spacing w:line="240" w:lineRule="auto"/>
            <w:rPr>
              <w:noProof/>
            </w:rPr>
          </w:pPr>
          <w:r>
            <w:fldChar w:fldCharType="begin"/>
          </w:r>
          <w:r>
            <w:instrText xml:space="preserve"> TOC \o "1-3" \h \z \u </w:instrText>
          </w:r>
          <w:r>
            <w:fldChar w:fldCharType="separate"/>
          </w:r>
        </w:p>
        <w:p w14:paraId="214C435E" w14:textId="77777777" w:rsidR="00352CEE" w:rsidRDefault="00462830" w:rsidP="006247F0">
          <w:pPr>
            <w:pStyle w:val="TOC1"/>
            <w:tabs>
              <w:tab w:val="left" w:pos="480"/>
              <w:tab w:val="right" w:leader="dot" w:pos="10070"/>
            </w:tabs>
            <w:spacing w:line="240" w:lineRule="auto"/>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214C435F" w14:textId="77777777" w:rsidR="00352CEE" w:rsidRDefault="00462830" w:rsidP="006247F0">
          <w:pPr>
            <w:pStyle w:val="TOC1"/>
            <w:tabs>
              <w:tab w:val="left" w:pos="480"/>
              <w:tab w:val="right" w:leader="dot" w:pos="10070"/>
            </w:tabs>
            <w:spacing w:line="240" w:lineRule="auto"/>
            <w:rPr>
              <w:rFonts w:asciiTheme="minorHAnsi" w:eastAsiaTheme="minorEastAsia" w:hAnsiTheme="minorHAnsi"/>
              <w:noProof/>
              <w:sz w:val="22"/>
            </w:rPr>
          </w:pPr>
          <w:hyperlink w:anchor="_Toc473882441" w:history="1">
            <w:r w:rsidR="00352CEE" w:rsidRPr="003151E9">
              <w:rPr>
                <w:rStyle w:val="Hyperlink"/>
                <w:noProof/>
              </w:rPr>
              <w:t>2.</w:t>
            </w:r>
            <w:r w:rsidR="00352CEE">
              <w:rPr>
                <w:rFonts w:asciiTheme="minorHAnsi" w:eastAsiaTheme="minorEastAsia" w:hAnsiTheme="minorHAnsi"/>
                <w:noProof/>
                <w:sz w:val="22"/>
              </w:rPr>
              <w:tab/>
            </w:r>
            <w:r w:rsidR="00352CEE" w:rsidRPr="003151E9">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214C4360" w14:textId="77777777" w:rsidR="00352CEE" w:rsidRDefault="00462830" w:rsidP="006247F0">
          <w:pPr>
            <w:pStyle w:val="TOC1"/>
            <w:tabs>
              <w:tab w:val="left" w:pos="480"/>
              <w:tab w:val="right" w:leader="dot" w:pos="10070"/>
            </w:tabs>
            <w:spacing w:line="240" w:lineRule="auto"/>
            <w:rPr>
              <w:rFonts w:asciiTheme="minorHAnsi" w:eastAsiaTheme="minorEastAsia" w:hAnsiTheme="minorHAnsi"/>
              <w:noProof/>
              <w:sz w:val="22"/>
            </w:rPr>
          </w:pPr>
          <w:hyperlink w:anchor="_Toc473882442" w:history="1">
            <w:r w:rsidR="00352CEE" w:rsidRPr="003151E9">
              <w:rPr>
                <w:rStyle w:val="Hyperlink"/>
                <w:noProof/>
              </w:rPr>
              <w:t>3.</w:t>
            </w:r>
            <w:r w:rsidR="00352CEE">
              <w:rPr>
                <w:rFonts w:asciiTheme="minorHAnsi" w:eastAsiaTheme="minorEastAsia" w:hAnsiTheme="minorHAnsi"/>
                <w:noProof/>
                <w:sz w:val="22"/>
              </w:rPr>
              <w:tab/>
            </w:r>
            <w:r w:rsidR="00352CEE" w:rsidRPr="003151E9">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214C4361" w14:textId="77777777" w:rsidR="00352CEE" w:rsidRDefault="00462830" w:rsidP="006247F0">
          <w:pPr>
            <w:pStyle w:val="TOC1"/>
            <w:tabs>
              <w:tab w:val="left" w:pos="480"/>
              <w:tab w:val="right" w:leader="dot" w:pos="10070"/>
            </w:tabs>
            <w:spacing w:line="240" w:lineRule="auto"/>
            <w:rPr>
              <w:rFonts w:asciiTheme="minorHAnsi" w:eastAsiaTheme="minorEastAsia" w:hAnsiTheme="minorHAnsi"/>
              <w:noProof/>
              <w:sz w:val="22"/>
            </w:rPr>
          </w:pPr>
          <w:hyperlink w:anchor="_Toc473882443" w:history="1">
            <w:r w:rsidR="00352CEE" w:rsidRPr="003151E9">
              <w:rPr>
                <w:rStyle w:val="Hyperlink"/>
                <w:noProof/>
              </w:rPr>
              <w:t>4.</w:t>
            </w:r>
            <w:r w:rsidR="00352CEE">
              <w:rPr>
                <w:rFonts w:asciiTheme="minorHAnsi" w:eastAsiaTheme="minorEastAsia" w:hAnsiTheme="minorHAnsi"/>
                <w:noProof/>
                <w:sz w:val="22"/>
              </w:rPr>
              <w:tab/>
            </w:r>
            <w:r w:rsidR="00352CEE" w:rsidRPr="003151E9">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214C4362" w14:textId="77777777" w:rsidR="00352CEE" w:rsidRDefault="00462830" w:rsidP="006247F0">
          <w:pPr>
            <w:pStyle w:val="TOC1"/>
            <w:tabs>
              <w:tab w:val="left" w:pos="480"/>
              <w:tab w:val="right" w:leader="dot" w:pos="10070"/>
            </w:tabs>
            <w:spacing w:line="240" w:lineRule="auto"/>
            <w:rPr>
              <w:rFonts w:asciiTheme="minorHAnsi" w:eastAsiaTheme="minorEastAsia" w:hAnsiTheme="minorHAnsi"/>
              <w:noProof/>
              <w:sz w:val="22"/>
            </w:rPr>
          </w:pPr>
          <w:hyperlink w:anchor="_Toc473882444" w:history="1">
            <w:r w:rsidR="00352CEE" w:rsidRPr="003151E9">
              <w:rPr>
                <w:rStyle w:val="Hyperlink"/>
                <w:noProof/>
              </w:rPr>
              <w:t>5.</w:t>
            </w:r>
            <w:r w:rsidR="00352CEE">
              <w:rPr>
                <w:rFonts w:asciiTheme="minorHAnsi" w:eastAsiaTheme="minorEastAsia" w:hAnsiTheme="minorHAnsi"/>
                <w:noProof/>
                <w:sz w:val="22"/>
              </w:rPr>
              <w:tab/>
            </w:r>
            <w:r w:rsidR="00352CEE" w:rsidRPr="003151E9">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14:paraId="383B4AD2" w14:textId="77777777" w:rsidR="00A12917" w:rsidRDefault="00352CEE" w:rsidP="006247F0">
          <w:pPr>
            <w:spacing w:line="240" w:lineRule="auto"/>
            <w:rPr>
              <w:bCs/>
              <w:noProof/>
            </w:rPr>
          </w:pPr>
          <w:r>
            <w:rPr>
              <w:b/>
              <w:bCs/>
              <w:noProof/>
            </w:rPr>
            <w:fldChar w:fldCharType="end"/>
          </w:r>
        </w:p>
      </w:sdtContent>
    </w:sdt>
    <w:p w14:paraId="3458B7EB" w14:textId="1318524A" w:rsidR="000C69F6" w:rsidRDefault="000C69F6" w:rsidP="006247F0">
      <w:bookmarkStart w:id="2" w:name="_Toc473882440"/>
      <w:r>
        <w:t xml:space="preserve">This data collection </w:t>
      </w:r>
      <w:r w:rsidR="00855B05">
        <w:t>is not intended to</w:t>
      </w:r>
      <w:r>
        <w:t xml:space="preserve"> </w:t>
      </w:r>
      <w:r w:rsidR="00BE309E">
        <w:t>generalize feedback to the larger physician population</w:t>
      </w:r>
      <w:r w:rsidR="00855B05">
        <w:t>, but rather to seek individual preferences and opinions</w:t>
      </w:r>
      <w:r w:rsidR="00BE309E">
        <w:t xml:space="preserve"> to inform and improve CDC’s </w:t>
      </w:r>
      <w:r w:rsidR="00855B05">
        <w:t xml:space="preserve">development of, </w:t>
      </w:r>
      <w:r w:rsidR="00BE309E">
        <w:t>dissemination</w:t>
      </w:r>
      <w:r w:rsidR="00855B05">
        <w:t xml:space="preserve"> of,</w:t>
      </w:r>
      <w:r w:rsidR="00BE309E">
        <w:t xml:space="preserve"> and communication </w:t>
      </w:r>
      <w:r w:rsidR="00855B05">
        <w:t>about</w:t>
      </w:r>
      <w:r w:rsidR="00BE309E">
        <w:t xml:space="preserve"> clinical guidelines. </w:t>
      </w:r>
    </w:p>
    <w:p w14:paraId="214C4364" w14:textId="77777777" w:rsidR="00352CEE" w:rsidRDefault="00352CEE" w:rsidP="006247F0">
      <w:pPr>
        <w:pStyle w:val="Heading1"/>
        <w:spacing w:line="276" w:lineRule="auto"/>
      </w:pPr>
      <w:r>
        <w:t>Respondent Universe and Sampling Methods</w:t>
      </w:r>
      <w:bookmarkEnd w:id="2"/>
    </w:p>
    <w:p w14:paraId="0D08C774" w14:textId="196D3CB3" w:rsidR="00BE309E" w:rsidRDefault="00BE309E" w:rsidP="006247F0">
      <w:r>
        <w:t>CDC will work with a</w:t>
      </w:r>
      <w:r w:rsidR="0047275A">
        <w:t>n outside ve</w:t>
      </w:r>
      <w:r>
        <w:t>ndor to recruit no more than</w:t>
      </w:r>
      <w:r w:rsidR="0047275A">
        <w:t xml:space="preserve"> 25 physicians for one-on-one phone interviews. The vendor will screen physicians using a list of </w:t>
      </w:r>
      <w:r>
        <w:t>provided</w:t>
      </w:r>
      <w:r w:rsidR="0047275A">
        <w:t xml:space="preserve"> questions</w:t>
      </w:r>
      <w:r w:rsidR="007D79B8">
        <w:t xml:space="preserve"> (Attachment 2)</w:t>
      </w:r>
      <w:r w:rsidR="0047275A">
        <w:t xml:space="preserve"> to ensure that </w:t>
      </w:r>
      <w:r>
        <w:t>all</w:t>
      </w:r>
      <w:r w:rsidR="0047275A">
        <w:t xml:space="preserve"> physicians selected for the one-on-one interviews </w:t>
      </w:r>
      <w:r w:rsidR="00FF289E">
        <w:t>meet eligibility requirements</w:t>
      </w:r>
      <w:r>
        <w:t xml:space="preserve"> and </w:t>
      </w:r>
      <w:r w:rsidR="0047275A">
        <w:t xml:space="preserve">represent a variety of regions across the US </w:t>
      </w:r>
      <w:r>
        <w:t>with</w:t>
      </w:r>
      <w:r w:rsidR="0047275A">
        <w:t xml:space="preserve"> varying levels of </w:t>
      </w:r>
      <w:r>
        <w:t xml:space="preserve">clinical </w:t>
      </w:r>
      <w:r w:rsidR="0047275A">
        <w:t xml:space="preserve">experience. </w:t>
      </w:r>
      <w:r>
        <w:t>The desired</w:t>
      </w:r>
      <w:r w:rsidR="0047275A">
        <w:t xml:space="preserve"> subpopulation </w:t>
      </w:r>
      <w:r>
        <w:t xml:space="preserve">and quantity of respondents include </w:t>
      </w:r>
      <w:r w:rsidR="0047275A">
        <w:t>nine family or genera</w:t>
      </w:r>
      <w:r w:rsidR="00FF289E">
        <w:t>l practice physicians, eight OB</w:t>
      </w:r>
      <w:r w:rsidR="0047275A">
        <w:t>GYNs, and eight pe</w:t>
      </w:r>
      <w:r w:rsidR="00B85036">
        <w:t xml:space="preserve">diatricians. </w:t>
      </w:r>
      <w:r>
        <w:t>Ultimately, respondents will be a</w:t>
      </w:r>
      <w:r w:rsidR="00B85036">
        <w:t xml:space="preserve"> random selection </w:t>
      </w:r>
      <w:r>
        <w:t>of physicians from across the U</w:t>
      </w:r>
      <w:r w:rsidR="00B85036">
        <w:t xml:space="preserve">S </w:t>
      </w:r>
      <w:r>
        <w:t>that fit the desired screening criterion</w:t>
      </w:r>
      <w:r w:rsidR="00B85036">
        <w:t xml:space="preserve">. </w:t>
      </w:r>
    </w:p>
    <w:p w14:paraId="750B6C38" w14:textId="24C3D6C4" w:rsidR="005514AE" w:rsidRDefault="00B85036" w:rsidP="006247F0">
      <w:r>
        <w:t xml:space="preserve">Findings from these one-on-one interviews will </w:t>
      </w:r>
      <w:r w:rsidR="005514AE">
        <w:t xml:space="preserve">not </w:t>
      </w:r>
      <w:r>
        <w:t xml:space="preserve">be generalized beyond the </w:t>
      </w:r>
      <w:r w:rsidR="005514AE">
        <w:t>participants</w:t>
      </w:r>
      <w:r>
        <w:t xml:space="preserve"> recruited to a larger population of physicians.</w:t>
      </w:r>
      <w:r w:rsidR="0047275A">
        <w:t xml:space="preserve"> </w:t>
      </w:r>
    </w:p>
    <w:p w14:paraId="214C4366" w14:textId="77777777" w:rsidR="00352CEE" w:rsidRDefault="00352CEE" w:rsidP="006247F0">
      <w:pPr>
        <w:pStyle w:val="Heading1"/>
        <w:spacing w:line="276" w:lineRule="auto"/>
      </w:pPr>
      <w:bookmarkStart w:id="3" w:name="_Toc473882441"/>
      <w:r>
        <w:t>Procedures for the Collection of Information</w:t>
      </w:r>
      <w:bookmarkEnd w:id="3"/>
    </w:p>
    <w:p w14:paraId="31DFB0FC" w14:textId="1CBB52C3" w:rsidR="006247F0" w:rsidRDefault="00FF289E" w:rsidP="006247F0">
      <w:r>
        <w:t>The recruitment</w:t>
      </w:r>
      <w:r w:rsidR="00BE309E">
        <w:t xml:space="preserve"> vendor</w:t>
      </w:r>
      <w:r w:rsidR="006247F0">
        <w:t>, which will be subcontracted by Deloitte Consulting,</w:t>
      </w:r>
      <w:r w:rsidR="00BE309E">
        <w:t xml:space="preserve"> will screen their p</w:t>
      </w:r>
      <w:r w:rsidR="006247F0">
        <w:t xml:space="preserve">articipant database to identify, </w:t>
      </w:r>
      <w:r w:rsidR="00BE309E">
        <w:t>recruit</w:t>
      </w:r>
      <w:r w:rsidR="006247F0">
        <w:t>, and schedule interviews with</w:t>
      </w:r>
      <w:r w:rsidR="00BE309E">
        <w:t xml:space="preserve"> desired respondents for one-on-one inter</w:t>
      </w:r>
      <w:r w:rsidR="0028426A">
        <w:t xml:space="preserve">views. </w:t>
      </w:r>
      <w:r w:rsidR="006247F0">
        <w:t>The interviews will be conducted over the phone by Deloitte Consulting using a structured facilitator interview guide</w:t>
      </w:r>
      <w:r w:rsidR="007D79B8">
        <w:t xml:space="preserve"> (Attachment 1)</w:t>
      </w:r>
      <w:r w:rsidR="006247F0">
        <w:t>. A note taker from Deloitte Consulting will also capture information during each interview.</w:t>
      </w:r>
    </w:p>
    <w:p w14:paraId="62F3A530" w14:textId="677633DB" w:rsidR="00136893" w:rsidRDefault="00DE0D05" w:rsidP="006247F0">
      <w:r>
        <w:t xml:space="preserve">All </w:t>
      </w:r>
      <w:r w:rsidR="0028426A">
        <w:t xml:space="preserve">physician </w:t>
      </w:r>
      <w:r>
        <w:t xml:space="preserve">interviews will be scheduled </w:t>
      </w:r>
      <w:r w:rsidR="0028426A">
        <w:t>in advance and last no more than</w:t>
      </w:r>
      <w:r>
        <w:t xml:space="preserve"> 60 minutes. Before the interview begins, </w:t>
      </w:r>
      <w:r w:rsidR="0028426A">
        <w:t>interview facilitators will</w:t>
      </w:r>
      <w:r>
        <w:t xml:space="preserve"> confirm </w:t>
      </w:r>
      <w:r w:rsidR="0028426A">
        <w:t>respondents</w:t>
      </w:r>
      <w:r>
        <w:t xml:space="preserve"> understand the purpose of the interview, </w:t>
      </w:r>
      <w:r w:rsidR="00136893">
        <w:t xml:space="preserve">and </w:t>
      </w:r>
      <w:r w:rsidR="00FF289E">
        <w:t xml:space="preserve">verbally </w:t>
      </w:r>
      <w:r w:rsidR="00136893">
        <w:t xml:space="preserve">consent to participating and being recorded. All personally identifiable information will be </w:t>
      </w:r>
      <w:r w:rsidR="006247F0">
        <w:t>removed</w:t>
      </w:r>
      <w:r w:rsidR="00136893">
        <w:t xml:space="preserve"> from the </w:t>
      </w:r>
      <w:r w:rsidR="006247F0">
        <w:t>transcripts created from the recordings. Recordings will be destroyed at the end of the project.</w:t>
      </w:r>
    </w:p>
    <w:p w14:paraId="214C4368" w14:textId="0D49FE38" w:rsidR="00352CEE" w:rsidRDefault="00352CEE" w:rsidP="006247F0">
      <w:pPr>
        <w:pStyle w:val="Heading1"/>
        <w:spacing w:line="276" w:lineRule="auto"/>
      </w:pPr>
      <w:bookmarkStart w:id="4" w:name="_Toc473882442"/>
      <w:r>
        <w:t>Methods to maximize Response Rates and Deal with No Response</w:t>
      </w:r>
      <w:bookmarkEnd w:id="4"/>
    </w:p>
    <w:p w14:paraId="6AAA6F80" w14:textId="7627F172" w:rsidR="00136893" w:rsidRDefault="00A42676" w:rsidP="006247F0">
      <w:r>
        <w:t>Screening questions will</w:t>
      </w:r>
      <w:r w:rsidR="0028426A">
        <w:t xml:space="preserve"> narrow the sample of respondents specifically to those who will find the interview subject matter, clinical guidelines, </w:t>
      </w:r>
      <w:r>
        <w:t xml:space="preserve">most </w:t>
      </w:r>
      <w:r w:rsidR="0028426A">
        <w:t xml:space="preserve">relevant. The recruiting vendor will screen eligible </w:t>
      </w:r>
      <w:r w:rsidR="0028426A">
        <w:lastRenderedPageBreak/>
        <w:t xml:space="preserve">respondents to </w:t>
      </w:r>
      <w:r>
        <w:t>find</w:t>
      </w:r>
      <w:r w:rsidR="0028426A">
        <w:t xml:space="preserve"> the right </w:t>
      </w:r>
      <w:r>
        <w:t>subpopulation and sampling</w:t>
      </w:r>
      <w:r w:rsidR="0028426A">
        <w:t xml:space="preserve"> of </w:t>
      </w:r>
      <w:r w:rsidR="00A32036">
        <w:t xml:space="preserve">desired </w:t>
      </w:r>
      <w:r w:rsidR="0028426A">
        <w:t xml:space="preserve">physicians </w:t>
      </w:r>
      <w:r w:rsidR="00A32036">
        <w:t xml:space="preserve">types </w:t>
      </w:r>
      <w:r>
        <w:t xml:space="preserve">to ensure impactful </w:t>
      </w:r>
      <w:r w:rsidR="0028426A">
        <w:t>one-on-one interviews.</w:t>
      </w:r>
      <w:r>
        <w:t xml:space="preserve"> If the initial screening does not yield 25 respondents, the eligibility requirements will be appropriately adjusted to maximize response rates. In addition, t</w:t>
      </w:r>
      <w:r w:rsidR="00136893">
        <w:t xml:space="preserve">he facilitator interview guide </w:t>
      </w:r>
      <w:r>
        <w:t>is</w:t>
      </w:r>
      <w:r w:rsidR="00136893">
        <w:t xml:space="preserve"> designed with open-ended questions to allow participants</w:t>
      </w:r>
      <w:r>
        <w:t xml:space="preserve"> to describe their experiences and share feedback with </w:t>
      </w:r>
      <w:r w:rsidR="00136893">
        <w:t>significant detail. Additional prompts have been included in the guide to assist participants that may need further explanation of the questions and to encourage participants to elaborate on their answers to questions.</w:t>
      </w:r>
    </w:p>
    <w:p w14:paraId="2B8B348C" w14:textId="374F0EE7" w:rsidR="006B3675" w:rsidRDefault="006B3675" w:rsidP="006247F0">
      <w:r>
        <w:t>If, at the time the physician is invited to partici</w:t>
      </w:r>
      <w:r w:rsidR="00A42676">
        <w:t xml:space="preserve">pate, the physician declines, an alternative </w:t>
      </w:r>
      <w:r>
        <w:t>physician will be selected.</w:t>
      </w:r>
    </w:p>
    <w:p w14:paraId="48D7D17B" w14:textId="0814077E" w:rsidR="006B3675" w:rsidRPr="00136893" w:rsidRDefault="00A42676" w:rsidP="006247F0">
      <w:r>
        <w:t xml:space="preserve">To make certain all selected respondents will participate in one-on-one interviews, the vendor will confirm all scheduled interviews </w:t>
      </w:r>
      <w:r w:rsidR="00A32036">
        <w:t>with participants within 48 hours prior</w:t>
      </w:r>
      <w:r w:rsidR="006B3675">
        <w:t xml:space="preserve"> to the interview occurring</w:t>
      </w:r>
      <w:r>
        <w:t xml:space="preserve"> to mitigate the risk of no response</w:t>
      </w:r>
      <w:r w:rsidR="006B3675">
        <w:t>.</w:t>
      </w:r>
    </w:p>
    <w:p w14:paraId="214C436A" w14:textId="607B16EE" w:rsidR="00352CEE" w:rsidRDefault="00352CEE" w:rsidP="006247F0">
      <w:pPr>
        <w:pStyle w:val="Heading1"/>
        <w:spacing w:line="276" w:lineRule="auto"/>
      </w:pPr>
      <w:bookmarkStart w:id="5" w:name="_Toc473882443"/>
      <w:r>
        <w:t xml:space="preserve">Tests </w:t>
      </w:r>
      <w:r w:rsidR="00DE48C7">
        <w:t>of Procedures or Methods to be u</w:t>
      </w:r>
      <w:r>
        <w:t>ndertaken</w:t>
      </w:r>
      <w:bookmarkEnd w:id="5"/>
    </w:p>
    <w:p w14:paraId="6D2B96AE" w14:textId="34C7C3D1" w:rsidR="00FE65A3" w:rsidRPr="00FE65A3" w:rsidRDefault="00FE65A3" w:rsidP="006247F0">
      <w:r>
        <w:t>No pre-tests are planned.</w:t>
      </w:r>
    </w:p>
    <w:p w14:paraId="214C436D" w14:textId="77777777" w:rsidR="00352CEE" w:rsidRDefault="00352CEE" w:rsidP="006247F0">
      <w:pPr>
        <w:pStyle w:val="Heading1"/>
        <w:spacing w:line="276" w:lineRule="auto"/>
      </w:pPr>
      <w:bookmarkStart w:id="6" w:name="_Toc473882444"/>
      <w:r>
        <w:t>Individuals Consulted on Statistical Aspects and Individuals Collecting and/or Analyzing Data</w:t>
      </w:r>
      <w:bookmarkEnd w:id="6"/>
    </w:p>
    <w:p w14:paraId="58025BCF" w14:textId="77777777" w:rsidR="005514AE" w:rsidRPr="005506D5" w:rsidRDefault="005514AE" w:rsidP="006247F0">
      <w:pPr>
        <w:pStyle w:val="ExhibitTitle"/>
        <w:spacing w:before="0" w:after="0"/>
        <w:ind w:left="0" w:firstLine="0"/>
        <w:rPr>
          <w:iCs/>
          <w:color w:val="auto"/>
          <w:sz w:val="22"/>
          <w:szCs w:val="22"/>
        </w:rPr>
      </w:pPr>
      <w:r>
        <w:rPr>
          <w:iCs/>
          <w:color w:val="auto"/>
          <w:sz w:val="22"/>
          <w:szCs w:val="22"/>
        </w:rPr>
        <w:t>Victoria Carter, PhD, MPH</w:t>
      </w:r>
    </w:p>
    <w:p w14:paraId="6D88ECC3" w14:textId="77777777" w:rsidR="005514AE" w:rsidRPr="005506D5" w:rsidRDefault="005514AE" w:rsidP="006247F0">
      <w:pPr>
        <w:spacing w:after="0" w:line="240" w:lineRule="auto"/>
        <w:rPr>
          <w:rFonts w:cs="Times New Roman"/>
        </w:rPr>
      </w:pPr>
      <w:r>
        <w:rPr>
          <w:rFonts w:cs="Times New Roman"/>
        </w:rPr>
        <w:t>National Center for Emerging and Zoonotic Infectious Diseases</w:t>
      </w:r>
    </w:p>
    <w:p w14:paraId="66DDCCA8" w14:textId="7A5CB0CC" w:rsidR="005514AE" w:rsidRDefault="005514AE" w:rsidP="006247F0">
      <w:pPr>
        <w:spacing w:after="0" w:line="240" w:lineRule="auto"/>
      </w:pPr>
      <w:r w:rsidRPr="005506D5">
        <w:rPr>
          <w:rFonts w:cs="Times New Roman"/>
        </w:rPr>
        <w:t xml:space="preserve">Centers for Disease Control and Prevention </w:t>
      </w:r>
      <w:r w:rsidRPr="005506D5">
        <w:rPr>
          <w:rFonts w:cs="Times New Roman"/>
        </w:rPr>
        <w:br/>
      </w:r>
      <w:r>
        <w:rPr>
          <w:rFonts w:cs="Times New Roman"/>
        </w:rPr>
        <w:t xml:space="preserve">Phone: 404-7184367/ </w:t>
      </w:r>
      <w:r w:rsidRPr="005506D5">
        <w:rPr>
          <w:rFonts w:cs="Times New Roman"/>
        </w:rPr>
        <w:t xml:space="preserve">Email: </w:t>
      </w:r>
      <w:hyperlink r:id="rId14" w:history="1">
        <w:r w:rsidRPr="0074054F">
          <w:rPr>
            <w:rStyle w:val="Hyperlink"/>
          </w:rPr>
          <w:t>yez7@cdc.gov</w:t>
        </w:r>
      </w:hyperlink>
    </w:p>
    <w:p w14:paraId="3F3BF664" w14:textId="77777777" w:rsidR="005514AE" w:rsidRDefault="005514AE" w:rsidP="006247F0">
      <w:pPr>
        <w:spacing w:after="0" w:line="240" w:lineRule="auto"/>
        <w:rPr>
          <w:rFonts w:cs="Times New Roman"/>
          <w:b/>
        </w:rPr>
      </w:pPr>
    </w:p>
    <w:p w14:paraId="0457869A" w14:textId="67519131" w:rsidR="005514AE" w:rsidRPr="00B835B2" w:rsidRDefault="005514AE" w:rsidP="006247F0">
      <w:pPr>
        <w:spacing w:after="0" w:line="240" w:lineRule="auto"/>
        <w:rPr>
          <w:rFonts w:cs="Times New Roman"/>
          <w:b/>
        </w:rPr>
      </w:pPr>
      <w:r>
        <w:rPr>
          <w:rFonts w:cs="Times New Roman"/>
          <w:b/>
        </w:rPr>
        <w:t>Stephanie Nguyen</w:t>
      </w:r>
    </w:p>
    <w:p w14:paraId="2CD37652" w14:textId="77777777" w:rsidR="005514AE" w:rsidRPr="005506D5" w:rsidRDefault="005514AE" w:rsidP="006247F0">
      <w:pPr>
        <w:spacing w:after="0" w:line="240" w:lineRule="auto"/>
        <w:rPr>
          <w:rFonts w:cs="Times New Roman"/>
        </w:rPr>
      </w:pPr>
      <w:r>
        <w:rPr>
          <w:rFonts w:cs="Times New Roman"/>
        </w:rPr>
        <w:t>Deloitte Consulting, LLP</w:t>
      </w:r>
    </w:p>
    <w:p w14:paraId="086D715D" w14:textId="1AEDDDC9" w:rsidR="005514AE" w:rsidRDefault="005514AE" w:rsidP="006247F0">
      <w:pPr>
        <w:spacing w:after="0" w:line="240" w:lineRule="auto"/>
        <w:rPr>
          <w:rFonts w:cs="Times New Roman"/>
        </w:rPr>
      </w:pPr>
      <w:r>
        <w:rPr>
          <w:rFonts w:cs="Times New Roman"/>
        </w:rPr>
        <w:t xml:space="preserve">Phone: 470-985-0354/ Email: </w:t>
      </w:r>
      <w:hyperlink r:id="rId15" w:history="1">
        <w:r w:rsidRPr="0074054F">
          <w:rPr>
            <w:rStyle w:val="Hyperlink"/>
            <w:rFonts w:cs="Times New Roman"/>
          </w:rPr>
          <w:t>stnguyen@deloitte.com</w:t>
        </w:r>
      </w:hyperlink>
    </w:p>
    <w:p w14:paraId="09B4A710" w14:textId="77777777" w:rsidR="005514AE" w:rsidRDefault="005514AE" w:rsidP="006247F0">
      <w:pPr>
        <w:spacing w:after="0" w:line="240" w:lineRule="auto"/>
        <w:rPr>
          <w:b/>
        </w:rPr>
      </w:pPr>
    </w:p>
    <w:p w14:paraId="48F96847" w14:textId="75FD18FD" w:rsidR="005514AE" w:rsidRDefault="005514AE" w:rsidP="006247F0">
      <w:pPr>
        <w:spacing w:after="0" w:line="240" w:lineRule="auto"/>
        <w:rPr>
          <w:b/>
        </w:rPr>
      </w:pPr>
      <w:r w:rsidRPr="0094667E">
        <w:rPr>
          <w:b/>
        </w:rPr>
        <w:t>Kelley VanMaldeghem, MPH</w:t>
      </w:r>
    </w:p>
    <w:p w14:paraId="232257EB" w14:textId="77777777" w:rsidR="005514AE" w:rsidRDefault="005514AE" w:rsidP="006247F0">
      <w:pPr>
        <w:spacing w:after="0" w:line="240" w:lineRule="auto"/>
      </w:pPr>
      <w:r>
        <w:t>Deloitte Consulting, LLP</w:t>
      </w:r>
    </w:p>
    <w:p w14:paraId="7220C063" w14:textId="2C900649" w:rsidR="005514AE" w:rsidRDefault="005514AE" w:rsidP="006247F0">
      <w:pPr>
        <w:spacing w:after="0" w:line="240" w:lineRule="auto"/>
      </w:pPr>
      <w:r>
        <w:t xml:space="preserve">Phone: 470-304-0534/ Email: </w:t>
      </w:r>
      <w:hyperlink r:id="rId16" w:history="1">
        <w:r w:rsidRPr="0074054F">
          <w:rPr>
            <w:rStyle w:val="Hyperlink"/>
          </w:rPr>
          <w:t>kvanmaldeghem@deloitte.com</w:t>
        </w:r>
      </w:hyperlink>
    </w:p>
    <w:p w14:paraId="6D819950" w14:textId="77777777" w:rsidR="005514AE" w:rsidRDefault="005514AE" w:rsidP="006247F0">
      <w:pPr>
        <w:spacing w:after="0" w:line="240" w:lineRule="auto"/>
      </w:pPr>
    </w:p>
    <w:p w14:paraId="1FE37BF0" w14:textId="77777777" w:rsidR="005514AE" w:rsidRPr="00137C29" w:rsidRDefault="005514AE" w:rsidP="006247F0">
      <w:pPr>
        <w:spacing w:after="0" w:line="240" w:lineRule="auto"/>
        <w:rPr>
          <w:b/>
        </w:rPr>
      </w:pPr>
      <w:r w:rsidRPr="00137C29">
        <w:rPr>
          <w:b/>
        </w:rPr>
        <w:t>Darren Collins</w:t>
      </w:r>
    </w:p>
    <w:p w14:paraId="751672FC" w14:textId="77777777" w:rsidR="005514AE" w:rsidRDefault="005514AE" w:rsidP="006247F0">
      <w:pPr>
        <w:spacing w:after="0" w:line="240" w:lineRule="auto"/>
      </w:pPr>
      <w:r>
        <w:t>Deloitte Consulting, LLP</w:t>
      </w:r>
    </w:p>
    <w:p w14:paraId="15614466" w14:textId="352C4BDA" w:rsidR="005514AE" w:rsidRDefault="005514AE" w:rsidP="006247F0">
      <w:pPr>
        <w:spacing w:after="0" w:line="240" w:lineRule="auto"/>
        <w:rPr>
          <w:rStyle w:val="Hyperlink"/>
        </w:rPr>
      </w:pPr>
      <w:r>
        <w:t xml:space="preserve">Phone: 770-542-7324/ Email: </w:t>
      </w:r>
      <w:hyperlink r:id="rId17" w:history="1">
        <w:r w:rsidRPr="0074054F">
          <w:rPr>
            <w:rStyle w:val="Hyperlink"/>
          </w:rPr>
          <w:t>dcollins@deloitte.com</w:t>
        </w:r>
      </w:hyperlink>
    </w:p>
    <w:p w14:paraId="350332B7" w14:textId="104BFD42" w:rsidR="005514AE" w:rsidRDefault="005514AE" w:rsidP="006247F0">
      <w:pPr>
        <w:spacing w:after="0" w:line="240" w:lineRule="auto"/>
        <w:rPr>
          <w:rStyle w:val="Hyperlink"/>
        </w:rPr>
      </w:pPr>
    </w:p>
    <w:p w14:paraId="6A5AFA04" w14:textId="77777777" w:rsidR="005514AE" w:rsidRDefault="005514AE" w:rsidP="006247F0">
      <w:pPr>
        <w:spacing w:after="0" w:line="240" w:lineRule="auto"/>
        <w:rPr>
          <w:rFonts w:cs="Times New Roman"/>
        </w:rPr>
      </w:pPr>
      <w:r>
        <w:rPr>
          <w:b/>
        </w:rPr>
        <w:t>Daniel Schoelles, MBA</w:t>
      </w:r>
    </w:p>
    <w:p w14:paraId="3F364C7C" w14:textId="77777777" w:rsidR="005514AE" w:rsidRDefault="005514AE" w:rsidP="006247F0">
      <w:pPr>
        <w:spacing w:after="0" w:line="240" w:lineRule="auto"/>
        <w:rPr>
          <w:rFonts w:cs="Times New Roman"/>
        </w:rPr>
      </w:pPr>
      <w:r>
        <w:rPr>
          <w:rFonts w:cs="Times New Roman"/>
        </w:rPr>
        <w:t>Deloitte Consulting, LLP</w:t>
      </w:r>
    </w:p>
    <w:p w14:paraId="0CF60945" w14:textId="33E93BBA" w:rsidR="005514AE" w:rsidRDefault="005514AE" w:rsidP="006247F0">
      <w:pPr>
        <w:spacing w:after="0" w:line="240" w:lineRule="auto"/>
        <w:rPr>
          <w:rFonts w:cs="Times New Roman"/>
        </w:rPr>
      </w:pPr>
      <w:r>
        <w:rPr>
          <w:rFonts w:cs="Times New Roman"/>
        </w:rPr>
        <w:t xml:space="preserve">Phone: 404-808-2167/ Email: </w:t>
      </w:r>
      <w:hyperlink r:id="rId18" w:history="1">
        <w:r w:rsidRPr="0074054F">
          <w:rPr>
            <w:rStyle w:val="Hyperlink"/>
            <w:rFonts w:cs="Times New Roman"/>
          </w:rPr>
          <w:t>dschoelles@deloitte.com</w:t>
        </w:r>
      </w:hyperlink>
    </w:p>
    <w:p w14:paraId="4E3F991A" w14:textId="77777777" w:rsidR="005514AE" w:rsidRDefault="005514AE" w:rsidP="006247F0">
      <w:pPr>
        <w:spacing w:line="240" w:lineRule="auto"/>
      </w:pPr>
    </w:p>
    <w:p w14:paraId="214C436E" w14:textId="5500DB53" w:rsidR="00985CCD" w:rsidRDefault="00985CCD" w:rsidP="006247F0">
      <w:pPr>
        <w:spacing w:line="240" w:lineRule="auto"/>
      </w:pPr>
    </w:p>
    <w:p w14:paraId="471B5BE2" w14:textId="77777777" w:rsidR="006907E3" w:rsidRPr="00985CCD" w:rsidRDefault="006907E3" w:rsidP="006247F0">
      <w:pPr>
        <w:spacing w:line="240" w:lineRule="auto"/>
      </w:pPr>
    </w:p>
    <w:sectPr w:rsidR="006907E3" w:rsidRPr="00985CCD" w:rsidSect="006C6578">
      <w:footerReference w:type="default" r:id="rId19"/>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76A01" w16cid:durableId="1F69CDD3"/>
  <w16cid:commentId w16cid:paraId="3007A95B" w16cid:durableId="1F69FC28"/>
  <w16cid:commentId w16cid:paraId="6D005A56" w16cid:durableId="1F69FC7A"/>
  <w16cid:commentId w16cid:paraId="7C8A3CDE" w16cid:durableId="1F69CAF0"/>
  <w16cid:commentId w16cid:paraId="193A0596" w16cid:durableId="1F69FE4D"/>
  <w16cid:commentId w16cid:paraId="624590D7" w16cid:durableId="1F69FF78"/>
  <w16cid:commentId w16cid:paraId="2FAB9B36" w16cid:durableId="1F69FFF3"/>
  <w16cid:commentId w16cid:paraId="0A4C85ED" w16cid:durableId="1F6A04F0"/>
  <w16cid:commentId w16cid:paraId="114989F4" w16cid:durableId="1F69B88B"/>
  <w16cid:commentId w16cid:paraId="5599836F" w16cid:durableId="1F69BF6D"/>
  <w16cid:commentId w16cid:paraId="7F8763DE" w16cid:durableId="1F69C377"/>
  <w16cid:commentId w16cid:paraId="2D9EDB68" w16cid:durableId="1F69C0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C6200" w14:textId="77777777" w:rsidR="00F94262" w:rsidRDefault="00F94262" w:rsidP="008B5D54">
      <w:pPr>
        <w:spacing w:after="0" w:line="240" w:lineRule="auto"/>
      </w:pPr>
      <w:r>
        <w:separator/>
      </w:r>
    </w:p>
  </w:endnote>
  <w:endnote w:type="continuationSeparator" w:id="0">
    <w:p w14:paraId="61E4F605" w14:textId="77777777" w:rsidR="00F94262" w:rsidRDefault="00F9426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120369"/>
      <w:docPartObj>
        <w:docPartGallery w:val="Page Numbers (Bottom of Page)"/>
        <w:docPartUnique/>
      </w:docPartObj>
    </w:sdtPr>
    <w:sdtEndPr>
      <w:rPr>
        <w:noProof/>
      </w:rPr>
    </w:sdtEndPr>
    <w:sdtContent>
      <w:p w14:paraId="2600BB54" w14:textId="13C68941" w:rsidR="00BE309E" w:rsidRDefault="00BE309E">
        <w:pPr>
          <w:pStyle w:val="Footer"/>
          <w:jc w:val="center"/>
        </w:pPr>
        <w:r>
          <w:fldChar w:fldCharType="begin"/>
        </w:r>
        <w:r>
          <w:instrText xml:space="preserve"> PAGE   \* MERGEFORMAT </w:instrText>
        </w:r>
        <w:r>
          <w:fldChar w:fldCharType="separate"/>
        </w:r>
        <w:r w:rsidR="00462830">
          <w:rPr>
            <w:noProof/>
          </w:rPr>
          <w:t>1</w:t>
        </w:r>
        <w:r>
          <w:rPr>
            <w:noProof/>
          </w:rPr>
          <w:fldChar w:fldCharType="end"/>
        </w:r>
      </w:p>
    </w:sdtContent>
  </w:sdt>
  <w:p w14:paraId="214C4376" w14:textId="77777777" w:rsidR="00BE309E" w:rsidRDefault="00BE3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65671" w14:textId="77777777" w:rsidR="00F94262" w:rsidRDefault="00F94262" w:rsidP="008B5D54">
      <w:pPr>
        <w:spacing w:after="0" w:line="240" w:lineRule="auto"/>
      </w:pPr>
      <w:r>
        <w:separator/>
      </w:r>
    </w:p>
  </w:footnote>
  <w:footnote w:type="continuationSeparator" w:id="0">
    <w:p w14:paraId="6864BDB2" w14:textId="77777777" w:rsidR="00F94262" w:rsidRDefault="00F9426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C69F6"/>
    <w:rsid w:val="000F1C14"/>
    <w:rsid w:val="00136893"/>
    <w:rsid w:val="00137C29"/>
    <w:rsid w:val="0028426A"/>
    <w:rsid w:val="002D7E48"/>
    <w:rsid w:val="00352CEE"/>
    <w:rsid w:val="0039237D"/>
    <w:rsid w:val="003B0126"/>
    <w:rsid w:val="003F152E"/>
    <w:rsid w:val="00415327"/>
    <w:rsid w:val="00462830"/>
    <w:rsid w:val="00467D3B"/>
    <w:rsid w:val="0047275A"/>
    <w:rsid w:val="004970D8"/>
    <w:rsid w:val="004C54BD"/>
    <w:rsid w:val="004D0CD2"/>
    <w:rsid w:val="004F150F"/>
    <w:rsid w:val="005514AE"/>
    <w:rsid w:val="00587E8F"/>
    <w:rsid w:val="00590752"/>
    <w:rsid w:val="005C4D59"/>
    <w:rsid w:val="005C6A22"/>
    <w:rsid w:val="006247F0"/>
    <w:rsid w:val="006907E3"/>
    <w:rsid w:val="006B3675"/>
    <w:rsid w:val="006C6578"/>
    <w:rsid w:val="006F12C6"/>
    <w:rsid w:val="007D79B8"/>
    <w:rsid w:val="007E07CC"/>
    <w:rsid w:val="007E6753"/>
    <w:rsid w:val="007F7D82"/>
    <w:rsid w:val="00855B05"/>
    <w:rsid w:val="008B5D54"/>
    <w:rsid w:val="008C4E3D"/>
    <w:rsid w:val="009050E9"/>
    <w:rsid w:val="0094667E"/>
    <w:rsid w:val="00953386"/>
    <w:rsid w:val="00985CCD"/>
    <w:rsid w:val="00997D0E"/>
    <w:rsid w:val="009B12AE"/>
    <w:rsid w:val="00A12917"/>
    <w:rsid w:val="00A32036"/>
    <w:rsid w:val="00A4091E"/>
    <w:rsid w:val="00A42676"/>
    <w:rsid w:val="00A619EE"/>
    <w:rsid w:val="00A826FF"/>
    <w:rsid w:val="00B22037"/>
    <w:rsid w:val="00B55735"/>
    <w:rsid w:val="00B608AC"/>
    <w:rsid w:val="00B85036"/>
    <w:rsid w:val="00BE309E"/>
    <w:rsid w:val="00C56E2A"/>
    <w:rsid w:val="00D10CB5"/>
    <w:rsid w:val="00D47D65"/>
    <w:rsid w:val="00DC57CC"/>
    <w:rsid w:val="00DE0D05"/>
    <w:rsid w:val="00DE48C7"/>
    <w:rsid w:val="00F73B27"/>
    <w:rsid w:val="00F94262"/>
    <w:rsid w:val="00F97F2F"/>
    <w:rsid w:val="00FE65A3"/>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36893"/>
    <w:rPr>
      <w:sz w:val="16"/>
      <w:szCs w:val="16"/>
    </w:rPr>
  </w:style>
  <w:style w:type="paragraph" w:styleId="CommentText">
    <w:name w:val="annotation text"/>
    <w:basedOn w:val="Normal"/>
    <w:link w:val="CommentTextChar"/>
    <w:uiPriority w:val="99"/>
    <w:semiHidden/>
    <w:unhideWhenUsed/>
    <w:rsid w:val="00136893"/>
    <w:pPr>
      <w:spacing w:line="240" w:lineRule="auto"/>
    </w:pPr>
    <w:rPr>
      <w:sz w:val="20"/>
      <w:szCs w:val="20"/>
    </w:rPr>
  </w:style>
  <w:style w:type="character" w:customStyle="1" w:styleId="CommentTextChar">
    <w:name w:val="Comment Text Char"/>
    <w:basedOn w:val="DefaultParagraphFont"/>
    <w:link w:val="CommentText"/>
    <w:uiPriority w:val="99"/>
    <w:semiHidden/>
    <w:rsid w:val="0013689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6893"/>
    <w:rPr>
      <w:b/>
      <w:bCs/>
    </w:rPr>
  </w:style>
  <w:style w:type="character" w:customStyle="1" w:styleId="CommentSubjectChar">
    <w:name w:val="Comment Subject Char"/>
    <w:basedOn w:val="CommentTextChar"/>
    <w:link w:val="CommentSubject"/>
    <w:uiPriority w:val="99"/>
    <w:semiHidden/>
    <w:rsid w:val="00136893"/>
    <w:rPr>
      <w:rFonts w:ascii="Times New Roman" w:hAnsi="Times New Roman"/>
      <w:b/>
      <w:bCs/>
      <w:sz w:val="20"/>
      <w:szCs w:val="20"/>
    </w:rPr>
  </w:style>
  <w:style w:type="paragraph" w:styleId="BalloonText">
    <w:name w:val="Balloon Text"/>
    <w:basedOn w:val="Normal"/>
    <w:link w:val="BalloonTextChar"/>
    <w:uiPriority w:val="99"/>
    <w:semiHidden/>
    <w:unhideWhenUsed/>
    <w:rsid w:val="00136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893"/>
    <w:rPr>
      <w:rFonts w:ascii="Segoe UI" w:hAnsi="Segoe UI" w:cs="Segoe UI"/>
      <w:sz w:val="18"/>
      <w:szCs w:val="18"/>
    </w:rPr>
  </w:style>
  <w:style w:type="paragraph" w:customStyle="1" w:styleId="ExhibitTitle">
    <w:name w:val="Exhibit Title"/>
    <w:basedOn w:val="Normal"/>
    <w:uiPriority w:val="99"/>
    <w:rsid w:val="006907E3"/>
    <w:pPr>
      <w:keepNext/>
      <w:keepLines/>
      <w:spacing w:before="80" w:after="120" w:line="240" w:lineRule="auto"/>
      <w:ind w:left="1627" w:hanging="1627"/>
    </w:pPr>
    <w:rPr>
      <w:rFonts w:eastAsia="Times New Roman" w:cs="Times New Roman"/>
      <w:b/>
      <w:color w:val="000000"/>
      <w:szCs w:val="24"/>
    </w:rPr>
  </w:style>
  <w:style w:type="character" w:customStyle="1" w:styleId="UnresolvedMention">
    <w:name w:val="Unresolved Mention"/>
    <w:basedOn w:val="DefaultParagraphFont"/>
    <w:uiPriority w:val="99"/>
    <w:semiHidden/>
    <w:unhideWhenUsed/>
    <w:rsid w:val="0094667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36893"/>
    <w:rPr>
      <w:sz w:val="16"/>
      <w:szCs w:val="16"/>
    </w:rPr>
  </w:style>
  <w:style w:type="paragraph" w:styleId="CommentText">
    <w:name w:val="annotation text"/>
    <w:basedOn w:val="Normal"/>
    <w:link w:val="CommentTextChar"/>
    <w:uiPriority w:val="99"/>
    <w:semiHidden/>
    <w:unhideWhenUsed/>
    <w:rsid w:val="00136893"/>
    <w:pPr>
      <w:spacing w:line="240" w:lineRule="auto"/>
    </w:pPr>
    <w:rPr>
      <w:sz w:val="20"/>
      <w:szCs w:val="20"/>
    </w:rPr>
  </w:style>
  <w:style w:type="character" w:customStyle="1" w:styleId="CommentTextChar">
    <w:name w:val="Comment Text Char"/>
    <w:basedOn w:val="DefaultParagraphFont"/>
    <w:link w:val="CommentText"/>
    <w:uiPriority w:val="99"/>
    <w:semiHidden/>
    <w:rsid w:val="0013689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6893"/>
    <w:rPr>
      <w:b/>
      <w:bCs/>
    </w:rPr>
  </w:style>
  <w:style w:type="character" w:customStyle="1" w:styleId="CommentSubjectChar">
    <w:name w:val="Comment Subject Char"/>
    <w:basedOn w:val="CommentTextChar"/>
    <w:link w:val="CommentSubject"/>
    <w:uiPriority w:val="99"/>
    <w:semiHidden/>
    <w:rsid w:val="00136893"/>
    <w:rPr>
      <w:rFonts w:ascii="Times New Roman" w:hAnsi="Times New Roman"/>
      <w:b/>
      <w:bCs/>
      <w:sz w:val="20"/>
      <w:szCs w:val="20"/>
    </w:rPr>
  </w:style>
  <w:style w:type="paragraph" w:styleId="BalloonText">
    <w:name w:val="Balloon Text"/>
    <w:basedOn w:val="Normal"/>
    <w:link w:val="BalloonTextChar"/>
    <w:uiPriority w:val="99"/>
    <w:semiHidden/>
    <w:unhideWhenUsed/>
    <w:rsid w:val="00136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893"/>
    <w:rPr>
      <w:rFonts w:ascii="Segoe UI" w:hAnsi="Segoe UI" w:cs="Segoe UI"/>
      <w:sz w:val="18"/>
      <w:szCs w:val="18"/>
    </w:rPr>
  </w:style>
  <w:style w:type="paragraph" w:customStyle="1" w:styleId="ExhibitTitle">
    <w:name w:val="Exhibit Title"/>
    <w:basedOn w:val="Normal"/>
    <w:uiPriority w:val="99"/>
    <w:rsid w:val="006907E3"/>
    <w:pPr>
      <w:keepNext/>
      <w:keepLines/>
      <w:spacing w:before="80" w:after="120" w:line="240" w:lineRule="auto"/>
      <w:ind w:left="1627" w:hanging="1627"/>
    </w:pPr>
    <w:rPr>
      <w:rFonts w:eastAsia="Times New Roman" w:cs="Times New Roman"/>
      <w:b/>
      <w:color w:val="000000"/>
      <w:szCs w:val="24"/>
    </w:rPr>
  </w:style>
  <w:style w:type="character" w:customStyle="1" w:styleId="UnresolvedMention">
    <w:name w:val="Unresolved Mention"/>
    <w:basedOn w:val="DefaultParagraphFont"/>
    <w:uiPriority w:val="99"/>
    <w:semiHidden/>
    <w:unhideWhenUsed/>
    <w:rsid w:val="009466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fi3@cdc.gov" TargetMode="External"/><Relationship Id="rId18" Type="http://schemas.openxmlformats.org/officeDocument/2006/relationships/hyperlink" Target="mailto:dschoelles@deloitt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collins@deloitte.com" TargetMode="External"/><Relationship Id="rId2" Type="http://schemas.openxmlformats.org/officeDocument/2006/relationships/customXml" Target="../customXml/item2.xml"/><Relationship Id="rId16" Type="http://schemas.openxmlformats.org/officeDocument/2006/relationships/hyperlink" Target="mailto:kvanmaldeghem@deloit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nguyen@deloitte.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ez7@cdc.gov"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4B46C322-7639-486D-948B-71FB7FEDA5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daf041-c113-401c-bf82-107f5d396711"/>
    <ds:schemaRef ds:uri="http://www.w3.org/XML/1998/namespace"/>
    <ds:schemaRef ds:uri="http://purl.org/dc/dcmitype/"/>
  </ds:schemaRefs>
</ds:datastoreItem>
</file>

<file path=customXml/itemProps5.xml><?xml version="1.0" encoding="utf-8"?>
<ds:datastoreItem xmlns:ds="http://schemas.openxmlformats.org/officeDocument/2006/customXml" ds:itemID="{7E9CC667-8383-4CCC-8B17-F095EB37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2018-11-29T20:33:00Z</dcterms:created>
  <dcterms:modified xsi:type="dcterms:W3CDTF">2018-11-29T20:33:00Z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