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E922CF" w14:textId="77777777" w:rsidR="00474519" w:rsidRDefault="00474519" w:rsidP="008F62FD">
      <w:pPr>
        <w:rPr>
          <w:rFonts w:cstheme="minorHAnsi"/>
          <w:szCs w:val="24"/>
        </w:rPr>
      </w:pPr>
      <w:bookmarkStart w:id="0" w:name="_GoBack"/>
      <w:bookmarkEnd w:id="0"/>
    </w:p>
    <w:p w14:paraId="23E94AA6" w14:textId="77777777" w:rsidR="00474519" w:rsidRDefault="00474519" w:rsidP="008F62FD">
      <w:pPr>
        <w:rPr>
          <w:rFonts w:cstheme="minorHAnsi"/>
          <w:szCs w:val="24"/>
        </w:rPr>
      </w:pPr>
    </w:p>
    <w:p w14:paraId="47E18810" w14:textId="77777777" w:rsidR="00474519" w:rsidRDefault="00474519" w:rsidP="008F62FD">
      <w:pPr>
        <w:rPr>
          <w:rFonts w:cstheme="minorHAnsi"/>
          <w:szCs w:val="24"/>
        </w:rPr>
      </w:pPr>
    </w:p>
    <w:p w14:paraId="322DABC6" w14:textId="77777777" w:rsidR="00474519" w:rsidRDefault="00474519" w:rsidP="008F62FD">
      <w:pPr>
        <w:rPr>
          <w:rFonts w:cstheme="minorHAnsi"/>
          <w:szCs w:val="24"/>
        </w:rPr>
      </w:pPr>
    </w:p>
    <w:p w14:paraId="1D239C3B" w14:textId="77777777" w:rsidR="00474519" w:rsidRDefault="00474519" w:rsidP="008F62FD">
      <w:pPr>
        <w:rPr>
          <w:rFonts w:cstheme="minorHAnsi"/>
          <w:szCs w:val="24"/>
        </w:rPr>
      </w:pPr>
    </w:p>
    <w:p w14:paraId="7A2D39FA" w14:textId="77777777" w:rsidR="00474519" w:rsidRDefault="00474519" w:rsidP="008F62FD">
      <w:pPr>
        <w:rPr>
          <w:rFonts w:cstheme="minorHAnsi"/>
          <w:szCs w:val="24"/>
        </w:rPr>
      </w:pPr>
    </w:p>
    <w:p w14:paraId="34163504" w14:textId="77777777" w:rsidR="00474519" w:rsidRDefault="00474519" w:rsidP="008F62FD">
      <w:pPr>
        <w:rPr>
          <w:rFonts w:cstheme="minorHAnsi"/>
          <w:szCs w:val="24"/>
        </w:rPr>
      </w:pPr>
    </w:p>
    <w:p w14:paraId="52FCA468" w14:textId="5C6ABCE2" w:rsidR="00474519" w:rsidRPr="00833FD1" w:rsidRDefault="006906E2" w:rsidP="008F62FD">
      <w:pPr>
        <w:rPr>
          <w:rFonts w:cstheme="minorHAnsi"/>
          <w:sz w:val="24"/>
          <w:szCs w:val="24"/>
        </w:rPr>
      </w:pPr>
      <w:r w:rsidRPr="00833FD1">
        <w:rPr>
          <w:rFonts w:cstheme="minorHAnsi"/>
          <w:sz w:val="24"/>
          <w:szCs w:val="24"/>
        </w:rPr>
        <w:t xml:space="preserve">Formative assessment of the information needs </w:t>
      </w:r>
      <w:r w:rsidR="00474519" w:rsidRPr="00833FD1">
        <w:rPr>
          <w:rFonts w:cstheme="minorHAnsi"/>
          <w:sz w:val="24"/>
          <w:szCs w:val="24"/>
        </w:rPr>
        <w:t xml:space="preserve">to prevent </w:t>
      </w:r>
      <w:r w:rsidR="000E24AA" w:rsidRPr="00833FD1">
        <w:rPr>
          <w:rFonts w:cstheme="minorHAnsi"/>
          <w:sz w:val="24"/>
          <w:szCs w:val="24"/>
        </w:rPr>
        <w:t>work-related musculoskeletal disorders and</w:t>
      </w:r>
      <w:r w:rsidR="00474519" w:rsidRPr="00833FD1">
        <w:rPr>
          <w:rFonts w:cstheme="minorHAnsi"/>
          <w:sz w:val="24"/>
          <w:szCs w:val="24"/>
        </w:rPr>
        <w:t xml:space="preserve"> falls among aging retail workers</w:t>
      </w:r>
    </w:p>
    <w:p w14:paraId="413C0E56" w14:textId="77777777" w:rsidR="006906E2" w:rsidRDefault="006906E2" w:rsidP="008F62FD">
      <w:pPr>
        <w:rPr>
          <w:rFonts w:cstheme="minorHAnsi"/>
          <w:szCs w:val="24"/>
        </w:rPr>
      </w:pPr>
    </w:p>
    <w:p w14:paraId="37FEC9F1" w14:textId="77777777" w:rsidR="00474519" w:rsidRDefault="00474519" w:rsidP="008F62FD">
      <w:pPr>
        <w:rPr>
          <w:rFonts w:cstheme="minorHAnsi"/>
          <w:szCs w:val="24"/>
        </w:rPr>
      </w:pPr>
    </w:p>
    <w:p w14:paraId="4495EE14" w14:textId="77777777" w:rsidR="00474519" w:rsidRDefault="00474519" w:rsidP="008F62FD">
      <w:pPr>
        <w:rPr>
          <w:rFonts w:cstheme="minorHAnsi"/>
          <w:szCs w:val="24"/>
        </w:rPr>
      </w:pPr>
      <w:r>
        <w:rPr>
          <w:rFonts w:cstheme="minorHAnsi"/>
          <w:szCs w:val="24"/>
        </w:rPr>
        <w:t>Supporting Statement-Section B</w:t>
      </w:r>
    </w:p>
    <w:p w14:paraId="46DB52B3" w14:textId="77777777" w:rsidR="00474519" w:rsidRDefault="00474519" w:rsidP="008F62FD">
      <w:pPr>
        <w:rPr>
          <w:rFonts w:cstheme="minorHAnsi"/>
          <w:szCs w:val="24"/>
        </w:rPr>
      </w:pPr>
    </w:p>
    <w:p w14:paraId="67008A45" w14:textId="77777777" w:rsidR="00474519" w:rsidRDefault="00474519" w:rsidP="008F62FD">
      <w:pPr>
        <w:rPr>
          <w:rFonts w:cstheme="minorHAnsi"/>
          <w:szCs w:val="24"/>
        </w:rPr>
      </w:pPr>
    </w:p>
    <w:p w14:paraId="1AC572D4" w14:textId="77777777" w:rsidR="00474519" w:rsidRDefault="00474519" w:rsidP="008F62FD">
      <w:r>
        <w:rPr>
          <w:rFonts w:cstheme="minorHAnsi"/>
          <w:szCs w:val="24"/>
        </w:rPr>
        <w:t>OMB No. 0920-1154</w:t>
      </w:r>
    </w:p>
    <w:p w14:paraId="23D2E8DD" w14:textId="77777777" w:rsidR="00FC70C6" w:rsidRDefault="00FC70C6" w:rsidP="008F62FD"/>
    <w:p w14:paraId="6D3C2273" w14:textId="77777777" w:rsidR="00474519" w:rsidRDefault="00474519" w:rsidP="008F62FD"/>
    <w:p w14:paraId="37029083" w14:textId="77777777" w:rsidR="00474519" w:rsidRDefault="00474519" w:rsidP="008F62FD"/>
    <w:p w14:paraId="786EB971" w14:textId="77777777" w:rsidR="00474519" w:rsidRDefault="00474519" w:rsidP="008F62FD">
      <w:r>
        <w:tab/>
      </w:r>
    </w:p>
    <w:p w14:paraId="4ACD2BAC" w14:textId="77777777" w:rsidR="00474519" w:rsidRDefault="00474519" w:rsidP="008F62FD"/>
    <w:p w14:paraId="7B69B3D3" w14:textId="07B12E07" w:rsidR="00474519" w:rsidRDefault="00474519" w:rsidP="008F62FD"/>
    <w:p w14:paraId="212490BA" w14:textId="77777777" w:rsidR="00474519" w:rsidRDefault="00474519" w:rsidP="008F62FD"/>
    <w:p w14:paraId="12D0F8C7" w14:textId="77777777" w:rsidR="00474519" w:rsidRDefault="00474519" w:rsidP="008F62FD">
      <w:pPr>
        <w:spacing w:after="0"/>
        <w:rPr>
          <w:rFonts w:asciiTheme="majorHAnsi" w:hAnsiTheme="majorHAnsi"/>
          <w:b/>
          <w:sz w:val="24"/>
          <w:szCs w:val="24"/>
          <w:u w:val="single"/>
        </w:rPr>
      </w:pPr>
      <w:r w:rsidRPr="00C16DD7">
        <w:rPr>
          <w:rFonts w:asciiTheme="majorHAnsi" w:hAnsiTheme="majorHAnsi"/>
          <w:b/>
          <w:sz w:val="24"/>
          <w:szCs w:val="24"/>
          <w:u w:val="single"/>
        </w:rPr>
        <w:t>Program Official/Project Officer</w:t>
      </w:r>
      <w:r w:rsidR="00FA4FAA">
        <w:rPr>
          <w:rFonts w:asciiTheme="majorHAnsi" w:hAnsiTheme="majorHAnsi"/>
          <w:b/>
          <w:sz w:val="24"/>
          <w:szCs w:val="24"/>
          <w:u w:val="single"/>
        </w:rPr>
        <w:t>s</w:t>
      </w:r>
    </w:p>
    <w:p w14:paraId="75E4AF86" w14:textId="77777777" w:rsidR="00AF6963" w:rsidRDefault="00AF6963" w:rsidP="008F62FD">
      <w:pPr>
        <w:spacing w:after="0"/>
        <w:rPr>
          <w:rFonts w:asciiTheme="majorHAnsi" w:hAnsiTheme="majorHAnsi"/>
          <w:b/>
          <w:sz w:val="24"/>
          <w:szCs w:val="24"/>
          <w:u w:val="single"/>
        </w:rPr>
      </w:pPr>
    </w:p>
    <w:p w14:paraId="612EA196" w14:textId="05DD0897" w:rsidR="00AF6963" w:rsidRDefault="00474519" w:rsidP="008F62FD">
      <w:pPr>
        <w:spacing w:after="0"/>
      </w:pPr>
      <w:r w:rsidRPr="00474519">
        <w:t>Harpriya Kaur</w:t>
      </w:r>
      <w:r w:rsidR="00B20AA4">
        <w:t>, Ph.D.</w:t>
      </w:r>
      <w:r w:rsidR="00FA4FAA">
        <w:t xml:space="preserve">                                                                                                                   </w:t>
      </w:r>
      <w:r w:rsidR="00AF6963">
        <w:t>James Grosch</w:t>
      </w:r>
      <w:r w:rsidR="00B20AA4">
        <w:t>, Ph.D.</w:t>
      </w:r>
    </w:p>
    <w:p w14:paraId="54F9E5B6" w14:textId="77777777" w:rsidR="00FA4FAA" w:rsidRDefault="00474519" w:rsidP="008F62FD">
      <w:pPr>
        <w:spacing w:after="0"/>
      </w:pPr>
      <w:r>
        <w:t>Epidemiologist</w:t>
      </w:r>
      <w:r w:rsidR="00FA4FAA">
        <w:t xml:space="preserve">                                                                                                                             Research Psychologist</w:t>
      </w:r>
    </w:p>
    <w:p w14:paraId="11EE5861" w14:textId="77777777" w:rsidR="00FA4FAA" w:rsidRPr="00474519" w:rsidRDefault="00AF6963" w:rsidP="008F62FD">
      <w:pPr>
        <w:spacing w:after="0"/>
      </w:pPr>
      <w:r>
        <w:t xml:space="preserve">NIOSH/CDC  </w:t>
      </w:r>
      <w:r>
        <w:tab/>
      </w:r>
      <w:r>
        <w:tab/>
      </w:r>
      <w:r>
        <w:tab/>
      </w:r>
      <w:r>
        <w:tab/>
      </w:r>
      <w:r>
        <w:tab/>
      </w:r>
      <w:r>
        <w:tab/>
      </w:r>
      <w:r>
        <w:tab/>
      </w:r>
      <w:r>
        <w:tab/>
      </w:r>
      <w:r>
        <w:tab/>
        <w:t xml:space="preserve">       NIOSH/CDC</w:t>
      </w:r>
    </w:p>
    <w:p w14:paraId="7FC12BDE" w14:textId="77777777" w:rsidR="00474519" w:rsidRPr="00474519" w:rsidRDefault="00474519" w:rsidP="008F62FD">
      <w:pPr>
        <w:spacing w:after="0"/>
      </w:pPr>
      <w:r w:rsidRPr="00474519">
        <w:rPr>
          <w:b/>
          <w:bCs/>
        </w:rPr>
        <w:t> </w:t>
      </w:r>
    </w:p>
    <w:p w14:paraId="30BCF16A" w14:textId="77777777" w:rsidR="00474519" w:rsidRPr="00474519" w:rsidRDefault="00474519" w:rsidP="008F62FD">
      <w:pPr>
        <w:spacing w:after="0"/>
      </w:pPr>
      <w:r w:rsidRPr="00AF6963">
        <w:rPr>
          <w:b/>
          <w:bCs/>
          <w:u w:val="single"/>
        </w:rPr>
        <w:t>Contact Information</w:t>
      </w:r>
      <w:r w:rsidRPr="00AF6963">
        <w:rPr>
          <w:b/>
          <w:bCs/>
        </w:rPr>
        <w:t xml:space="preserve"> </w:t>
      </w:r>
      <w:r w:rsidR="00AF6963" w:rsidRPr="00AF6963">
        <w:rPr>
          <w:b/>
          <w:bCs/>
        </w:rPr>
        <w:tab/>
      </w:r>
      <w:r w:rsidR="00AF6963" w:rsidRPr="00AF6963">
        <w:rPr>
          <w:b/>
          <w:bCs/>
        </w:rPr>
        <w:tab/>
      </w:r>
      <w:r w:rsidR="00AF6963" w:rsidRPr="00AF6963">
        <w:rPr>
          <w:b/>
          <w:bCs/>
        </w:rPr>
        <w:tab/>
      </w:r>
      <w:r w:rsidR="00AF6963" w:rsidRPr="00AF6963">
        <w:rPr>
          <w:b/>
          <w:bCs/>
        </w:rPr>
        <w:tab/>
      </w:r>
      <w:r w:rsidR="00AF6963" w:rsidRPr="00AF6963">
        <w:rPr>
          <w:b/>
          <w:bCs/>
        </w:rPr>
        <w:tab/>
      </w:r>
      <w:r w:rsidR="00AF6963" w:rsidRPr="00AF6963">
        <w:rPr>
          <w:b/>
          <w:bCs/>
        </w:rPr>
        <w:tab/>
      </w:r>
      <w:r w:rsidR="00AF6963" w:rsidRPr="00AF6963">
        <w:rPr>
          <w:b/>
          <w:bCs/>
        </w:rPr>
        <w:tab/>
      </w:r>
      <w:r w:rsidR="00AF6963" w:rsidRPr="00AF6963">
        <w:rPr>
          <w:b/>
          <w:bCs/>
        </w:rPr>
        <w:tab/>
        <w:t xml:space="preserve"> </w:t>
      </w:r>
      <w:r w:rsidR="00AF6963" w:rsidRPr="00AF6963">
        <w:rPr>
          <w:b/>
          <w:bCs/>
          <w:u w:val="single"/>
        </w:rPr>
        <w:t>Contact Information</w:t>
      </w:r>
      <w:r w:rsidR="00AF6963" w:rsidRPr="00AF6963">
        <w:rPr>
          <w:b/>
          <w:bCs/>
        </w:rPr>
        <w:t xml:space="preserve"> </w:t>
      </w:r>
    </w:p>
    <w:p w14:paraId="5B863C75" w14:textId="77777777" w:rsidR="00AF6963" w:rsidRPr="00474519" w:rsidRDefault="00474519" w:rsidP="008F62FD">
      <w:pPr>
        <w:spacing w:after="0"/>
      </w:pPr>
      <w:r w:rsidRPr="00474519">
        <w:t>1090 Tusculum Avenue</w:t>
      </w:r>
      <w:r w:rsidR="00AF6963">
        <w:tab/>
      </w:r>
      <w:r w:rsidR="00AF6963">
        <w:tab/>
      </w:r>
      <w:r w:rsidR="00AF6963">
        <w:tab/>
      </w:r>
      <w:r w:rsidR="00AF6963">
        <w:tab/>
      </w:r>
      <w:r w:rsidR="00AF6963">
        <w:tab/>
      </w:r>
      <w:r w:rsidR="00AF6963">
        <w:tab/>
      </w:r>
      <w:r w:rsidR="00AF6963">
        <w:tab/>
      </w:r>
      <w:r w:rsidR="00AF6963">
        <w:tab/>
      </w:r>
      <w:r w:rsidR="00AF6963" w:rsidRPr="00474519">
        <w:t>1090 Tusculum Avenue</w:t>
      </w:r>
    </w:p>
    <w:p w14:paraId="47CA433F" w14:textId="77777777" w:rsidR="00474519" w:rsidRPr="00474519" w:rsidRDefault="00AF6963" w:rsidP="008F62FD">
      <w:pPr>
        <w:spacing w:after="0"/>
      </w:pPr>
      <w:r>
        <w:t xml:space="preserve">MS C-24, Cincinnati, Ohio-45226                                                                                      </w:t>
      </w:r>
      <w:r w:rsidR="00474519">
        <w:t xml:space="preserve">MS C-24, </w:t>
      </w:r>
      <w:r w:rsidR="00474519" w:rsidRPr="00474519">
        <w:t>Cincinnati, Ohio-45226</w:t>
      </w:r>
    </w:p>
    <w:p w14:paraId="3582B38F" w14:textId="77777777" w:rsidR="00AF6963" w:rsidRDefault="00AF6963" w:rsidP="008F62FD">
      <w:pPr>
        <w:spacing w:after="0"/>
      </w:pPr>
      <w:r>
        <w:rPr>
          <w:b/>
          <w:bCs/>
        </w:rPr>
        <w:t>Phone:</w:t>
      </w:r>
      <w:r w:rsidR="00474519" w:rsidRPr="00474519">
        <w:rPr>
          <w:b/>
          <w:bCs/>
        </w:rPr>
        <w:t xml:space="preserve"> </w:t>
      </w:r>
      <w:r w:rsidR="00474519" w:rsidRPr="00474519">
        <w:t xml:space="preserve">513-533-8372 </w:t>
      </w:r>
      <w:r>
        <w:tab/>
      </w:r>
      <w:r>
        <w:tab/>
      </w:r>
      <w:r>
        <w:tab/>
      </w:r>
      <w:r>
        <w:tab/>
      </w:r>
      <w:r>
        <w:tab/>
      </w:r>
      <w:r>
        <w:tab/>
      </w:r>
      <w:r>
        <w:tab/>
      </w:r>
      <w:r>
        <w:tab/>
        <w:t>Phone: 513-533-8167</w:t>
      </w:r>
    </w:p>
    <w:p w14:paraId="2AAE2A1A" w14:textId="77777777" w:rsidR="00725C84" w:rsidRDefault="00474519" w:rsidP="008F62FD">
      <w:r>
        <w:t xml:space="preserve">Email: </w:t>
      </w:r>
      <w:hyperlink r:id="rId9" w:history="1">
        <w:r w:rsidRPr="00EF360C">
          <w:rPr>
            <w:rStyle w:val="Hyperlink"/>
          </w:rPr>
          <w:t>wdo6@cdc.gov</w:t>
        </w:r>
      </w:hyperlink>
      <w:r w:rsidR="00AF6963">
        <w:t xml:space="preserve">                          </w:t>
      </w:r>
      <w:r w:rsidR="00AF6963">
        <w:tab/>
      </w:r>
      <w:r w:rsidR="00AF6963">
        <w:tab/>
      </w:r>
      <w:r w:rsidR="00AF6963">
        <w:tab/>
      </w:r>
      <w:r w:rsidR="00AF6963">
        <w:tab/>
      </w:r>
      <w:r w:rsidR="00AF6963">
        <w:tab/>
      </w:r>
      <w:r w:rsidR="00AF6963">
        <w:tab/>
        <w:t xml:space="preserve">Email: </w:t>
      </w:r>
      <w:hyperlink r:id="rId10" w:history="1">
        <w:r w:rsidR="00AF6963" w:rsidRPr="00EF360C">
          <w:rPr>
            <w:rStyle w:val="Hyperlink"/>
          </w:rPr>
          <w:t>jkg9@cdc.gov</w:t>
        </w:r>
      </w:hyperlink>
      <w:r w:rsidR="00AF6963">
        <w:t xml:space="preserve"> </w:t>
      </w:r>
    </w:p>
    <w:p w14:paraId="55D5D267" w14:textId="77777777" w:rsidR="00725C84" w:rsidRDefault="00725C84" w:rsidP="008F62FD"/>
    <w:p w14:paraId="41602127" w14:textId="77777777" w:rsidR="008F62FD" w:rsidRDefault="008F62FD" w:rsidP="008F62FD">
      <w:pPr>
        <w:rPr>
          <w:b/>
        </w:rPr>
      </w:pPr>
    </w:p>
    <w:sdt>
      <w:sdtPr>
        <w:rPr>
          <w:rFonts w:asciiTheme="minorHAnsi" w:eastAsiaTheme="minorHAnsi" w:hAnsiTheme="minorHAnsi" w:cstheme="minorBidi"/>
          <w:color w:val="auto"/>
          <w:sz w:val="22"/>
          <w:szCs w:val="22"/>
        </w:rPr>
        <w:id w:val="1857235357"/>
        <w:docPartObj>
          <w:docPartGallery w:val="Table of Contents"/>
          <w:docPartUnique/>
        </w:docPartObj>
      </w:sdtPr>
      <w:sdtEndPr>
        <w:rPr>
          <w:b/>
          <w:bCs/>
          <w:noProof/>
        </w:rPr>
      </w:sdtEndPr>
      <w:sdtContent>
        <w:p w14:paraId="579EC4D8" w14:textId="22677BDB" w:rsidR="008F62FD" w:rsidRDefault="008F62FD" w:rsidP="008F62FD">
          <w:pPr>
            <w:pStyle w:val="TOCHeading"/>
          </w:pPr>
          <w:r>
            <w:t>Contents</w:t>
          </w:r>
        </w:p>
        <w:p w14:paraId="3D056B2D" w14:textId="4A93FE21" w:rsidR="008F62FD" w:rsidRDefault="008F62FD" w:rsidP="008F62FD">
          <w:pPr>
            <w:pStyle w:val="TOC1"/>
            <w:tabs>
              <w:tab w:val="left" w:pos="440"/>
              <w:tab w:val="right" w:leader="dot" w:pos="10070"/>
            </w:tabs>
            <w:rPr>
              <w:noProof/>
            </w:rPr>
          </w:pPr>
          <w:r>
            <w:fldChar w:fldCharType="begin"/>
          </w:r>
          <w:r>
            <w:instrText xml:space="preserve"> TOC \o "1-3" \h \z \u </w:instrText>
          </w:r>
          <w:r>
            <w:fldChar w:fldCharType="separate"/>
          </w:r>
          <w:hyperlink w:anchor="_Toc11227080" w:history="1">
            <w:r w:rsidRPr="00000D46">
              <w:rPr>
                <w:rStyle w:val="Hyperlink"/>
                <w:rFonts w:cstheme="minorHAnsi"/>
                <w:b/>
                <w:noProof/>
              </w:rPr>
              <w:t>1.</w:t>
            </w:r>
            <w:r>
              <w:rPr>
                <w:noProof/>
              </w:rPr>
              <w:tab/>
            </w:r>
            <w:r w:rsidRPr="00000D46">
              <w:rPr>
                <w:rStyle w:val="Hyperlink"/>
                <w:rFonts w:cstheme="minorHAnsi"/>
                <w:b/>
                <w:noProof/>
              </w:rPr>
              <w:t>Respondent Universe and Sampling Methods</w:t>
            </w:r>
            <w:r>
              <w:rPr>
                <w:noProof/>
                <w:webHidden/>
              </w:rPr>
              <w:tab/>
            </w:r>
            <w:r>
              <w:rPr>
                <w:noProof/>
                <w:webHidden/>
              </w:rPr>
              <w:fldChar w:fldCharType="begin"/>
            </w:r>
            <w:r>
              <w:rPr>
                <w:noProof/>
                <w:webHidden/>
              </w:rPr>
              <w:instrText xml:space="preserve"> PAGEREF _Toc11227080 \h </w:instrText>
            </w:r>
            <w:r>
              <w:rPr>
                <w:noProof/>
                <w:webHidden/>
              </w:rPr>
            </w:r>
            <w:r>
              <w:rPr>
                <w:noProof/>
                <w:webHidden/>
              </w:rPr>
              <w:fldChar w:fldCharType="separate"/>
            </w:r>
            <w:r>
              <w:rPr>
                <w:noProof/>
                <w:webHidden/>
              </w:rPr>
              <w:t>3</w:t>
            </w:r>
            <w:r>
              <w:rPr>
                <w:noProof/>
                <w:webHidden/>
              </w:rPr>
              <w:fldChar w:fldCharType="end"/>
            </w:r>
          </w:hyperlink>
        </w:p>
        <w:p w14:paraId="13ED60A3" w14:textId="46E3BC15" w:rsidR="008F62FD" w:rsidRDefault="00207B85" w:rsidP="008F62FD">
          <w:pPr>
            <w:pStyle w:val="TOC1"/>
            <w:tabs>
              <w:tab w:val="left" w:pos="440"/>
              <w:tab w:val="right" w:leader="dot" w:pos="10070"/>
            </w:tabs>
            <w:rPr>
              <w:noProof/>
            </w:rPr>
          </w:pPr>
          <w:hyperlink w:anchor="_Toc11227081" w:history="1">
            <w:r w:rsidR="008F62FD" w:rsidRPr="00000D46">
              <w:rPr>
                <w:rStyle w:val="Hyperlink"/>
                <w:rFonts w:cstheme="minorHAnsi"/>
                <w:b/>
                <w:noProof/>
              </w:rPr>
              <w:t>2.</w:t>
            </w:r>
            <w:r w:rsidR="008F62FD">
              <w:rPr>
                <w:noProof/>
              </w:rPr>
              <w:tab/>
            </w:r>
            <w:r w:rsidR="008F62FD" w:rsidRPr="00000D46">
              <w:rPr>
                <w:rStyle w:val="Hyperlink"/>
                <w:rFonts w:cstheme="minorHAnsi"/>
                <w:b/>
                <w:noProof/>
              </w:rPr>
              <w:t>Procedures for Collection of Information</w:t>
            </w:r>
            <w:r w:rsidR="008F62FD">
              <w:rPr>
                <w:noProof/>
                <w:webHidden/>
              </w:rPr>
              <w:tab/>
            </w:r>
            <w:r w:rsidR="008F62FD">
              <w:rPr>
                <w:noProof/>
                <w:webHidden/>
              </w:rPr>
              <w:fldChar w:fldCharType="begin"/>
            </w:r>
            <w:r w:rsidR="008F62FD">
              <w:rPr>
                <w:noProof/>
                <w:webHidden/>
              </w:rPr>
              <w:instrText xml:space="preserve"> PAGEREF _Toc11227081 \h </w:instrText>
            </w:r>
            <w:r w:rsidR="008F62FD">
              <w:rPr>
                <w:noProof/>
                <w:webHidden/>
              </w:rPr>
            </w:r>
            <w:r w:rsidR="008F62FD">
              <w:rPr>
                <w:noProof/>
                <w:webHidden/>
              </w:rPr>
              <w:fldChar w:fldCharType="separate"/>
            </w:r>
            <w:r w:rsidR="008F62FD">
              <w:rPr>
                <w:noProof/>
                <w:webHidden/>
              </w:rPr>
              <w:t>3</w:t>
            </w:r>
            <w:r w:rsidR="008F62FD">
              <w:rPr>
                <w:noProof/>
                <w:webHidden/>
              </w:rPr>
              <w:fldChar w:fldCharType="end"/>
            </w:r>
          </w:hyperlink>
        </w:p>
        <w:p w14:paraId="14A1050A" w14:textId="3BD56146" w:rsidR="008F62FD" w:rsidRDefault="00207B85" w:rsidP="008F62FD">
          <w:pPr>
            <w:pStyle w:val="TOC1"/>
            <w:tabs>
              <w:tab w:val="left" w:pos="440"/>
              <w:tab w:val="right" w:leader="dot" w:pos="10070"/>
            </w:tabs>
            <w:rPr>
              <w:noProof/>
            </w:rPr>
          </w:pPr>
          <w:hyperlink w:anchor="_Toc11227082" w:history="1">
            <w:r w:rsidR="008F62FD" w:rsidRPr="00000D46">
              <w:rPr>
                <w:rStyle w:val="Hyperlink"/>
                <w:rFonts w:cstheme="minorHAnsi"/>
                <w:b/>
                <w:noProof/>
              </w:rPr>
              <w:t>3.</w:t>
            </w:r>
            <w:r w:rsidR="008F62FD">
              <w:rPr>
                <w:noProof/>
              </w:rPr>
              <w:tab/>
            </w:r>
            <w:r w:rsidR="008F62FD" w:rsidRPr="00000D46">
              <w:rPr>
                <w:rStyle w:val="Hyperlink"/>
                <w:rFonts w:cstheme="minorHAnsi"/>
                <w:b/>
                <w:noProof/>
              </w:rPr>
              <w:t>Methods to Maximize Response Rates and Deal with No Response</w:t>
            </w:r>
            <w:r w:rsidR="008F62FD">
              <w:rPr>
                <w:noProof/>
                <w:webHidden/>
              </w:rPr>
              <w:tab/>
            </w:r>
            <w:r w:rsidR="008F62FD">
              <w:rPr>
                <w:noProof/>
                <w:webHidden/>
              </w:rPr>
              <w:fldChar w:fldCharType="begin"/>
            </w:r>
            <w:r w:rsidR="008F62FD">
              <w:rPr>
                <w:noProof/>
                <w:webHidden/>
              </w:rPr>
              <w:instrText xml:space="preserve"> PAGEREF _Toc11227082 \h </w:instrText>
            </w:r>
            <w:r w:rsidR="008F62FD">
              <w:rPr>
                <w:noProof/>
                <w:webHidden/>
              </w:rPr>
            </w:r>
            <w:r w:rsidR="008F62FD">
              <w:rPr>
                <w:noProof/>
                <w:webHidden/>
              </w:rPr>
              <w:fldChar w:fldCharType="separate"/>
            </w:r>
            <w:r w:rsidR="008F62FD">
              <w:rPr>
                <w:noProof/>
                <w:webHidden/>
              </w:rPr>
              <w:t>4</w:t>
            </w:r>
            <w:r w:rsidR="008F62FD">
              <w:rPr>
                <w:noProof/>
                <w:webHidden/>
              </w:rPr>
              <w:fldChar w:fldCharType="end"/>
            </w:r>
          </w:hyperlink>
        </w:p>
        <w:p w14:paraId="004B107A" w14:textId="0ED2BC91" w:rsidR="008F62FD" w:rsidRDefault="00207B85" w:rsidP="008F62FD">
          <w:pPr>
            <w:pStyle w:val="TOC1"/>
            <w:tabs>
              <w:tab w:val="left" w:pos="440"/>
              <w:tab w:val="right" w:leader="dot" w:pos="10070"/>
            </w:tabs>
            <w:rPr>
              <w:noProof/>
            </w:rPr>
          </w:pPr>
          <w:hyperlink w:anchor="_Toc11227083" w:history="1">
            <w:r w:rsidR="008F62FD" w:rsidRPr="00000D46">
              <w:rPr>
                <w:rStyle w:val="Hyperlink"/>
                <w:rFonts w:cstheme="minorHAnsi"/>
                <w:b/>
                <w:noProof/>
              </w:rPr>
              <w:t>4.</w:t>
            </w:r>
            <w:r w:rsidR="008F62FD">
              <w:rPr>
                <w:noProof/>
              </w:rPr>
              <w:tab/>
            </w:r>
            <w:r w:rsidR="008F62FD" w:rsidRPr="00000D46">
              <w:rPr>
                <w:rStyle w:val="Hyperlink"/>
                <w:rFonts w:cstheme="minorHAnsi"/>
                <w:b/>
                <w:noProof/>
              </w:rPr>
              <w:t>Test of Procedures or Methods to be Undertaken</w:t>
            </w:r>
            <w:r w:rsidR="008F62FD">
              <w:rPr>
                <w:noProof/>
                <w:webHidden/>
              </w:rPr>
              <w:tab/>
            </w:r>
            <w:r w:rsidR="008F62FD">
              <w:rPr>
                <w:noProof/>
                <w:webHidden/>
              </w:rPr>
              <w:fldChar w:fldCharType="begin"/>
            </w:r>
            <w:r w:rsidR="008F62FD">
              <w:rPr>
                <w:noProof/>
                <w:webHidden/>
              </w:rPr>
              <w:instrText xml:space="preserve"> PAGEREF _Toc11227083 \h </w:instrText>
            </w:r>
            <w:r w:rsidR="008F62FD">
              <w:rPr>
                <w:noProof/>
                <w:webHidden/>
              </w:rPr>
            </w:r>
            <w:r w:rsidR="008F62FD">
              <w:rPr>
                <w:noProof/>
                <w:webHidden/>
              </w:rPr>
              <w:fldChar w:fldCharType="separate"/>
            </w:r>
            <w:r w:rsidR="008F62FD">
              <w:rPr>
                <w:noProof/>
                <w:webHidden/>
              </w:rPr>
              <w:t>4</w:t>
            </w:r>
            <w:r w:rsidR="008F62FD">
              <w:rPr>
                <w:noProof/>
                <w:webHidden/>
              </w:rPr>
              <w:fldChar w:fldCharType="end"/>
            </w:r>
          </w:hyperlink>
        </w:p>
        <w:p w14:paraId="5AC3C281" w14:textId="1C84AD80" w:rsidR="008F62FD" w:rsidRDefault="00207B85" w:rsidP="008F62FD">
          <w:pPr>
            <w:pStyle w:val="TOC1"/>
            <w:tabs>
              <w:tab w:val="left" w:pos="440"/>
              <w:tab w:val="right" w:leader="dot" w:pos="10070"/>
            </w:tabs>
            <w:rPr>
              <w:noProof/>
            </w:rPr>
          </w:pPr>
          <w:hyperlink w:anchor="_Toc11227084" w:history="1">
            <w:r w:rsidR="008F62FD" w:rsidRPr="00000D46">
              <w:rPr>
                <w:rStyle w:val="Hyperlink"/>
                <w:rFonts w:cstheme="minorHAnsi"/>
                <w:b/>
                <w:noProof/>
              </w:rPr>
              <w:t>5.</w:t>
            </w:r>
            <w:r w:rsidR="008F62FD">
              <w:rPr>
                <w:noProof/>
              </w:rPr>
              <w:tab/>
            </w:r>
            <w:r w:rsidR="008F62FD" w:rsidRPr="00000D46">
              <w:rPr>
                <w:rStyle w:val="Hyperlink"/>
                <w:rFonts w:cstheme="minorHAnsi"/>
                <w:b/>
                <w:noProof/>
              </w:rPr>
              <w:t>Individuals Consulted on Statistical Aspects and Individuals Collecting and/or Analyzing Data</w:t>
            </w:r>
            <w:r w:rsidR="008F62FD">
              <w:rPr>
                <w:noProof/>
                <w:webHidden/>
              </w:rPr>
              <w:tab/>
            </w:r>
            <w:r w:rsidR="008F62FD">
              <w:rPr>
                <w:noProof/>
                <w:webHidden/>
              </w:rPr>
              <w:fldChar w:fldCharType="begin"/>
            </w:r>
            <w:r w:rsidR="008F62FD">
              <w:rPr>
                <w:noProof/>
                <w:webHidden/>
              </w:rPr>
              <w:instrText xml:space="preserve"> PAGEREF _Toc11227084 \h </w:instrText>
            </w:r>
            <w:r w:rsidR="008F62FD">
              <w:rPr>
                <w:noProof/>
                <w:webHidden/>
              </w:rPr>
            </w:r>
            <w:r w:rsidR="008F62FD">
              <w:rPr>
                <w:noProof/>
                <w:webHidden/>
              </w:rPr>
              <w:fldChar w:fldCharType="separate"/>
            </w:r>
            <w:r w:rsidR="008F62FD">
              <w:rPr>
                <w:noProof/>
                <w:webHidden/>
              </w:rPr>
              <w:t>5</w:t>
            </w:r>
            <w:r w:rsidR="008F62FD">
              <w:rPr>
                <w:noProof/>
                <w:webHidden/>
              </w:rPr>
              <w:fldChar w:fldCharType="end"/>
            </w:r>
          </w:hyperlink>
        </w:p>
        <w:p w14:paraId="00F26DA9" w14:textId="577BA212" w:rsidR="008F62FD" w:rsidRDefault="008F62FD" w:rsidP="008F62FD">
          <w:r>
            <w:rPr>
              <w:b/>
              <w:bCs/>
              <w:noProof/>
            </w:rPr>
            <w:fldChar w:fldCharType="end"/>
          </w:r>
        </w:p>
      </w:sdtContent>
    </w:sdt>
    <w:p w14:paraId="21CD4067" w14:textId="77777777" w:rsidR="008F62FD" w:rsidRDefault="008F62FD" w:rsidP="008F62FD">
      <w:pPr>
        <w:rPr>
          <w:b/>
        </w:rPr>
      </w:pPr>
      <w:r>
        <w:rPr>
          <w:b/>
        </w:rPr>
        <w:br w:type="page"/>
      </w:r>
    </w:p>
    <w:p w14:paraId="39D4E3D3" w14:textId="1FE4A651" w:rsidR="00474519" w:rsidRPr="00AF6963" w:rsidRDefault="00596908" w:rsidP="008F62FD">
      <w:pPr>
        <w:rPr>
          <w:b/>
        </w:rPr>
      </w:pPr>
      <w:r w:rsidRPr="00AF6963">
        <w:rPr>
          <w:b/>
        </w:rPr>
        <w:t>Section B- D</w:t>
      </w:r>
      <w:r w:rsidR="00474519" w:rsidRPr="00AF6963">
        <w:rPr>
          <w:b/>
        </w:rPr>
        <w:t xml:space="preserve">ata Collection Procedures </w:t>
      </w:r>
    </w:p>
    <w:p w14:paraId="3734E860" w14:textId="077EE024" w:rsidR="00596908" w:rsidRPr="008F62FD" w:rsidRDefault="00596908" w:rsidP="008F62FD">
      <w:pPr>
        <w:pStyle w:val="Heading1"/>
        <w:numPr>
          <w:ilvl w:val="0"/>
          <w:numId w:val="8"/>
        </w:numPr>
        <w:rPr>
          <w:rFonts w:asciiTheme="minorHAnsi" w:hAnsiTheme="minorHAnsi" w:cstheme="minorHAnsi"/>
          <w:b/>
          <w:color w:val="000000" w:themeColor="text1"/>
          <w:sz w:val="22"/>
          <w:szCs w:val="24"/>
        </w:rPr>
      </w:pPr>
      <w:bookmarkStart w:id="1" w:name="_Toc11227080"/>
      <w:r w:rsidRPr="008F62FD">
        <w:rPr>
          <w:rFonts w:asciiTheme="minorHAnsi" w:hAnsiTheme="minorHAnsi" w:cstheme="minorHAnsi"/>
          <w:b/>
          <w:color w:val="000000" w:themeColor="text1"/>
          <w:sz w:val="22"/>
          <w:szCs w:val="24"/>
        </w:rPr>
        <w:t>Respondent Universe and Sampling Methods</w:t>
      </w:r>
      <w:bookmarkEnd w:id="1"/>
      <w:r w:rsidRPr="008F62FD">
        <w:rPr>
          <w:rFonts w:asciiTheme="minorHAnsi" w:hAnsiTheme="minorHAnsi" w:cstheme="minorHAnsi"/>
          <w:b/>
          <w:color w:val="000000" w:themeColor="text1"/>
          <w:sz w:val="22"/>
          <w:szCs w:val="24"/>
        </w:rPr>
        <w:t xml:space="preserve">  </w:t>
      </w:r>
    </w:p>
    <w:p w14:paraId="03C372BC" w14:textId="0678BC16" w:rsidR="00B70DCB" w:rsidRDefault="00B70DCB" w:rsidP="008F62FD">
      <w:pPr>
        <w:spacing w:line="360" w:lineRule="auto"/>
        <w:ind w:left="180"/>
      </w:pPr>
      <w:r>
        <w:rPr>
          <w:rFonts w:cstheme="minorHAnsi"/>
          <w:u w:val="single"/>
        </w:rPr>
        <w:t>Convenience Sampling</w:t>
      </w:r>
      <w:r>
        <w:rPr>
          <w:rFonts w:cstheme="minorHAnsi"/>
        </w:rPr>
        <w:t xml:space="preserve">: </w:t>
      </w:r>
      <w:r w:rsidR="00527B72" w:rsidRPr="00366355">
        <w:rPr>
          <w:rFonts w:cstheme="minorHAnsi"/>
        </w:rPr>
        <w:t xml:space="preserve">Contractor will facilitate focus group sessions with employers and </w:t>
      </w:r>
      <w:r w:rsidR="00B20AA4">
        <w:rPr>
          <w:rFonts w:cstheme="minorHAnsi"/>
        </w:rPr>
        <w:t>workers</w:t>
      </w:r>
      <w:r w:rsidR="00B20AA4" w:rsidRPr="00366355">
        <w:rPr>
          <w:rFonts w:cstheme="minorHAnsi"/>
        </w:rPr>
        <w:t xml:space="preserve"> </w:t>
      </w:r>
      <w:r w:rsidR="00527B72" w:rsidRPr="00366355">
        <w:rPr>
          <w:rFonts w:cstheme="minorHAnsi"/>
        </w:rPr>
        <w:t xml:space="preserve">about </w:t>
      </w:r>
      <w:r w:rsidR="000E24AA">
        <w:rPr>
          <w:rFonts w:cstheme="minorHAnsi"/>
        </w:rPr>
        <w:t>work-related musculoskeletal disorders (</w:t>
      </w:r>
      <w:r w:rsidR="00527B72" w:rsidRPr="00366355">
        <w:rPr>
          <w:rFonts w:cstheme="minorHAnsi"/>
        </w:rPr>
        <w:t>WMSDs</w:t>
      </w:r>
      <w:r w:rsidR="000E24AA">
        <w:rPr>
          <w:rFonts w:cstheme="minorHAnsi"/>
        </w:rPr>
        <w:t>)</w:t>
      </w:r>
      <w:r w:rsidR="00527B72" w:rsidRPr="00366355">
        <w:rPr>
          <w:rFonts w:cstheme="minorHAnsi"/>
        </w:rPr>
        <w:t xml:space="preserve"> and </w:t>
      </w:r>
      <w:r w:rsidR="000E24AA">
        <w:rPr>
          <w:rFonts w:cstheme="minorHAnsi"/>
        </w:rPr>
        <w:t>slips, trips and falls (</w:t>
      </w:r>
      <w:r w:rsidR="00527B72" w:rsidRPr="00366355">
        <w:rPr>
          <w:rFonts w:cstheme="minorHAnsi"/>
        </w:rPr>
        <w:t>STFs</w:t>
      </w:r>
      <w:r w:rsidR="000E24AA">
        <w:rPr>
          <w:rFonts w:cstheme="minorHAnsi"/>
        </w:rPr>
        <w:t>)</w:t>
      </w:r>
      <w:r w:rsidR="00527B72" w:rsidRPr="00366355">
        <w:rPr>
          <w:rFonts w:cstheme="minorHAnsi"/>
        </w:rPr>
        <w:t xml:space="preserve"> in the retail sector related to manual materials handling. </w:t>
      </w:r>
      <w:r w:rsidR="00A636D1" w:rsidRPr="002D496D">
        <w:t xml:space="preserve">The contractor will recruit potential participants from pre-existing lists of </w:t>
      </w:r>
      <w:r w:rsidR="00B20AA4">
        <w:t>eligible individuals.</w:t>
      </w:r>
      <w:r w:rsidR="00A636D1" w:rsidRPr="002D496D">
        <w:t xml:space="preserve"> </w:t>
      </w:r>
      <w:r w:rsidR="00B20AA4">
        <w:t>No</w:t>
      </w:r>
      <w:r w:rsidR="00B20AA4" w:rsidRPr="002D496D">
        <w:t xml:space="preserve"> </w:t>
      </w:r>
      <w:r w:rsidR="00A636D1" w:rsidRPr="002D496D">
        <w:t>new personally identifiable information (PII) will be collected.</w:t>
      </w:r>
      <w:r w:rsidR="00A636D1">
        <w:t xml:space="preserve"> </w:t>
      </w:r>
      <w:r w:rsidR="00527B72">
        <w:t>In order to participate in the focus group</w:t>
      </w:r>
      <w:r w:rsidR="00B20AA4">
        <w:t>,</w:t>
      </w:r>
      <w:r w:rsidR="000E24AA">
        <w:t xml:space="preserve"> </w:t>
      </w:r>
      <w:r w:rsidR="00527B72">
        <w:t>individual</w:t>
      </w:r>
      <w:r w:rsidR="00B20AA4">
        <w:t>s</w:t>
      </w:r>
      <w:r w:rsidR="00527B72">
        <w:t xml:space="preserve"> </w:t>
      </w:r>
      <w:r w:rsidR="00B20AA4">
        <w:t xml:space="preserve">recruited for the focus groups </w:t>
      </w:r>
      <w:r w:rsidR="00527B72">
        <w:t xml:space="preserve">will </w:t>
      </w:r>
      <w:r w:rsidR="00B20AA4">
        <w:t xml:space="preserve">need </w:t>
      </w:r>
      <w:r w:rsidR="00527B72">
        <w:t xml:space="preserve">to meet </w:t>
      </w:r>
      <w:r w:rsidR="00B20AA4">
        <w:t xml:space="preserve">specific </w:t>
      </w:r>
      <w:r w:rsidR="00527B72">
        <w:t>eligibility criteria</w:t>
      </w:r>
      <w:r w:rsidR="00833FD1">
        <w:t xml:space="preserve">. The eligibility will be based on worker’s age group, trade/occupation, length of employment, current employment status, how many people are employed at the workplace, amount of weight lifted per day, and if they have experienced joint or muscle pain because of work. </w:t>
      </w:r>
    </w:p>
    <w:p w14:paraId="7C155130" w14:textId="77777777" w:rsidR="00527B72" w:rsidRPr="00366355" w:rsidRDefault="00527B72" w:rsidP="008F62FD">
      <w:pPr>
        <w:spacing w:line="360" w:lineRule="auto"/>
        <w:ind w:left="180"/>
        <w:rPr>
          <w:rFonts w:cstheme="minorHAnsi"/>
        </w:rPr>
      </w:pPr>
      <w:r w:rsidRPr="00366355">
        <w:rPr>
          <w:rFonts w:cstheme="minorHAnsi"/>
        </w:rPr>
        <w:t xml:space="preserve">The number of respondents who participate in each focus group session </w:t>
      </w:r>
      <w:r>
        <w:rPr>
          <w:rFonts w:cstheme="minorHAnsi"/>
        </w:rPr>
        <w:t>will</w:t>
      </w:r>
      <w:r w:rsidRPr="00366355">
        <w:rPr>
          <w:rFonts w:cstheme="minorHAnsi"/>
        </w:rPr>
        <w:t xml:space="preserve"> not exceed nine (9) individuals. The contractor will make every effort to ensure that at least 7-9 individuals are available for each session or group. The contractor will determine whether the respondents meet the qualifications specified in the approved recruitment plan. The six focus groups (7 to 9 participants each) will consist of:</w:t>
      </w:r>
    </w:p>
    <w:p w14:paraId="58D895CC" w14:textId="77777777" w:rsidR="00527B72" w:rsidRPr="00366355" w:rsidRDefault="00527B72" w:rsidP="008F62FD">
      <w:pPr>
        <w:pStyle w:val="ListParagraph"/>
        <w:numPr>
          <w:ilvl w:val="0"/>
          <w:numId w:val="3"/>
        </w:numPr>
        <w:spacing w:before="100" w:beforeAutospacing="1" w:after="100" w:afterAutospacing="1" w:line="360" w:lineRule="auto"/>
        <w:rPr>
          <w:rFonts w:cstheme="minorHAnsi"/>
        </w:rPr>
      </w:pPr>
      <w:r w:rsidRPr="00366355">
        <w:rPr>
          <w:rFonts w:cstheme="minorHAnsi"/>
        </w:rPr>
        <w:t>Older (55 years and older) workers in small businesses (&lt;50 employees)</w:t>
      </w:r>
    </w:p>
    <w:p w14:paraId="07F79A97" w14:textId="77777777" w:rsidR="00527B72" w:rsidRPr="00366355" w:rsidRDefault="00527B72" w:rsidP="008F62FD">
      <w:pPr>
        <w:pStyle w:val="ListParagraph"/>
        <w:numPr>
          <w:ilvl w:val="0"/>
          <w:numId w:val="3"/>
        </w:numPr>
        <w:spacing w:before="100" w:beforeAutospacing="1" w:after="100" w:afterAutospacing="1" w:line="360" w:lineRule="auto"/>
        <w:rPr>
          <w:rFonts w:cstheme="minorHAnsi"/>
        </w:rPr>
      </w:pPr>
      <w:r w:rsidRPr="00366355">
        <w:rPr>
          <w:rFonts w:cstheme="minorHAnsi"/>
        </w:rPr>
        <w:t>Young and middle-aged workers (less than 55 years and old) in small businesses</w:t>
      </w:r>
    </w:p>
    <w:p w14:paraId="40F2406A" w14:textId="77777777" w:rsidR="00527B72" w:rsidRPr="00366355" w:rsidRDefault="00527B72" w:rsidP="008F62FD">
      <w:pPr>
        <w:pStyle w:val="ListParagraph"/>
        <w:numPr>
          <w:ilvl w:val="0"/>
          <w:numId w:val="3"/>
        </w:numPr>
        <w:spacing w:before="100" w:beforeAutospacing="1" w:after="100" w:afterAutospacing="1" w:line="360" w:lineRule="auto"/>
        <w:rPr>
          <w:rFonts w:cstheme="minorHAnsi"/>
        </w:rPr>
      </w:pPr>
      <w:r w:rsidRPr="00366355">
        <w:rPr>
          <w:rFonts w:cstheme="minorHAnsi"/>
        </w:rPr>
        <w:t>Older workers (55 years and older)  in large businesses (≥50 employees)</w:t>
      </w:r>
    </w:p>
    <w:p w14:paraId="289DE6C5" w14:textId="77777777" w:rsidR="00527B72" w:rsidRPr="00366355" w:rsidRDefault="00527B72" w:rsidP="008F62FD">
      <w:pPr>
        <w:pStyle w:val="ListParagraph"/>
        <w:numPr>
          <w:ilvl w:val="0"/>
          <w:numId w:val="3"/>
        </w:numPr>
        <w:spacing w:before="100" w:beforeAutospacing="1" w:after="100" w:afterAutospacing="1" w:line="360" w:lineRule="auto"/>
        <w:rPr>
          <w:rFonts w:cstheme="minorHAnsi"/>
        </w:rPr>
      </w:pPr>
      <w:r w:rsidRPr="00366355">
        <w:rPr>
          <w:rFonts w:cstheme="minorHAnsi"/>
        </w:rPr>
        <w:t>Young and middle-aged workers (less than 55 years and old)  in larger businesses</w:t>
      </w:r>
    </w:p>
    <w:p w14:paraId="4CAAD940" w14:textId="77777777" w:rsidR="00527B72" w:rsidRPr="00366355" w:rsidRDefault="00527B72" w:rsidP="008F62FD">
      <w:pPr>
        <w:pStyle w:val="ListParagraph"/>
        <w:numPr>
          <w:ilvl w:val="0"/>
          <w:numId w:val="3"/>
        </w:numPr>
        <w:spacing w:before="100" w:beforeAutospacing="1" w:after="100" w:afterAutospacing="1" w:line="360" w:lineRule="auto"/>
        <w:rPr>
          <w:rFonts w:cstheme="minorHAnsi"/>
        </w:rPr>
      </w:pPr>
      <w:r w:rsidRPr="00366355">
        <w:rPr>
          <w:rFonts w:cstheme="minorHAnsi"/>
        </w:rPr>
        <w:t>Retail trade employers/managers in large businesses</w:t>
      </w:r>
    </w:p>
    <w:p w14:paraId="01E976F2" w14:textId="3CF72C70" w:rsidR="00596908" w:rsidRPr="00833FD1" w:rsidRDefault="00527B72" w:rsidP="008F62FD">
      <w:pPr>
        <w:pStyle w:val="ListParagraph"/>
        <w:numPr>
          <w:ilvl w:val="0"/>
          <w:numId w:val="3"/>
        </w:numPr>
        <w:spacing w:line="360" w:lineRule="auto"/>
      </w:pPr>
      <w:r w:rsidRPr="00366355">
        <w:rPr>
          <w:rFonts w:cstheme="minorHAnsi"/>
        </w:rPr>
        <w:t>Retail trade employers/managers in small businesses</w:t>
      </w:r>
    </w:p>
    <w:p w14:paraId="71709096" w14:textId="77777777" w:rsidR="00833FD1" w:rsidRPr="008F62FD" w:rsidRDefault="00833FD1" w:rsidP="008F62FD">
      <w:pPr>
        <w:pStyle w:val="ListParagraph"/>
        <w:spacing w:line="360" w:lineRule="auto"/>
        <w:rPr>
          <w:b/>
        </w:rPr>
      </w:pPr>
    </w:p>
    <w:p w14:paraId="7484D816" w14:textId="280B8ACF" w:rsidR="00474519" w:rsidRPr="008F62FD" w:rsidRDefault="00513D7A" w:rsidP="008F62FD">
      <w:pPr>
        <w:pStyle w:val="Heading1"/>
        <w:numPr>
          <w:ilvl w:val="0"/>
          <w:numId w:val="8"/>
        </w:numPr>
        <w:rPr>
          <w:rFonts w:asciiTheme="minorHAnsi" w:hAnsiTheme="minorHAnsi" w:cstheme="minorHAnsi"/>
          <w:b/>
          <w:color w:val="000000" w:themeColor="text1"/>
          <w:sz w:val="22"/>
          <w:szCs w:val="22"/>
        </w:rPr>
      </w:pPr>
      <w:bookmarkStart w:id="2" w:name="_Toc11227081"/>
      <w:r w:rsidRPr="008F62FD">
        <w:rPr>
          <w:rFonts w:asciiTheme="minorHAnsi" w:hAnsiTheme="minorHAnsi" w:cstheme="minorHAnsi"/>
          <w:b/>
          <w:color w:val="000000" w:themeColor="text1"/>
          <w:sz w:val="22"/>
          <w:szCs w:val="22"/>
        </w:rPr>
        <w:t>Procedures for Collection of Information</w:t>
      </w:r>
      <w:bookmarkEnd w:id="2"/>
      <w:r w:rsidRPr="008F62FD">
        <w:rPr>
          <w:rFonts w:asciiTheme="minorHAnsi" w:hAnsiTheme="minorHAnsi" w:cstheme="minorHAnsi"/>
          <w:b/>
          <w:color w:val="000000" w:themeColor="text1"/>
          <w:sz w:val="22"/>
          <w:szCs w:val="22"/>
        </w:rPr>
        <w:t xml:space="preserve"> </w:t>
      </w:r>
    </w:p>
    <w:p w14:paraId="35D9B762" w14:textId="027D220F" w:rsidR="001D47A4" w:rsidRDefault="002D496D" w:rsidP="008F62FD">
      <w:pPr>
        <w:pStyle w:val="ListParagraph"/>
        <w:spacing w:line="360" w:lineRule="auto"/>
        <w:ind w:left="450"/>
      </w:pPr>
      <w:r>
        <w:t>In-person f</w:t>
      </w:r>
      <w:r w:rsidR="00513D7A">
        <w:t>ocus groups will be conducted</w:t>
      </w:r>
      <w:r w:rsidR="00C35AB0">
        <w:t xml:space="preserve"> by the contractor at their own facility</w:t>
      </w:r>
      <w:r w:rsidR="00AF7110">
        <w:t xml:space="preserve"> or office</w:t>
      </w:r>
      <w:r w:rsidR="00513D7A">
        <w:t xml:space="preserve">. </w:t>
      </w:r>
      <w:r w:rsidR="00C35AB0">
        <w:t>E</w:t>
      </w:r>
      <w:r w:rsidR="00B20AA4">
        <w:t xml:space="preserve">ach </w:t>
      </w:r>
      <w:r w:rsidR="00513D7A">
        <w:t xml:space="preserve">focus group will consist up to 9 participants. </w:t>
      </w:r>
      <w:r w:rsidR="00C35AB0">
        <w:t xml:space="preserve">All </w:t>
      </w:r>
      <w:r w:rsidR="00AB015A">
        <w:t xml:space="preserve">Participants will be informed </w:t>
      </w:r>
      <w:r w:rsidR="000E24AA">
        <w:t>that participation</w:t>
      </w:r>
      <w:r>
        <w:t xml:space="preserve"> in the focus group is </w:t>
      </w:r>
      <w:r w:rsidR="00C35AB0">
        <w:t xml:space="preserve">completely </w:t>
      </w:r>
      <w:r>
        <w:t xml:space="preserve">voluntary and informed consent will be obtained from each </w:t>
      </w:r>
      <w:r w:rsidR="00B21D3C">
        <w:t>individual prior to participation</w:t>
      </w:r>
      <w:r w:rsidR="00A636D1">
        <w:t xml:space="preserve">. </w:t>
      </w:r>
      <w:r w:rsidR="00513D7A">
        <w:t xml:space="preserve">Participants will be asked questions </w:t>
      </w:r>
      <w:r w:rsidR="00A636D1">
        <w:t xml:space="preserve">about the extent to which NIOSH products should contain information on the </w:t>
      </w:r>
      <w:r w:rsidR="00513D7A">
        <w:t>following topics</w:t>
      </w:r>
      <w:r w:rsidR="00A636D1">
        <w:t>:</w:t>
      </w:r>
      <w:r w:rsidR="00513D7A">
        <w:t xml:space="preserve"> 1. Knowledge about and experience with WMSDs</w:t>
      </w:r>
      <w:r w:rsidR="00322ABA">
        <w:t xml:space="preserve"> (recent experience with muscle and joint pain, cause of the injury, situations where they are more likely to experience muscle and joint pain)</w:t>
      </w:r>
      <w:r w:rsidR="00A636D1">
        <w:t>;</w:t>
      </w:r>
      <w:r w:rsidR="00513D7A">
        <w:t xml:space="preserve"> 2. Safety and prevention perceptions</w:t>
      </w:r>
      <w:r w:rsidR="00322ABA">
        <w:t xml:space="preserve"> (things they do to prevent pain, barriers faced when trying to avoid pain, do they get enough training and information to prevent muscle and joint pain</w:t>
      </w:r>
      <w:r w:rsidR="001D47A4">
        <w:t>, what guidelines around work organization are important to preventing injuries)</w:t>
      </w:r>
      <w:r w:rsidR="00A636D1">
        <w:t>;</w:t>
      </w:r>
      <w:r w:rsidR="00513D7A">
        <w:t xml:space="preserve"> 3. Aging in the workplace</w:t>
      </w:r>
      <w:r w:rsidR="001D47A4">
        <w:t xml:space="preserve"> (changes that they experience that affect how they do their job, perceptions or stereotypes associated with age)</w:t>
      </w:r>
      <w:r w:rsidR="00A636D1">
        <w:t>;</w:t>
      </w:r>
      <w:r w:rsidR="00513D7A">
        <w:t xml:space="preserve"> and 4. Information needs and recommendation</w:t>
      </w:r>
      <w:r w:rsidR="00171D7B">
        <w:t>s</w:t>
      </w:r>
      <w:r w:rsidR="001D47A4">
        <w:t xml:space="preserve"> (where do they get information about muscle and joint pain injuries and how to prevent them, what information or training would help them most to avoid muscle and joint pain because of work)</w:t>
      </w:r>
      <w:r w:rsidR="00513D7A">
        <w:t xml:space="preserve">. </w:t>
      </w:r>
      <w:r w:rsidR="00171D7B">
        <w:t xml:space="preserve">The </w:t>
      </w:r>
      <w:r w:rsidR="00146FA2">
        <w:t xml:space="preserve">focus group </w:t>
      </w:r>
      <w:r w:rsidR="00171D7B">
        <w:t xml:space="preserve">questions will be open-ended.  </w:t>
      </w:r>
      <w:r w:rsidR="00084A24">
        <w:t xml:space="preserve">Please see attachments for actual questions. </w:t>
      </w:r>
    </w:p>
    <w:p w14:paraId="0F2DE789" w14:textId="5C4A08A2" w:rsidR="002D496D" w:rsidRDefault="002D496D" w:rsidP="008F62FD">
      <w:pPr>
        <w:pStyle w:val="ListParagraph"/>
        <w:spacing w:line="360" w:lineRule="auto"/>
        <w:ind w:left="360"/>
      </w:pPr>
      <w:r>
        <w:t xml:space="preserve">The contractor will guide the discussion with </w:t>
      </w:r>
      <w:r w:rsidR="00C35AB0">
        <w:t xml:space="preserve">additional </w:t>
      </w:r>
      <w:r>
        <w:t xml:space="preserve">questions as needed. </w:t>
      </w:r>
    </w:p>
    <w:p w14:paraId="57AC8358" w14:textId="77777777" w:rsidR="00833FD1" w:rsidRDefault="00833FD1" w:rsidP="008F62FD">
      <w:pPr>
        <w:pStyle w:val="ListParagraph"/>
        <w:spacing w:line="360" w:lineRule="auto"/>
        <w:ind w:left="360"/>
      </w:pPr>
    </w:p>
    <w:p w14:paraId="6F182605" w14:textId="51881B86" w:rsidR="002D496D" w:rsidRPr="008F62FD" w:rsidRDefault="002D496D" w:rsidP="008F62FD">
      <w:pPr>
        <w:pStyle w:val="Heading1"/>
        <w:numPr>
          <w:ilvl w:val="0"/>
          <w:numId w:val="8"/>
        </w:numPr>
        <w:rPr>
          <w:rFonts w:asciiTheme="minorHAnsi" w:hAnsiTheme="minorHAnsi" w:cstheme="minorHAnsi"/>
          <w:b/>
          <w:color w:val="000000" w:themeColor="text1"/>
          <w:sz w:val="22"/>
          <w:szCs w:val="22"/>
        </w:rPr>
      </w:pPr>
      <w:bookmarkStart w:id="3" w:name="_Toc11227082"/>
      <w:r w:rsidRPr="008F62FD">
        <w:rPr>
          <w:rFonts w:asciiTheme="minorHAnsi" w:hAnsiTheme="minorHAnsi" w:cstheme="minorHAnsi"/>
          <w:b/>
          <w:color w:val="000000" w:themeColor="text1"/>
          <w:sz w:val="22"/>
          <w:szCs w:val="22"/>
        </w:rPr>
        <w:t>Methods to Maximize Response Rates and Deal with No Response</w:t>
      </w:r>
      <w:bookmarkEnd w:id="3"/>
    </w:p>
    <w:p w14:paraId="0C7770F3" w14:textId="022ADD41" w:rsidR="002D496D" w:rsidRDefault="0083452F" w:rsidP="008F62FD">
      <w:pPr>
        <w:pStyle w:val="ListParagraph"/>
        <w:autoSpaceDE w:val="0"/>
        <w:autoSpaceDN w:val="0"/>
        <w:adjustRightInd w:val="0"/>
        <w:spacing w:line="360" w:lineRule="auto"/>
        <w:ind w:left="360"/>
      </w:pPr>
      <w:r w:rsidRPr="00925966">
        <w:t>The contractor representatives will</w:t>
      </w:r>
      <w:r w:rsidR="0089201C">
        <w:t xml:space="preserve"> meet</w:t>
      </w:r>
      <w:r w:rsidRPr="00925966">
        <w:t xml:space="preserve"> </w:t>
      </w:r>
      <w:r w:rsidR="00AF7110">
        <w:t>with</w:t>
      </w:r>
      <w:r w:rsidRPr="00925966">
        <w:t xml:space="preserve"> NIOSH researchers regarding the purpose of this data collection</w:t>
      </w:r>
      <w:r w:rsidR="00720E3F">
        <w:t xml:space="preserve"> </w:t>
      </w:r>
      <w:r w:rsidR="00146FA2">
        <w:t xml:space="preserve">effort </w:t>
      </w:r>
      <w:r w:rsidR="00720E3F">
        <w:t>and general procedures for conducting the focus groups</w:t>
      </w:r>
      <w:r w:rsidRPr="00925966">
        <w:t xml:space="preserve">. </w:t>
      </w:r>
      <w:r w:rsidR="0089201C">
        <w:t>This meeting will assist the contractor</w:t>
      </w:r>
      <w:r w:rsidRPr="00925966">
        <w:t xml:space="preserve"> in responding to any concerns expressed by prospective participants</w:t>
      </w:r>
      <w:r w:rsidR="0089201C">
        <w:t>,</w:t>
      </w:r>
      <w:r w:rsidRPr="00925966">
        <w:t xml:space="preserve"> as well as clarifying </w:t>
      </w:r>
      <w:r w:rsidR="0089201C">
        <w:t>the purpose and meaning of the questions that will be used for the focus groups</w:t>
      </w:r>
      <w:r w:rsidRPr="00925966">
        <w:t xml:space="preserve">. Based on previous experience of the research team it is anticipated approximately </w:t>
      </w:r>
      <w:r w:rsidR="00833FD1">
        <w:t>7</w:t>
      </w:r>
      <w:r w:rsidRPr="00925966">
        <w:t xml:space="preserve">0% of the individuals approached </w:t>
      </w:r>
      <w:r w:rsidR="0089201C">
        <w:t xml:space="preserve">by the contractor </w:t>
      </w:r>
      <w:r w:rsidRPr="00925966">
        <w:t xml:space="preserve">will agree to participate in this study, and of those that agree to participate, virtually all will complete the entire </w:t>
      </w:r>
      <w:r>
        <w:t xml:space="preserve">focus group </w:t>
      </w:r>
      <w:r w:rsidRPr="00925966">
        <w:t xml:space="preserve">interview. No follow up </w:t>
      </w:r>
      <w:r w:rsidR="0089201C">
        <w:t xml:space="preserve">with participants after the focus groups are completed </w:t>
      </w:r>
      <w:r w:rsidRPr="00925966">
        <w:t xml:space="preserve">is required </w:t>
      </w:r>
      <w:r w:rsidR="0089201C">
        <w:t>for</w:t>
      </w:r>
      <w:r w:rsidRPr="00925966">
        <w:t xml:space="preserve"> this data collection.</w:t>
      </w:r>
      <w:r>
        <w:t xml:space="preserve"> Also, t</w:t>
      </w:r>
      <w:r w:rsidR="002D496D">
        <w:t xml:space="preserve">he contractor will </w:t>
      </w:r>
      <w:r>
        <w:t>provide remuneration</w:t>
      </w:r>
      <w:r w:rsidR="002D496D">
        <w:t xml:space="preserve"> of up to </w:t>
      </w:r>
      <w:r w:rsidR="00E73A05">
        <w:t>$40 as a token of appreciation</w:t>
      </w:r>
      <w:r w:rsidR="001D47A4">
        <w:t xml:space="preserve"> to encourage their participation and convey appreciation</w:t>
      </w:r>
      <w:r>
        <w:t>.</w:t>
      </w:r>
    </w:p>
    <w:p w14:paraId="175DB641" w14:textId="77777777" w:rsidR="00833FD1" w:rsidRDefault="00833FD1" w:rsidP="008F62FD">
      <w:pPr>
        <w:pStyle w:val="ListParagraph"/>
        <w:autoSpaceDE w:val="0"/>
        <w:autoSpaceDN w:val="0"/>
        <w:adjustRightInd w:val="0"/>
        <w:spacing w:line="360" w:lineRule="auto"/>
        <w:ind w:left="360"/>
      </w:pPr>
    </w:p>
    <w:p w14:paraId="5D34D9BD" w14:textId="77777777" w:rsidR="00E73A05" w:rsidRPr="008F62FD" w:rsidRDefault="00E73A05" w:rsidP="008F62FD">
      <w:pPr>
        <w:pStyle w:val="Heading1"/>
        <w:numPr>
          <w:ilvl w:val="0"/>
          <w:numId w:val="8"/>
        </w:numPr>
        <w:rPr>
          <w:rFonts w:asciiTheme="minorHAnsi" w:hAnsiTheme="minorHAnsi" w:cstheme="minorHAnsi"/>
          <w:b/>
          <w:color w:val="000000" w:themeColor="text1"/>
          <w:sz w:val="22"/>
          <w:szCs w:val="22"/>
        </w:rPr>
      </w:pPr>
      <w:bookmarkStart w:id="4" w:name="_Toc11227083"/>
      <w:r w:rsidRPr="008F62FD">
        <w:rPr>
          <w:rFonts w:asciiTheme="minorHAnsi" w:hAnsiTheme="minorHAnsi" w:cstheme="minorHAnsi"/>
          <w:b/>
          <w:color w:val="000000" w:themeColor="text1"/>
          <w:sz w:val="22"/>
          <w:szCs w:val="22"/>
        </w:rPr>
        <w:t>Test of Procedures or Methods to be Undertaken</w:t>
      </w:r>
      <w:bookmarkEnd w:id="4"/>
    </w:p>
    <w:p w14:paraId="4F922218" w14:textId="28B41F03" w:rsidR="008F3F70" w:rsidRDefault="00E73A05" w:rsidP="008F62FD">
      <w:pPr>
        <w:pStyle w:val="ListParagraph"/>
        <w:spacing w:line="360" w:lineRule="auto"/>
        <w:ind w:left="360"/>
      </w:pPr>
      <w:r>
        <w:t xml:space="preserve">The questionnaires for the focus groups were developed through extensive </w:t>
      </w:r>
      <w:r w:rsidR="0089201C">
        <w:t xml:space="preserve">discussion </w:t>
      </w:r>
      <w:r>
        <w:t xml:space="preserve">with experts at </w:t>
      </w:r>
      <w:r w:rsidR="00E33174">
        <w:t>CDC/</w:t>
      </w:r>
      <w:r>
        <w:t>NIOSH</w:t>
      </w:r>
      <w:r w:rsidR="0089201C">
        <w:t xml:space="preserve"> who have experience in the retail sector</w:t>
      </w:r>
      <w:r>
        <w:t xml:space="preserve">. </w:t>
      </w:r>
      <w:r w:rsidR="009303F7">
        <w:t>NIOSH experts</w:t>
      </w:r>
      <w:r w:rsidR="00C766DF">
        <w:t xml:space="preserve"> and external </w:t>
      </w:r>
      <w:r w:rsidR="008F3F70">
        <w:t xml:space="preserve">partners were </w:t>
      </w:r>
      <w:r w:rsidR="00F45D1C">
        <w:t xml:space="preserve">asked to be “pilot respondents” and were </w:t>
      </w:r>
      <w:r w:rsidR="008F3F70">
        <w:t>sent the draft questionnaires</w:t>
      </w:r>
      <w:r w:rsidR="00F45D1C">
        <w:t>. They were a</w:t>
      </w:r>
      <w:r w:rsidR="008F3F70" w:rsidRPr="001D5C8D">
        <w:t xml:space="preserve">sked to </w:t>
      </w:r>
      <w:r w:rsidR="00F45D1C">
        <w:t xml:space="preserve">answer the questions hypothetically and to </w:t>
      </w:r>
      <w:r w:rsidR="008F3F70" w:rsidRPr="001D5C8D">
        <w:t xml:space="preserve">note any questions or </w:t>
      </w:r>
      <w:r w:rsidR="00F45D1C">
        <w:t>instructions</w:t>
      </w:r>
      <w:r w:rsidR="008F3F70" w:rsidRPr="001D5C8D">
        <w:t xml:space="preserve"> that were confusing. </w:t>
      </w:r>
      <w:r w:rsidR="00F45D1C">
        <w:t xml:space="preserve">They were also asked which questions should be deleted and what potential questions might be added. </w:t>
      </w:r>
      <w:r w:rsidR="008F3F70" w:rsidRPr="001D5C8D">
        <w:t xml:space="preserve">Pilot participant comments were gathered and reviewed by the </w:t>
      </w:r>
      <w:r w:rsidR="00F45D1C">
        <w:t>research team</w:t>
      </w:r>
      <w:r w:rsidR="008F3F70" w:rsidRPr="001D5C8D">
        <w:t xml:space="preserve"> and a number of changes to the questionnaire were incorporated into the final version. Following the pilot, several questions were eliminated to ensure that the </w:t>
      </w:r>
      <w:r w:rsidR="00F45D1C">
        <w:t>average focus group session would not exceed 90</w:t>
      </w:r>
      <w:r w:rsidR="008F3F70" w:rsidRPr="001D5C8D">
        <w:t xml:space="preserve"> minutes. The final </w:t>
      </w:r>
      <w:r w:rsidR="00F45D1C">
        <w:t>set of questionnaires</w:t>
      </w:r>
      <w:r w:rsidR="008F3F70" w:rsidRPr="001D5C8D">
        <w:t xml:space="preserve"> was reviewed and approved by NIOSH </w:t>
      </w:r>
      <w:r w:rsidR="00C766DF">
        <w:t xml:space="preserve">experts and </w:t>
      </w:r>
      <w:r w:rsidR="00171D7B">
        <w:t>research staff</w:t>
      </w:r>
      <w:r w:rsidR="00171D7B" w:rsidRPr="001D5C8D">
        <w:t xml:space="preserve"> </w:t>
      </w:r>
      <w:r w:rsidR="008F3F70" w:rsidRPr="001D5C8D">
        <w:t>prior to</w:t>
      </w:r>
      <w:r w:rsidR="008F3F70">
        <w:t xml:space="preserve"> submission to OMB.</w:t>
      </w:r>
    </w:p>
    <w:p w14:paraId="3432C4EB" w14:textId="77777777" w:rsidR="008F3F70" w:rsidRDefault="008F3F70" w:rsidP="008F62FD">
      <w:pPr>
        <w:pStyle w:val="ListParagraph"/>
        <w:spacing w:line="360" w:lineRule="auto"/>
        <w:ind w:left="360"/>
      </w:pPr>
    </w:p>
    <w:p w14:paraId="1AB928D1" w14:textId="1FABA4B7" w:rsidR="00E73A05" w:rsidRPr="00E73A05" w:rsidRDefault="00E33174" w:rsidP="008F62FD">
      <w:pPr>
        <w:pStyle w:val="ListParagraph"/>
        <w:spacing w:line="360" w:lineRule="auto"/>
        <w:ind w:left="360"/>
      </w:pPr>
      <w:r>
        <w:t>The contractor will audio-record all focus groups and transcribe the audio recording of each focus group session.</w:t>
      </w:r>
      <w:r w:rsidR="008F3F70">
        <w:t xml:space="preserve"> </w:t>
      </w:r>
      <w:r w:rsidR="00A35DD3">
        <w:t>The c</w:t>
      </w:r>
      <w:r w:rsidR="00A35DD3" w:rsidRPr="00E73A05">
        <w:t xml:space="preserve">ontractor </w:t>
      </w:r>
      <w:r w:rsidR="00E73A05" w:rsidRPr="00E73A05">
        <w:t xml:space="preserve">will conduct a qualitative analysis of the data from the focus group sessions and develop a summary report of key findings focused on prevention, </w:t>
      </w:r>
      <w:r w:rsidR="009303F7">
        <w:t>information needs, experiences with WMSDs,</w:t>
      </w:r>
      <w:r w:rsidR="00880C16">
        <w:t xml:space="preserve"> and</w:t>
      </w:r>
      <w:r w:rsidR="009303F7">
        <w:t xml:space="preserve"> </w:t>
      </w:r>
      <w:r w:rsidR="00E73A05" w:rsidRPr="00E73A05">
        <w:t>role of age. The report will extract common themes that reflect the topics, controls, and recommendations that stakeholders will likely find relevant to reducing WMSDs and STFs among aging retail workers.</w:t>
      </w:r>
      <w:r w:rsidR="00A35DD3">
        <w:t xml:space="preserve"> No statistical analysis of the focus group data will be conducted.</w:t>
      </w:r>
    </w:p>
    <w:p w14:paraId="4C5F8B4E" w14:textId="77777777" w:rsidR="002D496D" w:rsidRDefault="002D496D" w:rsidP="008F62FD">
      <w:pPr>
        <w:pStyle w:val="ListParagraph"/>
        <w:spacing w:line="360" w:lineRule="auto"/>
        <w:ind w:left="360"/>
      </w:pPr>
    </w:p>
    <w:p w14:paraId="086FFDB7" w14:textId="77777777" w:rsidR="00E73A05" w:rsidRDefault="00E73A05" w:rsidP="008F62FD">
      <w:pPr>
        <w:pStyle w:val="ListParagraph"/>
        <w:spacing w:line="360" w:lineRule="auto"/>
        <w:ind w:left="360"/>
      </w:pPr>
    </w:p>
    <w:p w14:paraId="4B6508CE" w14:textId="77777777" w:rsidR="00E73A05" w:rsidRPr="008F62FD" w:rsidRDefault="00E73A05" w:rsidP="008F62FD">
      <w:pPr>
        <w:pStyle w:val="Heading1"/>
        <w:numPr>
          <w:ilvl w:val="0"/>
          <w:numId w:val="8"/>
        </w:numPr>
        <w:rPr>
          <w:rFonts w:asciiTheme="minorHAnsi" w:hAnsiTheme="minorHAnsi" w:cstheme="minorHAnsi"/>
          <w:b/>
          <w:color w:val="000000" w:themeColor="text1"/>
          <w:sz w:val="22"/>
          <w:szCs w:val="22"/>
        </w:rPr>
      </w:pPr>
      <w:bookmarkStart w:id="5" w:name="_Toc11227084"/>
      <w:r w:rsidRPr="008F62FD">
        <w:rPr>
          <w:rFonts w:asciiTheme="minorHAnsi" w:hAnsiTheme="minorHAnsi" w:cstheme="minorHAnsi"/>
          <w:b/>
          <w:color w:val="000000" w:themeColor="text1"/>
          <w:sz w:val="22"/>
          <w:szCs w:val="22"/>
        </w:rPr>
        <w:t>Individuals Consulted on Statistical Aspects and Individuals Collecting and/or Analyzing Data</w:t>
      </w:r>
      <w:bookmarkEnd w:id="5"/>
    </w:p>
    <w:p w14:paraId="39FB28AD" w14:textId="0B378879" w:rsidR="008F62FD" w:rsidRDefault="006D393C" w:rsidP="008F62FD">
      <w:pPr>
        <w:spacing w:line="360" w:lineRule="auto"/>
        <w:ind w:left="90"/>
      </w:pPr>
      <w:r>
        <w:t xml:space="preserve">This </w:t>
      </w:r>
      <w:r w:rsidR="001D47A4">
        <w:t>information collection request does not employ statistical methods.</w:t>
      </w:r>
      <w:r>
        <w:t xml:space="preserve"> </w:t>
      </w:r>
      <w:r w:rsidR="00E73A05">
        <w:t xml:space="preserve">The project team will consult </w:t>
      </w:r>
      <w:r w:rsidR="008F62FD">
        <w:t>with the</w:t>
      </w:r>
      <w:r w:rsidR="00E73A05">
        <w:t xml:space="preserve"> contra</w:t>
      </w:r>
      <w:r w:rsidR="00E33174">
        <w:t xml:space="preserve">ctor on </w:t>
      </w:r>
      <w:r w:rsidR="00171D7B">
        <w:t xml:space="preserve">the </w:t>
      </w:r>
      <w:r>
        <w:t>qualitative analysis</w:t>
      </w:r>
      <w:r w:rsidR="00C35AB0">
        <w:t xml:space="preserve">, which will examine themes or major topics mentioned by focus group </w:t>
      </w:r>
      <w:r w:rsidR="001D47A4">
        <w:t>participants</w:t>
      </w:r>
      <w:r w:rsidR="00C35AB0">
        <w:t>.</w:t>
      </w:r>
      <w:r w:rsidR="00E33174">
        <w:t xml:space="preserve"> </w:t>
      </w:r>
    </w:p>
    <w:p w14:paraId="3B03A275" w14:textId="0FC2A9DC" w:rsidR="00E33174" w:rsidRDefault="006D393C" w:rsidP="008F62FD">
      <w:pPr>
        <w:spacing w:line="360" w:lineRule="auto"/>
        <w:ind w:left="90"/>
      </w:pPr>
      <w:r>
        <w:t>C</w:t>
      </w:r>
      <w:r w:rsidR="00E33174">
        <w:t>onsultation will be provided by the following individuals currently employed at CDC/NIOSH:</w:t>
      </w:r>
    </w:p>
    <w:p w14:paraId="64CB28AC" w14:textId="77777777" w:rsidR="008F62FD" w:rsidRDefault="008F62FD" w:rsidP="008F62FD">
      <w:pPr>
        <w:spacing w:line="360" w:lineRule="auto"/>
        <w:ind w:left="180" w:hanging="180"/>
      </w:pPr>
      <w:r>
        <w:t xml:space="preserve"> </w:t>
      </w:r>
      <w:r w:rsidR="00E33174">
        <w:t xml:space="preserve">Harpriya Kaur, </w:t>
      </w:r>
      <w:r w:rsidR="009303F7">
        <w:t xml:space="preserve">Ph.D.; Epidemiologist: </w:t>
      </w:r>
      <w:r w:rsidR="00E33174">
        <w:t xml:space="preserve">513-533-8372; </w:t>
      </w:r>
      <w:hyperlink r:id="rId11" w:history="1">
        <w:r w:rsidR="00E33174" w:rsidRPr="00EF360C">
          <w:rPr>
            <w:rStyle w:val="Hyperlink"/>
          </w:rPr>
          <w:t>wdo6@cdc.gov</w:t>
        </w:r>
      </w:hyperlink>
    </w:p>
    <w:p w14:paraId="779F1947" w14:textId="77777777" w:rsidR="008F62FD" w:rsidRDefault="000672AC" w:rsidP="008F62FD">
      <w:pPr>
        <w:spacing w:line="360" w:lineRule="auto"/>
        <w:ind w:left="180" w:hanging="180"/>
      </w:pPr>
      <w:r>
        <w:t>James Grosch, Ph</w:t>
      </w:r>
      <w:r w:rsidR="00A35DD3">
        <w:t>.</w:t>
      </w:r>
      <w:r>
        <w:t>D</w:t>
      </w:r>
      <w:r w:rsidR="009303F7">
        <w:t xml:space="preserve">.; Research Psychologist: </w:t>
      </w:r>
      <w:r>
        <w:t xml:space="preserve"> 513-533-8167; </w:t>
      </w:r>
      <w:hyperlink r:id="rId12" w:history="1">
        <w:r w:rsidRPr="00EF360C">
          <w:rPr>
            <w:rStyle w:val="Hyperlink"/>
          </w:rPr>
          <w:t>jkg9@cdc.gov</w:t>
        </w:r>
      </w:hyperlink>
      <w:r>
        <w:t xml:space="preserve"> </w:t>
      </w:r>
    </w:p>
    <w:p w14:paraId="70F0721D" w14:textId="77777777" w:rsidR="008F62FD" w:rsidRDefault="008F62FD" w:rsidP="008F62FD">
      <w:pPr>
        <w:spacing w:line="360" w:lineRule="auto"/>
        <w:ind w:left="180" w:hanging="180"/>
      </w:pPr>
      <w:r>
        <w:t>J</w:t>
      </w:r>
      <w:r w:rsidR="00E33174">
        <w:t>uliann Scholl, Ph</w:t>
      </w:r>
      <w:r w:rsidR="00A35DD3">
        <w:t>.</w:t>
      </w:r>
      <w:r w:rsidR="00E33174">
        <w:t>D</w:t>
      </w:r>
      <w:r w:rsidR="00A35DD3">
        <w:t>.</w:t>
      </w:r>
      <w:r w:rsidR="009303F7">
        <w:t xml:space="preserve">; Research Social Scientist: </w:t>
      </w:r>
      <w:r w:rsidR="00E33174">
        <w:t xml:space="preserve"> </w:t>
      </w:r>
      <w:r w:rsidR="000672AC">
        <w:t xml:space="preserve">513-533-8178; </w:t>
      </w:r>
      <w:hyperlink r:id="rId13" w:history="1">
        <w:r w:rsidR="000672AC" w:rsidRPr="00EF360C">
          <w:rPr>
            <w:rStyle w:val="Hyperlink"/>
          </w:rPr>
          <w:t>xhn3@cdc.gov</w:t>
        </w:r>
      </w:hyperlink>
      <w:r w:rsidR="000672AC">
        <w:t xml:space="preserve"> </w:t>
      </w:r>
    </w:p>
    <w:p w14:paraId="3AC050AF" w14:textId="77777777" w:rsidR="008F62FD" w:rsidRDefault="00A46C66" w:rsidP="008F62FD">
      <w:pPr>
        <w:spacing w:line="360" w:lineRule="auto"/>
        <w:ind w:left="180" w:hanging="180"/>
      </w:pPr>
      <w:r>
        <w:t>Bermang Ortiz, B</w:t>
      </w:r>
      <w:r w:rsidR="00A35DD3">
        <w:t>.</w:t>
      </w:r>
      <w:r>
        <w:t>S</w:t>
      </w:r>
      <w:r w:rsidR="00A35DD3">
        <w:t>.</w:t>
      </w:r>
      <w:r w:rsidR="009303F7">
        <w:t>; Public health Advisor:</w:t>
      </w:r>
      <w:r>
        <w:t xml:space="preserve"> </w:t>
      </w:r>
      <w:r w:rsidR="00FA4FAA">
        <w:t>513-533-8344</w:t>
      </w:r>
      <w:r w:rsidR="006D393C">
        <w:t>;</w:t>
      </w:r>
      <w:r w:rsidR="00FA4FAA">
        <w:t xml:space="preserve"> </w:t>
      </w:r>
      <w:hyperlink r:id="rId14" w:history="1">
        <w:r w:rsidR="00FA4FAA" w:rsidRPr="00EF360C">
          <w:rPr>
            <w:rStyle w:val="Hyperlink"/>
          </w:rPr>
          <w:t>xkh5@cdc.gov</w:t>
        </w:r>
      </w:hyperlink>
      <w:r w:rsidR="00FA4FAA">
        <w:t xml:space="preserve"> </w:t>
      </w:r>
    </w:p>
    <w:p w14:paraId="683B3786" w14:textId="77777777" w:rsidR="008F62FD" w:rsidRDefault="006D393C" w:rsidP="008F62FD">
      <w:pPr>
        <w:spacing w:line="360" w:lineRule="auto"/>
        <w:ind w:left="180" w:hanging="180"/>
      </w:pPr>
      <w:r>
        <w:t>Outside Consultant:</w:t>
      </w:r>
    </w:p>
    <w:p w14:paraId="77FD95D0" w14:textId="4ADBAAFB" w:rsidR="006D393C" w:rsidRDefault="006D393C" w:rsidP="008F62FD">
      <w:pPr>
        <w:spacing w:line="360" w:lineRule="auto"/>
        <w:ind w:left="180" w:hanging="180"/>
      </w:pPr>
      <w:r>
        <w:t xml:space="preserve">Gwen Fisher, </w:t>
      </w:r>
      <w:r w:rsidR="00720E3F">
        <w:t>Ph.D.</w:t>
      </w:r>
      <w:r w:rsidR="009303F7">
        <w:t>; Associate Professor of Psychology:</w:t>
      </w:r>
      <w:r w:rsidR="00880C16">
        <w:t xml:space="preserve"> </w:t>
      </w:r>
      <w:r>
        <w:t xml:space="preserve">970-491-2837; </w:t>
      </w:r>
      <w:hyperlink r:id="rId15" w:history="1">
        <w:r w:rsidRPr="000D6E47">
          <w:rPr>
            <w:rStyle w:val="Hyperlink"/>
          </w:rPr>
          <w:t>gwen.fisher@colstate.edu</w:t>
        </w:r>
      </w:hyperlink>
    </w:p>
    <w:p w14:paraId="56695382" w14:textId="77777777" w:rsidR="006D393C" w:rsidRDefault="006D393C" w:rsidP="008F62FD">
      <w:pPr>
        <w:spacing w:line="360" w:lineRule="auto"/>
      </w:pPr>
    </w:p>
    <w:p w14:paraId="21B58150" w14:textId="77777777" w:rsidR="000672AC" w:rsidRDefault="000672AC" w:rsidP="008F62FD"/>
    <w:p w14:paraId="4B2EA0CB" w14:textId="77777777" w:rsidR="00E33174" w:rsidRDefault="00E33174" w:rsidP="008F62FD"/>
    <w:p w14:paraId="56DB7791" w14:textId="77777777" w:rsidR="00474519" w:rsidRDefault="00474519" w:rsidP="008F62FD"/>
    <w:p w14:paraId="3C86DE20" w14:textId="77777777" w:rsidR="00474519" w:rsidRDefault="00474519" w:rsidP="008F62FD"/>
    <w:p w14:paraId="1D045369" w14:textId="77777777" w:rsidR="00474519" w:rsidRDefault="00474519" w:rsidP="008F62FD"/>
    <w:p w14:paraId="4A009832" w14:textId="77777777" w:rsidR="00474519" w:rsidRDefault="00474519" w:rsidP="008F62FD"/>
    <w:p w14:paraId="13DB80B9" w14:textId="77777777" w:rsidR="00474519" w:rsidRDefault="00474519" w:rsidP="008F62FD"/>
    <w:p w14:paraId="66E5E26A" w14:textId="77777777" w:rsidR="00474519" w:rsidRDefault="00474519" w:rsidP="008F62FD"/>
    <w:p w14:paraId="1C2BF8F7" w14:textId="77777777" w:rsidR="00474519" w:rsidRDefault="00474519" w:rsidP="008F62FD"/>
    <w:sectPr w:rsidR="00474519" w:rsidSect="00D26908">
      <w:footerReference w:type="default" r:id="rId1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34C86" w14:textId="77777777" w:rsidR="00EB298F" w:rsidRDefault="00EB298F" w:rsidP="00C766DF">
      <w:pPr>
        <w:spacing w:after="0" w:line="240" w:lineRule="auto"/>
      </w:pPr>
      <w:r>
        <w:separator/>
      </w:r>
    </w:p>
  </w:endnote>
  <w:endnote w:type="continuationSeparator" w:id="0">
    <w:p w14:paraId="04E14ECC" w14:textId="77777777" w:rsidR="00EB298F" w:rsidRDefault="00EB298F" w:rsidP="00C76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557746"/>
      <w:docPartObj>
        <w:docPartGallery w:val="Page Numbers (Bottom of Page)"/>
        <w:docPartUnique/>
      </w:docPartObj>
    </w:sdtPr>
    <w:sdtEndPr>
      <w:rPr>
        <w:noProof/>
      </w:rPr>
    </w:sdtEndPr>
    <w:sdtContent>
      <w:p w14:paraId="4E9C8C25" w14:textId="0EB20E09" w:rsidR="00C766DF" w:rsidRDefault="00C766DF">
        <w:pPr>
          <w:pStyle w:val="Footer"/>
          <w:jc w:val="center"/>
        </w:pPr>
        <w:r>
          <w:fldChar w:fldCharType="begin"/>
        </w:r>
        <w:r>
          <w:instrText xml:space="preserve"> PAGE   \* MERGEFORMAT </w:instrText>
        </w:r>
        <w:r>
          <w:fldChar w:fldCharType="separate"/>
        </w:r>
        <w:r w:rsidR="00207B85">
          <w:rPr>
            <w:noProof/>
          </w:rPr>
          <w:t>1</w:t>
        </w:r>
        <w:r>
          <w:rPr>
            <w:noProof/>
          </w:rPr>
          <w:fldChar w:fldCharType="end"/>
        </w:r>
      </w:p>
    </w:sdtContent>
  </w:sdt>
  <w:p w14:paraId="6C2BE127" w14:textId="77777777" w:rsidR="00C766DF" w:rsidRDefault="00C76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4C625" w14:textId="77777777" w:rsidR="00EB298F" w:rsidRDefault="00EB298F" w:rsidP="00C766DF">
      <w:pPr>
        <w:spacing w:after="0" w:line="240" w:lineRule="auto"/>
      </w:pPr>
      <w:r>
        <w:separator/>
      </w:r>
    </w:p>
  </w:footnote>
  <w:footnote w:type="continuationSeparator" w:id="0">
    <w:p w14:paraId="6D1E9E63" w14:textId="77777777" w:rsidR="00EB298F" w:rsidRDefault="00EB298F" w:rsidP="00C766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E6E5ED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10AA6DB8"/>
    <w:multiLevelType w:val="hybridMultilevel"/>
    <w:tmpl w:val="17627B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96950D1"/>
    <w:multiLevelType w:val="hybridMultilevel"/>
    <w:tmpl w:val="CE7296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0F203B"/>
    <w:multiLevelType w:val="hybridMultilevel"/>
    <w:tmpl w:val="84227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0C461A"/>
    <w:multiLevelType w:val="hybridMultilevel"/>
    <w:tmpl w:val="CEFE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CA2617"/>
    <w:multiLevelType w:val="hybridMultilevel"/>
    <w:tmpl w:val="0A025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3C1142"/>
    <w:multiLevelType w:val="hybridMultilevel"/>
    <w:tmpl w:val="6FBA9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8D490F"/>
    <w:multiLevelType w:val="hybridMultilevel"/>
    <w:tmpl w:val="05E68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0"/>
  </w:num>
  <w:num w:numId="5">
    <w:abstractNumId w:val="6"/>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519"/>
    <w:rsid w:val="000672AC"/>
    <w:rsid w:val="00084A24"/>
    <w:rsid w:val="000E24AA"/>
    <w:rsid w:val="00146FA2"/>
    <w:rsid w:val="00171D7B"/>
    <w:rsid w:val="001D47A4"/>
    <w:rsid w:val="001E17D1"/>
    <w:rsid w:val="00207B85"/>
    <w:rsid w:val="002D496D"/>
    <w:rsid w:val="00322ABA"/>
    <w:rsid w:val="00474519"/>
    <w:rsid w:val="00513D7A"/>
    <w:rsid w:val="00527B72"/>
    <w:rsid w:val="0057323C"/>
    <w:rsid w:val="00596908"/>
    <w:rsid w:val="006906E2"/>
    <w:rsid w:val="006D393C"/>
    <w:rsid w:val="00720E3F"/>
    <w:rsid w:val="00725C84"/>
    <w:rsid w:val="00833FD1"/>
    <w:rsid w:val="0083452F"/>
    <w:rsid w:val="00880C16"/>
    <w:rsid w:val="0089201C"/>
    <w:rsid w:val="0089371F"/>
    <w:rsid w:val="008F3F70"/>
    <w:rsid w:val="008F62FD"/>
    <w:rsid w:val="009303F7"/>
    <w:rsid w:val="009E7068"/>
    <w:rsid w:val="00A35DD3"/>
    <w:rsid w:val="00A46C66"/>
    <w:rsid w:val="00A479A4"/>
    <w:rsid w:val="00A636D1"/>
    <w:rsid w:val="00A67019"/>
    <w:rsid w:val="00AB015A"/>
    <w:rsid w:val="00AD0B76"/>
    <w:rsid w:val="00AF6963"/>
    <w:rsid w:val="00AF7110"/>
    <w:rsid w:val="00B20AA4"/>
    <w:rsid w:val="00B21D3C"/>
    <w:rsid w:val="00B70DCB"/>
    <w:rsid w:val="00BA5D11"/>
    <w:rsid w:val="00BC168E"/>
    <w:rsid w:val="00C35AB0"/>
    <w:rsid w:val="00C766DF"/>
    <w:rsid w:val="00D26908"/>
    <w:rsid w:val="00D341F1"/>
    <w:rsid w:val="00E33174"/>
    <w:rsid w:val="00E73A05"/>
    <w:rsid w:val="00E97783"/>
    <w:rsid w:val="00EB298F"/>
    <w:rsid w:val="00ED38BA"/>
    <w:rsid w:val="00F45D1C"/>
    <w:rsid w:val="00FA4FAA"/>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5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519"/>
  </w:style>
  <w:style w:type="paragraph" w:styleId="Heading1">
    <w:name w:val="heading 1"/>
    <w:basedOn w:val="Normal"/>
    <w:next w:val="Normal"/>
    <w:link w:val="Heading1Char"/>
    <w:uiPriority w:val="9"/>
    <w:qFormat/>
    <w:rsid w:val="008F62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4519"/>
    <w:rPr>
      <w:color w:val="0563C1" w:themeColor="hyperlink"/>
      <w:u w:val="single"/>
    </w:rPr>
  </w:style>
  <w:style w:type="paragraph" w:styleId="ListParagraph">
    <w:name w:val="List Paragraph"/>
    <w:basedOn w:val="Normal"/>
    <w:uiPriority w:val="34"/>
    <w:qFormat/>
    <w:rsid w:val="00596908"/>
    <w:pPr>
      <w:ind w:left="720"/>
      <w:contextualSpacing/>
    </w:pPr>
  </w:style>
  <w:style w:type="paragraph" w:styleId="NoSpacing">
    <w:name w:val="No Spacing"/>
    <w:uiPriority w:val="1"/>
    <w:qFormat/>
    <w:rsid w:val="00527B72"/>
    <w:pPr>
      <w:spacing w:before="100" w:beforeAutospacing="1" w:after="0" w:afterAutospacing="1" w:line="240" w:lineRule="auto"/>
    </w:pPr>
    <w:rPr>
      <w:rFonts w:ascii="Arial" w:hAnsi="Arial"/>
      <w:sz w:val="24"/>
    </w:rPr>
  </w:style>
  <w:style w:type="paragraph" w:styleId="ListBullet2">
    <w:name w:val="List Bullet 2"/>
    <w:basedOn w:val="Normal"/>
    <w:uiPriority w:val="99"/>
    <w:semiHidden/>
    <w:unhideWhenUsed/>
    <w:rsid w:val="00E73A05"/>
    <w:pPr>
      <w:numPr>
        <w:numId w:val="4"/>
      </w:numPr>
      <w:contextualSpacing/>
    </w:pPr>
  </w:style>
  <w:style w:type="character" w:styleId="CommentReference">
    <w:name w:val="annotation reference"/>
    <w:basedOn w:val="DefaultParagraphFont"/>
    <w:uiPriority w:val="99"/>
    <w:semiHidden/>
    <w:unhideWhenUsed/>
    <w:rsid w:val="00B70DCB"/>
    <w:rPr>
      <w:sz w:val="16"/>
      <w:szCs w:val="16"/>
    </w:rPr>
  </w:style>
  <w:style w:type="paragraph" w:styleId="CommentText">
    <w:name w:val="annotation text"/>
    <w:basedOn w:val="Normal"/>
    <w:link w:val="CommentTextChar"/>
    <w:uiPriority w:val="99"/>
    <w:semiHidden/>
    <w:unhideWhenUsed/>
    <w:rsid w:val="00B70DCB"/>
    <w:pPr>
      <w:spacing w:line="240" w:lineRule="auto"/>
    </w:pPr>
    <w:rPr>
      <w:sz w:val="20"/>
      <w:szCs w:val="20"/>
    </w:rPr>
  </w:style>
  <w:style w:type="character" w:customStyle="1" w:styleId="CommentTextChar">
    <w:name w:val="Comment Text Char"/>
    <w:basedOn w:val="DefaultParagraphFont"/>
    <w:link w:val="CommentText"/>
    <w:uiPriority w:val="99"/>
    <w:semiHidden/>
    <w:rsid w:val="00B70DCB"/>
    <w:rPr>
      <w:sz w:val="20"/>
      <w:szCs w:val="20"/>
    </w:rPr>
  </w:style>
  <w:style w:type="paragraph" w:styleId="CommentSubject">
    <w:name w:val="annotation subject"/>
    <w:basedOn w:val="CommentText"/>
    <w:next w:val="CommentText"/>
    <w:link w:val="CommentSubjectChar"/>
    <w:uiPriority w:val="99"/>
    <w:semiHidden/>
    <w:unhideWhenUsed/>
    <w:rsid w:val="00B70DCB"/>
    <w:rPr>
      <w:b/>
      <w:bCs/>
    </w:rPr>
  </w:style>
  <w:style w:type="character" w:customStyle="1" w:styleId="CommentSubjectChar">
    <w:name w:val="Comment Subject Char"/>
    <w:basedOn w:val="CommentTextChar"/>
    <w:link w:val="CommentSubject"/>
    <w:uiPriority w:val="99"/>
    <w:semiHidden/>
    <w:rsid w:val="00B70DCB"/>
    <w:rPr>
      <w:b/>
      <w:bCs/>
      <w:sz w:val="20"/>
      <w:szCs w:val="20"/>
    </w:rPr>
  </w:style>
  <w:style w:type="paragraph" w:styleId="BalloonText">
    <w:name w:val="Balloon Text"/>
    <w:basedOn w:val="Normal"/>
    <w:link w:val="BalloonTextChar"/>
    <w:uiPriority w:val="99"/>
    <w:semiHidden/>
    <w:unhideWhenUsed/>
    <w:rsid w:val="00B70D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DCB"/>
    <w:rPr>
      <w:rFonts w:ascii="Segoe UI" w:hAnsi="Segoe UI" w:cs="Segoe UI"/>
      <w:sz w:val="18"/>
      <w:szCs w:val="18"/>
    </w:rPr>
  </w:style>
  <w:style w:type="paragraph" w:styleId="Header">
    <w:name w:val="header"/>
    <w:basedOn w:val="Normal"/>
    <w:link w:val="HeaderChar"/>
    <w:uiPriority w:val="99"/>
    <w:unhideWhenUsed/>
    <w:rsid w:val="00C76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6DF"/>
  </w:style>
  <w:style w:type="paragraph" w:styleId="Footer">
    <w:name w:val="footer"/>
    <w:basedOn w:val="Normal"/>
    <w:link w:val="FooterChar"/>
    <w:uiPriority w:val="99"/>
    <w:unhideWhenUsed/>
    <w:rsid w:val="00C76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6DF"/>
  </w:style>
  <w:style w:type="character" w:customStyle="1" w:styleId="Heading1Char">
    <w:name w:val="Heading 1 Char"/>
    <w:basedOn w:val="DefaultParagraphFont"/>
    <w:link w:val="Heading1"/>
    <w:uiPriority w:val="9"/>
    <w:rsid w:val="008F62F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F62FD"/>
    <w:pPr>
      <w:outlineLvl w:val="9"/>
    </w:pPr>
  </w:style>
  <w:style w:type="paragraph" w:styleId="TOC1">
    <w:name w:val="toc 1"/>
    <w:basedOn w:val="Normal"/>
    <w:next w:val="Normal"/>
    <w:autoRedefine/>
    <w:uiPriority w:val="39"/>
    <w:unhideWhenUsed/>
    <w:rsid w:val="008F62FD"/>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519"/>
  </w:style>
  <w:style w:type="paragraph" w:styleId="Heading1">
    <w:name w:val="heading 1"/>
    <w:basedOn w:val="Normal"/>
    <w:next w:val="Normal"/>
    <w:link w:val="Heading1Char"/>
    <w:uiPriority w:val="9"/>
    <w:qFormat/>
    <w:rsid w:val="008F62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4519"/>
    <w:rPr>
      <w:color w:val="0563C1" w:themeColor="hyperlink"/>
      <w:u w:val="single"/>
    </w:rPr>
  </w:style>
  <w:style w:type="paragraph" w:styleId="ListParagraph">
    <w:name w:val="List Paragraph"/>
    <w:basedOn w:val="Normal"/>
    <w:uiPriority w:val="34"/>
    <w:qFormat/>
    <w:rsid w:val="00596908"/>
    <w:pPr>
      <w:ind w:left="720"/>
      <w:contextualSpacing/>
    </w:pPr>
  </w:style>
  <w:style w:type="paragraph" w:styleId="NoSpacing">
    <w:name w:val="No Spacing"/>
    <w:uiPriority w:val="1"/>
    <w:qFormat/>
    <w:rsid w:val="00527B72"/>
    <w:pPr>
      <w:spacing w:before="100" w:beforeAutospacing="1" w:after="0" w:afterAutospacing="1" w:line="240" w:lineRule="auto"/>
    </w:pPr>
    <w:rPr>
      <w:rFonts w:ascii="Arial" w:hAnsi="Arial"/>
      <w:sz w:val="24"/>
    </w:rPr>
  </w:style>
  <w:style w:type="paragraph" w:styleId="ListBullet2">
    <w:name w:val="List Bullet 2"/>
    <w:basedOn w:val="Normal"/>
    <w:uiPriority w:val="99"/>
    <w:semiHidden/>
    <w:unhideWhenUsed/>
    <w:rsid w:val="00E73A05"/>
    <w:pPr>
      <w:numPr>
        <w:numId w:val="4"/>
      </w:numPr>
      <w:contextualSpacing/>
    </w:pPr>
  </w:style>
  <w:style w:type="character" w:styleId="CommentReference">
    <w:name w:val="annotation reference"/>
    <w:basedOn w:val="DefaultParagraphFont"/>
    <w:uiPriority w:val="99"/>
    <w:semiHidden/>
    <w:unhideWhenUsed/>
    <w:rsid w:val="00B70DCB"/>
    <w:rPr>
      <w:sz w:val="16"/>
      <w:szCs w:val="16"/>
    </w:rPr>
  </w:style>
  <w:style w:type="paragraph" w:styleId="CommentText">
    <w:name w:val="annotation text"/>
    <w:basedOn w:val="Normal"/>
    <w:link w:val="CommentTextChar"/>
    <w:uiPriority w:val="99"/>
    <w:semiHidden/>
    <w:unhideWhenUsed/>
    <w:rsid w:val="00B70DCB"/>
    <w:pPr>
      <w:spacing w:line="240" w:lineRule="auto"/>
    </w:pPr>
    <w:rPr>
      <w:sz w:val="20"/>
      <w:szCs w:val="20"/>
    </w:rPr>
  </w:style>
  <w:style w:type="character" w:customStyle="1" w:styleId="CommentTextChar">
    <w:name w:val="Comment Text Char"/>
    <w:basedOn w:val="DefaultParagraphFont"/>
    <w:link w:val="CommentText"/>
    <w:uiPriority w:val="99"/>
    <w:semiHidden/>
    <w:rsid w:val="00B70DCB"/>
    <w:rPr>
      <w:sz w:val="20"/>
      <w:szCs w:val="20"/>
    </w:rPr>
  </w:style>
  <w:style w:type="paragraph" w:styleId="CommentSubject">
    <w:name w:val="annotation subject"/>
    <w:basedOn w:val="CommentText"/>
    <w:next w:val="CommentText"/>
    <w:link w:val="CommentSubjectChar"/>
    <w:uiPriority w:val="99"/>
    <w:semiHidden/>
    <w:unhideWhenUsed/>
    <w:rsid w:val="00B70DCB"/>
    <w:rPr>
      <w:b/>
      <w:bCs/>
    </w:rPr>
  </w:style>
  <w:style w:type="character" w:customStyle="1" w:styleId="CommentSubjectChar">
    <w:name w:val="Comment Subject Char"/>
    <w:basedOn w:val="CommentTextChar"/>
    <w:link w:val="CommentSubject"/>
    <w:uiPriority w:val="99"/>
    <w:semiHidden/>
    <w:rsid w:val="00B70DCB"/>
    <w:rPr>
      <w:b/>
      <w:bCs/>
      <w:sz w:val="20"/>
      <w:szCs w:val="20"/>
    </w:rPr>
  </w:style>
  <w:style w:type="paragraph" w:styleId="BalloonText">
    <w:name w:val="Balloon Text"/>
    <w:basedOn w:val="Normal"/>
    <w:link w:val="BalloonTextChar"/>
    <w:uiPriority w:val="99"/>
    <w:semiHidden/>
    <w:unhideWhenUsed/>
    <w:rsid w:val="00B70D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DCB"/>
    <w:rPr>
      <w:rFonts w:ascii="Segoe UI" w:hAnsi="Segoe UI" w:cs="Segoe UI"/>
      <w:sz w:val="18"/>
      <w:szCs w:val="18"/>
    </w:rPr>
  </w:style>
  <w:style w:type="paragraph" w:styleId="Header">
    <w:name w:val="header"/>
    <w:basedOn w:val="Normal"/>
    <w:link w:val="HeaderChar"/>
    <w:uiPriority w:val="99"/>
    <w:unhideWhenUsed/>
    <w:rsid w:val="00C76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6DF"/>
  </w:style>
  <w:style w:type="paragraph" w:styleId="Footer">
    <w:name w:val="footer"/>
    <w:basedOn w:val="Normal"/>
    <w:link w:val="FooterChar"/>
    <w:uiPriority w:val="99"/>
    <w:unhideWhenUsed/>
    <w:rsid w:val="00C76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6DF"/>
  </w:style>
  <w:style w:type="character" w:customStyle="1" w:styleId="Heading1Char">
    <w:name w:val="Heading 1 Char"/>
    <w:basedOn w:val="DefaultParagraphFont"/>
    <w:link w:val="Heading1"/>
    <w:uiPriority w:val="9"/>
    <w:rsid w:val="008F62F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F62FD"/>
    <w:pPr>
      <w:outlineLvl w:val="9"/>
    </w:pPr>
  </w:style>
  <w:style w:type="paragraph" w:styleId="TOC1">
    <w:name w:val="toc 1"/>
    <w:basedOn w:val="Normal"/>
    <w:next w:val="Normal"/>
    <w:autoRedefine/>
    <w:uiPriority w:val="39"/>
    <w:unhideWhenUsed/>
    <w:rsid w:val="008F62F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9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xhn3@cdc.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kg9@cdc.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do6@cdc.gov" TargetMode="External"/><Relationship Id="rId5" Type="http://schemas.openxmlformats.org/officeDocument/2006/relationships/settings" Target="settings.xml"/><Relationship Id="rId15" Type="http://schemas.openxmlformats.org/officeDocument/2006/relationships/hyperlink" Target="mailto:gwen.fisher@colstate.edu" TargetMode="External"/><Relationship Id="rId10" Type="http://schemas.openxmlformats.org/officeDocument/2006/relationships/hyperlink" Target="mailto:jkg9@cdc.gov" TargetMode="External"/><Relationship Id="rId4" Type="http://schemas.microsoft.com/office/2007/relationships/stylesWithEffects" Target="stylesWithEffects.xml"/><Relationship Id="rId9" Type="http://schemas.openxmlformats.org/officeDocument/2006/relationships/hyperlink" Target="mailto:wdo6@cdc.gov" TargetMode="External"/><Relationship Id="rId14" Type="http://schemas.openxmlformats.org/officeDocument/2006/relationships/hyperlink" Target="mailto:xkh5@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91CE0-0334-4EE7-8C79-0B48D83F6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Kaur, Harpriya (CDC/NIOSH/DART/OSHFB)</dc:creator>
  <cp:keywords/>
  <dc:description/>
  <cp:lastModifiedBy>SYSTEM</cp:lastModifiedBy>
  <cp:revision>2</cp:revision>
  <cp:lastPrinted>2019-06-09T23:14:00Z</cp:lastPrinted>
  <dcterms:created xsi:type="dcterms:W3CDTF">2019-06-20T13:03:00Z</dcterms:created>
  <dcterms:modified xsi:type="dcterms:W3CDTF">2019-06-20T13:03:00Z</dcterms:modified>
</cp:coreProperties>
</file>