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Default="00FC70C6">
      <w:bookmarkStart w:id="0" w:name="_GoBack"/>
      <w:bookmarkEnd w:id="0"/>
    </w:p>
    <w:p w:rsidR="007C7E2F" w:rsidRDefault="007C7E2F"/>
    <w:p w:rsidR="007C7E2F" w:rsidRPr="007C7E2F" w:rsidRDefault="007C7E2F" w:rsidP="007C7E2F">
      <w:pPr>
        <w:jc w:val="center"/>
        <w:rPr>
          <w:rFonts w:ascii="Times New Roman" w:hAnsi="Times New Roman" w:cs="Times New Roman"/>
          <w:b/>
          <w:sz w:val="24"/>
        </w:rPr>
      </w:pPr>
      <w:r w:rsidRPr="007C7E2F">
        <w:rPr>
          <w:rFonts w:ascii="Times New Roman" w:hAnsi="Times New Roman" w:cs="Times New Roman"/>
          <w:b/>
          <w:sz w:val="24"/>
        </w:rPr>
        <w:t>Generic Clearance for CDC/ATSDR</w:t>
      </w:r>
    </w:p>
    <w:p w:rsidR="007C7E2F" w:rsidRPr="007C7E2F" w:rsidRDefault="007C7E2F" w:rsidP="007C7E2F">
      <w:pPr>
        <w:jc w:val="center"/>
        <w:rPr>
          <w:rFonts w:ascii="Times New Roman" w:hAnsi="Times New Roman" w:cs="Times New Roman"/>
          <w:b/>
          <w:sz w:val="24"/>
        </w:rPr>
      </w:pPr>
      <w:r w:rsidRPr="007C7E2F">
        <w:rPr>
          <w:rFonts w:ascii="Times New Roman" w:hAnsi="Times New Roman" w:cs="Times New Roman"/>
          <w:b/>
          <w:sz w:val="24"/>
        </w:rPr>
        <w:t>Formative Research and Tool Development</w:t>
      </w:r>
    </w:p>
    <w:p w:rsidR="007C7E2F" w:rsidRDefault="007C7E2F" w:rsidP="007C7E2F">
      <w:pPr>
        <w:jc w:val="center"/>
        <w:rPr>
          <w:rFonts w:ascii="Times New Roman" w:hAnsi="Times New Roman" w:cs="Times New Roman"/>
          <w:b/>
          <w:sz w:val="24"/>
        </w:rPr>
      </w:pPr>
      <w:r w:rsidRPr="007C7E2F">
        <w:rPr>
          <w:rFonts w:ascii="Times New Roman" w:hAnsi="Times New Roman" w:cs="Times New Roman"/>
          <w:b/>
          <w:sz w:val="24"/>
        </w:rPr>
        <w:t xml:space="preserve">Title: </w:t>
      </w:r>
      <w:bookmarkStart w:id="1" w:name="_Hlk20233434"/>
      <w:r w:rsidRPr="007C7E2F">
        <w:rPr>
          <w:rFonts w:ascii="Times New Roman" w:hAnsi="Times New Roman" w:cs="Times New Roman"/>
          <w:b/>
          <w:sz w:val="24"/>
        </w:rPr>
        <w:t>Formative Research to Inform an Intervention to Improve the Early Detection and Surveillance of Pneumoconiosis in U.S. Coal Miners</w:t>
      </w:r>
      <w:bookmarkEnd w:id="1"/>
    </w:p>
    <w:p w:rsidR="007C7E2F" w:rsidRDefault="007C7E2F" w:rsidP="007C7E2F">
      <w:pPr>
        <w:jc w:val="center"/>
        <w:rPr>
          <w:rFonts w:ascii="Times New Roman" w:hAnsi="Times New Roman" w:cs="Times New Roman"/>
          <w:b/>
          <w:sz w:val="24"/>
        </w:rPr>
      </w:pPr>
    </w:p>
    <w:p w:rsidR="007C7E2F" w:rsidRDefault="007C7E2F" w:rsidP="007C7E2F">
      <w:pPr>
        <w:jc w:val="center"/>
        <w:rPr>
          <w:rFonts w:ascii="Times New Roman" w:hAnsi="Times New Roman" w:cs="Times New Roman"/>
          <w:b/>
          <w:sz w:val="24"/>
        </w:rPr>
      </w:pPr>
    </w:p>
    <w:p w:rsidR="007C7E2F" w:rsidRPr="007C7E2F" w:rsidRDefault="007C7E2F" w:rsidP="007C7E2F">
      <w:pPr>
        <w:jc w:val="center"/>
        <w:rPr>
          <w:rFonts w:ascii="Times New Roman" w:hAnsi="Times New Roman" w:cs="Times New Roman"/>
          <w:sz w:val="24"/>
        </w:rPr>
      </w:pPr>
      <w:r w:rsidRPr="007C7E2F">
        <w:rPr>
          <w:rFonts w:ascii="Times New Roman" w:hAnsi="Times New Roman" w:cs="Times New Roman"/>
          <w:sz w:val="24"/>
        </w:rPr>
        <w:t>Supporting Statement A</w:t>
      </w:r>
    </w:p>
    <w:p w:rsidR="007C7E2F" w:rsidRPr="007C7E2F" w:rsidRDefault="007C7E2F" w:rsidP="007C7E2F">
      <w:pPr>
        <w:jc w:val="center"/>
        <w:rPr>
          <w:rFonts w:ascii="Times New Roman" w:hAnsi="Times New Roman" w:cs="Times New Roman"/>
          <w:sz w:val="24"/>
        </w:rPr>
      </w:pPr>
    </w:p>
    <w:p w:rsidR="007C7E2F" w:rsidRPr="007C7E2F" w:rsidRDefault="007C7E2F" w:rsidP="007C7E2F">
      <w:pPr>
        <w:jc w:val="center"/>
        <w:rPr>
          <w:rFonts w:ascii="Times New Roman" w:hAnsi="Times New Roman" w:cs="Times New Roman"/>
          <w:sz w:val="24"/>
        </w:rPr>
      </w:pPr>
    </w:p>
    <w:p w:rsidR="007C7E2F" w:rsidRPr="007C7E2F" w:rsidRDefault="007C7E2F" w:rsidP="007C7E2F">
      <w:pPr>
        <w:jc w:val="center"/>
        <w:rPr>
          <w:rFonts w:ascii="Times New Roman" w:hAnsi="Times New Roman" w:cs="Times New Roman"/>
          <w:sz w:val="24"/>
        </w:rPr>
      </w:pPr>
    </w:p>
    <w:p w:rsidR="007C7E2F" w:rsidRPr="007C7E2F" w:rsidRDefault="00DD68DE" w:rsidP="007C7E2F">
      <w:pPr>
        <w:jc w:val="center"/>
        <w:rPr>
          <w:rFonts w:ascii="Times New Roman" w:hAnsi="Times New Roman" w:cs="Times New Roman"/>
          <w:sz w:val="24"/>
        </w:rPr>
      </w:pPr>
      <w:r>
        <w:rPr>
          <w:rFonts w:ascii="Times New Roman" w:hAnsi="Times New Roman" w:cs="Times New Roman"/>
          <w:sz w:val="24"/>
        </w:rPr>
        <w:t>October 2</w:t>
      </w:r>
      <w:r w:rsidR="00531B72">
        <w:rPr>
          <w:rFonts w:ascii="Times New Roman" w:hAnsi="Times New Roman" w:cs="Times New Roman"/>
          <w:sz w:val="24"/>
        </w:rPr>
        <w:t>5</w:t>
      </w:r>
      <w:r>
        <w:rPr>
          <w:rFonts w:ascii="Times New Roman" w:hAnsi="Times New Roman" w:cs="Times New Roman"/>
          <w:sz w:val="24"/>
        </w:rPr>
        <w:t>, 2019</w:t>
      </w:r>
    </w:p>
    <w:p w:rsidR="007C7E2F" w:rsidRPr="007C7E2F" w:rsidRDefault="007C7E2F" w:rsidP="007C7E2F">
      <w:pPr>
        <w:jc w:val="center"/>
        <w:rPr>
          <w:rFonts w:ascii="Times New Roman" w:hAnsi="Times New Roman" w:cs="Times New Roman"/>
          <w:sz w:val="24"/>
        </w:rPr>
      </w:pPr>
    </w:p>
    <w:p w:rsidR="007C7E2F" w:rsidRPr="007C7E2F" w:rsidRDefault="007C7E2F" w:rsidP="007C7E2F">
      <w:pPr>
        <w:jc w:val="center"/>
        <w:rPr>
          <w:rFonts w:ascii="Times New Roman" w:hAnsi="Times New Roman" w:cs="Times New Roman"/>
          <w:sz w:val="24"/>
        </w:rPr>
      </w:pPr>
    </w:p>
    <w:p w:rsidR="007C7E2F" w:rsidRPr="007C7E2F" w:rsidRDefault="007C7E2F" w:rsidP="007C7E2F">
      <w:pPr>
        <w:jc w:val="center"/>
        <w:rPr>
          <w:rFonts w:ascii="Times New Roman" w:hAnsi="Times New Roman" w:cs="Times New Roman"/>
          <w:sz w:val="24"/>
        </w:rPr>
      </w:pPr>
    </w:p>
    <w:p w:rsidR="007C7E2F" w:rsidRPr="007C7E2F" w:rsidRDefault="007C7E2F" w:rsidP="007C7E2F">
      <w:pPr>
        <w:jc w:val="center"/>
        <w:rPr>
          <w:rFonts w:ascii="Times New Roman" w:hAnsi="Times New Roman" w:cs="Times New Roman"/>
          <w:sz w:val="24"/>
        </w:rPr>
      </w:pPr>
      <w:r w:rsidRPr="007C7E2F">
        <w:rPr>
          <w:rFonts w:ascii="Times New Roman" w:hAnsi="Times New Roman" w:cs="Times New Roman"/>
          <w:sz w:val="24"/>
        </w:rPr>
        <w:t>Contact Information:</w:t>
      </w:r>
    </w:p>
    <w:p w:rsidR="007C7E2F" w:rsidRPr="007C7E2F" w:rsidRDefault="007C7E2F" w:rsidP="007C7E2F">
      <w:pPr>
        <w:jc w:val="center"/>
        <w:rPr>
          <w:rFonts w:ascii="Times New Roman" w:hAnsi="Times New Roman" w:cs="Times New Roman"/>
          <w:sz w:val="24"/>
        </w:rPr>
      </w:pPr>
      <w:r w:rsidRPr="007C7E2F">
        <w:rPr>
          <w:rFonts w:ascii="Times New Roman" w:hAnsi="Times New Roman" w:cs="Times New Roman"/>
          <w:sz w:val="24"/>
        </w:rPr>
        <w:t>LaTasha R. Swanson</w:t>
      </w:r>
    </w:p>
    <w:p w:rsidR="007C7E2F" w:rsidRPr="007C7E2F" w:rsidRDefault="007C7E2F" w:rsidP="007C7E2F">
      <w:pPr>
        <w:jc w:val="center"/>
        <w:rPr>
          <w:rFonts w:ascii="Times New Roman" w:hAnsi="Times New Roman" w:cs="Times New Roman"/>
          <w:sz w:val="24"/>
        </w:rPr>
      </w:pPr>
      <w:r w:rsidRPr="007C7E2F">
        <w:rPr>
          <w:rFonts w:ascii="Times New Roman" w:hAnsi="Times New Roman" w:cs="Times New Roman"/>
          <w:sz w:val="24"/>
        </w:rPr>
        <w:t>CDC/NIOSH/PMRD/HFB</w:t>
      </w:r>
    </w:p>
    <w:p w:rsidR="007C7E2F" w:rsidRPr="007C7E2F" w:rsidRDefault="007C7E2F" w:rsidP="007C7E2F">
      <w:pPr>
        <w:jc w:val="center"/>
        <w:rPr>
          <w:rFonts w:ascii="Times New Roman" w:hAnsi="Times New Roman" w:cs="Times New Roman"/>
          <w:sz w:val="24"/>
        </w:rPr>
      </w:pPr>
      <w:r w:rsidRPr="007C7E2F">
        <w:rPr>
          <w:rFonts w:ascii="Times New Roman" w:hAnsi="Times New Roman" w:cs="Times New Roman"/>
          <w:sz w:val="24"/>
        </w:rPr>
        <w:t>(412) 386-6163</w:t>
      </w:r>
    </w:p>
    <w:p w:rsidR="007C7E2F" w:rsidRDefault="007C7E2F" w:rsidP="007C7E2F">
      <w:pPr>
        <w:jc w:val="center"/>
        <w:rPr>
          <w:rFonts w:ascii="Times New Roman" w:hAnsi="Times New Roman" w:cs="Times New Roman"/>
          <w:sz w:val="24"/>
        </w:rPr>
      </w:pPr>
      <w:r w:rsidRPr="004E4B0A">
        <w:rPr>
          <w:rFonts w:ascii="Times New Roman" w:hAnsi="Times New Roman" w:cs="Times New Roman"/>
          <w:sz w:val="24"/>
        </w:rPr>
        <w:t>lswanson@cdc.gov</w:t>
      </w:r>
    </w:p>
    <w:p w:rsidR="007C7E2F" w:rsidRDefault="007C7E2F" w:rsidP="007C7E2F">
      <w:pPr>
        <w:jc w:val="center"/>
        <w:rPr>
          <w:rFonts w:ascii="Times New Roman" w:hAnsi="Times New Roman" w:cs="Times New Roman"/>
          <w:sz w:val="24"/>
        </w:rPr>
      </w:pPr>
    </w:p>
    <w:p w:rsidR="007C7E2F" w:rsidRDefault="007C7E2F" w:rsidP="007C7E2F">
      <w:pPr>
        <w:jc w:val="center"/>
        <w:rPr>
          <w:rFonts w:ascii="Times New Roman" w:hAnsi="Times New Roman" w:cs="Times New Roman"/>
          <w:sz w:val="24"/>
        </w:rPr>
      </w:pPr>
    </w:p>
    <w:p w:rsidR="007C7E2F" w:rsidRDefault="007C7E2F" w:rsidP="007C7E2F">
      <w:pPr>
        <w:jc w:val="center"/>
        <w:rPr>
          <w:rFonts w:ascii="Times New Roman" w:hAnsi="Times New Roman" w:cs="Times New Roman"/>
          <w:sz w:val="24"/>
        </w:rPr>
      </w:pPr>
    </w:p>
    <w:p w:rsidR="007C7E2F" w:rsidRDefault="007C7E2F" w:rsidP="007C7E2F">
      <w:pPr>
        <w:jc w:val="center"/>
        <w:rPr>
          <w:rFonts w:ascii="Times New Roman" w:hAnsi="Times New Roman" w:cs="Times New Roman"/>
          <w:sz w:val="24"/>
        </w:rPr>
      </w:pPr>
    </w:p>
    <w:p w:rsidR="007C7E2F" w:rsidRDefault="007C7E2F" w:rsidP="007C7E2F">
      <w:pPr>
        <w:jc w:val="center"/>
        <w:rPr>
          <w:rFonts w:ascii="Times New Roman" w:hAnsi="Times New Roman" w:cs="Times New Roman"/>
          <w:sz w:val="24"/>
        </w:rPr>
      </w:pPr>
    </w:p>
    <w:p w:rsidR="007C7E2F" w:rsidRDefault="007C7E2F" w:rsidP="007C7E2F">
      <w:pPr>
        <w:jc w:val="center"/>
        <w:rPr>
          <w:rFonts w:ascii="Times New Roman" w:hAnsi="Times New Roman" w:cs="Times New Roman"/>
          <w:sz w:val="24"/>
        </w:rPr>
      </w:pPr>
    </w:p>
    <w:p w:rsidR="007C7E2F" w:rsidRDefault="007C7E2F" w:rsidP="007C7E2F">
      <w:pPr>
        <w:jc w:val="center"/>
        <w:rPr>
          <w:rFonts w:ascii="Times New Roman" w:hAnsi="Times New Roman" w:cs="Times New Roman"/>
          <w:sz w:val="24"/>
        </w:rPr>
      </w:pPr>
    </w:p>
    <w:p w:rsidR="007C7E2F" w:rsidRDefault="007C7E2F" w:rsidP="007C7E2F">
      <w:pPr>
        <w:jc w:val="center"/>
        <w:rPr>
          <w:rFonts w:ascii="Times New Roman" w:hAnsi="Times New Roman" w:cs="Times New Roman"/>
          <w:sz w:val="24"/>
        </w:rPr>
      </w:pPr>
    </w:p>
    <w:p w:rsidR="007C7E2F" w:rsidRDefault="007C7E2F" w:rsidP="00ED23DE">
      <w:pPr>
        <w:rPr>
          <w:rFonts w:ascii="Times New Roman" w:hAnsi="Times New Roman" w:cs="Times New Roman"/>
          <w:sz w:val="24"/>
        </w:rPr>
      </w:pPr>
    </w:p>
    <w:p w:rsidR="007C7E2F" w:rsidRPr="007C7E2F" w:rsidRDefault="007C7E2F" w:rsidP="007C7E2F">
      <w:pPr>
        <w:jc w:val="center"/>
        <w:rPr>
          <w:rFonts w:ascii="Times New Roman" w:hAnsi="Times New Roman" w:cs="Times New Roman"/>
          <w:b/>
          <w:sz w:val="24"/>
        </w:rPr>
      </w:pPr>
      <w:r w:rsidRPr="007C7E2F">
        <w:rPr>
          <w:rFonts w:ascii="Times New Roman" w:hAnsi="Times New Roman" w:cs="Times New Roman"/>
          <w:b/>
          <w:sz w:val="24"/>
        </w:rPr>
        <w:lastRenderedPageBreak/>
        <w:t>Table of Contents</w:t>
      </w:r>
    </w:p>
    <w:p w:rsidR="007C7E2F" w:rsidRPr="007C7E2F" w:rsidRDefault="007C7E2F" w:rsidP="007C7E2F">
      <w:pPr>
        <w:rPr>
          <w:rFonts w:ascii="Times New Roman" w:hAnsi="Times New Roman" w:cs="Times New Roman"/>
          <w:b/>
          <w:sz w:val="24"/>
        </w:rPr>
      </w:pPr>
      <w:r w:rsidRPr="007C7E2F">
        <w:rPr>
          <w:rFonts w:ascii="Times New Roman" w:hAnsi="Times New Roman" w:cs="Times New Roman"/>
          <w:b/>
          <w:sz w:val="24"/>
        </w:rPr>
        <w:t>Section</w:t>
      </w:r>
    </w:p>
    <w:p w:rsidR="007C7E2F" w:rsidRPr="007C7E2F" w:rsidRDefault="007C7E2F" w:rsidP="007C7E2F">
      <w:pPr>
        <w:pStyle w:val="ListParagraph"/>
        <w:numPr>
          <w:ilvl w:val="0"/>
          <w:numId w:val="1"/>
        </w:numPr>
        <w:rPr>
          <w:rFonts w:ascii="Times New Roman" w:hAnsi="Times New Roman" w:cs="Times New Roman"/>
          <w:b/>
          <w:sz w:val="24"/>
        </w:rPr>
      </w:pPr>
      <w:r w:rsidRPr="007C7E2F">
        <w:rPr>
          <w:rFonts w:ascii="Times New Roman" w:hAnsi="Times New Roman" w:cs="Times New Roman"/>
          <w:b/>
          <w:sz w:val="24"/>
        </w:rPr>
        <w:t>Justification</w:t>
      </w:r>
    </w:p>
    <w:p w:rsidR="007C7E2F" w:rsidRDefault="007C7E2F" w:rsidP="007C7E2F">
      <w:pPr>
        <w:pStyle w:val="ListParagraph"/>
        <w:numPr>
          <w:ilvl w:val="0"/>
          <w:numId w:val="2"/>
        </w:numPr>
        <w:rPr>
          <w:rFonts w:ascii="Times New Roman" w:hAnsi="Times New Roman" w:cs="Times New Roman"/>
          <w:sz w:val="24"/>
        </w:rPr>
      </w:pPr>
      <w:r>
        <w:rPr>
          <w:rFonts w:ascii="Times New Roman" w:hAnsi="Times New Roman" w:cs="Times New Roman"/>
          <w:sz w:val="24"/>
        </w:rPr>
        <w:t>Circumstances Making Collection of Information Necessary</w:t>
      </w:r>
    </w:p>
    <w:p w:rsidR="007C7E2F" w:rsidRDefault="007C7E2F" w:rsidP="007C7E2F">
      <w:pPr>
        <w:pStyle w:val="ListParagraph"/>
        <w:numPr>
          <w:ilvl w:val="0"/>
          <w:numId w:val="2"/>
        </w:numPr>
        <w:rPr>
          <w:rFonts w:ascii="Times New Roman" w:hAnsi="Times New Roman" w:cs="Times New Roman"/>
          <w:sz w:val="24"/>
        </w:rPr>
      </w:pPr>
      <w:r>
        <w:rPr>
          <w:rFonts w:ascii="Times New Roman" w:hAnsi="Times New Roman" w:cs="Times New Roman"/>
          <w:sz w:val="24"/>
        </w:rPr>
        <w:t>Purpose and Use of the Information Collection</w:t>
      </w:r>
    </w:p>
    <w:p w:rsidR="007C7E2F" w:rsidRDefault="007C7E2F" w:rsidP="007C7E2F">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Use of Improved Information Technology and Burden Reduction</w:t>
      </w:r>
    </w:p>
    <w:p w:rsidR="007C7E2F" w:rsidRDefault="007C7E2F" w:rsidP="007C7E2F">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Efforts to Identify Duplication and Use of Similar Information</w:t>
      </w:r>
    </w:p>
    <w:p w:rsidR="007C7E2F" w:rsidRDefault="007C7E2F" w:rsidP="007C7E2F">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Impact on Small Businesses or Other Small Entities</w:t>
      </w:r>
    </w:p>
    <w:p w:rsidR="007C7E2F" w:rsidRDefault="007C7E2F" w:rsidP="007C7E2F">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Consequences of Collecting the Information Less Frequently</w:t>
      </w:r>
    </w:p>
    <w:p w:rsidR="007C7E2F" w:rsidRDefault="007C7E2F" w:rsidP="007C7E2F">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Special Circumstances Relating to the Guidelines of 5 CFR 1320.5</w:t>
      </w:r>
    </w:p>
    <w:p w:rsidR="007C7E2F" w:rsidRDefault="007C7E2F" w:rsidP="007C7E2F">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Comments in Response to the Federal Register Notice and Efforts to Consult Outside the Agency</w:t>
      </w:r>
    </w:p>
    <w:p w:rsidR="007C7E2F" w:rsidRDefault="007C7E2F" w:rsidP="007C7E2F">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Explanation of Any Payment or Gift to Respondents</w:t>
      </w:r>
    </w:p>
    <w:p w:rsidR="007C7E2F" w:rsidRDefault="007C7E2F" w:rsidP="007C7E2F">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Protection of the Privacy and Confidentiality of Information Provided to Respondents</w:t>
      </w:r>
    </w:p>
    <w:p w:rsidR="007C7E2F" w:rsidRDefault="007C7E2F" w:rsidP="007C7E2F">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Institutional Review Board (IRB) and Justification for Sensitive Questions</w:t>
      </w:r>
    </w:p>
    <w:p w:rsidR="007C7E2F" w:rsidRDefault="007C7E2F" w:rsidP="007C7E2F">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Estimates of Annualized Burden Hours and Costs</w:t>
      </w:r>
    </w:p>
    <w:p w:rsidR="007C7E2F" w:rsidRDefault="007C7E2F" w:rsidP="007C7E2F">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Estimates of Other Total Annual Cost Burden to Respondents and Record Keepers</w:t>
      </w:r>
    </w:p>
    <w:p w:rsidR="007C7E2F" w:rsidRDefault="007C7E2F" w:rsidP="007C7E2F">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Annualized Cost to the Federal Government</w:t>
      </w:r>
    </w:p>
    <w:p w:rsidR="007C7E2F" w:rsidRDefault="007C7E2F" w:rsidP="007C7E2F">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Explanation for Program Changes or Adjustments</w:t>
      </w:r>
    </w:p>
    <w:p w:rsidR="007C7E2F" w:rsidRDefault="007C7E2F" w:rsidP="007C7E2F">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Plans for Tabulation and Publication and Project Time Schedule</w:t>
      </w:r>
    </w:p>
    <w:p w:rsidR="007C7E2F" w:rsidRDefault="007C7E2F" w:rsidP="007C7E2F">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Reason(s) Display of OMB Expiration Date is Inappropriate</w:t>
      </w:r>
    </w:p>
    <w:p w:rsidR="007C7E2F" w:rsidRDefault="007C7E2F" w:rsidP="007C7E2F">
      <w:pPr>
        <w:pStyle w:val="ListParagraph"/>
        <w:numPr>
          <w:ilvl w:val="0"/>
          <w:numId w:val="2"/>
        </w:numPr>
        <w:rPr>
          <w:rFonts w:ascii="Times New Roman" w:hAnsi="Times New Roman" w:cs="Times New Roman"/>
          <w:sz w:val="24"/>
        </w:rPr>
      </w:pPr>
      <w:r w:rsidRPr="007C7E2F">
        <w:rPr>
          <w:rFonts w:ascii="Times New Roman" w:hAnsi="Times New Roman" w:cs="Times New Roman"/>
          <w:sz w:val="24"/>
        </w:rPr>
        <w:t>Exceptions to Certification for Paperwork Reduction Act Submissions</w:t>
      </w:r>
    </w:p>
    <w:p w:rsidR="007C7E2F" w:rsidRDefault="007C7E2F" w:rsidP="007C7E2F">
      <w:pPr>
        <w:rPr>
          <w:rFonts w:ascii="Times New Roman" w:hAnsi="Times New Roman" w:cs="Times New Roman"/>
          <w:sz w:val="24"/>
        </w:rPr>
      </w:pPr>
    </w:p>
    <w:p w:rsidR="007C7E2F" w:rsidRPr="007C7E2F" w:rsidRDefault="007C7E2F" w:rsidP="007C7E2F">
      <w:pPr>
        <w:rPr>
          <w:rFonts w:ascii="Times New Roman" w:hAnsi="Times New Roman" w:cs="Times New Roman"/>
          <w:b/>
          <w:sz w:val="24"/>
        </w:rPr>
      </w:pPr>
      <w:r w:rsidRPr="007C7E2F">
        <w:rPr>
          <w:rFonts w:ascii="Times New Roman" w:hAnsi="Times New Roman" w:cs="Times New Roman"/>
          <w:b/>
          <w:sz w:val="24"/>
        </w:rPr>
        <w:t>Attachments</w:t>
      </w:r>
    </w:p>
    <w:p w:rsidR="00A372CB" w:rsidRDefault="00A372CB" w:rsidP="007C7E2F">
      <w:pPr>
        <w:rPr>
          <w:rFonts w:ascii="Times New Roman" w:hAnsi="Times New Roman" w:cs="Times New Roman"/>
          <w:sz w:val="24"/>
        </w:rPr>
      </w:pPr>
      <w:r>
        <w:rPr>
          <w:rFonts w:ascii="Times New Roman" w:hAnsi="Times New Roman" w:cs="Times New Roman"/>
          <w:sz w:val="24"/>
        </w:rPr>
        <w:t>Attachment A – Federal Mine Health and Safety Act 1977</w:t>
      </w:r>
    </w:p>
    <w:p w:rsidR="007C7E2F" w:rsidRDefault="00230169" w:rsidP="007C7E2F">
      <w:pPr>
        <w:rPr>
          <w:rFonts w:ascii="Times New Roman" w:hAnsi="Times New Roman" w:cs="Times New Roman"/>
          <w:sz w:val="24"/>
        </w:rPr>
      </w:pPr>
      <w:r>
        <w:rPr>
          <w:rFonts w:ascii="Times New Roman" w:hAnsi="Times New Roman" w:cs="Times New Roman"/>
          <w:sz w:val="24"/>
        </w:rPr>
        <w:t xml:space="preserve">Attachment </w:t>
      </w:r>
      <w:r w:rsidR="00A372CB">
        <w:rPr>
          <w:rFonts w:ascii="Times New Roman" w:hAnsi="Times New Roman" w:cs="Times New Roman"/>
          <w:sz w:val="24"/>
        </w:rPr>
        <w:t>B</w:t>
      </w:r>
      <w:r>
        <w:rPr>
          <w:rFonts w:ascii="Times New Roman" w:hAnsi="Times New Roman" w:cs="Times New Roman"/>
          <w:sz w:val="24"/>
        </w:rPr>
        <w:t xml:space="preserve"> – Interview Protocol</w:t>
      </w:r>
    </w:p>
    <w:p w:rsidR="00230169" w:rsidRDefault="00230169" w:rsidP="007C7E2F">
      <w:pPr>
        <w:rPr>
          <w:rFonts w:ascii="Times New Roman" w:hAnsi="Times New Roman" w:cs="Times New Roman"/>
          <w:sz w:val="24"/>
        </w:rPr>
      </w:pPr>
      <w:r>
        <w:rPr>
          <w:rFonts w:ascii="Times New Roman" w:hAnsi="Times New Roman" w:cs="Times New Roman"/>
          <w:sz w:val="24"/>
        </w:rPr>
        <w:t xml:space="preserve">Attachment </w:t>
      </w:r>
      <w:r w:rsidR="00A372CB">
        <w:rPr>
          <w:rFonts w:ascii="Times New Roman" w:hAnsi="Times New Roman" w:cs="Times New Roman"/>
          <w:sz w:val="24"/>
        </w:rPr>
        <w:t>C</w:t>
      </w:r>
      <w:r>
        <w:rPr>
          <w:rFonts w:ascii="Times New Roman" w:hAnsi="Times New Roman" w:cs="Times New Roman"/>
          <w:sz w:val="24"/>
        </w:rPr>
        <w:t xml:space="preserve"> – Interview Demographic Survey</w:t>
      </w:r>
    </w:p>
    <w:p w:rsidR="00230169" w:rsidRDefault="00230169" w:rsidP="007C7E2F">
      <w:pPr>
        <w:rPr>
          <w:rFonts w:ascii="Times New Roman" w:hAnsi="Times New Roman" w:cs="Times New Roman"/>
          <w:sz w:val="24"/>
        </w:rPr>
      </w:pPr>
      <w:r>
        <w:rPr>
          <w:rFonts w:ascii="Times New Roman" w:hAnsi="Times New Roman" w:cs="Times New Roman"/>
          <w:sz w:val="24"/>
        </w:rPr>
        <w:t xml:space="preserve">Attachment </w:t>
      </w:r>
      <w:r w:rsidR="00A372CB">
        <w:rPr>
          <w:rFonts w:ascii="Times New Roman" w:hAnsi="Times New Roman" w:cs="Times New Roman"/>
          <w:sz w:val="24"/>
        </w:rPr>
        <w:t>D</w:t>
      </w:r>
      <w:r>
        <w:rPr>
          <w:rFonts w:ascii="Times New Roman" w:hAnsi="Times New Roman" w:cs="Times New Roman"/>
          <w:sz w:val="24"/>
        </w:rPr>
        <w:t xml:space="preserve"> – Focus Group Protocol</w:t>
      </w:r>
    </w:p>
    <w:p w:rsidR="007C7E2F" w:rsidRDefault="00230169" w:rsidP="007C7E2F">
      <w:pPr>
        <w:rPr>
          <w:rFonts w:ascii="Times New Roman" w:hAnsi="Times New Roman" w:cs="Times New Roman"/>
          <w:sz w:val="24"/>
        </w:rPr>
      </w:pPr>
      <w:r>
        <w:rPr>
          <w:rFonts w:ascii="Times New Roman" w:hAnsi="Times New Roman" w:cs="Times New Roman"/>
          <w:sz w:val="24"/>
        </w:rPr>
        <w:t xml:space="preserve">Attachment </w:t>
      </w:r>
      <w:r w:rsidR="00A372CB">
        <w:rPr>
          <w:rFonts w:ascii="Times New Roman" w:hAnsi="Times New Roman" w:cs="Times New Roman"/>
          <w:sz w:val="24"/>
        </w:rPr>
        <w:t>E</w:t>
      </w:r>
      <w:r>
        <w:rPr>
          <w:rFonts w:ascii="Times New Roman" w:hAnsi="Times New Roman" w:cs="Times New Roman"/>
          <w:sz w:val="24"/>
        </w:rPr>
        <w:t xml:space="preserve"> – </w:t>
      </w:r>
      <w:r w:rsidR="00A372CB">
        <w:rPr>
          <w:rFonts w:ascii="Times New Roman" w:hAnsi="Times New Roman" w:cs="Times New Roman"/>
          <w:sz w:val="24"/>
        </w:rPr>
        <w:t>Focus Group</w:t>
      </w:r>
      <w:r>
        <w:rPr>
          <w:rFonts w:ascii="Times New Roman" w:hAnsi="Times New Roman" w:cs="Times New Roman"/>
          <w:sz w:val="24"/>
        </w:rPr>
        <w:t xml:space="preserve"> Demographic Survey</w:t>
      </w:r>
    </w:p>
    <w:p w:rsidR="00230169" w:rsidRDefault="00230169" w:rsidP="007C7E2F">
      <w:pPr>
        <w:rPr>
          <w:rFonts w:ascii="Times New Roman" w:hAnsi="Times New Roman" w:cs="Times New Roman"/>
          <w:sz w:val="24"/>
        </w:rPr>
      </w:pPr>
      <w:r>
        <w:rPr>
          <w:rFonts w:ascii="Times New Roman" w:hAnsi="Times New Roman" w:cs="Times New Roman"/>
          <w:sz w:val="24"/>
        </w:rPr>
        <w:t xml:space="preserve">Attachment </w:t>
      </w:r>
      <w:r w:rsidR="00A372CB">
        <w:rPr>
          <w:rFonts w:ascii="Times New Roman" w:hAnsi="Times New Roman" w:cs="Times New Roman"/>
          <w:sz w:val="24"/>
        </w:rPr>
        <w:t>F</w:t>
      </w:r>
      <w:r>
        <w:rPr>
          <w:rFonts w:ascii="Times New Roman" w:hAnsi="Times New Roman" w:cs="Times New Roman"/>
          <w:sz w:val="24"/>
        </w:rPr>
        <w:t xml:space="preserve"> – Interview Recruitment Script</w:t>
      </w:r>
    </w:p>
    <w:p w:rsidR="00230169" w:rsidRDefault="00230169" w:rsidP="007C7E2F">
      <w:pPr>
        <w:rPr>
          <w:rFonts w:ascii="Times New Roman" w:hAnsi="Times New Roman" w:cs="Times New Roman"/>
          <w:sz w:val="24"/>
        </w:rPr>
      </w:pPr>
      <w:r>
        <w:rPr>
          <w:rFonts w:ascii="Times New Roman" w:hAnsi="Times New Roman" w:cs="Times New Roman"/>
          <w:sz w:val="24"/>
        </w:rPr>
        <w:t xml:space="preserve">Attachment </w:t>
      </w:r>
      <w:r w:rsidR="00A372CB">
        <w:rPr>
          <w:rFonts w:ascii="Times New Roman" w:hAnsi="Times New Roman" w:cs="Times New Roman"/>
          <w:sz w:val="24"/>
        </w:rPr>
        <w:t>G</w:t>
      </w:r>
      <w:r>
        <w:rPr>
          <w:rFonts w:ascii="Times New Roman" w:hAnsi="Times New Roman" w:cs="Times New Roman"/>
          <w:sz w:val="24"/>
        </w:rPr>
        <w:t xml:space="preserve"> – Interview Sign-Up Sheet</w:t>
      </w:r>
    </w:p>
    <w:p w:rsidR="00A372CB" w:rsidRDefault="00230169" w:rsidP="00230169">
      <w:pPr>
        <w:rPr>
          <w:rFonts w:ascii="Times New Roman" w:hAnsi="Times New Roman" w:cs="Times New Roman"/>
          <w:sz w:val="24"/>
        </w:rPr>
      </w:pPr>
      <w:r>
        <w:rPr>
          <w:rFonts w:ascii="Times New Roman" w:hAnsi="Times New Roman" w:cs="Times New Roman"/>
          <w:sz w:val="24"/>
        </w:rPr>
        <w:t xml:space="preserve">Attachment </w:t>
      </w:r>
      <w:r w:rsidR="00A372CB">
        <w:rPr>
          <w:rFonts w:ascii="Times New Roman" w:hAnsi="Times New Roman" w:cs="Times New Roman"/>
          <w:sz w:val="24"/>
        </w:rPr>
        <w:t>H</w:t>
      </w:r>
      <w:r>
        <w:rPr>
          <w:rFonts w:ascii="Times New Roman" w:hAnsi="Times New Roman" w:cs="Times New Roman"/>
          <w:sz w:val="24"/>
        </w:rPr>
        <w:t xml:space="preserve"> – </w:t>
      </w:r>
      <w:r w:rsidR="00A372CB">
        <w:rPr>
          <w:rFonts w:ascii="Times New Roman" w:hAnsi="Times New Roman" w:cs="Times New Roman"/>
          <w:sz w:val="24"/>
        </w:rPr>
        <w:t>Focus Group Recruitment Script</w:t>
      </w:r>
    </w:p>
    <w:p w:rsidR="00230169" w:rsidRDefault="00A372CB" w:rsidP="00230169">
      <w:pPr>
        <w:rPr>
          <w:rFonts w:ascii="Times New Roman" w:hAnsi="Times New Roman" w:cs="Times New Roman"/>
          <w:sz w:val="24"/>
        </w:rPr>
      </w:pPr>
      <w:r>
        <w:rPr>
          <w:rFonts w:ascii="Times New Roman" w:hAnsi="Times New Roman" w:cs="Times New Roman"/>
          <w:sz w:val="24"/>
        </w:rPr>
        <w:t>Attachment I – I</w:t>
      </w:r>
      <w:r w:rsidR="00230169">
        <w:rPr>
          <w:rFonts w:ascii="Times New Roman" w:hAnsi="Times New Roman" w:cs="Times New Roman"/>
          <w:sz w:val="24"/>
        </w:rPr>
        <w:t xml:space="preserve">RB Exempt Determination for Human Subjects Research </w:t>
      </w:r>
    </w:p>
    <w:p w:rsidR="00937E7B" w:rsidRPr="00937E7B" w:rsidRDefault="00937E7B" w:rsidP="00937E7B">
      <w:pPr>
        <w:rPr>
          <w:rFonts w:ascii="Times New Roman" w:hAnsi="Times New Roman" w:cs="Times New Roman"/>
          <w:sz w:val="24"/>
        </w:rPr>
      </w:pPr>
      <w:r w:rsidRPr="00937E7B">
        <w:rPr>
          <w:rFonts w:ascii="Times New Roman" w:hAnsi="Times New Roman" w:cs="Times New Roman"/>
          <w:sz w:val="24"/>
        </w:rPr>
        <w:t xml:space="preserve">Attachment J – NIOSH IRB Approved Consent Form for Focus Groups </w:t>
      </w:r>
    </w:p>
    <w:p w:rsidR="007C7E2F" w:rsidRDefault="00937E7B" w:rsidP="007C7E2F">
      <w:pPr>
        <w:rPr>
          <w:rFonts w:ascii="Times New Roman" w:hAnsi="Times New Roman" w:cs="Times New Roman"/>
          <w:sz w:val="24"/>
        </w:rPr>
      </w:pPr>
      <w:r w:rsidRPr="00937E7B">
        <w:rPr>
          <w:rFonts w:ascii="Times New Roman" w:hAnsi="Times New Roman" w:cs="Times New Roman"/>
          <w:sz w:val="24"/>
        </w:rPr>
        <w:t>Attachment K – NIOSH IRB Approved Consent Form for Interviews</w:t>
      </w:r>
    </w:p>
    <w:p w:rsidR="00182E91" w:rsidRDefault="00182E91" w:rsidP="00182E91">
      <w:pPr>
        <w:rPr>
          <w:rFonts w:ascii="Times New Roman" w:hAnsi="Times New Roman" w:cs="Times New Roman"/>
          <w:b/>
          <w:sz w:val="24"/>
        </w:rPr>
      </w:pPr>
      <w:r w:rsidRPr="007C7E2F">
        <w:rPr>
          <w:rFonts w:ascii="Times New Roman" w:hAnsi="Times New Roman" w:cs="Times New Roman"/>
          <w:noProof/>
          <w:sz w:val="24"/>
        </w:rPr>
        <w:lastRenderedPageBreak/>
        <mc:AlternateContent>
          <mc:Choice Requires="wps">
            <w:drawing>
              <wp:anchor distT="45720" distB="45720" distL="114300" distR="114300" simplePos="0" relativeHeight="251659264" behindDoc="0" locked="0" layoutInCell="1" allowOverlap="1" wp14:anchorId="6D8A783D" wp14:editId="7433BAB6">
                <wp:simplePos x="0" y="0"/>
                <wp:positionH relativeFrom="column">
                  <wp:posOffset>-24130</wp:posOffset>
                </wp:positionH>
                <wp:positionV relativeFrom="paragraph">
                  <wp:posOffset>395605</wp:posOffset>
                </wp:positionV>
                <wp:extent cx="6486525" cy="7717790"/>
                <wp:effectExtent l="0" t="0" r="2857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7717790"/>
                        </a:xfrm>
                        <a:prstGeom prst="rect">
                          <a:avLst/>
                        </a:prstGeom>
                        <a:solidFill>
                          <a:srgbClr val="FFFFFF"/>
                        </a:solidFill>
                        <a:ln w="9525">
                          <a:solidFill>
                            <a:srgbClr val="000000"/>
                          </a:solidFill>
                          <a:miter lim="800000"/>
                          <a:headEnd/>
                          <a:tailEnd/>
                        </a:ln>
                      </wps:spPr>
                      <wps:txbx>
                        <w:txbxContent>
                          <w:p w:rsidR="0014464B" w:rsidRDefault="0014464B" w:rsidP="00182E91">
                            <w:pPr>
                              <w:rPr>
                                <w:rFonts w:ascii="Times New Roman" w:hAnsi="Times New Roman" w:cs="Times New Roman"/>
                                <w:sz w:val="24"/>
                              </w:rPr>
                            </w:pPr>
                            <w:r>
                              <w:rPr>
                                <w:rFonts w:ascii="Times New Roman" w:hAnsi="Times New Roman" w:cs="Times New Roman"/>
                                <w:b/>
                                <w:sz w:val="24"/>
                              </w:rPr>
                              <w:t>Goal of the study</w:t>
                            </w:r>
                            <w:r w:rsidRPr="0089781B">
                              <w:rPr>
                                <w:rFonts w:ascii="Times New Roman" w:hAnsi="Times New Roman" w:cs="Times New Roman"/>
                                <w:sz w:val="24"/>
                              </w:rPr>
                              <w:t xml:space="preserve">: The </w:t>
                            </w:r>
                            <w:r>
                              <w:rPr>
                                <w:rFonts w:ascii="Times New Roman" w:hAnsi="Times New Roman" w:cs="Times New Roman"/>
                                <w:sz w:val="24"/>
                              </w:rPr>
                              <w:t xml:space="preserve">study </w:t>
                            </w:r>
                            <w:r w:rsidRPr="0089781B">
                              <w:rPr>
                                <w:rFonts w:ascii="Times New Roman" w:hAnsi="Times New Roman" w:cs="Times New Roman"/>
                                <w:sz w:val="24"/>
                              </w:rPr>
                              <w:t xml:space="preserve">involves conducting formative research </w:t>
                            </w:r>
                            <w:r>
                              <w:rPr>
                                <w:rFonts w:ascii="Times New Roman" w:hAnsi="Times New Roman" w:cs="Times New Roman"/>
                                <w:sz w:val="24"/>
                              </w:rPr>
                              <w:t>to</w:t>
                            </w:r>
                            <w:r w:rsidRPr="0089781B">
                              <w:rPr>
                                <w:rFonts w:ascii="Times New Roman" w:hAnsi="Times New Roman" w:cs="Times New Roman"/>
                                <w:sz w:val="24"/>
                              </w:rPr>
                              <w:t xml:space="preserve"> support the development of</w:t>
                            </w:r>
                            <w:r>
                              <w:rPr>
                                <w:rFonts w:ascii="Times New Roman" w:hAnsi="Times New Roman" w:cs="Times New Roman"/>
                                <w:sz w:val="24"/>
                              </w:rPr>
                              <w:t xml:space="preserve"> a quantitative data collection instrument and to help NIOSH researchers identify priority areas for</w:t>
                            </w:r>
                            <w:r w:rsidRPr="0089781B">
                              <w:rPr>
                                <w:rFonts w:ascii="Times New Roman" w:hAnsi="Times New Roman" w:cs="Times New Roman"/>
                                <w:sz w:val="24"/>
                              </w:rPr>
                              <w:t xml:space="preserve"> a</w:t>
                            </w:r>
                            <w:r>
                              <w:rPr>
                                <w:rFonts w:ascii="Times New Roman" w:hAnsi="Times New Roman" w:cs="Times New Roman"/>
                                <w:sz w:val="24"/>
                              </w:rPr>
                              <w:t>n</w:t>
                            </w:r>
                            <w:r w:rsidRPr="0089781B">
                              <w:rPr>
                                <w:rFonts w:ascii="Times New Roman" w:hAnsi="Times New Roman" w:cs="Times New Roman"/>
                                <w:sz w:val="24"/>
                              </w:rPr>
                              <w:t xml:space="preserve"> intervention to i</w:t>
                            </w:r>
                            <w:r>
                              <w:rPr>
                                <w:rFonts w:ascii="Times New Roman" w:hAnsi="Times New Roman" w:cs="Times New Roman"/>
                                <w:sz w:val="24"/>
                              </w:rPr>
                              <w:t>ncrease</w:t>
                            </w:r>
                            <w:r w:rsidRPr="0089781B">
                              <w:rPr>
                                <w:rFonts w:ascii="Times New Roman" w:hAnsi="Times New Roman" w:cs="Times New Roman"/>
                                <w:sz w:val="24"/>
                              </w:rPr>
                              <w:t xml:space="preserve"> </w:t>
                            </w:r>
                            <w:r>
                              <w:rPr>
                                <w:rFonts w:ascii="Times New Roman" w:hAnsi="Times New Roman" w:cs="Times New Roman"/>
                                <w:sz w:val="24"/>
                              </w:rPr>
                              <w:t xml:space="preserve">coal </w:t>
                            </w:r>
                            <w:r w:rsidRPr="0089781B">
                              <w:rPr>
                                <w:rFonts w:ascii="Times New Roman" w:hAnsi="Times New Roman" w:cs="Times New Roman"/>
                                <w:sz w:val="24"/>
                              </w:rPr>
                              <w:t xml:space="preserve">miners’ participation in </w:t>
                            </w:r>
                            <w:r>
                              <w:rPr>
                                <w:rFonts w:ascii="Times New Roman" w:hAnsi="Times New Roman" w:cs="Times New Roman"/>
                                <w:sz w:val="24"/>
                              </w:rPr>
                              <w:t xml:space="preserve">voluntary pneumoconiosis (also known as “black lung”) screenings. More specifically, data collected from interviews with coal miners will be used to create a survey that measures coal miners’ attitudes, norms, perceived control, and self-efficacy related to getting screened for pneumoconiosis. Data collected from focus groups with mining stakeholders will be used to determine priorities for a future intervention. </w:t>
                            </w:r>
                            <w:r w:rsidRPr="0089781B">
                              <w:rPr>
                                <w:rFonts w:ascii="Times New Roman" w:hAnsi="Times New Roman" w:cs="Times New Roman"/>
                                <w:sz w:val="24"/>
                              </w:rPr>
                              <w:t xml:space="preserve">During this study researchers </w:t>
                            </w:r>
                            <w:r>
                              <w:rPr>
                                <w:rFonts w:ascii="Times New Roman" w:hAnsi="Times New Roman" w:cs="Times New Roman"/>
                                <w:sz w:val="24"/>
                              </w:rPr>
                              <w:t xml:space="preserve">will complete the following research tasks. </w:t>
                            </w:r>
                          </w:p>
                          <w:p w:rsidR="0014464B" w:rsidRDefault="0014464B" w:rsidP="00182E91">
                            <w:pPr>
                              <w:ind w:left="720"/>
                              <w:rPr>
                                <w:rFonts w:ascii="Times New Roman" w:hAnsi="Times New Roman" w:cs="Times New Roman"/>
                                <w:sz w:val="24"/>
                              </w:rPr>
                            </w:pPr>
                            <w:r>
                              <w:rPr>
                                <w:rFonts w:ascii="Times New Roman" w:hAnsi="Times New Roman" w:cs="Times New Roman"/>
                                <w:sz w:val="24"/>
                              </w:rPr>
                              <w:t xml:space="preserve">(1) Conduct elicitation interviews with mineworkers to identify the attitudes, and beliefs related to norms, perceived control, and self-efficacy. These constructs will be measured through a survey in the next phase of the study.  </w:t>
                            </w:r>
                          </w:p>
                          <w:p w:rsidR="0014464B" w:rsidRPr="005337F1" w:rsidRDefault="0014464B" w:rsidP="00182E91">
                            <w:pPr>
                              <w:ind w:left="720"/>
                              <w:rPr>
                                <w:rFonts w:ascii="Times New Roman" w:hAnsi="Times New Roman" w:cs="Times New Roman"/>
                                <w:sz w:val="24"/>
                              </w:rPr>
                            </w:pPr>
                            <w:r>
                              <w:rPr>
                                <w:rFonts w:ascii="Times New Roman" w:hAnsi="Times New Roman" w:cs="Times New Roman"/>
                                <w:sz w:val="24"/>
                              </w:rPr>
                              <w:t xml:space="preserve">(2) Conduct focus groups with mining stakeholders to gather the perspectives </w:t>
                            </w:r>
                            <w:r w:rsidRPr="005337F1">
                              <w:rPr>
                                <w:rFonts w:ascii="Times New Roman" w:hAnsi="Times New Roman" w:cs="Times New Roman"/>
                                <w:sz w:val="24"/>
                              </w:rPr>
                              <w:t xml:space="preserve">on challenges and barriers that should be addressed in an intervention to improve miners’ participation in </w:t>
                            </w:r>
                            <w:r>
                              <w:rPr>
                                <w:rFonts w:ascii="Times New Roman" w:hAnsi="Times New Roman" w:cs="Times New Roman"/>
                                <w:sz w:val="24"/>
                              </w:rPr>
                              <w:t>pneumoconiosis</w:t>
                            </w:r>
                            <w:r w:rsidRPr="005337F1">
                              <w:rPr>
                                <w:rFonts w:ascii="Times New Roman" w:hAnsi="Times New Roman" w:cs="Times New Roman"/>
                                <w:sz w:val="24"/>
                              </w:rPr>
                              <w:t xml:space="preserve"> screenings.</w:t>
                            </w:r>
                            <w:r>
                              <w:rPr>
                                <w:rFonts w:ascii="Times New Roman" w:hAnsi="Times New Roman" w:cs="Times New Roman"/>
                                <w:sz w:val="24"/>
                              </w:rPr>
                              <w:t xml:space="preserve"> These insights will be used to validate and establish priority areas for a future intervention.</w:t>
                            </w:r>
                          </w:p>
                          <w:p w:rsidR="0014464B" w:rsidRPr="0089781B" w:rsidRDefault="0014464B" w:rsidP="00182E91">
                            <w:pPr>
                              <w:rPr>
                                <w:rFonts w:ascii="Times New Roman" w:hAnsi="Times New Roman" w:cs="Times New Roman"/>
                                <w:sz w:val="24"/>
                              </w:rPr>
                            </w:pPr>
                            <w:r w:rsidRPr="0089781B">
                              <w:rPr>
                                <w:rFonts w:ascii="Times New Roman" w:hAnsi="Times New Roman" w:cs="Times New Roman"/>
                                <w:b/>
                                <w:sz w:val="24"/>
                              </w:rPr>
                              <w:t xml:space="preserve">Intended use of </w:t>
                            </w:r>
                            <w:r>
                              <w:rPr>
                                <w:rFonts w:ascii="Times New Roman" w:hAnsi="Times New Roman" w:cs="Times New Roman"/>
                                <w:b/>
                                <w:sz w:val="24"/>
                              </w:rPr>
                              <w:t xml:space="preserve">the </w:t>
                            </w:r>
                            <w:r w:rsidRPr="0089781B">
                              <w:rPr>
                                <w:rFonts w:ascii="Times New Roman" w:hAnsi="Times New Roman" w:cs="Times New Roman"/>
                                <w:b/>
                                <w:sz w:val="24"/>
                              </w:rPr>
                              <w:t>resulting data:</w:t>
                            </w:r>
                            <w:r w:rsidRPr="0089781B">
                              <w:rPr>
                                <w:rFonts w:ascii="Times New Roman" w:hAnsi="Times New Roman" w:cs="Times New Roman"/>
                                <w:sz w:val="24"/>
                              </w:rPr>
                              <w:t xml:space="preserve"> Researchers will use data </w:t>
                            </w:r>
                            <w:r>
                              <w:rPr>
                                <w:rFonts w:ascii="Times New Roman" w:hAnsi="Times New Roman" w:cs="Times New Roman"/>
                                <w:sz w:val="24"/>
                              </w:rPr>
                              <w:t xml:space="preserve">collected from the elicitation interviews to determine which constructs (e.g., attitudes, norms, perceived control, and self-efficacy) to measure through a questionnaire. In other words, the data from this study will support the development of the questionnaire for the next study phase. Data collected from the stakeholder interactions will help to identify concerns that may need further investigation, and establish and validate priority areas for the intervention. </w:t>
                            </w:r>
                          </w:p>
                          <w:p w:rsidR="0014464B" w:rsidRPr="0089781B" w:rsidRDefault="0014464B" w:rsidP="00182E91">
                            <w:pPr>
                              <w:rPr>
                                <w:rFonts w:ascii="Times New Roman" w:hAnsi="Times New Roman" w:cs="Times New Roman"/>
                                <w:sz w:val="24"/>
                              </w:rPr>
                            </w:pPr>
                            <w:r w:rsidRPr="0089781B">
                              <w:rPr>
                                <w:rFonts w:ascii="Times New Roman" w:hAnsi="Times New Roman" w:cs="Times New Roman"/>
                                <w:b/>
                                <w:sz w:val="24"/>
                              </w:rPr>
                              <w:t>Methods</w:t>
                            </w:r>
                            <w:r>
                              <w:rPr>
                                <w:rFonts w:ascii="Times New Roman" w:hAnsi="Times New Roman" w:cs="Times New Roman"/>
                                <w:b/>
                                <w:sz w:val="24"/>
                              </w:rPr>
                              <w:t xml:space="preserve"> to be used to collect</w:t>
                            </w:r>
                            <w:r w:rsidRPr="0089781B">
                              <w:rPr>
                                <w:rFonts w:ascii="Times New Roman" w:hAnsi="Times New Roman" w:cs="Times New Roman"/>
                                <w:b/>
                                <w:sz w:val="24"/>
                              </w:rPr>
                              <w:t>:</w:t>
                            </w:r>
                            <w:r>
                              <w:rPr>
                                <w:rFonts w:ascii="Times New Roman" w:hAnsi="Times New Roman" w:cs="Times New Roman"/>
                                <w:sz w:val="24"/>
                              </w:rPr>
                              <w:t xml:space="preserve"> </w:t>
                            </w:r>
                            <w:r w:rsidRPr="0089781B">
                              <w:rPr>
                                <w:rFonts w:ascii="Times New Roman" w:hAnsi="Times New Roman" w:cs="Times New Roman"/>
                                <w:sz w:val="24"/>
                              </w:rPr>
                              <w:t xml:space="preserve">For this study, the integrative model of behavioral prediction will be used as a theoretical framework. </w:t>
                            </w:r>
                            <w:r>
                              <w:rPr>
                                <w:rFonts w:ascii="Times New Roman" w:hAnsi="Times New Roman" w:cs="Times New Roman"/>
                                <w:sz w:val="24"/>
                              </w:rPr>
                              <w:t xml:space="preserve">This study includes two data collections. </w:t>
                            </w:r>
                            <w:r w:rsidRPr="0089781B">
                              <w:rPr>
                                <w:rFonts w:ascii="Times New Roman" w:hAnsi="Times New Roman" w:cs="Times New Roman"/>
                                <w:sz w:val="24"/>
                              </w:rPr>
                              <w:t>F</w:t>
                            </w:r>
                            <w:r>
                              <w:rPr>
                                <w:rFonts w:ascii="Times New Roman" w:hAnsi="Times New Roman" w:cs="Times New Roman"/>
                                <w:sz w:val="24"/>
                              </w:rPr>
                              <w:t>irst, t</w:t>
                            </w:r>
                            <w:r w:rsidRPr="0089781B">
                              <w:rPr>
                                <w:rFonts w:ascii="Times New Roman" w:hAnsi="Times New Roman" w:cs="Times New Roman"/>
                                <w:sz w:val="24"/>
                              </w:rPr>
                              <w:t xml:space="preserve">he study involves conducting </w:t>
                            </w:r>
                            <w:r>
                              <w:rPr>
                                <w:rFonts w:ascii="Times New Roman" w:hAnsi="Times New Roman" w:cs="Times New Roman"/>
                                <w:sz w:val="24"/>
                              </w:rPr>
                              <w:t>45- to 60</w:t>
                            </w:r>
                            <w:r w:rsidRPr="0089781B">
                              <w:rPr>
                                <w:rFonts w:ascii="Times New Roman" w:hAnsi="Times New Roman" w:cs="Times New Roman"/>
                                <w:sz w:val="24"/>
                              </w:rPr>
                              <w:t xml:space="preserve">-minute elicitation interviews with </w:t>
                            </w:r>
                            <w:r>
                              <w:rPr>
                                <w:rFonts w:ascii="Times New Roman" w:hAnsi="Times New Roman" w:cs="Times New Roman"/>
                                <w:sz w:val="24"/>
                              </w:rPr>
                              <w:t>50 coal miners.</w:t>
                            </w:r>
                            <w:r w:rsidRPr="0089781B">
                              <w:rPr>
                                <w:rFonts w:ascii="Times New Roman" w:hAnsi="Times New Roman" w:cs="Times New Roman"/>
                                <w:sz w:val="24"/>
                              </w:rPr>
                              <w:t xml:space="preserve"> </w:t>
                            </w:r>
                            <w:r>
                              <w:rPr>
                                <w:rFonts w:ascii="Times New Roman" w:hAnsi="Times New Roman" w:cs="Times New Roman"/>
                                <w:sz w:val="24"/>
                              </w:rPr>
                              <w:t>Second</w:t>
                            </w:r>
                            <w:r w:rsidRPr="0089781B">
                              <w:rPr>
                                <w:rFonts w:ascii="Times New Roman" w:hAnsi="Times New Roman" w:cs="Times New Roman"/>
                                <w:sz w:val="24"/>
                              </w:rPr>
                              <w:t>, researchers will use the normative group technique to conduct</w:t>
                            </w:r>
                            <w:r>
                              <w:rPr>
                                <w:rFonts w:ascii="Times New Roman" w:hAnsi="Times New Roman" w:cs="Times New Roman"/>
                                <w:sz w:val="24"/>
                              </w:rPr>
                              <w:t xml:space="preserve"> up to seven,</w:t>
                            </w:r>
                            <w:r w:rsidRPr="0089781B">
                              <w:rPr>
                                <w:rFonts w:ascii="Times New Roman" w:hAnsi="Times New Roman" w:cs="Times New Roman"/>
                                <w:sz w:val="24"/>
                              </w:rPr>
                              <w:t xml:space="preserve"> 30- to </w:t>
                            </w:r>
                            <w:r>
                              <w:rPr>
                                <w:rFonts w:ascii="Times New Roman" w:hAnsi="Times New Roman" w:cs="Times New Roman"/>
                                <w:sz w:val="24"/>
                              </w:rPr>
                              <w:t>60</w:t>
                            </w:r>
                            <w:r w:rsidRPr="0089781B">
                              <w:rPr>
                                <w:rFonts w:ascii="Times New Roman" w:hAnsi="Times New Roman" w:cs="Times New Roman"/>
                                <w:sz w:val="24"/>
                              </w:rPr>
                              <w:t>-minute focus groups</w:t>
                            </w:r>
                            <w:r>
                              <w:rPr>
                                <w:rFonts w:ascii="Times New Roman" w:hAnsi="Times New Roman" w:cs="Times New Roman"/>
                                <w:sz w:val="24"/>
                              </w:rPr>
                              <w:t xml:space="preserve"> with up to 63 stakeholders</w:t>
                            </w:r>
                            <w:r w:rsidRPr="0089781B">
                              <w:rPr>
                                <w:rFonts w:ascii="Times New Roman" w:hAnsi="Times New Roman" w:cs="Times New Roman"/>
                                <w:sz w:val="24"/>
                              </w:rPr>
                              <w:t xml:space="preserve">. The normative group technique is a process that minimizes issues related to group dynamics and facilitates group decision making.     </w:t>
                            </w:r>
                          </w:p>
                          <w:p w:rsidR="0014464B" w:rsidRPr="0089781B" w:rsidRDefault="0014464B" w:rsidP="00182E91">
                            <w:pPr>
                              <w:rPr>
                                <w:rFonts w:ascii="Times New Roman" w:hAnsi="Times New Roman" w:cs="Times New Roman"/>
                                <w:sz w:val="24"/>
                              </w:rPr>
                            </w:pPr>
                            <w:r>
                              <w:rPr>
                                <w:rFonts w:ascii="Times New Roman" w:hAnsi="Times New Roman" w:cs="Times New Roman"/>
                                <w:b/>
                                <w:sz w:val="24"/>
                              </w:rPr>
                              <w:t>The s</w:t>
                            </w:r>
                            <w:r w:rsidRPr="0089781B">
                              <w:rPr>
                                <w:rFonts w:ascii="Times New Roman" w:hAnsi="Times New Roman" w:cs="Times New Roman"/>
                                <w:b/>
                                <w:sz w:val="24"/>
                              </w:rPr>
                              <w:t>ubpopulation</w:t>
                            </w:r>
                            <w:r>
                              <w:rPr>
                                <w:rFonts w:ascii="Times New Roman" w:hAnsi="Times New Roman" w:cs="Times New Roman"/>
                                <w:b/>
                                <w:sz w:val="24"/>
                              </w:rPr>
                              <w:t xml:space="preserve"> to be studied</w:t>
                            </w:r>
                            <w:r w:rsidRPr="0089781B">
                              <w:rPr>
                                <w:rFonts w:ascii="Times New Roman" w:hAnsi="Times New Roman" w:cs="Times New Roman"/>
                                <w:b/>
                                <w:sz w:val="24"/>
                              </w:rPr>
                              <w:t>:</w:t>
                            </w:r>
                            <w:r w:rsidRPr="0089781B">
                              <w:rPr>
                                <w:rFonts w:ascii="Times New Roman" w:hAnsi="Times New Roman" w:cs="Times New Roman"/>
                                <w:sz w:val="24"/>
                              </w:rPr>
                              <w:t xml:space="preserve"> Data collection will focus on two subpopulations: </w:t>
                            </w:r>
                          </w:p>
                          <w:p w:rsidR="0014464B" w:rsidRPr="005337F1" w:rsidRDefault="0014464B" w:rsidP="00182E91">
                            <w:pPr>
                              <w:pStyle w:val="ListParagraph"/>
                              <w:numPr>
                                <w:ilvl w:val="0"/>
                                <w:numId w:val="5"/>
                              </w:numPr>
                              <w:rPr>
                                <w:rFonts w:ascii="Times New Roman" w:hAnsi="Times New Roman" w:cs="Times New Roman"/>
                                <w:sz w:val="24"/>
                              </w:rPr>
                            </w:pPr>
                            <w:r w:rsidRPr="005337F1">
                              <w:rPr>
                                <w:rFonts w:ascii="Times New Roman" w:hAnsi="Times New Roman" w:cs="Times New Roman"/>
                                <w:sz w:val="24"/>
                              </w:rPr>
                              <w:t>coal miners who have worked in the U.S. mining sector within the last 10 years; and</w:t>
                            </w:r>
                          </w:p>
                          <w:p w:rsidR="0014464B" w:rsidRPr="0089781B" w:rsidRDefault="0014464B" w:rsidP="00182E91">
                            <w:pPr>
                              <w:pStyle w:val="ListParagraph"/>
                              <w:numPr>
                                <w:ilvl w:val="0"/>
                                <w:numId w:val="5"/>
                              </w:numPr>
                              <w:rPr>
                                <w:rFonts w:ascii="Times New Roman" w:hAnsi="Times New Roman" w:cs="Times New Roman"/>
                                <w:sz w:val="24"/>
                              </w:rPr>
                            </w:pPr>
                            <w:r>
                              <w:rPr>
                                <w:rFonts w:ascii="Times New Roman" w:hAnsi="Times New Roman" w:cs="Times New Roman"/>
                                <w:sz w:val="24"/>
                              </w:rPr>
                              <w:t>m</w:t>
                            </w:r>
                            <w:r w:rsidRPr="0089781B">
                              <w:rPr>
                                <w:rFonts w:ascii="Times New Roman" w:hAnsi="Times New Roman" w:cs="Times New Roman"/>
                                <w:sz w:val="24"/>
                              </w:rPr>
                              <w:t>ining stakeholders or individuals who have worked in a position that supports the mining sector</w:t>
                            </w:r>
                            <w:r>
                              <w:rPr>
                                <w:rFonts w:ascii="Times New Roman" w:hAnsi="Times New Roman" w:cs="Times New Roman"/>
                                <w:sz w:val="24"/>
                              </w:rPr>
                              <w:t xml:space="preserve"> within the last 10 years. </w:t>
                            </w:r>
                          </w:p>
                          <w:p w:rsidR="0014464B" w:rsidRPr="0089781B" w:rsidRDefault="0014464B" w:rsidP="00182E91">
                            <w:pPr>
                              <w:rPr>
                                <w:rFonts w:ascii="Times New Roman" w:hAnsi="Times New Roman" w:cs="Times New Roman"/>
                                <w:sz w:val="24"/>
                              </w:rPr>
                            </w:pPr>
                            <w:r>
                              <w:rPr>
                                <w:rFonts w:ascii="Times New Roman" w:hAnsi="Times New Roman" w:cs="Times New Roman"/>
                                <w:b/>
                                <w:sz w:val="24"/>
                              </w:rPr>
                              <w:t>How data will be analyzed</w:t>
                            </w:r>
                            <w:r w:rsidRPr="0089781B">
                              <w:rPr>
                                <w:rFonts w:ascii="Times New Roman" w:hAnsi="Times New Roman" w:cs="Times New Roman"/>
                                <w:b/>
                                <w:sz w:val="24"/>
                              </w:rPr>
                              <w:t>:</w:t>
                            </w:r>
                            <w:r w:rsidRPr="0089781B">
                              <w:rPr>
                                <w:rFonts w:ascii="Times New Roman" w:hAnsi="Times New Roman" w:cs="Times New Roman"/>
                                <w:sz w:val="24"/>
                              </w:rPr>
                              <w:t xml:space="preserve"> Researchers will analyze data collected from the focus groups and elicitation interviews using thematic coding methods guided by constructs of the integrative model of behavioral prediction. Data collected from the demographic survey will be analyzed using descriptive statistics.  </w:t>
                            </w:r>
                          </w:p>
                          <w:p w:rsidR="0014464B" w:rsidRPr="0089781B" w:rsidRDefault="0014464B" w:rsidP="00182E91">
                            <w:pPr>
                              <w:rPr>
                                <w:rFonts w:ascii="Times New Roman" w:hAnsi="Times New Roman" w:cs="Times New Roman"/>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pt;margin-top:31.15pt;width:510.75pt;height:60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">
                <v:textbox>
                  <w:txbxContent>
                    <w:p w:rsidR="0014464B" w:rsidRDefault="0014464B" w:rsidP="00182E91">
                      <w:pPr>
                        <w:rPr>
                          <w:rFonts w:ascii="Times New Roman" w:hAnsi="Times New Roman" w:cs="Times New Roman"/>
                          <w:sz w:val="24"/>
                        </w:rPr>
                      </w:pPr>
                      <w:r>
                        <w:rPr>
                          <w:rFonts w:ascii="Times New Roman" w:hAnsi="Times New Roman" w:cs="Times New Roman"/>
                          <w:b/>
                          <w:sz w:val="24"/>
                        </w:rPr>
                        <w:t>Goal of the study</w:t>
                      </w:r>
                      <w:r w:rsidRPr="0089781B">
                        <w:rPr>
                          <w:rFonts w:ascii="Times New Roman" w:hAnsi="Times New Roman" w:cs="Times New Roman"/>
                          <w:sz w:val="24"/>
                        </w:rPr>
                        <w:t xml:space="preserve">: The </w:t>
                      </w:r>
                      <w:r>
                        <w:rPr>
                          <w:rFonts w:ascii="Times New Roman" w:hAnsi="Times New Roman" w:cs="Times New Roman"/>
                          <w:sz w:val="24"/>
                        </w:rPr>
                        <w:t xml:space="preserve">study </w:t>
                      </w:r>
                      <w:r w:rsidRPr="0089781B">
                        <w:rPr>
                          <w:rFonts w:ascii="Times New Roman" w:hAnsi="Times New Roman" w:cs="Times New Roman"/>
                          <w:sz w:val="24"/>
                        </w:rPr>
                        <w:t xml:space="preserve">involves conducting formative research </w:t>
                      </w:r>
                      <w:r>
                        <w:rPr>
                          <w:rFonts w:ascii="Times New Roman" w:hAnsi="Times New Roman" w:cs="Times New Roman"/>
                          <w:sz w:val="24"/>
                        </w:rPr>
                        <w:t>to</w:t>
                      </w:r>
                      <w:r w:rsidRPr="0089781B">
                        <w:rPr>
                          <w:rFonts w:ascii="Times New Roman" w:hAnsi="Times New Roman" w:cs="Times New Roman"/>
                          <w:sz w:val="24"/>
                        </w:rPr>
                        <w:t xml:space="preserve"> support the development of</w:t>
                      </w:r>
                      <w:r>
                        <w:rPr>
                          <w:rFonts w:ascii="Times New Roman" w:hAnsi="Times New Roman" w:cs="Times New Roman"/>
                          <w:sz w:val="24"/>
                        </w:rPr>
                        <w:t xml:space="preserve"> a quantitative data collection instrument and to help NIOSH researchers identify priority areas for</w:t>
                      </w:r>
                      <w:r w:rsidRPr="0089781B">
                        <w:rPr>
                          <w:rFonts w:ascii="Times New Roman" w:hAnsi="Times New Roman" w:cs="Times New Roman"/>
                          <w:sz w:val="24"/>
                        </w:rPr>
                        <w:t xml:space="preserve"> a</w:t>
                      </w:r>
                      <w:r>
                        <w:rPr>
                          <w:rFonts w:ascii="Times New Roman" w:hAnsi="Times New Roman" w:cs="Times New Roman"/>
                          <w:sz w:val="24"/>
                        </w:rPr>
                        <w:t>n</w:t>
                      </w:r>
                      <w:r w:rsidRPr="0089781B">
                        <w:rPr>
                          <w:rFonts w:ascii="Times New Roman" w:hAnsi="Times New Roman" w:cs="Times New Roman"/>
                          <w:sz w:val="24"/>
                        </w:rPr>
                        <w:t xml:space="preserve"> intervention to i</w:t>
                      </w:r>
                      <w:r>
                        <w:rPr>
                          <w:rFonts w:ascii="Times New Roman" w:hAnsi="Times New Roman" w:cs="Times New Roman"/>
                          <w:sz w:val="24"/>
                        </w:rPr>
                        <w:t>ncrease</w:t>
                      </w:r>
                      <w:r w:rsidRPr="0089781B">
                        <w:rPr>
                          <w:rFonts w:ascii="Times New Roman" w:hAnsi="Times New Roman" w:cs="Times New Roman"/>
                          <w:sz w:val="24"/>
                        </w:rPr>
                        <w:t xml:space="preserve"> </w:t>
                      </w:r>
                      <w:r>
                        <w:rPr>
                          <w:rFonts w:ascii="Times New Roman" w:hAnsi="Times New Roman" w:cs="Times New Roman"/>
                          <w:sz w:val="24"/>
                        </w:rPr>
                        <w:t xml:space="preserve">coal </w:t>
                      </w:r>
                      <w:r w:rsidRPr="0089781B">
                        <w:rPr>
                          <w:rFonts w:ascii="Times New Roman" w:hAnsi="Times New Roman" w:cs="Times New Roman"/>
                          <w:sz w:val="24"/>
                        </w:rPr>
                        <w:t xml:space="preserve">miners’ participation in </w:t>
                      </w:r>
                      <w:r>
                        <w:rPr>
                          <w:rFonts w:ascii="Times New Roman" w:hAnsi="Times New Roman" w:cs="Times New Roman"/>
                          <w:sz w:val="24"/>
                        </w:rPr>
                        <w:t xml:space="preserve">voluntary pneumoconiosis (also known as “black lung”) screenings. More specifically, data collected from interviews with coal miners will be used to create a survey that measures coal miners’ attitudes, norms, perceived control, and self-efficacy related to getting screened for pneumoconiosis. Data collected from focus groups with mining stakeholders will be used to determine priorities for a future intervention. </w:t>
                      </w:r>
                      <w:r w:rsidRPr="0089781B">
                        <w:rPr>
                          <w:rFonts w:ascii="Times New Roman" w:hAnsi="Times New Roman" w:cs="Times New Roman"/>
                          <w:sz w:val="24"/>
                        </w:rPr>
                        <w:t xml:space="preserve">During this study researchers </w:t>
                      </w:r>
                      <w:r>
                        <w:rPr>
                          <w:rFonts w:ascii="Times New Roman" w:hAnsi="Times New Roman" w:cs="Times New Roman"/>
                          <w:sz w:val="24"/>
                        </w:rPr>
                        <w:t xml:space="preserve">will complete the following research tasks. </w:t>
                      </w:r>
                    </w:p>
                    <w:p w:rsidR="0014464B" w:rsidRDefault="0014464B" w:rsidP="00182E91">
                      <w:pPr>
                        <w:ind w:left="720"/>
                        <w:rPr>
                          <w:rFonts w:ascii="Times New Roman" w:hAnsi="Times New Roman" w:cs="Times New Roman"/>
                          <w:sz w:val="24"/>
                        </w:rPr>
                      </w:pPr>
                      <w:r>
                        <w:rPr>
                          <w:rFonts w:ascii="Times New Roman" w:hAnsi="Times New Roman" w:cs="Times New Roman"/>
                          <w:sz w:val="24"/>
                        </w:rPr>
                        <w:t xml:space="preserve">(1) Conduct elicitation interviews with mineworkers to identify the attitudes, and beliefs related to norms, perceived control, and self-efficacy. These constructs will be measured through a survey in the next phase of the study.  </w:t>
                      </w:r>
                    </w:p>
                    <w:p w:rsidR="0014464B" w:rsidRPr="005337F1" w:rsidRDefault="0014464B" w:rsidP="00182E91">
                      <w:pPr>
                        <w:ind w:left="720"/>
                        <w:rPr>
                          <w:rFonts w:ascii="Times New Roman" w:hAnsi="Times New Roman" w:cs="Times New Roman"/>
                          <w:sz w:val="24"/>
                        </w:rPr>
                      </w:pPr>
                      <w:r>
                        <w:rPr>
                          <w:rFonts w:ascii="Times New Roman" w:hAnsi="Times New Roman" w:cs="Times New Roman"/>
                          <w:sz w:val="24"/>
                        </w:rPr>
                        <w:t xml:space="preserve">(2) Conduct focus groups with mining stakeholders to gather the perspectives </w:t>
                      </w:r>
                      <w:r w:rsidRPr="005337F1">
                        <w:rPr>
                          <w:rFonts w:ascii="Times New Roman" w:hAnsi="Times New Roman" w:cs="Times New Roman"/>
                          <w:sz w:val="24"/>
                        </w:rPr>
                        <w:t xml:space="preserve">on challenges and barriers that should be addressed in an intervention to improve miners’ participation in </w:t>
                      </w:r>
                      <w:r>
                        <w:rPr>
                          <w:rFonts w:ascii="Times New Roman" w:hAnsi="Times New Roman" w:cs="Times New Roman"/>
                          <w:sz w:val="24"/>
                        </w:rPr>
                        <w:t>pneumoconiosis</w:t>
                      </w:r>
                      <w:r w:rsidRPr="005337F1">
                        <w:rPr>
                          <w:rFonts w:ascii="Times New Roman" w:hAnsi="Times New Roman" w:cs="Times New Roman"/>
                          <w:sz w:val="24"/>
                        </w:rPr>
                        <w:t xml:space="preserve"> screenings.</w:t>
                      </w:r>
                      <w:r>
                        <w:rPr>
                          <w:rFonts w:ascii="Times New Roman" w:hAnsi="Times New Roman" w:cs="Times New Roman"/>
                          <w:sz w:val="24"/>
                        </w:rPr>
                        <w:t xml:space="preserve"> These insights will be used to validate and establish priority areas for a future intervention.</w:t>
                      </w:r>
                    </w:p>
                    <w:p w:rsidR="0014464B" w:rsidRPr="0089781B" w:rsidRDefault="0014464B" w:rsidP="00182E91">
                      <w:pPr>
                        <w:rPr>
                          <w:rFonts w:ascii="Times New Roman" w:hAnsi="Times New Roman" w:cs="Times New Roman"/>
                          <w:sz w:val="24"/>
                        </w:rPr>
                      </w:pPr>
                      <w:r w:rsidRPr="0089781B">
                        <w:rPr>
                          <w:rFonts w:ascii="Times New Roman" w:hAnsi="Times New Roman" w:cs="Times New Roman"/>
                          <w:b/>
                          <w:sz w:val="24"/>
                        </w:rPr>
                        <w:t xml:space="preserve">Intended use of </w:t>
                      </w:r>
                      <w:r>
                        <w:rPr>
                          <w:rFonts w:ascii="Times New Roman" w:hAnsi="Times New Roman" w:cs="Times New Roman"/>
                          <w:b/>
                          <w:sz w:val="24"/>
                        </w:rPr>
                        <w:t xml:space="preserve">the </w:t>
                      </w:r>
                      <w:r w:rsidRPr="0089781B">
                        <w:rPr>
                          <w:rFonts w:ascii="Times New Roman" w:hAnsi="Times New Roman" w:cs="Times New Roman"/>
                          <w:b/>
                          <w:sz w:val="24"/>
                        </w:rPr>
                        <w:t>resulting data:</w:t>
                      </w:r>
                      <w:r w:rsidRPr="0089781B">
                        <w:rPr>
                          <w:rFonts w:ascii="Times New Roman" w:hAnsi="Times New Roman" w:cs="Times New Roman"/>
                          <w:sz w:val="24"/>
                        </w:rPr>
                        <w:t xml:space="preserve"> Researchers will use data </w:t>
                      </w:r>
                      <w:r>
                        <w:rPr>
                          <w:rFonts w:ascii="Times New Roman" w:hAnsi="Times New Roman" w:cs="Times New Roman"/>
                          <w:sz w:val="24"/>
                        </w:rPr>
                        <w:t xml:space="preserve">collected from the elicitation interviews to determine which constructs (e.g., attitudes, norms, perceived control, and self-efficacy) to measure through a questionnaire. In other words, the data from this study will support the development of the questionnaire for the next study phase. Data collected from the stakeholder interactions will help to identify concerns that may need further investigation, and establish and validate priority areas for the intervention. </w:t>
                      </w:r>
                    </w:p>
                    <w:p w:rsidR="0014464B" w:rsidRPr="0089781B" w:rsidRDefault="0014464B" w:rsidP="00182E91">
                      <w:pPr>
                        <w:rPr>
                          <w:rFonts w:ascii="Times New Roman" w:hAnsi="Times New Roman" w:cs="Times New Roman"/>
                          <w:sz w:val="24"/>
                        </w:rPr>
                      </w:pPr>
                      <w:r w:rsidRPr="0089781B">
                        <w:rPr>
                          <w:rFonts w:ascii="Times New Roman" w:hAnsi="Times New Roman" w:cs="Times New Roman"/>
                          <w:b/>
                          <w:sz w:val="24"/>
                        </w:rPr>
                        <w:t>Methods</w:t>
                      </w:r>
                      <w:r>
                        <w:rPr>
                          <w:rFonts w:ascii="Times New Roman" w:hAnsi="Times New Roman" w:cs="Times New Roman"/>
                          <w:b/>
                          <w:sz w:val="24"/>
                        </w:rPr>
                        <w:t xml:space="preserve"> to be used to collect</w:t>
                      </w:r>
                      <w:r w:rsidRPr="0089781B">
                        <w:rPr>
                          <w:rFonts w:ascii="Times New Roman" w:hAnsi="Times New Roman" w:cs="Times New Roman"/>
                          <w:b/>
                          <w:sz w:val="24"/>
                        </w:rPr>
                        <w:t>:</w:t>
                      </w:r>
                      <w:r>
                        <w:rPr>
                          <w:rFonts w:ascii="Times New Roman" w:hAnsi="Times New Roman" w:cs="Times New Roman"/>
                          <w:sz w:val="24"/>
                        </w:rPr>
                        <w:t xml:space="preserve"> </w:t>
                      </w:r>
                      <w:r w:rsidRPr="0089781B">
                        <w:rPr>
                          <w:rFonts w:ascii="Times New Roman" w:hAnsi="Times New Roman" w:cs="Times New Roman"/>
                          <w:sz w:val="24"/>
                        </w:rPr>
                        <w:t xml:space="preserve">For this study, the integrative model of behavioral prediction will be used as a theoretical framework. </w:t>
                      </w:r>
                      <w:r>
                        <w:rPr>
                          <w:rFonts w:ascii="Times New Roman" w:hAnsi="Times New Roman" w:cs="Times New Roman"/>
                          <w:sz w:val="24"/>
                        </w:rPr>
                        <w:t xml:space="preserve">This study includes two data collections. </w:t>
                      </w:r>
                      <w:r w:rsidRPr="0089781B">
                        <w:rPr>
                          <w:rFonts w:ascii="Times New Roman" w:hAnsi="Times New Roman" w:cs="Times New Roman"/>
                          <w:sz w:val="24"/>
                        </w:rPr>
                        <w:t>F</w:t>
                      </w:r>
                      <w:r>
                        <w:rPr>
                          <w:rFonts w:ascii="Times New Roman" w:hAnsi="Times New Roman" w:cs="Times New Roman"/>
                          <w:sz w:val="24"/>
                        </w:rPr>
                        <w:t>irst, t</w:t>
                      </w:r>
                      <w:r w:rsidRPr="0089781B">
                        <w:rPr>
                          <w:rFonts w:ascii="Times New Roman" w:hAnsi="Times New Roman" w:cs="Times New Roman"/>
                          <w:sz w:val="24"/>
                        </w:rPr>
                        <w:t xml:space="preserve">he study involves conducting </w:t>
                      </w:r>
                      <w:r>
                        <w:rPr>
                          <w:rFonts w:ascii="Times New Roman" w:hAnsi="Times New Roman" w:cs="Times New Roman"/>
                          <w:sz w:val="24"/>
                        </w:rPr>
                        <w:t>45- to 60</w:t>
                      </w:r>
                      <w:r w:rsidRPr="0089781B">
                        <w:rPr>
                          <w:rFonts w:ascii="Times New Roman" w:hAnsi="Times New Roman" w:cs="Times New Roman"/>
                          <w:sz w:val="24"/>
                        </w:rPr>
                        <w:t xml:space="preserve">-minute elicitation interviews with </w:t>
                      </w:r>
                      <w:r>
                        <w:rPr>
                          <w:rFonts w:ascii="Times New Roman" w:hAnsi="Times New Roman" w:cs="Times New Roman"/>
                          <w:sz w:val="24"/>
                        </w:rPr>
                        <w:t>50 coal miners.</w:t>
                      </w:r>
                      <w:r w:rsidRPr="0089781B">
                        <w:rPr>
                          <w:rFonts w:ascii="Times New Roman" w:hAnsi="Times New Roman" w:cs="Times New Roman"/>
                          <w:sz w:val="24"/>
                        </w:rPr>
                        <w:t xml:space="preserve"> </w:t>
                      </w:r>
                      <w:r>
                        <w:rPr>
                          <w:rFonts w:ascii="Times New Roman" w:hAnsi="Times New Roman" w:cs="Times New Roman"/>
                          <w:sz w:val="24"/>
                        </w:rPr>
                        <w:t>Second</w:t>
                      </w:r>
                      <w:r w:rsidRPr="0089781B">
                        <w:rPr>
                          <w:rFonts w:ascii="Times New Roman" w:hAnsi="Times New Roman" w:cs="Times New Roman"/>
                          <w:sz w:val="24"/>
                        </w:rPr>
                        <w:t>, researchers will use the normative group technique to conduct</w:t>
                      </w:r>
                      <w:r>
                        <w:rPr>
                          <w:rFonts w:ascii="Times New Roman" w:hAnsi="Times New Roman" w:cs="Times New Roman"/>
                          <w:sz w:val="24"/>
                        </w:rPr>
                        <w:t xml:space="preserve"> up to seven,</w:t>
                      </w:r>
                      <w:r w:rsidRPr="0089781B">
                        <w:rPr>
                          <w:rFonts w:ascii="Times New Roman" w:hAnsi="Times New Roman" w:cs="Times New Roman"/>
                          <w:sz w:val="24"/>
                        </w:rPr>
                        <w:t xml:space="preserve"> 30- to </w:t>
                      </w:r>
                      <w:r>
                        <w:rPr>
                          <w:rFonts w:ascii="Times New Roman" w:hAnsi="Times New Roman" w:cs="Times New Roman"/>
                          <w:sz w:val="24"/>
                        </w:rPr>
                        <w:t>60</w:t>
                      </w:r>
                      <w:r w:rsidRPr="0089781B">
                        <w:rPr>
                          <w:rFonts w:ascii="Times New Roman" w:hAnsi="Times New Roman" w:cs="Times New Roman"/>
                          <w:sz w:val="24"/>
                        </w:rPr>
                        <w:t>-minute focus groups</w:t>
                      </w:r>
                      <w:r>
                        <w:rPr>
                          <w:rFonts w:ascii="Times New Roman" w:hAnsi="Times New Roman" w:cs="Times New Roman"/>
                          <w:sz w:val="24"/>
                        </w:rPr>
                        <w:t xml:space="preserve"> with up to 63 stakeholders</w:t>
                      </w:r>
                      <w:r w:rsidRPr="0089781B">
                        <w:rPr>
                          <w:rFonts w:ascii="Times New Roman" w:hAnsi="Times New Roman" w:cs="Times New Roman"/>
                          <w:sz w:val="24"/>
                        </w:rPr>
                        <w:t xml:space="preserve">. The normative group technique is a process that minimizes issues related to group dynamics and facilitates group decision making.     </w:t>
                      </w:r>
                    </w:p>
                    <w:p w:rsidR="0014464B" w:rsidRPr="0089781B" w:rsidRDefault="0014464B" w:rsidP="00182E91">
                      <w:pPr>
                        <w:rPr>
                          <w:rFonts w:ascii="Times New Roman" w:hAnsi="Times New Roman" w:cs="Times New Roman"/>
                          <w:sz w:val="24"/>
                        </w:rPr>
                      </w:pPr>
                      <w:r>
                        <w:rPr>
                          <w:rFonts w:ascii="Times New Roman" w:hAnsi="Times New Roman" w:cs="Times New Roman"/>
                          <w:b/>
                          <w:sz w:val="24"/>
                        </w:rPr>
                        <w:t>The s</w:t>
                      </w:r>
                      <w:r w:rsidRPr="0089781B">
                        <w:rPr>
                          <w:rFonts w:ascii="Times New Roman" w:hAnsi="Times New Roman" w:cs="Times New Roman"/>
                          <w:b/>
                          <w:sz w:val="24"/>
                        </w:rPr>
                        <w:t>ubpopulation</w:t>
                      </w:r>
                      <w:r>
                        <w:rPr>
                          <w:rFonts w:ascii="Times New Roman" w:hAnsi="Times New Roman" w:cs="Times New Roman"/>
                          <w:b/>
                          <w:sz w:val="24"/>
                        </w:rPr>
                        <w:t xml:space="preserve"> to be studied</w:t>
                      </w:r>
                      <w:r w:rsidRPr="0089781B">
                        <w:rPr>
                          <w:rFonts w:ascii="Times New Roman" w:hAnsi="Times New Roman" w:cs="Times New Roman"/>
                          <w:b/>
                          <w:sz w:val="24"/>
                        </w:rPr>
                        <w:t>:</w:t>
                      </w:r>
                      <w:r w:rsidRPr="0089781B">
                        <w:rPr>
                          <w:rFonts w:ascii="Times New Roman" w:hAnsi="Times New Roman" w:cs="Times New Roman"/>
                          <w:sz w:val="24"/>
                        </w:rPr>
                        <w:t xml:space="preserve"> Data collection will focus on two subpopulations: </w:t>
                      </w:r>
                    </w:p>
                    <w:p w:rsidR="0014464B" w:rsidRPr="005337F1" w:rsidRDefault="0014464B" w:rsidP="00182E91">
                      <w:pPr>
                        <w:pStyle w:val="ListParagraph"/>
                        <w:numPr>
                          <w:ilvl w:val="0"/>
                          <w:numId w:val="5"/>
                        </w:numPr>
                        <w:rPr>
                          <w:rFonts w:ascii="Times New Roman" w:hAnsi="Times New Roman" w:cs="Times New Roman"/>
                          <w:sz w:val="24"/>
                        </w:rPr>
                      </w:pPr>
                      <w:r w:rsidRPr="005337F1">
                        <w:rPr>
                          <w:rFonts w:ascii="Times New Roman" w:hAnsi="Times New Roman" w:cs="Times New Roman"/>
                          <w:sz w:val="24"/>
                        </w:rPr>
                        <w:t>coal miners who have worked in the U.S. mining sector within the last 10 years; and</w:t>
                      </w:r>
                    </w:p>
                    <w:p w:rsidR="0014464B" w:rsidRPr="0089781B" w:rsidRDefault="0014464B" w:rsidP="00182E91">
                      <w:pPr>
                        <w:pStyle w:val="ListParagraph"/>
                        <w:numPr>
                          <w:ilvl w:val="0"/>
                          <w:numId w:val="5"/>
                        </w:numPr>
                        <w:rPr>
                          <w:rFonts w:ascii="Times New Roman" w:hAnsi="Times New Roman" w:cs="Times New Roman"/>
                          <w:sz w:val="24"/>
                        </w:rPr>
                      </w:pPr>
                      <w:r>
                        <w:rPr>
                          <w:rFonts w:ascii="Times New Roman" w:hAnsi="Times New Roman" w:cs="Times New Roman"/>
                          <w:sz w:val="24"/>
                        </w:rPr>
                        <w:t>m</w:t>
                      </w:r>
                      <w:r w:rsidRPr="0089781B">
                        <w:rPr>
                          <w:rFonts w:ascii="Times New Roman" w:hAnsi="Times New Roman" w:cs="Times New Roman"/>
                          <w:sz w:val="24"/>
                        </w:rPr>
                        <w:t>ining stakeholders or individuals who have worked in a position that supports the mining sector</w:t>
                      </w:r>
                      <w:r>
                        <w:rPr>
                          <w:rFonts w:ascii="Times New Roman" w:hAnsi="Times New Roman" w:cs="Times New Roman"/>
                          <w:sz w:val="24"/>
                        </w:rPr>
                        <w:t xml:space="preserve"> within the last 10 years. </w:t>
                      </w:r>
                    </w:p>
                    <w:p w:rsidR="0014464B" w:rsidRPr="0089781B" w:rsidRDefault="0014464B" w:rsidP="00182E91">
                      <w:pPr>
                        <w:rPr>
                          <w:rFonts w:ascii="Times New Roman" w:hAnsi="Times New Roman" w:cs="Times New Roman"/>
                          <w:sz w:val="24"/>
                        </w:rPr>
                      </w:pPr>
                      <w:r>
                        <w:rPr>
                          <w:rFonts w:ascii="Times New Roman" w:hAnsi="Times New Roman" w:cs="Times New Roman"/>
                          <w:b/>
                          <w:sz w:val="24"/>
                        </w:rPr>
                        <w:t>How data will be analyzed</w:t>
                      </w:r>
                      <w:r w:rsidRPr="0089781B">
                        <w:rPr>
                          <w:rFonts w:ascii="Times New Roman" w:hAnsi="Times New Roman" w:cs="Times New Roman"/>
                          <w:b/>
                          <w:sz w:val="24"/>
                        </w:rPr>
                        <w:t>:</w:t>
                      </w:r>
                      <w:r w:rsidRPr="0089781B">
                        <w:rPr>
                          <w:rFonts w:ascii="Times New Roman" w:hAnsi="Times New Roman" w:cs="Times New Roman"/>
                          <w:sz w:val="24"/>
                        </w:rPr>
                        <w:t xml:space="preserve"> Researchers will analyze data collected from the focus groups and elicitation interviews using thematic coding methods guided by constructs of the integrative model of behavioral prediction. Data collected from the demographic survey will be analyzed using descriptive statistics.  </w:t>
                      </w:r>
                    </w:p>
                    <w:p w:rsidR="0014464B" w:rsidRPr="0089781B" w:rsidRDefault="0014464B" w:rsidP="00182E91">
                      <w:pPr>
                        <w:rPr>
                          <w:rFonts w:ascii="Times New Roman" w:hAnsi="Times New Roman" w:cs="Times New Roman"/>
                          <w:sz w:val="24"/>
                        </w:rPr>
                      </w:pPr>
                    </w:p>
                  </w:txbxContent>
                </v:textbox>
                <w10:wrap type="square"/>
              </v:shape>
            </w:pict>
          </mc:Fallback>
        </mc:AlternateContent>
      </w:r>
      <w:r w:rsidRPr="005337F1">
        <w:rPr>
          <w:rFonts w:ascii="Times New Roman" w:hAnsi="Times New Roman" w:cs="Times New Roman"/>
          <w:b/>
          <w:sz w:val="24"/>
        </w:rPr>
        <w:t>Supporting Statement A</w:t>
      </w:r>
    </w:p>
    <w:p w:rsidR="0089781B" w:rsidRDefault="0089781B" w:rsidP="007C7E2F">
      <w:pPr>
        <w:rPr>
          <w:rFonts w:ascii="Times New Roman" w:hAnsi="Times New Roman" w:cs="Times New Roman"/>
          <w:sz w:val="24"/>
        </w:rPr>
      </w:pPr>
    </w:p>
    <w:p w:rsidR="0089781B" w:rsidRPr="009E25D6" w:rsidRDefault="0089781B" w:rsidP="00182E91">
      <w:pPr>
        <w:pStyle w:val="ListParagraph"/>
        <w:numPr>
          <w:ilvl w:val="0"/>
          <w:numId w:val="7"/>
        </w:numPr>
        <w:ind w:left="360"/>
        <w:rPr>
          <w:rFonts w:ascii="Times New Roman" w:hAnsi="Times New Roman" w:cs="Times New Roman"/>
          <w:b/>
          <w:sz w:val="24"/>
          <w:szCs w:val="24"/>
        </w:rPr>
      </w:pPr>
      <w:r w:rsidRPr="009E25D6">
        <w:rPr>
          <w:rFonts w:ascii="Times New Roman" w:hAnsi="Times New Roman" w:cs="Times New Roman"/>
          <w:b/>
          <w:sz w:val="24"/>
          <w:szCs w:val="24"/>
        </w:rPr>
        <w:t>JUSTIFICATION</w:t>
      </w:r>
    </w:p>
    <w:p w:rsidR="0089781B" w:rsidRPr="009E25D6" w:rsidRDefault="0089781B" w:rsidP="00182E91">
      <w:pPr>
        <w:pStyle w:val="ListParagraph"/>
        <w:numPr>
          <w:ilvl w:val="0"/>
          <w:numId w:val="6"/>
        </w:numPr>
        <w:ind w:left="360"/>
        <w:rPr>
          <w:rFonts w:ascii="Times New Roman" w:hAnsi="Times New Roman" w:cs="Times New Roman"/>
          <w:b/>
          <w:sz w:val="24"/>
          <w:szCs w:val="24"/>
        </w:rPr>
      </w:pPr>
      <w:r w:rsidRPr="009E25D6">
        <w:rPr>
          <w:rFonts w:ascii="Times New Roman" w:hAnsi="Times New Roman" w:cs="Times New Roman"/>
          <w:b/>
          <w:sz w:val="24"/>
          <w:szCs w:val="24"/>
        </w:rPr>
        <w:t>Circumstances Making the Collection of Information Necessary</w:t>
      </w:r>
    </w:p>
    <w:p w:rsidR="00182E91" w:rsidRPr="009E25D6" w:rsidRDefault="00182E91" w:rsidP="00182E91">
      <w:pPr>
        <w:rPr>
          <w:rFonts w:ascii="Times New Roman" w:hAnsi="Times New Roman" w:cs="Times New Roman"/>
          <w:sz w:val="24"/>
          <w:szCs w:val="24"/>
        </w:rPr>
      </w:pPr>
      <w:r w:rsidRPr="009E25D6">
        <w:rPr>
          <w:rFonts w:ascii="Times New Roman" w:hAnsi="Times New Roman" w:cs="Times New Roman"/>
          <w:sz w:val="24"/>
          <w:szCs w:val="24"/>
        </w:rPr>
        <w:t xml:space="preserve">The Centers for Disease Control and Prevention (CDC) requests OMB generic information collection approval for a </w:t>
      </w:r>
      <w:r w:rsidRPr="009E25D6">
        <w:rPr>
          <w:rFonts w:ascii="Times New Roman" w:hAnsi="Times New Roman" w:cs="Times New Roman"/>
          <w:i/>
          <w:sz w:val="24"/>
          <w:szCs w:val="24"/>
        </w:rPr>
        <w:t xml:space="preserve">(i) new research project </w:t>
      </w:r>
      <w:r w:rsidRPr="009E25D6">
        <w:rPr>
          <w:rFonts w:ascii="Times New Roman" w:hAnsi="Times New Roman" w:cs="Times New Roman"/>
          <w:sz w:val="24"/>
          <w:szCs w:val="24"/>
        </w:rPr>
        <w:t xml:space="preserve">entitled </w:t>
      </w:r>
      <w:r w:rsidRPr="009E25D6">
        <w:rPr>
          <w:rFonts w:ascii="Times New Roman" w:hAnsi="Times New Roman" w:cs="Times New Roman"/>
          <w:i/>
          <w:sz w:val="24"/>
          <w:szCs w:val="24"/>
        </w:rPr>
        <w:t xml:space="preserve">Formative Research to Inform an Intervention to Improve the Early Detection and Surveillance of Pneumoconiosis in U.S. Coal Miners </w:t>
      </w:r>
      <w:r w:rsidRPr="009E25D6">
        <w:rPr>
          <w:rFonts w:ascii="Times New Roman" w:hAnsi="Times New Roman" w:cs="Times New Roman"/>
          <w:sz w:val="24"/>
          <w:szCs w:val="24"/>
        </w:rPr>
        <w:t>for the National Institute for Occupational Safety and Health (NIOSH) Mining Program for a 12-month period.</w:t>
      </w:r>
    </w:p>
    <w:p w:rsidR="00182E91" w:rsidRPr="009E25D6" w:rsidRDefault="00182E91" w:rsidP="00182E91">
      <w:pPr>
        <w:rPr>
          <w:rFonts w:ascii="Times New Roman" w:hAnsi="Times New Roman" w:cs="Times New Roman"/>
          <w:sz w:val="24"/>
          <w:szCs w:val="24"/>
        </w:rPr>
      </w:pPr>
      <w:r w:rsidRPr="009E25D6">
        <w:rPr>
          <w:rFonts w:ascii="Times New Roman" w:hAnsi="Times New Roman" w:cs="Times New Roman"/>
          <w:sz w:val="24"/>
          <w:szCs w:val="24"/>
        </w:rPr>
        <w:t xml:space="preserve">The Information Collection Request (ICR) is a task under the </w:t>
      </w:r>
      <w:r w:rsidR="00734186">
        <w:rPr>
          <w:rFonts w:ascii="Times New Roman" w:hAnsi="Times New Roman" w:cs="Times New Roman"/>
          <w:sz w:val="24"/>
          <w:szCs w:val="24"/>
        </w:rPr>
        <w:t>NIOSH</w:t>
      </w:r>
      <w:r w:rsidRPr="009E25D6">
        <w:rPr>
          <w:rFonts w:ascii="Times New Roman" w:hAnsi="Times New Roman" w:cs="Times New Roman"/>
          <w:sz w:val="24"/>
          <w:szCs w:val="24"/>
        </w:rPr>
        <w:t>, Pittsburgh Mining Research Division (PMRD)</w:t>
      </w:r>
      <w:r w:rsidR="001018EB" w:rsidRPr="009E25D6">
        <w:rPr>
          <w:rFonts w:ascii="Times New Roman" w:hAnsi="Times New Roman" w:cs="Times New Roman"/>
          <w:sz w:val="24"/>
          <w:szCs w:val="24"/>
        </w:rPr>
        <w:t>,</w:t>
      </w:r>
      <w:r w:rsidRPr="009E25D6">
        <w:rPr>
          <w:rFonts w:ascii="Times New Roman" w:hAnsi="Times New Roman" w:cs="Times New Roman"/>
          <w:sz w:val="24"/>
          <w:szCs w:val="24"/>
        </w:rPr>
        <w:t xml:space="preserve"> project </w:t>
      </w:r>
      <w:r w:rsidRPr="009E25D6">
        <w:rPr>
          <w:rFonts w:ascii="Times New Roman" w:hAnsi="Times New Roman" w:cs="Times New Roman"/>
          <w:i/>
          <w:sz w:val="24"/>
          <w:szCs w:val="24"/>
        </w:rPr>
        <w:t>Validating H&amp;S Leading Indicators to Identify and Mitigate Risks in the Mining Industry</w:t>
      </w:r>
      <w:r w:rsidRPr="009E25D6">
        <w:rPr>
          <w:rFonts w:ascii="Times New Roman" w:hAnsi="Times New Roman" w:cs="Times New Roman"/>
          <w:sz w:val="24"/>
          <w:szCs w:val="24"/>
        </w:rPr>
        <w:t>. The study will be conducted by NIOSH under the Federal Mine Safety and Health Act of 1977, Public Law 91-173 as amended by Public Law 95-164 (see Attachment A). Title V, Section 501 (a) states NIOSH has the responsibility to conduct research “to improve working conditions and practices in coal or others mines, and to prevent accidents and occupational diseases originating in the coal or other mining industry (Federal Mine and Safety and Health Act, 1977, Title V, Sec. 501).”</w:t>
      </w:r>
    </w:p>
    <w:p w:rsidR="0089781B" w:rsidRPr="009E25D6" w:rsidRDefault="0089781B" w:rsidP="00182E91">
      <w:pPr>
        <w:rPr>
          <w:rFonts w:ascii="Times New Roman" w:hAnsi="Times New Roman" w:cs="Times New Roman"/>
          <w:b/>
          <w:sz w:val="24"/>
          <w:szCs w:val="24"/>
        </w:rPr>
      </w:pPr>
      <w:r w:rsidRPr="009E25D6">
        <w:rPr>
          <w:rFonts w:ascii="Times New Roman" w:hAnsi="Times New Roman" w:cs="Times New Roman"/>
          <w:b/>
          <w:sz w:val="24"/>
          <w:szCs w:val="24"/>
        </w:rPr>
        <w:t>Background</w:t>
      </w:r>
    </w:p>
    <w:p w:rsidR="0089781B" w:rsidRPr="009E25D6" w:rsidRDefault="0089781B" w:rsidP="00182E91">
      <w:pPr>
        <w:rPr>
          <w:rFonts w:ascii="Times New Roman" w:hAnsi="Times New Roman" w:cs="Times New Roman"/>
          <w:sz w:val="24"/>
          <w:szCs w:val="24"/>
        </w:rPr>
      </w:pPr>
      <w:r w:rsidRPr="009E25D6">
        <w:rPr>
          <w:rFonts w:ascii="Times New Roman" w:hAnsi="Times New Roman" w:cs="Times New Roman"/>
          <w:sz w:val="24"/>
          <w:szCs w:val="24"/>
        </w:rPr>
        <w:t>Coal workers pneumoconiosis (CWP), commonly known as “black lung”, is a progressive occupational lung disease that can lead to disability and premature death [1]. For more than two decades following the enactment of the 1969 Federal Coal Mine Health and Safety Act (Coal Act), CWP cases in the U.S. significantly declined [1]. However, this trend unexpectedly shifted in the early 2000s, despite established dust exposure limits, dust control methods and technologies, and medical surveillance programs [2]. Since then, the prevalence of CWP, including progressive massive fibrosis (PMF)—a severe form of CWP, has steadily climbed [1].</w:t>
      </w:r>
    </w:p>
    <w:p w:rsidR="0089781B" w:rsidRPr="009E25D6" w:rsidRDefault="00734186" w:rsidP="00182E91">
      <w:pPr>
        <w:rPr>
          <w:rFonts w:ascii="Times New Roman" w:hAnsi="Times New Roman" w:cs="Times New Roman"/>
          <w:sz w:val="24"/>
          <w:szCs w:val="24"/>
        </w:rPr>
      </w:pPr>
      <w:r>
        <w:rPr>
          <w:rFonts w:ascii="Times New Roman" w:hAnsi="Times New Roman" w:cs="Times New Roman"/>
          <w:sz w:val="24"/>
          <w:szCs w:val="24"/>
        </w:rPr>
        <w:t>Currently, it is estimated that one in every 10 long-tenured coal miners</w:t>
      </w:r>
      <w:r w:rsidR="00BE01C3">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has CWP </w:t>
      </w:r>
      <w:r w:rsidRPr="00087507">
        <w:rPr>
          <w:rFonts w:ascii="Times New Roman" w:hAnsi="Times New Roman" w:cs="Times New Roman"/>
          <w:sz w:val="24"/>
          <w:szCs w:val="24"/>
        </w:rPr>
        <w:t>[</w:t>
      </w:r>
      <w:r w:rsidR="00087507" w:rsidRPr="00ED23DE">
        <w:rPr>
          <w:rFonts w:ascii="Times New Roman" w:hAnsi="Times New Roman" w:cs="Times New Roman"/>
          <w:sz w:val="24"/>
          <w:szCs w:val="24"/>
        </w:rPr>
        <w:t>3</w:t>
      </w:r>
      <w:r w:rsidRPr="00087507">
        <w:rPr>
          <w:rFonts w:ascii="Times New Roman" w:hAnsi="Times New Roman" w:cs="Times New Roman"/>
          <w:sz w:val="24"/>
          <w:szCs w:val="24"/>
        </w:rPr>
        <w:t>].</w:t>
      </w:r>
      <w:r>
        <w:rPr>
          <w:rFonts w:ascii="Times New Roman" w:hAnsi="Times New Roman" w:cs="Times New Roman"/>
          <w:sz w:val="24"/>
          <w:szCs w:val="24"/>
        </w:rPr>
        <w:t xml:space="preserve"> </w:t>
      </w:r>
      <w:r w:rsidR="0089781B" w:rsidRPr="009E25D6">
        <w:rPr>
          <w:rFonts w:ascii="Times New Roman" w:hAnsi="Times New Roman" w:cs="Times New Roman"/>
          <w:sz w:val="24"/>
          <w:szCs w:val="24"/>
        </w:rPr>
        <w:t>Researchers have reported that the increased prevalence and severity of CWP and PMF is especially pronounced in the Appalachian region [1, 2]. The resurgence of CWP raises questions about disease detection and coal miners’ participation in the NIOSH Coal Workers’ Health Surveillance Program (CWHSP) [</w:t>
      </w:r>
      <w:r w:rsidR="00087507">
        <w:rPr>
          <w:rFonts w:ascii="Times New Roman" w:hAnsi="Times New Roman" w:cs="Times New Roman"/>
          <w:sz w:val="24"/>
          <w:szCs w:val="24"/>
        </w:rPr>
        <w:t>4</w:t>
      </w:r>
      <w:r w:rsidR="0089781B" w:rsidRPr="009E25D6">
        <w:rPr>
          <w:rFonts w:ascii="Times New Roman" w:hAnsi="Times New Roman" w:cs="Times New Roman"/>
          <w:sz w:val="24"/>
          <w:szCs w:val="24"/>
        </w:rPr>
        <w:t>]. Annual participation in the voluntary program is estimated at 25% to 40% [</w:t>
      </w:r>
      <w:r w:rsidR="00087507">
        <w:rPr>
          <w:rFonts w:ascii="Times New Roman" w:hAnsi="Times New Roman" w:cs="Times New Roman"/>
          <w:sz w:val="24"/>
          <w:szCs w:val="24"/>
        </w:rPr>
        <w:t>4</w:t>
      </w:r>
      <w:r w:rsidR="0089781B" w:rsidRPr="009E25D6">
        <w:rPr>
          <w:rFonts w:ascii="Times New Roman" w:hAnsi="Times New Roman" w:cs="Times New Roman"/>
          <w:sz w:val="24"/>
          <w:szCs w:val="24"/>
        </w:rPr>
        <w:t>]. Some stakeholders argue that the low participation in medical surveillance programs is limiting researchers’ and clinicians’ understanding of recent changes in disease prevalence and severity [</w:t>
      </w:r>
      <w:r w:rsidR="00087507">
        <w:rPr>
          <w:rFonts w:ascii="Times New Roman" w:hAnsi="Times New Roman" w:cs="Times New Roman"/>
          <w:sz w:val="24"/>
          <w:szCs w:val="24"/>
        </w:rPr>
        <w:t>5</w:t>
      </w:r>
      <w:r w:rsidR="0089781B" w:rsidRPr="009E25D6">
        <w:rPr>
          <w:rFonts w:ascii="Times New Roman" w:hAnsi="Times New Roman" w:cs="Times New Roman"/>
          <w:sz w:val="24"/>
          <w:szCs w:val="24"/>
        </w:rPr>
        <w:t xml:space="preserve">]. The primary aim of this research task is to conduct formative research to </w:t>
      </w:r>
      <w:r w:rsidR="00050A93">
        <w:rPr>
          <w:rFonts w:ascii="Times New Roman" w:hAnsi="Times New Roman" w:cs="Times New Roman"/>
          <w:sz w:val="24"/>
          <w:szCs w:val="24"/>
        </w:rPr>
        <w:t>design</w:t>
      </w:r>
      <w:r w:rsidR="0089781B" w:rsidRPr="009E25D6">
        <w:rPr>
          <w:rFonts w:ascii="Times New Roman" w:hAnsi="Times New Roman" w:cs="Times New Roman"/>
          <w:sz w:val="24"/>
          <w:szCs w:val="24"/>
        </w:rPr>
        <w:t xml:space="preserve"> a</w:t>
      </w:r>
      <w:r>
        <w:rPr>
          <w:rFonts w:ascii="Times New Roman" w:hAnsi="Times New Roman" w:cs="Times New Roman"/>
          <w:sz w:val="24"/>
          <w:szCs w:val="24"/>
        </w:rPr>
        <w:t xml:space="preserve"> </w:t>
      </w:r>
      <w:r w:rsidR="00050A93">
        <w:rPr>
          <w:rFonts w:ascii="Times New Roman" w:hAnsi="Times New Roman" w:cs="Times New Roman"/>
          <w:sz w:val="24"/>
          <w:szCs w:val="24"/>
        </w:rPr>
        <w:t>quantitative data collection instrument that will support future work to develop of a</w:t>
      </w:r>
      <w:r w:rsidR="0089781B" w:rsidRPr="009E25D6">
        <w:rPr>
          <w:rFonts w:ascii="Times New Roman" w:hAnsi="Times New Roman" w:cs="Times New Roman"/>
          <w:sz w:val="24"/>
          <w:szCs w:val="24"/>
        </w:rPr>
        <w:t xml:space="preserve"> theory-based intervention to increase mineworker participation in NIOSH CWHSP. An effective intervention could result in improved understanding of the recent disease trends and increased prevention efforts.  </w:t>
      </w:r>
    </w:p>
    <w:p w:rsidR="00BD3272" w:rsidRPr="009E25D6" w:rsidRDefault="00BD3272" w:rsidP="00182E91">
      <w:pPr>
        <w:rPr>
          <w:rFonts w:ascii="Times New Roman" w:hAnsi="Times New Roman" w:cs="Times New Roman"/>
          <w:b/>
          <w:sz w:val="24"/>
          <w:szCs w:val="24"/>
        </w:rPr>
      </w:pPr>
      <w:r w:rsidRPr="009E25D6">
        <w:rPr>
          <w:rFonts w:ascii="Times New Roman" w:hAnsi="Times New Roman" w:cs="Times New Roman"/>
          <w:b/>
          <w:sz w:val="24"/>
          <w:szCs w:val="24"/>
        </w:rPr>
        <w:t>NIOSH Coal Workers’ Health Surveillance Program</w:t>
      </w:r>
    </w:p>
    <w:p w:rsidR="00BD3272" w:rsidRPr="009E25D6" w:rsidRDefault="00BD3272" w:rsidP="00182E91">
      <w:pPr>
        <w:rPr>
          <w:rFonts w:ascii="Times New Roman" w:hAnsi="Times New Roman" w:cs="Times New Roman"/>
          <w:sz w:val="24"/>
          <w:szCs w:val="24"/>
        </w:rPr>
      </w:pPr>
      <w:r w:rsidRPr="009E25D6">
        <w:rPr>
          <w:rFonts w:ascii="Times New Roman" w:hAnsi="Times New Roman" w:cs="Times New Roman"/>
          <w:sz w:val="24"/>
          <w:szCs w:val="24"/>
        </w:rPr>
        <w:t>Medical surveillance is a tool that supports secondary prevention or early detection [</w:t>
      </w:r>
      <w:r w:rsidR="00087507">
        <w:rPr>
          <w:rFonts w:ascii="Times New Roman" w:hAnsi="Times New Roman" w:cs="Times New Roman"/>
          <w:sz w:val="24"/>
          <w:szCs w:val="24"/>
        </w:rPr>
        <w:t>6</w:t>
      </w:r>
      <w:r w:rsidRPr="009E25D6">
        <w:rPr>
          <w:rFonts w:ascii="Times New Roman" w:hAnsi="Times New Roman" w:cs="Times New Roman"/>
          <w:sz w:val="24"/>
          <w:szCs w:val="24"/>
        </w:rPr>
        <w:t>]. While terms such as medical surveillance and occupational health surveillance have various definitions and interpretations based on the context, typically surveillance programs have three major functions. According to Gulumian and colleagues these functions include monitoring disease, notifying the public, and conducting research to inform public policy [</w:t>
      </w:r>
      <w:r w:rsidR="00087507">
        <w:rPr>
          <w:rFonts w:ascii="Times New Roman" w:hAnsi="Times New Roman" w:cs="Times New Roman"/>
          <w:sz w:val="24"/>
          <w:szCs w:val="24"/>
        </w:rPr>
        <w:t>7</w:t>
      </w:r>
      <w:r w:rsidRPr="009E25D6">
        <w:rPr>
          <w:rFonts w:ascii="Times New Roman" w:hAnsi="Times New Roman" w:cs="Times New Roman"/>
          <w:sz w:val="24"/>
          <w:szCs w:val="24"/>
        </w:rPr>
        <w:t xml:space="preserve">]. </w:t>
      </w:r>
    </w:p>
    <w:p w:rsidR="00BD3272" w:rsidRPr="009E25D6" w:rsidRDefault="00BD3272" w:rsidP="00182E91">
      <w:pPr>
        <w:rPr>
          <w:rFonts w:ascii="Times New Roman" w:hAnsi="Times New Roman" w:cs="Times New Roman"/>
          <w:sz w:val="24"/>
          <w:szCs w:val="24"/>
        </w:rPr>
      </w:pPr>
      <w:r w:rsidRPr="009E25D6">
        <w:rPr>
          <w:rFonts w:ascii="Times New Roman" w:hAnsi="Times New Roman" w:cs="Times New Roman"/>
          <w:sz w:val="24"/>
          <w:szCs w:val="24"/>
        </w:rPr>
        <w:t>The NIOSH Coal Workers’ Health Surveillance Program was established by the 1969 Coal Act [</w:t>
      </w:r>
      <w:r w:rsidR="00087507">
        <w:rPr>
          <w:rFonts w:ascii="Times New Roman" w:hAnsi="Times New Roman" w:cs="Times New Roman"/>
          <w:sz w:val="24"/>
          <w:szCs w:val="24"/>
        </w:rPr>
        <w:t>8</w:t>
      </w:r>
      <w:r w:rsidRPr="009E25D6">
        <w:rPr>
          <w:rFonts w:ascii="Times New Roman" w:hAnsi="Times New Roman" w:cs="Times New Roman"/>
          <w:sz w:val="24"/>
          <w:szCs w:val="24"/>
        </w:rPr>
        <w:t xml:space="preserve">, </w:t>
      </w:r>
      <w:r w:rsidR="00087507">
        <w:rPr>
          <w:rFonts w:ascii="Times New Roman" w:hAnsi="Times New Roman" w:cs="Times New Roman"/>
          <w:sz w:val="24"/>
          <w:szCs w:val="24"/>
        </w:rPr>
        <w:t>9</w:t>
      </w:r>
      <w:r w:rsidRPr="009E25D6">
        <w:rPr>
          <w:rFonts w:ascii="Times New Roman" w:hAnsi="Times New Roman" w:cs="Times New Roman"/>
          <w:sz w:val="24"/>
          <w:szCs w:val="24"/>
        </w:rPr>
        <w:t>]. Aligning with Gulumian and colleagues’ [</w:t>
      </w:r>
      <w:r w:rsidR="00087507">
        <w:rPr>
          <w:rFonts w:ascii="Times New Roman" w:hAnsi="Times New Roman" w:cs="Times New Roman"/>
          <w:sz w:val="24"/>
          <w:szCs w:val="24"/>
        </w:rPr>
        <w:t>7</w:t>
      </w:r>
      <w:r w:rsidRPr="009E25D6">
        <w:rPr>
          <w:rFonts w:ascii="Times New Roman" w:hAnsi="Times New Roman" w:cs="Times New Roman"/>
          <w:sz w:val="24"/>
          <w:szCs w:val="24"/>
        </w:rPr>
        <w:t>] characterization of medical surveillance, the NIOSH CWHSP monitors CWP and silicosis (henceforth referred to as pneumoconiosis), notifies the public about disease trends, and conducts research to inform public policy. In addition, the NIOSH CWHSP offers a training and certification program for physicians [</w:t>
      </w:r>
      <w:r w:rsidR="00087507">
        <w:rPr>
          <w:rFonts w:ascii="Times New Roman" w:hAnsi="Times New Roman" w:cs="Times New Roman"/>
          <w:sz w:val="24"/>
          <w:szCs w:val="24"/>
        </w:rPr>
        <w:t>9</w:t>
      </w:r>
      <w:r w:rsidRPr="009E25D6">
        <w:rPr>
          <w:rFonts w:ascii="Times New Roman" w:hAnsi="Times New Roman" w:cs="Times New Roman"/>
          <w:sz w:val="24"/>
          <w:szCs w:val="24"/>
        </w:rPr>
        <w:t>]. Mine companies are also required to maintain a pneumoconiosis screening plan for their workers through the</w:t>
      </w:r>
      <w:r w:rsidR="00050A93">
        <w:rPr>
          <w:rFonts w:ascii="Times New Roman" w:hAnsi="Times New Roman" w:cs="Times New Roman"/>
          <w:sz w:val="24"/>
          <w:szCs w:val="24"/>
        </w:rPr>
        <w:t xml:space="preserve"> NIOSH</w:t>
      </w:r>
      <w:r w:rsidRPr="009E25D6">
        <w:rPr>
          <w:rFonts w:ascii="Times New Roman" w:hAnsi="Times New Roman" w:cs="Times New Roman"/>
          <w:sz w:val="24"/>
          <w:szCs w:val="24"/>
        </w:rPr>
        <w:t xml:space="preserve"> </w:t>
      </w:r>
      <w:r w:rsidR="00050A93">
        <w:rPr>
          <w:rFonts w:ascii="Times New Roman" w:hAnsi="Times New Roman" w:cs="Times New Roman"/>
          <w:sz w:val="24"/>
          <w:szCs w:val="24"/>
        </w:rPr>
        <w:t>CWHSP</w:t>
      </w:r>
      <w:r w:rsidRPr="009E25D6">
        <w:rPr>
          <w:rFonts w:ascii="Times New Roman" w:hAnsi="Times New Roman" w:cs="Times New Roman"/>
          <w:sz w:val="24"/>
          <w:szCs w:val="24"/>
        </w:rPr>
        <w:t xml:space="preserve"> [</w:t>
      </w:r>
      <w:r w:rsidR="00087507">
        <w:rPr>
          <w:rFonts w:ascii="Times New Roman" w:hAnsi="Times New Roman" w:cs="Times New Roman"/>
          <w:sz w:val="24"/>
          <w:szCs w:val="24"/>
        </w:rPr>
        <w:t>9</w:t>
      </w:r>
      <w:r w:rsidRPr="009E25D6">
        <w:rPr>
          <w:rFonts w:ascii="Times New Roman" w:hAnsi="Times New Roman" w:cs="Times New Roman"/>
          <w:sz w:val="24"/>
          <w:szCs w:val="24"/>
        </w:rPr>
        <w:t xml:space="preserve">].  </w:t>
      </w:r>
    </w:p>
    <w:p w:rsidR="00BD3272" w:rsidRPr="009E25D6" w:rsidRDefault="00BD3272" w:rsidP="00182E91">
      <w:pPr>
        <w:rPr>
          <w:rFonts w:ascii="Times New Roman" w:hAnsi="Times New Roman" w:cs="Times New Roman"/>
          <w:sz w:val="24"/>
          <w:szCs w:val="24"/>
        </w:rPr>
      </w:pPr>
      <w:r w:rsidRPr="009E25D6">
        <w:rPr>
          <w:rFonts w:ascii="Times New Roman" w:hAnsi="Times New Roman" w:cs="Times New Roman"/>
          <w:sz w:val="24"/>
          <w:szCs w:val="24"/>
        </w:rPr>
        <w:t>NIOSH CWHSP monitors pneumoconiosis through voluntary screenings for surface, underground, and contract mineworkers conducted at approved clinics [</w:t>
      </w:r>
      <w:r w:rsidR="00087507">
        <w:rPr>
          <w:rFonts w:ascii="Times New Roman" w:hAnsi="Times New Roman" w:cs="Times New Roman"/>
          <w:sz w:val="24"/>
          <w:szCs w:val="24"/>
        </w:rPr>
        <w:t>9</w:t>
      </w:r>
      <w:r w:rsidRPr="009E25D6">
        <w:rPr>
          <w:rFonts w:ascii="Times New Roman" w:hAnsi="Times New Roman" w:cs="Times New Roman"/>
          <w:sz w:val="24"/>
          <w:szCs w:val="24"/>
        </w:rPr>
        <w:t>]. Additionally, NIOSH CWHSP offers mobile units through its Enhanced Coal Workers’ Health Surveillance Program (ECWHSP) [</w:t>
      </w:r>
      <w:r w:rsidR="00087507">
        <w:rPr>
          <w:rFonts w:ascii="Times New Roman" w:hAnsi="Times New Roman" w:cs="Times New Roman"/>
          <w:sz w:val="24"/>
          <w:szCs w:val="24"/>
        </w:rPr>
        <w:t>10</w:t>
      </w:r>
      <w:r w:rsidRPr="009E25D6">
        <w:rPr>
          <w:rFonts w:ascii="Times New Roman" w:hAnsi="Times New Roman" w:cs="Times New Roman"/>
          <w:sz w:val="24"/>
          <w:szCs w:val="24"/>
        </w:rPr>
        <w:t xml:space="preserve">]. These units travel to and near mine sites to provide free and convenient screening options. </w:t>
      </w:r>
    </w:p>
    <w:p w:rsidR="00BD3272" w:rsidRPr="009E25D6" w:rsidRDefault="00BD3272" w:rsidP="00182E91">
      <w:pPr>
        <w:rPr>
          <w:rFonts w:ascii="Times New Roman" w:hAnsi="Times New Roman" w:cs="Times New Roman"/>
          <w:sz w:val="24"/>
          <w:szCs w:val="24"/>
        </w:rPr>
      </w:pPr>
      <w:r w:rsidRPr="009E25D6">
        <w:rPr>
          <w:rFonts w:ascii="Times New Roman" w:hAnsi="Times New Roman" w:cs="Times New Roman"/>
          <w:sz w:val="24"/>
          <w:szCs w:val="24"/>
        </w:rPr>
        <w:t>Screenings offered through the NIOSH ECWHSP include spirometry (i.e., breathing test), work history questionnaire, chest radiograph, respiratory assessment, and a blood pressure screening [</w:t>
      </w:r>
      <w:r w:rsidR="00087507">
        <w:rPr>
          <w:rFonts w:ascii="Times New Roman" w:hAnsi="Times New Roman" w:cs="Times New Roman"/>
          <w:sz w:val="24"/>
          <w:szCs w:val="24"/>
        </w:rPr>
        <w:t>10</w:t>
      </w:r>
      <w:r w:rsidRPr="009E25D6">
        <w:rPr>
          <w:rFonts w:ascii="Times New Roman" w:hAnsi="Times New Roman" w:cs="Times New Roman"/>
          <w:sz w:val="24"/>
          <w:szCs w:val="24"/>
        </w:rPr>
        <w:t>]. Despite the availability of these screenings, NIOSH estimates that annual participation in the program has only been between 30% and 40% over the last few decades [1</w:t>
      </w:r>
      <w:r w:rsidR="00087507">
        <w:rPr>
          <w:rFonts w:ascii="Times New Roman" w:hAnsi="Times New Roman" w:cs="Times New Roman"/>
          <w:sz w:val="24"/>
          <w:szCs w:val="24"/>
        </w:rPr>
        <w:t>1</w:t>
      </w:r>
      <w:r w:rsidRPr="009E25D6">
        <w:rPr>
          <w:rFonts w:ascii="Times New Roman" w:hAnsi="Times New Roman" w:cs="Times New Roman"/>
          <w:sz w:val="24"/>
          <w:szCs w:val="24"/>
        </w:rPr>
        <w:t xml:space="preserve">]. These figures raise important questions about factors that influence </w:t>
      </w:r>
      <w:r w:rsidR="00050A93">
        <w:rPr>
          <w:rFonts w:ascii="Times New Roman" w:hAnsi="Times New Roman" w:cs="Times New Roman"/>
          <w:sz w:val="24"/>
          <w:szCs w:val="24"/>
        </w:rPr>
        <w:t>mineworkers to participate in voluntary pneumoconiosis screenings</w:t>
      </w:r>
      <w:r w:rsidRPr="009E25D6">
        <w:rPr>
          <w:rFonts w:ascii="Times New Roman" w:hAnsi="Times New Roman" w:cs="Times New Roman"/>
          <w:sz w:val="24"/>
          <w:szCs w:val="24"/>
        </w:rPr>
        <w:t xml:space="preserve">. </w:t>
      </w:r>
    </w:p>
    <w:p w:rsidR="00BD3272" w:rsidRPr="009E25D6" w:rsidRDefault="00BD3272" w:rsidP="00182E91">
      <w:pPr>
        <w:rPr>
          <w:rFonts w:ascii="Times New Roman" w:hAnsi="Times New Roman" w:cs="Times New Roman"/>
          <w:b/>
          <w:sz w:val="24"/>
          <w:szCs w:val="24"/>
        </w:rPr>
      </w:pPr>
      <w:r w:rsidRPr="009E25D6">
        <w:rPr>
          <w:rFonts w:ascii="Times New Roman" w:hAnsi="Times New Roman" w:cs="Times New Roman"/>
          <w:b/>
          <w:sz w:val="24"/>
          <w:szCs w:val="24"/>
        </w:rPr>
        <w:t>Justification for the Study</w:t>
      </w:r>
    </w:p>
    <w:p w:rsidR="00BD3272" w:rsidRPr="009E25D6" w:rsidRDefault="00BD3272" w:rsidP="00182E91">
      <w:pPr>
        <w:rPr>
          <w:rFonts w:ascii="Times New Roman" w:hAnsi="Times New Roman" w:cs="Times New Roman"/>
          <w:sz w:val="24"/>
          <w:szCs w:val="24"/>
        </w:rPr>
      </w:pPr>
      <w:r w:rsidRPr="009E25D6">
        <w:rPr>
          <w:rFonts w:ascii="Times New Roman" w:hAnsi="Times New Roman" w:cs="Times New Roman"/>
          <w:sz w:val="24"/>
          <w:szCs w:val="24"/>
        </w:rPr>
        <w:t>Stakeholders, researchers, and policymakers continue to identify medical surveillance as an important focus area in efforts to address the increased prevalence of CWP. In 2018, the National Academy of Science (NAS) put forth a recommendation for NIOSH to “elucidate factors that act as disincentives for participation in the voluntary portions of the NIOSH occupational health surveillance programs and in the MSHA Part 90 Program, with the goal of addressing those disincentives (p. 105)” [1</w:t>
      </w:r>
      <w:r w:rsidR="00087507">
        <w:rPr>
          <w:rFonts w:ascii="Times New Roman" w:hAnsi="Times New Roman" w:cs="Times New Roman"/>
          <w:sz w:val="24"/>
          <w:szCs w:val="24"/>
        </w:rPr>
        <w:t>2</w:t>
      </w:r>
      <w:r w:rsidRPr="009E25D6">
        <w:rPr>
          <w:rFonts w:ascii="Times New Roman" w:hAnsi="Times New Roman" w:cs="Times New Roman"/>
          <w:sz w:val="24"/>
          <w:szCs w:val="24"/>
        </w:rPr>
        <w:t>]. Further, the NAS identified that “research and development efforts are needed for better understanding of relationships between miners’ exposures and disease, including studying effects of changes in mining practices, improving monitoring approaches, and increasing participation in medical surveillance programs (p. 7)” [1</w:t>
      </w:r>
      <w:r w:rsidR="00087507">
        <w:rPr>
          <w:rFonts w:ascii="Times New Roman" w:hAnsi="Times New Roman" w:cs="Times New Roman"/>
          <w:sz w:val="24"/>
          <w:szCs w:val="24"/>
        </w:rPr>
        <w:t>2</w:t>
      </w:r>
      <w:r w:rsidRPr="009E25D6">
        <w:rPr>
          <w:rFonts w:ascii="Times New Roman" w:hAnsi="Times New Roman" w:cs="Times New Roman"/>
          <w:sz w:val="24"/>
          <w:szCs w:val="24"/>
        </w:rPr>
        <w:t xml:space="preserve">]. </w:t>
      </w:r>
    </w:p>
    <w:p w:rsidR="00BD3272" w:rsidRPr="009E25D6" w:rsidRDefault="00050A93" w:rsidP="00182E91">
      <w:pPr>
        <w:rPr>
          <w:rFonts w:ascii="Times New Roman" w:hAnsi="Times New Roman" w:cs="Times New Roman"/>
          <w:sz w:val="24"/>
          <w:szCs w:val="24"/>
        </w:rPr>
      </w:pPr>
      <w:r>
        <w:rPr>
          <w:rFonts w:ascii="Times New Roman" w:hAnsi="Times New Roman" w:cs="Times New Roman"/>
          <w:sz w:val="24"/>
          <w:szCs w:val="24"/>
        </w:rPr>
        <w:t>Additionally, i</w:t>
      </w:r>
      <w:r w:rsidR="00BD3272" w:rsidRPr="009E25D6">
        <w:rPr>
          <w:rFonts w:ascii="Times New Roman" w:hAnsi="Times New Roman" w:cs="Times New Roman"/>
          <w:sz w:val="24"/>
          <w:szCs w:val="24"/>
        </w:rPr>
        <w:t xml:space="preserve">n November of 2018, the </w:t>
      </w:r>
      <w:r>
        <w:rPr>
          <w:rFonts w:ascii="Times New Roman" w:hAnsi="Times New Roman" w:cs="Times New Roman"/>
          <w:sz w:val="24"/>
          <w:szCs w:val="24"/>
        </w:rPr>
        <w:t>CDC</w:t>
      </w:r>
      <w:r w:rsidR="00BD3272" w:rsidRPr="009E25D6">
        <w:rPr>
          <w:rFonts w:ascii="Times New Roman" w:hAnsi="Times New Roman" w:cs="Times New Roman"/>
          <w:sz w:val="24"/>
          <w:szCs w:val="24"/>
        </w:rPr>
        <w:t xml:space="preserve"> issued a request for information seeking factors that pose barriers to mineworkers’ participation in NIOSH CWHSP screenings. More recently, the Education and Labor Committee of the U.S. House of Representatives’ Committee held a hearing on the resurgence of black lung disease [1</w:t>
      </w:r>
      <w:r w:rsidR="00087507">
        <w:rPr>
          <w:rFonts w:ascii="Times New Roman" w:hAnsi="Times New Roman" w:cs="Times New Roman"/>
          <w:sz w:val="24"/>
          <w:szCs w:val="24"/>
        </w:rPr>
        <w:t>3</w:t>
      </w:r>
      <w:r w:rsidR="00BD3272" w:rsidRPr="009E25D6">
        <w:rPr>
          <w:rFonts w:ascii="Times New Roman" w:hAnsi="Times New Roman" w:cs="Times New Roman"/>
          <w:sz w:val="24"/>
          <w:szCs w:val="24"/>
        </w:rPr>
        <w:t>]. In his written testimony, Bruce Watzman, a retired National Mining Association executive, stated that “the one-third participation in NIOSH’s x-ray surveillance program across the entirety of the workforce does not provide a realistic appraisal of disease frequency across the workforce (p. 5)” [1</w:t>
      </w:r>
      <w:r w:rsidR="00087507">
        <w:rPr>
          <w:rFonts w:ascii="Times New Roman" w:hAnsi="Times New Roman" w:cs="Times New Roman"/>
          <w:sz w:val="24"/>
          <w:szCs w:val="24"/>
        </w:rPr>
        <w:t>4</w:t>
      </w:r>
      <w:r w:rsidR="00BD3272" w:rsidRPr="009E25D6">
        <w:rPr>
          <w:rFonts w:ascii="Times New Roman" w:hAnsi="Times New Roman" w:cs="Times New Roman"/>
          <w:sz w:val="24"/>
          <w:szCs w:val="24"/>
        </w:rPr>
        <w:t xml:space="preserve">]. These recommendations and statements underscore the need for research that systematically explores factors that influence mineworker participation. </w:t>
      </w:r>
    </w:p>
    <w:p w:rsidR="0089781B" w:rsidRDefault="00BD3272" w:rsidP="00182E91">
      <w:pPr>
        <w:rPr>
          <w:rFonts w:ascii="Times New Roman" w:hAnsi="Times New Roman" w:cs="Times New Roman"/>
          <w:sz w:val="24"/>
          <w:szCs w:val="24"/>
        </w:rPr>
      </w:pPr>
      <w:r w:rsidRPr="009E25D6">
        <w:rPr>
          <w:rFonts w:ascii="Times New Roman" w:hAnsi="Times New Roman" w:cs="Times New Roman"/>
          <w:sz w:val="24"/>
          <w:szCs w:val="24"/>
        </w:rPr>
        <w:t>NIOSH is currently well-positioned to address this gap. In 1995, NIOSH published recommendations based on its research to inform regulatory decisions on mine dust standards [</w:t>
      </w:r>
      <w:r w:rsidR="00244497" w:rsidRPr="009E25D6">
        <w:rPr>
          <w:rFonts w:ascii="Times New Roman" w:hAnsi="Times New Roman" w:cs="Times New Roman"/>
          <w:sz w:val="24"/>
          <w:szCs w:val="24"/>
        </w:rPr>
        <w:t>1</w:t>
      </w:r>
      <w:r w:rsidR="00087507">
        <w:rPr>
          <w:rFonts w:ascii="Times New Roman" w:hAnsi="Times New Roman" w:cs="Times New Roman"/>
          <w:sz w:val="24"/>
          <w:szCs w:val="24"/>
        </w:rPr>
        <w:t>5</w:t>
      </w:r>
      <w:r w:rsidRPr="009E25D6">
        <w:rPr>
          <w:rFonts w:ascii="Times New Roman" w:hAnsi="Times New Roman" w:cs="Times New Roman"/>
          <w:sz w:val="24"/>
          <w:szCs w:val="24"/>
        </w:rPr>
        <w:t>]. Additionally, the NIOSH Mining Research Program has established relationships in the mining sector and a history of conducting research investigating CWP, primary prevention, and dust control [</w:t>
      </w:r>
      <w:r w:rsidR="00244497" w:rsidRPr="009E25D6">
        <w:rPr>
          <w:rFonts w:ascii="Times New Roman" w:hAnsi="Times New Roman" w:cs="Times New Roman"/>
          <w:sz w:val="24"/>
          <w:szCs w:val="24"/>
        </w:rPr>
        <w:t>1</w:t>
      </w:r>
      <w:r w:rsidR="00087507">
        <w:rPr>
          <w:rFonts w:ascii="Times New Roman" w:hAnsi="Times New Roman" w:cs="Times New Roman"/>
          <w:sz w:val="24"/>
          <w:szCs w:val="24"/>
        </w:rPr>
        <w:t>6</w:t>
      </w:r>
      <w:r w:rsidRPr="009E25D6">
        <w:rPr>
          <w:rFonts w:ascii="Times New Roman" w:hAnsi="Times New Roman" w:cs="Times New Roman"/>
          <w:sz w:val="24"/>
          <w:szCs w:val="24"/>
        </w:rPr>
        <w:t xml:space="preserve">, </w:t>
      </w:r>
      <w:r w:rsidR="00244497" w:rsidRPr="009E25D6">
        <w:rPr>
          <w:rFonts w:ascii="Times New Roman" w:hAnsi="Times New Roman" w:cs="Times New Roman"/>
          <w:sz w:val="24"/>
          <w:szCs w:val="24"/>
        </w:rPr>
        <w:t>1</w:t>
      </w:r>
      <w:r w:rsidR="00087507">
        <w:rPr>
          <w:rFonts w:ascii="Times New Roman" w:hAnsi="Times New Roman" w:cs="Times New Roman"/>
          <w:sz w:val="24"/>
          <w:szCs w:val="24"/>
        </w:rPr>
        <w:t>7</w:t>
      </w:r>
      <w:r w:rsidRPr="009E25D6">
        <w:rPr>
          <w:rFonts w:ascii="Times New Roman" w:hAnsi="Times New Roman" w:cs="Times New Roman"/>
          <w:sz w:val="24"/>
          <w:szCs w:val="24"/>
        </w:rPr>
        <w:t xml:space="preserve">, </w:t>
      </w:r>
      <w:r w:rsidR="00244497" w:rsidRPr="009E25D6">
        <w:rPr>
          <w:rFonts w:ascii="Times New Roman" w:hAnsi="Times New Roman" w:cs="Times New Roman"/>
          <w:sz w:val="24"/>
          <w:szCs w:val="24"/>
        </w:rPr>
        <w:t>1</w:t>
      </w:r>
      <w:r w:rsidR="00087507">
        <w:rPr>
          <w:rFonts w:ascii="Times New Roman" w:hAnsi="Times New Roman" w:cs="Times New Roman"/>
          <w:sz w:val="24"/>
          <w:szCs w:val="24"/>
        </w:rPr>
        <w:t>8</w:t>
      </w:r>
      <w:r w:rsidRPr="009E25D6">
        <w:rPr>
          <w:rFonts w:ascii="Times New Roman" w:hAnsi="Times New Roman" w:cs="Times New Roman"/>
          <w:sz w:val="24"/>
          <w:szCs w:val="24"/>
        </w:rPr>
        <w:t>]</w:t>
      </w:r>
      <w:r w:rsidR="00684410" w:rsidRPr="009E25D6">
        <w:rPr>
          <w:rFonts w:ascii="Times New Roman" w:hAnsi="Times New Roman" w:cs="Times New Roman"/>
          <w:sz w:val="24"/>
          <w:szCs w:val="24"/>
        </w:rPr>
        <w:t xml:space="preserve">. </w:t>
      </w:r>
    </w:p>
    <w:p w:rsidR="00566A07" w:rsidRDefault="00566A07" w:rsidP="00182E91">
      <w:pPr>
        <w:rPr>
          <w:rFonts w:ascii="Times New Roman" w:hAnsi="Times New Roman" w:cs="Times New Roman"/>
          <w:sz w:val="24"/>
          <w:szCs w:val="24"/>
        </w:rPr>
      </w:pPr>
    </w:p>
    <w:p w:rsidR="00566A07" w:rsidRPr="009E25D6" w:rsidRDefault="00566A07" w:rsidP="00182E91">
      <w:pPr>
        <w:rPr>
          <w:rFonts w:ascii="Times New Roman" w:hAnsi="Times New Roman" w:cs="Times New Roman"/>
          <w:sz w:val="24"/>
          <w:szCs w:val="24"/>
        </w:rPr>
      </w:pPr>
    </w:p>
    <w:p w:rsidR="00EF216F" w:rsidRPr="009E25D6" w:rsidRDefault="00EF216F" w:rsidP="00EF216F">
      <w:pPr>
        <w:pStyle w:val="ListParagraph"/>
        <w:ind w:left="360"/>
        <w:rPr>
          <w:rFonts w:ascii="Times New Roman" w:hAnsi="Times New Roman" w:cs="Times New Roman"/>
          <w:b/>
          <w:sz w:val="24"/>
          <w:szCs w:val="24"/>
        </w:rPr>
      </w:pPr>
    </w:p>
    <w:p w:rsidR="00BD3272" w:rsidRPr="009E25D6" w:rsidRDefault="00BD3272" w:rsidP="00182E91">
      <w:pPr>
        <w:pStyle w:val="ListParagraph"/>
        <w:numPr>
          <w:ilvl w:val="0"/>
          <w:numId w:val="6"/>
        </w:numPr>
        <w:ind w:left="360"/>
        <w:rPr>
          <w:rFonts w:ascii="Times New Roman" w:hAnsi="Times New Roman" w:cs="Times New Roman"/>
          <w:b/>
          <w:sz w:val="24"/>
          <w:szCs w:val="24"/>
        </w:rPr>
      </w:pPr>
      <w:r w:rsidRPr="009E25D6">
        <w:rPr>
          <w:rFonts w:ascii="Times New Roman" w:hAnsi="Times New Roman" w:cs="Times New Roman"/>
          <w:b/>
          <w:sz w:val="24"/>
          <w:szCs w:val="24"/>
        </w:rPr>
        <w:t>Purpose and Use of Information Collection</w:t>
      </w:r>
    </w:p>
    <w:p w:rsidR="00EE16A4" w:rsidRDefault="00FD7EC7" w:rsidP="00182E91">
      <w:pPr>
        <w:rPr>
          <w:rFonts w:ascii="Times New Roman" w:hAnsi="Times New Roman" w:cs="Times New Roman"/>
          <w:sz w:val="24"/>
          <w:szCs w:val="24"/>
        </w:rPr>
      </w:pPr>
      <w:r>
        <w:rPr>
          <w:rFonts w:ascii="Times New Roman" w:hAnsi="Times New Roman" w:cs="Times New Roman"/>
          <w:sz w:val="24"/>
          <w:szCs w:val="24"/>
        </w:rPr>
        <w:t xml:space="preserve">The primary purpose of this study is to conduct formative research that will be used to develop a questionnaire for the next phase of the research project. </w:t>
      </w:r>
      <w:r w:rsidR="00EE16A4">
        <w:rPr>
          <w:rFonts w:ascii="Times New Roman" w:hAnsi="Times New Roman" w:cs="Times New Roman"/>
          <w:sz w:val="24"/>
          <w:szCs w:val="24"/>
        </w:rPr>
        <w:t>The formative research will include conducting elicitation interviews with mineworkers and facilitating focus groups with mining stakeholders. Results from these data collection efforts will inform which constructs (e.g., attitudes, norms, perceived control, and self-efficacy)</w:t>
      </w:r>
      <w:r w:rsidR="00050A93">
        <w:rPr>
          <w:rFonts w:ascii="Times New Roman" w:hAnsi="Times New Roman" w:cs="Times New Roman"/>
          <w:sz w:val="24"/>
          <w:szCs w:val="24"/>
        </w:rPr>
        <w:t xml:space="preserve"> are measured through a survey during the next research phase and help researchers to establish priority areas for a future intervention. </w:t>
      </w:r>
    </w:p>
    <w:p w:rsidR="00EE16A4" w:rsidRDefault="00050A93" w:rsidP="00182E91">
      <w:pPr>
        <w:rPr>
          <w:rFonts w:ascii="Times New Roman" w:hAnsi="Times New Roman" w:cs="Times New Roman"/>
          <w:sz w:val="24"/>
          <w:szCs w:val="24"/>
        </w:rPr>
      </w:pPr>
      <w:r>
        <w:rPr>
          <w:rFonts w:ascii="Times New Roman" w:hAnsi="Times New Roman" w:cs="Times New Roman"/>
          <w:sz w:val="24"/>
          <w:szCs w:val="24"/>
        </w:rPr>
        <w:t>Further, t</w:t>
      </w:r>
      <w:r w:rsidR="00EE16A4">
        <w:rPr>
          <w:rFonts w:ascii="Times New Roman" w:hAnsi="Times New Roman" w:cs="Times New Roman"/>
          <w:sz w:val="24"/>
          <w:szCs w:val="24"/>
        </w:rPr>
        <w:t xml:space="preserve">his study is the initial phase for an intervention development project </w:t>
      </w:r>
      <w:r>
        <w:rPr>
          <w:rFonts w:ascii="Times New Roman" w:hAnsi="Times New Roman" w:cs="Times New Roman"/>
          <w:sz w:val="24"/>
          <w:szCs w:val="24"/>
        </w:rPr>
        <w:t>that includes</w:t>
      </w:r>
      <w:r w:rsidR="00EE16A4">
        <w:rPr>
          <w:rFonts w:ascii="Times New Roman" w:hAnsi="Times New Roman" w:cs="Times New Roman"/>
          <w:sz w:val="24"/>
          <w:szCs w:val="24"/>
        </w:rPr>
        <w:t xml:space="preserve"> four phases. </w:t>
      </w:r>
      <w:r w:rsidR="00EE16A4" w:rsidRPr="00EE16A4">
        <w:rPr>
          <w:rFonts w:ascii="Times New Roman" w:hAnsi="Times New Roman" w:cs="Times New Roman"/>
          <w:sz w:val="24"/>
          <w:szCs w:val="24"/>
        </w:rPr>
        <w:t xml:space="preserve">In Phase 1 (i.e., the current study), researchers will conduct elicitation interviews with coal miners to identify behavioral, normative, efficacy, and control beliefs related to pneumoconiosis screenings. In Phase 2, researchers will develop and distribute questionnaires to measure specific constructs identified in the elicitation interviews. Results from the questionnaire will be used to determine the attitudes and beliefs that will be targeted through an intervention to increase screenings. The intervention will be developed and piloted in Phase 3. In Phase 4, the intervention will be implemented and evaluated. Figure </w:t>
      </w:r>
      <w:r w:rsidR="004B63D3">
        <w:rPr>
          <w:rFonts w:ascii="Times New Roman" w:hAnsi="Times New Roman" w:cs="Times New Roman"/>
          <w:sz w:val="24"/>
          <w:szCs w:val="24"/>
        </w:rPr>
        <w:t>1</w:t>
      </w:r>
      <w:r w:rsidR="00EE16A4" w:rsidRPr="00EE16A4">
        <w:rPr>
          <w:rFonts w:ascii="Times New Roman" w:hAnsi="Times New Roman" w:cs="Times New Roman"/>
          <w:sz w:val="24"/>
          <w:szCs w:val="24"/>
        </w:rPr>
        <w:t xml:space="preserve"> outlines the phases and major research activities.</w:t>
      </w:r>
    </w:p>
    <w:p w:rsidR="00EE16A4" w:rsidRDefault="00EE16A4" w:rsidP="00EE16A4">
      <w:pPr>
        <w:rPr>
          <w:rFonts w:ascii="Times New Roman" w:hAnsi="Times New Roman" w:cs="Times New Roman"/>
          <w:sz w:val="24"/>
          <w:szCs w:val="24"/>
        </w:rPr>
      </w:pPr>
      <w:r>
        <w:rPr>
          <w:rFonts w:ascii="Times New Roman" w:hAnsi="Times New Roman" w:cs="Times New Roman"/>
          <w:sz w:val="24"/>
          <w:szCs w:val="24"/>
        </w:rPr>
        <w:t xml:space="preserve">Figure </w:t>
      </w:r>
      <w:r w:rsidR="00FF3325">
        <w:rPr>
          <w:rFonts w:ascii="Times New Roman" w:hAnsi="Times New Roman" w:cs="Times New Roman"/>
          <w:sz w:val="24"/>
          <w:szCs w:val="24"/>
        </w:rPr>
        <w:t>1</w:t>
      </w:r>
      <w:r>
        <w:rPr>
          <w:rFonts w:ascii="Times New Roman" w:hAnsi="Times New Roman" w:cs="Times New Roman"/>
          <w:sz w:val="24"/>
          <w:szCs w:val="24"/>
        </w:rPr>
        <w:t>. Phases for Intervention Development</w:t>
      </w:r>
    </w:p>
    <w:p w:rsidR="00EE16A4" w:rsidRDefault="00EE16A4" w:rsidP="00182E91">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F8ED060" wp14:editId="24DCE13F">
            <wp:extent cx="6178455" cy="3364865"/>
            <wp:effectExtent l="19050" t="0" r="13335" b="2603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E16A4" w:rsidRDefault="00EE16A4" w:rsidP="00182E91">
      <w:pPr>
        <w:rPr>
          <w:rFonts w:ascii="Times New Roman" w:hAnsi="Times New Roman" w:cs="Times New Roman"/>
          <w:sz w:val="24"/>
          <w:szCs w:val="24"/>
        </w:rPr>
      </w:pPr>
      <w:r w:rsidRPr="00EE16A4">
        <w:rPr>
          <w:rFonts w:ascii="Times New Roman" w:hAnsi="Times New Roman" w:cs="Times New Roman"/>
          <w:sz w:val="24"/>
          <w:szCs w:val="24"/>
        </w:rPr>
        <w:t>The study will be guided by the integrat</w:t>
      </w:r>
      <w:r w:rsidR="00050A93">
        <w:rPr>
          <w:rFonts w:ascii="Times New Roman" w:hAnsi="Times New Roman" w:cs="Times New Roman"/>
          <w:sz w:val="24"/>
          <w:szCs w:val="24"/>
        </w:rPr>
        <w:t>ive</w:t>
      </w:r>
      <w:r w:rsidRPr="00EE16A4">
        <w:rPr>
          <w:rFonts w:ascii="Times New Roman" w:hAnsi="Times New Roman" w:cs="Times New Roman"/>
          <w:sz w:val="24"/>
          <w:szCs w:val="24"/>
        </w:rPr>
        <w:t xml:space="preserve"> model</w:t>
      </w:r>
      <w:r w:rsidR="00050A93">
        <w:rPr>
          <w:rFonts w:ascii="Times New Roman" w:hAnsi="Times New Roman" w:cs="Times New Roman"/>
          <w:sz w:val="24"/>
          <w:szCs w:val="24"/>
        </w:rPr>
        <w:t xml:space="preserve"> of behavioral prediction [</w:t>
      </w:r>
      <w:r w:rsidR="00087507">
        <w:rPr>
          <w:rFonts w:ascii="Times New Roman" w:hAnsi="Times New Roman" w:cs="Times New Roman"/>
          <w:sz w:val="24"/>
          <w:szCs w:val="24"/>
        </w:rPr>
        <w:t>19, 20</w:t>
      </w:r>
      <w:r w:rsidR="00050A93">
        <w:rPr>
          <w:rFonts w:ascii="Times New Roman" w:hAnsi="Times New Roman" w:cs="Times New Roman"/>
          <w:sz w:val="24"/>
          <w:szCs w:val="24"/>
        </w:rPr>
        <w:t>]</w:t>
      </w:r>
      <w:r w:rsidRPr="00EE16A4">
        <w:rPr>
          <w:rFonts w:ascii="Times New Roman" w:hAnsi="Times New Roman" w:cs="Times New Roman"/>
          <w:sz w:val="24"/>
          <w:szCs w:val="24"/>
        </w:rPr>
        <w:t xml:space="preserve"> and will follow the methodological approach used and recommended by Montano and Kasprzyk [</w:t>
      </w:r>
      <w:r w:rsidR="00087507">
        <w:rPr>
          <w:rFonts w:ascii="Times New Roman" w:hAnsi="Times New Roman" w:cs="Times New Roman"/>
          <w:sz w:val="24"/>
          <w:szCs w:val="24"/>
        </w:rPr>
        <w:t>21</w:t>
      </w:r>
      <w:r w:rsidRPr="00EE16A4">
        <w:rPr>
          <w:rFonts w:ascii="Times New Roman" w:hAnsi="Times New Roman" w:cs="Times New Roman"/>
          <w:sz w:val="24"/>
          <w:szCs w:val="24"/>
        </w:rPr>
        <w:t>]. According to Montano and Kasprzyk [</w:t>
      </w:r>
      <w:r w:rsidR="00087507">
        <w:rPr>
          <w:rFonts w:ascii="Times New Roman" w:hAnsi="Times New Roman" w:cs="Times New Roman"/>
          <w:sz w:val="24"/>
          <w:szCs w:val="24"/>
        </w:rPr>
        <w:t>21</w:t>
      </w:r>
      <w:r w:rsidRPr="00EE16A4">
        <w:rPr>
          <w:rFonts w:ascii="Times New Roman" w:hAnsi="Times New Roman" w:cs="Times New Roman"/>
          <w:sz w:val="24"/>
          <w:szCs w:val="24"/>
        </w:rPr>
        <w:t>], it is essential for researchers to conduct elicitation interviews with the target population for projects that apply the integrat</w:t>
      </w:r>
      <w:r w:rsidR="00050A93">
        <w:rPr>
          <w:rFonts w:ascii="Times New Roman" w:hAnsi="Times New Roman" w:cs="Times New Roman"/>
          <w:sz w:val="24"/>
          <w:szCs w:val="24"/>
        </w:rPr>
        <w:t xml:space="preserve">ive </w:t>
      </w:r>
      <w:r w:rsidRPr="00EE16A4">
        <w:rPr>
          <w:rFonts w:ascii="Times New Roman" w:hAnsi="Times New Roman" w:cs="Times New Roman"/>
          <w:sz w:val="24"/>
          <w:szCs w:val="24"/>
        </w:rPr>
        <w:t xml:space="preserve">model.  </w:t>
      </w:r>
    </w:p>
    <w:p w:rsidR="00106591" w:rsidRPr="00106591" w:rsidRDefault="00106591" w:rsidP="00106591">
      <w:pPr>
        <w:rPr>
          <w:rFonts w:ascii="Times New Roman" w:hAnsi="Times New Roman" w:cs="Times New Roman"/>
          <w:sz w:val="24"/>
          <w:szCs w:val="24"/>
        </w:rPr>
      </w:pPr>
      <w:r w:rsidRPr="00106591">
        <w:rPr>
          <w:rFonts w:ascii="Times New Roman" w:hAnsi="Times New Roman" w:cs="Times New Roman"/>
          <w:sz w:val="24"/>
          <w:szCs w:val="24"/>
        </w:rPr>
        <w:t xml:space="preserve">Researchers will collect qualitative data from the elicitation interviews. During elicitation interviews, researchers use open-ended questions to elicit information about the behaviors, norms, efficacy beliefs, and control beliefs </w:t>
      </w:r>
      <w:r w:rsidR="00050A93">
        <w:rPr>
          <w:rFonts w:ascii="Times New Roman" w:hAnsi="Times New Roman" w:cs="Times New Roman"/>
          <w:sz w:val="24"/>
          <w:szCs w:val="24"/>
        </w:rPr>
        <w:t>of</w:t>
      </w:r>
      <w:r w:rsidRPr="00106591">
        <w:rPr>
          <w:rFonts w:ascii="Times New Roman" w:hAnsi="Times New Roman" w:cs="Times New Roman"/>
          <w:sz w:val="24"/>
          <w:szCs w:val="24"/>
        </w:rPr>
        <w:t xml:space="preserve"> a population. </w:t>
      </w:r>
      <w:r w:rsidR="00050A93">
        <w:rPr>
          <w:rFonts w:ascii="Times New Roman" w:hAnsi="Times New Roman" w:cs="Times New Roman"/>
          <w:sz w:val="24"/>
          <w:szCs w:val="24"/>
        </w:rPr>
        <w:t>During the interview</w:t>
      </w:r>
      <w:r w:rsidRPr="00106591">
        <w:rPr>
          <w:rFonts w:ascii="Times New Roman" w:hAnsi="Times New Roman" w:cs="Times New Roman"/>
          <w:sz w:val="24"/>
          <w:szCs w:val="24"/>
        </w:rPr>
        <w:t xml:space="preserve">, each subject will participate in an interview (see Attachment B) and complete a demographic survey (see Attachments C). Data will be collected once from each participant.  </w:t>
      </w:r>
    </w:p>
    <w:p w:rsidR="00106591" w:rsidRDefault="00106591" w:rsidP="00106591">
      <w:pPr>
        <w:rPr>
          <w:rFonts w:ascii="Times New Roman" w:hAnsi="Times New Roman" w:cs="Times New Roman"/>
          <w:sz w:val="24"/>
          <w:szCs w:val="24"/>
        </w:rPr>
      </w:pPr>
      <w:r w:rsidRPr="00106591">
        <w:rPr>
          <w:rFonts w:ascii="Times New Roman" w:hAnsi="Times New Roman" w:cs="Times New Roman"/>
          <w:sz w:val="24"/>
          <w:szCs w:val="24"/>
        </w:rPr>
        <w:t>Data collected from this study is essential to developing a theory-based intervention. Theoretical frameworks have been found to support intervention design and implementation [</w:t>
      </w:r>
      <w:r w:rsidR="00087507">
        <w:rPr>
          <w:rFonts w:ascii="Times New Roman" w:hAnsi="Times New Roman" w:cs="Times New Roman"/>
          <w:sz w:val="24"/>
          <w:szCs w:val="24"/>
        </w:rPr>
        <w:t>22</w:t>
      </w:r>
      <w:r w:rsidRPr="00106591">
        <w:rPr>
          <w:rFonts w:ascii="Times New Roman" w:hAnsi="Times New Roman" w:cs="Times New Roman"/>
          <w:sz w:val="24"/>
          <w:szCs w:val="24"/>
        </w:rPr>
        <w:t>], enhance construct validity [2</w:t>
      </w:r>
      <w:r w:rsidR="00FA6FB9">
        <w:rPr>
          <w:rFonts w:ascii="Times New Roman" w:hAnsi="Times New Roman" w:cs="Times New Roman"/>
          <w:sz w:val="24"/>
          <w:szCs w:val="24"/>
        </w:rPr>
        <w:t>3</w:t>
      </w:r>
      <w:r w:rsidRPr="00106591">
        <w:rPr>
          <w:rFonts w:ascii="Times New Roman" w:hAnsi="Times New Roman" w:cs="Times New Roman"/>
          <w:sz w:val="24"/>
          <w:szCs w:val="24"/>
        </w:rPr>
        <w:t>], and allow for strong causal inference and practical outcomes [2</w:t>
      </w:r>
      <w:r w:rsidR="00FA6FB9">
        <w:rPr>
          <w:rFonts w:ascii="Times New Roman" w:hAnsi="Times New Roman" w:cs="Times New Roman"/>
          <w:sz w:val="24"/>
          <w:szCs w:val="24"/>
        </w:rPr>
        <w:t>4</w:t>
      </w:r>
      <w:r w:rsidRPr="00106591">
        <w:rPr>
          <w:rFonts w:ascii="Times New Roman" w:hAnsi="Times New Roman" w:cs="Times New Roman"/>
          <w:sz w:val="24"/>
          <w:szCs w:val="24"/>
        </w:rPr>
        <w:t>]. Without the results from this data collection, NIOSH researchers will not be able to develop a questionnaire that measures beliefs and attitudes that are relevant to the target population</w:t>
      </w:r>
      <w:r w:rsidR="006679A8">
        <w:rPr>
          <w:rFonts w:ascii="Times New Roman" w:hAnsi="Times New Roman" w:cs="Times New Roman"/>
          <w:sz w:val="24"/>
          <w:szCs w:val="24"/>
        </w:rPr>
        <w:t xml:space="preserve"> </w:t>
      </w:r>
      <w:r w:rsidRPr="00106591">
        <w:rPr>
          <w:rFonts w:ascii="Times New Roman" w:hAnsi="Times New Roman" w:cs="Times New Roman"/>
          <w:sz w:val="24"/>
          <w:szCs w:val="24"/>
        </w:rPr>
        <w:t>or identify the beliefs and attitudes that need to be targeted in an intervention. Regarding the application of the integrat</w:t>
      </w:r>
      <w:r w:rsidR="00050A93">
        <w:rPr>
          <w:rFonts w:ascii="Times New Roman" w:hAnsi="Times New Roman" w:cs="Times New Roman"/>
          <w:sz w:val="24"/>
          <w:szCs w:val="24"/>
        </w:rPr>
        <w:t>ive</w:t>
      </w:r>
      <w:r w:rsidRPr="00106591">
        <w:rPr>
          <w:rFonts w:ascii="Times New Roman" w:hAnsi="Times New Roman" w:cs="Times New Roman"/>
          <w:sz w:val="24"/>
          <w:szCs w:val="24"/>
        </w:rPr>
        <w:t xml:space="preserve"> model, Montano and Kasprzyk</w:t>
      </w:r>
      <w:r w:rsidR="0013250C">
        <w:rPr>
          <w:rFonts w:ascii="Times New Roman" w:hAnsi="Times New Roman" w:cs="Times New Roman"/>
          <w:sz w:val="24"/>
          <w:szCs w:val="24"/>
        </w:rPr>
        <w:t xml:space="preserve"> [</w:t>
      </w:r>
      <w:r w:rsidR="00087507">
        <w:rPr>
          <w:rFonts w:ascii="Times New Roman" w:hAnsi="Times New Roman" w:cs="Times New Roman"/>
          <w:sz w:val="24"/>
          <w:szCs w:val="24"/>
        </w:rPr>
        <w:t>21</w:t>
      </w:r>
      <w:r w:rsidR="0013250C">
        <w:rPr>
          <w:rFonts w:ascii="Times New Roman" w:hAnsi="Times New Roman" w:cs="Times New Roman"/>
          <w:sz w:val="24"/>
          <w:szCs w:val="24"/>
        </w:rPr>
        <w:t>]</w:t>
      </w:r>
      <w:r w:rsidRPr="00106591">
        <w:rPr>
          <w:rFonts w:ascii="Times New Roman" w:hAnsi="Times New Roman" w:cs="Times New Roman"/>
          <w:sz w:val="24"/>
          <w:szCs w:val="24"/>
        </w:rPr>
        <w:t xml:space="preserve"> state that “one must go to the population to identify salient behavioral, normative, efficacy, and control beliefs associated with the behavior (p. 80).” The current project is a necessary step for NIOSH researchers to develop </w:t>
      </w:r>
      <w:r w:rsidR="00771D6B">
        <w:rPr>
          <w:rFonts w:ascii="Times New Roman" w:hAnsi="Times New Roman" w:cs="Times New Roman"/>
          <w:sz w:val="24"/>
          <w:szCs w:val="24"/>
        </w:rPr>
        <w:t>a data collection instrument and establish priorities for a future intervention</w:t>
      </w:r>
      <w:r w:rsidRPr="00106591">
        <w:rPr>
          <w:rFonts w:ascii="Times New Roman" w:hAnsi="Times New Roman" w:cs="Times New Roman"/>
          <w:sz w:val="24"/>
          <w:szCs w:val="24"/>
        </w:rPr>
        <w:t xml:space="preserve"> to increase </w:t>
      </w:r>
      <w:r w:rsidR="00771D6B">
        <w:rPr>
          <w:rFonts w:ascii="Times New Roman" w:hAnsi="Times New Roman" w:cs="Times New Roman"/>
          <w:sz w:val="24"/>
          <w:szCs w:val="24"/>
        </w:rPr>
        <w:t xml:space="preserve">voluntary </w:t>
      </w:r>
      <w:r w:rsidRPr="00106591">
        <w:rPr>
          <w:rFonts w:ascii="Times New Roman" w:hAnsi="Times New Roman" w:cs="Times New Roman"/>
          <w:sz w:val="24"/>
          <w:szCs w:val="24"/>
        </w:rPr>
        <w:t>pneumoconiosis screenings among coal miners.</w:t>
      </w:r>
    </w:p>
    <w:p w:rsidR="009E25D6" w:rsidRPr="009E25D6" w:rsidRDefault="006679A8" w:rsidP="00182E91">
      <w:pPr>
        <w:rPr>
          <w:rFonts w:ascii="Times New Roman" w:hAnsi="Times New Roman" w:cs="Times New Roman"/>
          <w:sz w:val="24"/>
          <w:szCs w:val="24"/>
        </w:rPr>
      </w:pPr>
      <w:r>
        <w:rPr>
          <w:rFonts w:ascii="Times New Roman" w:hAnsi="Times New Roman" w:cs="Times New Roman"/>
          <w:sz w:val="24"/>
          <w:szCs w:val="24"/>
        </w:rPr>
        <w:t>In addition, this study allows researchers to gather stakeholder input. P</w:t>
      </w:r>
      <w:r w:rsidRPr="006679A8">
        <w:rPr>
          <w:rFonts w:ascii="Times New Roman" w:hAnsi="Times New Roman" w:cs="Times New Roman"/>
          <w:sz w:val="24"/>
          <w:szCs w:val="24"/>
        </w:rPr>
        <w:t>ast research has identified the importance of formative research and stakeholder participation in intervention development. Formative research and stakeholder participation can facilitate collaboration, project acceptance, and aid in the development of culturally appropriate programs [</w:t>
      </w:r>
      <w:r w:rsidR="0013250C">
        <w:rPr>
          <w:rFonts w:ascii="Times New Roman" w:hAnsi="Times New Roman" w:cs="Times New Roman"/>
          <w:sz w:val="24"/>
          <w:szCs w:val="24"/>
        </w:rPr>
        <w:t>2</w:t>
      </w:r>
      <w:r w:rsidR="00FA6FB9">
        <w:rPr>
          <w:rFonts w:ascii="Times New Roman" w:hAnsi="Times New Roman" w:cs="Times New Roman"/>
          <w:sz w:val="24"/>
          <w:szCs w:val="24"/>
        </w:rPr>
        <w:t>5</w:t>
      </w:r>
      <w:r w:rsidRPr="006679A8">
        <w:rPr>
          <w:rFonts w:ascii="Times New Roman" w:hAnsi="Times New Roman" w:cs="Times New Roman"/>
          <w:sz w:val="24"/>
          <w:szCs w:val="24"/>
        </w:rPr>
        <w:t>]. Formative research has also supported researchers in identifying key barriers to the desired behavior and tailoring interventions to meet the needs of the target audience [</w:t>
      </w:r>
      <w:r w:rsidR="0013250C">
        <w:rPr>
          <w:rFonts w:ascii="Times New Roman" w:hAnsi="Times New Roman" w:cs="Times New Roman"/>
          <w:sz w:val="24"/>
          <w:szCs w:val="24"/>
        </w:rPr>
        <w:t>2</w:t>
      </w:r>
      <w:r w:rsidR="00FA6FB9">
        <w:rPr>
          <w:rFonts w:ascii="Times New Roman" w:hAnsi="Times New Roman" w:cs="Times New Roman"/>
          <w:sz w:val="24"/>
          <w:szCs w:val="24"/>
        </w:rPr>
        <w:t>6</w:t>
      </w:r>
      <w:r w:rsidRPr="006679A8">
        <w:rPr>
          <w:rFonts w:ascii="Times New Roman" w:hAnsi="Times New Roman" w:cs="Times New Roman"/>
          <w:sz w:val="24"/>
          <w:szCs w:val="24"/>
        </w:rPr>
        <w:t>]. Aligning with previous findings, the current study will help NIOSH researchers develop an effective intervention that incorporates stakeholder concerns and addresses the needs of coal miners.</w:t>
      </w:r>
    </w:p>
    <w:p w:rsidR="00985DB2" w:rsidRPr="009E25D6" w:rsidRDefault="00A033ED" w:rsidP="001602B6">
      <w:pPr>
        <w:pStyle w:val="ListParagraph"/>
        <w:numPr>
          <w:ilvl w:val="0"/>
          <w:numId w:val="6"/>
        </w:numPr>
        <w:ind w:left="360"/>
        <w:rPr>
          <w:rFonts w:ascii="Times New Roman" w:hAnsi="Times New Roman" w:cs="Times New Roman"/>
          <w:b/>
          <w:sz w:val="24"/>
          <w:szCs w:val="24"/>
        </w:rPr>
      </w:pPr>
      <w:r w:rsidRPr="009E25D6">
        <w:rPr>
          <w:rFonts w:ascii="Times New Roman" w:hAnsi="Times New Roman" w:cs="Times New Roman"/>
          <w:b/>
          <w:sz w:val="24"/>
          <w:szCs w:val="24"/>
        </w:rPr>
        <w:t>Use of Information Technology and Burden Reduction</w:t>
      </w:r>
    </w:p>
    <w:p w:rsidR="007E10A4" w:rsidRPr="009E25D6" w:rsidRDefault="00917118" w:rsidP="00F86DF4">
      <w:pPr>
        <w:rPr>
          <w:rFonts w:ascii="Times New Roman" w:hAnsi="Times New Roman" w:cs="Times New Roman"/>
          <w:sz w:val="24"/>
          <w:szCs w:val="24"/>
        </w:rPr>
      </w:pPr>
      <w:r w:rsidRPr="009E25D6">
        <w:rPr>
          <w:rFonts w:ascii="Times New Roman" w:hAnsi="Times New Roman" w:cs="Times New Roman"/>
          <w:sz w:val="24"/>
          <w:szCs w:val="24"/>
        </w:rPr>
        <w:t>Data will be collected through semi-structured interviews</w:t>
      </w:r>
      <w:r w:rsidR="007E10A4" w:rsidRPr="009E25D6">
        <w:rPr>
          <w:rFonts w:ascii="Times New Roman" w:hAnsi="Times New Roman" w:cs="Times New Roman"/>
          <w:sz w:val="24"/>
          <w:szCs w:val="24"/>
        </w:rPr>
        <w:t xml:space="preserve">, </w:t>
      </w:r>
      <w:r w:rsidRPr="009E25D6">
        <w:rPr>
          <w:rFonts w:ascii="Times New Roman" w:hAnsi="Times New Roman" w:cs="Times New Roman"/>
          <w:sz w:val="24"/>
          <w:szCs w:val="24"/>
        </w:rPr>
        <w:t>focus groups</w:t>
      </w:r>
      <w:r w:rsidR="007E10A4" w:rsidRPr="009E25D6">
        <w:rPr>
          <w:rFonts w:ascii="Times New Roman" w:hAnsi="Times New Roman" w:cs="Times New Roman"/>
          <w:sz w:val="24"/>
          <w:szCs w:val="24"/>
        </w:rPr>
        <w:t>, and demographic surveys</w:t>
      </w:r>
      <w:r w:rsidRPr="009E25D6">
        <w:rPr>
          <w:rFonts w:ascii="Times New Roman" w:hAnsi="Times New Roman" w:cs="Times New Roman"/>
          <w:sz w:val="24"/>
          <w:szCs w:val="24"/>
        </w:rPr>
        <w:t>.</w:t>
      </w:r>
      <w:r w:rsidR="007E10A4" w:rsidRPr="009E25D6">
        <w:rPr>
          <w:rFonts w:ascii="Times New Roman" w:hAnsi="Times New Roman" w:cs="Times New Roman"/>
          <w:sz w:val="24"/>
          <w:szCs w:val="24"/>
        </w:rPr>
        <w:t xml:space="preserve"> The following outlines the data collection process</w:t>
      </w:r>
      <w:r w:rsidR="001461AB" w:rsidRPr="009E25D6">
        <w:rPr>
          <w:rFonts w:ascii="Times New Roman" w:hAnsi="Times New Roman" w:cs="Times New Roman"/>
          <w:sz w:val="24"/>
          <w:szCs w:val="24"/>
        </w:rPr>
        <w:t>es</w:t>
      </w:r>
      <w:r w:rsidR="007E10A4" w:rsidRPr="009E25D6">
        <w:rPr>
          <w:rFonts w:ascii="Times New Roman" w:hAnsi="Times New Roman" w:cs="Times New Roman"/>
          <w:sz w:val="24"/>
          <w:szCs w:val="24"/>
        </w:rPr>
        <w:t>.</w:t>
      </w:r>
    </w:p>
    <w:p w:rsidR="007E10A4" w:rsidRPr="009E25D6" w:rsidRDefault="007E10A4" w:rsidP="00F86DF4">
      <w:pPr>
        <w:rPr>
          <w:rFonts w:ascii="Times New Roman" w:hAnsi="Times New Roman" w:cs="Times New Roman"/>
          <w:sz w:val="24"/>
          <w:szCs w:val="24"/>
        </w:rPr>
      </w:pPr>
      <w:r w:rsidRPr="009E25D6">
        <w:rPr>
          <w:rFonts w:ascii="Times New Roman" w:hAnsi="Times New Roman" w:cs="Times New Roman"/>
          <w:sz w:val="24"/>
          <w:szCs w:val="24"/>
        </w:rPr>
        <w:t>Data Collection Process</w:t>
      </w:r>
      <w:r w:rsidR="001461AB" w:rsidRPr="009E25D6">
        <w:rPr>
          <w:rFonts w:ascii="Times New Roman" w:hAnsi="Times New Roman" w:cs="Times New Roman"/>
          <w:sz w:val="24"/>
          <w:szCs w:val="24"/>
        </w:rPr>
        <w:t xml:space="preserve"> for Interviews</w:t>
      </w:r>
    </w:p>
    <w:p w:rsidR="00917118" w:rsidRPr="009E25D6" w:rsidRDefault="007E10A4" w:rsidP="007E10A4">
      <w:pPr>
        <w:pStyle w:val="ListParagraph"/>
        <w:numPr>
          <w:ilvl w:val="0"/>
          <w:numId w:val="8"/>
        </w:numPr>
        <w:rPr>
          <w:rFonts w:ascii="Times New Roman" w:hAnsi="Times New Roman" w:cs="Times New Roman"/>
          <w:sz w:val="24"/>
          <w:szCs w:val="24"/>
        </w:rPr>
      </w:pPr>
      <w:r w:rsidRPr="009E25D6">
        <w:rPr>
          <w:rFonts w:ascii="Times New Roman" w:hAnsi="Times New Roman" w:cs="Times New Roman"/>
          <w:sz w:val="24"/>
          <w:szCs w:val="24"/>
        </w:rPr>
        <w:t xml:space="preserve">Participants will be recruited at mining events </w:t>
      </w:r>
      <w:r w:rsidR="00771D6B">
        <w:rPr>
          <w:rFonts w:ascii="Times New Roman" w:hAnsi="Times New Roman" w:cs="Times New Roman"/>
          <w:sz w:val="24"/>
          <w:szCs w:val="24"/>
        </w:rPr>
        <w:t>using a convenience sampling approach (i.e., word of mouth)</w:t>
      </w:r>
      <w:r w:rsidR="001461AB" w:rsidRPr="009E25D6">
        <w:rPr>
          <w:rFonts w:ascii="Times New Roman" w:hAnsi="Times New Roman" w:cs="Times New Roman"/>
          <w:sz w:val="24"/>
          <w:szCs w:val="24"/>
        </w:rPr>
        <w:t xml:space="preserve"> </w:t>
      </w:r>
      <w:r w:rsidR="00230169" w:rsidRPr="009E25D6">
        <w:rPr>
          <w:rFonts w:ascii="Times New Roman" w:hAnsi="Times New Roman" w:cs="Times New Roman"/>
          <w:sz w:val="24"/>
          <w:szCs w:val="24"/>
        </w:rPr>
        <w:t xml:space="preserve">(see Attachment </w:t>
      </w:r>
      <w:r w:rsidR="00A372CB" w:rsidRPr="009E25D6">
        <w:rPr>
          <w:rFonts w:ascii="Times New Roman" w:hAnsi="Times New Roman" w:cs="Times New Roman"/>
          <w:sz w:val="24"/>
          <w:szCs w:val="24"/>
        </w:rPr>
        <w:t>F</w:t>
      </w:r>
      <w:r w:rsidR="00230169" w:rsidRPr="009E25D6">
        <w:rPr>
          <w:rFonts w:ascii="Times New Roman" w:hAnsi="Times New Roman" w:cs="Times New Roman"/>
          <w:sz w:val="24"/>
          <w:szCs w:val="24"/>
        </w:rPr>
        <w:t>)</w:t>
      </w:r>
      <w:r w:rsidR="00487FB8">
        <w:rPr>
          <w:rFonts w:ascii="Times New Roman" w:hAnsi="Times New Roman" w:cs="Times New Roman"/>
          <w:sz w:val="24"/>
          <w:szCs w:val="24"/>
        </w:rPr>
        <w:t xml:space="preserve"> and will have the option to select an interview time from a list of options provided on an interview sign-up sheet (see Attachment G).  </w:t>
      </w:r>
    </w:p>
    <w:p w:rsidR="001461AB" w:rsidRPr="009E25D6" w:rsidRDefault="00771D6B" w:rsidP="007E10A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Each p</w:t>
      </w:r>
      <w:r w:rsidR="001461AB" w:rsidRPr="009E25D6">
        <w:rPr>
          <w:rFonts w:ascii="Times New Roman" w:hAnsi="Times New Roman" w:cs="Times New Roman"/>
          <w:sz w:val="24"/>
          <w:szCs w:val="24"/>
        </w:rPr>
        <w:t>articipant will be asked to</w:t>
      </w:r>
      <w:r w:rsidR="001602B6" w:rsidRPr="009E25D6">
        <w:rPr>
          <w:rFonts w:ascii="Times New Roman" w:hAnsi="Times New Roman" w:cs="Times New Roman"/>
          <w:sz w:val="24"/>
          <w:szCs w:val="24"/>
        </w:rPr>
        <w:t xml:space="preserve"> </w:t>
      </w:r>
      <w:r w:rsidR="001461AB" w:rsidRPr="009E25D6">
        <w:rPr>
          <w:rFonts w:ascii="Times New Roman" w:hAnsi="Times New Roman" w:cs="Times New Roman"/>
          <w:sz w:val="24"/>
          <w:szCs w:val="24"/>
        </w:rPr>
        <w:t xml:space="preserve">complete a demographic survey </w:t>
      </w:r>
      <w:r w:rsidR="00230169" w:rsidRPr="009E25D6">
        <w:rPr>
          <w:rFonts w:ascii="Times New Roman" w:hAnsi="Times New Roman" w:cs="Times New Roman"/>
          <w:sz w:val="24"/>
          <w:szCs w:val="24"/>
        </w:rPr>
        <w:t xml:space="preserve">(see Attachment </w:t>
      </w:r>
      <w:r w:rsidR="00A372CB" w:rsidRPr="009E25D6">
        <w:rPr>
          <w:rFonts w:ascii="Times New Roman" w:hAnsi="Times New Roman" w:cs="Times New Roman"/>
          <w:sz w:val="24"/>
          <w:szCs w:val="24"/>
        </w:rPr>
        <w:t>C</w:t>
      </w:r>
      <w:r w:rsidR="00230169" w:rsidRPr="009E25D6">
        <w:rPr>
          <w:rFonts w:ascii="Times New Roman" w:hAnsi="Times New Roman" w:cs="Times New Roman"/>
          <w:sz w:val="24"/>
          <w:szCs w:val="24"/>
        </w:rPr>
        <w:t>)</w:t>
      </w:r>
    </w:p>
    <w:p w:rsidR="001461AB" w:rsidRPr="009E25D6" w:rsidRDefault="001018EB" w:rsidP="007E10A4">
      <w:pPr>
        <w:pStyle w:val="ListParagraph"/>
        <w:numPr>
          <w:ilvl w:val="0"/>
          <w:numId w:val="8"/>
        </w:numPr>
        <w:rPr>
          <w:rFonts w:ascii="Times New Roman" w:hAnsi="Times New Roman" w:cs="Times New Roman"/>
          <w:sz w:val="24"/>
          <w:szCs w:val="24"/>
        </w:rPr>
      </w:pPr>
      <w:r w:rsidRPr="009E25D6">
        <w:rPr>
          <w:rFonts w:ascii="Times New Roman" w:hAnsi="Times New Roman" w:cs="Times New Roman"/>
          <w:sz w:val="24"/>
          <w:szCs w:val="24"/>
        </w:rPr>
        <w:t>The r</w:t>
      </w:r>
      <w:r w:rsidR="001461AB" w:rsidRPr="009E25D6">
        <w:rPr>
          <w:rFonts w:ascii="Times New Roman" w:hAnsi="Times New Roman" w:cs="Times New Roman"/>
          <w:sz w:val="24"/>
          <w:szCs w:val="24"/>
        </w:rPr>
        <w:t xml:space="preserve">esearcher will conduct an interview guided by the established protocol </w:t>
      </w:r>
      <w:r w:rsidR="00230169" w:rsidRPr="009E25D6">
        <w:rPr>
          <w:rFonts w:ascii="Times New Roman" w:hAnsi="Times New Roman" w:cs="Times New Roman"/>
          <w:sz w:val="24"/>
          <w:szCs w:val="24"/>
        </w:rPr>
        <w:t xml:space="preserve">(see Attachment </w:t>
      </w:r>
      <w:r w:rsidR="00A372CB" w:rsidRPr="009E25D6">
        <w:rPr>
          <w:rFonts w:ascii="Times New Roman" w:hAnsi="Times New Roman" w:cs="Times New Roman"/>
          <w:sz w:val="24"/>
          <w:szCs w:val="24"/>
        </w:rPr>
        <w:t>B</w:t>
      </w:r>
      <w:r w:rsidR="00230169" w:rsidRPr="009E25D6">
        <w:rPr>
          <w:rFonts w:ascii="Times New Roman" w:hAnsi="Times New Roman" w:cs="Times New Roman"/>
          <w:sz w:val="24"/>
          <w:szCs w:val="24"/>
        </w:rPr>
        <w:t>)</w:t>
      </w:r>
    </w:p>
    <w:p w:rsidR="001461AB" w:rsidRPr="009E25D6" w:rsidRDefault="001461AB" w:rsidP="001461AB">
      <w:pPr>
        <w:rPr>
          <w:rFonts w:ascii="Times New Roman" w:hAnsi="Times New Roman" w:cs="Times New Roman"/>
          <w:sz w:val="24"/>
          <w:szCs w:val="24"/>
        </w:rPr>
      </w:pPr>
      <w:r w:rsidRPr="009E25D6">
        <w:rPr>
          <w:rFonts w:ascii="Times New Roman" w:hAnsi="Times New Roman" w:cs="Times New Roman"/>
          <w:sz w:val="24"/>
          <w:szCs w:val="24"/>
        </w:rPr>
        <w:t>Data Collection Process for Focus Groups</w:t>
      </w:r>
    </w:p>
    <w:p w:rsidR="001461AB" w:rsidRPr="009E25D6" w:rsidRDefault="001461AB" w:rsidP="001461AB">
      <w:pPr>
        <w:pStyle w:val="ListParagraph"/>
        <w:numPr>
          <w:ilvl w:val="0"/>
          <w:numId w:val="9"/>
        </w:numPr>
        <w:rPr>
          <w:rFonts w:ascii="Times New Roman" w:hAnsi="Times New Roman" w:cs="Times New Roman"/>
          <w:sz w:val="24"/>
          <w:szCs w:val="24"/>
        </w:rPr>
      </w:pPr>
      <w:r w:rsidRPr="009E25D6">
        <w:rPr>
          <w:rFonts w:ascii="Times New Roman" w:hAnsi="Times New Roman" w:cs="Times New Roman"/>
          <w:sz w:val="24"/>
          <w:szCs w:val="24"/>
        </w:rPr>
        <w:t>Participants will be recruited at mining event following a presentation on</w:t>
      </w:r>
      <w:r w:rsidR="00771D6B">
        <w:rPr>
          <w:rFonts w:ascii="Times New Roman" w:hAnsi="Times New Roman" w:cs="Times New Roman"/>
          <w:sz w:val="24"/>
          <w:szCs w:val="24"/>
        </w:rPr>
        <w:t xml:space="preserve"> pneumoconiosis and</w:t>
      </w:r>
      <w:r w:rsidRPr="009E25D6">
        <w:rPr>
          <w:rFonts w:ascii="Times New Roman" w:hAnsi="Times New Roman" w:cs="Times New Roman"/>
          <w:sz w:val="24"/>
          <w:szCs w:val="24"/>
        </w:rPr>
        <w:t xml:space="preserve"> barriers to secondary prevention</w:t>
      </w:r>
      <w:r w:rsidR="00230169" w:rsidRPr="009E25D6">
        <w:rPr>
          <w:rFonts w:ascii="Times New Roman" w:hAnsi="Times New Roman" w:cs="Times New Roman"/>
          <w:sz w:val="24"/>
          <w:szCs w:val="24"/>
        </w:rPr>
        <w:t xml:space="preserve"> </w:t>
      </w:r>
      <w:r w:rsidR="00771D6B">
        <w:rPr>
          <w:rFonts w:ascii="Times New Roman" w:hAnsi="Times New Roman" w:cs="Times New Roman"/>
          <w:sz w:val="24"/>
          <w:szCs w:val="24"/>
        </w:rPr>
        <w:t xml:space="preserve">and surveillance </w:t>
      </w:r>
      <w:r w:rsidR="00230169" w:rsidRPr="009E25D6">
        <w:rPr>
          <w:rFonts w:ascii="Times New Roman" w:hAnsi="Times New Roman" w:cs="Times New Roman"/>
          <w:sz w:val="24"/>
          <w:szCs w:val="24"/>
        </w:rPr>
        <w:t xml:space="preserve">(see Attachment </w:t>
      </w:r>
      <w:r w:rsidR="00A372CB" w:rsidRPr="009E25D6">
        <w:rPr>
          <w:rFonts w:ascii="Times New Roman" w:hAnsi="Times New Roman" w:cs="Times New Roman"/>
          <w:sz w:val="24"/>
          <w:szCs w:val="24"/>
        </w:rPr>
        <w:t>H</w:t>
      </w:r>
      <w:r w:rsidR="00230169" w:rsidRPr="009E25D6">
        <w:rPr>
          <w:rFonts w:ascii="Times New Roman" w:hAnsi="Times New Roman" w:cs="Times New Roman"/>
          <w:sz w:val="24"/>
          <w:szCs w:val="24"/>
        </w:rPr>
        <w:t>)</w:t>
      </w:r>
    </w:p>
    <w:p w:rsidR="001461AB" w:rsidRPr="009E25D6" w:rsidRDefault="00771D6B" w:rsidP="001461A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Each p</w:t>
      </w:r>
      <w:r w:rsidR="001461AB" w:rsidRPr="009E25D6">
        <w:rPr>
          <w:rFonts w:ascii="Times New Roman" w:hAnsi="Times New Roman" w:cs="Times New Roman"/>
          <w:sz w:val="24"/>
          <w:szCs w:val="24"/>
        </w:rPr>
        <w:t>articipant will be asked to</w:t>
      </w:r>
      <w:r w:rsidR="001602B6" w:rsidRPr="009E25D6">
        <w:rPr>
          <w:rFonts w:ascii="Times New Roman" w:hAnsi="Times New Roman" w:cs="Times New Roman"/>
          <w:sz w:val="24"/>
          <w:szCs w:val="24"/>
        </w:rPr>
        <w:t xml:space="preserve"> </w:t>
      </w:r>
      <w:r w:rsidR="001461AB" w:rsidRPr="009E25D6">
        <w:rPr>
          <w:rFonts w:ascii="Times New Roman" w:hAnsi="Times New Roman" w:cs="Times New Roman"/>
          <w:sz w:val="24"/>
          <w:szCs w:val="24"/>
        </w:rPr>
        <w:t xml:space="preserve">complete a demographic survey </w:t>
      </w:r>
      <w:r w:rsidR="00230169" w:rsidRPr="009E25D6">
        <w:rPr>
          <w:rFonts w:ascii="Times New Roman" w:hAnsi="Times New Roman" w:cs="Times New Roman"/>
          <w:sz w:val="24"/>
          <w:szCs w:val="24"/>
        </w:rPr>
        <w:t xml:space="preserve">(Attachment </w:t>
      </w:r>
      <w:r w:rsidR="00A372CB" w:rsidRPr="009E25D6">
        <w:rPr>
          <w:rFonts w:ascii="Times New Roman" w:hAnsi="Times New Roman" w:cs="Times New Roman"/>
          <w:sz w:val="24"/>
          <w:szCs w:val="24"/>
        </w:rPr>
        <w:t>E)</w:t>
      </w:r>
    </w:p>
    <w:p w:rsidR="00F86DF4" w:rsidRPr="009E25D6" w:rsidRDefault="00771D6B" w:rsidP="00F86DF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r</w:t>
      </w:r>
      <w:r w:rsidR="001461AB" w:rsidRPr="009E25D6">
        <w:rPr>
          <w:rFonts w:ascii="Times New Roman" w:hAnsi="Times New Roman" w:cs="Times New Roman"/>
          <w:sz w:val="24"/>
          <w:szCs w:val="24"/>
        </w:rPr>
        <w:t xml:space="preserve">esearcher will conduct </w:t>
      </w:r>
      <w:r>
        <w:rPr>
          <w:rFonts w:ascii="Times New Roman" w:hAnsi="Times New Roman" w:cs="Times New Roman"/>
          <w:sz w:val="24"/>
          <w:szCs w:val="24"/>
        </w:rPr>
        <w:t xml:space="preserve">a </w:t>
      </w:r>
      <w:r w:rsidR="001461AB" w:rsidRPr="009E25D6">
        <w:rPr>
          <w:rFonts w:ascii="Times New Roman" w:hAnsi="Times New Roman" w:cs="Times New Roman"/>
          <w:sz w:val="24"/>
          <w:szCs w:val="24"/>
        </w:rPr>
        <w:t xml:space="preserve">focus group guided by the established protocol </w:t>
      </w:r>
      <w:r w:rsidR="00A372CB" w:rsidRPr="009E25D6">
        <w:rPr>
          <w:rFonts w:ascii="Times New Roman" w:hAnsi="Times New Roman" w:cs="Times New Roman"/>
          <w:sz w:val="24"/>
          <w:szCs w:val="24"/>
        </w:rPr>
        <w:t>(Attachment D)</w:t>
      </w:r>
    </w:p>
    <w:p w:rsidR="001602B6" w:rsidRPr="009E25D6" w:rsidRDefault="001602B6" w:rsidP="001602B6">
      <w:pPr>
        <w:pStyle w:val="ListParagraph"/>
        <w:rPr>
          <w:rFonts w:ascii="Times New Roman" w:hAnsi="Times New Roman" w:cs="Times New Roman"/>
          <w:sz w:val="24"/>
          <w:szCs w:val="24"/>
        </w:rPr>
      </w:pPr>
    </w:p>
    <w:p w:rsidR="00653684" w:rsidRPr="009E25D6" w:rsidRDefault="00653684" w:rsidP="003676CC">
      <w:pPr>
        <w:pStyle w:val="ListParagraph"/>
        <w:numPr>
          <w:ilvl w:val="0"/>
          <w:numId w:val="6"/>
        </w:numPr>
        <w:ind w:left="360"/>
        <w:rPr>
          <w:rFonts w:ascii="Times New Roman" w:hAnsi="Times New Roman" w:cs="Times New Roman"/>
          <w:b/>
          <w:sz w:val="24"/>
          <w:szCs w:val="24"/>
        </w:rPr>
      </w:pPr>
      <w:r w:rsidRPr="009E25D6">
        <w:rPr>
          <w:rFonts w:ascii="Times New Roman" w:hAnsi="Times New Roman" w:cs="Times New Roman"/>
          <w:b/>
          <w:sz w:val="24"/>
          <w:szCs w:val="24"/>
        </w:rPr>
        <w:t>Efforts to Identify Duplication and Use of Similar Information</w:t>
      </w:r>
    </w:p>
    <w:p w:rsidR="006679A8" w:rsidRDefault="006679A8" w:rsidP="006679A8">
      <w:pPr>
        <w:rPr>
          <w:rFonts w:ascii="Times New Roman" w:hAnsi="Times New Roman" w:cs="Times New Roman"/>
          <w:sz w:val="24"/>
          <w:szCs w:val="24"/>
        </w:rPr>
      </w:pPr>
      <w:r w:rsidRPr="00ED23DE">
        <w:rPr>
          <w:rFonts w:ascii="Times New Roman" w:hAnsi="Times New Roman" w:cs="Times New Roman"/>
          <w:sz w:val="24"/>
          <w:szCs w:val="24"/>
        </w:rPr>
        <w:t>The lead investigator for this study conducted a qualitative literature review to identify potential barriers to mineworkers’ participation in black lung screenings. Literature was identified by searching key words such as “black lung screening” and “health screenings”. The literature search returned limited results and revealed a major research gap. However, results from the literature review were analyzed to identify four potential barriers that may require further exploration</w:t>
      </w:r>
      <w:r w:rsidR="00771D6B">
        <w:rPr>
          <w:rFonts w:ascii="Times New Roman" w:hAnsi="Times New Roman" w:cs="Times New Roman"/>
          <w:sz w:val="24"/>
          <w:szCs w:val="24"/>
        </w:rPr>
        <w:t xml:space="preserve"> and validation</w:t>
      </w:r>
      <w:r w:rsidRPr="00ED23DE">
        <w:rPr>
          <w:rFonts w:ascii="Times New Roman" w:hAnsi="Times New Roman" w:cs="Times New Roman"/>
          <w:sz w:val="24"/>
          <w:szCs w:val="24"/>
        </w:rPr>
        <w:t xml:space="preserve">: (1) employment trends, (2) individual beliefs and attitudes, (3) black lung compensation, benefits, and policies, and (4) fear of job loss or employer retaliation. </w:t>
      </w:r>
    </w:p>
    <w:p w:rsidR="006679A8" w:rsidRPr="006679A8" w:rsidRDefault="006679A8" w:rsidP="006679A8">
      <w:pPr>
        <w:rPr>
          <w:rFonts w:ascii="Times New Roman" w:hAnsi="Times New Roman" w:cs="Times New Roman"/>
          <w:sz w:val="24"/>
          <w:szCs w:val="24"/>
        </w:rPr>
      </w:pPr>
      <w:r w:rsidRPr="006679A8">
        <w:rPr>
          <w:rFonts w:ascii="Times New Roman" w:hAnsi="Times New Roman" w:cs="Times New Roman"/>
          <w:sz w:val="24"/>
          <w:szCs w:val="24"/>
        </w:rPr>
        <w:t xml:space="preserve">While the literature review helped </w:t>
      </w:r>
      <w:r w:rsidR="00771D6B">
        <w:rPr>
          <w:rFonts w:ascii="Times New Roman" w:hAnsi="Times New Roman" w:cs="Times New Roman"/>
          <w:sz w:val="24"/>
          <w:szCs w:val="24"/>
        </w:rPr>
        <w:t xml:space="preserve">NIOSH </w:t>
      </w:r>
      <w:r w:rsidRPr="006679A8">
        <w:rPr>
          <w:rFonts w:ascii="Times New Roman" w:hAnsi="Times New Roman" w:cs="Times New Roman"/>
          <w:sz w:val="24"/>
          <w:szCs w:val="24"/>
        </w:rPr>
        <w:t xml:space="preserve">researchers to understand some potential barriers, it did not fulfill the need to conduct elicitation interviews for two main reasons. First, </w:t>
      </w:r>
      <w:r w:rsidR="00771D6B">
        <w:rPr>
          <w:rFonts w:ascii="Times New Roman" w:hAnsi="Times New Roman" w:cs="Times New Roman"/>
          <w:sz w:val="24"/>
          <w:szCs w:val="24"/>
        </w:rPr>
        <w:t xml:space="preserve">due to the limited research on this topic, </w:t>
      </w:r>
      <w:r w:rsidRPr="006679A8">
        <w:rPr>
          <w:rFonts w:ascii="Times New Roman" w:hAnsi="Times New Roman" w:cs="Times New Roman"/>
          <w:sz w:val="24"/>
          <w:szCs w:val="24"/>
        </w:rPr>
        <w:t>studies included in the literature review did not solely focus on mineworkers. For example, Shriver and Bodenhamer [</w:t>
      </w:r>
      <w:r w:rsidR="00BF3B65">
        <w:rPr>
          <w:rFonts w:ascii="Times New Roman" w:hAnsi="Times New Roman" w:cs="Times New Roman"/>
          <w:sz w:val="24"/>
          <w:szCs w:val="24"/>
        </w:rPr>
        <w:t>2</w:t>
      </w:r>
      <w:r w:rsidR="00FA6FB9">
        <w:rPr>
          <w:rFonts w:ascii="Times New Roman" w:hAnsi="Times New Roman" w:cs="Times New Roman"/>
          <w:sz w:val="24"/>
          <w:szCs w:val="24"/>
        </w:rPr>
        <w:t>7</w:t>
      </w:r>
      <w:r w:rsidRPr="006679A8">
        <w:rPr>
          <w:rFonts w:ascii="Times New Roman" w:hAnsi="Times New Roman" w:cs="Times New Roman"/>
          <w:sz w:val="24"/>
          <w:szCs w:val="24"/>
        </w:rPr>
        <w:t xml:space="preserve">] conducted in-depth interviews with 35 black lung advocates. The advocates included mining stakeholders who served in various job roles such as clinicians, attorneys, miners, and federal employees. </w:t>
      </w:r>
      <w:r w:rsidR="00771D6B">
        <w:rPr>
          <w:rFonts w:ascii="Times New Roman" w:hAnsi="Times New Roman" w:cs="Times New Roman"/>
          <w:sz w:val="24"/>
          <w:szCs w:val="24"/>
        </w:rPr>
        <w:t>Findings from other studies were based on</w:t>
      </w:r>
      <w:r w:rsidRPr="006679A8">
        <w:rPr>
          <w:rFonts w:ascii="Times New Roman" w:hAnsi="Times New Roman" w:cs="Times New Roman"/>
          <w:sz w:val="24"/>
          <w:szCs w:val="24"/>
        </w:rPr>
        <w:t xml:space="preserve"> existing literature or secondary data sources</w:t>
      </w:r>
      <w:r w:rsidR="00771D6B">
        <w:rPr>
          <w:rFonts w:ascii="Times New Roman" w:hAnsi="Times New Roman" w:cs="Times New Roman"/>
          <w:sz w:val="24"/>
          <w:szCs w:val="24"/>
        </w:rPr>
        <w:t xml:space="preserve"> [2</w:t>
      </w:r>
      <w:r w:rsidR="00FA6FB9">
        <w:rPr>
          <w:rFonts w:ascii="Times New Roman" w:hAnsi="Times New Roman" w:cs="Times New Roman"/>
          <w:sz w:val="24"/>
          <w:szCs w:val="24"/>
        </w:rPr>
        <w:t>8</w:t>
      </w:r>
      <w:r w:rsidR="00771D6B">
        <w:rPr>
          <w:rFonts w:ascii="Times New Roman" w:hAnsi="Times New Roman" w:cs="Times New Roman"/>
          <w:sz w:val="24"/>
          <w:szCs w:val="24"/>
        </w:rPr>
        <w:t>]</w:t>
      </w:r>
      <w:r w:rsidR="00A56098">
        <w:rPr>
          <w:rFonts w:ascii="Times New Roman" w:hAnsi="Times New Roman" w:cs="Times New Roman"/>
          <w:sz w:val="24"/>
          <w:szCs w:val="24"/>
        </w:rPr>
        <w:t xml:space="preserve"> or</w:t>
      </w:r>
      <w:r w:rsidR="00771D6B">
        <w:rPr>
          <w:rFonts w:ascii="Times New Roman" w:hAnsi="Times New Roman" w:cs="Times New Roman"/>
          <w:sz w:val="24"/>
          <w:szCs w:val="24"/>
        </w:rPr>
        <w:t xml:space="preserve"> explored </w:t>
      </w:r>
      <w:r w:rsidR="00A56098">
        <w:rPr>
          <w:rFonts w:ascii="Times New Roman" w:hAnsi="Times New Roman" w:cs="Times New Roman"/>
          <w:sz w:val="24"/>
          <w:szCs w:val="24"/>
        </w:rPr>
        <w:t xml:space="preserve">factors that influenced </w:t>
      </w:r>
      <w:r w:rsidR="00771D6B">
        <w:rPr>
          <w:rFonts w:ascii="Times New Roman" w:hAnsi="Times New Roman" w:cs="Times New Roman"/>
          <w:sz w:val="24"/>
          <w:szCs w:val="24"/>
        </w:rPr>
        <w:t xml:space="preserve">prevention </w:t>
      </w:r>
      <w:r w:rsidR="00A56098">
        <w:rPr>
          <w:rFonts w:ascii="Times New Roman" w:hAnsi="Times New Roman" w:cs="Times New Roman"/>
          <w:sz w:val="24"/>
          <w:szCs w:val="24"/>
        </w:rPr>
        <w:t>behaviors for other health conditions [</w:t>
      </w:r>
      <w:r w:rsidR="00FA6FB9">
        <w:rPr>
          <w:rFonts w:ascii="Times New Roman" w:hAnsi="Times New Roman" w:cs="Times New Roman"/>
          <w:sz w:val="24"/>
          <w:szCs w:val="24"/>
        </w:rPr>
        <w:t>29</w:t>
      </w:r>
      <w:r w:rsidR="00A56098">
        <w:rPr>
          <w:rFonts w:ascii="Times New Roman" w:hAnsi="Times New Roman" w:cs="Times New Roman"/>
          <w:sz w:val="24"/>
          <w:szCs w:val="24"/>
        </w:rPr>
        <w:t>]</w:t>
      </w:r>
      <w:r w:rsidRPr="006679A8">
        <w:rPr>
          <w:rFonts w:ascii="Times New Roman" w:hAnsi="Times New Roman" w:cs="Times New Roman"/>
          <w:sz w:val="24"/>
          <w:szCs w:val="24"/>
        </w:rPr>
        <w:t xml:space="preserve">. </w:t>
      </w:r>
    </w:p>
    <w:p w:rsidR="006679A8" w:rsidRDefault="006679A8" w:rsidP="006679A8">
      <w:pPr>
        <w:rPr>
          <w:rFonts w:ascii="Times New Roman" w:hAnsi="Times New Roman" w:cs="Times New Roman"/>
          <w:sz w:val="24"/>
          <w:szCs w:val="24"/>
        </w:rPr>
      </w:pPr>
      <w:r w:rsidRPr="006679A8">
        <w:rPr>
          <w:rFonts w:ascii="Times New Roman" w:hAnsi="Times New Roman" w:cs="Times New Roman"/>
          <w:sz w:val="24"/>
          <w:szCs w:val="24"/>
        </w:rPr>
        <w:t>Second, the studies included in the literature review did not primarily focus on black lung screenings. For example, Reynolds and colleagues [</w:t>
      </w:r>
      <w:r w:rsidR="00BF3B65">
        <w:rPr>
          <w:rFonts w:ascii="Times New Roman" w:hAnsi="Times New Roman" w:cs="Times New Roman"/>
          <w:sz w:val="24"/>
          <w:szCs w:val="24"/>
        </w:rPr>
        <w:t>2</w:t>
      </w:r>
      <w:r w:rsidR="00FA6FB9">
        <w:rPr>
          <w:rFonts w:ascii="Times New Roman" w:hAnsi="Times New Roman" w:cs="Times New Roman"/>
          <w:sz w:val="24"/>
          <w:szCs w:val="24"/>
        </w:rPr>
        <w:t>8</w:t>
      </w:r>
      <w:r w:rsidRPr="006679A8">
        <w:rPr>
          <w:rFonts w:ascii="Times New Roman" w:hAnsi="Times New Roman" w:cs="Times New Roman"/>
          <w:sz w:val="24"/>
          <w:szCs w:val="24"/>
        </w:rPr>
        <w:t xml:space="preserve">] aimed to characterize mineworkers’ participation in </w:t>
      </w:r>
      <w:r w:rsidR="00BF3B65">
        <w:rPr>
          <w:rFonts w:ascii="Times New Roman" w:hAnsi="Times New Roman" w:cs="Times New Roman"/>
          <w:sz w:val="24"/>
          <w:szCs w:val="24"/>
        </w:rPr>
        <w:t xml:space="preserve">the </w:t>
      </w:r>
      <w:r w:rsidRPr="006679A8">
        <w:rPr>
          <w:rFonts w:ascii="Times New Roman" w:hAnsi="Times New Roman" w:cs="Times New Roman"/>
          <w:sz w:val="24"/>
          <w:szCs w:val="24"/>
        </w:rPr>
        <w:t xml:space="preserve">Part 90 </w:t>
      </w:r>
      <w:r w:rsidR="00771D6B">
        <w:rPr>
          <w:rFonts w:ascii="Times New Roman" w:hAnsi="Times New Roman" w:cs="Times New Roman"/>
          <w:sz w:val="24"/>
          <w:szCs w:val="24"/>
        </w:rPr>
        <w:t>P</w:t>
      </w:r>
      <w:r w:rsidRPr="006679A8">
        <w:rPr>
          <w:rFonts w:ascii="Times New Roman" w:hAnsi="Times New Roman" w:cs="Times New Roman"/>
          <w:sz w:val="24"/>
          <w:szCs w:val="24"/>
        </w:rPr>
        <w:t>rogram</w:t>
      </w:r>
      <w:r w:rsidR="00BF3B65">
        <w:rPr>
          <w:rFonts w:ascii="Times New Roman" w:hAnsi="Times New Roman" w:cs="Times New Roman"/>
          <w:sz w:val="24"/>
          <w:szCs w:val="24"/>
        </w:rPr>
        <w:t>. Moreover, Part 90 is</w:t>
      </w:r>
      <w:r w:rsidRPr="006679A8">
        <w:rPr>
          <w:rFonts w:ascii="Times New Roman" w:hAnsi="Times New Roman" w:cs="Times New Roman"/>
          <w:sz w:val="24"/>
          <w:szCs w:val="24"/>
        </w:rPr>
        <w:t xml:space="preserve"> a program that allows miners diagnosed with pneumoconiosis to transfer to jobs that reduce their exposure to coal mine dust [</w:t>
      </w:r>
      <w:r w:rsidR="00BF3B65">
        <w:rPr>
          <w:rFonts w:ascii="Times New Roman" w:hAnsi="Times New Roman" w:cs="Times New Roman"/>
          <w:sz w:val="24"/>
          <w:szCs w:val="24"/>
        </w:rPr>
        <w:t>2</w:t>
      </w:r>
      <w:r w:rsidR="00FA6FB9">
        <w:rPr>
          <w:rFonts w:ascii="Times New Roman" w:hAnsi="Times New Roman" w:cs="Times New Roman"/>
          <w:sz w:val="24"/>
          <w:szCs w:val="24"/>
        </w:rPr>
        <w:t>8</w:t>
      </w:r>
      <w:r w:rsidRPr="006679A8">
        <w:rPr>
          <w:rFonts w:ascii="Times New Roman" w:hAnsi="Times New Roman" w:cs="Times New Roman"/>
          <w:sz w:val="24"/>
          <w:szCs w:val="24"/>
        </w:rPr>
        <w:t>].</w:t>
      </w:r>
      <w:r w:rsidR="00771D6B">
        <w:rPr>
          <w:rFonts w:ascii="Times New Roman" w:hAnsi="Times New Roman" w:cs="Times New Roman"/>
          <w:sz w:val="24"/>
          <w:szCs w:val="24"/>
        </w:rPr>
        <w:t xml:space="preserve"> While this study offers valuable information, it does not explore mineworkers’ beliefs and attitudes relative to voluntary screenings. </w:t>
      </w:r>
    </w:p>
    <w:p w:rsidR="006679A8" w:rsidRPr="00ED23DE" w:rsidRDefault="006679A8" w:rsidP="00ED23DE">
      <w:pPr>
        <w:rPr>
          <w:rFonts w:ascii="Times New Roman" w:hAnsi="Times New Roman" w:cs="Times New Roman"/>
          <w:sz w:val="24"/>
          <w:szCs w:val="24"/>
        </w:rPr>
      </w:pPr>
      <w:r>
        <w:rPr>
          <w:rFonts w:ascii="Times New Roman" w:hAnsi="Times New Roman" w:cs="Times New Roman"/>
          <w:sz w:val="24"/>
          <w:szCs w:val="24"/>
        </w:rPr>
        <w:t>To develop a theory-based intervention, researchers need a systematic data collection focused on the mineworkers (i.e., the target audience for the intervention). Due to limited empirical findings in this area, it is necessary for NIOSH researchers to follow the guidelines prescribed for application of the integrat</w:t>
      </w:r>
      <w:r w:rsidR="00771D6B">
        <w:rPr>
          <w:rFonts w:ascii="Times New Roman" w:hAnsi="Times New Roman" w:cs="Times New Roman"/>
          <w:sz w:val="24"/>
          <w:szCs w:val="24"/>
        </w:rPr>
        <w:t>ive</w:t>
      </w:r>
      <w:r>
        <w:rPr>
          <w:rFonts w:ascii="Times New Roman" w:hAnsi="Times New Roman" w:cs="Times New Roman"/>
          <w:sz w:val="24"/>
          <w:szCs w:val="24"/>
        </w:rPr>
        <w:t xml:space="preserve"> model of behavioral prediction</w:t>
      </w:r>
      <w:r w:rsidR="00771D6B">
        <w:rPr>
          <w:rFonts w:ascii="Times New Roman" w:hAnsi="Times New Roman" w:cs="Times New Roman"/>
          <w:sz w:val="24"/>
          <w:szCs w:val="24"/>
        </w:rPr>
        <w:t xml:space="preserve"> [</w:t>
      </w:r>
      <w:r w:rsidR="00087507">
        <w:rPr>
          <w:rFonts w:ascii="Times New Roman" w:hAnsi="Times New Roman" w:cs="Times New Roman"/>
          <w:sz w:val="24"/>
          <w:szCs w:val="24"/>
        </w:rPr>
        <w:t>19,20</w:t>
      </w:r>
      <w:r w:rsidR="00771D6B">
        <w:rPr>
          <w:rFonts w:ascii="Times New Roman" w:hAnsi="Times New Roman" w:cs="Times New Roman"/>
          <w:sz w:val="24"/>
          <w:szCs w:val="24"/>
        </w:rPr>
        <w:t>]</w:t>
      </w:r>
      <w:r>
        <w:rPr>
          <w:rFonts w:ascii="Times New Roman" w:hAnsi="Times New Roman" w:cs="Times New Roman"/>
          <w:sz w:val="24"/>
          <w:szCs w:val="24"/>
        </w:rPr>
        <w:t>.</w:t>
      </w:r>
    </w:p>
    <w:p w:rsidR="00230169" w:rsidRPr="009E25D6" w:rsidRDefault="00230169" w:rsidP="00ED23DE"/>
    <w:p w:rsidR="003676CC" w:rsidRPr="009E25D6" w:rsidRDefault="003676CC" w:rsidP="003676CC">
      <w:pPr>
        <w:pStyle w:val="ListParagraph"/>
        <w:numPr>
          <w:ilvl w:val="0"/>
          <w:numId w:val="6"/>
        </w:numPr>
        <w:ind w:left="360"/>
        <w:rPr>
          <w:rFonts w:ascii="Times New Roman" w:hAnsi="Times New Roman" w:cs="Times New Roman"/>
          <w:b/>
          <w:sz w:val="24"/>
          <w:szCs w:val="24"/>
        </w:rPr>
      </w:pPr>
      <w:r w:rsidRPr="009E25D6">
        <w:rPr>
          <w:rFonts w:ascii="Times New Roman" w:hAnsi="Times New Roman" w:cs="Times New Roman"/>
          <w:b/>
          <w:sz w:val="24"/>
          <w:szCs w:val="24"/>
        </w:rPr>
        <w:t>Impact on Small Businesses or Other Small Entities</w:t>
      </w:r>
    </w:p>
    <w:p w:rsidR="00EF216F" w:rsidRPr="009E25D6" w:rsidRDefault="003676CC" w:rsidP="003676CC">
      <w:pPr>
        <w:rPr>
          <w:rFonts w:ascii="Times New Roman" w:hAnsi="Times New Roman" w:cs="Times New Roman"/>
          <w:sz w:val="24"/>
          <w:szCs w:val="24"/>
        </w:rPr>
      </w:pPr>
      <w:r w:rsidRPr="009E25D6">
        <w:rPr>
          <w:rFonts w:ascii="Times New Roman" w:hAnsi="Times New Roman" w:cs="Times New Roman"/>
          <w:sz w:val="24"/>
          <w:szCs w:val="24"/>
        </w:rPr>
        <w:t xml:space="preserve">This data collection will not involve small businesses. </w:t>
      </w:r>
    </w:p>
    <w:p w:rsidR="00F530F7" w:rsidRPr="009E25D6" w:rsidRDefault="00F530F7" w:rsidP="003676CC">
      <w:pPr>
        <w:rPr>
          <w:rFonts w:ascii="Times New Roman" w:hAnsi="Times New Roman" w:cs="Times New Roman"/>
          <w:sz w:val="24"/>
          <w:szCs w:val="24"/>
        </w:rPr>
      </w:pPr>
    </w:p>
    <w:p w:rsidR="003676CC" w:rsidRPr="009E25D6" w:rsidRDefault="003676CC" w:rsidP="003676CC">
      <w:pPr>
        <w:pStyle w:val="ListParagraph"/>
        <w:numPr>
          <w:ilvl w:val="0"/>
          <w:numId w:val="6"/>
        </w:numPr>
        <w:ind w:left="360"/>
        <w:rPr>
          <w:rFonts w:ascii="Times New Roman" w:hAnsi="Times New Roman" w:cs="Times New Roman"/>
          <w:b/>
          <w:sz w:val="24"/>
          <w:szCs w:val="24"/>
        </w:rPr>
      </w:pPr>
      <w:r w:rsidRPr="009E25D6">
        <w:rPr>
          <w:rFonts w:ascii="Times New Roman" w:hAnsi="Times New Roman" w:cs="Times New Roman"/>
          <w:b/>
          <w:sz w:val="24"/>
          <w:szCs w:val="24"/>
        </w:rPr>
        <w:t>Consequences of Collecting the Information Less Frequently</w:t>
      </w:r>
    </w:p>
    <w:p w:rsidR="00BA3D75" w:rsidRPr="009E25D6" w:rsidRDefault="00BA3D75" w:rsidP="003676CC">
      <w:pPr>
        <w:rPr>
          <w:rFonts w:ascii="Times New Roman" w:hAnsi="Times New Roman" w:cs="Times New Roman"/>
          <w:sz w:val="24"/>
          <w:szCs w:val="24"/>
        </w:rPr>
      </w:pPr>
      <w:r w:rsidRPr="00ED23DE">
        <w:rPr>
          <w:rFonts w:ascii="Times New Roman" w:hAnsi="Times New Roman" w:cs="Times New Roman"/>
          <w:sz w:val="24"/>
          <w:szCs w:val="24"/>
        </w:rPr>
        <w:t xml:space="preserve">Currently, </w:t>
      </w:r>
      <w:r>
        <w:rPr>
          <w:rFonts w:ascii="Times New Roman" w:hAnsi="Times New Roman" w:cs="Times New Roman"/>
          <w:sz w:val="24"/>
          <w:szCs w:val="24"/>
        </w:rPr>
        <w:t xml:space="preserve">there are </w:t>
      </w:r>
      <w:r w:rsidR="00A56098">
        <w:rPr>
          <w:rFonts w:ascii="Times New Roman" w:hAnsi="Times New Roman" w:cs="Times New Roman"/>
          <w:sz w:val="24"/>
          <w:szCs w:val="24"/>
        </w:rPr>
        <w:t>few</w:t>
      </w:r>
      <w:r>
        <w:rPr>
          <w:rFonts w:ascii="Times New Roman" w:hAnsi="Times New Roman" w:cs="Times New Roman"/>
          <w:sz w:val="24"/>
          <w:szCs w:val="24"/>
        </w:rPr>
        <w:t xml:space="preserve"> research findings</w:t>
      </w:r>
      <w:r w:rsidRPr="00ED23DE">
        <w:rPr>
          <w:rFonts w:ascii="Times New Roman" w:hAnsi="Times New Roman" w:cs="Times New Roman"/>
          <w:sz w:val="24"/>
          <w:szCs w:val="24"/>
        </w:rPr>
        <w:t xml:space="preserve"> on mineworkers</w:t>
      </w:r>
      <w:r>
        <w:rPr>
          <w:rFonts w:ascii="Times New Roman" w:hAnsi="Times New Roman" w:cs="Times New Roman"/>
          <w:sz w:val="24"/>
          <w:szCs w:val="24"/>
        </w:rPr>
        <w:t>’</w:t>
      </w:r>
      <w:r w:rsidRPr="00ED23DE">
        <w:rPr>
          <w:rFonts w:ascii="Times New Roman" w:hAnsi="Times New Roman" w:cs="Times New Roman"/>
          <w:sz w:val="24"/>
          <w:szCs w:val="24"/>
        </w:rPr>
        <w:t xml:space="preserve"> attitudes and beliefs relative to </w:t>
      </w:r>
      <w:r w:rsidR="00A56098">
        <w:rPr>
          <w:rFonts w:ascii="Times New Roman" w:hAnsi="Times New Roman" w:cs="Times New Roman"/>
          <w:sz w:val="24"/>
          <w:szCs w:val="24"/>
        </w:rPr>
        <w:t xml:space="preserve">voluntary </w:t>
      </w:r>
      <w:r w:rsidRPr="00ED23DE">
        <w:rPr>
          <w:rFonts w:ascii="Times New Roman" w:hAnsi="Times New Roman" w:cs="Times New Roman"/>
          <w:sz w:val="24"/>
          <w:szCs w:val="24"/>
        </w:rPr>
        <w:t xml:space="preserve">black lung screening. </w:t>
      </w:r>
      <w:r>
        <w:rPr>
          <w:rFonts w:ascii="Times New Roman" w:hAnsi="Times New Roman" w:cs="Times New Roman"/>
          <w:sz w:val="24"/>
          <w:szCs w:val="24"/>
        </w:rPr>
        <w:t xml:space="preserve">This data is necessary for the next phases of this project. </w:t>
      </w:r>
      <w:r w:rsidR="00DD68DE">
        <w:rPr>
          <w:rFonts w:ascii="Times New Roman" w:hAnsi="Times New Roman" w:cs="Times New Roman"/>
          <w:sz w:val="24"/>
          <w:szCs w:val="24"/>
        </w:rPr>
        <w:t xml:space="preserve">If this data collection is not conducted, researchers will not be able to </w:t>
      </w:r>
      <w:r w:rsidR="00A56098">
        <w:rPr>
          <w:rFonts w:ascii="Times New Roman" w:hAnsi="Times New Roman" w:cs="Times New Roman"/>
          <w:sz w:val="24"/>
          <w:szCs w:val="24"/>
        </w:rPr>
        <w:t xml:space="preserve">design an effective survey instrument or develop a future intervention that is supported by theory. </w:t>
      </w:r>
      <w:r w:rsidR="00DD68DE">
        <w:rPr>
          <w:rFonts w:ascii="Times New Roman" w:hAnsi="Times New Roman" w:cs="Times New Roman"/>
          <w:sz w:val="24"/>
          <w:szCs w:val="24"/>
        </w:rPr>
        <w:t xml:space="preserve">More specifically, researchers will not have the data necessary to develop </w:t>
      </w:r>
      <w:r>
        <w:rPr>
          <w:rFonts w:ascii="Times New Roman" w:hAnsi="Times New Roman" w:cs="Times New Roman"/>
          <w:sz w:val="24"/>
          <w:szCs w:val="24"/>
        </w:rPr>
        <w:t>a survey instrument</w:t>
      </w:r>
      <w:r w:rsidR="00DD68DE">
        <w:rPr>
          <w:rFonts w:ascii="Times New Roman" w:hAnsi="Times New Roman" w:cs="Times New Roman"/>
          <w:sz w:val="24"/>
          <w:szCs w:val="24"/>
        </w:rPr>
        <w:t xml:space="preserve"> that </w:t>
      </w:r>
      <w:r>
        <w:rPr>
          <w:rFonts w:ascii="Times New Roman" w:hAnsi="Times New Roman" w:cs="Times New Roman"/>
          <w:sz w:val="24"/>
          <w:szCs w:val="24"/>
        </w:rPr>
        <w:t xml:space="preserve">will adequately </w:t>
      </w:r>
      <w:r w:rsidR="00DD68DE">
        <w:rPr>
          <w:rFonts w:ascii="Times New Roman" w:hAnsi="Times New Roman" w:cs="Times New Roman"/>
          <w:sz w:val="24"/>
          <w:szCs w:val="24"/>
        </w:rPr>
        <w:t xml:space="preserve">measure </w:t>
      </w:r>
      <w:r>
        <w:rPr>
          <w:rFonts w:ascii="Times New Roman" w:hAnsi="Times New Roman" w:cs="Times New Roman"/>
          <w:sz w:val="24"/>
          <w:szCs w:val="24"/>
        </w:rPr>
        <w:t>constructs for the integrative model of behavioral prediction</w:t>
      </w:r>
      <w:r w:rsidR="0013250C">
        <w:rPr>
          <w:rFonts w:ascii="Times New Roman" w:hAnsi="Times New Roman" w:cs="Times New Roman"/>
          <w:sz w:val="24"/>
          <w:szCs w:val="24"/>
        </w:rPr>
        <w:t xml:space="preserve"> [</w:t>
      </w:r>
      <w:r w:rsidR="00087507">
        <w:rPr>
          <w:rFonts w:ascii="Times New Roman" w:hAnsi="Times New Roman" w:cs="Times New Roman"/>
          <w:sz w:val="24"/>
          <w:szCs w:val="24"/>
        </w:rPr>
        <w:t>19, 20</w:t>
      </w:r>
      <w:r w:rsidR="0013250C">
        <w:rPr>
          <w:rFonts w:ascii="Times New Roman" w:hAnsi="Times New Roman" w:cs="Times New Roman"/>
          <w:sz w:val="24"/>
          <w:szCs w:val="24"/>
        </w:rPr>
        <w:t>]</w:t>
      </w:r>
      <w:r>
        <w:rPr>
          <w:rFonts w:ascii="Times New Roman" w:hAnsi="Times New Roman" w:cs="Times New Roman"/>
          <w:sz w:val="24"/>
          <w:szCs w:val="24"/>
        </w:rPr>
        <w:t xml:space="preserve">. Data from the survey will be used </w:t>
      </w:r>
      <w:r w:rsidR="00DD68DE">
        <w:rPr>
          <w:rFonts w:ascii="Times New Roman" w:hAnsi="Times New Roman" w:cs="Times New Roman"/>
          <w:sz w:val="24"/>
          <w:szCs w:val="24"/>
        </w:rPr>
        <w:t>to develop an intervention to increase the number of mineworkers who participate in voluntary medical surveillance and early detection programs (i.e., get voluntary black lung screenings).</w:t>
      </w:r>
      <w:r>
        <w:rPr>
          <w:rFonts w:ascii="Times New Roman" w:hAnsi="Times New Roman" w:cs="Times New Roman"/>
          <w:sz w:val="24"/>
          <w:szCs w:val="24"/>
        </w:rPr>
        <w:t xml:space="preserve"> </w:t>
      </w:r>
      <w:r w:rsidR="00A56098">
        <w:rPr>
          <w:rFonts w:ascii="Times New Roman" w:hAnsi="Times New Roman" w:cs="Times New Roman"/>
          <w:sz w:val="24"/>
          <w:szCs w:val="24"/>
        </w:rPr>
        <w:t xml:space="preserve">In addition, researchers will not be able to capture the perspectives of stakeholders. As previously stated, formative research and stakeholder insights </w:t>
      </w:r>
      <w:r w:rsidR="00F41C8C">
        <w:rPr>
          <w:rFonts w:ascii="Times New Roman" w:hAnsi="Times New Roman" w:cs="Times New Roman"/>
          <w:sz w:val="24"/>
          <w:szCs w:val="24"/>
        </w:rPr>
        <w:t>aid researchers to develop interventions that are collaborative, culturally appropriate, and more widely accepted [2</w:t>
      </w:r>
      <w:r w:rsidR="00FA6FB9">
        <w:rPr>
          <w:rFonts w:ascii="Times New Roman" w:hAnsi="Times New Roman" w:cs="Times New Roman"/>
          <w:sz w:val="24"/>
          <w:szCs w:val="24"/>
        </w:rPr>
        <w:t>5</w:t>
      </w:r>
      <w:r w:rsidR="00F41C8C">
        <w:rPr>
          <w:rFonts w:ascii="Times New Roman" w:hAnsi="Times New Roman" w:cs="Times New Roman"/>
          <w:sz w:val="24"/>
          <w:szCs w:val="24"/>
        </w:rPr>
        <w:t xml:space="preserve">]. </w:t>
      </w:r>
      <w:r w:rsidR="00A56098">
        <w:rPr>
          <w:rFonts w:ascii="Times New Roman" w:hAnsi="Times New Roman" w:cs="Times New Roman"/>
          <w:sz w:val="24"/>
          <w:szCs w:val="24"/>
        </w:rPr>
        <w:t xml:space="preserve"> </w:t>
      </w:r>
    </w:p>
    <w:p w:rsidR="00D2170C" w:rsidRPr="009E25D6" w:rsidRDefault="00D2170C" w:rsidP="00F23852">
      <w:pPr>
        <w:rPr>
          <w:rFonts w:ascii="Times New Roman" w:hAnsi="Times New Roman" w:cs="Times New Roman"/>
          <w:sz w:val="24"/>
          <w:szCs w:val="24"/>
        </w:rPr>
      </w:pPr>
    </w:p>
    <w:p w:rsidR="00EF216F" w:rsidRPr="009E25D6" w:rsidRDefault="00EF216F" w:rsidP="00F23852">
      <w:pPr>
        <w:rPr>
          <w:rFonts w:ascii="Times New Roman" w:hAnsi="Times New Roman" w:cs="Times New Roman"/>
          <w:sz w:val="24"/>
          <w:szCs w:val="24"/>
        </w:rPr>
      </w:pPr>
    </w:p>
    <w:p w:rsidR="003676CC" w:rsidRPr="009E25D6" w:rsidRDefault="003676CC" w:rsidP="00DD1C45">
      <w:pPr>
        <w:pStyle w:val="ListParagraph"/>
        <w:numPr>
          <w:ilvl w:val="0"/>
          <w:numId w:val="6"/>
        </w:numPr>
        <w:ind w:left="360"/>
        <w:rPr>
          <w:rFonts w:ascii="Times New Roman" w:hAnsi="Times New Roman" w:cs="Times New Roman"/>
          <w:b/>
          <w:sz w:val="24"/>
          <w:szCs w:val="24"/>
        </w:rPr>
      </w:pPr>
      <w:r w:rsidRPr="009E25D6">
        <w:rPr>
          <w:rFonts w:ascii="Times New Roman" w:hAnsi="Times New Roman" w:cs="Times New Roman"/>
          <w:b/>
          <w:sz w:val="24"/>
          <w:szCs w:val="24"/>
        </w:rPr>
        <w:t>Special Circumstances Relating to the Guidelines of 5 CFR 1320.5</w:t>
      </w:r>
    </w:p>
    <w:p w:rsidR="00F23852" w:rsidRDefault="00F23852" w:rsidP="00F23852">
      <w:pPr>
        <w:rPr>
          <w:rFonts w:ascii="Times New Roman" w:hAnsi="Times New Roman" w:cs="Times New Roman"/>
          <w:sz w:val="24"/>
          <w:szCs w:val="24"/>
        </w:rPr>
      </w:pPr>
      <w:r w:rsidRPr="009E25D6">
        <w:rPr>
          <w:rFonts w:ascii="Times New Roman" w:hAnsi="Times New Roman" w:cs="Times New Roman"/>
          <w:sz w:val="24"/>
          <w:szCs w:val="24"/>
        </w:rPr>
        <w:t>This request fully complies with the regulation 5 CFR 1320.5</w:t>
      </w:r>
    </w:p>
    <w:p w:rsidR="008B3E13" w:rsidRPr="009E25D6" w:rsidRDefault="008B3E13" w:rsidP="00F23852">
      <w:pPr>
        <w:rPr>
          <w:rFonts w:ascii="Times New Roman" w:hAnsi="Times New Roman" w:cs="Times New Roman"/>
          <w:sz w:val="24"/>
          <w:szCs w:val="24"/>
        </w:rPr>
      </w:pPr>
    </w:p>
    <w:p w:rsidR="009F07ED" w:rsidRPr="009E25D6" w:rsidRDefault="00F23852" w:rsidP="00DD1C45">
      <w:pPr>
        <w:pStyle w:val="ListParagraph"/>
        <w:numPr>
          <w:ilvl w:val="0"/>
          <w:numId w:val="6"/>
        </w:numPr>
        <w:ind w:left="360"/>
        <w:rPr>
          <w:rFonts w:ascii="Times New Roman" w:hAnsi="Times New Roman" w:cs="Times New Roman"/>
          <w:b/>
          <w:sz w:val="24"/>
          <w:szCs w:val="24"/>
        </w:rPr>
      </w:pPr>
      <w:r w:rsidRPr="009E25D6">
        <w:rPr>
          <w:rFonts w:ascii="Times New Roman" w:hAnsi="Times New Roman" w:cs="Times New Roman"/>
          <w:b/>
          <w:sz w:val="24"/>
          <w:szCs w:val="24"/>
        </w:rPr>
        <w:t>Comments in Response to the Federal Register Notice and Efforts to Consult Out</w:t>
      </w:r>
      <w:r w:rsidR="0003000C" w:rsidRPr="009E25D6">
        <w:rPr>
          <w:rFonts w:ascii="Times New Roman" w:hAnsi="Times New Roman" w:cs="Times New Roman"/>
          <w:b/>
          <w:sz w:val="24"/>
          <w:szCs w:val="24"/>
        </w:rPr>
        <w:t>side the Agency</w:t>
      </w:r>
    </w:p>
    <w:p w:rsidR="0003000C" w:rsidRPr="009E25D6" w:rsidRDefault="0003000C" w:rsidP="00DD1C45">
      <w:pPr>
        <w:rPr>
          <w:rFonts w:ascii="Times New Roman" w:hAnsi="Times New Roman" w:cs="Times New Roman"/>
          <w:sz w:val="24"/>
          <w:szCs w:val="24"/>
        </w:rPr>
      </w:pPr>
      <w:r w:rsidRPr="009E25D6">
        <w:rPr>
          <w:rFonts w:ascii="Times New Roman" w:hAnsi="Times New Roman" w:cs="Times New Roman"/>
          <w:sz w:val="24"/>
          <w:szCs w:val="24"/>
        </w:rPr>
        <w:t>This request did not involve consultation outside of CDC.</w:t>
      </w:r>
    </w:p>
    <w:p w:rsidR="00EF216F" w:rsidRPr="009E25D6" w:rsidRDefault="00EF216F" w:rsidP="00DD1C45">
      <w:pPr>
        <w:rPr>
          <w:rFonts w:ascii="Times New Roman" w:hAnsi="Times New Roman" w:cs="Times New Roman"/>
          <w:sz w:val="24"/>
          <w:szCs w:val="24"/>
        </w:rPr>
      </w:pPr>
    </w:p>
    <w:p w:rsidR="0003000C" w:rsidRPr="009E25D6" w:rsidRDefault="0003000C" w:rsidP="001602B6">
      <w:pPr>
        <w:pStyle w:val="ListParagraph"/>
        <w:numPr>
          <w:ilvl w:val="0"/>
          <w:numId w:val="6"/>
        </w:numPr>
        <w:ind w:left="360"/>
        <w:rPr>
          <w:rFonts w:ascii="Times New Roman" w:hAnsi="Times New Roman" w:cs="Times New Roman"/>
          <w:b/>
          <w:sz w:val="24"/>
          <w:szCs w:val="24"/>
        </w:rPr>
      </w:pPr>
      <w:r w:rsidRPr="009E25D6">
        <w:rPr>
          <w:rFonts w:ascii="Times New Roman" w:hAnsi="Times New Roman" w:cs="Times New Roman"/>
          <w:b/>
          <w:sz w:val="24"/>
          <w:szCs w:val="24"/>
        </w:rPr>
        <w:t>Explanation of Any Payment or Gift to Respondents</w:t>
      </w:r>
    </w:p>
    <w:p w:rsidR="00087507" w:rsidRPr="009E25D6" w:rsidRDefault="0003000C" w:rsidP="00DD1C45">
      <w:pPr>
        <w:rPr>
          <w:rFonts w:ascii="Times New Roman" w:hAnsi="Times New Roman" w:cs="Times New Roman"/>
          <w:sz w:val="24"/>
          <w:szCs w:val="24"/>
        </w:rPr>
      </w:pPr>
      <w:r w:rsidRPr="009E25D6">
        <w:rPr>
          <w:rFonts w:ascii="Times New Roman" w:hAnsi="Times New Roman" w:cs="Times New Roman"/>
          <w:sz w:val="24"/>
          <w:szCs w:val="24"/>
        </w:rPr>
        <w:t>Respondents will not receive any payments or gifts.</w:t>
      </w:r>
    </w:p>
    <w:p w:rsidR="00EF216F" w:rsidRPr="009E25D6" w:rsidRDefault="00EF216F" w:rsidP="00DD1C45">
      <w:pPr>
        <w:rPr>
          <w:rFonts w:ascii="Times New Roman" w:hAnsi="Times New Roman" w:cs="Times New Roman"/>
          <w:sz w:val="24"/>
          <w:szCs w:val="24"/>
        </w:rPr>
      </w:pPr>
    </w:p>
    <w:p w:rsidR="0003000C" w:rsidRPr="009E25D6" w:rsidRDefault="0003000C" w:rsidP="001602B6">
      <w:pPr>
        <w:pStyle w:val="ListParagraph"/>
        <w:numPr>
          <w:ilvl w:val="0"/>
          <w:numId w:val="6"/>
        </w:numPr>
        <w:ind w:left="360"/>
        <w:rPr>
          <w:rFonts w:ascii="Times New Roman" w:hAnsi="Times New Roman" w:cs="Times New Roman"/>
          <w:b/>
          <w:sz w:val="24"/>
          <w:szCs w:val="24"/>
        </w:rPr>
      </w:pPr>
      <w:r w:rsidRPr="009E25D6">
        <w:rPr>
          <w:rFonts w:ascii="Times New Roman" w:hAnsi="Times New Roman" w:cs="Times New Roman"/>
          <w:b/>
          <w:sz w:val="24"/>
          <w:szCs w:val="24"/>
        </w:rPr>
        <w:t>Protection of the Privacy and Confidentiality of Information Provided by Respondents</w:t>
      </w:r>
    </w:p>
    <w:p w:rsidR="00F41C8C" w:rsidRDefault="00411B57">
      <w:pPr>
        <w:rPr>
          <w:rFonts w:ascii="Times New Roman" w:hAnsi="Times New Roman" w:cs="Times New Roman"/>
          <w:sz w:val="24"/>
          <w:szCs w:val="24"/>
        </w:rPr>
      </w:pPr>
      <w:r>
        <w:rPr>
          <w:rFonts w:ascii="Times New Roman" w:hAnsi="Times New Roman" w:cs="Times New Roman"/>
          <w:sz w:val="24"/>
          <w:szCs w:val="24"/>
        </w:rPr>
        <w:t xml:space="preserve">NIOSH’s Information Systems Security Officer reviewed this submission and determined that the Privacy Act does not apply. </w:t>
      </w:r>
      <w:r w:rsidR="00F41C8C">
        <w:rPr>
          <w:rFonts w:ascii="Times New Roman" w:hAnsi="Times New Roman" w:cs="Times New Roman"/>
          <w:sz w:val="24"/>
          <w:szCs w:val="24"/>
        </w:rPr>
        <w:t xml:space="preserve">The proposed study does not involve the collection of personally identifiable information or sensitive data. Participants will not be required to use their names during the focus group or interview. Researchers will also not require participants to include any personally identifiable information on the interview sign-up sheet (see Attachment G) or demographic surveys (see Attachments C and E). </w:t>
      </w:r>
    </w:p>
    <w:p w:rsidR="00D67686" w:rsidRPr="009E25D6" w:rsidRDefault="00D67686" w:rsidP="00DD1C45">
      <w:pPr>
        <w:rPr>
          <w:rFonts w:ascii="Times New Roman" w:hAnsi="Times New Roman" w:cs="Times New Roman"/>
          <w:sz w:val="24"/>
          <w:szCs w:val="24"/>
        </w:rPr>
      </w:pPr>
    </w:p>
    <w:p w:rsidR="0003000C" w:rsidRPr="009E25D6" w:rsidRDefault="0003000C" w:rsidP="001602B6">
      <w:pPr>
        <w:pStyle w:val="ListParagraph"/>
        <w:numPr>
          <w:ilvl w:val="0"/>
          <w:numId w:val="6"/>
        </w:numPr>
        <w:ind w:left="360"/>
        <w:rPr>
          <w:rFonts w:ascii="Times New Roman" w:hAnsi="Times New Roman" w:cs="Times New Roman"/>
          <w:b/>
          <w:sz w:val="24"/>
          <w:szCs w:val="24"/>
        </w:rPr>
      </w:pPr>
      <w:r w:rsidRPr="009E25D6">
        <w:rPr>
          <w:rFonts w:ascii="Times New Roman" w:hAnsi="Times New Roman" w:cs="Times New Roman"/>
          <w:b/>
          <w:sz w:val="24"/>
          <w:szCs w:val="24"/>
        </w:rPr>
        <w:t>Institutional Review Board (IRB) and Justification for Sensitive Questions</w:t>
      </w:r>
    </w:p>
    <w:p w:rsidR="00DD1C45" w:rsidRPr="00A00E73" w:rsidRDefault="00DD1C45" w:rsidP="00DD1C45">
      <w:pPr>
        <w:rPr>
          <w:rFonts w:ascii="Times New Roman" w:hAnsi="Times New Roman" w:cs="Times New Roman"/>
          <w:b/>
          <w:sz w:val="24"/>
          <w:szCs w:val="24"/>
        </w:rPr>
      </w:pPr>
      <w:r w:rsidRPr="00A00E73">
        <w:rPr>
          <w:rFonts w:ascii="Times New Roman" w:hAnsi="Times New Roman" w:cs="Times New Roman"/>
          <w:b/>
          <w:sz w:val="24"/>
          <w:szCs w:val="24"/>
        </w:rPr>
        <w:t>IRB Approval</w:t>
      </w:r>
    </w:p>
    <w:p w:rsidR="0003000C" w:rsidRPr="009E25D6" w:rsidRDefault="008B3E13" w:rsidP="00DD1C45">
      <w:pPr>
        <w:rPr>
          <w:rFonts w:ascii="Times New Roman" w:hAnsi="Times New Roman" w:cs="Times New Roman"/>
          <w:sz w:val="24"/>
          <w:szCs w:val="24"/>
        </w:rPr>
      </w:pPr>
      <w:r>
        <w:rPr>
          <w:rFonts w:ascii="Times New Roman" w:hAnsi="Times New Roman" w:cs="Times New Roman"/>
          <w:sz w:val="24"/>
          <w:szCs w:val="24"/>
        </w:rPr>
        <w:t>The NIOSH IRB has issued an exempt determination for research activities includ</w:t>
      </w:r>
      <w:r w:rsidR="00F41C8C">
        <w:rPr>
          <w:rFonts w:ascii="Times New Roman" w:hAnsi="Times New Roman" w:cs="Times New Roman"/>
          <w:sz w:val="24"/>
          <w:szCs w:val="24"/>
        </w:rPr>
        <w:t>ed</w:t>
      </w:r>
      <w:r>
        <w:rPr>
          <w:rFonts w:ascii="Times New Roman" w:hAnsi="Times New Roman" w:cs="Times New Roman"/>
          <w:sz w:val="24"/>
          <w:szCs w:val="24"/>
        </w:rPr>
        <w:t xml:space="preserve"> in this study. The NIOSH IRB determination is included as Attachment I.  </w:t>
      </w:r>
    </w:p>
    <w:p w:rsidR="00DD1C45" w:rsidRPr="00A00E73" w:rsidRDefault="00DD1C45" w:rsidP="00DD1C45">
      <w:pPr>
        <w:rPr>
          <w:rFonts w:ascii="Times New Roman" w:hAnsi="Times New Roman" w:cs="Times New Roman"/>
          <w:b/>
          <w:sz w:val="24"/>
          <w:szCs w:val="24"/>
        </w:rPr>
      </w:pPr>
      <w:r w:rsidRPr="00A00E73">
        <w:rPr>
          <w:rFonts w:ascii="Times New Roman" w:hAnsi="Times New Roman" w:cs="Times New Roman"/>
          <w:b/>
          <w:sz w:val="24"/>
          <w:szCs w:val="24"/>
        </w:rPr>
        <w:t>Sensitive Questions</w:t>
      </w:r>
    </w:p>
    <w:p w:rsidR="00DD1C45" w:rsidRPr="009E25D6" w:rsidRDefault="00DD1C45" w:rsidP="001602B6">
      <w:pPr>
        <w:rPr>
          <w:rFonts w:ascii="Times New Roman" w:hAnsi="Times New Roman" w:cs="Times New Roman"/>
          <w:sz w:val="24"/>
          <w:szCs w:val="24"/>
        </w:rPr>
      </w:pPr>
      <w:r w:rsidRPr="009E25D6">
        <w:rPr>
          <w:rFonts w:ascii="Times New Roman" w:hAnsi="Times New Roman" w:cs="Times New Roman"/>
          <w:sz w:val="24"/>
          <w:szCs w:val="24"/>
        </w:rPr>
        <w:t xml:space="preserve">This data collection does not require participants to answer questions of a sensitive nature.  </w:t>
      </w:r>
    </w:p>
    <w:p w:rsidR="00EF216F" w:rsidRPr="009E25D6" w:rsidRDefault="00EF216F" w:rsidP="001602B6">
      <w:pPr>
        <w:rPr>
          <w:rFonts w:ascii="Times New Roman" w:hAnsi="Times New Roman" w:cs="Times New Roman"/>
          <w:sz w:val="24"/>
          <w:szCs w:val="24"/>
        </w:rPr>
      </w:pPr>
    </w:p>
    <w:p w:rsidR="00EF216F" w:rsidRPr="009E25D6" w:rsidRDefault="00DD1C45" w:rsidP="00EF216F">
      <w:pPr>
        <w:pStyle w:val="ListParagraph"/>
        <w:numPr>
          <w:ilvl w:val="0"/>
          <w:numId w:val="6"/>
        </w:numPr>
        <w:ind w:left="360"/>
        <w:rPr>
          <w:rFonts w:ascii="Times New Roman" w:hAnsi="Times New Roman" w:cs="Times New Roman"/>
          <w:b/>
          <w:sz w:val="24"/>
          <w:szCs w:val="24"/>
        </w:rPr>
      </w:pPr>
      <w:r w:rsidRPr="009E25D6">
        <w:rPr>
          <w:rFonts w:ascii="Times New Roman" w:hAnsi="Times New Roman" w:cs="Times New Roman"/>
          <w:b/>
          <w:sz w:val="24"/>
          <w:szCs w:val="24"/>
        </w:rPr>
        <w:t>Estimates of Annualized Burden Hours and Costs</w:t>
      </w:r>
    </w:p>
    <w:p w:rsidR="00BA3D75" w:rsidRDefault="002E1850" w:rsidP="001602B6">
      <w:pPr>
        <w:rPr>
          <w:rFonts w:ascii="Times New Roman" w:hAnsi="Times New Roman" w:cs="Times New Roman"/>
          <w:sz w:val="24"/>
          <w:szCs w:val="24"/>
        </w:rPr>
      </w:pPr>
      <w:r w:rsidRPr="009E25D6">
        <w:rPr>
          <w:rFonts w:ascii="Times New Roman" w:hAnsi="Times New Roman" w:cs="Times New Roman"/>
          <w:i/>
          <w:sz w:val="24"/>
          <w:szCs w:val="24"/>
        </w:rPr>
        <w:t>12a</w:t>
      </w:r>
      <w:r w:rsidRPr="009E25D6">
        <w:rPr>
          <w:rFonts w:ascii="Times New Roman" w:hAnsi="Times New Roman" w:cs="Times New Roman"/>
          <w:sz w:val="24"/>
          <w:szCs w:val="24"/>
        </w:rPr>
        <w:t>. The proposed research study involves conducting one-time</w:t>
      </w:r>
      <w:r w:rsidR="007958D6" w:rsidRPr="009E25D6">
        <w:rPr>
          <w:rFonts w:ascii="Times New Roman" w:hAnsi="Times New Roman" w:cs="Times New Roman"/>
          <w:sz w:val="24"/>
          <w:szCs w:val="24"/>
        </w:rPr>
        <w:t>,</w:t>
      </w:r>
      <w:r w:rsidRPr="009E25D6">
        <w:rPr>
          <w:rFonts w:ascii="Times New Roman" w:hAnsi="Times New Roman" w:cs="Times New Roman"/>
          <w:sz w:val="24"/>
          <w:szCs w:val="24"/>
        </w:rPr>
        <w:t xml:space="preserve"> semi-structured interviews with a maximum of </w:t>
      </w:r>
      <w:r w:rsidR="00B045CA">
        <w:rPr>
          <w:rFonts w:ascii="Times New Roman" w:hAnsi="Times New Roman" w:cs="Times New Roman"/>
          <w:sz w:val="24"/>
          <w:szCs w:val="24"/>
        </w:rPr>
        <w:t>5</w:t>
      </w:r>
      <w:r w:rsidRPr="009E25D6">
        <w:rPr>
          <w:rFonts w:ascii="Times New Roman" w:hAnsi="Times New Roman" w:cs="Times New Roman"/>
          <w:sz w:val="24"/>
          <w:szCs w:val="24"/>
        </w:rPr>
        <w:t xml:space="preserve">0 mineworkers, and </w:t>
      </w:r>
      <w:r w:rsidR="00F41C8C">
        <w:rPr>
          <w:rFonts w:ascii="Times New Roman" w:hAnsi="Times New Roman" w:cs="Times New Roman"/>
          <w:sz w:val="24"/>
          <w:szCs w:val="24"/>
        </w:rPr>
        <w:t xml:space="preserve">up to seven, </w:t>
      </w:r>
      <w:r w:rsidRPr="009E25D6">
        <w:rPr>
          <w:rFonts w:ascii="Times New Roman" w:hAnsi="Times New Roman" w:cs="Times New Roman"/>
          <w:sz w:val="24"/>
          <w:szCs w:val="24"/>
        </w:rPr>
        <w:t xml:space="preserve">one-time focus groups with a maximum of 63 mining stakeholders. </w:t>
      </w:r>
      <w:r w:rsidR="00BD3ECC" w:rsidRPr="009E25D6">
        <w:rPr>
          <w:rFonts w:ascii="Times New Roman" w:hAnsi="Times New Roman" w:cs="Times New Roman"/>
          <w:sz w:val="24"/>
          <w:szCs w:val="24"/>
        </w:rPr>
        <w:t xml:space="preserve">All participants will be recruited from mining events such as mine health and safety conferences and mine rescue competitions. </w:t>
      </w:r>
      <w:r w:rsidR="00724A5D">
        <w:rPr>
          <w:rFonts w:ascii="Times New Roman" w:hAnsi="Times New Roman" w:cs="Times New Roman"/>
          <w:sz w:val="24"/>
          <w:szCs w:val="24"/>
        </w:rPr>
        <w:t xml:space="preserve">The total estimated annualized burden hours </w:t>
      </w:r>
      <w:r w:rsidR="00F41C8C">
        <w:rPr>
          <w:rFonts w:ascii="Times New Roman" w:hAnsi="Times New Roman" w:cs="Times New Roman"/>
          <w:sz w:val="24"/>
          <w:szCs w:val="24"/>
        </w:rPr>
        <w:t xml:space="preserve">for </w:t>
      </w:r>
      <w:r w:rsidR="00724A5D">
        <w:rPr>
          <w:rFonts w:ascii="Times New Roman" w:hAnsi="Times New Roman" w:cs="Times New Roman"/>
          <w:sz w:val="24"/>
          <w:szCs w:val="24"/>
        </w:rPr>
        <w:t>interviews and focus groups w</w:t>
      </w:r>
      <w:r w:rsidR="00F41C8C">
        <w:rPr>
          <w:rFonts w:ascii="Times New Roman" w:hAnsi="Times New Roman" w:cs="Times New Roman"/>
          <w:sz w:val="24"/>
          <w:szCs w:val="24"/>
        </w:rPr>
        <w:t>as</w:t>
      </w:r>
      <w:r w:rsidR="00724A5D">
        <w:rPr>
          <w:rFonts w:ascii="Times New Roman" w:hAnsi="Times New Roman" w:cs="Times New Roman"/>
          <w:sz w:val="24"/>
          <w:szCs w:val="24"/>
        </w:rPr>
        <w:t xml:space="preserve"> calculated at </w:t>
      </w:r>
      <w:r w:rsidR="00411B57">
        <w:rPr>
          <w:rFonts w:ascii="Times New Roman" w:hAnsi="Times New Roman" w:cs="Times New Roman"/>
          <w:sz w:val="24"/>
          <w:szCs w:val="24"/>
        </w:rPr>
        <w:t xml:space="preserve">124 </w:t>
      </w:r>
      <w:r w:rsidR="00724A5D">
        <w:rPr>
          <w:rFonts w:ascii="Times New Roman" w:hAnsi="Times New Roman" w:cs="Times New Roman"/>
          <w:sz w:val="24"/>
          <w:szCs w:val="24"/>
        </w:rPr>
        <w:t xml:space="preserve">hours. The following section provides a detailed overview of data collection activities, timeframes and burden hours. </w:t>
      </w:r>
    </w:p>
    <w:p w:rsidR="00BD3ECC" w:rsidRPr="009E25D6" w:rsidRDefault="00724A5D" w:rsidP="002E1850">
      <w:pPr>
        <w:rPr>
          <w:rFonts w:ascii="Times New Roman" w:hAnsi="Times New Roman" w:cs="Times New Roman"/>
          <w:sz w:val="24"/>
          <w:szCs w:val="24"/>
        </w:rPr>
      </w:pPr>
      <w:r w:rsidRPr="00ED23DE">
        <w:rPr>
          <w:rFonts w:ascii="Times New Roman" w:hAnsi="Times New Roman" w:cs="Times New Roman"/>
          <w:b/>
          <w:i/>
          <w:sz w:val="24"/>
          <w:szCs w:val="24"/>
        </w:rPr>
        <w:t>Interviews.</w:t>
      </w:r>
      <w:r>
        <w:rPr>
          <w:rFonts w:ascii="Times New Roman" w:hAnsi="Times New Roman" w:cs="Times New Roman"/>
          <w:sz w:val="24"/>
          <w:szCs w:val="24"/>
        </w:rPr>
        <w:t xml:space="preserve"> </w:t>
      </w:r>
      <w:r w:rsidR="00BB004B">
        <w:rPr>
          <w:rFonts w:ascii="Times New Roman" w:hAnsi="Times New Roman" w:cs="Times New Roman"/>
          <w:sz w:val="24"/>
          <w:szCs w:val="24"/>
        </w:rPr>
        <w:t xml:space="preserve">The total burden to conduct interviews with 50 participants was calculated at </w:t>
      </w:r>
      <w:r w:rsidR="00CB6305">
        <w:rPr>
          <w:rFonts w:ascii="Times New Roman" w:hAnsi="Times New Roman" w:cs="Times New Roman"/>
          <w:sz w:val="24"/>
          <w:szCs w:val="24"/>
        </w:rPr>
        <w:t>64</w:t>
      </w:r>
      <w:r w:rsidR="00BB004B">
        <w:rPr>
          <w:rFonts w:ascii="Times New Roman" w:hAnsi="Times New Roman" w:cs="Times New Roman"/>
          <w:sz w:val="24"/>
          <w:szCs w:val="24"/>
        </w:rPr>
        <w:t xml:space="preserve"> hours. </w:t>
      </w:r>
      <w:r>
        <w:rPr>
          <w:rFonts w:ascii="Times New Roman" w:hAnsi="Times New Roman" w:cs="Times New Roman"/>
          <w:sz w:val="24"/>
          <w:szCs w:val="24"/>
        </w:rPr>
        <w:t xml:space="preserve">First, </w:t>
      </w:r>
      <w:r w:rsidR="002D5CFC">
        <w:rPr>
          <w:rFonts w:ascii="Times New Roman" w:hAnsi="Times New Roman" w:cs="Times New Roman"/>
          <w:sz w:val="24"/>
          <w:szCs w:val="24"/>
        </w:rPr>
        <w:t>the researcher</w:t>
      </w:r>
      <w:r w:rsidR="00BD3ECC" w:rsidRPr="009E25D6">
        <w:rPr>
          <w:rFonts w:ascii="Times New Roman" w:hAnsi="Times New Roman" w:cs="Times New Roman"/>
          <w:sz w:val="24"/>
          <w:szCs w:val="24"/>
        </w:rPr>
        <w:t xml:space="preserve"> will </w:t>
      </w:r>
      <w:r w:rsidR="00BA3D75">
        <w:rPr>
          <w:rFonts w:ascii="Times New Roman" w:hAnsi="Times New Roman" w:cs="Times New Roman"/>
          <w:sz w:val="24"/>
          <w:szCs w:val="24"/>
        </w:rPr>
        <w:t>read</w:t>
      </w:r>
      <w:r w:rsidR="00BD3ECC" w:rsidRPr="009E25D6">
        <w:rPr>
          <w:rFonts w:ascii="Times New Roman" w:hAnsi="Times New Roman" w:cs="Times New Roman"/>
          <w:sz w:val="24"/>
          <w:szCs w:val="24"/>
        </w:rPr>
        <w:t xml:space="preserve"> a </w:t>
      </w:r>
      <w:r w:rsidR="002D5CFC">
        <w:rPr>
          <w:rFonts w:ascii="Times New Roman" w:hAnsi="Times New Roman" w:cs="Times New Roman"/>
          <w:sz w:val="24"/>
          <w:szCs w:val="24"/>
        </w:rPr>
        <w:t xml:space="preserve">recruitment </w:t>
      </w:r>
      <w:r w:rsidR="00BD3ECC" w:rsidRPr="009E25D6">
        <w:rPr>
          <w:rFonts w:ascii="Times New Roman" w:hAnsi="Times New Roman" w:cs="Times New Roman"/>
          <w:sz w:val="24"/>
          <w:szCs w:val="24"/>
        </w:rPr>
        <w:t>script</w:t>
      </w:r>
      <w:r w:rsidR="00796C85">
        <w:rPr>
          <w:rFonts w:ascii="Times New Roman" w:hAnsi="Times New Roman" w:cs="Times New Roman"/>
          <w:sz w:val="24"/>
          <w:szCs w:val="24"/>
        </w:rPr>
        <w:t xml:space="preserve"> and informed consent form</w:t>
      </w:r>
      <w:r w:rsidR="00BD3ECC" w:rsidRPr="009E25D6">
        <w:rPr>
          <w:rFonts w:ascii="Times New Roman" w:hAnsi="Times New Roman" w:cs="Times New Roman"/>
          <w:sz w:val="24"/>
          <w:szCs w:val="24"/>
        </w:rPr>
        <w:t xml:space="preserve"> to </w:t>
      </w:r>
      <w:r w:rsidR="002D5CFC">
        <w:rPr>
          <w:rFonts w:ascii="Times New Roman" w:hAnsi="Times New Roman" w:cs="Times New Roman"/>
          <w:sz w:val="24"/>
          <w:szCs w:val="24"/>
        </w:rPr>
        <w:t xml:space="preserve">the </w:t>
      </w:r>
      <w:r w:rsidR="00BA3D75">
        <w:rPr>
          <w:rFonts w:ascii="Times New Roman" w:hAnsi="Times New Roman" w:cs="Times New Roman"/>
          <w:sz w:val="24"/>
          <w:szCs w:val="24"/>
        </w:rPr>
        <w:t>potential participant</w:t>
      </w:r>
      <w:r w:rsidR="00BD3ECC" w:rsidRPr="009E25D6">
        <w:rPr>
          <w:rFonts w:ascii="Times New Roman" w:hAnsi="Times New Roman" w:cs="Times New Roman"/>
          <w:sz w:val="24"/>
          <w:szCs w:val="24"/>
        </w:rPr>
        <w:t xml:space="preserve">. </w:t>
      </w:r>
      <w:r>
        <w:rPr>
          <w:rFonts w:ascii="Times New Roman" w:hAnsi="Times New Roman" w:cs="Times New Roman"/>
          <w:sz w:val="24"/>
          <w:szCs w:val="24"/>
        </w:rPr>
        <w:t>Second</w:t>
      </w:r>
      <w:r w:rsidR="002D5CFC">
        <w:rPr>
          <w:rFonts w:ascii="Times New Roman" w:hAnsi="Times New Roman" w:cs="Times New Roman"/>
          <w:sz w:val="24"/>
          <w:szCs w:val="24"/>
        </w:rPr>
        <w:t xml:space="preserve">, </w:t>
      </w:r>
      <w:r w:rsidR="004E4C14">
        <w:rPr>
          <w:rFonts w:ascii="Times New Roman" w:hAnsi="Times New Roman" w:cs="Times New Roman"/>
          <w:sz w:val="24"/>
          <w:szCs w:val="24"/>
        </w:rPr>
        <w:t xml:space="preserve">the </w:t>
      </w:r>
      <w:r w:rsidR="002D5CFC">
        <w:rPr>
          <w:rFonts w:ascii="Times New Roman" w:hAnsi="Times New Roman" w:cs="Times New Roman"/>
          <w:sz w:val="24"/>
          <w:szCs w:val="24"/>
        </w:rPr>
        <w:t xml:space="preserve">participant </w:t>
      </w:r>
      <w:r w:rsidR="004E4C14">
        <w:rPr>
          <w:rFonts w:ascii="Times New Roman" w:hAnsi="Times New Roman" w:cs="Times New Roman"/>
          <w:sz w:val="24"/>
          <w:szCs w:val="24"/>
        </w:rPr>
        <w:t>would</w:t>
      </w:r>
      <w:r w:rsidR="002D5CFC">
        <w:rPr>
          <w:rFonts w:ascii="Times New Roman" w:hAnsi="Times New Roman" w:cs="Times New Roman"/>
          <w:sz w:val="24"/>
          <w:szCs w:val="24"/>
        </w:rPr>
        <w:t xml:space="preserve"> select a time slot from the interview sign-up sheet, which will take approximately 2 minutes with a total burden of </w:t>
      </w:r>
      <w:r w:rsidR="006135F0">
        <w:rPr>
          <w:rFonts w:ascii="Times New Roman" w:hAnsi="Times New Roman" w:cs="Times New Roman"/>
          <w:sz w:val="24"/>
          <w:szCs w:val="24"/>
        </w:rPr>
        <w:t>2</w:t>
      </w:r>
      <w:r w:rsidR="002D5CFC">
        <w:rPr>
          <w:rFonts w:ascii="Times New Roman" w:hAnsi="Times New Roman" w:cs="Times New Roman"/>
          <w:sz w:val="24"/>
          <w:szCs w:val="24"/>
        </w:rPr>
        <w:t xml:space="preserve"> hour</w:t>
      </w:r>
      <w:r w:rsidR="006135F0">
        <w:rPr>
          <w:rFonts w:ascii="Times New Roman" w:hAnsi="Times New Roman" w:cs="Times New Roman"/>
          <w:sz w:val="24"/>
          <w:szCs w:val="24"/>
        </w:rPr>
        <w:t>s</w:t>
      </w:r>
      <w:r w:rsidR="002D5CFC">
        <w:rPr>
          <w:rFonts w:ascii="Times New Roman" w:hAnsi="Times New Roman" w:cs="Times New Roman"/>
          <w:sz w:val="24"/>
          <w:szCs w:val="24"/>
        </w:rPr>
        <w:t xml:space="preserve">. </w:t>
      </w:r>
      <w:r>
        <w:rPr>
          <w:rFonts w:ascii="Times New Roman" w:hAnsi="Times New Roman" w:cs="Times New Roman"/>
          <w:sz w:val="24"/>
          <w:szCs w:val="24"/>
        </w:rPr>
        <w:t>During the interview</w:t>
      </w:r>
      <w:r w:rsidR="004E4C1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142C8" w:rsidRPr="009E25D6">
        <w:rPr>
          <w:rFonts w:ascii="Times New Roman" w:hAnsi="Times New Roman" w:cs="Times New Roman"/>
          <w:sz w:val="24"/>
          <w:szCs w:val="24"/>
        </w:rPr>
        <w:t xml:space="preserve">participants will complete a demographic survey in approximately 5 minutes, which </w:t>
      </w:r>
      <w:r w:rsidR="00BB004B">
        <w:rPr>
          <w:rFonts w:ascii="Times New Roman" w:hAnsi="Times New Roman" w:cs="Times New Roman"/>
          <w:sz w:val="24"/>
          <w:szCs w:val="24"/>
        </w:rPr>
        <w:t>wa</w:t>
      </w:r>
      <w:r w:rsidR="00B142C8" w:rsidRPr="009E25D6">
        <w:rPr>
          <w:rFonts w:ascii="Times New Roman" w:hAnsi="Times New Roman" w:cs="Times New Roman"/>
          <w:sz w:val="24"/>
          <w:szCs w:val="24"/>
        </w:rPr>
        <w:t xml:space="preserve">s estimated at </w:t>
      </w:r>
      <w:r w:rsidR="004E4C14">
        <w:rPr>
          <w:rFonts w:ascii="Times New Roman" w:hAnsi="Times New Roman" w:cs="Times New Roman"/>
          <w:sz w:val="24"/>
          <w:szCs w:val="24"/>
        </w:rPr>
        <w:t>4</w:t>
      </w:r>
      <w:r w:rsidR="00B142C8" w:rsidRPr="009E25D6">
        <w:rPr>
          <w:rFonts w:ascii="Times New Roman" w:hAnsi="Times New Roman" w:cs="Times New Roman"/>
          <w:sz w:val="24"/>
          <w:szCs w:val="24"/>
        </w:rPr>
        <w:t xml:space="preserve"> burden hours. </w:t>
      </w:r>
      <w:r>
        <w:rPr>
          <w:rFonts w:ascii="Times New Roman" w:hAnsi="Times New Roman" w:cs="Times New Roman"/>
          <w:sz w:val="24"/>
          <w:szCs w:val="24"/>
        </w:rPr>
        <w:t>Finally</w:t>
      </w:r>
      <w:r w:rsidR="007C2427">
        <w:rPr>
          <w:rFonts w:ascii="Times New Roman" w:hAnsi="Times New Roman" w:cs="Times New Roman"/>
          <w:sz w:val="24"/>
          <w:szCs w:val="24"/>
        </w:rPr>
        <w:t>, t</w:t>
      </w:r>
      <w:r w:rsidR="00B142C8" w:rsidRPr="009E25D6">
        <w:rPr>
          <w:rFonts w:ascii="Times New Roman" w:hAnsi="Times New Roman" w:cs="Times New Roman"/>
          <w:sz w:val="24"/>
          <w:szCs w:val="24"/>
        </w:rPr>
        <w:t xml:space="preserve">he researcher will conduct a </w:t>
      </w:r>
      <w:r w:rsidR="007C2427">
        <w:rPr>
          <w:rFonts w:ascii="Times New Roman" w:hAnsi="Times New Roman" w:cs="Times New Roman"/>
          <w:sz w:val="24"/>
          <w:szCs w:val="24"/>
        </w:rPr>
        <w:t>45</w:t>
      </w:r>
      <w:r w:rsidR="00B142C8" w:rsidRPr="009E25D6">
        <w:rPr>
          <w:rFonts w:ascii="Times New Roman" w:hAnsi="Times New Roman" w:cs="Times New Roman"/>
          <w:sz w:val="24"/>
          <w:szCs w:val="24"/>
        </w:rPr>
        <w:t xml:space="preserve">- to </w:t>
      </w:r>
      <w:r w:rsidR="007C2427">
        <w:rPr>
          <w:rFonts w:ascii="Times New Roman" w:hAnsi="Times New Roman" w:cs="Times New Roman"/>
          <w:sz w:val="24"/>
          <w:szCs w:val="24"/>
        </w:rPr>
        <w:t>60</w:t>
      </w:r>
      <w:r w:rsidR="00B142C8" w:rsidRPr="009E25D6">
        <w:rPr>
          <w:rFonts w:ascii="Times New Roman" w:hAnsi="Times New Roman" w:cs="Times New Roman"/>
          <w:sz w:val="24"/>
          <w:szCs w:val="24"/>
        </w:rPr>
        <w:t xml:space="preserve">-minute interview with </w:t>
      </w:r>
      <w:r w:rsidR="007C2427">
        <w:rPr>
          <w:rFonts w:ascii="Times New Roman" w:hAnsi="Times New Roman" w:cs="Times New Roman"/>
          <w:sz w:val="24"/>
          <w:szCs w:val="24"/>
        </w:rPr>
        <w:t>each</w:t>
      </w:r>
      <w:r w:rsidR="007C2427" w:rsidRPr="009E25D6">
        <w:rPr>
          <w:rFonts w:ascii="Times New Roman" w:hAnsi="Times New Roman" w:cs="Times New Roman"/>
          <w:sz w:val="24"/>
          <w:szCs w:val="24"/>
        </w:rPr>
        <w:t xml:space="preserve"> </w:t>
      </w:r>
      <w:r w:rsidR="00B142C8" w:rsidRPr="009E25D6">
        <w:rPr>
          <w:rFonts w:ascii="Times New Roman" w:hAnsi="Times New Roman" w:cs="Times New Roman"/>
          <w:sz w:val="24"/>
          <w:szCs w:val="24"/>
        </w:rPr>
        <w:t>participant</w:t>
      </w:r>
      <w:r w:rsidR="006135F0">
        <w:rPr>
          <w:rFonts w:ascii="Times New Roman" w:hAnsi="Times New Roman" w:cs="Times New Roman"/>
          <w:sz w:val="24"/>
          <w:szCs w:val="24"/>
        </w:rPr>
        <w:t xml:space="preserve">, which </w:t>
      </w:r>
      <w:r w:rsidR="00BB004B">
        <w:rPr>
          <w:rFonts w:ascii="Times New Roman" w:hAnsi="Times New Roman" w:cs="Times New Roman"/>
          <w:sz w:val="24"/>
          <w:szCs w:val="24"/>
        </w:rPr>
        <w:t>was</w:t>
      </w:r>
      <w:r w:rsidR="006135F0">
        <w:rPr>
          <w:rFonts w:ascii="Times New Roman" w:hAnsi="Times New Roman" w:cs="Times New Roman"/>
          <w:sz w:val="24"/>
          <w:szCs w:val="24"/>
        </w:rPr>
        <w:t xml:space="preserve"> estimated at </w:t>
      </w:r>
      <w:r w:rsidR="0014464B">
        <w:rPr>
          <w:rFonts w:ascii="Times New Roman" w:hAnsi="Times New Roman" w:cs="Times New Roman"/>
          <w:sz w:val="24"/>
          <w:szCs w:val="24"/>
        </w:rPr>
        <w:t>50</w:t>
      </w:r>
      <w:r w:rsidR="006135F0">
        <w:rPr>
          <w:rFonts w:ascii="Times New Roman" w:hAnsi="Times New Roman" w:cs="Times New Roman"/>
          <w:sz w:val="24"/>
          <w:szCs w:val="24"/>
        </w:rPr>
        <w:t xml:space="preserve"> burden hours</w:t>
      </w:r>
      <w:r w:rsidR="00B142C8" w:rsidRPr="009E25D6">
        <w:rPr>
          <w:rFonts w:ascii="Times New Roman" w:hAnsi="Times New Roman" w:cs="Times New Roman"/>
          <w:sz w:val="24"/>
          <w:szCs w:val="24"/>
        </w:rPr>
        <w:t xml:space="preserve">. </w:t>
      </w:r>
    </w:p>
    <w:p w:rsidR="00B142C8" w:rsidRPr="009E25D6" w:rsidRDefault="006135F0" w:rsidP="002E1850">
      <w:pPr>
        <w:rPr>
          <w:rFonts w:ascii="Times New Roman" w:hAnsi="Times New Roman" w:cs="Times New Roman"/>
          <w:sz w:val="24"/>
          <w:szCs w:val="24"/>
        </w:rPr>
      </w:pPr>
      <w:r w:rsidRPr="00ED23DE">
        <w:rPr>
          <w:rFonts w:ascii="Times New Roman" w:hAnsi="Times New Roman" w:cs="Times New Roman"/>
          <w:b/>
          <w:i/>
          <w:sz w:val="24"/>
          <w:szCs w:val="24"/>
        </w:rPr>
        <w:t>Focus Group</w:t>
      </w:r>
      <w:r w:rsidR="00BB004B">
        <w:rPr>
          <w:rFonts w:ascii="Times New Roman" w:hAnsi="Times New Roman" w:cs="Times New Roman"/>
          <w:b/>
          <w:i/>
          <w:sz w:val="24"/>
          <w:szCs w:val="24"/>
        </w:rPr>
        <w:t>s</w:t>
      </w:r>
      <w:r w:rsidRPr="00ED23DE">
        <w:rPr>
          <w:rFonts w:ascii="Times New Roman" w:hAnsi="Times New Roman" w:cs="Times New Roman"/>
          <w:b/>
          <w:i/>
          <w:sz w:val="24"/>
          <w:szCs w:val="24"/>
        </w:rPr>
        <w:t>.</w:t>
      </w:r>
      <w:r>
        <w:rPr>
          <w:rFonts w:ascii="Times New Roman" w:hAnsi="Times New Roman" w:cs="Times New Roman"/>
          <w:sz w:val="24"/>
          <w:szCs w:val="24"/>
        </w:rPr>
        <w:t xml:space="preserve"> The total burden to complete the focus group recruitment process with 63 participants was calculated at </w:t>
      </w:r>
      <w:r w:rsidR="0014464B">
        <w:rPr>
          <w:rFonts w:ascii="Times New Roman" w:hAnsi="Times New Roman" w:cs="Times New Roman"/>
          <w:sz w:val="24"/>
          <w:szCs w:val="24"/>
        </w:rPr>
        <w:t>79</w:t>
      </w:r>
      <w:r>
        <w:rPr>
          <w:rFonts w:ascii="Times New Roman" w:hAnsi="Times New Roman" w:cs="Times New Roman"/>
          <w:sz w:val="24"/>
          <w:szCs w:val="24"/>
        </w:rPr>
        <w:t xml:space="preserve"> hours. </w:t>
      </w:r>
      <w:r w:rsidR="00BB004B">
        <w:rPr>
          <w:rFonts w:ascii="Times New Roman" w:hAnsi="Times New Roman" w:cs="Times New Roman"/>
          <w:sz w:val="24"/>
          <w:szCs w:val="24"/>
        </w:rPr>
        <w:t>First, r</w:t>
      </w:r>
      <w:r w:rsidR="00B142C8" w:rsidRPr="009E25D6">
        <w:rPr>
          <w:rFonts w:ascii="Times New Roman" w:hAnsi="Times New Roman" w:cs="Times New Roman"/>
          <w:sz w:val="24"/>
          <w:szCs w:val="24"/>
        </w:rPr>
        <w:t xml:space="preserve">esearchers will </w:t>
      </w:r>
      <w:r>
        <w:rPr>
          <w:rFonts w:ascii="Times New Roman" w:hAnsi="Times New Roman" w:cs="Times New Roman"/>
          <w:sz w:val="24"/>
          <w:szCs w:val="24"/>
        </w:rPr>
        <w:t>read</w:t>
      </w:r>
      <w:r w:rsidR="00B142C8" w:rsidRPr="009E25D6">
        <w:rPr>
          <w:rFonts w:ascii="Times New Roman" w:hAnsi="Times New Roman" w:cs="Times New Roman"/>
          <w:sz w:val="24"/>
          <w:szCs w:val="24"/>
        </w:rPr>
        <w:t xml:space="preserve"> </w:t>
      </w:r>
      <w:r w:rsidR="00BB004B">
        <w:rPr>
          <w:rFonts w:ascii="Times New Roman" w:hAnsi="Times New Roman" w:cs="Times New Roman"/>
          <w:sz w:val="24"/>
          <w:szCs w:val="24"/>
        </w:rPr>
        <w:t>the</w:t>
      </w:r>
      <w:r w:rsidR="00B142C8" w:rsidRPr="009E25D6">
        <w:rPr>
          <w:rFonts w:ascii="Times New Roman" w:hAnsi="Times New Roman" w:cs="Times New Roman"/>
          <w:sz w:val="24"/>
          <w:szCs w:val="24"/>
        </w:rPr>
        <w:t xml:space="preserve"> </w:t>
      </w:r>
      <w:r w:rsidR="00796C85">
        <w:rPr>
          <w:rFonts w:ascii="Times New Roman" w:hAnsi="Times New Roman" w:cs="Times New Roman"/>
          <w:sz w:val="24"/>
          <w:szCs w:val="24"/>
        </w:rPr>
        <w:t xml:space="preserve">recruitment </w:t>
      </w:r>
      <w:r w:rsidR="00B142C8" w:rsidRPr="009E25D6">
        <w:rPr>
          <w:rFonts w:ascii="Times New Roman" w:hAnsi="Times New Roman" w:cs="Times New Roman"/>
          <w:sz w:val="24"/>
          <w:szCs w:val="24"/>
        </w:rPr>
        <w:t>script</w:t>
      </w:r>
      <w:r w:rsidR="00796C85">
        <w:rPr>
          <w:rFonts w:ascii="Times New Roman" w:hAnsi="Times New Roman" w:cs="Times New Roman"/>
          <w:sz w:val="24"/>
          <w:szCs w:val="24"/>
        </w:rPr>
        <w:t xml:space="preserve"> and informed consent form</w:t>
      </w:r>
      <w:r w:rsidR="00CB5CF2" w:rsidRPr="009E25D6">
        <w:rPr>
          <w:rFonts w:ascii="Times New Roman" w:hAnsi="Times New Roman" w:cs="Times New Roman"/>
          <w:sz w:val="24"/>
          <w:szCs w:val="24"/>
        </w:rPr>
        <w:t xml:space="preserve">. </w:t>
      </w:r>
      <w:r w:rsidR="00BB004B">
        <w:rPr>
          <w:rFonts w:ascii="Times New Roman" w:hAnsi="Times New Roman" w:cs="Times New Roman"/>
          <w:sz w:val="24"/>
          <w:szCs w:val="24"/>
        </w:rPr>
        <w:t xml:space="preserve">Second, participants will complete the </w:t>
      </w:r>
      <w:r w:rsidR="00B142C8" w:rsidRPr="009E25D6">
        <w:rPr>
          <w:rFonts w:ascii="Times New Roman" w:hAnsi="Times New Roman" w:cs="Times New Roman"/>
          <w:sz w:val="24"/>
          <w:szCs w:val="24"/>
        </w:rPr>
        <w:t xml:space="preserve">demographic survey </w:t>
      </w:r>
      <w:r w:rsidR="00BB004B">
        <w:rPr>
          <w:rFonts w:ascii="Times New Roman" w:hAnsi="Times New Roman" w:cs="Times New Roman"/>
          <w:sz w:val="24"/>
          <w:szCs w:val="24"/>
        </w:rPr>
        <w:t>in about</w:t>
      </w:r>
      <w:r w:rsidR="00B142C8" w:rsidRPr="009E25D6">
        <w:rPr>
          <w:rFonts w:ascii="Times New Roman" w:hAnsi="Times New Roman" w:cs="Times New Roman"/>
          <w:sz w:val="24"/>
          <w:szCs w:val="24"/>
        </w:rPr>
        <w:t xml:space="preserve"> 5 minutes</w:t>
      </w:r>
      <w:r w:rsidR="00BB004B">
        <w:rPr>
          <w:rFonts w:ascii="Times New Roman" w:hAnsi="Times New Roman" w:cs="Times New Roman"/>
          <w:sz w:val="24"/>
          <w:szCs w:val="24"/>
        </w:rPr>
        <w:t>—estimated at 5 burden hours</w:t>
      </w:r>
      <w:r w:rsidR="00B142C8" w:rsidRPr="009E25D6">
        <w:rPr>
          <w:rFonts w:ascii="Times New Roman" w:hAnsi="Times New Roman" w:cs="Times New Roman"/>
          <w:sz w:val="24"/>
          <w:szCs w:val="24"/>
        </w:rPr>
        <w:t>.</w:t>
      </w:r>
      <w:r w:rsidR="00CB5CF2" w:rsidRPr="009E25D6">
        <w:rPr>
          <w:rFonts w:ascii="Times New Roman" w:hAnsi="Times New Roman" w:cs="Times New Roman"/>
          <w:sz w:val="24"/>
          <w:szCs w:val="24"/>
        </w:rPr>
        <w:t xml:space="preserve"> </w:t>
      </w:r>
      <w:r w:rsidR="00BB004B">
        <w:rPr>
          <w:rFonts w:ascii="Times New Roman" w:hAnsi="Times New Roman" w:cs="Times New Roman"/>
          <w:sz w:val="24"/>
          <w:szCs w:val="24"/>
        </w:rPr>
        <w:t xml:space="preserve">Finally, </w:t>
      </w:r>
      <w:r w:rsidR="00CB5CF2" w:rsidRPr="009E25D6">
        <w:rPr>
          <w:rFonts w:ascii="Times New Roman" w:hAnsi="Times New Roman" w:cs="Times New Roman"/>
          <w:sz w:val="24"/>
          <w:szCs w:val="24"/>
        </w:rPr>
        <w:t xml:space="preserve">researcher will conduct a </w:t>
      </w:r>
      <w:r w:rsidR="00BB004B">
        <w:rPr>
          <w:rFonts w:ascii="Times New Roman" w:hAnsi="Times New Roman" w:cs="Times New Roman"/>
          <w:sz w:val="24"/>
          <w:szCs w:val="24"/>
        </w:rPr>
        <w:t>30- to 60-</w:t>
      </w:r>
      <w:r w:rsidR="00CB5CF2" w:rsidRPr="009E25D6">
        <w:rPr>
          <w:rFonts w:ascii="Times New Roman" w:hAnsi="Times New Roman" w:cs="Times New Roman"/>
          <w:sz w:val="24"/>
          <w:szCs w:val="24"/>
        </w:rPr>
        <w:t>minute focus group</w:t>
      </w:r>
      <w:r w:rsidR="00BB004B">
        <w:rPr>
          <w:rFonts w:ascii="Times New Roman" w:hAnsi="Times New Roman" w:cs="Times New Roman"/>
          <w:sz w:val="24"/>
          <w:szCs w:val="24"/>
        </w:rPr>
        <w:t xml:space="preserve"> that was calculated at </w:t>
      </w:r>
      <w:r w:rsidR="0014464B">
        <w:rPr>
          <w:rFonts w:ascii="Times New Roman" w:hAnsi="Times New Roman" w:cs="Times New Roman"/>
          <w:sz w:val="24"/>
          <w:szCs w:val="24"/>
        </w:rPr>
        <w:t>63</w:t>
      </w:r>
      <w:r w:rsidR="00BB004B">
        <w:rPr>
          <w:rFonts w:ascii="Times New Roman" w:hAnsi="Times New Roman" w:cs="Times New Roman"/>
          <w:sz w:val="24"/>
          <w:szCs w:val="24"/>
        </w:rPr>
        <w:t xml:space="preserve"> burden hours</w:t>
      </w:r>
      <w:r w:rsidR="00CB5CF2" w:rsidRPr="009E25D6">
        <w:rPr>
          <w:rFonts w:ascii="Times New Roman" w:hAnsi="Times New Roman" w:cs="Times New Roman"/>
          <w:sz w:val="24"/>
          <w:szCs w:val="24"/>
        </w:rPr>
        <w:t>.</w:t>
      </w:r>
      <w:r w:rsidR="002E030C" w:rsidRPr="009E25D6">
        <w:rPr>
          <w:rFonts w:ascii="Times New Roman" w:hAnsi="Times New Roman" w:cs="Times New Roman"/>
          <w:sz w:val="24"/>
          <w:szCs w:val="24"/>
        </w:rPr>
        <w:t xml:space="preserve"> </w:t>
      </w:r>
    </w:p>
    <w:p w:rsidR="007958D6" w:rsidRPr="009E25D6" w:rsidRDefault="008346BC" w:rsidP="002E1850">
      <w:pPr>
        <w:rPr>
          <w:rFonts w:ascii="Times New Roman" w:hAnsi="Times New Roman" w:cs="Times New Roman"/>
          <w:b/>
          <w:i/>
          <w:sz w:val="24"/>
          <w:szCs w:val="24"/>
        </w:rPr>
      </w:pPr>
      <w:r w:rsidRPr="009E25D6">
        <w:rPr>
          <w:rFonts w:ascii="Times New Roman" w:hAnsi="Times New Roman" w:cs="Times New Roman"/>
          <w:b/>
          <w:i/>
          <w:sz w:val="24"/>
          <w:szCs w:val="24"/>
        </w:rPr>
        <w:t>Table 1. Estimated Annualized Burden Hours</w:t>
      </w:r>
    </w:p>
    <w:tbl>
      <w:tblPr>
        <w:tblStyle w:val="GridTable6Colorful"/>
        <w:tblW w:w="0" w:type="auto"/>
        <w:tblLook w:val="04A0" w:firstRow="1" w:lastRow="0" w:firstColumn="1" w:lastColumn="0" w:noHBand="0" w:noVBand="1"/>
      </w:tblPr>
      <w:tblGrid>
        <w:gridCol w:w="1345"/>
        <w:gridCol w:w="3600"/>
        <w:gridCol w:w="1440"/>
        <w:gridCol w:w="2250"/>
        <w:gridCol w:w="1435"/>
      </w:tblGrid>
      <w:tr w:rsidR="007958D6" w:rsidTr="00ED23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rsidR="007958D6" w:rsidRPr="00ED23DE" w:rsidRDefault="007958D6">
            <w:pPr>
              <w:jc w:val="center"/>
              <w:rPr>
                <w:rFonts w:ascii="Arial" w:hAnsi="Arial" w:cs="Arial"/>
                <w:sz w:val="16"/>
                <w:szCs w:val="16"/>
              </w:rPr>
            </w:pPr>
            <w:r w:rsidRPr="00ED23DE">
              <w:rPr>
                <w:rFonts w:ascii="Arial" w:hAnsi="Arial" w:cs="Arial"/>
                <w:sz w:val="16"/>
                <w:szCs w:val="16"/>
              </w:rPr>
              <w:t>Types of Respondents</w:t>
            </w:r>
          </w:p>
        </w:tc>
        <w:tc>
          <w:tcPr>
            <w:tcW w:w="3600" w:type="dxa"/>
          </w:tcPr>
          <w:p w:rsidR="007958D6" w:rsidRPr="00ED23DE" w:rsidRDefault="007958D6" w:rsidP="002E030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Form Name</w:t>
            </w:r>
          </w:p>
        </w:tc>
        <w:tc>
          <w:tcPr>
            <w:tcW w:w="1440" w:type="dxa"/>
          </w:tcPr>
          <w:p w:rsidR="007958D6" w:rsidRPr="00ED23DE" w:rsidRDefault="007958D6" w:rsidP="002E030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No. of Respondents</w:t>
            </w:r>
          </w:p>
        </w:tc>
        <w:tc>
          <w:tcPr>
            <w:tcW w:w="2250" w:type="dxa"/>
          </w:tcPr>
          <w:p w:rsidR="007958D6" w:rsidRPr="00ED23DE" w:rsidRDefault="007958D6" w:rsidP="002E030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Average Burden per Response (in hours)</w:t>
            </w:r>
          </w:p>
        </w:tc>
        <w:tc>
          <w:tcPr>
            <w:tcW w:w="1435" w:type="dxa"/>
          </w:tcPr>
          <w:p w:rsidR="007958D6" w:rsidRPr="00ED23DE" w:rsidRDefault="007958D6" w:rsidP="002E030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Total Burden (in hours)</w:t>
            </w:r>
          </w:p>
        </w:tc>
      </w:tr>
      <w:tr w:rsidR="00460B69" w:rsidTr="00ED2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rsidR="00460B69" w:rsidRPr="00A94325" w:rsidRDefault="00460B69" w:rsidP="00460B69">
            <w:pPr>
              <w:rPr>
                <w:rFonts w:ascii="Arial" w:hAnsi="Arial" w:cs="Arial"/>
                <w:b w:val="0"/>
                <w:sz w:val="16"/>
                <w:szCs w:val="16"/>
              </w:rPr>
            </w:pPr>
            <w:r w:rsidRPr="00A94325">
              <w:rPr>
                <w:rFonts w:ascii="Arial" w:hAnsi="Arial" w:cs="Arial"/>
                <w:b w:val="0"/>
                <w:sz w:val="16"/>
                <w:szCs w:val="16"/>
              </w:rPr>
              <w:t>Coal miners</w:t>
            </w:r>
          </w:p>
        </w:tc>
        <w:tc>
          <w:tcPr>
            <w:tcW w:w="3600" w:type="dxa"/>
          </w:tcPr>
          <w:p w:rsidR="00460B69" w:rsidRPr="00ED23DE" w:rsidRDefault="00796C85" w:rsidP="00460B6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INT</w:t>
            </w:r>
            <w:r w:rsidR="00460B69" w:rsidRPr="00ED23DE">
              <w:rPr>
                <w:rFonts w:ascii="Arial" w:hAnsi="Arial" w:cs="Arial"/>
                <w:sz w:val="16"/>
                <w:szCs w:val="16"/>
              </w:rPr>
              <w:t xml:space="preserve"> Sign-Up Sheet</w:t>
            </w:r>
          </w:p>
        </w:tc>
        <w:tc>
          <w:tcPr>
            <w:tcW w:w="1440" w:type="dxa"/>
          </w:tcPr>
          <w:p w:rsidR="00460B69" w:rsidRPr="00ED23DE" w:rsidRDefault="00460B69" w:rsidP="00460B6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50</w:t>
            </w:r>
          </w:p>
        </w:tc>
        <w:tc>
          <w:tcPr>
            <w:tcW w:w="2250" w:type="dxa"/>
          </w:tcPr>
          <w:p w:rsidR="00460B69" w:rsidRPr="00ED23DE" w:rsidRDefault="00460B69" w:rsidP="00460B6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2/60</w:t>
            </w:r>
          </w:p>
        </w:tc>
        <w:tc>
          <w:tcPr>
            <w:tcW w:w="1435" w:type="dxa"/>
          </w:tcPr>
          <w:p w:rsidR="00460B69" w:rsidRPr="00ED23DE" w:rsidRDefault="00460B69" w:rsidP="00460B6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2</w:t>
            </w:r>
          </w:p>
        </w:tc>
      </w:tr>
      <w:tr w:rsidR="007958D6" w:rsidTr="00ED23DE">
        <w:tc>
          <w:tcPr>
            <w:cnfStyle w:val="001000000000" w:firstRow="0" w:lastRow="0" w:firstColumn="1" w:lastColumn="0" w:oddVBand="0" w:evenVBand="0" w:oddHBand="0" w:evenHBand="0" w:firstRowFirstColumn="0" w:firstRowLastColumn="0" w:lastRowFirstColumn="0" w:lastRowLastColumn="0"/>
            <w:tcW w:w="1345" w:type="dxa"/>
          </w:tcPr>
          <w:p w:rsidR="007958D6" w:rsidRPr="00A94325" w:rsidRDefault="007958D6" w:rsidP="002E1850">
            <w:pPr>
              <w:rPr>
                <w:rFonts w:ascii="Arial" w:hAnsi="Arial" w:cs="Arial"/>
                <w:b w:val="0"/>
                <w:sz w:val="16"/>
                <w:szCs w:val="16"/>
              </w:rPr>
            </w:pPr>
            <w:r w:rsidRPr="00A94325">
              <w:rPr>
                <w:rFonts w:ascii="Arial" w:hAnsi="Arial" w:cs="Arial"/>
                <w:b w:val="0"/>
                <w:sz w:val="16"/>
                <w:szCs w:val="16"/>
              </w:rPr>
              <w:t>Coal miners</w:t>
            </w:r>
          </w:p>
        </w:tc>
        <w:tc>
          <w:tcPr>
            <w:tcW w:w="3600" w:type="dxa"/>
          </w:tcPr>
          <w:p w:rsidR="007958D6" w:rsidRPr="00ED23DE" w:rsidRDefault="00796C85" w:rsidP="002E185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 xml:space="preserve">INT </w:t>
            </w:r>
            <w:r w:rsidR="007958D6" w:rsidRPr="00ED23DE">
              <w:rPr>
                <w:rFonts w:ascii="Arial" w:hAnsi="Arial" w:cs="Arial"/>
                <w:sz w:val="16"/>
                <w:szCs w:val="16"/>
              </w:rPr>
              <w:t>Demographic Survey</w:t>
            </w:r>
          </w:p>
        </w:tc>
        <w:tc>
          <w:tcPr>
            <w:tcW w:w="1440" w:type="dxa"/>
          </w:tcPr>
          <w:p w:rsidR="007958D6" w:rsidRPr="00ED23DE" w:rsidRDefault="008B3E13" w:rsidP="002E03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5</w:t>
            </w:r>
            <w:r w:rsidR="008346BC" w:rsidRPr="00ED23DE">
              <w:rPr>
                <w:rFonts w:ascii="Arial" w:hAnsi="Arial" w:cs="Arial"/>
                <w:sz w:val="16"/>
                <w:szCs w:val="16"/>
              </w:rPr>
              <w:t>0</w:t>
            </w:r>
          </w:p>
        </w:tc>
        <w:tc>
          <w:tcPr>
            <w:tcW w:w="2250" w:type="dxa"/>
          </w:tcPr>
          <w:p w:rsidR="007958D6" w:rsidRPr="00ED23DE" w:rsidRDefault="008346BC" w:rsidP="002E03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5/60</w:t>
            </w:r>
            <w:r w:rsidR="009C56B1" w:rsidRPr="00ED23DE">
              <w:rPr>
                <w:rFonts w:ascii="Arial" w:hAnsi="Arial" w:cs="Arial"/>
                <w:sz w:val="16"/>
                <w:szCs w:val="16"/>
              </w:rPr>
              <w:t xml:space="preserve"> </w:t>
            </w:r>
          </w:p>
        </w:tc>
        <w:tc>
          <w:tcPr>
            <w:tcW w:w="1435" w:type="dxa"/>
          </w:tcPr>
          <w:p w:rsidR="007958D6" w:rsidRPr="00ED23DE" w:rsidRDefault="008B3E13" w:rsidP="006E161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4</w:t>
            </w:r>
          </w:p>
        </w:tc>
      </w:tr>
      <w:tr w:rsidR="007958D6" w:rsidTr="00ED2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rsidR="007958D6" w:rsidRPr="00A94325" w:rsidRDefault="008346BC" w:rsidP="002E1850">
            <w:pPr>
              <w:rPr>
                <w:rFonts w:ascii="Arial" w:hAnsi="Arial" w:cs="Arial"/>
                <w:b w:val="0"/>
                <w:sz w:val="16"/>
                <w:szCs w:val="16"/>
              </w:rPr>
            </w:pPr>
            <w:r w:rsidRPr="00A94325">
              <w:rPr>
                <w:rFonts w:ascii="Arial" w:hAnsi="Arial" w:cs="Arial"/>
                <w:b w:val="0"/>
                <w:sz w:val="16"/>
                <w:szCs w:val="16"/>
              </w:rPr>
              <w:t xml:space="preserve">Coal </w:t>
            </w:r>
            <w:r w:rsidR="00120BE0" w:rsidRPr="00A94325">
              <w:rPr>
                <w:rFonts w:ascii="Arial" w:hAnsi="Arial" w:cs="Arial"/>
                <w:b w:val="0"/>
                <w:sz w:val="16"/>
                <w:szCs w:val="16"/>
              </w:rPr>
              <w:t>m</w:t>
            </w:r>
            <w:r w:rsidRPr="00A94325">
              <w:rPr>
                <w:rFonts w:ascii="Arial" w:hAnsi="Arial" w:cs="Arial"/>
                <w:b w:val="0"/>
                <w:sz w:val="16"/>
                <w:szCs w:val="16"/>
              </w:rPr>
              <w:t>iners</w:t>
            </w:r>
          </w:p>
        </w:tc>
        <w:tc>
          <w:tcPr>
            <w:tcW w:w="3600" w:type="dxa"/>
          </w:tcPr>
          <w:p w:rsidR="007958D6" w:rsidRPr="00ED23DE" w:rsidRDefault="00796C85" w:rsidP="002E185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INT</w:t>
            </w:r>
            <w:r w:rsidR="007958D6" w:rsidRPr="00ED23DE">
              <w:rPr>
                <w:rFonts w:ascii="Arial" w:hAnsi="Arial" w:cs="Arial"/>
                <w:sz w:val="16"/>
                <w:szCs w:val="16"/>
              </w:rPr>
              <w:t xml:space="preserve"> Protocol</w:t>
            </w:r>
          </w:p>
        </w:tc>
        <w:tc>
          <w:tcPr>
            <w:tcW w:w="1440" w:type="dxa"/>
          </w:tcPr>
          <w:p w:rsidR="007958D6" w:rsidRPr="00ED23DE" w:rsidRDefault="008B3E13" w:rsidP="002E030C">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5</w:t>
            </w:r>
            <w:r w:rsidR="008346BC" w:rsidRPr="00ED23DE">
              <w:rPr>
                <w:rFonts w:ascii="Arial" w:hAnsi="Arial" w:cs="Arial"/>
                <w:sz w:val="16"/>
                <w:szCs w:val="16"/>
              </w:rPr>
              <w:t>0</w:t>
            </w:r>
          </w:p>
        </w:tc>
        <w:tc>
          <w:tcPr>
            <w:tcW w:w="2250" w:type="dxa"/>
          </w:tcPr>
          <w:p w:rsidR="007958D6" w:rsidRPr="00ED23DE" w:rsidRDefault="00CB6305" w:rsidP="002E030C">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r w:rsidR="009C56B1" w:rsidRPr="00ED23DE">
              <w:rPr>
                <w:rFonts w:ascii="Arial" w:hAnsi="Arial" w:cs="Arial"/>
                <w:sz w:val="16"/>
                <w:szCs w:val="16"/>
              </w:rPr>
              <w:t xml:space="preserve"> </w:t>
            </w:r>
          </w:p>
        </w:tc>
        <w:tc>
          <w:tcPr>
            <w:tcW w:w="1435" w:type="dxa"/>
          </w:tcPr>
          <w:p w:rsidR="007958D6" w:rsidRPr="00ED23DE" w:rsidRDefault="00CB6305" w:rsidP="00B142C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50</w:t>
            </w:r>
          </w:p>
        </w:tc>
      </w:tr>
      <w:tr w:rsidR="00F248A4" w:rsidTr="00ED23DE">
        <w:tc>
          <w:tcPr>
            <w:cnfStyle w:val="001000000000" w:firstRow="0" w:lastRow="0" w:firstColumn="1" w:lastColumn="0" w:oddVBand="0" w:evenVBand="0" w:oddHBand="0" w:evenHBand="0" w:firstRowFirstColumn="0" w:firstRowLastColumn="0" w:lastRowFirstColumn="0" w:lastRowLastColumn="0"/>
            <w:tcW w:w="1345" w:type="dxa"/>
          </w:tcPr>
          <w:p w:rsidR="00F248A4" w:rsidRPr="00A94325" w:rsidRDefault="00F248A4" w:rsidP="00F248A4">
            <w:pPr>
              <w:rPr>
                <w:rFonts w:ascii="Arial" w:hAnsi="Arial" w:cs="Arial"/>
                <w:b w:val="0"/>
                <w:sz w:val="16"/>
                <w:szCs w:val="16"/>
              </w:rPr>
            </w:pPr>
            <w:r w:rsidRPr="00A94325">
              <w:rPr>
                <w:rFonts w:ascii="Arial" w:hAnsi="Arial" w:cs="Arial"/>
                <w:b w:val="0"/>
                <w:sz w:val="16"/>
                <w:szCs w:val="16"/>
              </w:rPr>
              <w:t>Stakeholders</w:t>
            </w:r>
          </w:p>
        </w:tc>
        <w:tc>
          <w:tcPr>
            <w:tcW w:w="3600" w:type="dxa"/>
          </w:tcPr>
          <w:p w:rsidR="00F248A4" w:rsidRPr="00ED23DE" w:rsidRDefault="00796C85" w:rsidP="00F248A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 xml:space="preserve">FG </w:t>
            </w:r>
            <w:r w:rsidR="00F248A4" w:rsidRPr="00ED23DE">
              <w:rPr>
                <w:rFonts w:ascii="Arial" w:hAnsi="Arial" w:cs="Arial"/>
                <w:sz w:val="16"/>
                <w:szCs w:val="16"/>
              </w:rPr>
              <w:t>Demographic Survey</w:t>
            </w:r>
          </w:p>
        </w:tc>
        <w:tc>
          <w:tcPr>
            <w:tcW w:w="1440" w:type="dxa"/>
          </w:tcPr>
          <w:p w:rsidR="00F248A4" w:rsidRPr="00ED23DE" w:rsidRDefault="00F248A4" w:rsidP="00F248A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63</w:t>
            </w:r>
          </w:p>
        </w:tc>
        <w:tc>
          <w:tcPr>
            <w:tcW w:w="2250" w:type="dxa"/>
          </w:tcPr>
          <w:p w:rsidR="00F248A4" w:rsidRPr="00ED23DE" w:rsidRDefault="00F248A4" w:rsidP="00F248A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 xml:space="preserve">5/60 </w:t>
            </w:r>
          </w:p>
        </w:tc>
        <w:tc>
          <w:tcPr>
            <w:tcW w:w="1435" w:type="dxa"/>
          </w:tcPr>
          <w:p w:rsidR="00F248A4" w:rsidRPr="00ED23DE" w:rsidRDefault="00F248A4" w:rsidP="00F248A4">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5</w:t>
            </w:r>
          </w:p>
        </w:tc>
      </w:tr>
      <w:tr w:rsidR="00F248A4" w:rsidTr="00ED2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rsidR="00F248A4" w:rsidRPr="00A94325" w:rsidRDefault="00F248A4" w:rsidP="00F248A4">
            <w:pPr>
              <w:rPr>
                <w:rFonts w:ascii="Arial" w:hAnsi="Arial" w:cs="Arial"/>
                <w:b w:val="0"/>
                <w:sz w:val="16"/>
                <w:szCs w:val="16"/>
              </w:rPr>
            </w:pPr>
            <w:r w:rsidRPr="00A94325">
              <w:rPr>
                <w:rFonts w:ascii="Arial" w:hAnsi="Arial" w:cs="Arial"/>
                <w:b w:val="0"/>
                <w:sz w:val="16"/>
                <w:szCs w:val="16"/>
              </w:rPr>
              <w:t>Stakeholders</w:t>
            </w:r>
          </w:p>
        </w:tc>
        <w:tc>
          <w:tcPr>
            <w:tcW w:w="3600" w:type="dxa"/>
          </w:tcPr>
          <w:p w:rsidR="00F248A4" w:rsidRPr="00ED23DE" w:rsidRDefault="00F248A4" w:rsidP="00F248A4">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F</w:t>
            </w:r>
            <w:r w:rsidR="00796C85" w:rsidRPr="00ED23DE">
              <w:rPr>
                <w:rFonts w:ascii="Arial" w:hAnsi="Arial" w:cs="Arial"/>
                <w:sz w:val="16"/>
                <w:szCs w:val="16"/>
              </w:rPr>
              <w:t>G</w:t>
            </w:r>
            <w:r w:rsidRPr="00ED23DE">
              <w:rPr>
                <w:rFonts w:ascii="Arial" w:hAnsi="Arial" w:cs="Arial"/>
                <w:sz w:val="16"/>
                <w:szCs w:val="16"/>
              </w:rPr>
              <w:t xml:space="preserve"> Protocol</w:t>
            </w:r>
          </w:p>
        </w:tc>
        <w:tc>
          <w:tcPr>
            <w:tcW w:w="1440" w:type="dxa"/>
          </w:tcPr>
          <w:p w:rsidR="00F248A4" w:rsidRPr="00ED23DE" w:rsidRDefault="00F248A4" w:rsidP="00F248A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63</w:t>
            </w:r>
          </w:p>
        </w:tc>
        <w:tc>
          <w:tcPr>
            <w:tcW w:w="2250" w:type="dxa"/>
          </w:tcPr>
          <w:p w:rsidR="00F248A4" w:rsidRPr="00ED23DE" w:rsidRDefault="00124016" w:rsidP="00F248A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1</w:t>
            </w:r>
            <w:r w:rsidR="00F248A4" w:rsidRPr="00ED23DE">
              <w:rPr>
                <w:rFonts w:ascii="Arial" w:hAnsi="Arial" w:cs="Arial"/>
                <w:sz w:val="16"/>
                <w:szCs w:val="16"/>
              </w:rPr>
              <w:t xml:space="preserve"> </w:t>
            </w:r>
          </w:p>
        </w:tc>
        <w:tc>
          <w:tcPr>
            <w:tcW w:w="1435" w:type="dxa"/>
          </w:tcPr>
          <w:p w:rsidR="00F248A4" w:rsidRPr="00ED23DE" w:rsidRDefault="00124016" w:rsidP="00F248A4">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63</w:t>
            </w:r>
          </w:p>
        </w:tc>
      </w:tr>
      <w:tr w:rsidR="007958D6" w:rsidTr="00ED23DE">
        <w:tc>
          <w:tcPr>
            <w:cnfStyle w:val="001000000000" w:firstRow="0" w:lastRow="0" w:firstColumn="1" w:lastColumn="0" w:oddVBand="0" w:evenVBand="0" w:oddHBand="0" w:evenHBand="0" w:firstRowFirstColumn="0" w:firstRowLastColumn="0" w:lastRowFirstColumn="0" w:lastRowLastColumn="0"/>
            <w:tcW w:w="1345" w:type="dxa"/>
          </w:tcPr>
          <w:p w:rsidR="007958D6" w:rsidRPr="00ED23DE" w:rsidRDefault="008346BC" w:rsidP="002E1850">
            <w:pPr>
              <w:rPr>
                <w:rFonts w:ascii="Arial" w:hAnsi="Arial" w:cs="Arial"/>
                <w:sz w:val="16"/>
                <w:szCs w:val="16"/>
              </w:rPr>
            </w:pPr>
            <w:r w:rsidRPr="00ED23DE">
              <w:rPr>
                <w:rFonts w:ascii="Arial" w:hAnsi="Arial" w:cs="Arial"/>
                <w:sz w:val="16"/>
                <w:szCs w:val="16"/>
              </w:rPr>
              <w:t>Total</w:t>
            </w:r>
          </w:p>
        </w:tc>
        <w:tc>
          <w:tcPr>
            <w:tcW w:w="3600" w:type="dxa"/>
          </w:tcPr>
          <w:p w:rsidR="007958D6" w:rsidRPr="00ED23DE" w:rsidRDefault="007958D6" w:rsidP="002E185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40" w:type="dxa"/>
          </w:tcPr>
          <w:p w:rsidR="007958D6" w:rsidRPr="00ED23DE" w:rsidRDefault="007958D6" w:rsidP="002E185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250" w:type="dxa"/>
          </w:tcPr>
          <w:p w:rsidR="007958D6" w:rsidRPr="00ED23DE" w:rsidRDefault="007958D6" w:rsidP="002E1850">
            <w:pP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tc>
        <w:tc>
          <w:tcPr>
            <w:tcW w:w="1435" w:type="dxa"/>
          </w:tcPr>
          <w:p w:rsidR="007958D6" w:rsidRPr="00ED23DE" w:rsidRDefault="00411B57" w:rsidP="006E161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124</w:t>
            </w:r>
          </w:p>
        </w:tc>
      </w:tr>
    </w:tbl>
    <w:p w:rsidR="00796C85" w:rsidRPr="00ED23DE" w:rsidRDefault="00796C85" w:rsidP="002E1850">
      <w:pPr>
        <w:rPr>
          <w:rFonts w:ascii="Times New Roman" w:hAnsi="Times New Roman" w:cs="Times New Roman"/>
          <w:i/>
          <w:sz w:val="16"/>
          <w:szCs w:val="16"/>
        </w:rPr>
      </w:pPr>
      <w:r w:rsidRPr="00ED23DE">
        <w:rPr>
          <w:rFonts w:ascii="Times New Roman" w:hAnsi="Times New Roman" w:cs="Times New Roman"/>
          <w:i/>
          <w:sz w:val="16"/>
          <w:szCs w:val="16"/>
        </w:rPr>
        <w:t>INT = interview;</w:t>
      </w:r>
      <w:r w:rsidRPr="00ED23DE">
        <w:rPr>
          <w:rFonts w:ascii="Times New Roman" w:hAnsi="Times New Roman" w:cs="Times New Roman"/>
          <w:sz w:val="16"/>
          <w:szCs w:val="16"/>
          <w:vertAlign w:val="superscript"/>
        </w:rPr>
        <w:t xml:space="preserve"> </w:t>
      </w:r>
      <w:r w:rsidRPr="00ED23DE">
        <w:rPr>
          <w:rFonts w:ascii="Times New Roman" w:hAnsi="Times New Roman" w:cs="Times New Roman"/>
          <w:i/>
          <w:sz w:val="16"/>
          <w:szCs w:val="16"/>
        </w:rPr>
        <w:t>FG = focus group</w:t>
      </w:r>
    </w:p>
    <w:p w:rsidR="00AA7DDB" w:rsidRDefault="008346BC" w:rsidP="008346BC">
      <w:pPr>
        <w:rPr>
          <w:rFonts w:ascii="Times New Roman" w:hAnsi="Times New Roman" w:cs="Times New Roman"/>
          <w:sz w:val="24"/>
        </w:rPr>
      </w:pPr>
      <w:r w:rsidRPr="002E030C">
        <w:rPr>
          <w:rFonts w:ascii="Times New Roman" w:hAnsi="Times New Roman" w:cs="Times New Roman"/>
          <w:i/>
          <w:sz w:val="24"/>
        </w:rPr>
        <w:t>12b.</w:t>
      </w:r>
      <w:r>
        <w:rPr>
          <w:rFonts w:ascii="Times New Roman" w:hAnsi="Times New Roman" w:cs="Times New Roman"/>
          <w:sz w:val="24"/>
        </w:rPr>
        <w:t xml:space="preserve"> </w:t>
      </w:r>
      <w:r w:rsidR="00CB5CF2">
        <w:rPr>
          <w:rFonts w:ascii="Times New Roman" w:hAnsi="Times New Roman" w:cs="Times New Roman"/>
          <w:sz w:val="24"/>
        </w:rPr>
        <w:t>As previously stated, s</w:t>
      </w:r>
      <w:r w:rsidR="00241E3E">
        <w:rPr>
          <w:rFonts w:ascii="Times New Roman" w:hAnsi="Times New Roman" w:cs="Times New Roman"/>
          <w:sz w:val="24"/>
        </w:rPr>
        <w:t>tudy participants will be recruited from min</w:t>
      </w:r>
      <w:r w:rsidR="00AA7DDB">
        <w:rPr>
          <w:rFonts w:ascii="Times New Roman" w:hAnsi="Times New Roman" w:cs="Times New Roman"/>
          <w:sz w:val="24"/>
        </w:rPr>
        <w:t>ing events that focus primarily on health and safety topics</w:t>
      </w:r>
      <w:r w:rsidR="00241E3E">
        <w:rPr>
          <w:rFonts w:ascii="Times New Roman" w:hAnsi="Times New Roman" w:cs="Times New Roman"/>
          <w:sz w:val="24"/>
        </w:rPr>
        <w:t xml:space="preserve">. </w:t>
      </w:r>
      <w:r w:rsidR="00AA7DDB">
        <w:rPr>
          <w:rFonts w:ascii="Times New Roman" w:hAnsi="Times New Roman" w:cs="Times New Roman"/>
          <w:sz w:val="24"/>
        </w:rPr>
        <w:t>These events often attract sector regulators, mining engineers, health and safety specialists, and mine trainers. Researchers will recruit coal miners and mining stakeholders</w:t>
      </w:r>
      <w:r w:rsidR="00724A5D">
        <w:rPr>
          <w:rFonts w:ascii="Times New Roman" w:hAnsi="Times New Roman" w:cs="Times New Roman"/>
          <w:sz w:val="24"/>
        </w:rPr>
        <w:t xml:space="preserve"> from these mining event. </w:t>
      </w:r>
    </w:p>
    <w:p w:rsidR="00AA7DDB" w:rsidRDefault="00AA7DDB" w:rsidP="008346BC">
      <w:pPr>
        <w:rPr>
          <w:rFonts w:ascii="Times New Roman" w:hAnsi="Times New Roman" w:cs="Times New Roman"/>
          <w:sz w:val="24"/>
        </w:rPr>
      </w:pPr>
      <w:r>
        <w:rPr>
          <w:rFonts w:ascii="Times New Roman" w:hAnsi="Times New Roman" w:cs="Times New Roman"/>
          <w:sz w:val="24"/>
        </w:rPr>
        <w:t xml:space="preserve">Coal miners will be recruited to participate in the interviews. Many of these individuals </w:t>
      </w:r>
      <w:r w:rsidR="00120BE0">
        <w:rPr>
          <w:rFonts w:ascii="Times New Roman" w:hAnsi="Times New Roman" w:cs="Times New Roman"/>
          <w:sz w:val="24"/>
        </w:rPr>
        <w:t xml:space="preserve">hold job titles such </w:t>
      </w:r>
      <w:r>
        <w:rPr>
          <w:rFonts w:ascii="Times New Roman" w:hAnsi="Times New Roman" w:cs="Times New Roman"/>
          <w:sz w:val="24"/>
        </w:rPr>
        <w:t xml:space="preserve">as trainer or engineer. According to the Bureau of Labor Statistics, </w:t>
      </w:r>
      <w:r w:rsidR="00120BE0">
        <w:rPr>
          <w:rFonts w:ascii="Times New Roman" w:hAnsi="Times New Roman" w:cs="Times New Roman"/>
          <w:sz w:val="24"/>
        </w:rPr>
        <w:t xml:space="preserve">coal mining </w:t>
      </w:r>
      <w:r>
        <w:rPr>
          <w:rFonts w:ascii="Times New Roman" w:hAnsi="Times New Roman" w:cs="Times New Roman"/>
          <w:sz w:val="24"/>
        </w:rPr>
        <w:t>training and develop</w:t>
      </w:r>
      <w:r w:rsidR="00D54143">
        <w:rPr>
          <w:rFonts w:ascii="Times New Roman" w:hAnsi="Times New Roman" w:cs="Times New Roman"/>
          <w:sz w:val="24"/>
        </w:rPr>
        <w:t>ment specialists and engineers</w:t>
      </w:r>
      <w:r w:rsidR="006D2C2D">
        <w:rPr>
          <w:rFonts w:ascii="Times New Roman" w:hAnsi="Times New Roman" w:cs="Times New Roman"/>
          <w:sz w:val="24"/>
        </w:rPr>
        <w:t xml:space="preserve"> </w:t>
      </w:r>
      <w:r w:rsidR="00D54143">
        <w:rPr>
          <w:rFonts w:ascii="Times New Roman" w:hAnsi="Times New Roman" w:cs="Times New Roman"/>
          <w:sz w:val="24"/>
        </w:rPr>
        <w:t>reported mean hourly wages of $38.91 and $42.62 respectively</w:t>
      </w:r>
      <w:r w:rsidR="001F051C">
        <w:rPr>
          <w:rFonts w:ascii="Times New Roman" w:hAnsi="Times New Roman" w:cs="Times New Roman"/>
          <w:sz w:val="24"/>
        </w:rPr>
        <w:t xml:space="preserve"> [</w:t>
      </w:r>
      <w:r w:rsidR="00FA6FB9">
        <w:rPr>
          <w:rFonts w:ascii="Times New Roman" w:hAnsi="Times New Roman" w:cs="Times New Roman"/>
          <w:sz w:val="24"/>
        </w:rPr>
        <w:t>30</w:t>
      </w:r>
      <w:r w:rsidR="001F051C">
        <w:rPr>
          <w:rFonts w:ascii="Times New Roman" w:hAnsi="Times New Roman" w:cs="Times New Roman"/>
          <w:sz w:val="24"/>
        </w:rPr>
        <w:t>]</w:t>
      </w:r>
      <w:r w:rsidR="00D54143">
        <w:rPr>
          <w:rFonts w:ascii="Times New Roman" w:hAnsi="Times New Roman" w:cs="Times New Roman"/>
          <w:sz w:val="24"/>
        </w:rPr>
        <w:t>. The average of these figures was calculated for an estimated wage</w:t>
      </w:r>
      <w:r w:rsidR="00120BE0">
        <w:rPr>
          <w:rFonts w:ascii="Times New Roman" w:hAnsi="Times New Roman" w:cs="Times New Roman"/>
          <w:sz w:val="24"/>
        </w:rPr>
        <w:t xml:space="preserve"> of $40.77 </w:t>
      </w:r>
      <w:r w:rsidR="00D54143">
        <w:rPr>
          <w:rFonts w:ascii="Times New Roman" w:hAnsi="Times New Roman" w:cs="Times New Roman"/>
          <w:sz w:val="24"/>
        </w:rPr>
        <w:t xml:space="preserve">for coal miners. </w:t>
      </w:r>
      <w:r>
        <w:rPr>
          <w:rFonts w:ascii="Times New Roman" w:hAnsi="Times New Roman" w:cs="Times New Roman"/>
          <w:sz w:val="24"/>
        </w:rPr>
        <w:t xml:space="preserve"> </w:t>
      </w:r>
    </w:p>
    <w:p w:rsidR="00EA6D9D" w:rsidRDefault="000560A2" w:rsidP="008346BC">
      <w:pPr>
        <w:rPr>
          <w:rFonts w:ascii="Times New Roman" w:hAnsi="Times New Roman" w:cs="Times New Roman"/>
          <w:sz w:val="24"/>
        </w:rPr>
      </w:pPr>
      <w:r>
        <w:rPr>
          <w:rFonts w:ascii="Times New Roman" w:hAnsi="Times New Roman" w:cs="Times New Roman"/>
          <w:sz w:val="24"/>
        </w:rPr>
        <w:t xml:space="preserve">Researchers will also recruit mining sector stakeholders. </w:t>
      </w:r>
      <w:r w:rsidR="00120BE0">
        <w:rPr>
          <w:rFonts w:ascii="Times New Roman" w:hAnsi="Times New Roman" w:cs="Times New Roman"/>
          <w:sz w:val="24"/>
        </w:rPr>
        <w:t>S</w:t>
      </w:r>
      <w:r w:rsidR="00241E3E" w:rsidRPr="00241E3E">
        <w:rPr>
          <w:rFonts w:ascii="Times New Roman" w:hAnsi="Times New Roman" w:cs="Times New Roman"/>
          <w:sz w:val="24"/>
        </w:rPr>
        <w:t>takeholders include individuals who work in or support the mining sector. These individuals may be employed by mining companies, industry associations, regulatory agencies, labor unions, suppliers, manufacturers, or academic institutions [</w:t>
      </w:r>
      <w:r w:rsidR="00FA6FB9">
        <w:rPr>
          <w:rFonts w:ascii="Times New Roman" w:hAnsi="Times New Roman" w:cs="Times New Roman"/>
          <w:sz w:val="24"/>
        </w:rPr>
        <w:t>31</w:t>
      </w:r>
      <w:r w:rsidR="00241E3E" w:rsidRPr="00241E3E">
        <w:rPr>
          <w:rFonts w:ascii="Times New Roman" w:hAnsi="Times New Roman" w:cs="Times New Roman"/>
          <w:sz w:val="24"/>
        </w:rPr>
        <w:t xml:space="preserve">]. </w:t>
      </w:r>
      <w:r w:rsidR="00D54143">
        <w:rPr>
          <w:rFonts w:ascii="Times New Roman" w:hAnsi="Times New Roman" w:cs="Times New Roman"/>
          <w:sz w:val="24"/>
        </w:rPr>
        <w:t>Mining</w:t>
      </w:r>
      <w:r w:rsidR="00241E3E" w:rsidRPr="00241E3E">
        <w:rPr>
          <w:rFonts w:ascii="Times New Roman" w:hAnsi="Times New Roman" w:cs="Times New Roman"/>
          <w:sz w:val="24"/>
        </w:rPr>
        <w:t xml:space="preserve"> events often attract </w:t>
      </w:r>
      <w:r>
        <w:rPr>
          <w:rFonts w:ascii="Times New Roman" w:hAnsi="Times New Roman" w:cs="Times New Roman"/>
          <w:sz w:val="24"/>
        </w:rPr>
        <w:t>stakeholders</w:t>
      </w:r>
      <w:r w:rsidR="00241E3E" w:rsidRPr="00241E3E">
        <w:rPr>
          <w:rFonts w:ascii="Times New Roman" w:hAnsi="Times New Roman" w:cs="Times New Roman"/>
          <w:sz w:val="24"/>
        </w:rPr>
        <w:t xml:space="preserve"> who work in occupational health and safety. </w:t>
      </w:r>
      <w:r w:rsidR="00A83663">
        <w:rPr>
          <w:rFonts w:ascii="Times New Roman" w:hAnsi="Times New Roman" w:cs="Times New Roman"/>
          <w:sz w:val="24"/>
        </w:rPr>
        <w:t xml:space="preserve">According to the </w:t>
      </w:r>
      <w:r w:rsidR="00D54143">
        <w:rPr>
          <w:rFonts w:ascii="Times New Roman" w:hAnsi="Times New Roman" w:cs="Times New Roman"/>
          <w:sz w:val="24"/>
        </w:rPr>
        <w:t>Bureau</w:t>
      </w:r>
      <w:r w:rsidR="00A83663">
        <w:rPr>
          <w:rFonts w:ascii="Times New Roman" w:hAnsi="Times New Roman" w:cs="Times New Roman"/>
          <w:sz w:val="24"/>
        </w:rPr>
        <w:t xml:space="preserve"> of Labor and Statistics, the mean hourly wage for </w:t>
      </w:r>
      <w:r w:rsidR="00D54143">
        <w:rPr>
          <w:rFonts w:ascii="Times New Roman" w:hAnsi="Times New Roman" w:cs="Times New Roman"/>
          <w:sz w:val="24"/>
        </w:rPr>
        <w:t xml:space="preserve">Occupational </w:t>
      </w:r>
      <w:r w:rsidR="006D2C2D">
        <w:rPr>
          <w:rFonts w:ascii="Times New Roman" w:hAnsi="Times New Roman" w:cs="Times New Roman"/>
          <w:sz w:val="24"/>
        </w:rPr>
        <w:t>Health, Safety Specialist and Technicians</w:t>
      </w:r>
      <w:r w:rsidR="00A83663">
        <w:rPr>
          <w:rFonts w:ascii="Times New Roman" w:hAnsi="Times New Roman" w:cs="Times New Roman"/>
          <w:sz w:val="24"/>
        </w:rPr>
        <w:t xml:space="preserve"> </w:t>
      </w:r>
      <w:r w:rsidR="006D2C2D">
        <w:rPr>
          <w:rFonts w:ascii="Times New Roman" w:hAnsi="Times New Roman" w:cs="Times New Roman"/>
          <w:sz w:val="24"/>
        </w:rPr>
        <w:t>in mining</w:t>
      </w:r>
      <w:r w:rsidR="00A83663">
        <w:rPr>
          <w:rFonts w:ascii="Times New Roman" w:hAnsi="Times New Roman" w:cs="Times New Roman"/>
          <w:sz w:val="24"/>
        </w:rPr>
        <w:t xml:space="preserve"> was $</w:t>
      </w:r>
      <w:r w:rsidR="006D2C2D">
        <w:rPr>
          <w:rFonts w:ascii="Times New Roman" w:hAnsi="Times New Roman" w:cs="Times New Roman"/>
          <w:sz w:val="24"/>
        </w:rPr>
        <w:t>34.82</w:t>
      </w:r>
      <w:r w:rsidR="001F051C">
        <w:rPr>
          <w:rFonts w:ascii="Times New Roman" w:hAnsi="Times New Roman" w:cs="Times New Roman"/>
          <w:sz w:val="24"/>
        </w:rPr>
        <w:t xml:space="preserve"> [</w:t>
      </w:r>
      <w:r w:rsidR="00FA6FB9">
        <w:rPr>
          <w:rFonts w:ascii="Times New Roman" w:hAnsi="Times New Roman" w:cs="Times New Roman"/>
          <w:sz w:val="24"/>
        </w:rPr>
        <w:t>30</w:t>
      </w:r>
      <w:r w:rsidR="001F051C">
        <w:rPr>
          <w:rFonts w:ascii="Times New Roman" w:hAnsi="Times New Roman" w:cs="Times New Roman"/>
          <w:sz w:val="24"/>
        </w:rPr>
        <w:t>]</w:t>
      </w:r>
      <w:r w:rsidR="00A83663">
        <w:rPr>
          <w:rFonts w:ascii="Times New Roman" w:hAnsi="Times New Roman" w:cs="Times New Roman"/>
          <w:sz w:val="24"/>
        </w:rPr>
        <w:t xml:space="preserve">. This </w:t>
      </w:r>
      <w:r w:rsidR="00EA6D9D">
        <w:rPr>
          <w:rFonts w:ascii="Times New Roman" w:hAnsi="Times New Roman" w:cs="Times New Roman"/>
          <w:sz w:val="24"/>
        </w:rPr>
        <w:t xml:space="preserve">average was used to represent the average wage </w:t>
      </w:r>
      <w:r>
        <w:rPr>
          <w:rFonts w:ascii="Times New Roman" w:hAnsi="Times New Roman" w:cs="Times New Roman"/>
          <w:sz w:val="24"/>
        </w:rPr>
        <w:t>for</w:t>
      </w:r>
      <w:r w:rsidR="00EA6D9D">
        <w:rPr>
          <w:rFonts w:ascii="Times New Roman" w:hAnsi="Times New Roman" w:cs="Times New Roman"/>
          <w:sz w:val="24"/>
        </w:rPr>
        <w:t xml:space="preserve"> a mining stakeholder</w:t>
      </w:r>
      <w:r>
        <w:rPr>
          <w:rFonts w:ascii="Times New Roman" w:hAnsi="Times New Roman" w:cs="Times New Roman"/>
          <w:sz w:val="24"/>
        </w:rPr>
        <w:t xml:space="preserve"> in this study</w:t>
      </w:r>
      <w:r w:rsidR="00EA6D9D">
        <w:rPr>
          <w:rFonts w:ascii="Times New Roman" w:hAnsi="Times New Roman" w:cs="Times New Roman"/>
          <w:sz w:val="24"/>
        </w:rPr>
        <w:t xml:space="preserve">. </w:t>
      </w:r>
    </w:p>
    <w:p w:rsidR="00A71F43" w:rsidRDefault="00FF5A1D" w:rsidP="008346BC">
      <w:pPr>
        <w:rPr>
          <w:rFonts w:ascii="Times New Roman" w:hAnsi="Times New Roman" w:cs="Times New Roman"/>
          <w:sz w:val="24"/>
        </w:rPr>
      </w:pPr>
      <w:r>
        <w:rPr>
          <w:rFonts w:ascii="Times New Roman" w:hAnsi="Times New Roman" w:cs="Times New Roman"/>
          <w:sz w:val="24"/>
        </w:rPr>
        <w:t>The</w:t>
      </w:r>
      <w:r w:rsidR="00EA6D9D">
        <w:rPr>
          <w:rFonts w:ascii="Times New Roman" w:hAnsi="Times New Roman" w:cs="Times New Roman"/>
          <w:sz w:val="24"/>
        </w:rPr>
        <w:t xml:space="preserve"> </w:t>
      </w:r>
      <w:r w:rsidR="0014464B">
        <w:rPr>
          <w:rFonts w:ascii="Times New Roman" w:hAnsi="Times New Roman" w:cs="Times New Roman"/>
          <w:sz w:val="24"/>
        </w:rPr>
        <w:t xml:space="preserve">total </w:t>
      </w:r>
      <w:r w:rsidR="00EA6D9D">
        <w:rPr>
          <w:rFonts w:ascii="Times New Roman" w:hAnsi="Times New Roman" w:cs="Times New Roman"/>
          <w:sz w:val="24"/>
        </w:rPr>
        <w:t xml:space="preserve">annualized burden costs </w:t>
      </w:r>
      <w:r>
        <w:rPr>
          <w:rFonts w:ascii="Times New Roman" w:hAnsi="Times New Roman" w:cs="Times New Roman"/>
          <w:sz w:val="24"/>
        </w:rPr>
        <w:t xml:space="preserve">are </w:t>
      </w:r>
      <w:r w:rsidR="0014464B">
        <w:rPr>
          <w:rFonts w:ascii="Times New Roman" w:hAnsi="Times New Roman" w:cs="Times New Roman"/>
          <w:sz w:val="24"/>
        </w:rPr>
        <w:t>$</w:t>
      </w:r>
      <w:r w:rsidR="00F61FA3">
        <w:rPr>
          <w:rFonts w:ascii="Times New Roman" w:hAnsi="Times New Roman" w:cs="Times New Roman"/>
          <w:sz w:val="24"/>
        </w:rPr>
        <w:t>4,652</w:t>
      </w:r>
      <w:r w:rsidR="0014464B">
        <w:rPr>
          <w:rFonts w:ascii="Times New Roman" w:hAnsi="Times New Roman" w:cs="Times New Roman"/>
          <w:sz w:val="24"/>
        </w:rPr>
        <w:t xml:space="preserve"> </w:t>
      </w:r>
      <w:r>
        <w:rPr>
          <w:rFonts w:ascii="Times New Roman" w:hAnsi="Times New Roman" w:cs="Times New Roman"/>
          <w:sz w:val="24"/>
        </w:rPr>
        <w:t>.</w:t>
      </w:r>
    </w:p>
    <w:p w:rsidR="00A033ED" w:rsidRPr="009E25D6" w:rsidRDefault="006D2C2D" w:rsidP="006D2C2D">
      <w:pPr>
        <w:rPr>
          <w:rFonts w:ascii="Times New Roman" w:hAnsi="Times New Roman" w:cs="Times New Roman"/>
          <w:b/>
          <w:i/>
          <w:sz w:val="24"/>
        </w:rPr>
      </w:pPr>
      <w:r w:rsidRPr="009E25D6">
        <w:rPr>
          <w:rFonts w:ascii="Times New Roman" w:hAnsi="Times New Roman" w:cs="Times New Roman"/>
          <w:b/>
          <w:i/>
          <w:sz w:val="24"/>
        </w:rPr>
        <w:t>Table 2. Estimated Annualized Burden Costs</w:t>
      </w:r>
    </w:p>
    <w:tbl>
      <w:tblPr>
        <w:tblStyle w:val="GridTable6Colorful"/>
        <w:tblW w:w="10075" w:type="dxa"/>
        <w:tblLayout w:type="fixed"/>
        <w:tblLook w:val="04A0" w:firstRow="1" w:lastRow="0" w:firstColumn="1" w:lastColumn="0" w:noHBand="0" w:noVBand="1"/>
      </w:tblPr>
      <w:tblGrid>
        <w:gridCol w:w="1525"/>
        <w:gridCol w:w="2160"/>
        <w:gridCol w:w="1260"/>
        <w:gridCol w:w="1348"/>
        <w:gridCol w:w="1022"/>
        <w:gridCol w:w="1431"/>
        <w:gridCol w:w="1329"/>
      </w:tblGrid>
      <w:tr w:rsidR="00CB6305" w:rsidRPr="009E25D6" w:rsidTr="00ED23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6D2C2D" w:rsidRPr="00ED23DE" w:rsidRDefault="006D2C2D">
            <w:pPr>
              <w:jc w:val="center"/>
              <w:rPr>
                <w:rFonts w:ascii="Arial" w:hAnsi="Arial" w:cs="Arial"/>
                <w:sz w:val="16"/>
                <w:szCs w:val="16"/>
              </w:rPr>
            </w:pPr>
            <w:r w:rsidRPr="00ED23DE">
              <w:rPr>
                <w:rFonts w:ascii="Arial" w:hAnsi="Arial" w:cs="Arial"/>
                <w:sz w:val="16"/>
                <w:szCs w:val="16"/>
              </w:rPr>
              <w:t>Type of Respondents</w:t>
            </w:r>
          </w:p>
        </w:tc>
        <w:tc>
          <w:tcPr>
            <w:tcW w:w="2160" w:type="dxa"/>
          </w:tcPr>
          <w:p w:rsidR="006D2C2D" w:rsidRPr="00ED23DE" w:rsidRDefault="006D2C2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Form Name</w:t>
            </w:r>
          </w:p>
        </w:tc>
        <w:tc>
          <w:tcPr>
            <w:tcW w:w="1260" w:type="dxa"/>
          </w:tcPr>
          <w:p w:rsidR="006D2C2D" w:rsidRPr="00ED23DE" w:rsidRDefault="006D2C2D" w:rsidP="002E030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No. of Respondents</w:t>
            </w:r>
          </w:p>
        </w:tc>
        <w:tc>
          <w:tcPr>
            <w:tcW w:w="1348" w:type="dxa"/>
          </w:tcPr>
          <w:p w:rsidR="006D2C2D" w:rsidRPr="00ED23DE" w:rsidRDefault="006D2C2D" w:rsidP="002E030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Avg. Burden per Response (in hours)</w:t>
            </w:r>
          </w:p>
        </w:tc>
        <w:tc>
          <w:tcPr>
            <w:tcW w:w="1022" w:type="dxa"/>
          </w:tcPr>
          <w:p w:rsidR="006D2C2D" w:rsidRPr="00ED23DE" w:rsidRDefault="006D2C2D" w:rsidP="002E030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Total Burden Hours</w:t>
            </w:r>
          </w:p>
        </w:tc>
        <w:tc>
          <w:tcPr>
            <w:tcW w:w="1431" w:type="dxa"/>
          </w:tcPr>
          <w:p w:rsidR="006D2C2D" w:rsidRPr="00ED23DE" w:rsidRDefault="006D2C2D" w:rsidP="002E030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Hourly Wage Rate</w:t>
            </w:r>
            <w:r w:rsidR="001F051C" w:rsidRPr="00ED23DE">
              <w:rPr>
                <w:rFonts w:ascii="Arial" w:hAnsi="Arial" w:cs="Arial"/>
                <w:sz w:val="16"/>
                <w:szCs w:val="16"/>
              </w:rPr>
              <w:t xml:space="preserve"> </w:t>
            </w:r>
            <w:r w:rsidR="001F051C" w:rsidRPr="00ED23DE">
              <w:rPr>
                <w:rFonts w:ascii="Arial" w:hAnsi="Arial" w:cs="Arial"/>
                <w:sz w:val="16"/>
                <w:szCs w:val="16"/>
                <w:vertAlign w:val="superscript"/>
              </w:rPr>
              <w:t>[</w:t>
            </w:r>
            <w:r w:rsidR="00FA6FB9" w:rsidRPr="00CB6305">
              <w:rPr>
                <w:rFonts w:ascii="Arial" w:hAnsi="Arial" w:cs="Arial"/>
                <w:sz w:val="16"/>
                <w:szCs w:val="16"/>
                <w:vertAlign w:val="superscript"/>
              </w:rPr>
              <w:t>30</w:t>
            </w:r>
            <w:r w:rsidR="001F051C" w:rsidRPr="00ED23DE">
              <w:rPr>
                <w:rFonts w:ascii="Arial" w:hAnsi="Arial" w:cs="Arial"/>
                <w:sz w:val="16"/>
                <w:szCs w:val="16"/>
                <w:vertAlign w:val="superscript"/>
              </w:rPr>
              <w:t>]</w:t>
            </w:r>
          </w:p>
        </w:tc>
        <w:tc>
          <w:tcPr>
            <w:tcW w:w="1329" w:type="dxa"/>
          </w:tcPr>
          <w:p w:rsidR="006D2C2D" w:rsidRPr="00ED23DE" w:rsidRDefault="006D2C2D" w:rsidP="002E030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Total Respondent Costs</w:t>
            </w:r>
          </w:p>
        </w:tc>
      </w:tr>
      <w:tr w:rsidR="00CB6305" w:rsidRPr="009E25D6" w:rsidTr="00ED2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460B69" w:rsidRPr="00A94325" w:rsidRDefault="00460B69" w:rsidP="00460B69">
            <w:pPr>
              <w:rPr>
                <w:rFonts w:ascii="Arial" w:hAnsi="Arial" w:cs="Arial"/>
                <w:b w:val="0"/>
                <w:sz w:val="16"/>
                <w:szCs w:val="16"/>
              </w:rPr>
            </w:pPr>
            <w:r w:rsidRPr="00A94325">
              <w:rPr>
                <w:rFonts w:ascii="Arial" w:hAnsi="Arial" w:cs="Arial"/>
                <w:b w:val="0"/>
                <w:sz w:val="16"/>
                <w:szCs w:val="16"/>
              </w:rPr>
              <w:t>Coal miners</w:t>
            </w:r>
          </w:p>
        </w:tc>
        <w:tc>
          <w:tcPr>
            <w:tcW w:w="2160" w:type="dxa"/>
          </w:tcPr>
          <w:p w:rsidR="00460B69" w:rsidRPr="00ED23DE" w:rsidRDefault="00796C85" w:rsidP="00460B6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 xml:space="preserve">INT </w:t>
            </w:r>
            <w:r w:rsidR="00460B69" w:rsidRPr="00ED23DE">
              <w:rPr>
                <w:rFonts w:ascii="Arial" w:hAnsi="Arial" w:cs="Arial"/>
                <w:sz w:val="16"/>
                <w:szCs w:val="16"/>
              </w:rPr>
              <w:t>Sign-Up Sheet</w:t>
            </w:r>
          </w:p>
        </w:tc>
        <w:tc>
          <w:tcPr>
            <w:tcW w:w="1260" w:type="dxa"/>
          </w:tcPr>
          <w:p w:rsidR="00460B69" w:rsidRPr="00ED23DE" w:rsidRDefault="00460B69" w:rsidP="00460B6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50</w:t>
            </w:r>
          </w:p>
        </w:tc>
        <w:tc>
          <w:tcPr>
            <w:tcW w:w="1348" w:type="dxa"/>
          </w:tcPr>
          <w:p w:rsidR="00460B69" w:rsidRPr="00ED23DE" w:rsidRDefault="00460B69" w:rsidP="00460B6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2/60</w:t>
            </w:r>
          </w:p>
        </w:tc>
        <w:tc>
          <w:tcPr>
            <w:tcW w:w="1022" w:type="dxa"/>
          </w:tcPr>
          <w:p w:rsidR="00460B69" w:rsidRPr="00ED23DE" w:rsidRDefault="00460B69" w:rsidP="00460B6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2</w:t>
            </w:r>
          </w:p>
        </w:tc>
        <w:tc>
          <w:tcPr>
            <w:tcW w:w="1431" w:type="dxa"/>
          </w:tcPr>
          <w:p w:rsidR="00460B69" w:rsidRPr="00ED23DE" w:rsidRDefault="00460B69" w:rsidP="00460B6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$40.77</w:t>
            </w:r>
          </w:p>
        </w:tc>
        <w:tc>
          <w:tcPr>
            <w:tcW w:w="1329" w:type="dxa"/>
          </w:tcPr>
          <w:p w:rsidR="00460B69" w:rsidRPr="00ED23DE" w:rsidRDefault="00460B69" w:rsidP="00460B6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$82</w:t>
            </w:r>
          </w:p>
        </w:tc>
      </w:tr>
      <w:tr w:rsidR="00937E7B" w:rsidRPr="009E25D6" w:rsidTr="00ED23DE">
        <w:tc>
          <w:tcPr>
            <w:cnfStyle w:val="001000000000" w:firstRow="0" w:lastRow="0" w:firstColumn="1" w:lastColumn="0" w:oddVBand="0" w:evenVBand="0" w:oddHBand="0" w:evenHBand="0" w:firstRowFirstColumn="0" w:firstRowLastColumn="0" w:lastRowFirstColumn="0" w:lastRowLastColumn="0"/>
            <w:tcW w:w="1525" w:type="dxa"/>
          </w:tcPr>
          <w:p w:rsidR="00724A5D" w:rsidRPr="00A94325" w:rsidRDefault="00724A5D" w:rsidP="00724A5D">
            <w:pPr>
              <w:rPr>
                <w:rFonts w:ascii="Arial" w:hAnsi="Arial" w:cs="Arial"/>
                <w:b w:val="0"/>
                <w:sz w:val="16"/>
                <w:szCs w:val="16"/>
              </w:rPr>
            </w:pPr>
            <w:r w:rsidRPr="00A94325">
              <w:rPr>
                <w:rFonts w:ascii="Arial" w:hAnsi="Arial" w:cs="Arial"/>
                <w:b w:val="0"/>
                <w:sz w:val="16"/>
                <w:szCs w:val="16"/>
              </w:rPr>
              <w:t>Coal miners</w:t>
            </w:r>
          </w:p>
        </w:tc>
        <w:tc>
          <w:tcPr>
            <w:tcW w:w="2160" w:type="dxa"/>
          </w:tcPr>
          <w:p w:rsidR="00724A5D" w:rsidRPr="00ED23DE" w:rsidRDefault="00796C85" w:rsidP="00724A5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 xml:space="preserve">INT </w:t>
            </w:r>
            <w:r w:rsidR="00724A5D" w:rsidRPr="00ED23DE">
              <w:rPr>
                <w:rFonts w:ascii="Arial" w:hAnsi="Arial" w:cs="Arial"/>
                <w:sz w:val="16"/>
                <w:szCs w:val="16"/>
              </w:rPr>
              <w:t>Demographic Survey</w:t>
            </w:r>
          </w:p>
        </w:tc>
        <w:tc>
          <w:tcPr>
            <w:tcW w:w="1260" w:type="dxa"/>
          </w:tcPr>
          <w:p w:rsidR="00724A5D" w:rsidRPr="00ED23DE" w:rsidRDefault="00724A5D" w:rsidP="00724A5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50</w:t>
            </w:r>
          </w:p>
        </w:tc>
        <w:tc>
          <w:tcPr>
            <w:tcW w:w="1348" w:type="dxa"/>
          </w:tcPr>
          <w:p w:rsidR="00724A5D" w:rsidRPr="00ED23DE" w:rsidRDefault="00724A5D" w:rsidP="00724A5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5/60</w:t>
            </w:r>
          </w:p>
        </w:tc>
        <w:tc>
          <w:tcPr>
            <w:tcW w:w="1022" w:type="dxa"/>
          </w:tcPr>
          <w:p w:rsidR="00724A5D" w:rsidRPr="00ED23DE" w:rsidRDefault="00724A5D" w:rsidP="00724A5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4</w:t>
            </w:r>
          </w:p>
        </w:tc>
        <w:tc>
          <w:tcPr>
            <w:tcW w:w="1431" w:type="dxa"/>
          </w:tcPr>
          <w:p w:rsidR="00724A5D" w:rsidRPr="00ED23DE" w:rsidRDefault="00724A5D" w:rsidP="00724A5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$40.77</w:t>
            </w:r>
          </w:p>
        </w:tc>
        <w:tc>
          <w:tcPr>
            <w:tcW w:w="1329" w:type="dxa"/>
          </w:tcPr>
          <w:p w:rsidR="00724A5D" w:rsidRPr="00ED23DE" w:rsidRDefault="00724A5D" w:rsidP="00724A5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w:t>
            </w:r>
            <w:r w:rsidR="00460B69" w:rsidRPr="00ED23DE">
              <w:rPr>
                <w:rFonts w:ascii="Arial" w:hAnsi="Arial" w:cs="Arial"/>
                <w:sz w:val="16"/>
                <w:szCs w:val="16"/>
              </w:rPr>
              <w:t>163</w:t>
            </w:r>
          </w:p>
        </w:tc>
      </w:tr>
      <w:tr w:rsidR="00CB6305" w:rsidRPr="009E25D6" w:rsidTr="00ED2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724A5D" w:rsidRPr="00A94325" w:rsidRDefault="00724A5D" w:rsidP="00724A5D">
            <w:pPr>
              <w:rPr>
                <w:rFonts w:ascii="Arial" w:hAnsi="Arial" w:cs="Arial"/>
                <w:b w:val="0"/>
                <w:sz w:val="16"/>
                <w:szCs w:val="16"/>
              </w:rPr>
            </w:pPr>
            <w:r w:rsidRPr="00A94325">
              <w:rPr>
                <w:rFonts w:ascii="Arial" w:hAnsi="Arial" w:cs="Arial"/>
                <w:b w:val="0"/>
                <w:sz w:val="16"/>
                <w:szCs w:val="16"/>
              </w:rPr>
              <w:t>Coal miners</w:t>
            </w:r>
          </w:p>
        </w:tc>
        <w:tc>
          <w:tcPr>
            <w:tcW w:w="2160" w:type="dxa"/>
          </w:tcPr>
          <w:p w:rsidR="00724A5D" w:rsidRPr="00ED23DE" w:rsidRDefault="00796C85" w:rsidP="00724A5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 xml:space="preserve">INT </w:t>
            </w:r>
            <w:r w:rsidR="00724A5D" w:rsidRPr="00ED23DE">
              <w:rPr>
                <w:rFonts w:ascii="Arial" w:hAnsi="Arial" w:cs="Arial"/>
                <w:sz w:val="16"/>
                <w:szCs w:val="16"/>
              </w:rPr>
              <w:t>Protocol</w:t>
            </w:r>
            <w:r w:rsidRPr="00ED23DE">
              <w:rPr>
                <w:rFonts w:ascii="Arial" w:hAnsi="Arial" w:cs="Arial"/>
                <w:sz w:val="16"/>
                <w:szCs w:val="16"/>
              </w:rPr>
              <w:t xml:space="preserve"> </w:t>
            </w:r>
          </w:p>
        </w:tc>
        <w:tc>
          <w:tcPr>
            <w:tcW w:w="1260" w:type="dxa"/>
          </w:tcPr>
          <w:p w:rsidR="00724A5D" w:rsidRPr="00ED23DE" w:rsidRDefault="00724A5D" w:rsidP="00724A5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50</w:t>
            </w:r>
          </w:p>
        </w:tc>
        <w:tc>
          <w:tcPr>
            <w:tcW w:w="1348" w:type="dxa"/>
          </w:tcPr>
          <w:p w:rsidR="00724A5D" w:rsidRPr="00ED23DE" w:rsidRDefault="00CB6305" w:rsidP="00724A5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022" w:type="dxa"/>
          </w:tcPr>
          <w:p w:rsidR="00724A5D" w:rsidRPr="00ED23DE" w:rsidRDefault="00CB6305" w:rsidP="00724A5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50</w:t>
            </w:r>
          </w:p>
        </w:tc>
        <w:tc>
          <w:tcPr>
            <w:tcW w:w="1431" w:type="dxa"/>
          </w:tcPr>
          <w:p w:rsidR="00724A5D" w:rsidRPr="00ED23DE" w:rsidRDefault="00724A5D" w:rsidP="00724A5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$40.77</w:t>
            </w:r>
          </w:p>
        </w:tc>
        <w:tc>
          <w:tcPr>
            <w:tcW w:w="1329" w:type="dxa"/>
          </w:tcPr>
          <w:p w:rsidR="00724A5D" w:rsidRPr="00ED23DE" w:rsidRDefault="00724A5D" w:rsidP="00724A5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w:t>
            </w:r>
            <w:r w:rsidR="00CB6305">
              <w:rPr>
                <w:rFonts w:ascii="Arial" w:hAnsi="Arial" w:cs="Arial"/>
                <w:sz w:val="16"/>
                <w:szCs w:val="16"/>
              </w:rPr>
              <w:t>2,039</w:t>
            </w:r>
          </w:p>
        </w:tc>
      </w:tr>
      <w:tr w:rsidR="00CB6305" w:rsidRPr="009E25D6" w:rsidTr="00ED23DE">
        <w:tc>
          <w:tcPr>
            <w:cnfStyle w:val="001000000000" w:firstRow="0" w:lastRow="0" w:firstColumn="1" w:lastColumn="0" w:oddVBand="0" w:evenVBand="0" w:oddHBand="0" w:evenHBand="0" w:firstRowFirstColumn="0" w:firstRowLastColumn="0" w:lastRowFirstColumn="0" w:lastRowLastColumn="0"/>
            <w:tcW w:w="1525" w:type="dxa"/>
          </w:tcPr>
          <w:p w:rsidR="00724A5D" w:rsidRPr="00A94325" w:rsidRDefault="00724A5D" w:rsidP="00724A5D">
            <w:pPr>
              <w:rPr>
                <w:rFonts w:ascii="Arial" w:hAnsi="Arial" w:cs="Arial"/>
                <w:b w:val="0"/>
                <w:sz w:val="16"/>
                <w:szCs w:val="16"/>
              </w:rPr>
            </w:pPr>
            <w:r w:rsidRPr="00A94325">
              <w:rPr>
                <w:rFonts w:ascii="Arial" w:hAnsi="Arial" w:cs="Arial"/>
                <w:b w:val="0"/>
                <w:sz w:val="16"/>
                <w:szCs w:val="16"/>
              </w:rPr>
              <w:t>Stakeholders</w:t>
            </w:r>
          </w:p>
        </w:tc>
        <w:tc>
          <w:tcPr>
            <w:tcW w:w="2160" w:type="dxa"/>
          </w:tcPr>
          <w:p w:rsidR="00724A5D" w:rsidRPr="00ED23DE" w:rsidRDefault="00796C85" w:rsidP="00724A5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 xml:space="preserve">FG </w:t>
            </w:r>
            <w:r w:rsidR="00724A5D" w:rsidRPr="00ED23DE">
              <w:rPr>
                <w:rFonts w:ascii="Arial" w:hAnsi="Arial" w:cs="Arial"/>
                <w:sz w:val="16"/>
                <w:szCs w:val="16"/>
              </w:rPr>
              <w:t>Demographic Survey</w:t>
            </w:r>
          </w:p>
        </w:tc>
        <w:tc>
          <w:tcPr>
            <w:tcW w:w="1260" w:type="dxa"/>
          </w:tcPr>
          <w:p w:rsidR="00724A5D" w:rsidRPr="00ED23DE" w:rsidRDefault="00724A5D" w:rsidP="00724A5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63</w:t>
            </w:r>
          </w:p>
        </w:tc>
        <w:tc>
          <w:tcPr>
            <w:tcW w:w="1348" w:type="dxa"/>
          </w:tcPr>
          <w:p w:rsidR="00724A5D" w:rsidRPr="00ED23DE" w:rsidRDefault="00724A5D" w:rsidP="00724A5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5/60</w:t>
            </w:r>
          </w:p>
        </w:tc>
        <w:tc>
          <w:tcPr>
            <w:tcW w:w="1022" w:type="dxa"/>
          </w:tcPr>
          <w:p w:rsidR="00724A5D" w:rsidRPr="00ED23DE" w:rsidRDefault="00724A5D" w:rsidP="00724A5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5</w:t>
            </w:r>
          </w:p>
        </w:tc>
        <w:tc>
          <w:tcPr>
            <w:tcW w:w="1431" w:type="dxa"/>
          </w:tcPr>
          <w:p w:rsidR="00724A5D" w:rsidRPr="00ED23DE" w:rsidRDefault="00724A5D" w:rsidP="00724A5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$34.82</w:t>
            </w:r>
          </w:p>
        </w:tc>
        <w:tc>
          <w:tcPr>
            <w:tcW w:w="1329" w:type="dxa"/>
          </w:tcPr>
          <w:p w:rsidR="00724A5D" w:rsidRPr="00ED23DE" w:rsidRDefault="00724A5D" w:rsidP="00724A5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$174</w:t>
            </w:r>
          </w:p>
        </w:tc>
      </w:tr>
      <w:tr w:rsidR="00937E7B" w:rsidRPr="009E25D6" w:rsidTr="00ED2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724A5D" w:rsidRPr="00A94325" w:rsidRDefault="00724A5D" w:rsidP="00724A5D">
            <w:pPr>
              <w:rPr>
                <w:rFonts w:ascii="Arial" w:hAnsi="Arial" w:cs="Arial"/>
                <w:b w:val="0"/>
                <w:sz w:val="16"/>
                <w:szCs w:val="16"/>
              </w:rPr>
            </w:pPr>
            <w:r w:rsidRPr="00A94325">
              <w:rPr>
                <w:rFonts w:ascii="Arial" w:hAnsi="Arial" w:cs="Arial"/>
                <w:b w:val="0"/>
                <w:sz w:val="16"/>
                <w:szCs w:val="16"/>
              </w:rPr>
              <w:t>Stakeholders</w:t>
            </w:r>
          </w:p>
        </w:tc>
        <w:tc>
          <w:tcPr>
            <w:tcW w:w="2160" w:type="dxa"/>
          </w:tcPr>
          <w:p w:rsidR="00724A5D" w:rsidRPr="00ED23DE" w:rsidRDefault="00724A5D" w:rsidP="00724A5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F</w:t>
            </w:r>
            <w:r w:rsidR="00460B69" w:rsidRPr="00ED23DE">
              <w:rPr>
                <w:rFonts w:ascii="Arial" w:hAnsi="Arial" w:cs="Arial"/>
                <w:sz w:val="16"/>
                <w:szCs w:val="16"/>
              </w:rPr>
              <w:t>G</w:t>
            </w:r>
            <w:r w:rsidRPr="00ED23DE">
              <w:rPr>
                <w:rFonts w:ascii="Arial" w:hAnsi="Arial" w:cs="Arial"/>
                <w:sz w:val="16"/>
                <w:szCs w:val="16"/>
              </w:rPr>
              <w:t xml:space="preserve"> Protocol</w:t>
            </w:r>
          </w:p>
        </w:tc>
        <w:tc>
          <w:tcPr>
            <w:tcW w:w="1260" w:type="dxa"/>
          </w:tcPr>
          <w:p w:rsidR="00724A5D" w:rsidRPr="00ED23DE" w:rsidRDefault="00724A5D" w:rsidP="00724A5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63</w:t>
            </w:r>
          </w:p>
        </w:tc>
        <w:tc>
          <w:tcPr>
            <w:tcW w:w="1348" w:type="dxa"/>
          </w:tcPr>
          <w:p w:rsidR="00724A5D" w:rsidRPr="00ED23DE" w:rsidRDefault="00CB6305" w:rsidP="00724A5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1022" w:type="dxa"/>
          </w:tcPr>
          <w:p w:rsidR="00724A5D" w:rsidRPr="00ED23DE" w:rsidRDefault="00CB6305" w:rsidP="00724A5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63</w:t>
            </w:r>
          </w:p>
        </w:tc>
        <w:tc>
          <w:tcPr>
            <w:tcW w:w="1431" w:type="dxa"/>
          </w:tcPr>
          <w:p w:rsidR="00724A5D" w:rsidRPr="00ED23DE" w:rsidRDefault="00724A5D" w:rsidP="00724A5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$34.82</w:t>
            </w:r>
          </w:p>
        </w:tc>
        <w:tc>
          <w:tcPr>
            <w:tcW w:w="1329" w:type="dxa"/>
          </w:tcPr>
          <w:p w:rsidR="00724A5D" w:rsidRPr="00ED23DE" w:rsidRDefault="00724A5D" w:rsidP="00724A5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w:t>
            </w:r>
            <w:r w:rsidR="00CB6305">
              <w:rPr>
                <w:rFonts w:ascii="Arial" w:hAnsi="Arial" w:cs="Arial"/>
                <w:sz w:val="16"/>
                <w:szCs w:val="16"/>
              </w:rPr>
              <w:t>2,194</w:t>
            </w:r>
          </w:p>
        </w:tc>
      </w:tr>
      <w:tr w:rsidR="00CB6305" w:rsidRPr="009E25D6" w:rsidTr="00ED23DE">
        <w:tc>
          <w:tcPr>
            <w:cnfStyle w:val="001000000000" w:firstRow="0" w:lastRow="0" w:firstColumn="1" w:lastColumn="0" w:oddVBand="0" w:evenVBand="0" w:oddHBand="0" w:evenHBand="0" w:firstRowFirstColumn="0" w:firstRowLastColumn="0" w:lastRowFirstColumn="0" w:lastRowLastColumn="0"/>
            <w:tcW w:w="1525" w:type="dxa"/>
          </w:tcPr>
          <w:p w:rsidR="006D2C2D" w:rsidRPr="00ED23DE" w:rsidRDefault="006D2C2D" w:rsidP="006D2C2D">
            <w:pPr>
              <w:rPr>
                <w:rFonts w:ascii="Arial" w:hAnsi="Arial" w:cs="Arial"/>
                <w:sz w:val="16"/>
                <w:szCs w:val="16"/>
              </w:rPr>
            </w:pPr>
            <w:r w:rsidRPr="00ED23DE">
              <w:rPr>
                <w:rFonts w:ascii="Arial" w:hAnsi="Arial" w:cs="Arial"/>
                <w:sz w:val="16"/>
                <w:szCs w:val="16"/>
              </w:rPr>
              <w:t>Total</w:t>
            </w:r>
          </w:p>
        </w:tc>
        <w:tc>
          <w:tcPr>
            <w:tcW w:w="2160" w:type="dxa"/>
          </w:tcPr>
          <w:p w:rsidR="006D2C2D" w:rsidRPr="00ED23DE" w:rsidRDefault="000560A2" w:rsidP="000560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w:t>
            </w:r>
          </w:p>
        </w:tc>
        <w:tc>
          <w:tcPr>
            <w:tcW w:w="1260" w:type="dxa"/>
          </w:tcPr>
          <w:p w:rsidR="006D2C2D" w:rsidRPr="00ED23DE" w:rsidRDefault="000560A2" w:rsidP="000560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w:t>
            </w:r>
          </w:p>
        </w:tc>
        <w:tc>
          <w:tcPr>
            <w:tcW w:w="1348" w:type="dxa"/>
          </w:tcPr>
          <w:p w:rsidR="006D2C2D" w:rsidRPr="00ED23DE" w:rsidRDefault="000560A2" w:rsidP="000560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w:t>
            </w:r>
          </w:p>
        </w:tc>
        <w:tc>
          <w:tcPr>
            <w:tcW w:w="1022" w:type="dxa"/>
          </w:tcPr>
          <w:p w:rsidR="006D2C2D" w:rsidRPr="00ED23DE" w:rsidRDefault="000560A2" w:rsidP="000560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w:t>
            </w:r>
          </w:p>
        </w:tc>
        <w:tc>
          <w:tcPr>
            <w:tcW w:w="1431" w:type="dxa"/>
          </w:tcPr>
          <w:p w:rsidR="006D2C2D" w:rsidRPr="00ED23DE" w:rsidRDefault="000560A2" w:rsidP="000560A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w:t>
            </w:r>
          </w:p>
        </w:tc>
        <w:tc>
          <w:tcPr>
            <w:tcW w:w="1329" w:type="dxa"/>
          </w:tcPr>
          <w:p w:rsidR="006D2C2D" w:rsidRPr="00ED23DE" w:rsidRDefault="00411B57" w:rsidP="002E030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$4652</w:t>
            </w:r>
          </w:p>
        </w:tc>
      </w:tr>
    </w:tbl>
    <w:p w:rsidR="006D2C2D" w:rsidRPr="00ED23DE" w:rsidRDefault="00796C85" w:rsidP="006D2C2D">
      <w:pPr>
        <w:rPr>
          <w:rFonts w:ascii="Times New Roman" w:hAnsi="Times New Roman" w:cs="Times New Roman"/>
          <w:i/>
          <w:sz w:val="16"/>
          <w:szCs w:val="16"/>
        </w:rPr>
      </w:pPr>
      <w:r w:rsidRPr="00AF77C2">
        <w:rPr>
          <w:rFonts w:ascii="Times New Roman" w:hAnsi="Times New Roman" w:cs="Times New Roman"/>
          <w:sz w:val="16"/>
          <w:szCs w:val="16"/>
          <w:vertAlign w:val="superscript"/>
        </w:rPr>
        <w:t>*</w:t>
      </w:r>
      <w:r w:rsidRPr="00AF77C2">
        <w:rPr>
          <w:rFonts w:ascii="Times New Roman" w:hAnsi="Times New Roman" w:cs="Times New Roman"/>
          <w:i/>
          <w:sz w:val="16"/>
          <w:szCs w:val="16"/>
        </w:rPr>
        <w:t>INT = interview;</w:t>
      </w:r>
      <w:r w:rsidRPr="00AF77C2">
        <w:rPr>
          <w:rFonts w:ascii="Times New Roman" w:hAnsi="Times New Roman" w:cs="Times New Roman"/>
          <w:sz w:val="16"/>
          <w:szCs w:val="16"/>
          <w:vertAlign w:val="superscript"/>
        </w:rPr>
        <w:t xml:space="preserve"> **</w:t>
      </w:r>
      <w:r w:rsidRPr="00AF77C2">
        <w:rPr>
          <w:rFonts w:ascii="Times New Roman" w:hAnsi="Times New Roman" w:cs="Times New Roman"/>
          <w:i/>
          <w:sz w:val="16"/>
          <w:szCs w:val="16"/>
        </w:rPr>
        <w:t>FG = focus group</w:t>
      </w:r>
    </w:p>
    <w:p w:rsidR="00F248A4" w:rsidRPr="00EF216F" w:rsidRDefault="00F248A4" w:rsidP="00EF216F">
      <w:pPr>
        <w:pStyle w:val="ListParagraph"/>
        <w:numPr>
          <w:ilvl w:val="0"/>
          <w:numId w:val="6"/>
        </w:numPr>
        <w:ind w:left="360"/>
        <w:rPr>
          <w:rFonts w:ascii="Times New Roman" w:hAnsi="Times New Roman" w:cs="Times New Roman"/>
          <w:b/>
          <w:sz w:val="24"/>
        </w:rPr>
      </w:pPr>
      <w:r w:rsidRPr="00EF216F">
        <w:rPr>
          <w:rFonts w:ascii="Times New Roman" w:hAnsi="Times New Roman" w:cs="Times New Roman"/>
          <w:b/>
          <w:sz w:val="24"/>
        </w:rPr>
        <w:t>Estimates of Other Total Annual Cost Burden to Respondents or Record Keepers</w:t>
      </w:r>
    </w:p>
    <w:p w:rsidR="00F248A4" w:rsidRDefault="00F248A4" w:rsidP="00EF216F">
      <w:pPr>
        <w:pStyle w:val="ListParagraph"/>
        <w:ind w:left="0"/>
        <w:rPr>
          <w:rFonts w:ascii="Times New Roman" w:hAnsi="Times New Roman" w:cs="Times New Roman"/>
          <w:sz w:val="24"/>
        </w:rPr>
      </w:pPr>
      <w:r>
        <w:rPr>
          <w:rFonts w:ascii="Times New Roman" w:hAnsi="Times New Roman" w:cs="Times New Roman"/>
          <w:sz w:val="24"/>
        </w:rPr>
        <w:t>This data collection does not involve other annual cost burdens to respondents or record keepers.</w:t>
      </w:r>
    </w:p>
    <w:p w:rsidR="00EF216F" w:rsidRDefault="00EF216F" w:rsidP="00F248A4">
      <w:pPr>
        <w:pStyle w:val="ListParagraph"/>
        <w:rPr>
          <w:rFonts w:ascii="Times New Roman" w:hAnsi="Times New Roman" w:cs="Times New Roman"/>
          <w:sz w:val="24"/>
        </w:rPr>
      </w:pPr>
    </w:p>
    <w:p w:rsidR="00F248A4" w:rsidRPr="00EF216F" w:rsidRDefault="00F248A4" w:rsidP="00EF216F">
      <w:pPr>
        <w:pStyle w:val="ListParagraph"/>
        <w:numPr>
          <w:ilvl w:val="0"/>
          <w:numId w:val="6"/>
        </w:numPr>
        <w:ind w:left="360"/>
        <w:rPr>
          <w:rFonts w:ascii="Times New Roman" w:hAnsi="Times New Roman" w:cs="Times New Roman"/>
          <w:b/>
          <w:sz w:val="24"/>
        </w:rPr>
      </w:pPr>
      <w:r w:rsidRPr="00EF216F">
        <w:rPr>
          <w:rFonts w:ascii="Times New Roman" w:hAnsi="Times New Roman" w:cs="Times New Roman"/>
          <w:b/>
          <w:sz w:val="24"/>
        </w:rPr>
        <w:t>Annualized Cost to the Government</w:t>
      </w:r>
    </w:p>
    <w:p w:rsidR="00F248A4" w:rsidRDefault="003A7F9D" w:rsidP="00EF216F">
      <w:pPr>
        <w:pStyle w:val="ListParagraph"/>
        <w:ind w:left="0"/>
        <w:rPr>
          <w:rFonts w:ascii="Times New Roman" w:hAnsi="Times New Roman" w:cs="Times New Roman"/>
          <w:sz w:val="24"/>
        </w:rPr>
      </w:pPr>
      <w:r>
        <w:rPr>
          <w:rFonts w:ascii="Times New Roman" w:hAnsi="Times New Roman" w:cs="Times New Roman"/>
          <w:sz w:val="24"/>
        </w:rPr>
        <w:t>Data will be collected over a 12-month period. The estimated annualized cost to the Federal Government over the 12-month data collection period</w:t>
      </w:r>
      <w:r w:rsidR="0014464B">
        <w:rPr>
          <w:rFonts w:ascii="Times New Roman" w:hAnsi="Times New Roman" w:cs="Times New Roman"/>
          <w:sz w:val="24"/>
        </w:rPr>
        <w:t xml:space="preserve"> was</w:t>
      </w:r>
      <w:r>
        <w:rPr>
          <w:rFonts w:ascii="Times New Roman" w:hAnsi="Times New Roman" w:cs="Times New Roman"/>
          <w:sz w:val="24"/>
        </w:rPr>
        <w:t xml:space="preserve"> </w:t>
      </w:r>
      <w:r w:rsidR="000560A2">
        <w:rPr>
          <w:rFonts w:ascii="Times New Roman" w:hAnsi="Times New Roman" w:cs="Times New Roman"/>
          <w:sz w:val="24"/>
        </w:rPr>
        <w:t>$</w:t>
      </w:r>
      <w:r w:rsidR="00AA15CB">
        <w:rPr>
          <w:rFonts w:ascii="Times New Roman" w:hAnsi="Times New Roman" w:cs="Times New Roman"/>
          <w:sz w:val="24"/>
        </w:rPr>
        <w:t>24,695</w:t>
      </w:r>
      <w:r w:rsidR="000560A2">
        <w:rPr>
          <w:rFonts w:ascii="Times New Roman" w:hAnsi="Times New Roman" w:cs="Times New Roman"/>
          <w:sz w:val="24"/>
        </w:rPr>
        <w:t>.50</w:t>
      </w:r>
      <w:r>
        <w:rPr>
          <w:rFonts w:ascii="Times New Roman" w:hAnsi="Times New Roman" w:cs="Times New Roman"/>
          <w:sz w:val="24"/>
        </w:rPr>
        <w:t>. Hourly rates for CDC/NIOSH employees were obtained from the 201</w:t>
      </w:r>
      <w:r w:rsidR="005367B6">
        <w:rPr>
          <w:rFonts w:ascii="Times New Roman" w:hAnsi="Times New Roman" w:cs="Times New Roman"/>
          <w:sz w:val="24"/>
        </w:rPr>
        <w:t>9</w:t>
      </w:r>
      <w:r>
        <w:rPr>
          <w:rFonts w:ascii="Times New Roman" w:hAnsi="Times New Roman" w:cs="Times New Roman"/>
          <w:sz w:val="24"/>
        </w:rPr>
        <w:t xml:space="preserve"> General Schedule</w:t>
      </w:r>
      <w:r w:rsidR="00230169">
        <w:rPr>
          <w:rFonts w:ascii="Times New Roman" w:hAnsi="Times New Roman" w:cs="Times New Roman"/>
          <w:sz w:val="24"/>
        </w:rPr>
        <w:t xml:space="preserve"> </w:t>
      </w:r>
      <w:r w:rsidR="001F051C">
        <w:rPr>
          <w:rFonts w:ascii="Times New Roman" w:hAnsi="Times New Roman" w:cs="Times New Roman"/>
          <w:sz w:val="24"/>
        </w:rPr>
        <w:t xml:space="preserve">Pay </w:t>
      </w:r>
      <w:r>
        <w:rPr>
          <w:rFonts w:ascii="Times New Roman" w:hAnsi="Times New Roman" w:cs="Times New Roman"/>
          <w:sz w:val="24"/>
        </w:rPr>
        <w:t xml:space="preserve">Table </w:t>
      </w:r>
      <w:r w:rsidR="001F051C">
        <w:rPr>
          <w:rFonts w:ascii="Times New Roman" w:hAnsi="Times New Roman" w:cs="Times New Roman"/>
          <w:sz w:val="24"/>
        </w:rPr>
        <w:t>[</w:t>
      </w:r>
      <w:r w:rsidR="009E25D6">
        <w:rPr>
          <w:rFonts w:ascii="Times New Roman" w:hAnsi="Times New Roman" w:cs="Times New Roman"/>
          <w:sz w:val="24"/>
        </w:rPr>
        <w:t>3</w:t>
      </w:r>
      <w:r w:rsidR="00BE01C3">
        <w:rPr>
          <w:rFonts w:ascii="Times New Roman" w:hAnsi="Times New Roman" w:cs="Times New Roman"/>
          <w:sz w:val="24"/>
        </w:rPr>
        <w:t>2</w:t>
      </w:r>
      <w:r w:rsidR="001F051C">
        <w:rPr>
          <w:rFonts w:ascii="Times New Roman" w:hAnsi="Times New Roman" w:cs="Times New Roman"/>
          <w:sz w:val="24"/>
        </w:rPr>
        <w:t>]</w:t>
      </w:r>
      <w:r>
        <w:rPr>
          <w:rFonts w:ascii="Times New Roman" w:hAnsi="Times New Roman" w:cs="Times New Roman"/>
          <w:sz w:val="24"/>
        </w:rPr>
        <w:t xml:space="preserve">. </w:t>
      </w:r>
    </w:p>
    <w:p w:rsidR="003A7F9D" w:rsidRDefault="003A7F9D" w:rsidP="00EF216F">
      <w:pPr>
        <w:pStyle w:val="ListParagraph"/>
        <w:ind w:left="0"/>
        <w:rPr>
          <w:rFonts w:ascii="Times New Roman" w:hAnsi="Times New Roman" w:cs="Times New Roman"/>
          <w:sz w:val="24"/>
        </w:rPr>
      </w:pPr>
    </w:p>
    <w:p w:rsidR="00FF3325" w:rsidRDefault="00FF3325" w:rsidP="00F3632A">
      <w:pPr>
        <w:pStyle w:val="ListParagraph"/>
        <w:ind w:left="0"/>
        <w:rPr>
          <w:rFonts w:ascii="Times New Roman" w:hAnsi="Times New Roman" w:cs="Times New Roman"/>
          <w:b/>
          <w:i/>
          <w:sz w:val="24"/>
        </w:rPr>
      </w:pPr>
    </w:p>
    <w:p w:rsidR="003A7F9D" w:rsidRPr="00F3632A" w:rsidRDefault="003A7F9D" w:rsidP="00F3632A">
      <w:pPr>
        <w:pStyle w:val="ListParagraph"/>
        <w:ind w:left="0"/>
        <w:rPr>
          <w:rFonts w:ascii="Times New Roman" w:hAnsi="Times New Roman" w:cs="Times New Roman"/>
          <w:b/>
          <w:i/>
          <w:sz w:val="24"/>
        </w:rPr>
      </w:pPr>
      <w:r w:rsidRPr="00F3632A">
        <w:rPr>
          <w:rFonts w:ascii="Times New Roman" w:hAnsi="Times New Roman" w:cs="Times New Roman"/>
          <w:b/>
          <w:i/>
          <w:sz w:val="24"/>
        </w:rPr>
        <w:t>Table 3. Annualized Costs to the Government</w:t>
      </w:r>
    </w:p>
    <w:tbl>
      <w:tblPr>
        <w:tblStyle w:val="GridTable6Colorful"/>
        <w:tblW w:w="0" w:type="auto"/>
        <w:tblLayout w:type="fixed"/>
        <w:tblLook w:val="04A0" w:firstRow="1" w:lastRow="0" w:firstColumn="1" w:lastColumn="0" w:noHBand="0" w:noVBand="1"/>
      </w:tblPr>
      <w:tblGrid>
        <w:gridCol w:w="4315"/>
        <w:gridCol w:w="720"/>
        <w:gridCol w:w="1440"/>
        <w:gridCol w:w="1530"/>
        <w:gridCol w:w="810"/>
        <w:gridCol w:w="1175"/>
      </w:tblGrid>
      <w:tr w:rsidR="00F41ED5" w:rsidTr="00ED23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rsidR="003A7F9D" w:rsidRPr="00ED23DE" w:rsidRDefault="003A7F9D" w:rsidP="00ED23DE">
            <w:pPr>
              <w:pStyle w:val="ListParagraph"/>
              <w:ind w:left="0"/>
              <w:jc w:val="center"/>
              <w:rPr>
                <w:rFonts w:ascii="Arial" w:hAnsi="Arial" w:cs="Arial"/>
                <w:sz w:val="16"/>
                <w:szCs w:val="16"/>
              </w:rPr>
            </w:pPr>
            <w:r w:rsidRPr="00ED23DE">
              <w:rPr>
                <w:rFonts w:ascii="Arial" w:hAnsi="Arial" w:cs="Arial"/>
                <w:sz w:val="16"/>
                <w:szCs w:val="16"/>
              </w:rPr>
              <w:t>Personnel</w:t>
            </w:r>
          </w:p>
        </w:tc>
        <w:tc>
          <w:tcPr>
            <w:tcW w:w="720" w:type="dxa"/>
          </w:tcPr>
          <w:p w:rsidR="003A7F9D" w:rsidRPr="00ED23DE" w:rsidRDefault="003A7F9D" w:rsidP="00ED23D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Hours</w:t>
            </w:r>
          </w:p>
        </w:tc>
        <w:tc>
          <w:tcPr>
            <w:tcW w:w="1440" w:type="dxa"/>
          </w:tcPr>
          <w:p w:rsidR="003A7F9D" w:rsidRPr="00ED23DE" w:rsidRDefault="003A7F9D" w:rsidP="00ED23D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Hourly Rate</w:t>
            </w:r>
            <w:r w:rsidR="001F051C" w:rsidRPr="00ED23DE">
              <w:rPr>
                <w:rFonts w:ascii="Arial" w:hAnsi="Arial" w:cs="Arial"/>
                <w:sz w:val="16"/>
                <w:szCs w:val="16"/>
              </w:rPr>
              <w:t xml:space="preserve"> </w:t>
            </w:r>
            <w:r w:rsidR="001F051C" w:rsidRPr="00ED23DE">
              <w:rPr>
                <w:rFonts w:ascii="Arial" w:hAnsi="Arial" w:cs="Arial"/>
                <w:sz w:val="16"/>
                <w:szCs w:val="16"/>
                <w:vertAlign w:val="superscript"/>
              </w:rPr>
              <w:t>[</w:t>
            </w:r>
            <w:r w:rsidR="009E25D6" w:rsidRPr="00ED23DE">
              <w:rPr>
                <w:rFonts w:ascii="Arial" w:hAnsi="Arial" w:cs="Arial"/>
                <w:sz w:val="16"/>
                <w:szCs w:val="16"/>
                <w:vertAlign w:val="superscript"/>
              </w:rPr>
              <w:t>3</w:t>
            </w:r>
            <w:r w:rsidR="00BE01C3">
              <w:rPr>
                <w:rFonts w:ascii="Arial" w:hAnsi="Arial" w:cs="Arial"/>
                <w:sz w:val="16"/>
                <w:szCs w:val="16"/>
                <w:vertAlign w:val="superscript"/>
              </w:rPr>
              <w:t>2</w:t>
            </w:r>
            <w:r w:rsidR="001F051C" w:rsidRPr="00ED23DE">
              <w:rPr>
                <w:rFonts w:ascii="Arial" w:hAnsi="Arial" w:cs="Arial"/>
                <w:sz w:val="16"/>
                <w:szCs w:val="16"/>
                <w:vertAlign w:val="superscript"/>
              </w:rPr>
              <w:t>]</w:t>
            </w:r>
          </w:p>
        </w:tc>
        <w:tc>
          <w:tcPr>
            <w:tcW w:w="1530" w:type="dxa"/>
          </w:tcPr>
          <w:p w:rsidR="003A7F9D" w:rsidRPr="00ED23DE" w:rsidRDefault="003A7F9D" w:rsidP="00ED23D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Data Collection, Analysis, and Writing Costs</w:t>
            </w:r>
          </w:p>
        </w:tc>
        <w:tc>
          <w:tcPr>
            <w:tcW w:w="810" w:type="dxa"/>
          </w:tcPr>
          <w:p w:rsidR="003A7F9D" w:rsidRPr="00ED23DE" w:rsidRDefault="003A7F9D" w:rsidP="00ED23D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Travel Costs</w:t>
            </w:r>
          </w:p>
        </w:tc>
        <w:tc>
          <w:tcPr>
            <w:tcW w:w="1175" w:type="dxa"/>
          </w:tcPr>
          <w:p w:rsidR="003A7F9D" w:rsidRPr="00ED23DE" w:rsidRDefault="003A7F9D" w:rsidP="00ED23DE">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Total</w:t>
            </w:r>
          </w:p>
        </w:tc>
      </w:tr>
      <w:tr w:rsidR="005367B6" w:rsidTr="00ED2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rsidR="003A7F9D" w:rsidRPr="00A94325" w:rsidRDefault="003A7F9D" w:rsidP="00F248A4">
            <w:pPr>
              <w:pStyle w:val="ListParagraph"/>
              <w:ind w:left="0"/>
              <w:rPr>
                <w:rFonts w:ascii="Arial" w:hAnsi="Arial" w:cs="Arial"/>
                <w:b w:val="0"/>
                <w:sz w:val="16"/>
                <w:szCs w:val="16"/>
              </w:rPr>
            </w:pPr>
            <w:r w:rsidRPr="00A94325">
              <w:rPr>
                <w:rFonts w:ascii="Arial" w:hAnsi="Arial" w:cs="Arial"/>
                <w:b w:val="0"/>
                <w:sz w:val="16"/>
                <w:szCs w:val="16"/>
              </w:rPr>
              <w:t xml:space="preserve">Mining Engineer (GS </w:t>
            </w:r>
            <w:r w:rsidR="00F41ED5" w:rsidRPr="00A94325">
              <w:rPr>
                <w:rFonts w:ascii="Arial" w:hAnsi="Arial" w:cs="Arial"/>
                <w:b w:val="0"/>
                <w:sz w:val="16"/>
                <w:szCs w:val="16"/>
              </w:rPr>
              <w:t>9</w:t>
            </w:r>
            <w:r w:rsidRPr="00A94325">
              <w:rPr>
                <w:rFonts w:ascii="Arial" w:hAnsi="Arial" w:cs="Arial"/>
                <w:b w:val="0"/>
                <w:sz w:val="16"/>
                <w:szCs w:val="16"/>
              </w:rPr>
              <w:t>-</w:t>
            </w:r>
            <w:r w:rsidR="00F41ED5" w:rsidRPr="00A94325">
              <w:rPr>
                <w:rFonts w:ascii="Arial" w:hAnsi="Arial" w:cs="Arial"/>
                <w:b w:val="0"/>
                <w:sz w:val="16"/>
                <w:szCs w:val="16"/>
              </w:rPr>
              <w:t>1</w:t>
            </w:r>
            <w:r w:rsidRPr="00A94325">
              <w:rPr>
                <w:rFonts w:ascii="Arial" w:hAnsi="Arial" w:cs="Arial"/>
                <w:b w:val="0"/>
                <w:sz w:val="16"/>
                <w:szCs w:val="16"/>
              </w:rPr>
              <w:t>)</w:t>
            </w:r>
          </w:p>
        </w:tc>
        <w:tc>
          <w:tcPr>
            <w:tcW w:w="720" w:type="dxa"/>
          </w:tcPr>
          <w:p w:rsidR="003A7F9D" w:rsidRPr="00ED23DE" w:rsidRDefault="00F41ED5" w:rsidP="00F3632A">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50</w:t>
            </w:r>
          </w:p>
        </w:tc>
        <w:tc>
          <w:tcPr>
            <w:tcW w:w="1440" w:type="dxa"/>
          </w:tcPr>
          <w:p w:rsidR="003A7F9D" w:rsidRPr="00ED23DE" w:rsidRDefault="00F41ED5" w:rsidP="00F3632A">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$2</w:t>
            </w:r>
            <w:r w:rsidR="00434021" w:rsidRPr="00ED23DE">
              <w:rPr>
                <w:rFonts w:ascii="Arial" w:hAnsi="Arial" w:cs="Arial"/>
                <w:sz w:val="16"/>
                <w:szCs w:val="16"/>
              </w:rPr>
              <w:t>1.31</w:t>
            </w:r>
          </w:p>
        </w:tc>
        <w:tc>
          <w:tcPr>
            <w:tcW w:w="1530" w:type="dxa"/>
          </w:tcPr>
          <w:p w:rsidR="003A7F9D" w:rsidRPr="00ED23DE" w:rsidRDefault="00F41ED5" w:rsidP="00F3632A">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$1,</w:t>
            </w:r>
            <w:r w:rsidR="00434021" w:rsidRPr="00ED23DE">
              <w:rPr>
                <w:rFonts w:ascii="Arial" w:hAnsi="Arial" w:cs="Arial"/>
                <w:sz w:val="16"/>
                <w:szCs w:val="16"/>
              </w:rPr>
              <w:t>065</w:t>
            </w:r>
            <w:r w:rsidRPr="00ED23DE">
              <w:rPr>
                <w:rFonts w:ascii="Arial" w:hAnsi="Arial" w:cs="Arial"/>
                <w:sz w:val="16"/>
                <w:szCs w:val="16"/>
              </w:rPr>
              <w:t>.50</w:t>
            </w:r>
          </w:p>
        </w:tc>
        <w:tc>
          <w:tcPr>
            <w:tcW w:w="810" w:type="dxa"/>
          </w:tcPr>
          <w:p w:rsidR="003A7F9D" w:rsidRPr="00ED23DE" w:rsidRDefault="00F41ED5" w:rsidP="00F3632A">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N/A</w:t>
            </w:r>
          </w:p>
        </w:tc>
        <w:tc>
          <w:tcPr>
            <w:tcW w:w="1175" w:type="dxa"/>
          </w:tcPr>
          <w:p w:rsidR="003A7F9D" w:rsidRPr="00ED23DE" w:rsidRDefault="00AA15CB" w:rsidP="00F3632A">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$1,065.50</w:t>
            </w:r>
          </w:p>
        </w:tc>
      </w:tr>
      <w:tr w:rsidR="00F41ED5" w:rsidTr="00ED23DE">
        <w:tc>
          <w:tcPr>
            <w:cnfStyle w:val="001000000000" w:firstRow="0" w:lastRow="0" w:firstColumn="1" w:lastColumn="0" w:oddVBand="0" w:evenVBand="0" w:oddHBand="0" w:evenHBand="0" w:firstRowFirstColumn="0" w:firstRowLastColumn="0" w:lastRowFirstColumn="0" w:lastRowLastColumn="0"/>
            <w:tcW w:w="4315" w:type="dxa"/>
          </w:tcPr>
          <w:p w:rsidR="003A7F9D" w:rsidRPr="00A94325" w:rsidRDefault="003A7F9D" w:rsidP="00F248A4">
            <w:pPr>
              <w:pStyle w:val="ListParagraph"/>
              <w:ind w:left="0"/>
              <w:rPr>
                <w:rFonts w:ascii="Arial" w:hAnsi="Arial" w:cs="Arial"/>
                <w:b w:val="0"/>
                <w:sz w:val="16"/>
                <w:szCs w:val="16"/>
              </w:rPr>
            </w:pPr>
            <w:r w:rsidRPr="00A94325">
              <w:rPr>
                <w:rFonts w:ascii="Arial" w:hAnsi="Arial" w:cs="Arial"/>
                <w:b w:val="0"/>
                <w:sz w:val="16"/>
                <w:szCs w:val="16"/>
              </w:rPr>
              <w:t xml:space="preserve">Behavioral Research Scientist (GS </w:t>
            </w:r>
            <w:r w:rsidR="005367B6" w:rsidRPr="00A94325">
              <w:rPr>
                <w:rFonts w:ascii="Arial" w:hAnsi="Arial" w:cs="Arial"/>
                <w:b w:val="0"/>
                <w:sz w:val="16"/>
                <w:szCs w:val="16"/>
              </w:rPr>
              <w:t>12-</w:t>
            </w:r>
            <w:r w:rsidR="00F41ED5" w:rsidRPr="00A94325">
              <w:rPr>
                <w:rFonts w:ascii="Arial" w:hAnsi="Arial" w:cs="Arial"/>
                <w:b w:val="0"/>
                <w:sz w:val="16"/>
                <w:szCs w:val="16"/>
              </w:rPr>
              <w:t>1</w:t>
            </w:r>
            <w:r w:rsidRPr="00A94325">
              <w:rPr>
                <w:rFonts w:ascii="Arial" w:hAnsi="Arial" w:cs="Arial"/>
                <w:b w:val="0"/>
                <w:sz w:val="16"/>
                <w:szCs w:val="16"/>
              </w:rPr>
              <w:t>)</w:t>
            </w:r>
          </w:p>
        </w:tc>
        <w:tc>
          <w:tcPr>
            <w:tcW w:w="720" w:type="dxa"/>
          </w:tcPr>
          <w:p w:rsidR="003A7F9D" w:rsidRPr="00ED23DE" w:rsidRDefault="00F41ED5" w:rsidP="00F3632A">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4</w:t>
            </w:r>
            <w:r w:rsidR="00F3632A" w:rsidRPr="00ED23DE">
              <w:rPr>
                <w:rFonts w:ascii="Arial" w:hAnsi="Arial" w:cs="Arial"/>
                <w:sz w:val="16"/>
                <w:szCs w:val="16"/>
              </w:rPr>
              <w:t>00</w:t>
            </w:r>
          </w:p>
        </w:tc>
        <w:tc>
          <w:tcPr>
            <w:tcW w:w="1440" w:type="dxa"/>
          </w:tcPr>
          <w:p w:rsidR="003A7F9D" w:rsidRPr="00ED23DE" w:rsidRDefault="00434021" w:rsidP="00F3632A">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$30.90</w:t>
            </w:r>
          </w:p>
        </w:tc>
        <w:tc>
          <w:tcPr>
            <w:tcW w:w="1530" w:type="dxa"/>
          </w:tcPr>
          <w:p w:rsidR="003A7F9D" w:rsidRPr="00ED23DE" w:rsidRDefault="00F41ED5" w:rsidP="00F3632A">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$1</w:t>
            </w:r>
            <w:r w:rsidR="00434021" w:rsidRPr="00ED23DE">
              <w:rPr>
                <w:rFonts w:ascii="Arial" w:hAnsi="Arial" w:cs="Arial"/>
                <w:sz w:val="16"/>
                <w:szCs w:val="16"/>
              </w:rPr>
              <w:t>2</w:t>
            </w:r>
            <w:r w:rsidRPr="00ED23DE">
              <w:rPr>
                <w:rFonts w:ascii="Arial" w:hAnsi="Arial" w:cs="Arial"/>
                <w:sz w:val="16"/>
                <w:szCs w:val="16"/>
              </w:rPr>
              <w:t>,</w:t>
            </w:r>
            <w:r w:rsidR="00434021" w:rsidRPr="00ED23DE">
              <w:rPr>
                <w:rFonts w:ascii="Arial" w:hAnsi="Arial" w:cs="Arial"/>
                <w:sz w:val="16"/>
                <w:szCs w:val="16"/>
              </w:rPr>
              <w:t>360</w:t>
            </w:r>
            <w:r w:rsidRPr="00ED23DE">
              <w:rPr>
                <w:rFonts w:ascii="Arial" w:hAnsi="Arial" w:cs="Arial"/>
                <w:sz w:val="16"/>
                <w:szCs w:val="16"/>
              </w:rPr>
              <w:t>.00</w:t>
            </w:r>
          </w:p>
        </w:tc>
        <w:tc>
          <w:tcPr>
            <w:tcW w:w="810" w:type="dxa"/>
          </w:tcPr>
          <w:p w:rsidR="003A7F9D" w:rsidRPr="00ED23DE" w:rsidRDefault="00F41ED5" w:rsidP="00F3632A">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$5,000</w:t>
            </w:r>
          </w:p>
        </w:tc>
        <w:tc>
          <w:tcPr>
            <w:tcW w:w="1175" w:type="dxa"/>
          </w:tcPr>
          <w:p w:rsidR="003A7F9D" w:rsidRPr="00ED23DE" w:rsidRDefault="00F41ED5" w:rsidP="00F3632A">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w:t>
            </w:r>
            <w:r w:rsidR="00AA15CB" w:rsidRPr="00ED23DE">
              <w:rPr>
                <w:rFonts w:ascii="Arial" w:hAnsi="Arial" w:cs="Arial"/>
                <w:sz w:val="16"/>
                <w:szCs w:val="16"/>
              </w:rPr>
              <w:t>17</w:t>
            </w:r>
            <w:r w:rsidRPr="00ED23DE">
              <w:rPr>
                <w:rFonts w:ascii="Arial" w:hAnsi="Arial" w:cs="Arial"/>
                <w:sz w:val="16"/>
                <w:szCs w:val="16"/>
              </w:rPr>
              <w:t>,</w:t>
            </w:r>
            <w:r w:rsidR="00AA15CB" w:rsidRPr="00ED23DE">
              <w:rPr>
                <w:rFonts w:ascii="Arial" w:hAnsi="Arial" w:cs="Arial"/>
                <w:sz w:val="16"/>
                <w:szCs w:val="16"/>
              </w:rPr>
              <w:t>360</w:t>
            </w:r>
            <w:r w:rsidRPr="00ED23DE">
              <w:rPr>
                <w:rFonts w:ascii="Arial" w:hAnsi="Arial" w:cs="Arial"/>
                <w:sz w:val="16"/>
                <w:szCs w:val="16"/>
              </w:rPr>
              <w:t>.00</w:t>
            </w:r>
          </w:p>
        </w:tc>
      </w:tr>
      <w:tr w:rsidR="00F41ED5" w:rsidTr="00ED2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rsidR="003A7F9D" w:rsidRPr="00A94325" w:rsidRDefault="003A7F9D" w:rsidP="00F248A4">
            <w:pPr>
              <w:pStyle w:val="ListParagraph"/>
              <w:ind w:left="0"/>
              <w:rPr>
                <w:rFonts w:ascii="Arial" w:hAnsi="Arial" w:cs="Arial"/>
                <w:b w:val="0"/>
                <w:sz w:val="16"/>
                <w:szCs w:val="16"/>
              </w:rPr>
            </w:pPr>
            <w:r w:rsidRPr="00A94325">
              <w:rPr>
                <w:rFonts w:ascii="Arial" w:hAnsi="Arial" w:cs="Arial"/>
                <w:b w:val="0"/>
                <w:sz w:val="16"/>
                <w:szCs w:val="16"/>
              </w:rPr>
              <w:t xml:space="preserve">Behavioral Research Scientist (GS </w:t>
            </w:r>
            <w:r w:rsidR="005367B6" w:rsidRPr="00A94325">
              <w:rPr>
                <w:rFonts w:ascii="Arial" w:hAnsi="Arial" w:cs="Arial"/>
                <w:b w:val="0"/>
                <w:sz w:val="16"/>
                <w:szCs w:val="16"/>
              </w:rPr>
              <w:t>12</w:t>
            </w:r>
            <w:r w:rsidRPr="00A94325">
              <w:rPr>
                <w:rFonts w:ascii="Arial" w:hAnsi="Arial" w:cs="Arial"/>
                <w:b w:val="0"/>
                <w:sz w:val="16"/>
                <w:szCs w:val="16"/>
              </w:rPr>
              <w:t>-</w:t>
            </w:r>
            <w:r w:rsidR="005367B6" w:rsidRPr="00A94325">
              <w:rPr>
                <w:rFonts w:ascii="Arial" w:hAnsi="Arial" w:cs="Arial"/>
                <w:b w:val="0"/>
                <w:sz w:val="16"/>
                <w:szCs w:val="16"/>
              </w:rPr>
              <w:t>1</w:t>
            </w:r>
            <w:r w:rsidRPr="00A94325">
              <w:rPr>
                <w:rFonts w:ascii="Arial" w:hAnsi="Arial" w:cs="Arial"/>
                <w:b w:val="0"/>
                <w:sz w:val="16"/>
                <w:szCs w:val="16"/>
              </w:rPr>
              <w:t>)</w:t>
            </w:r>
          </w:p>
        </w:tc>
        <w:tc>
          <w:tcPr>
            <w:tcW w:w="720" w:type="dxa"/>
          </w:tcPr>
          <w:p w:rsidR="003A7F9D" w:rsidRPr="00ED23DE" w:rsidRDefault="00F41ED5" w:rsidP="00F3632A">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50</w:t>
            </w:r>
          </w:p>
        </w:tc>
        <w:tc>
          <w:tcPr>
            <w:tcW w:w="1440" w:type="dxa"/>
          </w:tcPr>
          <w:p w:rsidR="003A7F9D" w:rsidRPr="00ED23DE" w:rsidRDefault="005367B6" w:rsidP="00F3632A">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w:t>
            </w:r>
            <w:r w:rsidR="00434021" w:rsidRPr="00ED23DE">
              <w:rPr>
                <w:rFonts w:ascii="Arial" w:hAnsi="Arial" w:cs="Arial"/>
                <w:sz w:val="16"/>
                <w:szCs w:val="16"/>
              </w:rPr>
              <w:t>30.90</w:t>
            </w:r>
          </w:p>
        </w:tc>
        <w:tc>
          <w:tcPr>
            <w:tcW w:w="1530" w:type="dxa"/>
          </w:tcPr>
          <w:p w:rsidR="003A7F9D" w:rsidRPr="00ED23DE" w:rsidRDefault="00F41ED5" w:rsidP="00F3632A">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w:t>
            </w:r>
            <w:r w:rsidR="00AA15CB" w:rsidRPr="00ED23DE">
              <w:rPr>
                <w:rFonts w:ascii="Arial" w:hAnsi="Arial" w:cs="Arial"/>
                <w:sz w:val="16"/>
                <w:szCs w:val="16"/>
              </w:rPr>
              <w:t>1,545</w:t>
            </w:r>
            <w:r w:rsidRPr="00ED23DE">
              <w:rPr>
                <w:rFonts w:ascii="Arial" w:hAnsi="Arial" w:cs="Arial"/>
                <w:sz w:val="16"/>
                <w:szCs w:val="16"/>
              </w:rPr>
              <w:t>.</w:t>
            </w:r>
            <w:r w:rsidR="00AA15CB" w:rsidRPr="00ED23DE">
              <w:rPr>
                <w:rFonts w:ascii="Arial" w:hAnsi="Arial" w:cs="Arial"/>
                <w:sz w:val="16"/>
                <w:szCs w:val="16"/>
              </w:rPr>
              <w:t>0</w:t>
            </w:r>
            <w:r w:rsidRPr="00ED23DE">
              <w:rPr>
                <w:rFonts w:ascii="Arial" w:hAnsi="Arial" w:cs="Arial"/>
                <w:sz w:val="16"/>
                <w:szCs w:val="16"/>
              </w:rPr>
              <w:t>0</w:t>
            </w:r>
          </w:p>
        </w:tc>
        <w:tc>
          <w:tcPr>
            <w:tcW w:w="810" w:type="dxa"/>
          </w:tcPr>
          <w:p w:rsidR="003A7F9D" w:rsidRPr="00ED23DE" w:rsidRDefault="00F41ED5" w:rsidP="00F3632A">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N/A</w:t>
            </w:r>
          </w:p>
        </w:tc>
        <w:tc>
          <w:tcPr>
            <w:tcW w:w="1175" w:type="dxa"/>
          </w:tcPr>
          <w:p w:rsidR="003A7F9D" w:rsidRPr="00ED23DE" w:rsidRDefault="00F41ED5" w:rsidP="00F3632A">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w:t>
            </w:r>
            <w:r w:rsidR="00AA15CB" w:rsidRPr="00ED23DE">
              <w:rPr>
                <w:rFonts w:ascii="Arial" w:hAnsi="Arial" w:cs="Arial"/>
                <w:sz w:val="16"/>
                <w:szCs w:val="16"/>
              </w:rPr>
              <w:t>1,545</w:t>
            </w:r>
            <w:r w:rsidRPr="00ED23DE">
              <w:rPr>
                <w:rFonts w:ascii="Arial" w:hAnsi="Arial" w:cs="Arial"/>
                <w:sz w:val="16"/>
                <w:szCs w:val="16"/>
              </w:rPr>
              <w:t>.</w:t>
            </w:r>
            <w:r w:rsidR="00AA15CB" w:rsidRPr="00ED23DE">
              <w:rPr>
                <w:rFonts w:ascii="Arial" w:hAnsi="Arial" w:cs="Arial"/>
                <w:sz w:val="16"/>
                <w:szCs w:val="16"/>
              </w:rPr>
              <w:t>0</w:t>
            </w:r>
            <w:r w:rsidRPr="00ED23DE">
              <w:rPr>
                <w:rFonts w:ascii="Arial" w:hAnsi="Arial" w:cs="Arial"/>
                <w:sz w:val="16"/>
                <w:szCs w:val="16"/>
              </w:rPr>
              <w:t>0</w:t>
            </w:r>
          </w:p>
        </w:tc>
      </w:tr>
      <w:tr w:rsidR="00F41ED5" w:rsidTr="00ED23DE">
        <w:tc>
          <w:tcPr>
            <w:cnfStyle w:val="001000000000" w:firstRow="0" w:lastRow="0" w:firstColumn="1" w:lastColumn="0" w:oddVBand="0" w:evenVBand="0" w:oddHBand="0" w:evenHBand="0" w:firstRowFirstColumn="0" w:firstRowLastColumn="0" w:lastRowFirstColumn="0" w:lastRowLastColumn="0"/>
            <w:tcW w:w="4315" w:type="dxa"/>
          </w:tcPr>
          <w:p w:rsidR="003A7F9D" w:rsidRPr="00A94325" w:rsidRDefault="003A7F9D" w:rsidP="00F248A4">
            <w:pPr>
              <w:pStyle w:val="ListParagraph"/>
              <w:ind w:left="0"/>
              <w:rPr>
                <w:rFonts w:ascii="Arial" w:hAnsi="Arial" w:cs="Arial"/>
                <w:b w:val="0"/>
                <w:sz w:val="16"/>
                <w:szCs w:val="16"/>
              </w:rPr>
            </w:pPr>
            <w:r w:rsidRPr="00A94325">
              <w:rPr>
                <w:rFonts w:ascii="Arial" w:hAnsi="Arial" w:cs="Arial"/>
                <w:b w:val="0"/>
                <w:sz w:val="16"/>
                <w:szCs w:val="16"/>
              </w:rPr>
              <w:t xml:space="preserve">Lead Behavioral Research Scientist (GS </w:t>
            </w:r>
            <w:r w:rsidR="005367B6" w:rsidRPr="00A94325">
              <w:rPr>
                <w:rFonts w:ascii="Arial" w:hAnsi="Arial" w:cs="Arial"/>
                <w:b w:val="0"/>
                <w:sz w:val="16"/>
                <w:szCs w:val="16"/>
              </w:rPr>
              <w:t>14</w:t>
            </w:r>
            <w:r w:rsidRPr="00A94325">
              <w:rPr>
                <w:rFonts w:ascii="Arial" w:hAnsi="Arial" w:cs="Arial"/>
                <w:b w:val="0"/>
                <w:sz w:val="16"/>
                <w:szCs w:val="16"/>
              </w:rPr>
              <w:t>-</w:t>
            </w:r>
            <w:r w:rsidR="005367B6" w:rsidRPr="00A94325">
              <w:rPr>
                <w:rFonts w:ascii="Arial" w:hAnsi="Arial" w:cs="Arial"/>
                <w:b w:val="0"/>
                <w:sz w:val="16"/>
                <w:szCs w:val="16"/>
              </w:rPr>
              <w:t>1</w:t>
            </w:r>
            <w:r w:rsidRPr="00A94325">
              <w:rPr>
                <w:rFonts w:ascii="Arial" w:hAnsi="Arial" w:cs="Arial"/>
                <w:b w:val="0"/>
                <w:sz w:val="16"/>
                <w:szCs w:val="16"/>
              </w:rPr>
              <w:t>)</w:t>
            </w:r>
          </w:p>
        </w:tc>
        <w:tc>
          <w:tcPr>
            <w:tcW w:w="720" w:type="dxa"/>
          </w:tcPr>
          <w:p w:rsidR="003A7F9D" w:rsidRPr="00ED23DE" w:rsidRDefault="00F41ED5" w:rsidP="00F3632A">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50</w:t>
            </w:r>
          </w:p>
        </w:tc>
        <w:tc>
          <w:tcPr>
            <w:tcW w:w="1440" w:type="dxa"/>
          </w:tcPr>
          <w:p w:rsidR="003A7F9D" w:rsidRPr="00ED23DE" w:rsidRDefault="005367B6" w:rsidP="00F3632A">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w:t>
            </w:r>
            <w:r w:rsidR="00434021" w:rsidRPr="00ED23DE">
              <w:rPr>
                <w:rFonts w:ascii="Arial" w:hAnsi="Arial" w:cs="Arial"/>
                <w:sz w:val="16"/>
                <w:szCs w:val="16"/>
              </w:rPr>
              <w:t>43.42</w:t>
            </w:r>
          </w:p>
        </w:tc>
        <w:tc>
          <w:tcPr>
            <w:tcW w:w="1530" w:type="dxa"/>
          </w:tcPr>
          <w:p w:rsidR="003A7F9D" w:rsidRPr="00ED23DE" w:rsidRDefault="00F41ED5" w:rsidP="00F3632A">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$2</w:t>
            </w:r>
            <w:r w:rsidR="00AA15CB" w:rsidRPr="00ED23DE">
              <w:rPr>
                <w:rFonts w:ascii="Arial" w:hAnsi="Arial" w:cs="Arial"/>
                <w:sz w:val="16"/>
                <w:szCs w:val="16"/>
              </w:rPr>
              <w:t>,171</w:t>
            </w:r>
            <w:r w:rsidRPr="00ED23DE">
              <w:rPr>
                <w:rFonts w:ascii="Arial" w:hAnsi="Arial" w:cs="Arial"/>
                <w:sz w:val="16"/>
                <w:szCs w:val="16"/>
              </w:rPr>
              <w:t>.</w:t>
            </w:r>
            <w:r w:rsidR="00AA15CB" w:rsidRPr="00ED23DE">
              <w:rPr>
                <w:rFonts w:ascii="Arial" w:hAnsi="Arial" w:cs="Arial"/>
                <w:sz w:val="16"/>
                <w:szCs w:val="16"/>
              </w:rPr>
              <w:t>0</w:t>
            </w:r>
            <w:r w:rsidRPr="00ED23DE">
              <w:rPr>
                <w:rFonts w:ascii="Arial" w:hAnsi="Arial" w:cs="Arial"/>
                <w:sz w:val="16"/>
                <w:szCs w:val="16"/>
              </w:rPr>
              <w:t>0</w:t>
            </w:r>
          </w:p>
        </w:tc>
        <w:tc>
          <w:tcPr>
            <w:tcW w:w="810" w:type="dxa"/>
          </w:tcPr>
          <w:p w:rsidR="003A7F9D" w:rsidRPr="00ED23DE" w:rsidRDefault="00F41ED5" w:rsidP="00F3632A">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N/A</w:t>
            </w:r>
          </w:p>
        </w:tc>
        <w:tc>
          <w:tcPr>
            <w:tcW w:w="1175" w:type="dxa"/>
          </w:tcPr>
          <w:p w:rsidR="003A7F9D" w:rsidRPr="00ED23DE" w:rsidRDefault="00F41ED5" w:rsidP="00F3632A">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$2</w:t>
            </w:r>
            <w:r w:rsidR="00AA15CB" w:rsidRPr="00ED23DE">
              <w:rPr>
                <w:rFonts w:ascii="Arial" w:hAnsi="Arial" w:cs="Arial"/>
                <w:sz w:val="16"/>
                <w:szCs w:val="16"/>
              </w:rPr>
              <w:t>,171</w:t>
            </w:r>
            <w:r w:rsidRPr="00ED23DE">
              <w:rPr>
                <w:rFonts w:ascii="Arial" w:hAnsi="Arial" w:cs="Arial"/>
                <w:sz w:val="16"/>
                <w:szCs w:val="16"/>
              </w:rPr>
              <w:t>.</w:t>
            </w:r>
            <w:r w:rsidR="00AA15CB" w:rsidRPr="00ED23DE">
              <w:rPr>
                <w:rFonts w:ascii="Arial" w:hAnsi="Arial" w:cs="Arial"/>
                <w:sz w:val="16"/>
                <w:szCs w:val="16"/>
              </w:rPr>
              <w:t>0</w:t>
            </w:r>
            <w:r w:rsidRPr="00ED23DE">
              <w:rPr>
                <w:rFonts w:ascii="Arial" w:hAnsi="Arial" w:cs="Arial"/>
                <w:sz w:val="16"/>
                <w:szCs w:val="16"/>
              </w:rPr>
              <w:t>0</w:t>
            </w:r>
          </w:p>
        </w:tc>
      </w:tr>
      <w:tr w:rsidR="00F41ED5" w:rsidTr="00ED2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rsidR="003A7F9D" w:rsidRPr="00A94325" w:rsidRDefault="003A7F9D" w:rsidP="00F248A4">
            <w:pPr>
              <w:pStyle w:val="ListParagraph"/>
              <w:ind w:left="0"/>
              <w:rPr>
                <w:rFonts w:ascii="Arial" w:hAnsi="Arial" w:cs="Arial"/>
                <w:b w:val="0"/>
                <w:sz w:val="16"/>
                <w:szCs w:val="16"/>
              </w:rPr>
            </w:pPr>
            <w:r w:rsidRPr="00A94325">
              <w:rPr>
                <w:rFonts w:ascii="Arial" w:hAnsi="Arial" w:cs="Arial"/>
                <w:b w:val="0"/>
                <w:sz w:val="16"/>
                <w:szCs w:val="16"/>
              </w:rPr>
              <w:t xml:space="preserve">Branch Chief/Behavioral Research Scientist (GS </w:t>
            </w:r>
            <w:r w:rsidR="005367B6" w:rsidRPr="00A94325">
              <w:rPr>
                <w:rFonts w:ascii="Arial" w:hAnsi="Arial" w:cs="Arial"/>
                <w:b w:val="0"/>
                <w:sz w:val="16"/>
                <w:szCs w:val="16"/>
              </w:rPr>
              <w:t>15</w:t>
            </w:r>
            <w:r w:rsidRPr="00A94325">
              <w:rPr>
                <w:rFonts w:ascii="Arial" w:hAnsi="Arial" w:cs="Arial"/>
                <w:b w:val="0"/>
                <w:sz w:val="16"/>
                <w:szCs w:val="16"/>
              </w:rPr>
              <w:t>-</w:t>
            </w:r>
            <w:r w:rsidR="00F41ED5" w:rsidRPr="00A94325">
              <w:rPr>
                <w:rFonts w:ascii="Arial" w:hAnsi="Arial" w:cs="Arial"/>
                <w:b w:val="0"/>
                <w:sz w:val="16"/>
                <w:szCs w:val="16"/>
              </w:rPr>
              <w:t>1</w:t>
            </w:r>
            <w:r w:rsidRPr="00A94325">
              <w:rPr>
                <w:rFonts w:ascii="Arial" w:hAnsi="Arial" w:cs="Arial"/>
                <w:b w:val="0"/>
                <w:sz w:val="16"/>
                <w:szCs w:val="16"/>
              </w:rPr>
              <w:t>)</w:t>
            </w:r>
          </w:p>
        </w:tc>
        <w:tc>
          <w:tcPr>
            <w:tcW w:w="720" w:type="dxa"/>
          </w:tcPr>
          <w:p w:rsidR="003A7F9D" w:rsidRPr="00ED23DE" w:rsidRDefault="00F41ED5" w:rsidP="00F3632A">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50</w:t>
            </w:r>
          </w:p>
        </w:tc>
        <w:tc>
          <w:tcPr>
            <w:tcW w:w="1440" w:type="dxa"/>
          </w:tcPr>
          <w:p w:rsidR="003A7F9D" w:rsidRPr="00ED23DE" w:rsidRDefault="005367B6" w:rsidP="00F3632A">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w:t>
            </w:r>
            <w:r w:rsidR="00434021" w:rsidRPr="00ED23DE">
              <w:rPr>
                <w:rFonts w:ascii="Arial" w:hAnsi="Arial" w:cs="Arial"/>
                <w:sz w:val="16"/>
                <w:szCs w:val="16"/>
              </w:rPr>
              <w:t>51.08</w:t>
            </w:r>
          </w:p>
        </w:tc>
        <w:tc>
          <w:tcPr>
            <w:tcW w:w="1530" w:type="dxa"/>
          </w:tcPr>
          <w:p w:rsidR="003A7F9D" w:rsidRPr="00ED23DE" w:rsidRDefault="00F41ED5" w:rsidP="00F3632A">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w:t>
            </w:r>
            <w:r w:rsidR="00AA15CB" w:rsidRPr="00ED23DE">
              <w:rPr>
                <w:rFonts w:ascii="Arial" w:hAnsi="Arial" w:cs="Arial"/>
                <w:sz w:val="16"/>
                <w:szCs w:val="16"/>
              </w:rPr>
              <w:t>2,554</w:t>
            </w:r>
            <w:r w:rsidRPr="00ED23DE">
              <w:rPr>
                <w:rFonts w:ascii="Arial" w:hAnsi="Arial" w:cs="Arial"/>
                <w:sz w:val="16"/>
                <w:szCs w:val="16"/>
              </w:rPr>
              <w:t>.00</w:t>
            </w:r>
          </w:p>
        </w:tc>
        <w:tc>
          <w:tcPr>
            <w:tcW w:w="810" w:type="dxa"/>
          </w:tcPr>
          <w:p w:rsidR="003A7F9D" w:rsidRPr="00ED23DE" w:rsidRDefault="00F41ED5" w:rsidP="00F3632A">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N/A</w:t>
            </w:r>
          </w:p>
        </w:tc>
        <w:tc>
          <w:tcPr>
            <w:tcW w:w="1175" w:type="dxa"/>
          </w:tcPr>
          <w:p w:rsidR="003A7F9D" w:rsidRPr="00ED23DE" w:rsidRDefault="00F41ED5" w:rsidP="00F3632A">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D23DE">
              <w:rPr>
                <w:rFonts w:ascii="Arial" w:hAnsi="Arial" w:cs="Arial"/>
                <w:sz w:val="16"/>
                <w:szCs w:val="16"/>
              </w:rPr>
              <w:t>$</w:t>
            </w:r>
            <w:r w:rsidR="00AA15CB" w:rsidRPr="00ED23DE">
              <w:rPr>
                <w:rFonts w:ascii="Arial" w:hAnsi="Arial" w:cs="Arial"/>
                <w:sz w:val="16"/>
                <w:szCs w:val="16"/>
              </w:rPr>
              <w:t>2,554</w:t>
            </w:r>
            <w:r w:rsidRPr="00ED23DE">
              <w:rPr>
                <w:rFonts w:ascii="Arial" w:hAnsi="Arial" w:cs="Arial"/>
                <w:sz w:val="16"/>
                <w:szCs w:val="16"/>
              </w:rPr>
              <w:t>.00</w:t>
            </w:r>
          </w:p>
        </w:tc>
      </w:tr>
      <w:tr w:rsidR="00F41ED5" w:rsidTr="00ED23DE">
        <w:tc>
          <w:tcPr>
            <w:cnfStyle w:val="001000000000" w:firstRow="0" w:lastRow="0" w:firstColumn="1" w:lastColumn="0" w:oddVBand="0" w:evenVBand="0" w:oddHBand="0" w:evenHBand="0" w:firstRowFirstColumn="0" w:firstRowLastColumn="0" w:lastRowFirstColumn="0" w:lastRowLastColumn="0"/>
            <w:tcW w:w="4315" w:type="dxa"/>
          </w:tcPr>
          <w:p w:rsidR="00F41ED5" w:rsidRPr="00ED23DE" w:rsidRDefault="00F41ED5" w:rsidP="00F248A4">
            <w:pPr>
              <w:pStyle w:val="ListParagraph"/>
              <w:ind w:left="0"/>
              <w:rPr>
                <w:rFonts w:ascii="Arial" w:hAnsi="Arial" w:cs="Arial"/>
                <w:sz w:val="16"/>
                <w:szCs w:val="16"/>
              </w:rPr>
            </w:pPr>
            <w:r w:rsidRPr="00ED23DE">
              <w:rPr>
                <w:rFonts w:ascii="Arial" w:hAnsi="Arial" w:cs="Arial"/>
                <w:sz w:val="16"/>
                <w:szCs w:val="16"/>
              </w:rPr>
              <w:t>Total Cost</w:t>
            </w:r>
          </w:p>
        </w:tc>
        <w:tc>
          <w:tcPr>
            <w:tcW w:w="720" w:type="dxa"/>
          </w:tcPr>
          <w:p w:rsidR="00F41ED5" w:rsidRPr="00ED23DE" w:rsidRDefault="00F3632A" w:rsidP="00F3632A">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600</w:t>
            </w:r>
          </w:p>
        </w:tc>
        <w:tc>
          <w:tcPr>
            <w:tcW w:w="1440" w:type="dxa"/>
          </w:tcPr>
          <w:p w:rsidR="00F41ED5" w:rsidRPr="00ED23DE" w:rsidRDefault="00F3632A" w:rsidP="00F3632A">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N/A</w:t>
            </w:r>
          </w:p>
        </w:tc>
        <w:tc>
          <w:tcPr>
            <w:tcW w:w="1530" w:type="dxa"/>
          </w:tcPr>
          <w:p w:rsidR="00F41ED5" w:rsidRPr="00ED23DE" w:rsidRDefault="00F3632A" w:rsidP="00F3632A">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w:t>
            </w:r>
            <w:r w:rsidR="00AA15CB" w:rsidRPr="00ED23DE">
              <w:rPr>
                <w:rFonts w:ascii="Arial" w:hAnsi="Arial" w:cs="Arial"/>
                <w:sz w:val="16"/>
                <w:szCs w:val="16"/>
              </w:rPr>
              <w:t>19,695.50</w:t>
            </w:r>
          </w:p>
        </w:tc>
        <w:tc>
          <w:tcPr>
            <w:tcW w:w="810" w:type="dxa"/>
          </w:tcPr>
          <w:p w:rsidR="00F41ED5" w:rsidRPr="00ED23DE" w:rsidRDefault="00F3632A" w:rsidP="00F3632A">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$5,000</w:t>
            </w:r>
          </w:p>
        </w:tc>
        <w:tc>
          <w:tcPr>
            <w:tcW w:w="1175" w:type="dxa"/>
          </w:tcPr>
          <w:p w:rsidR="00F41ED5" w:rsidRPr="00ED23DE" w:rsidRDefault="00AA15CB" w:rsidP="00F3632A">
            <w:pPr>
              <w:pStyle w:val="ListParagraph"/>
              <w:ind w:left="0"/>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D23DE">
              <w:rPr>
                <w:rFonts w:ascii="Arial" w:hAnsi="Arial" w:cs="Arial"/>
                <w:sz w:val="16"/>
                <w:szCs w:val="16"/>
              </w:rPr>
              <w:t>$24,695.50</w:t>
            </w:r>
          </w:p>
        </w:tc>
      </w:tr>
    </w:tbl>
    <w:p w:rsidR="003A7F9D" w:rsidRPr="00F248A4" w:rsidRDefault="003A7F9D" w:rsidP="00F248A4">
      <w:pPr>
        <w:pStyle w:val="ListParagraph"/>
        <w:rPr>
          <w:rFonts w:ascii="Times New Roman" w:hAnsi="Times New Roman" w:cs="Times New Roman"/>
          <w:sz w:val="24"/>
        </w:rPr>
      </w:pPr>
    </w:p>
    <w:p w:rsidR="008366E8" w:rsidRPr="00EF216F" w:rsidRDefault="00026D22" w:rsidP="00EF216F">
      <w:pPr>
        <w:pStyle w:val="ListParagraph"/>
        <w:numPr>
          <w:ilvl w:val="0"/>
          <w:numId w:val="6"/>
        </w:numPr>
        <w:ind w:left="360"/>
        <w:rPr>
          <w:rFonts w:ascii="Times New Roman" w:hAnsi="Times New Roman" w:cs="Times New Roman"/>
          <w:b/>
          <w:sz w:val="24"/>
        </w:rPr>
      </w:pPr>
      <w:r w:rsidRPr="00EF216F">
        <w:rPr>
          <w:rFonts w:ascii="Times New Roman" w:hAnsi="Times New Roman" w:cs="Times New Roman"/>
          <w:b/>
          <w:sz w:val="24"/>
        </w:rPr>
        <w:t>Explanation for Program Changes or Adjustments</w:t>
      </w:r>
    </w:p>
    <w:p w:rsidR="00EF216F" w:rsidRDefault="00026D22" w:rsidP="00EF216F">
      <w:pPr>
        <w:rPr>
          <w:rFonts w:ascii="Times New Roman" w:hAnsi="Times New Roman" w:cs="Times New Roman"/>
          <w:sz w:val="24"/>
        </w:rPr>
      </w:pPr>
      <w:r>
        <w:rPr>
          <w:rFonts w:ascii="Times New Roman" w:hAnsi="Times New Roman" w:cs="Times New Roman"/>
          <w:sz w:val="24"/>
        </w:rPr>
        <w:t>This is a new data/information collection.</w:t>
      </w:r>
    </w:p>
    <w:p w:rsidR="00D04B5F" w:rsidRDefault="00D04B5F" w:rsidP="00EF216F">
      <w:pPr>
        <w:rPr>
          <w:rFonts w:ascii="Times New Roman" w:hAnsi="Times New Roman" w:cs="Times New Roman"/>
          <w:sz w:val="24"/>
        </w:rPr>
      </w:pPr>
    </w:p>
    <w:p w:rsidR="00026D22" w:rsidRPr="00EF216F" w:rsidRDefault="00026D22" w:rsidP="00EF216F">
      <w:pPr>
        <w:pStyle w:val="ListParagraph"/>
        <w:numPr>
          <w:ilvl w:val="0"/>
          <w:numId w:val="6"/>
        </w:numPr>
        <w:ind w:left="360"/>
        <w:rPr>
          <w:rFonts w:ascii="Times New Roman" w:hAnsi="Times New Roman" w:cs="Times New Roman"/>
          <w:b/>
          <w:sz w:val="24"/>
        </w:rPr>
      </w:pPr>
      <w:r w:rsidRPr="00EF216F">
        <w:rPr>
          <w:rFonts w:ascii="Times New Roman" w:hAnsi="Times New Roman" w:cs="Times New Roman"/>
          <w:b/>
          <w:sz w:val="24"/>
        </w:rPr>
        <w:t>Plans for Tabulation and Publication and Project Time Schedule</w:t>
      </w:r>
    </w:p>
    <w:p w:rsidR="00087507" w:rsidRDefault="00026D22" w:rsidP="005B7FD1">
      <w:pPr>
        <w:rPr>
          <w:rFonts w:ascii="Times New Roman" w:hAnsi="Times New Roman" w:cs="Times New Roman"/>
          <w:b/>
          <w:i/>
          <w:sz w:val="24"/>
        </w:rPr>
      </w:pPr>
      <w:r>
        <w:rPr>
          <w:rFonts w:ascii="Times New Roman" w:hAnsi="Times New Roman" w:cs="Times New Roman"/>
          <w:sz w:val="24"/>
        </w:rPr>
        <w:t>All activities for the project are expected to be completed within</w:t>
      </w:r>
      <w:r w:rsidR="00AA15CB">
        <w:rPr>
          <w:rFonts w:ascii="Times New Roman" w:hAnsi="Times New Roman" w:cs="Times New Roman"/>
          <w:sz w:val="24"/>
        </w:rPr>
        <w:t xml:space="preserve"> </w:t>
      </w:r>
      <w:r>
        <w:rPr>
          <w:rFonts w:ascii="Times New Roman" w:hAnsi="Times New Roman" w:cs="Times New Roman"/>
          <w:sz w:val="24"/>
        </w:rPr>
        <w:t xml:space="preserve">12 months. One year of clearance is being requested for research activities. Table 3 outlines the project schedule. </w:t>
      </w:r>
    </w:p>
    <w:p w:rsidR="00703528" w:rsidRDefault="00703528" w:rsidP="005B7FD1">
      <w:pPr>
        <w:rPr>
          <w:rFonts w:ascii="Times New Roman" w:hAnsi="Times New Roman" w:cs="Times New Roman"/>
          <w:b/>
          <w:i/>
          <w:sz w:val="24"/>
        </w:rPr>
      </w:pPr>
    </w:p>
    <w:p w:rsidR="00703528" w:rsidRDefault="00703528" w:rsidP="005B7FD1">
      <w:pPr>
        <w:rPr>
          <w:rFonts w:ascii="Times New Roman" w:hAnsi="Times New Roman" w:cs="Times New Roman"/>
          <w:b/>
          <w:i/>
          <w:sz w:val="24"/>
        </w:rPr>
      </w:pPr>
    </w:p>
    <w:p w:rsidR="00026D22" w:rsidRPr="005B7FD1" w:rsidRDefault="00026D22" w:rsidP="005B7FD1">
      <w:pPr>
        <w:rPr>
          <w:rFonts w:ascii="Times New Roman" w:hAnsi="Times New Roman" w:cs="Times New Roman"/>
          <w:b/>
          <w:i/>
          <w:sz w:val="24"/>
        </w:rPr>
      </w:pPr>
      <w:r w:rsidRPr="005B7FD1">
        <w:rPr>
          <w:rFonts w:ascii="Times New Roman" w:hAnsi="Times New Roman" w:cs="Times New Roman"/>
          <w:b/>
          <w:i/>
          <w:sz w:val="24"/>
        </w:rPr>
        <w:t>Table 3. Project Timeline</w:t>
      </w:r>
    </w:p>
    <w:tbl>
      <w:tblPr>
        <w:tblStyle w:val="GridTable6Colorful"/>
        <w:tblW w:w="0" w:type="auto"/>
        <w:tblLook w:val="04A0" w:firstRow="1" w:lastRow="0" w:firstColumn="1" w:lastColumn="0" w:noHBand="0" w:noVBand="1"/>
      </w:tblPr>
      <w:tblGrid>
        <w:gridCol w:w="5310"/>
        <w:gridCol w:w="4400"/>
      </w:tblGrid>
      <w:tr w:rsidR="005B7FD1" w:rsidTr="00A00E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0" w:type="dxa"/>
            <w:gridSpan w:val="2"/>
          </w:tcPr>
          <w:p w:rsidR="005B7FD1" w:rsidRPr="00ED23DE" w:rsidRDefault="005B7FD1" w:rsidP="005B7FD1">
            <w:pPr>
              <w:jc w:val="center"/>
              <w:rPr>
                <w:rFonts w:ascii="Arial" w:hAnsi="Arial" w:cs="Arial"/>
                <w:sz w:val="18"/>
                <w:szCs w:val="18"/>
              </w:rPr>
            </w:pPr>
            <w:r w:rsidRPr="00ED23DE">
              <w:rPr>
                <w:rFonts w:ascii="Arial" w:hAnsi="Arial" w:cs="Arial"/>
                <w:sz w:val="18"/>
                <w:szCs w:val="18"/>
              </w:rPr>
              <w:t>Project Time Schedule</w:t>
            </w:r>
          </w:p>
        </w:tc>
      </w:tr>
      <w:tr w:rsidR="005B7FD1" w:rsidTr="00A00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Pr>
          <w:p w:rsidR="005B7FD1" w:rsidRPr="00ED23DE" w:rsidRDefault="005B7FD1" w:rsidP="005B7FD1">
            <w:pPr>
              <w:jc w:val="center"/>
              <w:rPr>
                <w:rFonts w:ascii="Arial" w:hAnsi="Arial" w:cs="Arial"/>
                <w:sz w:val="18"/>
                <w:szCs w:val="18"/>
              </w:rPr>
            </w:pPr>
            <w:r w:rsidRPr="00ED23DE">
              <w:rPr>
                <w:rFonts w:ascii="Arial" w:hAnsi="Arial" w:cs="Arial"/>
                <w:sz w:val="18"/>
                <w:szCs w:val="18"/>
              </w:rPr>
              <w:t>Activity</w:t>
            </w:r>
          </w:p>
        </w:tc>
        <w:tc>
          <w:tcPr>
            <w:tcW w:w="4400" w:type="dxa"/>
          </w:tcPr>
          <w:p w:rsidR="005B7FD1" w:rsidRPr="00ED23DE" w:rsidRDefault="005B7FD1" w:rsidP="005B7FD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ED23DE">
              <w:rPr>
                <w:rFonts w:ascii="Arial" w:hAnsi="Arial" w:cs="Arial"/>
                <w:b/>
                <w:sz w:val="18"/>
                <w:szCs w:val="18"/>
              </w:rPr>
              <w:t>Time Schedule</w:t>
            </w:r>
          </w:p>
        </w:tc>
      </w:tr>
      <w:tr w:rsidR="005B7FD1" w:rsidTr="00A00E73">
        <w:tc>
          <w:tcPr>
            <w:cnfStyle w:val="001000000000" w:firstRow="0" w:lastRow="0" w:firstColumn="1" w:lastColumn="0" w:oddVBand="0" w:evenVBand="0" w:oddHBand="0" w:evenHBand="0" w:firstRowFirstColumn="0" w:firstRowLastColumn="0" w:lastRowFirstColumn="0" w:lastRowLastColumn="0"/>
            <w:tcW w:w="5310" w:type="dxa"/>
          </w:tcPr>
          <w:p w:rsidR="005B7FD1" w:rsidRPr="00A94325" w:rsidRDefault="005B7FD1" w:rsidP="00026D22">
            <w:pPr>
              <w:rPr>
                <w:rFonts w:ascii="Arial" w:hAnsi="Arial" w:cs="Arial"/>
                <w:b w:val="0"/>
                <w:sz w:val="18"/>
                <w:szCs w:val="18"/>
              </w:rPr>
            </w:pPr>
            <w:r w:rsidRPr="00A94325">
              <w:rPr>
                <w:rFonts w:ascii="Arial" w:hAnsi="Arial" w:cs="Arial"/>
                <w:b w:val="0"/>
                <w:sz w:val="18"/>
                <w:szCs w:val="18"/>
              </w:rPr>
              <w:t>Data collection/Conduct interviews and focus groups</w:t>
            </w:r>
          </w:p>
        </w:tc>
        <w:tc>
          <w:tcPr>
            <w:tcW w:w="4400" w:type="dxa"/>
          </w:tcPr>
          <w:p w:rsidR="005B7FD1" w:rsidRPr="00ED23DE" w:rsidRDefault="005B7FD1" w:rsidP="00026D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23DE">
              <w:rPr>
                <w:rFonts w:ascii="Arial" w:hAnsi="Arial" w:cs="Arial"/>
                <w:sz w:val="18"/>
                <w:szCs w:val="18"/>
              </w:rPr>
              <w:t xml:space="preserve">1-9 months after OMB approval </w:t>
            </w:r>
          </w:p>
        </w:tc>
      </w:tr>
      <w:tr w:rsidR="005B7FD1" w:rsidTr="00A00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Pr>
          <w:p w:rsidR="005B7FD1" w:rsidRPr="00A94325" w:rsidRDefault="005B7FD1" w:rsidP="00026D22">
            <w:pPr>
              <w:rPr>
                <w:rFonts w:ascii="Arial" w:hAnsi="Arial" w:cs="Arial"/>
                <w:b w:val="0"/>
                <w:sz w:val="18"/>
                <w:szCs w:val="18"/>
              </w:rPr>
            </w:pPr>
            <w:r w:rsidRPr="00A94325">
              <w:rPr>
                <w:rFonts w:ascii="Arial" w:hAnsi="Arial" w:cs="Arial"/>
                <w:b w:val="0"/>
                <w:sz w:val="18"/>
                <w:szCs w:val="18"/>
              </w:rPr>
              <w:t>Data analysis/Coding and descriptive statistics</w:t>
            </w:r>
          </w:p>
        </w:tc>
        <w:tc>
          <w:tcPr>
            <w:tcW w:w="4400" w:type="dxa"/>
          </w:tcPr>
          <w:p w:rsidR="005B7FD1" w:rsidRPr="00ED23DE" w:rsidRDefault="005B7FD1" w:rsidP="00026D2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D23DE">
              <w:rPr>
                <w:rFonts w:ascii="Arial" w:hAnsi="Arial" w:cs="Arial"/>
                <w:sz w:val="18"/>
                <w:szCs w:val="18"/>
              </w:rPr>
              <w:t>2-10 months after OMB approval (ongoing process)</w:t>
            </w:r>
          </w:p>
        </w:tc>
      </w:tr>
      <w:tr w:rsidR="005B7FD1" w:rsidTr="00A00E73">
        <w:tc>
          <w:tcPr>
            <w:cnfStyle w:val="001000000000" w:firstRow="0" w:lastRow="0" w:firstColumn="1" w:lastColumn="0" w:oddVBand="0" w:evenVBand="0" w:oddHBand="0" w:evenHBand="0" w:firstRowFirstColumn="0" w:firstRowLastColumn="0" w:lastRowFirstColumn="0" w:lastRowLastColumn="0"/>
            <w:tcW w:w="5310" w:type="dxa"/>
          </w:tcPr>
          <w:p w:rsidR="005B7FD1" w:rsidRPr="00A94325" w:rsidRDefault="005B7FD1" w:rsidP="00026D22">
            <w:pPr>
              <w:rPr>
                <w:rFonts w:ascii="Arial" w:hAnsi="Arial" w:cs="Arial"/>
                <w:b w:val="0"/>
                <w:sz w:val="18"/>
                <w:szCs w:val="18"/>
              </w:rPr>
            </w:pPr>
            <w:r w:rsidRPr="00A94325">
              <w:rPr>
                <w:rFonts w:ascii="Arial" w:hAnsi="Arial" w:cs="Arial"/>
                <w:b w:val="0"/>
                <w:sz w:val="18"/>
                <w:szCs w:val="18"/>
              </w:rPr>
              <w:t xml:space="preserve">Reporting and synthesis </w:t>
            </w:r>
            <w:r w:rsidR="000560A2" w:rsidRPr="00A94325">
              <w:rPr>
                <w:rFonts w:ascii="Arial" w:hAnsi="Arial" w:cs="Arial"/>
                <w:b w:val="0"/>
                <w:sz w:val="18"/>
                <w:szCs w:val="18"/>
              </w:rPr>
              <w:t xml:space="preserve">for the next phase of the study </w:t>
            </w:r>
          </w:p>
        </w:tc>
        <w:tc>
          <w:tcPr>
            <w:tcW w:w="4400" w:type="dxa"/>
          </w:tcPr>
          <w:p w:rsidR="005B7FD1" w:rsidRPr="00ED23DE" w:rsidRDefault="005B7FD1" w:rsidP="00026D2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D23DE">
              <w:rPr>
                <w:rFonts w:ascii="Arial" w:hAnsi="Arial" w:cs="Arial"/>
                <w:sz w:val="18"/>
                <w:szCs w:val="18"/>
              </w:rPr>
              <w:t>11 months after OMB approval</w:t>
            </w:r>
          </w:p>
        </w:tc>
      </w:tr>
    </w:tbl>
    <w:p w:rsidR="00026D22" w:rsidRPr="009E25D6" w:rsidRDefault="00026D22" w:rsidP="00026D22">
      <w:pPr>
        <w:ind w:left="360"/>
        <w:rPr>
          <w:rFonts w:ascii="Times New Roman" w:hAnsi="Times New Roman" w:cs="Times New Roman"/>
          <w:sz w:val="24"/>
          <w:szCs w:val="24"/>
        </w:rPr>
      </w:pPr>
    </w:p>
    <w:p w:rsidR="00D1009E" w:rsidRPr="009E25D6" w:rsidRDefault="00E11E79" w:rsidP="00EF216F">
      <w:pPr>
        <w:pStyle w:val="ListParagraph"/>
        <w:numPr>
          <w:ilvl w:val="0"/>
          <w:numId w:val="6"/>
        </w:numPr>
        <w:ind w:left="360"/>
        <w:rPr>
          <w:rFonts w:ascii="Times New Roman" w:hAnsi="Times New Roman" w:cs="Times New Roman"/>
          <w:b/>
          <w:sz w:val="24"/>
          <w:szCs w:val="24"/>
        </w:rPr>
      </w:pPr>
      <w:r w:rsidRPr="009E25D6">
        <w:rPr>
          <w:rFonts w:ascii="Times New Roman" w:hAnsi="Times New Roman" w:cs="Times New Roman"/>
          <w:b/>
          <w:sz w:val="24"/>
          <w:szCs w:val="24"/>
        </w:rPr>
        <w:t>Reason(s) Display of OMB Expiration is Inappropriate</w:t>
      </w:r>
    </w:p>
    <w:p w:rsidR="00566A07" w:rsidRPr="009E25D6" w:rsidRDefault="00E11E79" w:rsidP="00EF216F">
      <w:pPr>
        <w:rPr>
          <w:rFonts w:ascii="Times New Roman" w:hAnsi="Times New Roman" w:cs="Times New Roman"/>
          <w:sz w:val="24"/>
          <w:szCs w:val="24"/>
        </w:rPr>
      </w:pPr>
      <w:r w:rsidRPr="009E25D6">
        <w:rPr>
          <w:rFonts w:ascii="Times New Roman" w:hAnsi="Times New Roman" w:cs="Times New Roman"/>
          <w:sz w:val="24"/>
          <w:szCs w:val="24"/>
        </w:rPr>
        <w:t>The display of the OMB expiration date</w:t>
      </w:r>
      <w:r w:rsidR="00EF216F" w:rsidRPr="009E25D6">
        <w:rPr>
          <w:rFonts w:ascii="Times New Roman" w:hAnsi="Times New Roman" w:cs="Times New Roman"/>
          <w:sz w:val="24"/>
          <w:szCs w:val="24"/>
        </w:rPr>
        <w:t xml:space="preserve"> is not inappropriate.</w:t>
      </w:r>
    </w:p>
    <w:p w:rsidR="00EF216F" w:rsidRPr="009E25D6" w:rsidRDefault="00EF216F" w:rsidP="00ED23DE">
      <w:pPr>
        <w:rPr>
          <w:rFonts w:ascii="Times New Roman" w:hAnsi="Times New Roman" w:cs="Times New Roman"/>
          <w:sz w:val="24"/>
          <w:szCs w:val="24"/>
        </w:rPr>
      </w:pPr>
    </w:p>
    <w:p w:rsidR="00EF216F" w:rsidRPr="009E25D6" w:rsidRDefault="00EF216F" w:rsidP="00EF216F">
      <w:pPr>
        <w:pStyle w:val="ListParagraph"/>
        <w:numPr>
          <w:ilvl w:val="0"/>
          <w:numId w:val="6"/>
        </w:numPr>
        <w:ind w:left="360"/>
        <w:rPr>
          <w:rFonts w:ascii="Times New Roman" w:hAnsi="Times New Roman" w:cs="Times New Roman"/>
          <w:b/>
          <w:sz w:val="24"/>
          <w:szCs w:val="24"/>
        </w:rPr>
      </w:pPr>
      <w:r w:rsidRPr="009E25D6">
        <w:rPr>
          <w:rFonts w:ascii="Times New Roman" w:hAnsi="Times New Roman" w:cs="Times New Roman"/>
          <w:b/>
          <w:sz w:val="24"/>
          <w:szCs w:val="24"/>
        </w:rPr>
        <w:t>Exceptions to Certification for Paperwork Reduction Act Submissions</w:t>
      </w:r>
    </w:p>
    <w:p w:rsidR="00A71F43" w:rsidRDefault="00EF216F" w:rsidP="00E47219">
      <w:pPr>
        <w:rPr>
          <w:rFonts w:ascii="Times New Roman" w:hAnsi="Times New Roman" w:cs="Times New Roman"/>
          <w:sz w:val="24"/>
          <w:szCs w:val="24"/>
        </w:rPr>
      </w:pPr>
      <w:r w:rsidRPr="009E25D6">
        <w:rPr>
          <w:rFonts w:ascii="Times New Roman" w:hAnsi="Times New Roman" w:cs="Times New Roman"/>
          <w:sz w:val="24"/>
          <w:szCs w:val="24"/>
        </w:rPr>
        <w:t xml:space="preserve">There are no exceptions to the certification. </w:t>
      </w:r>
    </w:p>
    <w:p w:rsidR="00A71F43" w:rsidRDefault="00A71F43" w:rsidP="00E47219">
      <w:pPr>
        <w:rPr>
          <w:rFonts w:ascii="Times New Roman" w:hAnsi="Times New Roman" w:cs="Times New Roman"/>
          <w:sz w:val="24"/>
          <w:szCs w:val="24"/>
        </w:rPr>
      </w:pPr>
    </w:p>
    <w:p w:rsidR="00566A07" w:rsidRDefault="00566A07" w:rsidP="00E47219">
      <w:pPr>
        <w:rPr>
          <w:rFonts w:ascii="Times New Roman" w:hAnsi="Times New Roman" w:cs="Times New Roman"/>
          <w:sz w:val="24"/>
          <w:szCs w:val="24"/>
        </w:rPr>
      </w:pPr>
    </w:p>
    <w:p w:rsidR="00566A07" w:rsidRDefault="00566A07" w:rsidP="00E47219">
      <w:pPr>
        <w:rPr>
          <w:rFonts w:ascii="Times New Roman" w:hAnsi="Times New Roman" w:cs="Times New Roman"/>
          <w:sz w:val="24"/>
          <w:szCs w:val="24"/>
        </w:rPr>
      </w:pPr>
    </w:p>
    <w:p w:rsidR="00566A07" w:rsidRDefault="00566A07" w:rsidP="00E47219">
      <w:pPr>
        <w:rPr>
          <w:rFonts w:ascii="Times New Roman" w:hAnsi="Times New Roman" w:cs="Times New Roman"/>
          <w:sz w:val="24"/>
          <w:szCs w:val="24"/>
        </w:rPr>
      </w:pPr>
    </w:p>
    <w:p w:rsidR="00566A07" w:rsidRDefault="00566A07" w:rsidP="00E47219">
      <w:pPr>
        <w:rPr>
          <w:rFonts w:ascii="Times New Roman" w:hAnsi="Times New Roman" w:cs="Times New Roman"/>
          <w:sz w:val="24"/>
          <w:szCs w:val="24"/>
        </w:rPr>
      </w:pPr>
    </w:p>
    <w:p w:rsidR="00566A07" w:rsidRDefault="00566A07" w:rsidP="00E47219">
      <w:pPr>
        <w:rPr>
          <w:rFonts w:ascii="Times New Roman" w:hAnsi="Times New Roman" w:cs="Times New Roman"/>
          <w:sz w:val="24"/>
          <w:szCs w:val="24"/>
        </w:rPr>
      </w:pPr>
    </w:p>
    <w:p w:rsidR="00566A07" w:rsidRDefault="00566A07" w:rsidP="00E47219">
      <w:pPr>
        <w:rPr>
          <w:rFonts w:ascii="Times New Roman" w:hAnsi="Times New Roman" w:cs="Times New Roman"/>
          <w:sz w:val="24"/>
          <w:szCs w:val="24"/>
        </w:rPr>
      </w:pPr>
    </w:p>
    <w:p w:rsidR="00566A07" w:rsidRDefault="00566A07" w:rsidP="00E47219">
      <w:pPr>
        <w:rPr>
          <w:rFonts w:ascii="Times New Roman" w:hAnsi="Times New Roman" w:cs="Times New Roman"/>
          <w:sz w:val="24"/>
          <w:szCs w:val="24"/>
        </w:rPr>
      </w:pPr>
    </w:p>
    <w:p w:rsidR="00566A07" w:rsidRDefault="00566A07" w:rsidP="00E47219">
      <w:pPr>
        <w:rPr>
          <w:rFonts w:ascii="Times New Roman" w:hAnsi="Times New Roman" w:cs="Times New Roman"/>
          <w:sz w:val="24"/>
          <w:szCs w:val="24"/>
        </w:rPr>
      </w:pPr>
    </w:p>
    <w:p w:rsidR="00566A07" w:rsidRDefault="00566A07" w:rsidP="00E47219">
      <w:pPr>
        <w:rPr>
          <w:rFonts w:ascii="Times New Roman" w:hAnsi="Times New Roman" w:cs="Times New Roman"/>
          <w:sz w:val="24"/>
          <w:szCs w:val="24"/>
        </w:rPr>
      </w:pPr>
    </w:p>
    <w:p w:rsidR="00566A07" w:rsidRDefault="00566A07" w:rsidP="00E47219">
      <w:pPr>
        <w:rPr>
          <w:rFonts w:ascii="Times New Roman" w:hAnsi="Times New Roman" w:cs="Times New Roman"/>
          <w:sz w:val="24"/>
          <w:szCs w:val="24"/>
        </w:rPr>
      </w:pPr>
    </w:p>
    <w:p w:rsidR="00566A07" w:rsidRDefault="00566A07" w:rsidP="00E47219">
      <w:pPr>
        <w:rPr>
          <w:rFonts w:ascii="Times New Roman" w:hAnsi="Times New Roman" w:cs="Times New Roman"/>
          <w:sz w:val="24"/>
          <w:szCs w:val="24"/>
        </w:rPr>
      </w:pPr>
    </w:p>
    <w:p w:rsidR="00566A07" w:rsidRDefault="00566A07" w:rsidP="00E47219">
      <w:pPr>
        <w:rPr>
          <w:rFonts w:ascii="Times New Roman" w:hAnsi="Times New Roman" w:cs="Times New Roman"/>
          <w:sz w:val="24"/>
          <w:szCs w:val="24"/>
        </w:rPr>
      </w:pPr>
    </w:p>
    <w:p w:rsidR="00566A07" w:rsidRDefault="00566A07" w:rsidP="00E47219">
      <w:pPr>
        <w:rPr>
          <w:rFonts w:ascii="Times New Roman" w:hAnsi="Times New Roman" w:cs="Times New Roman"/>
          <w:sz w:val="24"/>
          <w:szCs w:val="24"/>
        </w:rPr>
      </w:pPr>
    </w:p>
    <w:p w:rsidR="00566A07" w:rsidRDefault="00566A07" w:rsidP="00E47219">
      <w:pPr>
        <w:rPr>
          <w:rFonts w:ascii="Times New Roman" w:hAnsi="Times New Roman" w:cs="Times New Roman"/>
          <w:sz w:val="24"/>
          <w:szCs w:val="24"/>
        </w:rPr>
      </w:pPr>
    </w:p>
    <w:p w:rsidR="00087507" w:rsidRDefault="00087507" w:rsidP="00E47219">
      <w:pPr>
        <w:rPr>
          <w:rFonts w:ascii="Times New Roman" w:hAnsi="Times New Roman" w:cs="Times New Roman"/>
          <w:sz w:val="24"/>
          <w:szCs w:val="24"/>
        </w:rPr>
      </w:pPr>
    </w:p>
    <w:p w:rsidR="00D04B5F" w:rsidRDefault="00D04B5F" w:rsidP="00E47219">
      <w:pPr>
        <w:rPr>
          <w:rFonts w:ascii="Times New Roman" w:hAnsi="Times New Roman" w:cs="Times New Roman"/>
          <w:sz w:val="24"/>
          <w:szCs w:val="24"/>
        </w:rPr>
      </w:pPr>
    </w:p>
    <w:p w:rsidR="00703528" w:rsidRDefault="00703528" w:rsidP="00E47219">
      <w:pPr>
        <w:rPr>
          <w:rFonts w:ascii="Times New Roman" w:hAnsi="Times New Roman" w:cs="Times New Roman"/>
          <w:sz w:val="24"/>
          <w:szCs w:val="24"/>
        </w:rPr>
      </w:pPr>
    </w:p>
    <w:p w:rsidR="00703528" w:rsidRDefault="00703528" w:rsidP="00E47219">
      <w:pPr>
        <w:rPr>
          <w:rFonts w:ascii="Times New Roman" w:hAnsi="Times New Roman" w:cs="Times New Roman"/>
          <w:sz w:val="24"/>
          <w:szCs w:val="24"/>
        </w:rPr>
      </w:pPr>
    </w:p>
    <w:p w:rsidR="00703528" w:rsidRPr="009E25D6" w:rsidRDefault="00703528" w:rsidP="00E47219">
      <w:pPr>
        <w:rPr>
          <w:rFonts w:ascii="Times New Roman" w:hAnsi="Times New Roman" w:cs="Times New Roman"/>
          <w:sz w:val="24"/>
          <w:szCs w:val="24"/>
        </w:rPr>
      </w:pPr>
    </w:p>
    <w:p w:rsidR="00087507" w:rsidRPr="00566A07" w:rsidRDefault="00087507" w:rsidP="00087507">
      <w:pPr>
        <w:jc w:val="center"/>
        <w:rPr>
          <w:rFonts w:ascii="Times New Roman" w:hAnsi="Times New Roman" w:cs="Times New Roman"/>
          <w:b/>
          <w:sz w:val="24"/>
          <w:szCs w:val="24"/>
        </w:rPr>
      </w:pPr>
      <w:bookmarkStart w:id="2" w:name="_Hlk22890139"/>
      <w:bookmarkStart w:id="3" w:name="_Hlk22809776"/>
      <w:r w:rsidRPr="00566A07">
        <w:rPr>
          <w:rFonts w:ascii="Times New Roman" w:hAnsi="Times New Roman" w:cs="Times New Roman"/>
          <w:b/>
          <w:sz w:val="24"/>
          <w:szCs w:val="24"/>
        </w:rPr>
        <w:t>References</w:t>
      </w:r>
    </w:p>
    <w:p w:rsidR="00087507"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[1]</w:t>
      </w:r>
      <w:r w:rsidRPr="00AF77C2">
        <w:rPr>
          <w:rFonts w:ascii="Times New Roman" w:hAnsi="Times New Roman" w:cs="Times New Roman"/>
          <w:sz w:val="24"/>
          <w:szCs w:val="24"/>
        </w:rPr>
        <w:tab/>
        <w:t>Blackley, D.J. (2016). Resurgence of progressive massive fibrosis in coal miners – Eastern Kentucky. Morbidity and Mortality Weekly Report;</w:t>
      </w:r>
      <w:r>
        <w:rPr>
          <w:rFonts w:ascii="Times New Roman" w:hAnsi="Times New Roman" w:cs="Times New Roman"/>
          <w:sz w:val="24"/>
          <w:szCs w:val="24"/>
        </w:rPr>
        <w:t xml:space="preserve"> </w:t>
      </w:r>
      <w:r w:rsidRPr="00AF77C2">
        <w:rPr>
          <w:rFonts w:ascii="Times New Roman" w:hAnsi="Times New Roman" w:cs="Times New Roman"/>
          <w:sz w:val="24"/>
          <w:szCs w:val="24"/>
        </w:rPr>
        <w:t>65,3851389.doi:http://dx.doi.org/10.15585/mmwr.mm6549a1.</w:t>
      </w:r>
    </w:p>
    <w:p w:rsidR="00087507"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 xml:space="preserve">[2] </w:t>
      </w:r>
      <w:r w:rsidRPr="00AF77C2">
        <w:rPr>
          <w:rFonts w:ascii="Times New Roman" w:hAnsi="Times New Roman" w:cs="Times New Roman"/>
          <w:sz w:val="24"/>
          <w:szCs w:val="24"/>
        </w:rPr>
        <w:tab/>
        <w:t xml:space="preserve">Cohen, R.A. (2016). Resurgent coal mine dust lung disease: Wave of the future or relic of the past? Occupational &amp; Environmental Medicine, 73(11), 715-716.  </w:t>
      </w:r>
    </w:p>
    <w:p w:rsidR="00087507" w:rsidRPr="00AF77C2" w:rsidRDefault="00087507" w:rsidP="00087507">
      <w:pPr>
        <w:ind w:left="720" w:hanging="720"/>
        <w:rPr>
          <w:rFonts w:ascii="Times New Roman" w:hAnsi="Times New Roman" w:cs="Times New Roman"/>
          <w:sz w:val="24"/>
          <w:szCs w:val="24"/>
        </w:rPr>
      </w:pPr>
      <w:r w:rsidRPr="00513FE8">
        <w:rPr>
          <w:rFonts w:ascii="Times New Roman" w:hAnsi="Times New Roman" w:cs="Times New Roman"/>
          <w:sz w:val="24"/>
          <w:szCs w:val="24"/>
        </w:rPr>
        <w:t>[</w:t>
      </w:r>
      <w:r>
        <w:rPr>
          <w:rFonts w:ascii="Times New Roman" w:hAnsi="Times New Roman" w:cs="Times New Roman"/>
          <w:sz w:val="24"/>
          <w:szCs w:val="24"/>
        </w:rPr>
        <w:t>3</w:t>
      </w:r>
      <w:r w:rsidRPr="00513FE8">
        <w:rPr>
          <w:rFonts w:ascii="Times New Roman" w:hAnsi="Times New Roman" w:cs="Times New Roman"/>
          <w:sz w:val="24"/>
          <w:szCs w:val="24"/>
        </w:rPr>
        <w:t>]</w:t>
      </w:r>
      <w:r w:rsidRPr="00513FE8">
        <w:rPr>
          <w:rFonts w:ascii="Times New Roman" w:hAnsi="Times New Roman" w:cs="Times New Roman"/>
          <w:sz w:val="24"/>
          <w:szCs w:val="24"/>
        </w:rPr>
        <w:tab/>
        <w:t>Blackley, D.J., Halldin, C.N., &amp; Laney, S. (2018). Continued increase in prevalence of coal workers’ pneumoconiosis in the United States, 1970-2017. American Journal of Public Health, 108(9), 1220-1222.</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w:t>
      </w:r>
      <w:r>
        <w:rPr>
          <w:rFonts w:ascii="Times New Roman" w:hAnsi="Times New Roman" w:cs="Times New Roman"/>
          <w:sz w:val="24"/>
          <w:szCs w:val="24"/>
        </w:rPr>
        <w:t>4</w:t>
      </w:r>
      <w:r w:rsidRPr="00AF77C2">
        <w:rPr>
          <w:rFonts w:ascii="Times New Roman" w:hAnsi="Times New Roman" w:cs="Times New Roman"/>
          <w:sz w:val="24"/>
          <w:szCs w:val="24"/>
        </w:rPr>
        <w:t>]</w:t>
      </w:r>
      <w:r w:rsidRPr="00AF77C2">
        <w:rPr>
          <w:rFonts w:ascii="Times New Roman" w:hAnsi="Times New Roman" w:cs="Times New Roman"/>
          <w:sz w:val="24"/>
          <w:szCs w:val="24"/>
        </w:rPr>
        <w:tab/>
        <w:t>Almberg, K.S., Halldin, C.N., Blackley, D.J. Laney, A.S., Storey, E., Rose, C.S., Go, L.H.T., &amp; Cohen, R.A. (2018). Progressive massive fibrosis resurgence identified in U.S. coal miners filing for black lung benefits, 1970-2016. Annals of the Thoracic Society, 15(12), 1420-1426.</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w:t>
      </w:r>
      <w:r>
        <w:rPr>
          <w:rFonts w:ascii="Times New Roman" w:hAnsi="Times New Roman" w:cs="Times New Roman"/>
          <w:sz w:val="24"/>
          <w:szCs w:val="24"/>
        </w:rPr>
        <w:t>5</w:t>
      </w:r>
      <w:r w:rsidRPr="00AF77C2">
        <w:rPr>
          <w:rFonts w:ascii="Times New Roman" w:hAnsi="Times New Roman" w:cs="Times New Roman"/>
          <w:sz w:val="24"/>
          <w:szCs w:val="24"/>
        </w:rPr>
        <w:t>]</w:t>
      </w:r>
      <w:r w:rsidRPr="00AF77C2">
        <w:rPr>
          <w:rFonts w:ascii="Times New Roman" w:hAnsi="Times New Roman" w:cs="Times New Roman"/>
          <w:sz w:val="24"/>
          <w:szCs w:val="24"/>
        </w:rPr>
        <w:tab/>
        <w:t xml:space="preserve">Education and Labor Committee. (2019). Breathless and Betrayed: What is MSHA doing to protect miners from the resurgence of black lung disease? Mr. Bruce Watzman testimony. Retrieved from https://edlabor.house.gov/download/bruce-watzman-testimony. </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w:t>
      </w:r>
      <w:r>
        <w:rPr>
          <w:rFonts w:ascii="Times New Roman" w:hAnsi="Times New Roman" w:cs="Times New Roman"/>
          <w:sz w:val="24"/>
          <w:szCs w:val="24"/>
        </w:rPr>
        <w:t>6</w:t>
      </w:r>
      <w:r w:rsidRPr="00AF77C2">
        <w:rPr>
          <w:rFonts w:ascii="Times New Roman" w:hAnsi="Times New Roman" w:cs="Times New Roman"/>
          <w:sz w:val="24"/>
          <w:szCs w:val="24"/>
        </w:rPr>
        <w:t>]</w:t>
      </w:r>
      <w:r w:rsidRPr="00AF77C2">
        <w:rPr>
          <w:rFonts w:ascii="Times New Roman" w:hAnsi="Times New Roman" w:cs="Times New Roman"/>
          <w:sz w:val="24"/>
          <w:szCs w:val="24"/>
        </w:rPr>
        <w:tab/>
        <w:t>Naterlack, M. (2011). Medical surveillance in risk management. Journal of Occupational, Environmental Medicine, 53(6); S18-S21. https://doi: 10.1097/JOM.0b013e31821b1d54.</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w:t>
      </w:r>
      <w:r>
        <w:rPr>
          <w:rFonts w:ascii="Times New Roman" w:hAnsi="Times New Roman" w:cs="Times New Roman"/>
          <w:sz w:val="24"/>
          <w:szCs w:val="24"/>
        </w:rPr>
        <w:t>7</w:t>
      </w:r>
      <w:r w:rsidRPr="00AF77C2">
        <w:rPr>
          <w:rFonts w:ascii="Times New Roman" w:hAnsi="Times New Roman" w:cs="Times New Roman"/>
          <w:sz w:val="24"/>
          <w:szCs w:val="24"/>
        </w:rPr>
        <w:t>]</w:t>
      </w:r>
      <w:r w:rsidRPr="00AF77C2">
        <w:rPr>
          <w:rFonts w:ascii="Times New Roman" w:hAnsi="Times New Roman" w:cs="Times New Roman"/>
          <w:sz w:val="24"/>
          <w:szCs w:val="24"/>
        </w:rPr>
        <w:tab/>
        <w:t>Gulumian, M., Verbeek, J., Andraos, C., Sanabria, N., &amp; Jager, P. (2016). Systematic review of screening and surveillance programs to protect workers from nanomaterials. PLoS ONE 11(11); 1-17. https:// doi:10.1371/journal.pone.0166071.</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w:t>
      </w:r>
      <w:r>
        <w:rPr>
          <w:rFonts w:ascii="Times New Roman" w:hAnsi="Times New Roman" w:cs="Times New Roman"/>
          <w:sz w:val="24"/>
          <w:szCs w:val="24"/>
        </w:rPr>
        <w:t>8</w:t>
      </w:r>
      <w:r w:rsidRPr="00AF77C2">
        <w:rPr>
          <w:rFonts w:ascii="Times New Roman" w:hAnsi="Times New Roman" w:cs="Times New Roman"/>
          <w:sz w:val="24"/>
          <w:szCs w:val="24"/>
        </w:rPr>
        <w:t>]</w:t>
      </w:r>
      <w:r w:rsidRPr="00AF77C2">
        <w:rPr>
          <w:rFonts w:ascii="Times New Roman" w:hAnsi="Times New Roman" w:cs="Times New Roman"/>
          <w:sz w:val="24"/>
          <w:szCs w:val="24"/>
        </w:rPr>
        <w:tab/>
        <w:t>Arnold, C. (2016). A scourge returns: Black lung in Appalachia. Environmental Health Perspectives, 124(1); 1-6. https://doi.org/10.1289/ehp.124-A13</w:t>
      </w:r>
    </w:p>
    <w:p w:rsidR="00087507" w:rsidRPr="00AF77C2" w:rsidRDefault="00087507" w:rsidP="00087507">
      <w:pPr>
        <w:rPr>
          <w:rFonts w:ascii="Times New Roman" w:hAnsi="Times New Roman" w:cs="Times New Roman"/>
          <w:sz w:val="24"/>
          <w:szCs w:val="24"/>
        </w:rPr>
      </w:pPr>
      <w:r w:rsidRPr="00AF77C2">
        <w:rPr>
          <w:rFonts w:ascii="Times New Roman" w:hAnsi="Times New Roman" w:cs="Times New Roman"/>
          <w:sz w:val="24"/>
          <w:szCs w:val="24"/>
        </w:rPr>
        <w:t>[</w:t>
      </w:r>
      <w:r>
        <w:rPr>
          <w:rFonts w:ascii="Times New Roman" w:hAnsi="Times New Roman" w:cs="Times New Roman"/>
          <w:sz w:val="24"/>
          <w:szCs w:val="24"/>
        </w:rPr>
        <w:t>9</w:t>
      </w:r>
      <w:r w:rsidRPr="00AF77C2">
        <w:rPr>
          <w:rFonts w:ascii="Times New Roman" w:hAnsi="Times New Roman" w:cs="Times New Roman"/>
          <w:sz w:val="24"/>
          <w:szCs w:val="24"/>
        </w:rPr>
        <w:t>]</w:t>
      </w:r>
      <w:r w:rsidRPr="00AF77C2">
        <w:rPr>
          <w:rFonts w:ascii="Times New Roman" w:hAnsi="Times New Roman" w:cs="Times New Roman"/>
          <w:sz w:val="24"/>
          <w:szCs w:val="24"/>
        </w:rPr>
        <w:tab/>
        <w:t xml:space="preserve">National Institute for Occupational Safety and Health. (2018). Coal Workers Health Surveillance </w:t>
      </w:r>
      <w:r w:rsidRPr="00AF77C2">
        <w:rPr>
          <w:rFonts w:ascii="Times New Roman" w:hAnsi="Times New Roman" w:cs="Times New Roman"/>
          <w:sz w:val="24"/>
          <w:szCs w:val="24"/>
        </w:rPr>
        <w:tab/>
        <w:t>Program. Retrieved from https://www.cdc.gov/niosh/topics/cwhsp/default.html. Accessed July 2</w:t>
      </w:r>
      <w:r w:rsidRPr="00AF77C2">
        <w:rPr>
          <w:rFonts w:ascii="Times New Roman" w:hAnsi="Times New Roman" w:cs="Times New Roman"/>
          <w:sz w:val="24"/>
          <w:szCs w:val="24"/>
        </w:rPr>
        <w:tab/>
        <w:t>3, 2019.</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w:t>
      </w:r>
      <w:r>
        <w:rPr>
          <w:rFonts w:ascii="Times New Roman" w:hAnsi="Times New Roman" w:cs="Times New Roman"/>
          <w:sz w:val="24"/>
          <w:szCs w:val="24"/>
        </w:rPr>
        <w:t>10</w:t>
      </w:r>
      <w:r w:rsidRPr="00AF77C2">
        <w:rPr>
          <w:rFonts w:ascii="Times New Roman" w:hAnsi="Times New Roman" w:cs="Times New Roman"/>
          <w:sz w:val="24"/>
          <w:szCs w:val="24"/>
        </w:rPr>
        <w:t>]</w:t>
      </w:r>
      <w:r w:rsidRPr="00AF77C2">
        <w:rPr>
          <w:rFonts w:ascii="Times New Roman" w:hAnsi="Times New Roman" w:cs="Times New Roman"/>
          <w:sz w:val="24"/>
          <w:szCs w:val="24"/>
        </w:rPr>
        <w:tab/>
        <w:t>National Institute for Occupational Safety and Health. Enhanced Coal Workers’ Surveillance Program (2019). Retrieved from https://www.cdc.gov/niosh/topics/cwhsp/ecwhsp.html. Accessed July 23, 2019.</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[1</w:t>
      </w:r>
      <w:r>
        <w:rPr>
          <w:rFonts w:ascii="Times New Roman" w:hAnsi="Times New Roman" w:cs="Times New Roman"/>
          <w:sz w:val="24"/>
          <w:szCs w:val="24"/>
        </w:rPr>
        <w:t>1</w:t>
      </w:r>
      <w:r w:rsidRPr="00AF77C2">
        <w:rPr>
          <w:rFonts w:ascii="Times New Roman" w:hAnsi="Times New Roman" w:cs="Times New Roman"/>
          <w:sz w:val="24"/>
          <w:szCs w:val="24"/>
        </w:rPr>
        <w:t>]</w:t>
      </w:r>
      <w:r w:rsidRPr="00AF77C2">
        <w:rPr>
          <w:rFonts w:ascii="Times New Roman" w:hAnsi="Times New Roman" w:cs="Times New Roman"/>
          <w:sz w:val="24"/>
          <w:szCs w:val="24"/>
        </w:rPr>
        <w:tab/>
        <w:t>Blackley, D.J., Halldin, C.N., Laney, A.S. (2018). Continued increase in lung transplantation for coal workers’ pneumoconiosis in the United States. American Journal of Industrial Medicine, 61, 621-624. DOI: 10.1002/ajim.22856.</w:t>
      </w:r>
    </w:p>
    <w:p w:rsidR="00087507" w:rsidRPr="00AF77C2" w:rsidRDefault="00087507" w:rsidP="00087507">
      <w:pPr>
        <w:rPr>
          <w:rFonts w:ascii="Times New Roman" w:hAnsi="Times New Roman" w:cs="Times New Roman"/>
          <w:sz w:val="24"/>
          <w:szCs w:val="24"/>
        </w:rPr>
      </w:pPr>
      <w:r w:rsidRPr="00AF77C2">
        <w:rPr>
          <w:rFonts w:ascii="Times New Roman" w:hAnsi="Times New Roman" w:cs="Times New Roman"/>
          <w:sz w:val="24"/>
          <w:szCs w:val="24"/>
        </w:rPr>
        <w:t>[1</w:t>
      </w:r>
      <w:r>
        <w:rPr>
          <w:rFonts w:ascii="Times New Roman" w:hAnsi="Times New Roman" w:cs="Times New Roman"/>
          <w:sz w:val="24"/>
          <w:szCs w:val="24"/>
        </w:rPr>
        <w:t>2</w:t>
      </w:r>
      <w:r w:rsidRPr="00AF77C2">
        <w:rPr>
          <w:rFonts w:ascii="Times New Roman" w:hAnsi="Times New Roman" w:cs="Times New Roman"/>
          <w:sz w:val="24"/>
          <w:szCs w:val="24"/>
        </w:rPr>
        <w:t>]</w:t>
      </w:r>
      <w:r w:rsidRPr="00AF77C2">
        <w:rPr>
          <w:rFonts w:ascii="Times New Roman" w:hAnsi="Times New Roman" w:cs="Times New Roman"/>
          <w:sz w:val="24"/>
          <w:szCs w:val="24"/>
        </w:rPr>
        <w:tab/>
        <w:t xml:space="preserve">National Academies of Sciences, Engineering, and Medicine. (2018). Monitoring and Sampling </w:t>
      </w:r>
      <w:r w:rsidRPr="00AF77C2">
        <w:rPr>
          <w:rFonts w:ascii="Times New Roman" w:hAnsi="Times New Roman" w:cs="Times New Roman"/>
          <w:sz w:val="24"/>
          <w:szCs w:val="24"/>
        </w:rPr>
        <w:tab/>
        <w:t xml:space="preserve">Approaches to Assess Underground Coal Mine Dust Exposures. Washington, DC: The National </w:t>
      </w:r>
      <w:r w:rsidRPr="00AF77C2">
        <w:rPr>
          <w:rFonts w:ascii="Times New Roman" w:hAnsi="Times New Roman" w:cs="Times New Roman"/>
          <w:sz w:val="24"/>
          <w:szCs w:val="24"/>
        </w:rPr>
        <w:tab/>
        <w:t>Academies Press. https:/doi.org/10.17226/25111.</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[1</w:t>
      </w:r>
      <w:r>
        <w:rPr>
          <w:rFonts w:ascii="Times New Roman" w:hAnsi="Times New Roman" w:cs="Times New Roman"/>
          <w:sz w:val="24"/>
          <w:szCs w:val="24"/>
        </w:rPr>
        <w:t>3</w:t>
      </w:r>
      <w:r w:rsidRPr="00AF77C2">
        <w:rPr>
          <w:rFonts w:ascii="Times New Roman" w:hAnsi="Times New Roman" w:cs="Times New Roman"/>
          <w:sz w:val="24"/>
          <w:szCs w:val="24"/>
        </w:rPr>
        <w:t>]</w:t>
      </w:r>
      <w:r w:rsidRPr="00AF77C2">
        <w:rPr>
          <w:rFonts w:ascii="Times New Roman" w:hAnsi="Times New Roman" w:cs="Times New Roman"/>
          <w:sz w:val="24"/>
          <w:szCs w:val="24"/>
        </w:rPr>
        <w:tab/>
        <w:t>Education and Labor Committee. (2019). Breathless and Betrayed: What is MSHA doing to protect miners from the resurgence of black lung disease? Retrieved from https://edlabor.house.gov/hearings/breathless-and-betrayed-what-is-msha-doing-to-protect-miners-from-the-resurgence-of-black-lung-disease_.</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[1</w:t>
      </w:r>
      <w:r>
        <w:rPr>
          <w:rFonts w:ascii="Times New Roman" w:hAnsi="Times New Roman" w:cs="Times New Roman"/>
          <w:sz w:val="24"/>
          <w:szCs w:val="24"/>
        </w:rPr>
        <w:t>4</w:t>
      </w:r>
      <w:r w:rsidRPr="00AF77C2">
        <w:rPr>
          <w:rFonts w:ascii="Times New Roman" w:hAnsi="Times New Roman" w:cs="Times New Roman"/>
          <w:sz w:val="24"/>
          <w:szCs w:val="24"/>
        </w:rPr>
        <w:t>]</w:t>
      </w:r>
      <w:r w:rsidRPr="00AF77C2">
        <w:rPr>
          <w:rFonts w:ascii="Times New Roman" w:hAnsi="Times New Roman" w:cs="Times New Roman"/>
          <w:sz w:val="24"/>
          <w:szCs w:val="24"/>
        </w:rPr>
        <w:tab/>
        <w:t>Education and Labor Committee. (2019). Breathless and Betrayed: What is MSHA doing to protect miners from the resurgence of black lung disease? Mr. Bruce Watzman testimony. Retrieved from https://edlabor.house.gov/download/bruce-watzman-testimony.</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[1</w:t>
      </w:r>
      <w:r>
        <w:rPr>
          <w:rFonts w:ascii="Times New Roman" w:hAnsi="Times New Roman" w:cs="Times New Roman"/>
          <w:sz w:val="24"/>
          <w:szCs w:val="24"/>
        </w:rPr>
        <w:t>5</w:t>
      </w:r>
      <w:r w:rsidRPr="00AF77C2">
        <w:rPr>
          <w:rFonts w:ascii="Times New Roman" w:hAnsi="Times New Roman" w:cs="Times New Roman"/>
          <w:sz w:val="24"/>
          <w:szCs w:val="24"/>
        </w:rPr>
        <w:t>]</w:t>
      </w:r>
      <w:r w:rsidRPr="00AF77C2">
        <w:rPr>
          <w:rFonts w:ascii="Times New Roman" w:hAnsi="Times New Roman" w:cs="Times New Roman"/>
          <w:sz w:val="24"/>
          <w:szCs w:val="24"/>
        </w:rPr>
        <w:tab/>
        <w:t>Bang, K.M., Mazurek, J.M, Wood, J.M., White, G.E., &amp; Hendricks, S.A. (National Institute for Occupational Safety and Health. (2015). Silicosis mortality trends and new exposures to respirable crystalline silica—United States, 2001-2010. Morbidity and Mortality Weekly Report, 64(5): 117-119.</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[1</w:t>
      </w:r>
      <w:r>
        <w:rPr>
          <w:rFonts w:ascii="Times New Roman" w:hAnsi="Times New Roman" w:cs="Times New Roman"/>
          <w:sz w:val="24"/>
          <w:szCs w:val="24"/>
        </w:rPr>
        <w:t>6</w:t>
      </w:r>
      <w:r w:rsidRPr="00AF77C2">
        <w:rPr>
          <w:rFonts w:ascii="Times New Roman" w:hAnsi="Times New Roman" w:cs="Times New Roman"/>
          <w:sz w:val="24"/>
          <w:szCs w:val="24"/>
        </w:rPr>
        <w:t>]</w:t>
      </w:r>
      <w:r w:rsidRPr="00AF77C2">
        <w:rPr>
          <w:rFonts w:ascii="Times New Roman" w:hAnsi="Times New Roman" w:cs="Times New Roman"/>
          <w:sz w:val="24"/>
          <w:szCs w:val="24"/>
        </w:rPr>
        <w:tab/>
        <w:t xml:space="preserve">Kissell, F.N. (2003). Handbook for dust control in mining (Vol. 9465). Pittsburgh, PA: US Department of Health and Human Services, Public Health Service, Centers for Disease Control and Prevention, National Institute for Occupational Safety and Health, Pittsburgh Research Laboratory. </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[1</w:t>
      </w:r>
      <w:r>
        <w:rPr>
          <w:rFonts w:ascii="Times New Roman" w:hAnsi="Times New Roman" w:cs="Times New Roman"/>
          <w:sz w:val="24"/>
          <w:szCs w:val="24"/>
        </w:rPr>
        <w:t>7</w:t>
      </w:r>
      <w:r w:rsidRPr="00AF77C2">
        <w:rPr>
          <w:rFonts w:ascii="Times New Roman" w:hAnsi="Times New Roman" w:cs="Times New Roman"/>
          <w:sz w:val="24"/>
          <w:szCs w:val="24"/>
        </w:rPr>
        <w:t>]</w:t>
      </w:r>
      <w:r w:rsidRPr="00AF77C2">
        <w:rPr>
          <w:rFonts w:ascii="Times New Roman" w:hAnsi="Times New Roman" w:cs="Times New Roman"/>
          <w:sz w:val="24"/>
          <w:szCs w:val="24"/>
        </w:rPr>
        <w:tab/>
        <w:t>Colinet, J., Listak, J.M, Organiscak, J.A., Rider, J.P., &amp; Wolfe, A.L. (2010). Best practices for dust control in coal mining. Department of Health and Human Services Publication No. 2010-11, National Institute for Occupational Safety and Health Information Circular 9517.</w:t>
      </w:r>
    </w:p>
    <w:p w:rsidR="00087507"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w:t>
      </w:r>
      <w:r>
        <w:rPr>
          <w:rFonts w:ascii="Times New Roman" w:hAnsi="Times New Roman" w:cs="Times New Roman"/>
          <w:sz w:val="24"/>
          <w:szCs w:val="24"/>
        </w:rPr>
        <w:t>18</w:t>
      </w:r>
      <w:r w:rsidRPr="00AF77C2">
        <w:rPr>
          <w:rFonts w:ascii="Times New Roman" w:hAnsi="Times New Roman" w:cs="Times New Roman"/>
          <w:sz w:val="24"/>
          <w:szCs w:val="24"/>
        </w:rPr>
        <w:t>]</w:t>
      </w:r>
      <w:r w:rsidRPr="00AF77C2">
        <w:rPr>
          <w:rFonts w:ascii="Times New Roman" w:hAnsi="Times New Roman" w:cs="Times New Roman"/>
          <w:sz w:val="24"/>
          <w:szCs w:val="24"/>
        </w:rPr>
        <w:tab/>
        <w:t xml:space="preserve">Haas, J.E., Willmer, D., &amp; Cecala, A. (2016). Formative research to reduce mine worker respirable silica dust exposure: A feasibility study to integrate technology into behavioral interventions. Pilot and Feasibility Studies, 2(6); 1-11. </w:t>
      </w:r>
      <w:r w:rsidRPr="00513FE8">
        <w:rPr>
          <w:rFonts w:ascii="Times New Roman" w:hAnsi="Times New Roman" w:cs="Times New Roman"/>
          <w:sz w:val="24"/>
          <w:szCs w:val="24"/>
        </w:rPr>
        <w:t>https://doi.org/10.1186/s40814-016-0047-1</w:t>
      </w:r>
      <w:r w:rsidRPr="00AF77C2">
        <w:rPr>
          <w:rFonts w:ascii="Times New Roman" w:hAnsi="Times New Roman" w:cs="Times New Roman"/>
          <w:sz w:val="24"/>
          <w:szCs w:val="24"/>
        </w:rPr>
        <w:t>.</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w:t>
      </w:r>
      <w:r>
        <w:rPr>
          <w:rFonts w:ascii="Times New Roman" w:hAnsi="Times New Roman" w:cs="Times New Roman"/>
          <w:sz w:val="24"/>
          <w:szCs w:val="24"/>
        </w:rPr>
        <w:t>19</w:t>
      </w:r>
      <w:r w:rsidRPr="00AF77C2">
        <w:rPr>
          <w:rFonts w:ascii="Times New Roman" w:hAnsi="Times New Roman" w:cs="Times New Roman"/>
          <w:sz w:val="24"/>
          <w:szCs w:val="24"/>
        </w:rPr>
        <w:t>]</w:t>
      </w:r>
      <w:r w:rsidRPr="00AF77C2">
        <w:rPr>
          <w:rFonts w:ascii="Times New Roman" w:hAnsi="Times New Roman" w:cs="Times New Roman"/>
          <w:sz w:val="24"/>
          <w:szCs w:val="24"/>
        </w:rPr>
        <w:tab/>
        <w:t>Fishbein, M. (2008). A reasoned action approach to health promotion. Medical Decision Making, 28(6), 834-844.</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w:t>
      </w:r>
      <w:r>
        <w:rPr>
          <w:rFonts w:ascii="Times New Roman" w:hAnsi="Times New Roman" w:cs="Times New Roman"/>
          <w:sz w:val="24"/>
          <w:szCs w:val="24"/>
        </w:rPr>
        <w:t>20</w:t>
      </w:r>
      <w:r w:rsidRPr="00AF77C2">
        <w:rPr>
          <w:rFonts w:ascii="Times New Roman" w:hAnsi="Times New Roman" w:cs="Times New Roman"/>
          <w:sz w:val="24"/>
          <w:szCs w:val="24"/>
        </w:rPr>
        <w:t>]</w:t>
      </w:r>
      <w:r w:rsidRPr="00AF77C2">
        <w:rPr>
          <w:rFonts w:ascii="Times New Roman" w:hAnsi="Times New Roman" w:cs="Times New Roman"/>
          <w:sz w:val="24"/>
          <w:szCs w:val="24"/>
        </w:rPr>
        <w:tab/>
        <w:t>Fishbein, M., &amp; Azjen, I. (2010). Predicting and changing behavior. The reasoned action</w:t>
      </w:r>
      <w:r>
        <w:rPr>
          <w:rFonts w:ascii="Times New Roman" w:hAnsi="Times New Roman" w:cs="Times New Roman"/>
          <w:sz w:val="24"/>
          <w:szCs w:val="24"/>
        </w:rPr>
        <w:t xml:space="preserve"> </w:t>
      </w:r>
      <w:r w:rsidRPr="00AF77C2">
        <w:rPr>
          <w:rFonts w:ascii="Times New Roman" w:hAnsi="Times New Roman" w:cs="Times New Roman"/>
          <w:sz w:val="24"/>
          <w:szCs w:val="24"/>
        </w:rPr>
        <w:t xml:space="preserve">approach. New York: Psychology Press. </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w:t>
      </w:r>
      <w:r>
        <w:rPr>
          <w:rFonts w:ascii="Times New Roman" w:hAnsi="Times New Roman" w:cs="Times New Roman"/>
          <w:sz w:val="24"/>
          <w:szCs w:val="24"/>
        </w:rPr>
        <w:t>21</w:t>
      </w:r>
      <w:r w:rsidRPr="00AF77C2">
        <w:rPr>
          <w:rFonts w:ascii="Times New Roman" w:hAnsi="Times New Roman" w:cs="Times New Roman"/>
          <w:sz w:val="24"/>
          <w:szCs w:val="24"/>
        </w:rPr>
        <w:t>]</w:t>
      </w:r>
      <w:r w:rsidRPr="00AF77C2">
        <w:rPr>
          <w:rFonts w:ascii="Times New Roman" w:hAnsi="Times New Roman" w:cs="Times New Roman"/>
          <w:sz w:val="24"/>
          <w:szCs w:val="24"/>
        </w:rPr>
        <w:tab/>
        <w:t>Montaño, D.E., &amp; Kasprzyk, D. (2015). Theory of reasoned action, theory of planned behavior, and the integrated behavioral model. In K. Glanz, B.K. Rimer, &amp; K. Viswanath (Eds), Health Behavior: Theory, Research and Practice (pp. 68-96). San Francisco, CA, Jossey-Bass.</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w:t>
      </w:r>
      <w:r>
        <w:rPr>
          <w:rFonts w:ascii="Times New Roman" w:hAnsi="Times New Roman" w:cs="Times New Roman"/>
          <w:sz w:val="24"/>
          <w:szCs w:val="24"/>
        </w:rPr>
        <w:t>22</w:t>
      </w:r>
      <w:r w:rsidRPr="00AF77C2">
        <w:rPr>
          <w:rFonts w:ascii="Times New Roman" w:hAnsi="Times New Roman" w:cs="Times New Roman"/>
          <w:sz w:val="24"/>
          <w:szCs w:val="24"/>
        </w:rPr>
        <w:t>]</w:t>
      </w:r>
      <w:r w:rsidRPr="00AF77C2">
        <w:rPr>
          <w:rFonts w:ascii="Times New Roman" w:hAnsi="Times New Roman" w:cs="Times New Roman"/>
          <w:sz w:val="24"/>
          <w:szCs w:val="24"/>
        </w:rPr>
        <w:tab/>
        <w:t>Melnyk, B., &amp; Morrison-Beedy, D. (2012). Intervention research: Designing, conducting, analyzing, and funding. Springer Publishing Company: New York, NY.</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[2</w:t>
      </w:r>
      <w:r>
        <w:rPr>
          <w:rFonts w:ascii="Times New Roman" w:hAnsi="Times New Roman" w:cs="Times New Roman"/>
          <w:sz w:val="24"/>
          <w:szCs w:val="24"/>
        </w:rPr>
        <w:t>3</w:t>
      </w:r>
      <w:r w:rsidRPr="00AF77C2">
        <w:rPr>
          <w:rFonts w:ascii="Times New Roman" w:hAnsi="Times New Roman" w:cs="Times New Roman"/>
          <w:sz w:val="24"/>
          <w:szCs w:val="24"/>
        </w:rPr>
        <w:t>]</w:t>
      </w:r>
      <w:r w:rsidRPr="00AF77C2">
        <w:rPr>
          <w:rFonts w:ascii="Times New Roman" w:hAnsi="Times New Roman" w:cs="Times New Roman"/>
          <w:sz w:val="24"/>
          <w:szCs w:val="24"/>
        </w:rPr>
        <w:tab/>
        <w:t>Stein, K.F., Sargent, J.T., &amp; Rafaels, N. (2007). Intervention research: establishing fidelity of the independent of the independent variable in nursing clinical trials. Nursing Research, 56(1), 54-62.</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[2</w:t>
      </w:r>
      <w:r>
        <w:rPr>
          <w:rFonts w:ascii="Times New Roman" w:hAnsi="Times New Roman" w:cs="Times New Roman"/>
          <w:sz w:val="24"/>
          <w:szCs w:val="24"/>
        </w:rPr>
        <w:t>4</w:t>
      </w:r>
      <w:r w:rsidRPr="00AF77C2">
        <w:rPr>
          <w:rFonts w:ascii="Times New Roman" w:hAnsi="Times New Roman" w:cs="Times New Roman"/>
          <w:sz w:val="24"/>
          <w:szCs w:val="24"/>
        </w:rPr>
        <w:t>]</w:t>
      </w:r>
      <w:r w:rsidRPr="00AF77C2">
        <w:rPr>
          <w:rFonts w:ascii="Times New Roman" w:hAnsi="Times New Roman" w:cs="Times New Roman"/>
          <w:sz w:val="24"/>
          <w:szCs w:val="24"/>
        </w:rPr>
        <w:tab/>
        <w:t>Rothman, A.J. (2009). Capitalizing on opportunities to refine health behavior theories. Health Education &amp; Behavior, 36(5Suppl.), 150S-155S.</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w:t>
      </w:r>
      <w:r>
        <w:rPr>
          <w:rFonts w:ascii="Times New Roman" w:hAnsi="Times New Roman" w:cs="Times New Roman"/>
          <w:sz w:val="24"/>
          <w:szCs w:val="24"/>
        </w:rPr>
        <w:t>25</w:t>
      </w:r>
      <w:r w:rsidRPr="00AF77C2">
        <w:rPr>
          <w:rFonts w:ascii="Times New Roman" w:hAnsi="Times New Roman" w:cs="Times New Roman"/>
          <w:sz w:val="24"/>
          <w:szCs w:val="24"/>
        </w:rPr>
        <w:t>]</w:t>
      </w:r>
      <w:r w:rsidRPr="00AF77C2">
        <w:rPr>
          <w:rFonts w:ascii="Times New Roman" w:hAnsi="Times New Roman" w:cs="Times New Roman"/>
          <w:sz w:val="24"/>
          <w:szCs w:val="24"/>
        </w:rPr>
        <w:tab/>
        <w:t>Vastine, A., Gittelsohn, J., Ethelbah, B., Anliker, J., &amp; Caballero, B. (2005). Formative research and stakeholder participation in intervention development. American Journal of Health Behavior, 29(1), 57-69. https://doi.org/10.5993/AJHB.29.1.5.</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[2</w:t>
      </w:r>
      <w:r>
        <w:rPr>
          <w:rFonts w:ascii="Times New Roman" w:hAnsi="Times New Roman" w:cs="Times New Roman"/>
          <w:sz w:val="24"/>
          <w:szCs w:val="24"/>
        </w:rPr>
        <w:t>6</w:t>
      </w:r>
      <w:r w:rsidRPr="00AF77C2">
        <w:rPr>
          <w:rFonts w:ascii="Times New Roman" w:hAnsi="Times New Roman" w:cs="Times New Roman"/>
          <w:sz w:val="24"/>
          <w:szCs w:val="24"/>
        </w:rPr>
        <w:t>]</w:t>
      </w:r>
      <w:r w:rsidRPr="00AF77C2">
        <w:rPr>
          <w:rFonts w:ascii="Times New Roman" w:hAnsi="Times New Roman" w:cs="Times New Roman"/>
          <w:sz w:val="24"/>
          <w:szCs w:val="24"/>
        </w:rPr>
        <w:tab/>
        <w:t>Strolla, L., Gans, K.M., Risica, P.M., (2005). Using qualitative and quantitative formative research to develop tailored nutrition intervention materials for a diverse low-income audience. Health Education Research, 21(4), 465-476. https://doi.org/10.1093/her/cyh072.</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[2</w:t>
      </w:r>
      <w:r>
        <w:rPr>
          <w:rFonts w:ascii="Times New Roman" w:hAnsi="Times New Roman" w:cs="Times New Roman"/>
          <w:sz w:val="24"/>
          <w:szCs w:val="24"/>
        </w:rPr>
        <w:t>7</w:t>
      </w:r>
      <w:r w:rsidRPr="00AF77C2">
        <w:rPr>
          <w:rFonts w:ascii="Times New Roman" w:hAnsi="Times New Roman" w:cs="Times New Roman"/>
          <w:sz w:val="24"/>
          <w:szCs w:val="24"/>
        </w:rPr>
        <w:t>]</w:t>
      </w:r>
      <w:r w:rsidRPr="00AF77C2">
        <w:rPr>
          <w:rFonts w:ascii="Times New Roman" w:hAnsi="Times New Roman" w:cs="Times New Roman"/>
          <w:sz w:val="24"/>
          <w:szCs w:val="24"/>
        </w:rPr>
        <w:tab/>
        <w:t>Shriver, T.E., &amp; Bodenhamer, A. (2018). The enduring legacy of black lung: Environmental health and contested illness in Appalachia. Sociology of Health &amp; Illness, 40(8), 1361-1375. https://doi.org/10.1111/1467-9566.12777.</w:t>
      </w:r>
    </w:p>
    <w:p w:rsidR="00087507"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[2</w:t>
      </w:r>
      <w:r>
        <w:rPr>
          <w:rFonts w:ascii="Times New Roman" w:hAnsi="Times New Roman" w:cs="Times New Roman"/>
          <w:sz w:val="24"/>
          <w:szCs w:val="24"/>
        </w:rPr>
        <w:t>8</w:t>
      </w:r>
      <w:r w:rsidRPr="00AF77C2">
        <w:rPr>
          <w:rFonts w:ascii="Times New Roman" w:hAnsi="Times New Roman" w:cs="Times New Roman"/>
          <w:sz w:val="24"/>
          <w:szCs w:val="24"/>
        </w:rPr>
        <w:t xml:space="preserve">] </w:t>
      </w:r>
      <w:r w:rsidRPr="00AF77C2">
        <w:rPr>
          <w:rFonts w:ascii="Times New Roman" w:hAnsi="Times New Roman" w:cs="Times New Roman"/>
          <w:sz w:val="24"/>
          <w:szCs w:val="24"/>
        </w:rPr>
        <w:tab/>
        <w:t>Reynolds, L., Halldin, C.N., Laney, A.S., &amp; Blackley, D.J. (2018). Coal miner participation in a job transfer program designed to prevent progression of pneumoconiosis. Archives of Environmental &amp; Occupational Health, 73(6); 344-346.</w:t>
      </w:r>
      <w:r>
        <w:rPr>
          <w:rFonts w:ascii="Times New Roman" w:hAnsi="Times New Roman" w:cs="Times New Roman"/>
          <w:sz w:val="24"/>
          <w:szCs w:val="24"/>
        </w:rPr>
        <w:t xml:space="preserve"> </w:t>
      </w:r>
      <w:r w:rsidRPr="00513FE8">
        <w:rPr>
          <w:rFonts w:ascii="Times New Roman" w:hAnsi="Times New Roman" w:cs="Times New Roman"/>
          <w:sz w:val="24"/>
          <w:szCs w:val="24"/>
        </w:rPr>
        <w:t>https://doi.org/10.1080/19338244.2017.1402749</w:t>
      </w:r>
      <w:r w:rsidRPr="00AF77C2">
        <w:rPr>
          <w:rFonts w:ascii="Times New Roman" w:hAnsi="Times New Roman" w:cs="Times New Roman"/>
          <w:sz w:val="24"/>
          <w:szCs w:val="24"/>
        </w:rPr>
        <w:t>.</w:t>
      </w:r>
    </w:p>
    <w:p w:rsidR="00087507" w:rsidRPr="00AF77C2" w:rsidRDefault="00087507" w:rsidP="00087507">
      <w:pPr>
        <w:ind w:left="720" w:hanging="720"/>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Pr="00A56098">
        <w:rPr>
          <w:rFonts w:ascii="Times New Roman" w:hAnsi="Times New Roman" w:cs="Times New Roman"/>
          <w:sz w:val="24"/>
          <w:szCs w:val="24"/>
        </w:rPr>
        <w:t>Vanderpool, R.C., &amp; Huang, B. (2010). Cancer risk perceptions, beliefs, and physician avoidance in Appalachia:</w:t>
      </w:r>
      <w:r>
        <w:rPr>
          <w:rFonts w:ascii="Times New Roman" w:hAnsi="Times New Roman" w:cs="Times New Roman"/>
          <w:sz w:val="24"/>
          <w:szCs w:val="24"/>
        </w:rPr>
        <w:t xml:space="preserve"> </w:t>
      </w:r>
      <w:r w:rsidRPr="00A56098">
        <w:rPr>
          <w:rFonts w:ascii="Times New Roman" w:hAnsi="Times New Roman" w:cs="Times New Roman"/>
          <w:sz w:val="24"/>
          <w:szCs w:val="24"/>
        </w:rPr>
        <w:t>Results from the 2008 HINTS survey. Journal of health communication, 15(3); 78-91.</w:t>
      </w:r>
      <w:r>
        <w:rPr>
          <w:rFonts w:ascii="Times New Roman" w:hAnsi="Times New Roman" w:cs="Times New Roman"/>
          <w:sz w:val="24"/>
          <w:szCs w:val="24"/>
        </w:rPr>
        <w:t xml:space="preserve"> </w:t>
      </w:r>
      <w:r w:rsidRPr="00A56098">
        <w:rPr>
          <w:rFonts w:ascii="Times New Roman" w:hAnsi="Times New Roman" w:cs="Times New Roman"/>
          <w:sz w:val="24"/>
          <w:szCs w:val="24"/>
        </w:rPr>
        <w:t>https://doi.org/10.1080/10810730.2010.522696.</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w:t>
      </w:r>
      <w:r>
        <w:rPr>
          <w:rFonts w:ascii="Times New Roman" w:hAnsi="Times New Roman" w:cs="Times New Roman"/>
          <w:sz w:val="24"/>
          <w:szCs w:val="24"/>
        </w:rPr>
        <w:t>30</w:t>
      </w:r>
      <w:r w:rsidRPr="00AF77C2">
        <w:rPr>
          <w:rFonts w:ascii="Times New Roman" w:hAnsi="Times New Roman" w:cs="Times New Roman"/>
          <w:sz w:val="24"/>
          <w:szCs w:val="24"/>
        </w:rPr>
        <w:t>]</w:t>
      </w:r>
      <w:r w:rsidRPr="00AF77C2">
        <w:rPr>
          <w:rFonts w:ascii="Times New Roman" w:hAnsi="Times New Roman" w:cs="Times New Roman"/>
          <w:sz w:val="24"/>
          <w:szCs w:val="24"/>
        </w:rPr>
        <w:tab/>
        <w:t>Bureau of Labor and Statistics (2018). Occupational employment statistics: May 2018 national industry-specific occupational employment and wage estimates. Retrieved from https://www.bls.gov/oes/current/oessrci.htm. Accessed September 23, 2019.</w:t>
      </w:r>
    </w:p>
    <w:p w:rsidR="00087507" w:rsidRPr="00AF77C2"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[3</w:t>
      </w:r>
      <w:r>
        <w:rPr>
          <w:rFonts w:ascii="Times New Roman" w:hAnsi="Times New Roman" w:cs="Times New Roman"/>
          <w:sz w:val="24"/>
          <w:szCs w:val="24"/>
        </w:rPr>
        <w:t>1</w:t>
      </w:r>
      <w:r w:rsidRPr="00AF77C2">
        <w:rPr>
          <w:rFonts w:ascii="Times New Roman" w:hAnsi="Times New Roman" w:cs="Times New Roman"/>
          <w:sz w:val="24"/>
          <w:szCs w:val="24"/>
        </w:rPr>
        <w:t>]</w:t>
      </w:r>
      <w:r w:rsidRPr="00AF77C2">
        <w:rPr>
          <w:rFonts w:ascii="Times New Roman" w:hAnsi="Times New Roman" w:cs="Times New Roman"/>
          <w:sz w:val="24"/>
          <w:szCs w:val="24"/>
        </w:rPr>
        <w:tab/>
        <w:t xml:space="preserve">National Institute for Occupational Health and Safety. (2017). Our Research Partners. Retrieved from https://www.cdc.gov/niosh/mining/aboutus/aboutus.html#OurResearchPartners. Accessed September 10, 2019. </w:t>
      </w:r>
    </w:p>
    <w:p w:rsidR="00087507" w:rsidRDefault="00087507" w:rsidP="00087507">
      <w:pPr>
        <w:ind w:left="720" w:hanging="720"/>
        <w:rPr>
          <w:rFonts w:ascii="Times New Roman" w:hAnsi="Times New Roman" w:cs="Times New Roman"/>
          <w:sz w:val="24"/>
          <w:szCs w:val="24"/>
        </w:rPr>
      </w:pPr>
      <w:r w:rsidRPr="00AF77C2">
        <w:rPr>
          <w:rFonts w:ascii="Times New Roman" w:hAnsi="Times New Roman" w:cs="Times New Roman"/>
          <w:sz w:val="24"/>
          <w:szCs w:val="24"/>
        </w:rPr>
        <w:t>[3</w:t>
      </w:r>
      <w:r>
        <w:rPr>
          <w:rFonts w:ascii="Times New Roman" w:hAnsi="Times New Roman" w:cs="Times New Roman"/>
          <w:sz w:val="24"/>
          <w:szCs w:val="24"/>
        </w:rPr>
        <w:t>2</w:t>
      </w:r>
      <w:r w:rsidRPr="00AF77C2">
        <w:rPr>
          <w:rFonts w:ascii="Times New Roman" w:hAnsi="Times New Roman" w:cs="Times New Roman"/>
          <w:sz w:val="24"/>
          <w:szCs w:val="24"/>
        </w:rPr>
        <w:t>]</w:t>
      </w:r>
      <w:r w:rsidRPr="00AF77C2">
        <w:rPr>
          <w:rFonts w:ascii="Times New Roman" w:hAnsi="Times New Roman" w:cs="Times New Roman"/>
          <w:sz w:val="24"/>
          <w:szCs w:val="24"/>
        </w:rPr>
        <w:tab/>
        <w:t>U.S. Office of Personnel Management. (2019). Pay and leave: Salaries and wages – 2019 general schedule (base). Retrieved from https://www.opm.gov/policy-data-oversight/pay-leave/salaries-wages/salary-tables/pdf/2019/GS_h.pdf. Accessed September 23,</w:t>
      </w:r>
      <w:r w:rsidRPr="00566A07">
        <w:rPr>
          <w:rFonts w:ascii="Times New Roman" w:hAnsi="Times New Roman" w:cs="Times New Roman"/>
          <w:b/>
          <w:sz w:val="24"/>
          <w:szCs w:val="24"/>
        </w:rPr>
        <w:t xml:space="preserve"> </w:t>
      </w:r>
      <w:r w:rsidRPr="00AF77C2">
        <w:rPr>
          <w:rFonts w:ascii="Times New Roman" w:hAnsi="Times New Roman" w:cs="Times New Roman"/>
          <w:sz w:val="24"/>
          <w:szCs w:val="24"/>
        </w:rPr>
        <w:t>2019.</w:t>
      </w:r>
    </w:p>
    <w:p w:rsidR="00087507" w:rsidRDefault="00087507" w:rsidP="00087507"/>
    <w:bookmarkEnd w:id="2"/>
    <w:p w:rsidR="00A56098" w:rsidRDefault="00A56098">
      <w:pPr>
        <w:ind w:left="720" w:hanging="720"/>
        <w:rPr>
          <w:rFonts w:ascii="Times New Roman" w:hAnsi="Times New Roman" w:cs="Times New Roman"/>
          <w:sz w:val="24"/>
          <w:szCs w:val="24"/>
        </w:rPr>
      </w:pPr>
    </w:p>
    <w:p w:rsidR="00A56098" w:rsidRPr="009E25D6" w:rsidRDefault="00A56098" w:rsidP="00ED23DE">
      <w:pPr>
        <w:ind w:left="720" w:hanging="720"/>
        <w:rPr>
          <w:rFonts w:ascii="Times New Roman" w:hAnsi="Times New Roman" w:cs="Times New Roman"/>
          <w:b/>
          <w:sz w:val="24"/>
          <w:szCs w:val="24"/>
        </w:rPr>
      </w:pPr>
    </w:p>
    <w:bookmarkEnd w:id="3"/>
    <w:p w:rsidR="00434021" w:rsidRPr="009E25D6" w:rsidRDefault="00434021" w:rsidP="00ED23DE">
      <w:pPr>
        <w:ind w:left="720" w:hanging="720"/>
        <w:rPr>
          <w:rFonts w:ascii="Times New Roman" w:hAnsi="Times New Roman" w:cs="Times New Roman"/>
          <w:sz w:val="24"/>
          <w:szCs w:val="24"/>
        </w:rPr>
      </w:pPr>
    </w:p>
    <w:sectPr w:rsidR="00434021" w:rsidRPr="009E25D6" w:rsidSect="00A00E73">
      <w:headerReference w:type="default" r:id="rId1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64B" w:rsidRDefault="0014464B" w:rsidP="004F432E">
      <w:pPr>
        <w:spacing w:after="0" w:line="240" w:lineRule="auto"/>
      </w:pPr>
      <w:r>
        <w:separator/>
      </w:r>
    </w:p>
  </w:endnote>
  <w:endnote w:type="continuationSeparator" w:id="0">
    <w:p w:rsidR="0014464B" w:rsidRDefault="0014464B" w:rsidP="004F4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64B" w:rsidRDefault="0014464B" w:rsidP="004F432E">
      <w:pPr>
        <w:spacing w:after="0" w:line="240" w:lineRule="auto"/>
      </w:pPr>
      <w:r>
        <w:separator/>
      </w:r>
    </w:p>
  </w:footnote>
  <w:footnote w:type="continuationSeparator" w:id="0">
    <w:p w:rsidR="0014464B" w:rsidRDefault="0014464B" w:rsidP="004F432E">
      <w:pPr>
        <w:spacing w:after="0" w:line="240" w:lineRule="auto"/>
      </w:pPr>
      <w:r>
        <w:continuationSeparator/>
      </w:r>
    </w:p>
  </w:footnote>
  <w:footnote w:id="1">
    <w:p w:rsidR="0014464B" w:rsidRPr="00ED23DE" w:rsidRDefault="0014464B">
      <w:pPr>
        <w:pStyle w:val="FootnoteText"/>
        <w:rPr>
          <w:rFonts w:ascii="Times New Roman" w:hAnsi="Times New Roman" w:cs="Times New Roman"/>
        </w:rPr>
      </w:pPr>
      <w:r w:rsidRPr="00ED23DE">
        <w:rPr>
          <w:rStyle w:val="FootnoteReference"/>
          <w:rFonts w:ascii="Times New Roman" w:hAnsi="Times New Roman" w:cs="Times New Roman"/>
        </w:rPr>
        <w:footnoteRef/>
      </w:r>
      <w:r w:rsidRPr="00ED23DE">
        <w:rPr>
          <w:rFonts w:ascii="Times New Roman" w:hAnsi="Times New Roman" w:cs="Times New Roman"/>
        </w:rPr>
        <w:t xml:space="preserve"> Long-tenured miners have worked in coal mining for at least 25 years [3].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64B" w:rsidRDefault="0014464B">
    <w:pPr>
      <w:pStyle w:val="Header"/>
      <w:jc w:val="right"/>
    </w:pPr>
    <w:r>
      <w:t xml:space="preserve">  Supporting Statement A                                                                                                                                                        </w:t>
    </w:r>
    <w:sdt>
      <w:sdtPr>
        <w:id w:val="-20369571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C525F">
          <w:rPr>
            <w:noProof/>
          </w:rPr>
          <w:t>2</w:t>
        </w:r>
        <w:r>
          <w:rPr>
            <w:noProof/>
          </w:rPr>
          <w:fldChar w:fldCharType="end"/>
        </w:r>
      </w:sdtContent>
    </w:sdt>
  </w:p>
  <w:p w:rsidR="0014464B" w:rsidRDefault="001446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A48"/>
    <w:multiLevelType w:val="hybridMultilevel"/>
    <w:tmpl w:val="BAC83598"/>
    <w:lvl w:ilvl="0" w:tplc="A0820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81448B"/>
    <w:multiLevelType w:val="hybridMultilevel"/>
    <w:tmpl w:val="DAAEE1D2"/>
    <w:lvl w:ilvl="0" w:tplc="56F46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67395"/>
    <w:multiLevelType w:val="hybridMultilevel"/>
    <w:tmpl w:val="2F706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FE3951"/>
    <w:multiLevelType w:val="hybridMultilevel"/>
    <w:tmpl w:val="F2B837F8"/>
    <w:lvl w:ilvl="0" w:tplc="A782A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007443"/>
    <w:multiLevelType w:val="hybridMultilevel"/>
    <w:tmpl w:val="EC3A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510CA0"/>
    <w:multiLevelType w:val="hybridMultilevel"/>
    <w:tmpl w:val="052EF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8C18F0"/>
    <w:multiLevelType w:val="hybridMultilevel"/>
    <w:tmpl w:val="11C4E80C"/>
    <w:lvl w:ilvl="0" w:tplc="6B18E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873683"/>
    <w:multiLevelType w:val="hybridMultilevel"/>
    <w:tmpl w:val="E5708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04466E"/>
    <w:multiLevelType w:val="hybridMultilevel"/>
    <w:tmpl w:val="5E36C0B2"/>
    <w:lvl w:ilvl="0" w:tplc="1952CBA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4C28CE"/>
    <w:multiLevelType w:val="hybridMultilevel"/>
    <w:tmpl w:val="D97C2B8C"/>
    <w:lvl w:ilvl="0" w:tplc="D9B0E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E053E9"/>
    <w:multiLevelType w:val="hybridMultilevel"/>
    <w:tmpl w:val="9A461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75186"/>
    <w:multiLevelType w:val="hybridMultilevel"/>
    <w:tmpl w:val="B6CAD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6"/>
  </w:num>
  <w:num w:numId="4">
    <w:abstractNumId w:val="9"/>
  </w:num>
  <w:num w:numId="5">
    <w:abstractNumId w:val="8"/>
  </w:num>
  <w:num w:numId="6">
    <w:abstractNumId w:val="2"/>
  </w:num>
  <w:num w:numId="7">
    <w:abstractNumId w:val="7"/>
  </w:num>
  <w:num w:numId="8">
    <w:abstractNumId w:val="3"/>
  </w:num>
  <w:num w:numId="9">
    <w:abstractNumId w:val="1"/>
  </w:num>
  <w:num w:numId="10">
    <w:abstractNumId w:val="1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2F"/>
    <w:rsid w:val="00026D22"/>
    <w:rsid w:val="0003000C"/>
    <w:rsid w:val="00050A93"/>
    <w:rsid w:val="000560A2"/>
    <w:rsid w:val="00087507"/>
    <w:rsid w:val="0009506C"/>
    <w:rsid w:val="000A01A7"/>
    <w:rsid w:val="000A5DFE"/>
    <w:rsid w:val="000B05B5"/>
    <w:rsid w:val="000D11BF"/>
    <w:rsid w:val="001018EB"/>
    <w:rsid w:val="00106591"/>
    <w:rsid w:val="00120BE0"/>
    <w:rsid w:val="00120CF6"/>
    <w:rsid w:val="00124016"/>
    <w:rsid w:val="0013250C"/>
    <w:rsid w:val="0014464B"/>
    <w:rsid w:val="001461AB"/>
    <w:rsid w:val="001602B6"/>
    <w:rsid w:val="00174E0F"/>
    <w:rsid w:val="00182E91"/>
    <w:rsid w:val="001F051C"/>
    <w:rsid w:val="00216659"/>
    <w:rsid w:val="00222BC3"/>
    <w:rsid w:val="002259E7"/>
    <w:rsid w:val="00230169"/>
    <w:rsid w:val="00241E3E"/>
    <w:rsid w:val="00244497"/>
    <w:rsid w:val="002B5FB8"/>
    <w:rsid w:val="002D5CFC"/>
    <w:rsid w:val="002E030C"/>
    <w:rsid w:val="002E1850"/>
    <w:rsid w:val="00345850"/>
    <w:rsid w:val="003676CC"/>
    <w:rsid w:val="003A7F9D"/>
    <w:rsid w:val="003D2505"/>
    <w:rsid w:val="00406800"/>
    <w:rsid w:val="00411B57"/>
    <w:rsid w:val="00426C19"/>
    <w:rsid w:val="004317B0"/>
    <w:rsid w:val="00434021"/>
    <w:rsid w:val="00436F3C"/>
    <w:rsid w:val="00460B69"/>
    <w:rsid w:val="00485AAA"/>
    <w:rsid w:val="00487FB8"/>
    <w:rsid w:val="004B63D3"/>
    <w:rsid w:val="004E4B0A"/>
    <w:rsid w:val="004E4C14"/>
    <w:rsid w:val="004F432E"/>
    <w:rsid w:val="005173E0"/>
    <w:rsid w:val="00531B72"/>
    <w:rsid w:val="005337F1"/>
    <w:rsid w:val="005367B6"/>
    <w:rsid w:val="00563BE1"/>
    <w:rsid w:val="00566A07"/>
    <w:rsid w:val="005810A3"/>
    <w:rsid w:val="005B7FD1"/>
    <w:rsid w:val="006135F0"/>
    <w:rsid w:val="00653684"/>
    <w:rsid w:val="0066387A"/>
    <w:rsid w:val="006679A8"/>
    <w:rsid w:val="00684410"/>
    <w:rsid w:val="00686C75"/>
    <w:rsid w:val="00687D52"/>
    <w:rsid w:val="006D2C2D"/>
    <w:rsid w:val="006D55FA"/>
    <w:rsid w:val="006E161C"/>
    <w:rsid w:val="006F28AA"/>
    <w:rsid w:val="00703528"/>
    <w:rsid w:val="00724A5D"/>
    <w:rsid w:val="00734186"/>
    <w:rsid w:val="00756FEB"/>
    <w:rsid w:val="00771D6B"/>
    <w:rsid w:val="0077531A"/>
    <w:rsid w:val="00775C8F"/>
    <w:rsid w:val="007958D6"/>
    <w:rsid w:val="00796C85"/>
    <w:rsid w:val="007C2427"/>
    <w:rsid w:val="007C7E2F"/>
    <w:rsid w:val="007E10A4"/>
    <w:rsid w:val="00832828"/>
    <w:rsid w:val="008346BC"/>
    <w:rsid w:val="008366E8"/>
    <w:rsid w:val="00854949"/>
    <w:rsid w:val="00874741"/>
    <w:rsid w:val="0089781B"/>
    <w:rsid w:val="008B191F"/>
    <w:rsid w:val="008B3E13"/>
    <w:rsid w:val="00917118"/>
    <w:rsid w:val="009309C9"/>
    <w:rsid w:val="00937E7B"/>
    <w:rsid w:val="00960136"/>
    <w:rsid w:val="00985DB2"/>
    <w:rsid w:val="009C4B34"/>
    <w:rsid w:val="009C56B1"/>
    <w:rsid w:val="009C5AC8"/>
    <w:rsid w:val="009E25D6"/>
    <w:rsid w:val="009F07ED"/>
    <w:rsid w:val="00A00E73"/>
    <w:rsid w:val="00A033ED"/>
    <w:rsid w:val="00A05492"/>
    <w:rsid w:val="00A21735"/>
    <w:rsid w:val="00A2430B"/>
    <w:rsid w:val="00A372CB"/>
    <w:rsid w:val="00A56098"/>
    <w:rsid w:val="00A71F43"/>
    <w:rsid w:val="00A83663"/>
    <w:rsid w:val="00A94325"/>
    <w:rsid w:val="00AA15CB"/>
    <w:rsid w:val="00AA7DDB"/>
    <w:rsid w:val="00B045CA"/>
    <w:rsid w:val="00B142C8"/>
    <w:rsid w:val="00B33EB3"/>
    <w:rsid w:val="00B471E2"/>
    <w:rsid w:val="00BA3D75"/>
    <w:rsid w:val="00BB004B"/>
    <w:rsid w:val="00BB5424"/>
    <w:rsid w:val="00BD3272"/>
    <w:rsid w:val="00BD3ECC"/>
    <w:rsid w:val="00BE01C3"/>
    <w:rsid w:val="00BF3B65"/>
    <w:rsid w:val="00C56F20"/>
    <w:rsid w:val="00C84FBA"/>
    <w:rsid w:val="00CB5CF2"/>
    <w:rsid w:val="00CB6305"/>
    <w:rsid w:val="00CD19D9"/>
    <w:rsid w:val="00CF1C8F"/>
    <w:rsid w:val="00D04B5F"/>
    <w:rsid w:val="00D1009E"/>
    <w:rsid w:val="00D2170C"/>
    <w:rsid w:val="00D26908"/>
    <w:rsid w:val="00D54143"/>
    <w:rsid w:val="00D637C4"/>
    <w:rsid w:val="00D67686"/>
    <w:rsid w:val="00D80625"/>
    <w:rsid w:val="00DC525F"/>
    <w:rsid w:val="00DD1C45"/>
    <w:rsid w:val="00DD68DE"/>
    <w:rsid w:val="00E11E79"/>
    <w:rsid w:val="00E47219"/>
    <w:rsid w:val="00E5699D"/>
    <w:rsid w:val="00EA6D9D"/>
    <w:rsid w:val="00ED0E62"/>
    <w:rsid w:val="00ED23DE"/>
    <w:rsid w:val="00EE16A4"/>
    <w:rsid w:val="00EF216F"/>
    <w:rsid w:val="00F15754"/>
    <w:rsid w:val="00F224D1"/>
    <w:rsid w:val="00F23852"/>
    <w:rsid w:val="00F248A4"/>
    <w:rsid w:val="00F355B0"/>
    <w:rsid w:val="00F3632A"/>
    <w:rsid w:val="00F4066A"/>
    <w:rsid w:val="00F41C8C"/>
    <w:rsid w:val="00F41ED5"/>
    <w:rsid w:val="00F45088"/>
    <w:rsid w:val="00F530F7"/>
    <w:rsid w:val="00F57892"/>
    <w:rsid w:val="00F61FA3"/>
    <w:rsid w:val="00F86DF4"/>
    <w:rsid w:val="00FA6FB9"/>
    <w:rsid w:val="00FC70C6"/>
    <w:rsid w:val="00FD7EC7"/>
    <w:rsid w:val="00FF3325"/>
    <w:rsid w:val="00FF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E2F"/>
    <w:rPr>
      <w:color w:val="0563C1" w:themeColor="hyperlink"/>
      <w:u w:val="single"/>
    </w:rPr>
  </w:style>
  <w:style w:type="character" w:customStyle="1" w:styleId="UnresolvedMention">
    <w:name w:val="Unresolved Mention"/>
    <w:basedOn w:val="DefaultParagraphFont"/>
    <w:uiPriority w:val="99"/>
    <w:semiHidden/>
    <w:unhideWhenUsed/>
    <w:rsid w:val="007C7E2F"/>
    <w:rPr>
      <w:color w:val="605E5C"/>
      <w:shd w:val="clear" w:color="auto" w:fill="E1DFDD"/>
    </w:rPr>
  </w:style>
  <w:style w:type="paragraph" w:styleId="ListParagraph">
    <w:name w:val="List Paragraph"/>
    <w:basedOn w:val="Normal"/>
    <w:uiPriority w:val="34"/>
    <w:qFormat/>
    <w:rsid w:val="007C7E2F"/>
    <w:pPr>
      <w:ind w:left="720"/>
      <w:contextualSpacing/>
    </w:pPr>
  </w:style>
  <w:style w:type="paragraph" w:styleId="FootnoteText">
    <w:name w:val="footnote text"/>
    <w:basedOn w:val="Normal"/>
    <w:link w:val="FootnoteTextChar"/>
    <w:uiPriority w:val="99"/>
    <w:semiHidden/>
    <w:unhideWhenUsed/>
    <w:rsid w:val="004F43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432E"/>
    <w:rPr>
      <w:sz w:val="20"/>
      <w:szCs w:val="20"/>
    </w:rPr>
  </w:style>
  <w:style w:type="character" w:styleId="FootnoteReference">
    <w:name w:val="footnote reference"/>
    <w:basedOn w:val="DefaultParagraphFont"/>
    <w:uiPriority w:val="99"/>
    <w:semiHidden/>
    <w:unhideWhenUsed/>
    <w:rsid w:val="004F432E"/>
    <w:rPr>
      <w:vertAlign w:val="superscript"/>
    </w:rPr>
  </w:style>
  <w:style w:type="table" w:styleId="TableGrid">
    <w:name w:val="Table Grid"/>
    <w:basedOn w:val="TableNormal"/>
    <w:uiPriority w:val="39"/>
    <w:rsid w:val="00795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
    <w:name w:val="Grid Table 6 Colorful"/>
    <w:basedOn w:val="TableNormal"/>
    <w:uiPriority w:val="51"/>
    <w:rsid w:val="008346B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A83663"/>
    <w:rPr>
      <w:color w:val="954F72" w:themeColor="followedHyperlink"/>
      <w:u w:val="single"/>
    </w:rPr>
  </w:style>
  <w:style w:type="table" w:customStyle="1" w:styleId="GridTable2">
    <w:name w:val="Grid Table 2"/>
    <w:basedOn w:val="TableNormal"/>
    <w:uiPriority w:val="47"/>
    <w:rsid w:val="006E161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00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E73"/>
  </w:style>
  <w:style w:type="paragraph" w:styleId="Footer">
    <w:name w:val="footer"/>
    <w:basedOn w:val="Normal"/>
    <w:link w:val="FooterChar"/>
    <w:uiPriority w:val="99"/>
    <w:unhideWhenUsed/>
    <w:rsid w:val="00A00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E73"/>
  </w:style>
  <w:style w:type="paragraph" w:styleId="BalloonText">
    <w:name w:val="Balloon Text"/>
    <w:basedOn w:val="Normal"/>
    <w:link w:val="BalloonTextChar"/>
    <w:uiPriority w:val="99"/>
    <w:semiHidden/>
    <w:unhideWhenUsed/>
    <w:rsid w:val="009C4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B3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E2F"/>
    <w:rPr>
      <w:color w:val="0563C1" w:themeColor="hyperlink"/>
      <w:u w:val="single"/>
    </w:rPr>
  </w:style>
  <w:style w:type="character" w:customStyle="1" w:styleId="UnresolvedMention">
    <w:name w:val="Unresolved Mention"/>
    <w:basedOn w:val="DefaultParagraphFont"/>
    <w:uiPriority w:val="99"/>
    <w:semiHidden/>
    <w:unhideWhenUsed/>
    <w:rsid w:val="007C7E2F"/>
    <w:rPr>
      <w:color w:val="605E5C"/>
      <w:shd w:val="clear" w:color="auto" w:fill="E1DFDD"/>
    </w:rPr>
  </w:style>
  <w:style w:type="paragraph" w:styleId="ListParagraph">
    <w:name w:val="List Paragraph"/>
    <w:basedOn w:val="Normal"/>
    <w:uiPriority w:val="34"/>
    <w:qFormat/>
    <w:rsid w:val="007C7E2F"/>
    <w:pPr>
      <w:ind w:left="720"/>
      <w:contextualSpacing/>
    </w:pPr>
  </w:style>
  <w:style w:type="paragraph" w:styleId="FootnoteText">
    <w:name w:val="footnote text"/>
    <w:basedOn w:val="Normal"/>
    <w:link w:val="FootnoteTextChar"/>
    <w:uiPriority w:val="99"/>
    <w:semiHidden/>
    <w:unhideWhenUsed/>
    <w:rsid w:val="004F43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432E"/>
    <w:rPr>
      <w:sz w:val="20"/>
      <w:szCs w:val="20"/>
    </w:rPr>
  </w:style>
  <w:style w:type="character" w:styleId="FootnoteReference">
    <w:name w:val="footnote reference"/>
    <w:basedOn w:val="DefaultParagraphFont"/>
    <w:uiPriority w:val="99"/>
    <w:semiHidden/>
    <w:unhideWhenUsed/>
    <w:rsid w:val="004F432E"/>
    <w:rPr>
      <w:vertAlign w:val="superscript"/>
    </w:rPr>
  </w:style>
  <w:style w:type="table" w:styleId="TableGrid">
    <w:name w:val="Table Grid"/>
    <w:basedOn w:val="TableNormal"/>
    <w:uiPriority w:val="39"/>
    <w:rsid w:val="00795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
    <w:name w:val="Grid Table 6 Colorful"/>
    <w:basedOn w:val="TableNormal"/>
    <w:uiPriority w:val="51"/>
    <w:rsid w:val="008346B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A83663"/>
    <w:rPr>
      <w:color w:val="954F72" w:themeColor="followedHyperlink"/>
      <w:u w:val="single"/>
    </w:rPr>
  </w:style>
  <w:style w:type="table" w:customStyle="1" w:styleId="GridTable2">
    <w:name w:val="Grid Table 2"/>
    <w:basedOn w:val="TableNormal"/>
    <w:uiPriority w:val="47"/>
    <w:rsid w:val="006E161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00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E73"/>
  </w:style>
  <w:style w:type="paragraph" w:styleId="Footer">
    <w:name w:val="footer"/>
    <w:basedOn w:val="Normal"/>
    <w:link w:val="FooterChar"/>
    <w:uiPriority w:val="99"/>
    <w:unhideWhenUsed/>
    <w:rsid w:val="00A00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E73"/>
  </w:style>
  <w:style w:type="paragraph" w:styleId="BalloonText">
    <w:name w:val="Balloon Text"/>
    <w:basedOn w:val="Normal"/>
    <w:link w:val="BalloonTextChar"/>
    <w:uiPriority w:val="99"/>
    <w:semiHidden/>
    <w:unhideWhenUsed/>
    <w:rsid w:val="009C4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B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026095">
      <w:bodyDiv w:val="1"/>
      <w:marLeft w:val="0"/>
      <w:marRight w:val="0"/>
      <w:marTop w:val="0"/>
      <w:marBottom w:val="0"/>
      <w:divBdr>
        <w:top w:val="none" w:sz="0" w:space="0" w:color="auto"/>
        <w:left w:val="none" w:sz="0" w:space="0" w:color="auto"/>
        <w:bottom w:val="none" w:sz="0" w:space="0" w:color="auto"/>
        <w:right w:val="none" w:sz="0" w:space="0" w:color="auto"/>
      </w:divBdr>
      <w:divsChild>
        <w:div w:id="72044454">
          <w:marLeft w:val="0"/>
          <w:marRight w:val="0"/>
          <w:marTop w:val="0"/>
          <w:marBottom w:val="0"/>
          <w:divBdr>
            <w:top w:val="none" w:sz="0" w:space="0" w:color="auto"/>
            <w:left w:val="none" w:sz="0" w:space="0" w:color="auto"/>
            <w:bottom w:val="none" w:sz="0" w:space="0" w:color="auto"/>
            <w:right w:val="none" w:sz="0" w:space="0" w:color="auto"/>
          </w:divBdr>
          <w:divsChild>
            <w:div w:id="1156149453">
              <w:marLeft w:val="0"/>
              <w:marRight w:val="0"/>
              <w:marTop w:val="0"/>
              <w:marBottom w:val="0"/>
              <w:divBdr>
                <w:top w:val="none" w:sz="0" w:space="0" w:color="auto"/>
                <w:left w:val="none" w:sz="0" w:space="0" w:color="auto"/>
                <w:bottom w:val="none" w:sz="0" w:space="0" w:color="auto"/>
                <w:right w:val="none" w:sz="0" w:space="0" w:color="auto"/>
              </w:divBdr>
              <w:divsChild>
                <w:div w:id="1859540720">
                  <w:marLeft w:val="0"/>
                  <w:marRight w:val="0"/>
                  <w:marTop w:val="0"/>
                  <w:marBottom w:val="0"/>
                  <w:divBdr>
                    <w:top w:val="none" w:sz="0" w:space="0" w:color="auto"/>
                    <w:left w:val="none" w:sz="0" w:space="0" w:color="auto"/>
                    <w:bottom w:val="none" w:sz="0" w:space="0" w:color="auto"/>
                    <w:right w:val="none" w:sz="0" w:space="0" w:color="auto"/>
                  </w:divBdr>
                  <w:divsChild>
                    <w:div w:id="999577706">
                      <w:marLeft w:val="0"/>
                      <w:marRight w:val="0"/>
                      <w:marTop w:val="0"/>
                      <w:marBottom w:val="0"/>
                      <w:divBdr>
                        <w:top w:val="none" w:sz="0" w:space="0" w:color="auto"/>
                        <w:left w:val="none" w:sz="0" w:space="0" w:color="auto"/>
                        <w:bottom w:val="none" w:sz="0" w:space="0" w:color="auto"/>
                        <w:right w:val="none" w:sz="0" w:space="0" w:color="auto"/>
                      </w:divBdr>
                      <w:divsChild>
                        <w:div w:id="1593126346">
                          <w:marLeft w:val="0"/>
                          <w:marRight w:val="0"/>
                          <w:marTop w:val="0"/>
                          <w:marBottom w:val="0"/>
                          <w:divBdr>
                            <w:top w:val="none" w:sz="0" w:space="0" w:color="auto"/>
                            <w:left w:val="none" w:sz="0" w:space="0" w:color="auto"/>
                            <w:bottom w:val="none" w:sz="0" w:space="0" w:color="auto"/>
                            <w:right w:val="none" w:sz="0" w:space="0" w:color="auto"/>
                          </w:divBdr>
                          <w:divsChild>
                            <w:div w:id="344407063">
                              <w:marLeft w:val="0"/>
                              <w:marRight w:val="0"/>
                              <w:marTop w:val="0"/>
                              <w:marBottom w:val="0"/>
                              <w:divBdr>
                                <w:top w:val="none" w:sz="0" w:space="0" w:color="auto"/>
                                <w:left w:val="none" w:sz="0" w:space="0" w:color="auto"/>
                                <w:bottom w:val="none" w:sz="0" w:space="0" w:color="auto"/>
                                <w:right w:val="none" w:sz="0" w:space="0" w:color="auto"/>
                              </w:divBdr>
                              <w:divsChild>
                                <w:div w:id="996348703">
                                  <w:marLeft w:val="0"/>
                                  <w:marRight w:val="0"/>
                                  <w:marTop w:val="0"/>
                                  <w:marBottom w:val="0"/>
                                  <w:divBdr>
                                    <w:top w:val="none" w:sz="0" w:space="0" w:color="auto"/>
                                    <w:left w:val="none" w:sz="0" w:space="0" w:color="auto"/>
                                    <w:bottom w:val="none" w:sz="0" w:space="0" w:color="auto"/>
                                    <w:right w:val="none" w:sz="0" w:space="0" w:color="auto"/>
                                  </w:divBdr>
                                  <w:divsChild>
                                    <w:div w:id="1995526625">
                                      <w:marLeft w:val="0"/>
                                      <w:marRight w:val="0"/>
                                      <w:marTop w:val="0"/>
                                      <w:marBottom w:val="0"/>
                                      <w:divBdr>
                                        <w:top w:val="none" w:sz="0" w:space="0" w:color="auto"/>
                                        <w:left w:val="none" w:sz="0" w:space="0" w:color="auto"/>
                                        <w:bottom w:val="none" w:sz="0" w:space="0" w:color="auto"/>
                                        <w:right w:val="none" w:sz="0" w:space="0" w:color="auto"/>
                                      </w:divBdr>
                                      <w:divsChild>
                                        <w:div w:id="1772890565">
                                          <w:marLeft w:val="0"/>
                                          <w:marRight w:val="0"/>
                                          <w:marTop w:val="0"/>
                                          <w:marBottom w:val="0"/>
                                          <w:divBdr>
                                            <w:top w:val="none" w:sz="0" w:space="0" w:color="auto"/>
                                            <w:left w:val="none" w:sz="0" w:space="0" w:color="auto"/>
                                            <w:bottom w:val="none" w:sz="0" w:space="0" w:color="auto"/>
                                            <w:right w:val="none" w:sz="0" w:space="0" w:color="auto"/>
                                          </w:divBdr>
                                          <w:divsChild>
                                            <w:div w:id="1270358358">
                                              <w:marLeft w:val="0"/>
                                              <w:marRight w:val="0"/>
                                              <w:marTop w:val="165"/>
                                              <w:marBottom w:val="165"/>
                                              <w:divBdr>
                                                <w:top w:val="none" w:sz="0" w:space="0" w:color="auto"/>
                                                <w:left w:val="none" w:sz="0" w:space="0" w:color="auto"/>
                                                <w:bottom w:val="none" w:sz="0" w:space="0" w:color="auto"/>
                                                <w:right w:val="none" w:sz="0" w:space="0" w:color="auto"/>
                                              </w:divBdr>
                                              <w:divsChild>
                                                <w:div w:id="813792186">
                                                  <w:marLeft w:val="0"/>
                                                  <w:marRight w:val="0"/>
                                                  <w:marTop w:val="0"/>
                                                  <w:marBottom w:val="0"/>
                                                  <w:divBdr>
                                                    <w:top w:val="none" w:sz="0" w:space="0" w:color="auto"/>
                                                    <w:left w:val="none" w:sz="0" w:space="0" w:color="auto"/>
                                                    <w:bottom w:val="none" w:sz="0" w:space="0" w:color="auto"/>
                                                    <w:right w:val="none" w:sz="0" w:space="0" w:color="auto"/>
                                                  </w:divBdr>
                                                  <w:divsChild>
                                                    <w:div w:id="11463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50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FB0072-B6E8-4167-BC8B-0E72CBC069C6}" type="doc">
      <dgm:prSet loTypeId="urn:microsoft.com/office/officeart/2005/8/layout/vProcess5" loCatId="process" qsTypeId="urn:microsoft.com/office/officeart/2005/8/quickstyle/simple1" qsCatId="simple" csTypeId="urn:microsoft.com/office/officeart/2005/8/colors/accent0_1" csCatId="mainScheme" phldr="1"/>
      <dgm:spPr/>
      <dgm:t>
        <a:bodyPr/>
        <a:lstStyle/>
        <a:p>
          <a:endParaRPr lang="en-US"/>
        </a:p>
      </dgm:t>
    </dgm:pt>
    <dgm:pt modelId="{090167BC-4729-4790-A657-6F47F01516FF}">
      <dgm:prSet phldrT="[Text]"/>
      <dgm:spPr/>
      <dgm:t>
        <a:bodyPr/>
        <a:lstStyle/>
        <a:p>
          <a:r>
            <a:rPr lang="en-US"/>
            <a:t>Phase 1 - Identify Beliefs and Attitudes</a:t>
          </a:r>
        </a:p>
      </dgm:t>
    </dgm:pt>
    <dgm:pt modelId="{4CBCF6FB-2A2D-436C-A5DD-579CCCCF9372}" type="parTrans" cxnId="{EF43F7D1-3DD7-455E-99E2-C7EC4E885876}">
      <dgm:prSet/>
      <dgm:spPr/>
      <dgm:t>
        <a:bodyPr/>
        <a:lstStyle/>
        <a:p>
          <a:endParaRPr lang="en-US"/>
        </a:p>
      </dgm:t>
    </dgm:pt>
    <dgm:pt modelId="{4AA1356A-435A-4A50-B72B-144B76338FFF}" type="sibTrans" cxnId="{EF43F7D1-3DD7-455E-99E2-C7EC4E885876}">
      <dgm:prSet/>
      <dgm:spPr/>
      <dgm:t>
        <a:bodyPr/>
        <a:lstStyle/>
        <a:p>
          <a:endParaRPr lang="en-US"/>
        </a:p>
      </dgm:t>
    </dgm:pt>
    <dgm:pt modelId="{956835CD-2D23-4C36-A256-F20E41EF9DC7}">
      <dgm:prSet phldrT="[Text]"/>
      <dgm:spPr/>
      <dgm:t>
        <a:bodyPr/>
        <a:lstStyle/>
        <a:p>
          <a:r>
            <a:rPr lang="en-US"/>
            <a:t>Conduct elicitation interviews to identify relevant beliefs and attitudes</a:t>
          </a:r>
        </a:p>
      </dgm:t>
    </dgm:pt>
    <dgm:pt modelId="{EA0A9012-F328-4483-B7C5-73793F08D497}" type="parTrans" cxnId="{F7A8899A-DC61-4EDA-853A-6E8B73EF5911}">
      <dgm:prSet/>
      <dgm:spPr/>
      <dgm:t>
        <a:bodyPr/>
        <a:lstStyle/>
        <a:p>
          <a:endParaRPr lang="en-US"/>
        </a:p>
      </dgm:t>
    </dgm:pt>
    <dgm:pt modelId="{7301B255-2E95-4A2D-8681-1DD390F78F21}" type="sibTrans" cxnId="{F7A8899A-DC61-4EDA-853A-6E8B73EF5911}">
      <dgm:prSet/>
      <dgm:spPr/>
      <dgm:t>
        <a:bodyPr/>
        <a:lstStyle/>
        <a:p>
          <a:endParaRPr lang="en-US"/>
        </a:p>
      </dgm:t>
    </dgm:pt>
    <dgm:pt modelId="{4DD3F0CF-B104-48B9-84D5-7FF016A534B4}">
      <dgm:prSet phldrT="[Text]"/>
      <dgm:spPr/>
      <dgm:t>
        <a:bodyPr/>
        <a:lstStyle/>
        <a:p>
          <a:r>
            <a:rPr lang="en-US"/>
            <a:t>Gather stakeholder input on intervention priorities</a:t>
          </a:r>
        </a:p>
      </dgm:t>
    </dgm:pt>
    <dgm:pt modelId="{1ECA34C3-FCCB-438F-848E-8E8408B9E3FE}" type="parTrans" cxnId="{1234DDD4-BA62-4B3D-AB38-CF2FF25FE0C6}">
      <dgm:prSet/>
      <dgm:spPr/>
      <dgm:t>
        <a:bodyPr/>
        <a:lstStyle/>
        <a:p>
          <a:endParaRPr lang="en-US"/>
        </a:p>
      </dgm:t>
    </dgm:pt>
    <dgm:pt modelId="{53D8E988-8090-4FF5-B4D9-35666060CAD8}" type="sibTrans" cxnId="{1234DDD4-BA62-4B3D-AB38-CF2FF25FE0C6}">
      <dgm:prSet/>
      <dgm:spPr/>
      <dgm:t>
        <a:bodyPr/>
        <a:lstStyle/>
        <a:p>
          <a:endParaRPr lang="en-US"/>
        </a:p>
      </dgm:t>
    </dgm:pt>
    <dgm:pt modelId="{9FD42F37-05AF-4D49-AA9A-003F5E027D84}">
      <dgm:prSet phldrT="[Text]"/>
      <dgm:spPr/>
      <dgm:t>
        <a:bodyPr/>
        <a:lstStyle/>
        <a:p>
          <a:r>
            <a:rPr lang="en-US"/>
            <a:t>Phase 2 - Measure Beliefs and Attitudes</a:t>
          </a:r>
        </a:p>
      </dgm:t>
    </dgm:pt>
    <dgm:pt modelId="{4AA5126D-BF23-4F89-A2AC-7E2AA7D29A6C}" type="parTrans" cxnId="{F8F46E84-BAC2-40DA-B80E-ACF7EF60C4E2}">
      <dgm:prSet/>
      <dgm:spPr/>
      <dgm:t>
        <a:bodyPr/>
        <a:lstStyle/>
        <a:p>
          <a:endParaRPr lang="en-US"/>
        </a:p>
      </dgm:t>
    </dgm:pt>
    <dgm:pt modelId="{44CE98FC-9000-41FF-BD70-0BCA439CBA91}" type="sibTrans" cxnId="{F8F46E84-BAC2-40DA-B80E-ACF7EF60C4E2}">
      <dgm:prSet/>
      <dgm:spPr/>
      <dgm:t>
        <a:bodyPr/>
        <a:lstStyle/>
        <a:p>
          <a:endParaRPr lang="en-US"/>
        </a:p>
      </dgm:t>
    </dgm:pt>
    <dgm:pt modelId="{3E301728-BFA8-42AD-9138-84BFAAE19EFC}">
      <dgm:prSet phldrT="[Text]"/>
      <dgm:spPr/>
      <dgm:t>
        <a:bodyPr/>
        <a:lstStyle/>
        <a:p>
          <a:r>
            <a:rPr lang="en-US"/>
            <a:t>Develop a questionnaire to measure relevant beliefs and attitudes for the target audience</a:t>
          </a:r>
        </a:p>
      </dgm:t>
    </dgm:pt>
    <dgm:pt modelId="{2A93964E-4C9C-4A05-9763-8E4EDFE3BE05}" type="parTrans" cxnId="{D28BBBDE-6688-47C9-BE42-E69D1DB82957}">
      <dgm:prSet/>
      <dgm:spPr/>
      <dgm:t>
        <a:bodyPr/>
        <a:lstStyle/>
        <a:p>
          <a:endParaRPr lang="en-US"/>
        </a:p>
      </dgm:t>
    </dgm:pt>
    <dgm:pt modelId="{4D184111-9806-4EDA-82A1-A92D83D6D7EE}" type="sibTrans" cxnId="{D28BBBDE-6688-47C9-BE42-E69D1DB82957}">
      <dgm:prSet/>
      <dgm:spPr/>
      <dgm:t>
        <a:bodyPr/>
        <a:lstStyle/>
        <a:p>
          <a:endParaRPr lang="en-US"/>
        </a:p>
      </dgm:t>
    </dgm:pt>
    <dgm:pt modelId="{4FC1BD45-83AD-4815-B8B0-CF60B152BA72}">
      <dgm:prSet phldrT="[Text]"/>
      <dgm:spPr/>
      <dgm:t>
        <a:bodyPr/>
        <a:lstStyle/>
        <a:p>
          <a:r>
            <a:rPr lang="en-US"/>
            <a:t>Distribute questionnaire and identify beliefs and attitudes that influence the screening behaviors</a:t>
          </a:r>
        </a:p>
      </dgm:t>
    </dgm:pt>
    <dgm:pt modelId="{7893897F-5B4B-4FF0-A512-CEB622A66794}" type="parTrans" cxnId="{30BA81B4-29CB-4007-B3B2-7E89D4144137}">
      <dgm:prSet/>
      <dgm:spPr/>
      <dgm:t>
        <a:bodyPr/>
        <a:lstStyle/>
        <a:p>
          <a:endParaRPr lang="en-US"/>
        </a:p>
      </dgm:t>
    </dgm:pt>
    <dgm:pt modelId="{5FD55B3E-A7DC-4384-A0A9-0C71EF04F2B4}" type="sibTrans" cxnId="{30BA81B4-29CB-4007-B3B2-7E89D4144137}">
      <dgm:prSet/>
      <dgm:spPr/>
      <dgm:t>
        <a:bodyPr/>
        <a:lstStyle/>
        <a:p>
          <a:endParaRPr lang="en-US"/>
        </a:p>
      </dgm:t>
    </dgm:pt>
    <dgm:pt modelId="{D7A310C3-278E-48C3-AC7E-FB6E5778DB4A}">
      <dgm:prSet phldrT="[Text]"/>
      <dgm:spPr/>
      <dgm:t>
        <a:bodyPr/>
        <a:lstStyle/>
        <a:p>
          <a:r>
            <a:rPr lang="en-US"/>
            <a:t>Phase 3 - Design and Pilot the Intervention</a:t>
          </a:r>
        </a:p>
      </dgm:t>
    </dgm:pt>
    <dgm:pt modelId="{67DA45F2-49B7-48A3-B11F-CD57311836DE}" type="parTrans" cxnId="{5D56EE64-DAFC-44A8-A9D8-15976CFEDB87}">
      <dgm:prSet/>
      <dgm:spPr/>
      <dgm:t>
        <a:bodyPr/>
        <a:lstStyle/>
        <a:p>
          <a:endParaRPr lang="en-US"/>
        </a:p>
      </dgm:t>
    </dgm:pt>
    <dgm:pt modelId="{67278603-F97F-41DA-92D6-60EECD3F372C}" type="sibTrans" cxnId="{5D56EE64-DAFC-44A8-A9D8-15976CFEDB87}">
      <dgm:prSet/>
      <dgm:spPr/>
      <dgm:t>
        <a:bodyPr/>
        <a:lstStyle/>
        <a:p>
          <a:endParaRPr lang="en-US"/>
        </a:p>
      </dgm:t>
    </dgm:pt>
    <dgm:pt modelId="{F1B707F6-6664-4B70-BC7D-44584E497E4A}">
      <dgm:prSet phldrT="[Text]"/>
      <dgm:spPr/>
      <dgm:t>
        <a:bodyPr/>
        <a:lstStyle/>
        <a:p>
          <a:r>
            <a:rPr lang="en-US"/>
            <a:t>Develop and pilot materials for an intervention</a:t>
          </a:r>
        </a:p>
      </dgm:t>
    </dgm:pt>
    <dgm:pt modelId="{EBF7966F-2328-4AAC-8895-D8BFA4A202F0}" type="parTrans" cxnId="{2BC64AD5-E311-4D5A-942F-8D311D96E3E4}">
      <dgm:prSet/>
      <dgm:spPr/>
      <dgm:t>
        <a:bodyPr/>
        <a:lstStyle/>
        <a:p>
          <a:endParaRPr lang="en-US"/>
        </a:p>
      </dgm:t>
    </dgm:pt>
    <dgm:pt modelId="{2CEF2535-D9DF-4A27-BCEE-0E3A20BE6DD8}" type="sibTrans" cxnId="{2BC64AD5-E311-4D5A-942F-8D311D96E3E4}">
      <dgm:prSet/>
      <dgm:spPr/>
      <dgm:t>
        <a:bodyPr/>
        <a:lstStyle/>
        <a:p>
          <a:endParaRPr lang="en-US"/>
        </a:p>
      </dgm:t>
    </dgm:pt>
    <dgm:pt modelId="{27977BE2-0D6C-43A3-927D-ADF0AEC2356F}">
      <dgm:prSet phldrT="[Text]"/>
      <dgm:spPr/>
      <dgm:t>
        <a:bodyPr/>
        <a:lstStyle/>
        <a:p>
          <a:r>
            <a:rPr lang="en-US"/>
            <a:t>Phase 4 - Implement and Evaluate the Intervention</a:t>
          </a:r>
        </a:p>
      </dgm:t>
    </dgm:pt>
    <dgm:pt modelId="{C5F00E16-6EE9-491B-BF70-1CD344148BB8}" type="parTrans" cxnId="{0C39169B-6FEB-40A7-8B0E-DB0AEE689CFC}">
      <dgm:prSet/>
      <dgm:spPr/>
      <dgm:t>
        <a:bodyPr/>
        <a:lstStyle/>
        <a:p>
          <a:endParaRPr lang="en-US"/>
        </a:p>
      </dgm:t>
    </dgm:pt>
    <dgm:pt modelId="{DFE1AFE4-9AD1-4725-B0CD-21DA741D234B}" type="sibTrans" cxnId="{0C39169B-6FEB-40A7-8B0E-DB0AEE689CFC}">
      <dgm:prSet/>
      <dgm:spPr/>
      <dgm:t>
        <a:bodyPr/>
        <a:lstStyle/>
        <a:p>
          <a:endParaRPr lang="en-US"/>
        </a:p>
      </dgm:t>
    </dgm:pt>
    <dgm:pt modelId="{861A6C73-A5E9-43DA-B003-DAB0B150358A}">
      <dgm:prSet phldrT="[Text]"/>
      <dgm:spPr/>
      <dgm:t>
        <a:bodyPr/>
        <a:lstStyle/>
        <a:p>
          <a:r>
            <a:rPr lang="en-US"/>
            <a:t>Implement the intervention</a:t>
          </a:r>
        </a:p>
      </dgm:t>
    </dgm:pt>
    <dgm:pt modelId="{0515AE1D-FE2E-4A38-8A34-4475D49B8771}" type="parTrans" cxnId="{C38EEE03-A803-4C1B-917F-238F7608E708}">
      <dgm:prSet/>
      <dgm:spPr/>
      <dgm:t>
        <a:bodyPr/>
        <a:lstStyle/>
        <a:p>
          <a:endParaRPr lang="en-US"/>
        </a:p>
      </dgm:t>
    </dgm:pt>
    <dgm:pt modelId="{8A1D31CF-083D-42F8-9953-798912853823}" type="sibTrans" cxnId="{C38EEE03-A803-4C1B-917F-238F7608E708}">
      <dgm:prSet/>
      <dgm:spPr/>
      <dgm:t>
        <a:bodyPr/>
        <a:lstStyle/>
        <a:p>
          <a:endParaRPr lang="en-US"/>
        </a:p>
      </dgm:t>
    </dgm:pt>
    <dgm:pt modelId="{46B2DED1-71DE-4B1D-845C-FE049E7C81EE}">
      <dgm:prSet phldrT="[Text]"/>
      <dgm:spPr/>
      <dgm:t>
        <a:bodyPr/>
        <a:lstStyle/>
        <a:p>
          <a:r>
            <a:rPr lang="en-US"/>
            <a:t>Develop effectiveness measures to evaluate the intervention</a:t>
          </a:r>
        </a:p>
      </dgm:t>
    </dgm:pt>
    <dgm:pt modelId="{08CD9553-0341-4E31-BDAD-D69B383FE900}" type="parTrans" cxnId="{0CF87E48-0716-4C80-BF63-76A3B278934E}">
      <dgm:prSet/>
      <dgm:spPr/>
      <dgm:t>
        <a:bodyPr/>
        <a:lstStyle/>
        <a:p>
          <a:endParaRPr lang="en-US"/>
        </a:p>
      </dgm:t>
    </dgm:pt>
    <dgm:pt modelId="{DF5949DA-8812-40C3-8BE4-B86D9BC80F4D}" type="sibTrans" cxnId="{0CF87E48-0716-4C80-BF63-76A3B278934E}">
      <dgm:prSet/>
      <dgm:spPr/>
      <dgm:t>
        <a:bodyPr/>
        <a:lstStyle/>
        <a:p>
          <a:endParaRPr lang="en-US"/>
        </a:p>
      </dgm:t>
    </dgm:pt>
    <dgm:pt modelId="{2FB5C9C6-FCD2-40BB-AC8D-568D0850953B}" type="pres">
      <dgm:prSet presAssocID="{F7FB0072-B6E8-4167-BC8B-0E72CBC069C6}" presName="outerComposite" presStyleCnt="0">
        <dgm:presLayoutVars>
          <dgm:chMax val="5"/>
          <dgm:dir/>
          <dgm:resizeHandles val="exact"/>
        </dgm:presLayoutVars>
      </dgm:prSet>
      <dgm:spPr/>
      <dgm:t>
        <a:bodyPr/>
        <a:lstStyle/>
        <a:p>
          <a:endParaRPr lang="en-US"/>
        </a:p>
      </dgm:t>
    </dgm:pt>
    <dgm:pt modelId="{FD11A173-EE45-4902-ABB8-7D0CA6AA33DB}" type="pres">
      <dgm:prSet presAssocID="{F7FB0072-B6E8-4167-BC8B-0E72CBC069C6}" presName="dummyMaxCanvas" presStyleCnt="0">
        <dgm:presLayoutVars/>
      </dgm:prSet>
      <dgm:spPr/>
    </dgm:pt>
    <dgm:pt modelId="{FBB11AAA-FBB6-4B61-9C1D-C9A1193F6A50}" type="pres">
      <dgm:prSet presAssocID="{F7FB0072-B6E8-4167-BC8B-0E72CBC069C6}" presName="FourNodes_1" presStyleLbl="node1" presStyleIdx="0" presStyleCnt="4">
        <dgm:presLayoutVars>
          <dgm:bulletEnabled val="1"/>
        </dgm:presLayoutVars>
      </dgm:prSet>
      <dgm:spPr/>
      <dgm:t>
        <a:bodyPr/>
        <a:lstStyle/>
        <a:p>
          <a:endParaRPr lang="en-US"/>
        </a:p>
      </dgm:t>
    </dgm:pt>
    <dgm:pt modelId="{F7D83D6B-02A0-4F14-8DBC-C79746ECB1D3}" type="pres">
      <dgm:prSet presAssocID="{F7FB0072-B6E8-4167-BC8B-0E72CBC069C6}" presName="FourNodes_2" presStyleLbl="node1" presStyleIdx="1" presStyleCnt="4">
        <dgm:presLayoutVars>
          <dgm:bulletEnabled val="1"/>
        </dgm:presLayoutVars>
      </dgm:prSet>
      <dgm:spPr/>
      <dgm:t>
        <a:bodyPr/>
        <a:lstStyle/>
        <a:p>
          <a:endParaRPr lang="en-US"/>
        </a:p>
      </dgm:t>
    </dgm:pt>
    <dgm:pt modelId="{6DD1F4EE-A161-4E17-BA10-C3D86E4E2FFB}" type="pres">
      <dgm:prSet presAssocID="{F7FB0072-B6E8-4167-BC8B-0E72CBC069C6}" presName="FourNodes_3" presStyleLbl="node1" presStyleIdx="2" presStyleCnt="4">
        <dgm:presLayoutVars>
          <dgm:bulletEnabled val="1"/>
        </dgm:presLayoutVars>
      </dgm:prSet>
      <dgm:spPr/>
      <dgm:t>
        <a:bodyPr/>
        <a:lstStyle/>
        <a:p>
          <a:endParaRPr lang="en-US"/>
        </a:p>
      </dgm:t>
    </dgm:pt>
    <dgm:pt modelId="{F5120D81-C068-4705-AAFE-59F49C6FEAAE}" type="pres">
      <dgm:prSet presAssocID="{F7FB0072-B6E8-4167-BC8B-0E72CBC069C6}" presName="FourNodes_4" presStyleLbl="node1" presStyleIdx="3" presStyleCnt="4">
        <dgm:presLayoutVars>
          <dgm:bulletEnabled val="1"/>
        </dgm:presLayoutVars>
      </dgm:prSet>
      <dgm:spPr/>
      <dgm:t>
        <a:bodyPr/>
        <a:lstStyle/>
        <a:p>
          <a:endParaRPr lang="en-US"/>
        </a:p>
      </dgm:t>
    </dgm:pt>
    <dgm:pt modelId="{6AFD3AC9-B351-4ECA-B109-36D811E11A2B}" type="pres">
      <dgm:prSet presAssocID="{F7FB0072-B6E8-4167-BC8B-0E72CBC069C6}" presName="FourConn_1-2" presStyleLbl="fgAccFollowNode1" presStyleIdx="0" presStyleCnt="3">
        <dgm:presLayoutVars>
          <dgm:bulletEnabled val="1"/>
        </dgm:presLayoutVars>
      </dgm:prSet>
      <dgm:spPr/>
      <dgm:t>
        <a:bodyPr/>
        <a:lstStyle/>
        <a:p>
          <a:endParaRPr lang="en-US"/>
        </a:p>
      </dgm:t>
    </dgm:pt>
    <dgm:pt modelId="{B8F00FBE-BA54-42C2-9D90-901852844ACA}" type="pres">
      <dgm:prSet presAssocID="{F7FB0072-B6E8-4167-BC8B-0E72CBC069C6}" presName="FourConn_2-3" presStyleLbl="fgAccFollowNode1" presStyleIdx="1" presStyleCnt="3">
        <dgm:presLayoutVars>
          <dgm:bulletEnabled val="1"/>
        </dgm:presLayoutVars>
      </dgm:prSet>
      <dgm:spPr/>
      <dgm:t>
        <a:bodyPr/>
        <a:lstStyle/>
        <a:p>
          <a:endParaRPr lang="en-US"/>
        </a:p>
      </dgm:t>
    </dgm:pt>
    <dgm:pt modelId="{11A29A25-DFFB-4205-8C3B-D282AFAA5F60}" type="pres">
      <dgm:prSet presAssocID="{F7FB0072-B6E8-4167-BC8B-0E72CBC069C6}" presName="FourConn_3-4" presStyleLbl="fgAccFollowNode1" presStyleIdx="2" presStyleCnt="3">
        <dgm:presLayoutVars>
          <dgm:bulletEnabled val="1"/>
        </dgm:presLayoutVars>
      </dgm:prSet>
      <dgm:spPr/>
      <dgm:t>
        <a:bodyPr/>
        <a:lstStyle/>
        <a:p>
          <a:endParaRPr lang="en-US"/>
        </a:p>
      </dgm:t>
    </dgm:pt>
    <dgm:pt modelId="{C07AF3C0-A81A-4066-B4B5-0804C8696DC5}" type="pres">
      <dgm:prSet presAssocID="{F7FB0072-B6E8-4167-BC8B-0E72CBC069C6}" presName="FourNodes_1_text" presStyleLbl="node1" presStyleIdx="3" presStyleCnt="4">
        <dgm:presLayoutVars>
          <dgm:bulletEnabled val="1"/>
        </dgm:presLayoutVars>
      </dgm:prSet>
      <dgm:spPr/>
      <dgm:t>
        <a:bodyPr/>
        <a:lstStyle/>
        <a:p>
          <a:endParaRPr lang="en-US"/>
        </a:p>
      </dgm:t>
    </dgm:pt>
    <dgm:pt modelId="{04CFBD9A-3325-4202-BC4D-89C2D8509E31}" type="pres">
      <dgm:prSet presAssocID="{F7FB0072-B6E8-4167-BC8B-0E72CBC069C6}" presName="FourNodes_2_text" presStyleLbl="node1" presStyleIdx="3" presStyleCnt="4">
        <dgm:presLayoutVars>
          <dgm:bulletEnabled val="1"/>
        </dgm:presLayoutVars>
      </dgm:prSet>
      <dgm:spPr/>
      <dgm:t>
        <a:bodyPr/>
        <a:lstStyle/>
        <a:p>
          <a:endParaRPr lang="en-US"/>
        </a:p>
      </dgm:t>
    </dgm:pt>
    <dgm:pt modelId="{400CAF86-DD16-4895-A567-F59BB9DD74AB}" type="pres">
      <dgm:prSet presAssocID="{F7FB0072-B6E8-4167-BC8B-0E72CBC069C6}" presName="FourNodes_3_text" presStyleLbl="node1" presStyleIdx="3" presStyleCnt="4">
        <dgm:presLayoutVars>
          <dgm:bulletEnabled val="1"/>
        </dgm:presLayoutVars>
      </dgm:prSet>
      <dgm:spPr/>
      <dgm:t>
        <a:bodyPr/>
        <a:lstStyle/>
        <a:p>
          <a:endParaRPr lang="en-US"/>
        </a:p>
      </dgm:t>
    </dgm:pt>
    <dgm:pt modelId="{D8B41C91-A0D8-4AB0-A895-0D1EDABF7FEA}" type="pres">
      <dgm:prSet presAssocID="{F7FB0072-B6E8-4167-BC8B-0E72CBC069C6}" presName="FourNodes_4_text" presStyleLbl="node1" presStyleIdx="3" presStyleCnt="4">
        <dgm:presLayoutVars>
          <dgm:bulletEnabled val="1"/>
        </dgm:presLayoutVars>
      </dgm:prSet>
      <dgm:spPr/>
      <dgm:t>
        <a:bodyPr/>
        <a:lstStyle/>
        <a:p>
          <a:endParaRPr lang="en-US"/>
        </a:p>
      </dgm:t>
    </dgm:pt>
  </dgm:ptLst>
  <dgm:cxnLst>
    <dgm:cxn modelId="{5D56EE64-DAFC-44A8-A9D8-15976CFEDB87}" srcId="{F7FB0072-B6E8-4167-BC8B-0E72CBC069C6}" destId="{D7A310C3-278E-48C3-AC7E-FB6E5778DB4A}" srcOrd="2" destOrd="0" parTransId="{67DA45F2-49B7-48A3-B11F-CD57311836DE}" sibTransId="{67278603-F97F-41DA-92D6-60EECD3F372C}"/>
    <dgm:cxn modelId="{55E0042A-ABF5-4063-ABE0-AAE51FC22B81}" type="presOf" srcId="{861A6C73-A5E9-43DA-B003-DAB0B150358A}" destId="{F5120D81-C068-4705-AAFE-59F49C6FEAAE}" srcOrd="0" destOrd="1" presId="urn:microsoft.com/office/officeart/2005/8/layout/vProcess5"/>
    <dgm:cxn modelId="{9400A442-59DB-4088-98B4-D6C6FD2EC9D5}" type="presOf" srcId="{090167BC-4729-4790-A657-6F47F01516FF}" destId="{FBB11AAA-FBB6-4B61-9C1D-C9A1193F6A50}" srcOrd="0" destOrd="0" presId="urn:microsoft.com/office/officeart/2005/8/layout/vProcess5"/>
    <dgm:cxn modelId="{AF070CAD-2416-4199-B12E-19EADDBE4662}" type="presOf" srcId="{D7A310C3-278E-48C3-AC7E-FB6E5778DB4A}" destId="{6DD1F4EE-A161-4E17-BA10-C3D86E4E2FFB}" srcOrd="0" destOrd="0" presId="urn:microsoft.com/office/officeart/2005/8/layout/vProcess5"/>
    <dgm:cxn modelId="{EBC61C11-9FC8-4B47-BCE0-81BBEA67F74C}" type="presOf" srcId="{4DD3F0CF-B104-48B9-84D5-7FF016A534B4}" destId="{FBB11AAA-FBB6-4B61-9C1D-C9A1193F6A50}" srcOrd="0" destOrd="2" presId="urn:microsoft.com/office/officeart/2005/8/layout/vProcess5"/>
    <dgm:cxn modelId="{65EA45F6-E526-4BE4-9866-BE1EAAE4C3DB}" type="presOf" srcId="{F7FB0072-B6E8-4167-BC8B-0E72CBC069C6}" destId="{2FB5C9C6-FCD2-40BB-AC8D-568D0850953B}" srcOrd="0" destOrd="0" presId="urn:microsoft.com/office/officeart/2005/8/layout/vProcess5"/>
    <dgm:cxn modelId="{445B26FC-AFF8-46A7-B608-B1CFDB67C566}" type="presOf" srcId="{956835CD-2D23-4C36-A256-F20E41EF9DC7}" destId="{FBB11AAA-FBB6-4B61-9C1D-C9A1193F6A50}" srcOrd="0" destOrd="1" presId="urn:microsoft.com/office/officeart/2005/8/layout/vProcess5"/>
    <dgm:cxn modelId="{F8F46E84-BAC2-40DA-B80E-ACF7EF60C4E2}" srcId="{F7FB0072-B6E8-4167-BC8B-0E72CBC069C6}" destId="{9FD42F37-05AF-4D49-AA9A-003F5E027D84}" srcOrd="1" destOrd="0" parTransId="{4AA5126D-BF23-4F89-A2AC-7E2AA7D29A6C}" sibTransId="{44CE98FC-9000-41FF-BD70-0BCA439CBA91}"/>
    <dgm:cxn modelId="{C805761F-1AED-4A2F-BD24-1E2AC11DF2F0}" type="presOf" srcId="{861A6C73-A5E9-43DA-B003-DAB0B150358A}" destId="{D8B41C91-A0D8-4AB0-A895-0D1EDABF7FEA}" srcOrd="1" destOrd="1" presId="urn:microsoft.com/office/officeart/2005/8/layout/vProcess5"/>
    <dgm:cxn modelId="{8C2B8CE1-DE2B-44B4-8E15-21A928D34A3E}" type="presOf" srcId="{27977BE2-0D6C-43A3-927D-ADF0AEC2356F}" destId="{F5120D81-C068-4705-AAFE-59F49C6FEAAE}" srcOrd="0" destOrd="0" presId="urn:microsoft.com/office/officeart/2005/8/layout/vProcess5"/>
    <dgm:cxn modelId="{26DB553E-D9FF-4324-8185-FCA571FC45AB}" type="presOf" srcId="{3E301728-BFA8-42AD-9138-84BFAAE19EFC}" destId="{04CFBD9A-3325-4202-BC4D-89C2D8509E31}" srcOrd="1" destOrd="1" presId="urn:microsoft.com/office/officeart/2005/8/layout/vProcess5"/>
    <dgm:cxn modelId="{34F30BBE-767A-42DD-9AEE-B8B12D3ADBD0}" type="presOf" srcId="{D7A310C3-278E-48C3-AC7E-FB6E5778DB4A}" destId="{400CAF86-DD16-4895-A567-F59BB9DD74AB}" srcOrd="1" destOrd="0" presId="urn:microsoft.com/office/officeart/2005/8/layout/vProcess5"/>
    <dgm:cxn modelId="{1234DDD4-BA62-4B3D-AB38-CF2FF25FE0C6}" srcId="{090167BC-4729-4790-A657-6F47F01516FF}" destId="{4DD3F0CF-B104-48B9-84D5-7FF016A534B4}" srcOrd="1" destOrd="0" parTransId="{1ECA34C3-FCCB-438F-848E-8E8408B9E3FE}" sibTransId="{53D8E988-8090-4FF5-B4D9-35666060CAD8}"/>
    <dgm:cxn modelId="{D201B258-CB59-420C-85DE-C47EA5266636}" type="presOf" srcId="{4FC1BD45-83AD-4815-B8B0-CF60B152BA72}" destId="{04CFBD9A-3325-4202-BC4D-89C2D8509E31}" srcOrd="1" destOrd="2" presId="urn:microsoft.com/office/officeart/2005/8/layout/vProcess5"/>
    <dgm:cxn modelId="{396D7B3A-AEFE-4CE5-8535-36FDED276489}" type="presOf" srcId="{956835CD-2D23-4C36-A256-F20E41EF9DC7}" destId="{C07AF3C0-A81A-4066-B4B5-0804C8696DC5}" srcOrd="1" destOrd="1" presId="urn:microsoft.com/office/officeart/2005/8/layout/vProcess5"/>
    <dgm:cxn modelId="{0CF87E48-0716-4C80-BF63-76A3B278934E}" srcId="{27977BE2-0D6C-43A3-927D-ADF0AEC2356F}" destId="{46B2DED1-71DE-4B1D-845C-FE049E7C81EE}" srcOrd="1" destOrd="0" parTransId="{08CD9553-0341-4E31-BDAD-D69B383FE900}" sibTransId="{DF5949DA-8812-40C3-8BE4-B86D9BC80F4D}"/>
    <dgm:cxn modelId="{98D8C8AB-6166-4D4D-898F-9EE9A8BA61EB}" type="presOf" srcId="{46B2DED1-71DE-4B1D-845C-FE049E7C81EE}" destId="{D8B41C91-A0D8-4AB0-A895-0D1EDABF7FEA}" srcOrd="1" destOrd="2" presId="urn:microsoft.com/office/officeart/2005/8/layout/vProcess5"/>
    <dgm:cxn modelId="{9485885C-C0A2-49B1-85EE-AF8ACE8801AA}" type="presOf" srcId="{27977BE2-0D6C-43A3-927D-ADF0AEC2356F}" destId="{D8B41C91-A0D8-4AB0-A895-0D1EDABF7FEA}" srcOrd="1" destOrd="0" presId="urn:microsoft.com/office/officeart/2005/8/layout/vProcess5"/>
    <dgm:cxn modelId="{C1C19DE8-555E-4A53-8195-F5FACB46A84D}" type="presOf" srcId="{4FC1BD45-83AD-4815-B8B0-CF60B152BA72}" destId="{F7D83D6B-02A0-4F14-8DBC-C79746ECB1D3}" srcOrd="0" destOrd="2" presId="urn:microsoft.com/office/officeart/2005/8/layout/vProcess5"/>
    <dgm:cxn modelId="{73A34883-0324-4ADB-BB9D-8076CEADC830}" type="presOf" srcId="{F1B707F6-6664-4B70-BC7D-44584E497E4A}" destId="{400CAF86-DD16-4895-A567-F59BB9DD74AB}" srcOrd="1" destOrd="1" presId="urn:microsoft.com/office/officeart/2005/8/layout/vProcess5"/>
    <dgm:cxn modelId="{C50A6836-F5EC-4895-BE05-B14276D1F317}" type="presOf" srcId="{4DD3F0CF-B104-48B9-84D5-7FF016A534B4}" destId="{C07AF3C0-A81A-4066-B4B5-0804C8696DC5}" srcOrd="1" destOrd="2" presId="urn:microsoft.com/office/officeart/2005/8/layout/vProcess5"/>
    <dgm:cxn modelId="{79DB02D6-2BC2-4251-9CE0-7C66992FF3DD}" type="presOf" srcId="{67278603-F97F-41DA-92D6-60EECD3F372C}" destId="{11A29A25-DFFB-4205-8C3B-D282AFAA5F60}" srcOrd="0" destOrd="0" presId="urn:microsoft.com/office/officeart/2005/8/layout/vProcess5"/>
    <dgm:cxn modelId="{FE695A59-D176-404E-A9F7-E11B0FF679F4}" type="presOf" srcId="{46B2DED1-71DE-4B1D-845C-FE049E7C81EE}" destId="{F5120D81-C068-4705-AAFE-59F49C6FEAAE}" srcOrd="0" destOrd="2" presId="urn:microsoft.com/office/officeart/2005/8/layout/vProcess5"/>
    <dgm:cxn modelId="{BA6563AD-9005-411C-95F7-AE9C07AC5BC1}" type="presOf" srcId="{44CE98FC-9000-41FF-BD70-0BCA439CBA91}" destId="{B8F00FBE-BA54-42C2-9D90-901852844ACA}" srcOrd="0" destOrd="0" presId="urn:microsoft.com/office/officeart/2005/8/layout/vProcess5"/>
    <dgm:cxn modelId="{0C39169B-6FEB-40A7-8B0E-DB0AEE689CFC}" srcId="{F7FB0072-B6E8-4167-BC8B-0E72CBC069C6}" destId="{27977BE2-0D6C-43A3-927D-ADF0AEC2356F}" srcOrd="3" destOrd="0" parTransId="{C5F00E16-6EE9-491B-BF70-1CD344148BB8}" sibTransId="{DFE1AFE4-9AD1-4725-B0CD-21DA741D234B}"/>
    <dgm:cxn modelId="{C38EEE03-A803-4C1B-917F-238F7608E708}" srcId="{27977BE2-0D6C-43A3-927D-ADF0AEC2356F}" destId="{861A6C73-A5E9-43DA-B003-DAB0B150358A}" srcOrd="0" destOrd="0" parTransId="{0515AE1D-FE2E-4A38-8A34-4475D49B8771}" sibTransId="{8A1D31CF-083D-42F8-9953-798912853823}"/>
    <dgm:cxn modelId="{2BC64AD5-E311-4D5A-942F-8D311D96E3E4}" srcId="{D7A310C3-278E-48C3-AC7E-FB6E5778DB4A}" destId="{F1B707F6-6664-4B70-BC7D-44584E497E4A}" srcOrd="0" destOrd="0" parTransId="{EBF7966F-2328-4AAC-8895-D8BFA4A202F0}" sibTransId="{2CEF2535-D9DF-4A27-BCEE-0E3A20BE6DD8}"/>
    <dgm:cxn modelId="{E1D8353C-0A38-4D80-8214-E7E1EFFAE22A}" type="presOf" srcId="{9FD42F37-05AF-4D49-AA9A-003F5E027D84}" destId="{04CFBD9A-3325-4202-BC4D-89C2D8509E31}" srcOrd="1" destOrd="0" presId="urn:microsoft.com/office/officeart/2005/8/layout/vProcess5"/>
    <dgm:cxn modelId="{D28BBBDE-6688-47C9-BE42-E69D1DB82957}" srcId="{9FD42F37-05AF-4D49-AA9A-003F5E027D84}" destId="{3E301728-BFA8-42AD-9138-84BFAAE19EFC}" srcOrd="0" destOrd="0" parTransId="{2A93964E-4C9C-4A05-9763-8E4EDFE3BE05}" sibTransId="{4D184111-9806-4EDA-82A1-A92D83D6D7EE}"/>
    <dgm:cxn modelId="{30BA81B4-29CB-4007-B3B2-7E89D4144137}" srcId="{9FD42F37-05AF-4D49-AA9A-003F5E027D84}" destId="{4FC1BD45-83AD-4815-B8B0-CF60B152BA72}" srcOrd="1" destOrd="0" parTransId="{7893897F-5B4B-4FF0-A512-CEB622A66794}" sibTransId="{5FD55B3E-A7DC-4384-A0A9-0C71EF04F2B4}"/>
    <dgm:cxn modelId="{50CF4E64-D4B1-4A6C-8B49-CBEF520E4BC5}" type="presOf" srcId="{3E301728-BFA8-42AD-9138-84BFAAE19EFC}" destId="{F7D83D6B-02A0-4F14-8DBC-C79746ECB1D3}" srcOrd="0" destOrd="1" presId="urn:microsoft.com/office/officeart/2005/8/layout/vProcess5"/>
    <dgm:cxn modelId="{F7A8899A-DC61-4EDA-853A-6E8B73EF5911}" srcId="{090167BC-4729-4790-A657-6F47F01516FF}" destId="{956835CD-2D23-4C36-A256-F20E41EF9DC7}" srcOrd="0" destOrd="0" parTransId="{EA0A9012-F328-4483-B7C5-73793F08D497}" sibTransId="{7301B255-2E95-4A2D-8681-1DD390F78F21}"/>
    <dgm:cxn modelId="{EF43F7D1-3DD7-455E-99E2-C7EC4E885876}" srcId="{F7FB0072-B6E8-4167-BC8B-0E72CBC069C6}" destId="{090167BC-4729-4790-A657-6F47F01516FF}" srcOrd="0" destOrd="0" parTransId="{4CBCF6FB-2A2D-436C-A5DD-579CCCCF9372}" sibTransId="{4AA1356A-435A-4A50-B72B-144B76338FFF}"/>
    <dgm:cxn modelId="{C5323ABC-1802-4777-8420-0D8D9495577C}" type="presOf" srcId="{090167BC-4729-4790-A657-6F47F01516FF}" destId="{C07AF3C0-A81A-4066-B4B5-0804C8696DC5}" srcOrd="1" destOrd="0" presId="urn:microsoft.com/office/officeart/2005/8/layout/vProcess5"/>
    <dgm:cxn modelId="{FF72C5DB-F134-4762-BB03-B2F30831C720}" type="presOf" srcId="{9FD42F37-05AF-4D49-AA9A-003F5E027D84}" destId="{F7D83D6B-02A0-4F14-8DBC-C79746ECB1D3}" srcOrd="0" destOrd="0" presId="urn:microsoft.com/office/officeart/2005/8/layout/vProcess5"/>
    <dgm:cxn modelId="{01370706-6D4C-4E9D-A290-D1835C45BCE0}" type="presOf" srcId="{F1B707F6-6664-4B70-BC7D-44584E497E4A}" destId="{6DD1F4EE-A161-4E17-BA10-C3D86E4E2FFB}" srcOrd="0" destOrd="1" presId="urn:microsoft.com/office/officeart/2005/8/layout/vProcess5"/>
    <dgm:cxn modelId="{F4FF1AD5-80FF-4E9A-A903-B00D960FA029}" type="presOf" srcId="{4AA1356A-435A-4A50-B72B-144B76338FFF}" destId="{6AFD3AC9-B351-4ECA-B109-36D811E11A2B}" srcOrd="0" destOrd="0" presId="urn:microsoft.com/office/officeart/2005/8/layout/vProcess5"/>
    <dgm:cxn modelId="{207E956E-0E6F-4FEC-8FF5-788ED16FF645}" type="presParOf" srcId="{2FB5C9C6-FCD2-40BB-AC8D-568D0850953B}" destId="{FD11A173-EE45-4902-ABB8-7D0CA6AA33DB}" srcOrd="0" destOrd="0" presId="urn:microsoft.com/office/officeart/2005/8/layout/vProcess5"/>
    <dgm:cxn modelId="{00B7A8BF-D176-4FC7-8AE4-9A2CEF585CCE}" type="presParOf" srcId="{2FB5C9C6-FCD2-40BB-AC8D-568D0850953B}" destId="{FBB11AAA-FBB6-4B61-9C1D-C9A1193F6A50}" srcOrd="1" destOrd="0" presId="urn:microsoft.com/office/officeart/2005/8/layout/vProcess5"/>
    <dgm:cxn modelId="{CA8ECA94-8D3D-42EB-8591-6DD58D8AD9AF}" type="presParOf" srcId="{2FB5C9C6-FCD2-40BB-AC8D-568D0850953B}" destId="{F7D83D6B-02A0-4F14-8DBC-C79746ECB1D3}" srcOrd="2" destOrd="0" presId="urn:microsoft.com/office/officeart/2005/8/layout/vProcess5"/>
    <dgm:cxn modelId="{18E4ECCE-5F7D-4553-90D5-CCDBE2695EFE}" type="presParOf" srcId="{2FB5C9C6-FCD2-40BB-AC8D-568D0850953B}" destId="{6DD1F4EE-A161-4E17-BA10-C3D86E4E2FFB}" srcOrd="3" destOrd="0" presId="urn:microsoft.com/office/officeart/2005/8/layout/vProcess5"/>
    <dgm:cxn modelId="{5B2DE7B7-D502-4C79-9B17-6C275D83893A}" type="presParOf" srcId="{2FB5C9C6-FCD2-40BB-AC8D-568D0850953B}" destId="{F5120D81-C068-4705-AAFE-59F49C6FEAAE}" srcOrd="4" destOrd="0" presId="urn:microsoft.com/office/officeart/2005/8/layout/vProcess5"/>
    <dgm:cxn modelId="{F8DCEB33-6A73-4067-9884-FD8D65E9A772}" type="presParOf" srcId="{2FB5C9C6-FCD2-40BB-AC8D-568D0850953B}" destId="{6AFD3AC9-B351-4ECA-B109-36D811E11A2B}" srcOrd="5" destOrd="0" presId="urn:microsoft.com/office/officeart/2005/8/layout/vProcess5"/>
    <dgm:cxn modelId="{5800D6D2-222F-498C-953A-40FEFD1D66ED}" type="presParOf" srcId="{2FB5C9C6-FCD2-40BB-AC8D-568D0850953B}" destId="{B8F00FBE-BA54-42C2-9D90-901852844ACA}" srcOrd="6" destOrd="0" presId="urn:microsoft.com/office/officeart/2005/8/layout/vProcess5"/>
    <dgm:cxn modelId="{0595AAEE-6373-4D23-AF76-8CF9703C96F7}" type="presParOf" srcId="{2FB5C9C6-FCD2-40BB-AC8D-568D0850953B}" destId="{11A29A25-DFFB-4205-8C3B-D282AFAA5F60}" srcOrd="7" destOrd="0" presId="urn:microsoft.com/office/officeart/2005/8/layout/vProcess5"/>
    <dgm:cxn modelId="{1FEC176D-4F30-40D7-82B3-BC1528A491A6}" type="presParOf" srcId="{2FB5C9C6-FCD2-40BB-AC8D-568D0850953B}" destId="{C07AF3C0-A81A-4066-B4B5-0804C8696DC5}" srcOrd="8" destOrd="0" presId="urn:microsoft.com/office/officeart/2005/8/layout/vProcess5"/>
    <dgm:cxn modelId="{4BA6E33A-8EE7-4D1D-8B61-7C92EDD50D05}" type="presParOf" srcId="{2FB5C9C6-FCD2-40BB-AC8D-568D0850953B}" destId="{04CFBD9A-3325-4202-BC4D-89C2D8509E31}" srcOrd="9" destOrd="0" presId="urn:microsoft.com/office/officeart/2005/8/layout/vProcess5"/>
    <dgm:cxn modelId="{04A9CB7E-9854-436A-9F33-C499F5AC0521}" type="presParOf" srcId="{2FB5C9C6-FCD2-40BB-AC8D-568D0850953B}" destId="{400CAF86-DD16-4895-A567-F59BB9DD74AB}" srcOrd="10" destOrd="0" presId="urn:microsoft.com/office/officeart/2005/8/layout/vProcess5"/>
    <dgm:cxn modelId="{CD921350-199C-4897-9555-497E0B560C76}" type="presParOf" srcId="{2FB5C9C6-FCD2-40BB-AC8D-568D0850953B}" destId="{D8B41C91-A0D8-4AB0-A895-0D1EDABF7FEA}" srcOrd="11" destOrd="0" presId="urn:microsoft.com/office/officeart/2005/8/layout/v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B11AAA-FBB6-4B61-9C1D-C9A1193F6A50}">
      <dsp:nvSpPr>
        <dsp:cNvPr id="0" name=""/>
        <dsp:cNvSpPr/>
      </dsp:nvSpPr>
      <dsp:spPr>
        <a:xfrm>
          <a:off x="0" y="0"/>
          <a:ext cx="4942764" cy="74027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t>Phase 1 - Identify Beliefs and Attitudes</a:t>
          </a:r>
        </a:p>
        <a:p>
          <a:pPr marL="57150" lvl="1" indent="-57150" algn="l" defTabSz="355600">
            <a:lnSpc>
              <a:spcPct val="90000"/>
            </a:lnSpc>
            <a:spcBef>
              <a:spcPct val="0"/>
            </a:spcBef>
            <a:spcAft>
              <a:spcPct val="15000"/>
            </a:spcAft>
            <a:buChar char="••"/>
          </a:pPr>
          <a:r>
            <a:rPr lang="en-US" sz="800" kern="1200"/>
            <a:t>Conduct elicitation interviews to identify relevant beliefs and attitudes</a:t>
          </a:r>
        </a:p>
        <a:p>
          <a:pPr marL="57150" lvl="1" indent="-57150" algn="l" defTabSz="355600">
            <a:lnSpc>
              <a:spcPct val="90000"/>
            </a:lnSpc>
            <a:spcBef>
              <a:spcPct val="0"/>
            </a:spcBef>
            <a:spcAft>
              <a:spcPct val="15000"/>
            </a:spcAft>
            <a:buChar char="••"/>
          </a:pPr>
          <a:r>
            <a:rPr lang="en-US" sz="800" kern="1200"/>
            <a:t>Gather stakeholder input on intervention priorities</a:t>
          </a:r>
        </a:p>
      </dsp:txBody>
      <dsp:txXfrm>
        <a:off x="21682" y="21682"/>
        <a:ext cx="4081401" cy="696906"/>
      </dsp:txXfrm>
    </dsp:sp>
    <dsp:sp modelId="{F7D83D6B-02A0-4F14-8DBC-C79746ECB1D3}">
      <dsp:nvSpPr>
        <dsp:cNvPr id="0" name=""/>
        <dsp:cNvSpPr/>
      </dsp:nvSpPr>
      <dsp:spPr>
        <a:xfrm>
          <a:off x="413956" y="874864"/>
          <a:ext cx="4942764" cy="74027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t>Phase 2 - Measure Beliefs and Attitudes</a:t>
          </a:r>
        </a:p>
        <a:p>
          <a:pPr marL="57150" lvl="1" indent="-57150" algn="l" defTabSz="355600">
            <a:lnSpc>
              <a:spcPct val="90000"/>
            </a:lnSpc>
            <a:spcBef>
              <a:spcPct val="0"/>
            </a:spcBef>
            <a:spcAft>
              <a:spcPct val="15000"/>
            </a:spcAft>
            <a:buChar char="••"/>
          </a:pPr>
          <a:r>
            <a:rPr lang="en-US" sz="800" kern="1200"/>
            <a:t>Develop a questionnaire to measure relevant beliefs and attitudes for the target audience</a:t>
          </a:r>
        </a:p>
        <a:p>
          <a:pPr marL="57150" lvl="1" indent="-57150" algn="l" defTabSz="355600">
            <a:lnSpc>
              <a:spcPct val="90000"/>
            </a:lnSpc>
            <a:spcBef>
              <a:spcPct val="0"/>
            </a:spcBef>
            <a:spcAft>
              <a:spcPct val="15000"/>
            </a:spcAft>
            <a:buChar char="••"/>
          </a:pPr>
          <a:r>
            <a:rPr lang="en-US" sz="800" kern="1200"/>
            <a:t>Distribute questionnaire and identify beliefs and attitudes that influence the screening behaviors</a:t>
          </a:r>
        </a:p>
      </dsp:txBody>
      <dsp:txXfrm>
        <a:off x="435638" y="896546"/>
        <a:ext cx="4004267" cy="696906"/>
      </dsp:txXfrm>
    </dsp:sp>
    <dsp:sp modelId="{6DD1F4EE-A161-4E17-BA10-C3D86E4E2FFB}">
      <dsp:nvSpPr>
        <dsp:cNvPr id="0" name=""/>
        <dsp:cNvSpPr/>
      </dsp:nvSpPr>
      <dsp:spPr>
        <a:xfrm>
          <a:off x="821734" y="1749729"/>
          <a:ext cx="4942764" cy="74027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t>Phase 3 - Design and Pilot the Intervention</a:t>
          </a:r>
        </a:p>
        <a:p>
          <a:pPr marL="57150" lvl="1" indent="-57150" algn="l" defTabSz="355600">
            <a:lnSpc>
              <a:spcPct val="90000"/>
            </a:lnSpc>
            <a:spcBef>
              <a:spcPct val="0"/>
            </a:spcBef>
            <a:spcAft>
              <a:spcPct val="15000"/>
            </a:spcAft>
            <a:buChar char="••"/>
          </a:pPr>
          <a:r>
            <a:rPr lang="en-US" sz="800" kern="1200"/>
            <a:t>Develop and pilot materials for an intervention</a:t>
          </a:r>
        </a:p>
      </dsp:txBody>
      <dsp:txXfrm>
        <a:off x="843416" y="1771411"/>
        <a:ext cx="4010446" cy="696906"/>
      </dsp:txXfrm>
    </dsp:sp>
    <dsp:sp modelId="{F5120D81-C068-4705-AAFE-59F49C6FEAAE}">
      <dsp:nvSpPr>
        <dsp:cNvPr id="0" name=""/>
        <dsp:cNvSpPr/>
      </dsp:nvSpPr>
      <dsp:spPr>
        <a:xfrm>
          <a:off x="1235690" y="2624594"/>
          <a:ext cx="4942764" cy="74027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t>Phase 4 - Implement and Evaluate the Intervention</a:t>
          </a:r>
        </a:p>
        <a:p>
          <a:pPr marL="57150" lvl="1" indent="-57150" algn="l" defTabSz="355600">
            <a:lnSpc>
              <a:spcPct val="90000"/>
            </a:lnSpc>
            <a:spcBef>
              <a:spcPct val="0"/>
            </a:spcBef>
            <a:spcAft>
              <a:spcPct val="15000"/>
            </a:spcAft>
            <a:buChar char="••"/>
          </a:pPr>
          <a:r>
            <a:rPr lang="en-US" sz="800" kern="1200"/>
            <a:t>Implement the intervention</a:t>
          </a:r>
        </a:p>
        <a:p>
          <a:pPr marL="57150" lvl="1" indent="-57150" algn="l" defTabSz="355600">
            <a:lnSpc>
              <a:spcPct val="90000"/>
            </a:lnSpc>
            <a:spcBef>
              <a:spcPct val="0"/>
            </a:spcBef>
            <a:spcAft>
              <a:spcPct val="15000"/>
            </a:spcAft>
            <a:buChar char="••"/>
          </a:pPr>
          <a:r>
            <a:rPr lang="en-US" sz="800" kern="1200"/>
            <a:t>Develop effectiveness measures to evaluate the intervention</a:t>
          </a:r>
        </a:p>
      </dsp:txBody>
      <dsp:txXfrm>
        <a:off x="1257372" y="2646276"/>
        <a:ext cx="4004267" cy="696906"/>
      </dsp:txXfrm>
    </dsp:sp>
    <dsp:sp modelId="{6AFD3AC9-B351-4ECA-B109-36D811E11A2B}">
      <dsp:nvSpPr>
        <dsp:cNvPr id="0" name=""/>
        <dsp:cNvSpPr/>
      </dsp:nvSpPr>
      <dsp:spPr>
        <a:xfrm>
          <a:off x="4461588" y="566979"/>
          <a:ext cx="481175" cy="481175"/>
        </a:xfrm>
        <a:prstGeom prst="downArrow">
          <a:avLst>
            <a:gd name="adj1" fmla="val 55000"/>
            <a:gd name="adj2" fmla="val 45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endParaRPr lang="en-US" sz="2100" kern="1200"/>
        </a:p>
      </dsp:txBody>
      <dsp:txXfrm>
        <a:off x="4569852" y="566979"/>
        <a:ext cx="264647" cy="362084"/>
      </dsp:txXfrm>
    </dsp:sp>
    <dsp:sp modelId="{B8F00FBE-BA54-42C2-9D90-901852844ACA}">
      <dsp:nvSpPr>
        <dsp:cNvPr id="0" name=""/>
        <dsp:cNvSpPr/>
      </dsp:nvSpPr>
      <dsp:spPr>
        <a:xfrm>
          <a:off x="4875544" y="1441844"/>
          <a:ext cx="481175" cy="481175"/>
        </a:xfrm>
        <a:prstGeom prst="downArrow">
          <a:avLst>
            <a:gd name="adj1" fmla="val 55000"/>
            <a:gd name="adj2" fmla="val 45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endParaRPr lang="en-US" sz="2100" kern="1200"/>
        </a:p>
      </dsp:txBody>
      <dsp:txXfrm>
        <a:off x="4983808" y="1441844"/>
        <a:ext cx="264647" cy="362084"/>
      </dsp:txXfrm>
    </dsp:sp>
    <dsp:sp modelId="{11A29A25-DFFB-4205-8C3B-D282AFAA5F60}">
      <dsp:nvSpPr>
        <dsp:cNvPr id="0" name=""/>
        <dsp:cNvSpPr/>
      </dsp:nvSpPr>
      <dsp:spPr>
        <a:xfrm>
          <a:off x="5283322" y="2316709"/>
          <a:ext cx="481175" cy="481175"/>
        </a:xfrm>
        <a:prstGeom prst="downArrow">
          <a:avLst>
            <a:gd name="adj1" fmla="val 55000"/>
            <a:gd name="adj2" fmla="val 45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endParaRPr lang="en-US" sz="2100" kern="1200"/>
        </a:p>
      </dsp:txBody>
      <dsp:txXfrm>
        <a:off x="5391586" y="2316709"/>
        <a:ext cx="264647" cy="362084"/>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13BC-F82D-44C2-9BCF-91EAC5F9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4796</Words>
  <Characters>27338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LaTasha (CDC/NIOSH/PMRD/HFB)</dc:creator>
  <cp:keywords/>
  <dc:description/>
  <cp:lastModifiedBy>SYSTEM</cp:lastModifiedBy>
  <cp:revision>2</cp:revision>
  <cp:lastPrinted>2019-10-24T19:02:00Z</cp:lastPrinted>
  <dcterms:created xsi:type="dcterms:W3CDTF">2019-11-07T16:18:00Z</dcterms:created>
  <dcterms:modified xsi:type="dcterms:W3CDTF">2019-11-07T16:18:00Z</dcterms:modified>
</cp:coreProperties>
</file>