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765F" w14:textId="77777777"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11B206DC"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75BDF26C" w14:textId="5FFE6CD4"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1667D2">
        <w:rPr>
          <w:rFonts w:ascii="Arial" w:hAnsi="Arial" w:cs="Arial"/>
          <w:b/>
          <w:sz w:val="24"/>
          <w:szCs w:val="24"/>
        </w:rPr>
        <w:t>1154</w:t>
      </w:r>
    </w:p>
    <w:p w14:paraId="130A0489" w14:textId="5D243A1E"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4ED96CD5" wp14:editId="0631009F">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F7248"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170AC8">
        <w:rPr>
          <w:rFonts w:ascii="Arial" w:hAnsi="Arial"/>
          <w:b/>
        </w:rPr>
        <w:t xml:space="preserve"> CDC/NIOSH/</w:t>
      </w:r>
      <w:r w:rsidR="00EA3CC3">
        <w:rPr>
          <w:rFonts w:ascii="Arial" w:hAnsi="Arial"/>
          <w:b/>
        </w:rPr>
        <w:t>PMRD</w:t>
      </w:r>
    </w:p>
    <w:p w14:paraId="025CB372" w14:textId="19D16F8C" w:rsidR="00B46F2C" w:rsidRPr="00B372FB" w:rsidRDefault="00B372FB" w:rsidP="00434E33">
      <w:pPr>
        <w:rPr>
          <w:rFonts w:ascii="Arial" w:hAnsi="Arial"/>
          <w:b/>
        </w:rPr>
      </w:pPr>
      <w:r>
        <w:rPr>
          <w:rFonts w:ascii="Arial" w:hAnsi="Arial"/>
          <w:b/>
        </w:rPr>
        <w:t>PROJECT TITLE:</w:t>
      </w:r>
      <w:r w:rsidR="00B46F2C" w:rsidRPr="00B372FB">
        <w:rPr>
          <w:rFonts w:ascii="Arial" w:hAnsi="Arial"/>
        </w:rPr>
        <w:t xml:space="preserve"> </w:t>
      </w:r>
      <w:r w:rsidR="00EA3CC3" w:rsidRPr="00EA3CC3">
        <w:rPr>
          <w:rFonts w:ascii="Arial" w:hAnsi="Arial"/>
        </w:rPr>
        <w:t>Formative Research to Improve the Early Detection and Surveillance of Pneumoconiosis among U.S. Coal Miners</w:t>
      </w:r>
    </w:p>
    <w:p w14:paraId="61BB467C" w14:textId="0BD42075" w:rsidR="00EA3CC3" w:rsidRPr="00EA3CC3" w:rsidRDefault="00B46F2C" w:rsidP="00EA3CC3">
      <w:pPr>
        <w:rPr>
          <w:rFonts w:ascii="Arial" w:hAnsi="Arial"/>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170AC8">
        <w:rPr>
          <w:rFonts w:ascii="Arial" w:hAnsi="Arial"/>
          <w:b/>
        </w:rPr>
        <w:t xml:space="preserve"> </w:t>
      </w:r>
      <w:r w:rsidR="00EA3CC3" w:rsidRPr="00EA3CC3">
        <w:rPr>
          <w:rFonts w:ascii="Arial" w:hAnsi="Arial"/>
        </w:rPr>
        <w:t xml:space="preserve">Coal workers pneumoconiosis (CWP), commonly known as “black lung”, is a progressive occupational lung disease that can lead to disability and premature death. For more than two decades following the enactment of the 1969 Federal Coal Mine Health and Safety Act (Coal Act), CWP cases in the U.S. significantly </w:t>
      </w:r>
      <w:r w:rsidR="0089558A" w:rsidRPr="00EA3CC3">
        <w:rPr>
          <w:rFonts w:ascii="Arial" w:hAnsi="Arial"/>
        </w:rPr>
        <w:t>declined</w:t>
      </w:r>
      <w:r w:rsidR="0089558A">
        <w:rPr>
          <w:rFonts w:ascii="Arial" w:hAnsi="Arial"/>
        </w:rPr>
        <w:t>. However</w:t>
      </w:r>
      <w:r w:rsidR="00EA3CC3" w:rsidRPr="00EA3CC3">
        <w:rPr>
          <w:rFonts w:ascii="Arial" w:hAnsi="Arial"/>
        </w:rPr>
        <w:t>, this trend unexpectedly shifted in the early 2000’s, despite established dust exposure limits, dust control methods and technologies, and medical surveillance programs</w:t>
      </w:r>
      <w:r w:rsidR="0089558A">
        <w:rPr>
          <w:rFonts w:ascii="Arial" w:hAnsi="Arial"/>
        </w:rPr>
        <w:t xml:space="preserve">. </w:t>
      </w:r>
      <w:r w:rsidR="00EA3CC3" w:rsidRPr="00EA3CC3">
        <w:rPr>
          <w:rFonts w:ascii="Arial" w:hAnsi="Arial"/>
        </w:rPr>
        <w:t xml:space="preserve">Since then, the prevalence of CWP, including progressive massive fibrosis (PMF)—a severe form of CWP, has steadily climbed. </w:t>
      </w:r>
    </w:p>
    <w:p w14:paraId="688BE400" w14:textId="77777777" w:rsidR="00EA3CC3" w:rsidRPr="00EA3CC3" w:rsidRDefault="00EA3CC3" w:rsidP="00EA3CC3">
      <w:pPr>
        <w:rPr>
          <w:rFonts w:ascii="Arial" w:hAnsi="Arial"/>
        </w:rPr>
      </w:pPr>
    </w:p>
    <w:p w14:paraId="59B6D5D9" w14:textId="285110A7" w:rsidR="00EA3CC3" w:rsidRPr="00EA3CC3" w:rsidRDefault="00EA3CC3" w:rsidP="00EA3CC3">
      <w:pPr>
        <w:rPr>
          <w:rFonts w:ascii="Arial" w:hAnsi="Arial"/>
        </w:rPr>
      </w:pPr>
      <w:r w:rsidRPr="00EA3CC3">
        <w:rPr>
          <w:rFonts w:ascii="Arial" w:hAnsi="Arial"/>
        </w:rPr>
        <w:t>The resurgence of CWP raises questions about disease detection and coal miners’ participation in the NIOSH Coal Workers’ Health Surveillance Program (NIOSH CWHSP). NIOSH CWHSP monitors pneumoconiosis (black lung) through voluntary screenings for surface, underground, and contract mineworkers conducted at approved clinics. Additionally, NIOSH CWHSP offers mobile units through its Enhanced Coal Workers’ Health Surveillance Program (ECWHSP). These units travel to and near mine sites to provide free and convenient screening options. Screenings offered through the NIOSH ECWHSP include spirometry (i.e., breathing test), work history questionnaire, chest radiograph, respiratory assessment, and a blood pressure screening.</w:t>
      </w:r>
    </w:p>
    <w:p w14:paraId="5636DDB7" w14:textId="77777777" w:rsidR="00EA3CC3" w:rsidRPr="00EA3CC3" w:rsidRDefault="00EA3CC3" w:rsidP="00EA3CC3">
      <w:pPr>
        <w:rPr>
          <w:rFonts w:ascii="Arial" w:hAnsi="Arial"/>
        </w:rPr>
      </w:pPr>
    </w:p>
    <w:p w14:paraId="11E4A74D" w14:textId="37898348" w:rsidR="00EA3CC3" w:rsidRPr="00EA3CC3" w:rsidRDefault="00EA3CC3" w:rsidP="00EA3CC3">
      <w:pPr>
        <w:rPr>
          <w:rFonts w:ascii="Arial" w:hAnsi="Arial"/>
        </w:rPr>
      </w:pPr>
      <w:r w:rsidRPr="00EA3CC3">
        <w:rPr>
          <w:rFonts w:ascii="Arial" w:hAnsi="Arial"/>
        </w:rPr>
        <w:t xml:space="preserve">Annual participation in the voluntary program is estimated at 25% to 40%. Some stakeholders argue that the low participation in medical surveillance programs is limiting researchers and clinicians understanding of recent changes in disease prevalence and severity. The primary aim of this research task is to conduct formative research to develop a theory-based intervention that could be implemented to increase mineworker participation in secondary prevention programs such as NIOSH CWHSP. </w:t>
      </w:r>
    </w:p>
    <w:p w14:paraId="0BF2E515" w14:textId="77777777" w:rsidR="00EA3CC3" w:rsidRPr="00EA3CC3" w:rsidRDefault="00EA3CC3" w:rsidP="00EA3CC3">
      <w:pPr>
        <w:rPr>
          <w:rFonts w:ascii="Arial" w:hAnsi="Arial"/>
        </w:rPr>
      </w:pPr>
    </w:p>
    <w:p w14:paraId="395CCE51" w14:textId="004AFB46" w:rsidR="00B46F2C" w:rsidRPr="00170AC8" w:rsidRDefault="00EA3CC3" w:rsidP="00EA3CC3">
      <w:pPr>
        <w:rPr>
          <w:rFonts w:ascii="Arial" w:hAnsi="Arial"/>
        </w:rPr>
      </w:pPr>
      <w:r w:rsidRPr="00EA3CC3">
        <w:rPr>
          <w:rFonts w:ascii="Arial" w:hAnsi="Arial"/>
        </w:rPr>
        <w:t>The research study has two primary objectives. First, to conduct elicitation interviews to better understand mineworkers’ attitudes, beliefs, and behaviors relative to voluntary health surveillance programs (i.e., black lung screenings). Results from this data will be used to develop data collection instruments for the next phase of the study. Second, to engage stakeholders and capture their perspectives on barriers to early detection and surveillance. This information will be used to determine priority areas for the intervention.</w:t>
      </w:r>
    </w:p>
    <w:p w14:paraId="3863D238" w14:textId="77777777"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14:paraId="72EB63E2" w14:textId="77777777" w:rsidR="00EA3CC3" w:rsidRPr="00EA3CC3" w:rsidRDefault="00EA3CC3" w:rsidP="00EA3CC3">
      <w:pPr>
        <w:rPr>
          <w:rFonts w:ascii="Arial" w:hAnsi="Arial"/>
        </w:rPr>
      </w:pPr>
      <w:r w:rsidRPr="00EA3CC3">
        <w:rPr>
          <w:rFonts w:ascii="Arial" w:hAnsi="Arial"/>
        </w:rPr>
        <w:lastRenderedPageBreak/>
        <w:t xml:space="preserve">A maximum of 103 respondents will be recruited for this study. Respondents will participate in a focus group or interview and complete a demographic survey. Up to 40 coal miners will be recruited to participate in the elicitation interviews and 63 stakeholders will be recruited for the focus groups. </w:t>
      </w:r>
    </w:p>
    <w:p w14:paraId="4B63C0C6" w14:textId="77777777" w:rsidR="00EA3CC3" w:rsidRPr="00EA3CC3" w:rsidRDefault="00EA3CC3" w:rsidP="00EA3CC3">
      <w:pPr>
        <w:rPr>
          <w:rFonts w:ascii="Arial" w:hAnsi="Arial"/>
        </w:rPr>
      </w:pPr>
    </w:p>
    <w:p w14:paraId="4CE74684" w14:textId="3B497FE3" w:rsidR="00EA3CC3" w:rsidRPr="00EA3CC3" w:rsidRDefault="00EA3CC3" w:rsidP="00EA3CC3">
      <w:pPr>
        <w:rPr>
          <w:rFonts w:ascii="Arial" w:hAnsi="Arial"/>
        </w:rPr>
      </w:pPr>
      <w:r w:rsidRPr="00EA3CC3">
        <w:rPr>
          <w:rFonts w:ascii="Arial" w:hAnsi="Arial"/>
        </w:rPr>
        <w:t>In 2018, U.S. coal mines employed 53,515 workers. Regarding ethnicity and gender identity, coal miners can be characterized as a homogeneous group. More than 95% of underground coal mineworkers identify as White males</w:t>
      </w:r>
      <w:r w:rsidR="0089558A">
        <w:rPr>
          <w:rFonts w:ascii="Arial" w:hAnsi="Arial"/>
        </w:rPr>
        <w:t>.</w:t>
      </w:r>
      <w:r w:rsidRPr="00EA3CC3">
        <w:rPr>
          <w:rFonts w:ascii="Arial" w:hAnsi="Arial"/>
        </w:rPr>
        <w:t xml:space="preserve"> Nearly 80% of coal miners have a high school education.</w:t>
      </w:r>
    </w:p>
    <w:p w14:paraId="5F8926F2" w14:textId="77777777" w:rsidR="00EA3CC3" w:rsidRPr="00EA3CC3" w:rsidRDefault="00EA3CC3" w:rsidP="00EA3CC3">
      <w:pPr>
        <w:rPr>
          <w:rFonts w:ascii="Arial" w:hAnsi="Arial"/>
        </w:rPr>
      </w:pPr>
    </w:p>
    <w:p w14:paraId="2BA7E875" w14:textId="2FE1B852" w:rsidR="00EA3CC3" w:rsidRPr="00EA3CC3" w:rsidRDefault="00EA3CC3" w:rsidP="00EA3CC3">
      <w:pPr>
        <w:rPr>
          <w:rFonts w:ascii="Arial" w:hAnsi="Arial"/>
        </w:rPr>
      </w:pPr>
      <w:r w:rsidRPr="00EA3CC3">
        <w:rPr>
          <w:rFonts w:ascii="Arial" w:hAnsi="Arial"/>
        </w:rPr>
        <w:t>Coal Miners</w:t>
      </w:r>
      <w:r w:rsidR="0089558A">
        <w:rPr>
          <w:rFonts w:ascii="Arial" w:hAnsi="Arial"/>
        </w:rPr>
        <w:t>-</w:t>
      </w:r>
      <w:r w:rsidRPr="00EA3CC3">
        <w:rPr>
          <w:rFonts w:ascii="Arial" w:hAnsi="Arial"/>
        </w:rPr>
        <w:t xml:space="preserve"> In recent decades, the U.S. mining sector has made great strides in improving workplace safety. Neason claims that over the last 30 years, fatal mining injuries have decreased by more than 79%. As a result, coal miners may be motivated to participate in health and safety research. </w:t>
      </w:r>
    </w:p>
    <w:p w14:paraId="638DA279" w14:textId="77777777" w:rsidR="00EA3CC3" w:rsidRPr="00EA3CC3" w:rsidRDefault="00EA3CC3" w:rsidP="00EA3CC3">
      <w:pPr>
        <w:rPr>
          <w:rFonts w:ascii="Arial" w:hAnsi="Arial"/>
        </w:rPr>
      </w:pPr>
    </w:p>
    <w:p w14:paraId="4B9EF138" w14:textId="7E297A6C" w:rsidR="00EA3CC3" w:rsidRPr="00EA3CC3" w:rsidRDefault="00EA3CC3" w:rsidP="00EA3CC3">
      <w:pPr>
        <w:rPr>
          <w:rFonts w:ascii="Arial" w:hAnsi="Arial"/>
        </w:rPr>
      </w:pPr>
      <w:r w:rsidRPr="00EA3CC3">
        <w:rPr>
          <w:rFonts w:ascii="Arial" w:hAnsi="Arial"/>
        </w:rPr>
        <w:t>Mining Stakeholders</w:t>
      </w:r>
      <w:r w:rsidR="0089558A">
        <w:rPr>
          <w:rFonts w:ascii="Arial" w:hAnsi="Arial"/>
        </w:rPr>
        <w:t>-</w:t>
      </w:r>
      <w:r w:rsidRPr="00EA3CC3">
        <w:rPr>
          <w:rFonts w:ascii="Arial" w:hAnsi="Arial"/>
        </w:rPr>
        <w:t xml:space="preserve"> Researchers will also recruit mining stakeholders to participate in focus groups. The stakeholder population is a broader and more diverse audience compared to mineworkers. The population includes individuals who work in or support the mining sector. These individuals may be employed by mining companies, industry associations, regulatory agencies, labor unions, suppliers, manufacturers, or academic institutions. Due to the job requirements and locations of many of these organizations, this population may have higher educational attainment, greater gender and ethnic diversity, and an increased knowledge or interest in mine health and safety. However, as a result of some organizations employing individuals with mining experience, many other characteristics of the mining stakeholder population may be comparable to the general mineworker population.</w:t>
      </w:r>
    </w:p>
    <w:p w14:paraId="3E834F18"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4E7E1586" w14:textId="77777777" w:rsidR="00B46F2C" w:rsidRPr="00B372FB" w:rsidRDefault="00B46F2C" w:rsidP="008101A5">
      <w:pPr>
        <w:rPr>
          <w:rFonts w:ascii="Arial" w:hAnsi="Arial"/>
        </w:rPr>
      </w:pPr>
      <w:r w:rsidRPr="00B372FB">
        <w:rPr>
          <w:rFonts w:ascii="Arial" w:hAnsi="Arial"/>
        </w:rPr>
        <w:t xml:space="preserve">I certify the following to be true: </w:t>
      </w:r>
    </w:p>
    <w:p w14:paraId="560C8C4C"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3A6F188D"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530DA400" w14:textId="77777777"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4D59787A"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7C6FD069"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689B4228" w14:textId="359DECB7"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EA3CC3" w:rsidRPr="00EA3CC3">
        <w:t xml:space="preserve"> </w:t>
      </w:r>
      <w:r w:rsidR="00EA3CC3" w:rsidRPr="00EA3CC3">
        <w:rPr>
          <w:rFonts w:ascii="Arial" w:hAnsi="Arial"/>
        </w:rPr>
        <w:t xml:space="preserve">LaTasha R. Swanson, PhD </w:t>
      </w:r>
      <w:r w:rsidRPr="00B372FB">
        <w:rPr>
          <w:rFonts w:ascii="Arial" w:hAnsi="Arial"/>
        </w:rPr>
        <w:t>___________________</w:t>
      </w:r>
    </w:p>
    <w:p w14:paraId="2745D5AB"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14:paraId="3D22D27E" w14:textId="77777777" w:rsidR="00B46F2C" w:rsidRPr="00B372FB" w:rsidRDefault="00B46F2C" w:rsidP="00C86E91">
      <w:pPr>
        <w:rPr>
          <w:rFonts w:ascii="Arial" w:hAnsi="Arial"/>
          <w:b/>
        </w:rPr>
      </w:pPr>
      <w:r w:rsidRPr="00B372FB">
        <w:rPr>
          <w:rFonts w:ascii="Arial" w:hAnsi="Arial"/>
          <w:b/>
        </w:rPr>
        <w:t>Personally Identifiable Information:</w:t>
      </w:r>
    </w:p>
    <w:p w14:paraId="7BF20FA6" w14:textId="3BD64163"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EA3CC3">
        <w:rPr>
          <w:rFonts w:ascii="Arial" w:hAnsi="Arial"/>
        </w:rPr>
        <w:t>X</w:t>
      </w:r>
      <w:r w:rsidR="00303F23">
        <w:rPr>
          <w:rFonts w:ascii="Arial" w:hAnsi="Arial"/>
        </w:rPr>
        <w:t xml:space="preserve"> </w:t>
      </w:r>
      <w:r w:rsidRPr="00B372FB">
        <w:rPr>
          <w:rFonts w:ascii="Arial" w:hAnsi="Arial"/>
        </w:rPr>
        <w:t xml:space="preserve">]  No </w:t>
      </w:r>
    </w:p>
    <w:p w14:paraId="104F5861" w14:textId="524C5055" w:rsidR="00B46F2C" w:rsidRPr="00B372FB" w:rsidRDefault="00B46F2C" w:rsidP="00C86E91">
      <w:pPr>
        <w:pStyle w:val="ListParagraph"/>
        <w:numPr>
          <w:ilvl w:val="0"/>
          <w:numId w:val="18"/>
        </w:numPr>
        <w:rPr>
          <w:rFonts w:ascii="Arial" w:hAnsi="Arial"/>
        </w:rPr>
      </w:pPr>
      <w:r w:rsidRPr="00B372FB">
        <w:rPr>
          <w:rFonts w:ascii="Arial" w:hAnsi="Arial"/>
        </w:rPr>
        <w:t>If Yes, is the information that will be collected included in records that are subject to the Privacy Act of 1974?   [</w:t>
      </w:r>
      <w:r w:rsidR="003263B4">
        <w:rPr>
          <w:rFonts w:ascii="Arial" w:hAnsi="Arial"/>
        </w:rPr>
        <w:t xml:space="preserve">  </w:t>
      </w:r>
      <w:r w:rsidRPr="00B372FB">
        <w:rPr>
          <w:rFonts w:ascii="Arial" w:hAnsi="Arial"/>
        </w:rPr>
        <w:t xml:space="preserve">] Yes [  ] No  </w:t>
      </w:r>
    </w:p>
    <w:p w14:paraId="4EFE4B7E" w14:textId="2C95C9C8"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14:paraId="0CA2FAD7" w14:textId="77777777" w:rsidR="00E55CAE" w:rsidRDefault="00E55CAE" w:rsidP="00C86E91">
      <w:pPr>
        <w:pStyle w:val="ListParagraph"/>
        <w:ind w:left="0"/>
        <w:rPr>
          <w:rFonts w:ascii="Arial" w:hAnsi="Arial"/>
          <w:b/>
        </w:rPr>
      </w:pPr>
    </w:p>
    <w:p w14:paraId="637DCA51"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516081C7" w14:textId="08FFEB82" w:rsidR="00F4158F" w:rsidRDefault="00B46F2C" w:rsidP="00C86E91">
      <w:pPr>
        <w:rPr>
          <w:rFonts w:ascii="Arial" w:hAnsi="Arial"/>
        </w:rPr>
      </w:pPr>
      <w:r w:rsidRPr="00B372FB">
        <w:rPr>
          <w:rFonts w:ascii="Arial" w:hAnsi="Arial"/>
        </w:rPr>
        <w:t>Is an incentive (e.g., money or reimbursement of expenses, token of appreciation) provided to participants?  [ ] Yes [</w:t>
      </w:r>
      <w:r w:rsidR="00EA3CC3">
        <w:rPr>
          <w:rFonts w:ascii="Arial" w:hAnsi="Arial"/>
        </w:rPr>
        <w:t>X</w:t>
      </w:r>
      <w:r w:rsidRPr="00B372FB">
        <w:rPr>
          <w:rFonts w:ascii="Arial" w:hAnsi="Arial"/>
        </w:rPr>
        <w:t xml:space="preserve">  ] No</w:t>
      </w:r>
    </w:p>
    <w:p w14:paraId="5E72B946" w14:textId="7C9215FB" w:rsidR="00B46F2C" w:rsidRDefault="00B46F2C" w:rsidP="00C86E91">
      <w:pPr>
        <w:rPr>
          <w:rFonts w:ascii="Arial" w:hAnsi="Arial"/>
        </w:rPr>
      </w:pPr>
      <w:r w:rsidRPr="00B372FB">
        <w:rPr>
          <w:rFonts w:ascii="Arial" w:hAnsi="Arial"/>
          <w:b/>
        </w:rPr>
        <w:t>BURDEN HOURS</w:t>
      </w:r>
      <w:r w:rsidRPr="00B372FB">
        <w:rPr>
          <w:rFonts w:ascii="Arial" w:hAnsi="Arial"/>
        </w:rPr>
        <w:t xml:space="preserve"> </w:t>
      </w:r>
    </w:p>
    <w:p w14:paraId="269210F7" w14:textId="77777777" w:rsidR="0089558A" w:rsidRPr="0089558A" w:rsidRDefault="0089558A" w:rsidP="0089558A">
      <w:pPr>
        <w:rPr>
          <w:rFonts w:ascii="Arial" w:hAnsi="Arial"/>
          <w:b/>
          <w:i/>
        </w:rPr>
      </w:pPr>
    </w:p>
    <w:tbl>
      <w:tblPr>
        <w:tblStyle w:val="GridTable6Colorful"/>
        <w:tblW w:w="0" w:type="auto"/>
        <w:tblLook w:val="04A0" w:firstRow="1" w:lastRow="0" w:firstColumn="1" w:lastColumn="0" w:noHBand="0" w:noVBand="1"/>
      </w:tblPr>
      <w:tblGrid>
        <w:gridCol w:w="1548"/>
        <w:gridCol w:w="3130"/>
        <w:gridCol w:w="1547"/>
        <w:gridCol w:w="2023"/>
        <w:gridCol w:w="1328"/>
      </w:tblGrid>
      <w:tr w:rsidR="0089558A" w:rsidRPr="0089558A" w14:paraId="31D52B0C" w14:textId="77777777" w:rsidTr="00895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666666" w:themeColor="text1" w:themeTint="99"/>
              <w:left w:val="single" w:sz="4" w:space="0" w:color="666666" w:themeColor="text1" w:themeTint="99"/>
              <w:right w:val="single" w:sz="4" w:space="0" w:color="666666" w:themeColor="text1" w:themeTint="99"/>
            </w:tcBorders>
            <w:hideMark/>
          </w:tcPr>
          <w:p w14:paraId="4CA18F26" w14:textId="77777777" w:rsidR="0089558A" w:rsidRPr="0089558A" w:rsidRDefault="0089558A" w:rsidP="0089558A">
            <w:pPr>
              <w:spacing w:after="160" w:line="300" w:lineRule="auto"/>
              <w:rPr>
                <w:rFonts w:ascii="Arial" w:hAnsi="Arial"/>
              </w:rPr>
            </w:pPr>
            <w:r w:rsidRPr="0089558A">
              <w:rPr>
                <w:rFonts w:ascii="Arial" w:hAnsi="Arial"/>
              </w:rPr>
              <w:t>Types of Respondents</w:t>
            </w:r>
          </w:p>
        </w:tc>
        <w:tc>
          <w:tcPr>
            <w:tcW w:w="360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CFD8037" w14:textId="77777777" w:rsidR="0089558A" w:rsidRPr="0089558A" w:rsidRDefault="0089558A" w:rsidP="0089558A">
            <w:pPr>
              <w:spacing w:after="160" w:line="300" w:lineRule="auto"/>
              <w:cnfStyle w:val="100000000000" w:firstRow="1" w:lastRow="0" w:firstColumn="0" w:lastColumn="0" w:oddVBand="0" w:evenVBand="0" w:oddHBand="0" w:evenHBand="0" w:firstRowFirstColumn="0" w:firstRowLastColumn="0" w:lastRowFirstColumn="0" w:lastRowLastColumn="0"/>
              <w:rPr>
                <w:rFonts w:ascii="Arial" w:hAnsi="Arial"/>
              </w:rPr>
            </w:pPr>
            <w:r w:rsidRPr="0089558A">
              <w:rPr>
                <w:rFonts w:ascii="Arial" w:hAnsi="Arial"/>
              </w:rPr>
              <w:t>Form Name</w:t>
            </w:r>
          </w:p>
        </w:tc>
        <w:tc>
          <w:tcPr>
            <w:tcW w:w="144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542CAEE6" w14:textId="77777777" w:rsidR="0089558A" w:rsidRPr="0089558A" w:rsidRDefault="0089558A" w:rsidP="0089558A">
            <w:pPr>
              <w:spacing w:after="160" w:line="300" w:lineRule="auto"/>
              <w:cnfStyle w:val="100000000000" w:firstRow="1" w:lastRow="0" w:firstColumn="0" w:lastColumn="0" w:oddVBand="0" w:evenVBand="0" w:oddHBand="0" w:evenHBand="0" w:firstRowFirstColumn="0" w:firstRowLastColumn="0" w:lastRowFirstColumn="0" w:lastRowLastColumn="0"/>
              <w:rPr>
                <w:rFonts w:ascii="Arial" w:hAnsi="Arial"/>
              </w:rPr>
            </w:pPr>
            <w:r w:rsidRPr="0089558A">
              <w:rPr>
                <w:rFonts w:ascii="Arial" w:hAnsi="Arial"/>
              </w:rPr>
              <w:t>No. of Respondents</w:t>
            </w:r>
          </w:p>
        </w:tc>
        <w:tc>
          <w:tcPr>
            <w:tcW w:w="225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513E7D34" w14:textId="77777777" w:rsidR="0089558A" w:rsidRPr="0089558A" w:rsidRDefault="0089558A" w:rsidP="0089558A">
            <w:pPr>
              <w:spacing w:after="160" w:line="300" w:lineRule="auto"/>
              <w:cnfStyle w:val="100000000000" w:firstRow="1" w:lastRow="0" w:firstColumn="0" w:lastColumn="0" w:oddVBand="0" w:evenVBand="0" w:oddHBand="0" w:evenHBand="0" w:firstRowFirstColumn="0" w:firstRowLastColumn="0" w:lastRowFirstColumn="0" w:lastRowLastColumn="0"/>
              <w:rPr>
                <w:rFonts w:ascii="Arial" w:hAnsi="Arial"/>
              </w:rPr>
            </w:pPr>
            <w:r w:rsidRPr="0089558A">
              <w:rPr>
                <w:rFonts w:ascii="Arial" w:hAnsi="Arial"/>
              </w:rPr>
              <w:t>Average Burden per Response (in hours)</w:t>
            </w:r>
          </w:p>
        </w:tc>
        <w:tc>
          <w:tcPr>
            <w:tcW w:w="1435" w:type="dxa"/>
            <w:tcBorders>
              <w:top w:val="single" w:sz="4" w:space="0" w:color="666666" w:themeColor="text1" w:themeTint="99"/>
              <w:left w:val="single" w:sz="4" w:space="0" w:color="666666" w:themeColor="text1" w:themeTint="99"/>
              <w:right w:val="single" w:sz="4" w:space="0" w:color="666666" w:themeColor="text1" w:themeTint="99"/>
            </w:tcBorders>
            <w:hideMark/>
          </w:tcPr>
          <w:p w14:paraId="655610F3" w14:textId="77777777" w:rsidR="0089558A" w:rsidRPr="0089558A" w:rsidRDefault="0089558A" w:rsidP="0089558A">
            <w:pPr>
              <w:spacing w:after="160" w:line="300" w:lineRule="auto"/>
              <w:cnfStyle w:val="100000000000" w:firstRow="1" w:lastRow="0" w:firstColumn="0" w:lastColumn="0" w:oddVBand="0" w:evenVBand="0" w:oddHBand="0" w:evenHBand="0" w:firstRowFirstColumn="0" w:firstRowLastColumn="0" w:lastRowFirstColumn="0" w:lastRowLastColumn="0"/>
              <w:rPr>
                <w:rFonts w:ascii="Arial" w:hAnsi="Arial"/>
              </w:rPr>
            </w:pPr>
            <w:r w:rsidRPr="0089558A">
              <w:rPr>
                <w:rFonts w:ascii="Arial" w:hAnsi="Arial"/>
              </w:rPr>
              <w:t>Total Burden (in hours)</w:t>
            </w:r>
          </w:p>
        </w:tc>
      </w:tr>
      <w:tr w:rsidR="0089558A" w:rsidRPr="0089558A" w14:paraId="245E0E71" w14:textId="77777777" w:rsidTr="00895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E12CFF" w14:textId="77777777" w:rsidR="0089558A" w:rsidRPr="0089558A" w:rsidRDefault="0089558A" w:rsidP="0089558A">
            <w:pPr>
              <w:spacing w:after="160" w:line="300" w:lineRule="auto"/>
              <w:rPr>
                <w:rFonts w:ascii="Arial" w:hAnsi="Arial"/>
              </w:rPr>
            </w:pPr>
            <w:r w:rsidRPr="0089558A">
              <w:rPr>
                <w:rFonts w:ascii="Arial" w:hAnsi="Arial"/>
              </w:rPr>
              <w:t>Coal miners</w:t>
            </w:r>
          </w:p>
        </w:tc>
        <w:tc>
          <w:tcPr>
            <w:tcW w:w="36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E8810F9"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INT Sign-Up Sheet</w:t>
            </w:r>
          </w:p>
        </w:tc>
        <w:tc>
          <w:tcPr>
            <w:tcW w:w="144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FFEE3C"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50</w:t>
            </w:r>
          </w:p>
        </w:tc>
        <w:tc>
          <w:tcPr>
            <w:tcW w:w="22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633C1A"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2/60</w:t>
            </w:r>
          </w:p>
        </w:tc>
        <w:tc>
          <w:tcPr>
            <w:tcW w:w="14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F059626"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2</w:t>
            </w:r>
          </w:p>
        </w:tc>
      </w:tr>
      <w:tr w:rsidR="0089558A" w:rsidRPr="0089558A" w14:paraId="64C1133E" w14:textId="77777777" w:rsidTr="0089558A">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5CC856" w14:textId="77777777" w:rsidR="0089558A" w:rsidRPr="0089558A" w:rsidRDefault="0089558A" w:rsidP="0089558A">
            <w:pPr>
              <w:spacing w:after="160" w:line="300" w:lineRule="auto"/>
              <w:rPr>
                <w:rFonts w:ascii="Arial" w:hAnsi="Arial"/>
              </w:rPr>
            </w:pPr>
            <w:r w:rsidRPr="0089558A">
              <w:rPr>
                <w:rFonts w:ascii="Arial" w:hAnsi="Arial"/>
              </w:rPr>
              <w:t>Coal miners</w:t>
            </w:r>
          </w:p>
        </w:tc>
        <w:tc>
          <w:tcPr>
            <w:tcW w:w="36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D7E696D"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INT Demographic Survey</w:t>
            </w:r>
          </w:p>
        </w:tc>
        <w:tc>
          <w:tcPr>
            <w:tcW w:w="144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9F60CE"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50</w:t>
            </w:r>
          </w:p>
        </w:tc>
        <w:tc>
          <w:tcPr>
            <w:tcW w:w="22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516905"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 xml:space="preserve">5/60 </w:t>
            </w:r>
          </w:p>
        </w:tc>
        <w:tc>
          <w:tcPr>
            <w:tcW w:w="14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436C8C6"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4</w:t>
            </w:r>
          </w:p>
        </w:tc>
      </w:tr>
      <w:tr w:rsidR="0089558A" w:rsidRPr="0089558A" w14:paraId="0887D9CF" w14:textId="77777777" w:rsidTr="00895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0C1E05" w14:textId="77777777" w:rsidR="0089558A" w:rsidRPr="0089558A" w:rsidRDefault="0089558A" w:rsidP="0089558A">
            <w:pPr>
              <w:spacing w:after="160" w:line="300" w:lineRule="auto"/>
              <w:rPr>
                <w:rFonts w:ascii="Arial" w:hAnsi="Arial"/>
              </w:rPr>
            </w:pPr>
            <w:r w:rsidRPr="0089558A">
              <w:rPr>
                <w:rFonts w:ascii="Arial" w:hAnsi="Arial"/>
              </w:rPr>
              <w:t>Coal miners</w:t>
            </w:r>
          </w:p>
        </w:tc>
        <w:tc>
          <w:tcPr>
            <w:tcW w:w="36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1E88042"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INT Protocol</w:t>
            </w:r>
          </w:p>
        </w:tc>
        <w:tc>
          <w:tcPr>
            <w:tcW w:w="144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8D20AC"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50</w:t>
            </w:r>
          </w:p>
        </w:tc>
        <w:tc>
          <w:tcPr>
            <w:tcW w:w="22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2B1EE9"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 xml:space="preserve">1 </w:t>
            </w:r>
          </w:p>
        </w:tc>
        <w:tc>
          <w:tcPr>
            <w:tcW w:w="14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4D7B82"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50</w:t>
            </w:r>
          </w:p>
        </w:tc>
      </w:tr>
      <w:tr w:rsidR="0089558A" w:rsidRPr="0089558A" w14:paraId="0386E6CC" w14:textId="77777777" w:rsidTr="0089558A">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BB9AC9" w14:textId="77777777" w:rsidR="0089558A" w:rsidRPr="0089558A" w:rsidRDefault="0089558A" w:rsidP="0089558A">
            <w:pPr>
              <w:spacing w:after="160" w:line="300" w:lineRule="auto"/>
              <w:rPr>
                <w:rFonts w:ascii="Arial" w:hAnsi="Arial"/>
              </w:rPr>
            </w:pPr>
            <w:r w:rsidRPr="0089558A">
              <w:rPr>
                <w:rFonts w:ascii="Arial" w:hAnsi="Arial"/>
              </w:rPr>
              <w:t>Stakeholders</w:t>
            </w:r>
          </w:p>
        </w:tc>
        <w:tc>
          <w:tcPr>
            <w:tcW w:w="36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2E00E3"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FG Demographic Survey</w:t>
            </w:r>
          </w:p>
        </w:tc>
        <w:tc>
          <w:tcPr>
            <w:tcW w:w="144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5E4E593"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63</w:t>
            </w:r>
          </w:p>
        </w:tc>
        <w:tc>
          <w:tcPr>
            <w:tcW w:w="22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47FB76"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 xml:space="preserve">5/60 </w:t>
            </w:r>
          </w:p>
        </w:tc>
        <w:tc>
          <w:tcPr>
            <w:tcW w:w="14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986CD83"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89558A">
              <w:rPr>
                <w:rFonts w:ascii="Arial" w:hAnsi="Arial"/>
              </w:rPr>
              <w:t>5</w:t>
            </w:r>
          </w:p>
        </w:tc>
      </w:tr>
      <w:tr w:rsidR="0089558A" w:rsidRPr="0089558A" w14:paraId="4EFFAAE0" w14:textId="77777777" w:rsidTr="00895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50C92B" w14:textId="77777777" w:rsidR="0089558A" w:rsidRPr="0089558A" w:rsidRDefault="0089558A" w:rsidP="0089558A">
            <w:pPr>
              <w:spacing w:after="160" w:line="300" w:lineRule="auto"/>
              <w:rPr>
                <w:rFonts w:ascii="Arial" w:hAnsi="Arial"/>
              </w:rPr>
            </w:pPr>
            <w:r w:rsidRPr="0089558A">
              <w:rPr>
                <w:rFonts w:ascii="Arial" w:hAnsi="Arial"/>
              </w:rPr>
              <w:t>Stakeholders</w:t>
            </w:r>
          </w:p>
        </w:tc>
        <w:tc>
          <w:tcPr>
            <w:tcW w:w="36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426524"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FG Protocol</w:t>
            </w:r>
          </w:p>
        </w:tc>
        <w:tc>
          <w:tcPr>
            <w:tcW w:w="144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D2EECD9"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63</w:t>
            </w:r>
          </w:p>
        </w:tc>
        <w:tc>
          <w:tcPr>
            <w:tcW w:w="22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C410159"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 xml:space="preserve">1 </w:t>
            </w:r>
          </w:p>
        </w:tc>
        <w:tc>
          <w:tcPr>
            <w:tcW w:w="14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DD75DE" w14:textId="77777777" w:rsidR="0089558A" w:rsidRPr="0089558A" w:rsidRDefault="0089558A" w:rsidP="0089558A">
            <w:pPr>
              <w:spacing w:after="160" w:line="300"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89558A">
              <w:rPr>
                <w:rFonts w:ascii="Arial" w:hAnsi="Arial"/>
              </w:rPr>
              <w:t>63</w:t>
            </w:r>
          </w:p>
        </w:tc>
      </w:tr>
      <w:tr w:rsidR="0089558A" w:rsidRPr="0089558A" w14:paraId="20A242EF" w14:textId="77777777" w:rsidTr="0089558A">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4B3C6D" w14:textId="77777777" w:rsidR="0089558A" w:rsidRPr="0089558A" w:rsidRDefault="0089558A" w:rsidP="0089558A">
            <w:pPr>
              <w:spacing w:after="160" w:line="300" w:lineRule="auto"/>
              <w:rPr>
                <w:rFonts w:ascii="Arial" w:hAnsi="Arial"/>
              </w:rPr>
            </w:pPr>
            <w:r w:rsidRPr="0089558A">
              <w:rPr>
                <w:rFonts w:ascii="Arial" w:hAnsi="Arial"/>
              </w:rPr>
              <w:t>Total</w:t>
            </w:r>
          </w:p>
        </w:tc>
        <w:tc>
          <w:tcPr>
            <w:tcW w:w="360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E59EE65"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144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1B9FDC"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rPr>
            </w:pPr>
          </w:p>
        </w:tc>
        <w:tc>
          <w:tcPr>
            <w:tcW w:w="225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D0AED6"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b/>
              </w:rPr>
            </w:pPr>
          </w:p>
        </w:tc>
        <w:tc>
          <w:tcPr>
            <w:tcW w:w="143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D02181" w14:textId="77777777" w:rsidR="0089558A" w:rsidRPr="0089558A" w:rsidRDefault="0089558A" w:rsidP="0089558A">
            <w:pPr>
              <w:spacing w:after="160" w:line="300" w:lineRule="auto"/>
              <w:cnfStyle w:val="000000000000" w:firstRow="0" w:lastRow="0" w:firstColumn="0" w:lastColumn="0" w:oddVBand="0" w:evenVBand="0" w:oddHBand="0" w:evenHBand="0" w:firstRowFirstColumn="0" w:firstRowLastColumn="0" w:lastRowFirstColumn="0" w:lastRowLastColumn="0"/>
              <w:rPr>
                <w:rFonts w:ascii="Arial" w:hAnsi="Arial"/>
                <w:b/>
              </w:rPr>
            </w:pPr>
            <w:r w:rsidRPr="0089558A">
              <w:rPr>
                <w:rFonts w:ascii="Arial" w:hAnsi="Arial"/>
                <w:b/>
              </w:rPr>
              <w:t>124</w:t>
            </w:r>
          </w:p>
        </w:tc>
      </w:tr>
    </w:tbl>
    <w:p w14:paraId="0B6230E7" w14:textId="690BBB34" w:rsidR="00EA3CC3" w:rsidRDefault="00EA3CC3" w:rsidP="00C86E91">
      <w:pPr>
        <w:rPr>
          <w:rFonts w:ascii="Arial" w:hAnsi="Arial"/>
        </w:rPr>
      </w:pPr>
    </w:p>
    <w:p w14:paraId="02199FF2" w14:textId="3D9D9307" w:rsidR="00EA3CC3" w:rsidRDefault="00EA3CC3" w:rsidP="00C86E91">
      <w:pPr>
        <w:rPr>
          <w:rFonts w:ascii="Arial" w:hAnsi="Arial"/>
        </w:rPr>
      </w:pPr>
    </w:p>
    <w:p w14:paraId="611E485C" w14:textId="77777777" w:rsidR="00EA3CC3" w:rsidRPr="00B372FB" w:rsidRDefault="00EA3CC3" w:rsidP="00C86E91">
      <w:pPr>
        <w:rPr>
          <w:rFonts w:ascii="Arial" w:hAnsi="Arial"/>
          <w:i/>
        </w:rPr>
      </w:pPr>
    </w:p>
    <w:p w14:paraId="723A9A0E" w14:textId="77777777" w:rsidR="00B46F2C" w:rsidRPr="00B372FB" w:rsidRDefault="00B46F2C" w:rsidP="00F3170F">
      <w:pPr>
        <w:keepNext/>
        <w:keepLines/>
        <w:rPr>
          <w:rFonts w:ascii="Arial" w:hAnsi="Arial"/>
          <w:b/>
        </w:rPr>
      </w:pPr>
    </w:p>
    <w:p w14:paraId="441CD0BC" w14:textId="77777777" w:rsidR="00B46F2C" w:rsidRPr="00B372FB" w:rsidRDefault="00B46F2C" w:rsidP="00F3170F">
      <w:pPr>
        <w:rPr>
          <w:rFonts w:ascii="Arial" w:hAnsi="Arial"/>
        </w:rPr>
      </w:pPr>
    </w:p>
    <w:p w14:paraId="20808C06" w14:textId="0A3BDE60" w:rsidR="00B46F2C" w:rsidRPr="00B372FB" w:rsidRDefault="00B46F2C">
      <w:pPr>
        <w:rPr>
          <w:rFonts w:ascii="Arial" w:hAnsi="Arial"/>
          <w:b/>
        </w:rPr>
      </w:pPr>
      <w:r w:rsidRPr="00B372FB">
        <w:rPr>
          <w:rFonts w:ascii="Arial" w:hAnsi="Arial"/>
          <w:b/>
        </w:rPr>
        <w:t xml:space="preserve">FEDERAL COST:  </w:t>
      </w:r>
      <w:r w:rsidRPr="00B372FB">
        <w:rPr>
          <w:rFonts w:ascii="Arial" w:hAnsi="Arial"/>
        </w:rPr>
        <w:t xml:space="preserve">The estimated annual cost to the Federal government is </w:t>
      </w:r>
      <w:r w:rsidR="00EA3CC3" w:rsidRPr="00EA3CC3">
        <w:rPr>
          <w:rFonts w:ascii="Arial" w:hAnsi="Arial"/>
        </w:rPr>
        <w:t>$24,695.50</w:t>
      </w:r>
    </w:p>
    <w:p w14:paraId="7E887FD8" w14:textId="77777777" w:rsidR="00B46F2C" w:rsidRPr="00B372FB" w:rsidRDefault="00B46F2C">
      <w:pPr>
        <w:rPr>
          <w:rFonts w:ascii="Arial" w:hAnsi="Arial"/>
          <w:b/>
          <w:bCs/>
          <w:u w:val="single"/>
        </w:rPr>
      </w:pPr>
    </w:p>
    <w:p w14:paraId="559D6E1D"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13963710" w14:textId="77777777" w:rsidR="00B46F2C" w:rsidRPr="00B372FB" w:rsidRDefault="00B46F2C" w:rsidP="00F06866">
      <w:pPr>
        <w:rPr>
          <w:rFonts w:ascii="Arial" w:hAnsi="Arial"/>
          <w:b/>
        </w:rPr>
      </w:pPr>
      <w:r w:rsidRPr="00B372FB">
        <w:rPr>
          <w:rFonts w:ascii="Arial" w:hAnsi="Arial"/>
          <w:b/>
        </w:rPr>
        <w:t>The selection of your targeted respondents</w:t>
      </w:r>
    </w:p>
    <w:p w14:paraId="04CB2334" w14:textId="77777777"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w:t>
      </w:r>
      <w:r w:rsidR="003A59D4">
        <w:rPr>
          <w:rFonts w:ascii="Arial" w:hAnsi="Arial"/>
        </w:rPr>
        <w:t>X</w:t>
      </w:r>
      <w:r w:rsidRPr="00B372FB">
        <w:rPr>
          <w:rFonts w:ascii="Arial" w:hAnsi="Arial"/>
        </w:rPr>
        <w:t>] No</w:t>
      </w:r>
    </w:p>
    <w:p w14:paraId="001232D3" w14:textId="77777777" w:rsidR="00B46F2C" w:rsidRPr="00B372FB" w:rsidRDefault="00B46F2C" w:rsidP="00636621">
      <w:pPr>
        <w:pStyle w:val="ListParagraph"/>
        <w:rPr>
          <w:rFonts w:ascii="Arial" w:hAnsi="Arial"/>
        </w:rPr>
      </w:pPr>
    </w:p>
    <w:p w14:paraId="55346D37" w14:textId="77777777" w:rsidR="00B46F2C"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04911D2F" w14:textId="16F40578" w:rsidR="00B46F2C" w:rsidRPr="00B372FB" w:rsidRDefault="00EA3CC3" w:rsidP="00A403BB">
      <w:pPr>
        <w:rPr>
          <w:rFonts w:ascii="Arial" w:hAnsi="Arial"/>
          <w:b/>
        </w:rPr>
      </w:pPr>
      <w:r w:rsidRPr="00EA3CC3">
        <w:rPr>
          <w:rFonts w:ascii="Arial" w:hAnsi="Arial"/>
        </w:rPr>
        <w:t>Interview and focus group participants will be recruited from mining conferences and events. These events include mine rescue competitions, health and safety conferences, and stakeholder meetings.</w:t>
      </w:r>
    </w:p>
    <w:p w14:paraId="4E19405B" w14:textId="77777777" w:rsidR="00B46F2C" w:rsidRPr="00B372FB" w:rsidRDefault="00B46F2C" w:rsidP="00A403BB">
      <w:pPr>
        <w:rPr>
          <w:rFonts w:ascii="Arial" w:hAnsi="Arial"/>
          <w:b/>
        </w:rPr>
      </w:pPr>
      <w:r w:rsidRPr="00B372FB">
        <w:rPr>
          <w:rFonts w:ascii="Arial" w:hAnsi="Arial"/>
          <w:b/>
        </w:rPr>
        <w:t>Administration of the Instrument</w:t>
      </w:r>
    </w:p>
    <w:p w14:paraId="39C6CA4F"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1A4C1E14" w14:textId="77777777" w:rsidR="00B46F2C" w:rsidRPr="00B372FB" w:rsidRDefault="00B46F2C" w:rsidP="001B0AAA">
      <w:pPr>
        <w:ind w:left="720"/>
        <w:rPr>
          <w:rFonts w:ascii="Arial" w:hAnsi="Arial"/>
        </w:rPr>
      </w:pPr>
      <w:r w:rsidRPr="00B372FB">
        <w:rPr>
          <w:rFonts w:ascii="Arial" w:hAnsi="Arial"/>
        </w:rPr>
        <w:t xml:space="preserve">[  ] Web-based or other forms of Social Media </w:t>
      </w:r>
    </w:p>
    <w:p w14:paraId="752AB5E3" w14:textId="77777777" w:rsidR="00B46F2C" w:rsidRPr="00B372FB" w:rsidRDefault="00B46F2C" w:rsidP="001B0AAA">
      <w:pPr>
        <w:ind w:left="720"/>
        <w:rPr>
          <w:rFonts w:ascii="Arial" w:hAnsi="Arial"/>
        </w:rPr>
      </w:pPr>
      <w:r w:rsidRPr="00B372FB">
        <w:rPr>
          <w:rFonts w:ascii="Arial" w:hAnsi="Arial"/>
        </w:rPr>
        <w:t>[  ] Telephone</w:t>
      </w:r>
      <w:r w:rsidRPr="00B372FB">
        <w:rPr>
          <w:rFonts w:ascii="Arial" w:hAnsi="Arial"/>
        </w:rPr>
        <w:tab/>
      </w:r>
    </w:p>
    <w:p w14:paraId="0290B064" w14:textId="00490202" w:rsidR="00B46F2C" w:rsidRPr="00B372FB" w:rsidRDefault="00B46F2C" w:rsidP="001B0AAA">
      <w:pPr>
        <w:ind w:left="720"/>
        <w:rPr>
          <w:rFonts w:ascii="Arial" w:hAnsi="Arial"/>
        </w:rPr>
      </w:pPr>
      <w:r w:rsidRPr="00B372FB">
        <w:rPr>
          <w:rFonts w:ascii="Arial" w:hAnsi="Arial"/>
        </w:rPr>
        <w:t>[</w:t>
      </w:r>
      <w:r w:rsidR="004625AE">
        <w:rPr>
          <w:rFonts w:ascii="Arial" w:hAnsi="Arial"/>
        </w:rPr>
        <w:t>X</w:t>
      </w:r>
      <w:r w:rsidRPr="00B372FB">
        <w:rPr>
          <w:rFonts w:ascii="Arial" w:hAnsi="Arial"/>
        </w:rPr>
        <w:t>] In-person</w:t>
      </w:r>
      <w:r w:rsidRPr="00B372FB">
        <w:rPr>
          <w:rFonts w:ascii="Arial" w:hAnsi="Arial"/>
        </w:rPr>
        <w:tab/>
      </w:r>
    </w:p>
    <w:p w14:paraId="03CBA79A" w14:textId="77777777" w:rsidR="00B46F2C" w:rsidRPr="00B372FB" w:rsidRDefault="00B46F2C" w:rsidP="001B0AAA">
      <w:pPr>
        <w:ind w:left="720"/>
        <w:rPr>
          <w:rFonts w:ascii="Arial" w:hAnsi="Arial"/>
        </w:rPr>
      </w:pPr>
      <w:r w:rsidRPr="00B372FB">
        <w:rPr>
          <w:rFonts w:ascii="Arial" w:hAnsi="Arial"/>
        </w:rPr>
        <w:t xml:space="preserve">[  ] Mail </w:t>
      </w:r>
    </w:p>
    <w:p w14:paraId="36E96610" w14:textId="5584CF45" w:rsidR="00B46F2C" w:rsidRDefault="00B46F2C" w:rsidP="001B0AAA">
      <w:pPr>
        <w:ind w:left="720"/>
        <w:rPr>
          <w:rFonts w:ascii="Arial" w:hAnsi="Arial"/>
        </w:rPr>
      </w:pPr>
      <w:r w:rsidRPr="00B372FB">
        <w:rPr>
          <w:rFonts w:ascii="Arial" w:hAnsi="Arial"/>
        </w:rPr>
        <w:t>[] Other, Explain</w:t>
      </w:r>
    </w:p>
    <w:p w14:paraId="373CFBFF" w14:textId="691E6C7A" w:rsidR="00B46F2C" w:rsidRPr="00B372FB" w:rsidRDefault="00B46F2C" w:rsidP="00F24CFC">
      <w:pPr>
        <w:pStyle w:val="ListParagraph"/>
        <w:numPr>
          <w:ilvl w:val="0"/>
          <w:numId w:val="17"/>
        </w:numPr>
        <w:rPr>
          <w:rFonts w:ascii="Arial" w:hAnsi="Arial"/>
        </w:rPr>
      </w:pPr>
      <w:r w:rsidRPr="00B372FB">
        <w:rPr>
          <w:rFonts w:ascii="Arial" w:hAnsi="Arial"/>
        </w:rPr>
        <w:t xml:space="preserve">Will interviewers or facilitators be used?  [ ] Yes [ </w:t>
      </w:r>
      <w:r w:rsidR="00EA3CC3">
        <w:rPr>
          <w:rFonts w:ascii="Arial" w:hAnsi="Arial"/>
        </w:rPr>
        <w:t>X</w:t>
      </w:r>
      <w:r w:rsidRPr="00B372FB">
        <w:rPr>
          <w:rFonts w:ascii="Arial" w:hAnsi="Arial"/>
        </w:rPr>
        <w:t xml:space="preserve"> ] No</w:t>
      </w:r>
    </w:p>
    <w:p w14:paraId="3A899980" w14:textId="2D9237AE" w:rsidR="00B46F2C"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14:paraId="4BD2A0B6" w14:textId="77777777" w:rsidR="00D90EC9" w:rsidRDefault="00D90EC9">
      <w:pPr>
        <w:rPr>
          <w:rFonts w:ascii="Arial" w:eastAsiaTheme="majorEastAsia" w:hAnsi="Arial" w:cstheme="majorBidi"/>
          <w:sz w:val="28"/>
          <w:szCs w:val="32"/>
        </w:rPr>
      </w:pPr>
      <w:r>
        <w:rPr>
          <w:rFonts w:ascii="Arial" w:hAnsi="Arial"/>
          <w:sz w:val="28"/>
        </w:rPr>
        <w:br w:type="page"/>
      </w:r>
    </w:p>
    <w:p w14:paraId="6A6C3E75" w14:textId="77777777"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55A4EE43"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33555F6D" w14:textId="77777777" w:rsidR="00B85006" w:rsidRDefault="00B85006" w:rsidP="00F24CFC">
      <w:pPr>
        <w:rPr>
          <w:rFonts w:ascii="Arial" w:hAnsi="Arial"/>
          <w:b/>
        </w:rPr>
      </w:pPr>
    </w:p>
    <w:p w14:paraId="6D3A9F54" w14:textId="77777777"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20F1940D" wp14:editId="6EC98AB7">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B3BB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14:paraId="7CFF4556" w14:textId="77777777"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6813DCC4" w14:textId="77777777"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5D093407"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451DCECE" w14:textId="77777777"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23937BA5"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6BFB355E" w14:textId="77777777" w:rsidR="00B46F2C" w:rsidRPr="00B372FB" w:rsidRDefault="00B46F2C" w:rsidP="00F24CFC">
      <w:pPr>
        <w:rPr>
          <w:rFonts w:ascii="Arial" w:hAnsi="Arial"/>
          <w:b/>
        </w:rPr>
      </w:pPr>
    </w:p>
    <w:p w14:paraId="1F3B3B7B" w14:textId="77777777" w:rsidR="00B46F2C" w:rsidRPr="00B372FB" w:rsidRDefault="00B46F2C" w:rsidP="00F24CFC">
      <w:pPr>
        <w:rPr>
          <w:rFonts w:ascii="Arial" w:hAnsi="Arial"/>
          <w:b/>
        </w:rPr>
      </w:pPr>
      <w:r w:rsidRPr="00B372FB">
        <w:rPr>
          <w:rFonts w:ascii="Arial" w:hAnsi="Arial"/>
          <w:b/>
        </w:rPr>
        <w:t>BURDEN HOURS:</w:t>
      </w:r>
    </w:p>
    <w:p w14:paraId="3E65998D"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5AC09515"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29241ED2"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14:paraId="69BF301C" w14:textId="77777777"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66A5897F" w14:textId="77777777"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14:paraId="7798B97B" w14:textId="77777777"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14:paraId="3910968D"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4C6C643B" w14:textId="77777777"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754E106F" w14:textId="77777777"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08D5" w14:textId="77777777" w:rsidR="009E72C0" w:rsidRDefault="009E72C0">
      <w:r>
        <w:separator/>
      </w:r>
    </w:p>
  </w:endnote>
  <w:endnote w:type="continuationSeparator" w:id="0">
    <w:p w14:paraId="17305379" w14:textId="77777777" w:rsidR="009E72C0" w:rsidRDefault="009E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5D823" w14:textId="24169FC3"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D1B7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805AF" w14:textId="77777777" w:rsidR="009E72C0" w:rsidRDefault="009E72C0">
      <w:r>
        <w:separator/>
      </w:r>
    </w:p>
  </w:footnote>
  <w:footnote w:type="continuationSeparator" w:id="0">
    <w:p w14:paraId="6967CCC3" w14:textId="77777777" w:rsidR="009E72C0" w:rsidRDefault="009E7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F01102"/>
    <w:multiLevelType w:val="hybridMultilevel"/>
    <w:tmpl w:val="CB34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785F"/>
    <w:rsid w:val="00047A64"/>
    <w:rsid w:val="00063E98"/>
    <w:rsid w:val="00067329"/>
    <w:rsid w:val="00070863"/>
    <w:rsid w:val="0009032D"/>
    <w:rsid w:val="000B2838"/>
    <w:rsid w:val="000B7922"/>
    <w:rsid w:val="000D44CA"/>
    <w:rsid w:val="000E200B"/>
    <w:rsid w:val="000F68BE"/>
    <w:rsid w:val="00103B68"/>
    <w:rsid w:val="00122558"/>
    <w:rsid w:val="00145A1D"/>
    <w:rsid w:val="001561C8"/>
    <w:rsid w:val="001667D2"/>
    <w:rsid w:val="00170AC8"/>
    <w:rsid w:val="001927A4"/>
    <w:rsid w:val="00194AC6"/>
    <w:rsid w:val="001A23B0"/>
    <w:rsid w:val="001A25CC"/>
    <w:rsid w:val="001A4569"/>
    <w:rsid w:val="001B0AAA"/>
    <w:rsid w:val="001C39F7"/>
    <w:rsid w:val="001D0776"/>
    <w:rsid w:val="001E5F40"/>
    <w:rsid w:val="001F135F"/>
    <w:rsid w:val="00221C72"/>
    <w:rsid w:val="00237B48"/>
    <w:rsid w:val="0024521E"/>
    <w:rsid w:val="00263C3D"/>
    <w:rsid w:val="00274D0B"/>
    <w:rsid w:val="002821FF"/>
    <w:rsid w:val="00297B9C"/>
    <w:rsid w:val="002B3C95"/>
    <w:rsid w:val="002D0B92"/>
    <w:rsid w:val="002E56B4"/>
    <w:rsid w:val="002F2EF9"/>
    <w:rsid w:val="00303F23"/>
    <w:rsid w:val="0030594C"/>
    <w:rsid w:val="00324827"/>
    <w:rsid w:val="003263B4"/>
    <w:rsid w:val="0035269F"/>
    <w:rsid w:val="003675DB"/>
    <w:rsid w:val="00392346"/>
    <w:rsid w:val="003A59D4"/>
    <w:rsid w:val="003C0B83"/>
    <w:rsid w:val="003D5BBE"/>
    <w:rsid w:val="003E3C61"/>
    <w:rsid w:val="003F1C5B"/>
    <w:rsid w:val="0041337D"/>
    <w:rsid w:val="00434E33"/>
    <w:rsid w:val="00440D92"/>
    <w:rsid w:val="00441434"/>
    <w:rsid w:val="0045264C"/>
    <w:rsid w:val="004625AE"/>
    <w:rsid w:val="004876EC"/>
    <w:rsid w:val="004D6E14"/>
    <w:rsid w:val="004F744A"/>
    <w:rsid w:val="005009B0"/>
    <w:rsid w:val="005013BD"/>
    <w:rsid w:val="00504928"/>
    <w:rsid w:val="00512CA7"/>
    <w:rsid w:val="005515FC"/>
    <w:rsid w:val="005A1006"/>
    <w:rsid w:val="005C0BE6"/>
    <w:rsid w:val="005D46C6"/>
    <w:rsid w:val="005E714A"/>
    <w:rsid w:val="006003C2"/>
    <w:rsid w:val="006140A0"/>
    <w:rsid w:val="00636621"/>
    <w:rsid w:val="00642B49"/>
    <w:rsid w:val="006832D9"/>
    <w:rsid w:val="0069403B"/>
    <w:rsid w:val="006E12B5"/>
    <w:rsid w:val="006F3DDE"/>
    <w:rsid w:val="006F618E"/>
    <w:rsid w:val="00701FC1"/>
    <w:rsid w:val="00704678"/>
    <w:rsid w:val="007425E7"/>
    <w:rsid w:val="00757784"/>
    <w:rsid w:val="00762756"/>
    <w:rsid w:val="007A2221"/>
    <w:rsid w:val="007A3F54"/>
    <w:rsid w:val="007F1C4C"/>
    <w:rsid w:val="00802607"/>
    <w:rsid w:val="008101A5"/>
    <w:rsid w:val="00822664"/>
    <w:rsid w:val="00825B8E"/>
    <w:rsid w:val="00840FCA"/>
    <w:rsid w:val="00843796"/>
    <w:rsid w:val="00846B36"/>
    <w:rsid w:val="00895229"/>
    <w:rsid w:val="0089558A"/>
    <w:rsid w:val="008B49C5"/>
    <w:rsid w:val="008C115E"/>
    <w:rsid w:val="008F0203"/>
    <w:rsid w:val="008F50D4"/>
    <w:rsid w:val="009239AA"/>
    <w:rsid w:val="00935ADA"/>
    <w:rsid w:val="00944D5E"/>
    <w:rsid w:val="00946B6C"/>
    <w:rsid w:val="00955A71"/>
    <w:rsid w:val="0096108F"/>
    <w:rsid w:val="0096209F"/>
    <w:rsid w:val="009C13B9"/>
    <w:rsid w:val="009D01A2"/>
    <w:rsid w:val="009D1B7F"/>
    <w:rsid w:val="009E72C0"/>
    <w:rsid w:val="009F2690"/>
    <w:rsid w:val="009F5923"/>
    <w:rsid w:val="00A13253"/>
    <w:rsid w:val="00A403BB"/>
    <w:rsid w:val="00A52273"/>
    <w:rsid w:val="00A674DF"/>
    <w:rsid w:val="00A83AA6"/>
    <w:rsid w:val="00A90687"/>
    <w:rsid w:val="00AE1809"/>
    <w:rsid w:val="00AF30DF"/>
    <w:rsid w:val="00B32078"/>
    <w:rsid w:val="00B372FB"/>
    <w:rsid w:val="00B46F2C"/>
    <w:rsid w:val="00B707E0"/>
    <w:rsid w:val="00B74DD3"/>
    <w:rsid w:val="00B80D76"/>
    <w:rsid w:val="00B85006"/>
    <w:rsid w:val="00B972E1"/>
    <w:rsid w:val="00BA2105"/>
    <w:rsid w:val="00BA7E06"/>
    <w:rsid w:val="00BB43B5"/>
    <w:rsid w:val="00BB6219"/>
    <w:rsid w:val="00BD290F"/>
    <w:rsid w:val="00BE0AF9"/>
    <w:rsid w:val="00C0298A"/>
    <w:rsid w:val="00C1435C"/>
    <w:rsid w:val="00C14CC4"/>
    <w:rsid w:val="00C33C52"/>
    <w:rsid w:val="00C40D8B"/>
    <w:rsid w:val="00C41CE1"/>
    <w:rsid w:val="00C77852"/>
    <w:rsid w:val="00C8407A"/>
    <w:rsid w:val="00C8488C"/>
    <w:rsid w:val="00C86E91"/>
    <w:rsid w:val="00CA2650"/>
    <w:rsid w:val="00CB1078"/>
    <w:rsid w:val="00CC6FAF"/>
    <w:rsid w:val="00D24698"/>
    <w:rsid w:val="00D26C16"/>
    <w:rsid w:val="00D6383F"/>
    <w:rsid w:val="00D64385"/>
    <w:rsid w:val="00D71221"/>
    <w:rsid w:val="00D8060C"/>
    <w:rsid w:val="00D90EC9"/>
    <w:rsid w:val="00D97DB9"/>
    <w:rsid w:val="00DB344C"/>
    <w:rsid w:val="00DB59D0"/>
    <w:rsid w:val="00DC33D3"/>
    <w:rsid w:val="00DD159E"/>
    <w:rsid w:val="00DF6AAF"/>
    <w:rsid w:val="00E25379"/>
    <w:rsid w:val="00E2594A"/>
    <w:rsid w:val="00E26329"/>
    <w:rsid w:val="00E40B50"/>
    <w:rsid w:val="00E50293"/>
    <w:rsid w:val="00E55CAE"/>
    <w:rsid w:val="00E65FFC"/>
    <w:rsid w:val="00E749EA"/>
    <w:rsid w:val="00E80951"/>
    <w:rsid w:val="00E854FE"/>
    <w:rsid w:val="00E86CC6"/>
    <w:rsid w:val="00EA2C4C"/>
    <w:rsid w:val="00EA3CC3"/>
    <w:rsid w:val="00EA6A41"/>
    <w:rsid w:val="00EB56B3"/>
    <w:rsid w:val="00EC5B37"/>
    <w:rsid w:val="00EC6CC1"/>
    <w:rsid w:val="00ED6492"/>
    <w:rsid w:val="00EF2095"/>
    <w:rsid w:val="00F06866"/>
    <w:rsid w:val="00F12A95"/>
    <w:rsid w:val="00F15956"/>
    <w:rsid w:val="00F24CFC"/>
    <w:rsid w:val="00F3170F"/>
    <w:rsid w:val="00F4017B"/>
    <w:rsid w:val="00F4158F"/>
    <w:rsid w:val="00F45E35"/>
    <w:rsid w:val="00F70A65"/>
    <w:rsid w:val="00F976B0"/>
    <w:rsid w:val="00FA671B"/>
    <w:rsid w:val="00FA6DE7"/>
    <w:rsid w:val="00FC0A8E"/>
    <w:rsid w:val="00FD0CF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081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semiHidden/>
    <w:unhideWhenUsed/>
    <w:rsid w:val="001561C8"/>
    <w:rPr>
      <w:color w:val="0000FF"/>
      <w:u w:val="single"/>
    </w:rPr>
  </w:style>
  <w:style w:type="character" w:styleId="FollowedHyperlink">
    <w:name w:val="FollowedHyperlink"/>
    <w:basedOn w:val="DefaultParagraphFont"/>
    <w:uiPriority w:val="99"/>
    <w:semiHidden/>
    <w:unhideWhenUsed/>
    <w:rsid w:val="008B49C5"/>
    <w:rPr>
      <w:color w:val="800080" w:themeColor="followedHyperlink"/>
      <w:u w:val="single"/>
    </w:rPr>
  </w:style>
  <w:style w:type="table" w:customStyle="1" w:styleId="GridTable6Colorful">
    <w:name w:val="Grid Table 6 Colorful"/>
    <w:basedOn w:val="TableNormal"/>
    <w:uiPriority w:val="51"/>
    <w:rsid w:val="00EA3C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semiHidden/>
    <w:unhideWhenUsed/>
    <w:rsid w:val="001561C8"/>
    <w:rPr>
      <w:color w:val="0000FF"/>
      <w:u w:val="single"/>
    </w:rPr>
  </w:style>
  <w:style w:type="character" w:styleId="FollowedHyperlink">
    <w:name w:val="FollowedHyperlink"/>
    <w:basedOn w:val="DefaultParagraphFont"/>
    <w:uiPriority w:val="99"/>
    <w:semiHidden/>
    <w:unhideWhenUsed/>
    <w:rsid w:val="008B49C5"/>
    <w:rPr>
      <w:color w:val="800080" w:themeColor="followedHyperlink"/>
      <w:u w:val="single"/>
    </w:rPr>
  </w:style>
  <w:style w:type="table" w:customStyle="1" w:styleId="GridTable6Colorful">
    <w:name w:val="Grid Table 6 Colorful"/>
    <w:basedOn w:val="TableNormal"/>
    <w:uiPriority w:val="51"/>
    <w:rsid w:val="00EA3C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03275">
      <w:bodyDiv w:val="1"/>
      <w:marLeft w:val="0"/>
      <w:marRight w:val="0"/>
      <w:marTop w:val="0"/>
      <w:marBottom w:val="0"/>
      <w:divBdr>
        <w:top w:val="none" w:sz="0" w:space="0" w:color="auto"/>
        <w:left w:val="none" w:sz="0" w:space="0" w:color="auto"/>
        <w:bottom w:val="none" w:sz="0" w:space="0" w:color="auto"/>
        <w:right w:val="none" w:sz="0" w:space="0" w:color="auto"/>
      </w:divBdr>
    </w:div>
    <w:div w:id="111479190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A19BB-26E1-44DF-BD73-9DE43F64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A4186-9DCE-4DED-8169-36594204C98E}">
  <ds:schemaRefs>
    <ds:schemaRef ds:uri="http://schemas.microsoft.com/sharepoint/v3/contenttype/forms"/>
  </ds:schemaRefs>
</ds:datastoreItem>
</file>

<file path=customXml/itemProps3.xml><?xml version="1.0" encoding="utf-8"?>
<ds:datastoreItem xmlns:ds="http://schemas.openxmlformats.org/officeDocument/2006/customXml" ds:itemID="{2CDD2024-C9F7-4EA1-9EC7-28B4B040BC22}">
  <ds:schemaRef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3d326652-0b14-4e9a-87c1-dce06bb2442c"/>
    <ds:schemaRef ds:uri="b306ee79-2f51-4bda-a734-8653703d17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2019-11-07T16:36:00Z</dcterms:created>
  <dcterms:modified xsi:type="dcterms:W3CDTF">2019-11-07T16:36:00Z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0x010100E5F1F5ACA7D9824AAB0E713D02484050</vt:lpwstr>
  </property>
</Properties>
</file>