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81E" w:rsidRDefault="002E581E">
      <w:pPr>
        <w:pStyle w:val="Heading1"/>
        <w:tabs>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Supporting Statement for Forms:</w:t>
      </w:r>
    </w:p>
    <w:p w:rsidR="002E581E" w:rsidRDefault="002E581E">
      <w:pPr>
        <w:pStyle w:val="Heading1"/>
        <w:tabs>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SSA-L2765, Request for Self-Employment Information</w:t>
      </w:r>
    </w:p>
    <w:p w:rsidR="002E581E" w:rsidRDefault="002E581E">
      <w:pPr>
        <w:jc w:val="center"/>
        <w:rPr>
          <w:rFonts w:ascii="Times New Roman" w:hAnsi="Times New Roman"/>
          <w:b/>
        </w:rPr>
      </w:pPr>
      <w:r>
        <w:rPr>
          <w:rFonts w:ascii="Times New Roman" w:hAnsi="Times New Roman"/>
          <w:b/>
        </w:rPr>
        <w:t>SSA-L3365, Request for Employee Information</w:t>
      </w:r>
    </w:p>
    <w:p w:rsidR="0067106F" w:rsidRDefault="0067106F">
      <w:pPr>
        <w:jc w:val="center"/>
        <w:rPr>
          <w:rFonts w:ascii="Times New Roman" w:hAnsi="Times New Roman"/>
          <w:b/>
        </w:rPr>
      </w:pPr>
      <w:r>
        <w:rPr>
          <w:rFonts w:ascii="Times New Roman" w:hAnsi="Times New Roman"/>
          <w:b/>
        </w:rPr>
        <w:t>SSA-L4002 Request for Employer Information</w:t>
      </w:r>
    </w:p>
    <w:p w:rsidR="002E581E" w:rsidRDefault="002E581E">
      <w:pPr>
        <w:jc w:val="center"/>
        <w:rPr>
          <w:rFonts w:ascii="Times New Roman" w:hAnsi="Times New Roman"/>
          <w:b/>
        </w:rPr>
      </w:pPr>
      <w:r>
        <w:rPr>
          <w:rFonts w:ascii="Times New Roman" w:hAnsi="Times New Roman"/>
          <w:b/>
        </w:rPr>
        <w:t>20 CFR 422.120</w:t>
      </w:r>
    </w:p>
    <w:p w:rsidR="002E581E" w:rsidRDefault="002E581E">
      <w:pPr>
        <w:pStyle w:val="Heading1"/>
        <w:tabs>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OMB No. 0960-0508</w:t>
      </w:r>
    </w:p>
    <w:p w:rsidR="002E581E" w:rsidRDefault="002E581E">
      <w:pPr>
        <w:pStyle w:val="Header"/>
        <w:tabs>
          <w:tab w:val="clear" w:pos="4320"/>
          <w:tab w:val="clear" w:pos="8640"/>
        </w:tabs>
        <w:rPr>
          <w:rFonts w:ascii="Times New Roman" w:hAnsi="Times New Roman"/>
        </w:rPr>
      </w:pPr>
    </w:p>
    <w:p w:rsidR="002E581E" w:rsidRDefault="002E581E" w:rsidP="001D4813">
      <w:pPr>
        <w:numPr>
          <w:ilvl w:val="0"/>
          <w:numId w:val="8"/>
        </w:numPr>
        <w:rPr>
          <w:rFonts w:ascii="Times New Roman" w:hAnsi="Times New Roman"/>
          <w:b/>
          <w:u w:val="single"/>
        </w:rPr>
      </w:pPr>
      <w:r>
        <w:rPr>
          <w:rFonts w:ascii="Times New Roman" w:hAnsi="Times New Roman"/>
          <w:b/>
          <w:u w:val="single"/>
        </w:rPr>
        <w:t>Justification</w:t>
      </w:r>
    </w:p>
    <w:p w:rsidR="002E581E" w:rsidRDefault="002E581E">
      <w:pPr>
        <w:pStyle w:val="Header"/>
        <w:tabs>
          <w:tab w:val="clear" w:pos="4320"/>
          <w:tab w:val="clear" w:pos="8640"/>
        </w:tabs>
        <w:rPr>
          <w:rFonts w:ascii="Times New Roman" w:hAnsi="Times New Roman"/>
        </w:rPr>
      </w:pPr>
    </w:p>
    <w:p w:rsidR="002E581E" w:rsidRDefault="002E581E">
      <w:pPr>
        <w:numPr>
          <w:ilvl w:val="0"/>
          <w:numId w:val="4"/>
        </w:numPr>
        <w:rPr>
          <w:rFonts w:ascii="Times New Roman" w:hAnsi="Times New Roman"/>
          <w:b/>
        </w:rPr>
      </w:pPr>
      <w:r>
        <w:rPr>
          <w:rFonts w:ascii="Times New Roman" w:hAnsi="Times New Roman"/>
          <w:b/>
        </w:rPr>
        <w:t>Introduction/Authoring Laws and Regulations</w:t>
      </w:r>
    </w:p>
    <w:p w:rsidR="002E581E" w:rsidRPr="00E37D44" w:rsidRDefault="002E581E" w:rsidP="00E37D44">
      <w:pPr>
        <w:ind w:left="720"/>
        <w:rPr>
          <w:rFonts w:ascii="Times New Roman" w:hAnsi="Times New Roman"/>
          <w:color w:val="FF0000"/>
        </w:rPr>
      </w:pPr>
      <w:r w:rsidRPr="00394195">
        <w:rPr>
          <w:rFonts w:ascii="Times New Roman" w:hAnsi="Times New Roman"/>
        </w:rPr>
        <w:t>Sections</w:t>
      </w:r>
      <w:r>
        <w:rPr>
          <w:rFonts w:ascii="Times New Roman" w:hAnsi="Times New Roman"/>
          <w:i/>
        </w:rPr>
        <w:t xml:space="preserve"> 205(a) </w:t>
      </w:r>
      <w:r>
        <w:rPr>
          <w:rFonts w:ascii="Times New Roman" w:hAnsi="Times New Roman"/>
        </w:rPr>
        <w:t>and</w:t>
      </w:r>
      <w:r>
        <w:rPr>
          <w:rFonts w:ascii="Times New Roman" w:hAnsi="Times New Roman"/>
          <w:i/>
        </w:rPr>
        <w:t xml:space="preserve"> 205(c)(2)(A)</w:t>
      </w:r>
      <w:r>
        <w:rPr>
          <w:rFonts w:ascii="Times New Roman" w:hAnsi="Times New Roman"/>
        </w:rPr>
        <w:t xml:space="preserve"> of the </w:t>
      </w:r>
      <w:r>
        <w:rPr>
          <w:rFonts w:ascii="Times New Roman" w:hAnsi="Times New Roman"/>
          <w:i/>
        </w:rPr>
        <w:t>Social Security Act</w:t>
      </w:r>
      <w:r>
        <w:rPr>
          <w:rFonts w:ascii="Times New Roman" w:hAnsi="Times New Roman"/>
        </w:rPr>
        <w:t xml:space="preserve"> </w:t>
      </w:r>
      <w:r w:rsidR="00864867" w:rsidRPr="00B30AB6">
        <w:rPr>
          <w:rFonts w:ascii="Times New Roman" w:hAnsi="Times New Roman"/>
          <w:i/>
        </w:rPr>
        <w:t>(</w:t>
      </w:r>
      <w:r w:rsidR="00394195" w:rsidRPr="00B30AB6">
        <w:rPr>
          <w:rFonts w:ascii="Times New Roman" w:hAnsi="Times New Roman"/>
          <w:i/>
        </w:rPr>
        <w:t>A</w:t>
      </w:r>
      <w:r w:rsidR="00394195" w:rsidRPr="00394195">
        <w:rPr>
          <w:rFonts w:ascii="Times New Roman" w:hAnsi="Times New Roman"/>
          <w:i/>
        </w:rPr>
        <w:t>ct)</w:t>
      </w:r>
      <w:r w:rsidR="00394195">
        <w:rPr>
          <w:rFonts w:ascii="Times New Roman" w:hAnsi="Times New Roman"/>
        </w:rPr>
        <w:t xml:space="preserve"> </w:t>
      </w:r>
      <w:r>
        <w:rPr>
          <w:rFonts w:ascii="Times New Roman" w:hAnsi="Times New Roman"/>
        </w:rPr>
        <w:t xml:space="preserve">authorize the Social </w:t>
      </w:r>
      <w:r w:rsidR="001D4813">
        <w:rPr>
          <w:rFonts w:ascii="Times New Roman" w:hAnsi="Times New Roman"/>
        </w:rPr>
        <w:t>S</w:t>
      </w:r>
      <w:r>
        <w:rPr>
          <w:rFonts w:ascii="Times New Roman" w:hAnsi="Times New Roman"/>
        </w:rPr>
        <w:t xml:space="preserve">ecurity Administration (SSA) to request an employer, employee, or self-employed individual </w:t>
      </w:r>
      <w:r w:rsidR="00B30AB6">
        <w:rPr>
          <w:rFonts w:ascii="Times New Roman" w:hAnsi="Times New Roman"/>
        </w:rPr>
        <w:t xml:space="preserve">to </w:t>
      </w:r>
      <w:r>
        <w:rPr>
          <w:rFonts w:ascii="Times New Roman" w:hAnsi="Times New Roman"/>
        </w:rPr>
        <w:t xml:space="preserve">furnish additional evidence of earnings, such as the name and Social Security number (SSN) shown on the Social Security card of the individual for whom </w:t>
      </w:r>
      <w:r w:rsidR="00B30AB6">
        <w:rPr>
          <w:rFonts w:ascii="Times New Roman" w:hAnsi="Times New Roman"/>
        </w:rPr>
        <w:t xml:space="preserve">they reported earnings.  </w:t>
      </w:r>
      <w:r w:rsidR="005120A4">
        <w:rPr>
          <w:rFonts w:ascii="Times New Roman" w:hAnsi="Times New Roman"/>
          <w:i/>
        </w:rPr>
        <w:t>20 CFR 422.120</w:t>
      </w:r>
      <w:r w:rsidR="005120A4">
        <w:rPr>
          <w:rFonts w:ascii="Times New Roman" w:hAnsi="Times New Roman"/>
        </w:rPr>
        <w:t xml:space="preserve"> of the</w:t>
      </w:r>
      <w:r>
        <w:rPr>
          <w:rFonts w:ascii="Times New Roman" w:hAnsi="Times New Roman"/>
        </w:rPr>
        <w:t xml:space="preserve"> </w:t>
      </w:r>
      <w:r w:rsidR="00394195">
        <w:rPr>
          <w:rFonts w:ascii="Times New Roman" w:hAnsi="Times New Roman"/>
          <w:i/>
        </w:rPr>
        <w:t>Code of Federal Regulation</w:t>
      </w:r>
      <w:r w:rsidR="00394195" w:rsidRPr="00394195">
        <w:rPr>
          <w:rFonts w:ascii="Times New Roman" w:hAnsi="Times New Roman"/>
        </w:rPr>
        <w:t xml:space="preserve"> implements this authority</w:t>
      </w:r>
      <w:r w:rsidRPr="00394195">
        <w:rPr>
          <w:rFonts w:ascii="Times New Roman" w:hAnsi="Times New Roman"/>
        </w:rPr>
        <w:t>.</w:t>
      </w:r>
      <w:r>
        <w:rPr>
          <w:rFonts w:ascii="Times New Roman" w:hAnsi="Times New Roman"/>
        </w:rPr>
        <w:t xml:space="preserve">  </w:t>
      </w:r>
      <w:r w:rsidR="00394195">
        <w:rPr>
          <w:rFonts w:ascii="Times New Roman" w:hAnsi="Times New Roman"/>
        </w:rPr>
        <w:t xml:space="preserve"> </w:t>
      </w:r>
    </w:p>
    <w:p w:rsidR="00227EF8" w:rsidRDefault="00227EF8">
      <w:pPr>
        <w:ind w:left="720"/>
        <w:rPr>
          <w:rFonts w:ascii="Times New Roman" w:hAnsi="Times New Roman"/>
        </w:rPr>
      </w:pPr>
    </w:p>
    <w:p w:rsidR="002E581E" w:rsidRDefault="002E581E">
      <w:pPr>
        <w:numPr>
          <w:ilvl w:val="0"/>
          <w:numId w:val="6"/>
        </w:numPr>
        <w:rPr>
          <w:rFonts w:ascii="Times New Roman" w:hAnsi="Times New Roman"/>
          <w:b/>
        </w:rPr>
      </w:pPr>
      <w:r>
        <w:rPr>
          <w:rFonts w:ascii="Times New Roman" w:hAnsi="Times New Roman"/>
          <w:b/>
        </w:rPr>
        <w:t>Description of Collection</w:t>
      </w:r>
    </w:p>
    <w:p w:rsidR="00B30AB6" w:rsidRDefault="00C011C3">
      <w:pPr>
        <w:ind w:left="720"/>
        <w:rPr>
          <w:rFonts w:ascii="Times New Roman" w:hAnsi="Times New Roman"/>
        </w:rPr>
      </w:pPr>
      <w:r>
        <w:rPr>
          <w:rFonts w:ascii="Times New Roman" w:hAnsi="Times New Roman"/>
        </w:rPr>
        <w:t xml:space="preserve">When SSA cannot identify Form W-2 wage data for an individual, we place the data in an earnings suspense file and contact the individual (and </w:t>
      </w:r>
      <w:r w:rsidR="00B30AB6">
        <w:rPr>
          <w:rFonts w:ascii="Times New Roman" w:hAnsi="Times New Roman"/>
        </w:rPr>
        <w:t xml:space="preserve">in </w:t>
      </w:r>
      <w:r>
        <w:rPr>
          <w:rFonts w:ascii="Times New Roman" w:hAnsi="Times New Roman"/>
        </w:rPr>
        <w:t xml:space="preserve">certain instances the employer) to obtain the correct information.  If the respondent furnishes the name and Social Security number (SSN) information </w:t>
      </w:r>
      <w:r w:rsidR="00E52275">
        <w:rPr>
          <w:rFonts w:ascii="Times New Roman" w:hAnsi="Times New Roman"/>
        </w:rPr>
        <w:t xml:space="preserve">which </w:t>
      </w:r>
      <w:r>
        <w:rPr>
          <w:rFonts w:ascii="Times New Roman" w:hAnsi="Times New Roman"/>
        </w:rPr>
        <w:t>agrees with SSA’s records, or provides information that resolves the discrepancy, SSA ad</w:t>
      </w:r>
      <w:r w:rsidR="00E52275">
        <w:rPr>
          <w:rFonts w:ascii="Times New Roman" w:hAnsi="Times New Roman"/>
        </w:rPr>
        <w:t>d</w:t>
      </w:r>
      <w:r>
        <w:rPr>
          <w:rFonts w:ascii="Times New Roman" w:hAnsi="Times New Roman"/>
        </w:rPr>
        <w:t xml:space="preserve">s the reported earnings to the respondent’s Social Security record.  We use </w:t>
      </w:r>
      <w:r w:rsidR="002E581E">
        <w:rPr>
          <w:rFonts w:ascii="Times New Roman" w:hAnsi="Times New Roman"/>
        </w:rPr>
        <w:t>Forms SSA-L2765</w:t>
      </w:r>
      <w:r w:rsidR="001534D4">
        <w:rPr>
          <w:rFonts w:ascii="Times New Roman" w:hAnsi="Times New Roman"/>
        </w:rPr>
        <w:t xml:space="preserve">, </w:t>
      </w:r>
      <w:r w:rsidR="002E581E">
        <w:rPr>
          <w:rFonts w:ascii="Times New Roman" w:hAnsi="Times New Roman"/>
        </w:rPr>
        <w:t>SSA-L3365</w:t>
      </w:r>
      <w:r w:rsidR="001534D4">
        <w:rPr>
          <w:rFonts w:ascii="Times New Roman" w:hAnsi="Times New Roman"/>
        </w:rPr>
        <w:t xml:space="preserve">, and </w:t>
      </w:r>
    </w:p>
    <w:p w:rsidR="00684742" w:rsidRDefault="001534D4">
      <w:pPr>
        <w:ind w:left="720"/>
        <w:rPr>
          <w:rFonts w:ascii="Times New Roman" w:hAnsi="Times New Roman"/>
        </w:rPr>
      </w:pPr>
      <w:r>
        <w:rPr>
          <w:rFonts w:ascii="Times New Roman" w:hAnsi="Times New Roman"/>
        </w:rPr>
        <w:t>SSA-L4002</w:t>
      </w:r>
      <w:r w:rsidR="002E581E">
        <w:rPr>
          <w:rFonts w:ascii="Times New Roman" w:hAnsi="Times New Roman"/>
        </w:rPr>
        <w:t xml:space="preserve"> </w:t>
      </w:r>
      <w:r w:rsidR="00C011C3">
        <w:rPr>
          <w:rFonts w:ascii="Times New Roman" w:hAnsi="Times New Roman"/>
        </w:rPr>
        <w:t>for this purpose</w:t>
      </w:r>
      <w:r w:rsidR="00A068F7">
        <w:rPr>
          <w:rFonts w:ascii="Times New Roman" w:hAnsi="Times New Roman"/>
        </w:rPr>
        <w:t xml:space="preserve">.  </w:t>
      </w:r>
      <w:r w:rsidR="002E581E">
        <w:rPr>
          <w:rFonts w:ascii="Times New Roman" w:hAnsi="Times New Roman"/>
          <w:iCs/>
        </w:rPr>
        <w:t xml:space="preserve">The respondents are </w:t>
      </w:r>
      <w:r w:rsidR="002E581E">
        <w:rPr>
          <w:rFonts w:ascii="Times New Roman" w:hAnsi="Times New Roman"/>
        </w:rPr>
        <w:t>self-employed individual</w:t>
      </w:r>
      <w:r w:rsidR="009B7A5A">
        <w:rPr>
          <w:rFonts w:ascii="Times New Roman" w:hAnsi="Times New Roman"/>
        </w:rPr>
        <w:t>s</w:t>
      </w:r>
      <w:r w:rsidR="00273885">
        <w:rPr>
          <w:rFonts w:ascii="Times New Roman" w:hAnsi="Times New Roman"/>
        </w:rPr>
        <w:t xml:space="preserve"> and</w:t>
      </w:r>
      <w:r w:rsidR="009B7A5A">
        <w:rPr>
          <w:rFonts w:ascii="Times New Roman" w:hAnsi="Times New Roman"/>
        </w:rPr>
        <w:t xml:space="preserve"> employees who</w:t>
      </w:r>
      <w:r w:rsidR="002E581E">
        <w:rPr>
          <w:rFonts w:ascii="Times New Roman" w:hAnsi="Times New Roman"/>
        </w:rPr>
        <w:t>s</w:t>
      </w:r>
      <w:r w:rsidR="009B7A5A">
        <w:rPr>
          <w:rFonts w:ascii="Times New Roman" w:hAnsi="Times New Roman"/>
        </w:rPr>
        <w:t>e</w:t>
      </w:r>
      <w:r w:rsidR="002E581E">
        <w:rPr>
          <w:rFonts w:ascii="Times New Roman" w:hAnsi="Times New Roman"/>
        </w:rPr>
        <w:t xml:space="preserve"> name and SSN information do not agree</w:t>
      </w:r>
      <w:r w:rsidR="00C011C3">
        <w:rPr>
          <w:rFonts w:ascii="Times New Roman" w:hAnsi="Times New Roman"/>
        </w:rPr>
        <w:t xml:space="preserve"> with their employer’s and SSA records.</w:t>
      </w:r>
    </w:p>
    <w:p w:rsidR="00394195" w:rsidRDefault="00394195" w:rsidP="00394195">
      <w:pPr>
        <w:ind w:left="720"/>
        <w:rPr>
          <w:rFonts w:ascii="Times New Roman" w:hAnsi="Times New Roman"/>
          <w:b/>
        </w:rPr>
      </w:pPr>
    </w:p>
    <w:p w:rsidR="002E581E" w:rsidRDefault="002E581E">
      <w:pPr>
        <w:numPr>
          <w:ilvl w:val="0"/>
          <w:numId w:val="6"/>
        </w:numPr>
        <w:rPr>
          <w:rFonts w:ascii="Times New Roman" w:hAnsi="Times New Roman"/>
          <w:b/>
        </w:rPr>
      </w:pPr>
      <w:r>
        <w:rPr>
          <w:rFonts w:ascii="Times New Roman" w:hAnsi="Times New Roman"/>
          <w:b/>
        </w:rPr>
        <w:t>Use of Information Technology to Collect the Information</w:t>
      </w:r>
    </w:p>
    <w:p w:rsidR="00B30AB6" w:rsidRDefault="00163486" w:rsidP="00163486">
      <w:pPr>
        <w:ind w:left="720"/>
        <w:rPr>
          <w:rFonts w:ascii="Times New Roman" w:hAnsi="Times New Roman"/>
        </w:rPr>
      </w:pPr>
      <w:r w:rsidRPr="00163486">
        <w:rPr>
          <w:rFonts w:ascii="Times New Roman" w:hAnsi="Times New Roman"/>
        </w:rPr>
        <w:t>SSA did not c</w:t>
      </w:r>
      <w:r>
        <w:rPr>
          <w:rFonts w:ascii="Times New Roman" w:hAnsi="Times New Roman"/>
        </w:rPr>
        <w:t>reate an electronic version of F</w:t>
      </w:r>
      <w:r w:rsidRPr="00163486">
        <w:rPr>
          <w:rFonts w:ascii="Times New Roman" w:hAnsi="Times New Roman"/>
        </w:rPr>
        <w:t>orm</w:t>
      </w:r>
      <w:r>
        <w:rPr>
          <w:rFonts w:ascii="Times New Roman" w:hAnsi="Times New Roman"/>
        </w:rPr>
        <w:t>s</w:t>
      </w:r>
      <w:r w:rsidRPr="00163486">
        <w:rPr>
          <w:rFonts w:ascii="Times New Roman" w:hAnsi="Times New Roman"/>
        </w:rPr>
        <w:t xml:space="preserve"> </w:t>
      </w:r>
      <w:r>
        <w:rPr>
          <w:rFonts w:ascii="Times New Roman" w:hAnsi="Times New Roman"/>
        </w:rPr>
        <w:t>SSA-L2765, SSA-L3365, and SS</w:t>
      </w:r>
      <w:r w:rsidR="004F3698">
        <w:rPr>
          <w:rFonts w:ascii="Times New Roman" w:hAnsi="Times New Roman"/>
        </w:rPr>
        <w:t>A</w:t>
      </w:r>
      <w:r w:rsidR="004F3698">
        <w:rPr>
          <w:rFonts w:ascii="Times New Roman" w:hAnsi="Times New Roman"/>
        </w:rPr>
        <w:noBreakHyphen/>
      </w:r>
      <w:r>
        <w:rPr>
          <w:rFonts w:ascii="Times New Roman" w:hAnsi="Times New Roman"/>
        </w:rPr>
        <w:t>L4002</w:t>
      </w:r>
      <w:r w:rsidRPr="00163486">
        <w:rPr>
          <w:rFonts w:ascii="Times New Roman" w:hAnsi="Times New Roman"/>
        </w:rPr>
        <w:t xml:space="preserve"> under the agency’s Government Paperwork Elimination Act</w:t>
      </w:r>
      <w:r>
        <w:rPr>
          <w:rFonts w:ascii="Times New Roman" w:hAnsi="Times New Roman"/>
        </w:rPr>
        <w:t xml:space="preserve"> </w:t>
      </w:r>
      <w:r w:rsidRPr="00163486">
        <w:rPr>
          <w:rFonts w:ascii="Times New Roman" w:hAnsi="Times New Roman"/>
        </w:rPr>
        <w:t xml:space="preserve">plan because </w:t>
      </w:r>
    </w:p>
    <w:p w:rsidR="00163486" w:rsidRPr="00163486" w:rsidRDefault="00163486" w:rsidP="00163486">
      <w:pPr>
        <w:ind w:left="720"/>
        <w:rPr>
          <w:rFonts w:ascii="Times New Roman" w:hAnsi="Times New Roman"/>
        </w:rPr>
      </w:pPr>
      <w:r w:rsidRPr="00163486">
        <w:rPr>
          <w:rFonts w:ascii="Times New Roman" w:hAnsi="Times New Roman"/>
        </w:rPr>
        <w:t>t</w:t>
      </w:r>
      <w:r>
        <w:rPr>
          <w:rFonts w:ascii="Times New Roman" w:hAnsi="Times New Roman"/>
        </w:rPr>
        <w:t xml:space="preserve">hey </w:t>
      </w:r>
      <w:r w:rsidR="002E581E" w:rsidRPr="00163486">
        <w:rPr>
          <w:rFonts w:ascii="Times New Roman" w:hAnsi="Times New Roman"/>
        </w:rPr>
        <w:t xml:space="preserve">are agency-initiated forms with pre-filled information.  </w:t>
      </w:r>
      <w:r w:rsidRPr="00163486">
        <w:rPr>
          <w:rFonts w:ascii="Times New Roman" w:hAnsi="Times New Roman"/>
        </w:rPr>
        <w:t xml:space="preserve"> </w:t>
      </w:r>
    </w:p>
    <w:p w:rsidR="00163486" w:rsidRDefault="00163486">
      <w:pPr>
        <w:ind w:left="1080"/>
        <w:rPr>
          <w:rFonts w:ascii="Times New Roman" w:hAnsi="Times New Roman"/>
        </w:rPr>
      </w:pPr>
    </w:p>
    <w:p w:rsidR="002E581E" w:rsidRDefault="002E581E">
      <w:pPr>
        <w:numPr>
          <w:ilvl w:val="0"/>
          <w:numId w:val="6"/>
        </w:numPr>
        <w:rPr>
          <w:rFonts w:ascii="Times New Roman" w:hAnsi="Times New Roman"/>
          <w:b/>
        </w:rPr>
      </w:pPr>
      <w:r>
        <w:rPr>
          <w:rFonts w:ascii="Times New Roman" w:hAnsi="Times New Roman"/>
          <w:b/>
        </w:rPr>
        <w:t>Why We Cannot Use Duplicate Information</w:t>
      </w:r>
    </w:p>
    <w:p w:rsidR="002E581E" w:rsidRDefault="002E581E">
      <w:pPr>
        <w:ind w:left="720"/>
        <w:rPr>
          <w:rFonts w:ascii="Times New Roman" w:hAnsi="Times New Roman"/>
        </w:rPr>
      </w:pPr>
      <w:r>
        <w:rPr>
          <w:rFonts w:ascii="Times New Roman" w:hAnsi="Times New Roman"/>
        </w:rPr>
        <w:t>The nature of the information we</w:t>
      </w:r>
      <w:r w:rsidR="00864867">
        <w:rPr>
          <w:rFonts w:ascii="Times New Roman" w:hAnsi="Times New Roman"/>
        </w:rPr>
        <w:t xml:space="preserve"> </w:t>
      </w:r>
      <w:r>
        <w:rPr>
          <w:rFonts w:ascii="Times New Roman" w:hAnsi="Times New Roman"/>
        </w:rPr>
        <w:t xml:space="preserve">collect and the manner in which we collect it preclude duplication.  SSA does not use another collection instrument to obtain similar data.  </w:t>
      </w:r>
    </w:p>
    <w:p w:rsidR="00A068F7" w:rsidRDefault="00A068F7">
      <w:pPr>
        <w:ind w:left="720"/>
        <w:rPr>
          <w:rFonts w:ascii="Times New Roman" w:hAnsi="Times New Roman"/>
        </w:rPr>
      </w:pPr>
    </w:p>
    <w:p w:rsidR="002E581E" w:rsidRDefault="002E581E" w:rsidP="001A5E66">
      <w:pPr>
        <w:numPr>
          <w:ilvl w:val="0"/>
          <w:numId w:val="6"/>
        </w:numPr>
        <w:rPr>
          <w:rFonts w:ascii="Times New Roman" w:hAnsi="Times New Roman"/>
          <w:b/>
        </w:rPr>
      </w:pPr>
      <w:r>
        <w:rPr>
          <w:rFonts w:ascii="Times New Roman" w:hAnsi="Times New Roman"/>
          <w:b/>
        </w:rPr>
        <w:t>Minimizing Burden on Small Respondents</w:t>
      </w:r>
    </w:p>
    <w:p w:rsidR="002E581E" w:rsidRDefault="002E581E">
      <w:pPr>
        <w:ind w:left="720"/>
        <w:rPr>
          <w:rFonts w:ascii="Times New Roman" w:hAnsi="Times New Roman"/>
        </w:rPr>
      </w:pPr>
      <w:r>
        <w:rPr>
          <w:rFonts w:ascii="Times New Roman" w:hAnsi="Times New Roman"/>
        </w:rPr>
        <w:t xml:space="preserve">This collection does not significantly affect small businesses or other small entities. </w:t>
      </w:r>
    </w:p>
    <w:p w:rsidR="002E581E" w:rsidRDefault="002E581E">
      <w:pPr>
        <w:ind w:left="720"/>
        <w:rPr>
          <w:rFonts w:ascii="Times New Roman" w:hAnsi="Times New Roman"/>
          <w:b/>
          <w:u w:val="single"/>
        </w:rPr>
      </w:pPr>
    </w:p>
    <w:p w:rsidR="002E581E" w:rsidRDefault="002E581E" w:rsidP="001A5E66">
      <w:pPr>
        <w:numPr>
          <w:ilvl w:val="0"/>
          <w:numId w:val="6"/>
        </w:numPr>
        <w:rPr>
          <w:rFonts w:ascii="Times New Roman" w:hAnsi="Times New Roman"/>
          <w:b/>
        </w:rPr>
      </w:pPr>
      <w:r>
        <w:rPr>
          <w:rFonts w:ascii="Times New Roman" w:hAnsi="Times New Roman"/>
          <w:b/>
        </w:rPr>
        <w:t>Consequence of Not Collecting Information or Collecting it Less Frequently</w:t>
      </w:r>
    </w:p>
    <w:p w:rsidR="002E581E" w:rsidRDefault="00864867" w:rsidP="004F3698">
      <w:pPr>
        <w:ind w:left="720"/>
        <w:rPr>
          <w:rFonts w:ascii="Times New Roman" w:hAnsi="Times New Roman"/>
        </w:rPr>
      </w:pPr>
      <w:r>
        <w:rPr>
          <w:rFonts w:ascii="Times New Roman" w:hAnsi="Times New Roman"/>
        </w:rPr>
        <w:t xml:space="preserve">If we did not use Forms SSA-L2765, SSA-L3365, and SSA-L4002, we would have no way to report </w:t>
      </w:r>
      <w:r w:rsidR="002E581E">
        <w:rPr>
          <w:rFonts w:ascii="Times New Roman" w:hAnsi="Times New Roman"/>
        </w:rPr>
        <w:t xml:space="preserve">credit </w:t>
      </w:r>
      <w:r>
        <w:rPr>
          <w:rFonts w:ascii="Times New Roman" w:hAnsi="Times New Roman"/>
        </w:rPr>
        <w:t>e</w:t>
      </w:r>
      <w:r w:rsidR="002E581E">
        <w:rPr>
          <w:rFonts w:ascii="Times New Roman" w:hAnsi="Times New Roman"/>
        </w:rPr>
        <w:t xml:space="preserve">arnings </w:t>
      </w:r>
      <w:r>
        <w:rPr>
          <w:rFonts w:ascii="Times New Roman" w:hAnsi="Times New Roman"/>
        </w:rPr>
        <w:t xml:space="preserve">to the proper earnings record, which could </w:t>
      </w:r>
      <w:r w:rsidR="002E581E">
        <w:rPr>
          <w:rFonts w:ascii="Times New Roman" w:hAnsi="Times New Roman"/>
        </w:rPr>
        <w:t xml:space="preserve">result in a potential loss of future benefits.  </w:t>
      </w:r>
      <w:r w:rsidR="009D3555">
        <w:rPr>
          <w:rFonts w:ascii="Times New Roman" w:hAnsi="Times New Roman"/>
        </w:rPr>
        <w:t xml:space="preserve">Because we collect the information on an as needed </w:t>
      </w:r>
      <w:r w:rsidR="002A15A2">
        <w:rPr>
          <w:rFonts w:ascii="Times New Roman" w:hAnsi="Times New Roman"/>
        </w:rPr>
        <w:t>basis,</w:t>
      </w:r>
      <w:r w:rsidR="009D3555">
        <w:rPr>
          <w:rFonts w:ascii="Times New Roman" w:hAnsi="Times New Roman"/>
        </w:rPr>
        <w:t xml:space="preserve"> we cannot collect it less frequently</w:t>
      </w:r>
      <w:r w:rsidR="002E581E">
        <w:rPr>
          <w:rFonts w:ascii="Times New Roman" w:hAnsi="Times New Roman"/>
        </w:rPr>
        <w:t>.  There are no technical or legal obstacles to burden reduction.</w:t>
      </w:r>
    </w:p>
    <w:p w:rsidR="002E581E" w:rsidRDefault="002E581E">
      <w:pPr>
        <w:ind w:left="720" w:hanging="720"/>
        <w:rPr>
          <w:rFonts w:ascii="Times New Roman" w:hAnsi="Times New Roman"/>
          <w:b/>
        </w:rPr>
      </w:pPr>
      <w:r>
        <w:rPr>
          <w:rFonts w:ascii="Times New Roman" w:hAnsi="Times New Roman"/>
          <w:b/>
        </w:rPr>
        <w:lastRenderedPageBreak/>
        <w:t>7.</w:t>
      </w:r>
      <w:r>
        <w:rPr>
          <w:rFonts w:ascii="Times New Roman" w:hAnsi="Times New Roman"/>
        </w:rPr>
        <w:tab/>
      </w:r>
      <w:r>
        <w:rPr>
          <w:rFonts w:ascii="Times New Roman" w:hAnsi="Times New Roman"/>
          <w:b/>
        </w:rPr>
        <w:t>Special Circumstances</w:t>
      </w:r>
    </w:p>
    <w:p w:rsidR="002E581E" w:rsidRDefault="002E581E" w:rsidP="004F3698">
      <w:pPr>
        <w:ind w:left="720"/>
        <w:rPr>
          <w:rFonts w:ascii="Times New Roman" w:hAnsi="Times New Roman"/>
        </w:rPr>
      </w:pPr>
      <w:r>
        <w:rPr>
          <w:rFonts w:ascii="Times New Roman" w:hAnsi="Times New Roman"/>
        </w:rPr>
        <w:t>There are no special circumstances that w</w:t>
      </w:r>
      <w:r w:rsidR="004F3698">
        <w:rPr>
          <w:rFonts w:ascii="Times New Roman" w:hAnsi="Times New Roman"/>
        </w:rPr>
        <w:t xml:space="preserve">ould cause SSA to conduct this </w:t>
      </w:r>
      <w:r>
        <w:rPr>
          <w:rFonts w:ascii="Times New Roman" w:hAnsi="Times New Roman"/>
        </w:rPr>
        <w:t>inf</w:t>
      </w:r>
      <w:r w:rsidR="004F3698">
        <w:rPr>
          <w:rFonts w:ascii="Times New Roman" w:hAnsi="Times New Roman"/>
        </w:rPr>
        <w:t xml:space="preserve">ormation </w:t>
      </w:r>
      <w:r>
        <w:rPr>
          <w:rFonts w:ascii="Times New Roman" w:hAnsi="Times New Roman"/>
        </w:rPr>
        <w:t xml:space="preserve">collection in a manner inconsistent with </w:t>
      </w:r>
      <w:r w:rsidRPr="00F22451">
        <w:rPr>
          <w:rFonts w:ascii="Times New Roman" w:hAnsi="Times New Roman"/>
          <w:i/>
        </w:rPr>
        <w:t>5 CFR 1320.5</w:t>
      </w:r>
      <w:r>
        <w:rPr>
          <w:rFonts w:ascii="Times New Roman" w:hAnsi="Times New Roman"/>
        </w:rPr>
        <w:t>.</w:t>
      </w:r>
    </w:p>
    <w:p w:rsidR="002E581E" w:rsidRDefault="002E581E">
      <w:pPr>
        <w:rPr>
          <w:rFonts w:ascii="Times New Roman" w:hAnsi="Times New Roman"/>
          <w:b/>
        </w:rPr>
      </w:pPr>
    </w:p>
    <w:p w:rsidR="002E581E" w:rsidRDefault="002E581E">
      <w:pPr>
        <w:numPr>
          <w:ilvl w:val="0"/>
          <w:numId w:val="7"/>
        </w:numPr>
        <w:rPr>
          <w:rFonts w:ascii="Times New Roman" w:hAnsi="Times New Roman"/>
          <w:b/>
        </w:rPr>
      </w:pPr>
      <w:r>
        <w:rPr>
          <w:rFonts w:ascii="Times New Roman" w:hAnsi="Times New Roman"/>
          <w:b/>
        </w:rPr>
        <w:t>Solicitation of Public Comment and Other Consultations with the Public</w:t>
      </w:r>
    </w:p>
    <w:p w:rsidR="00282D44" w:rsidRDefault="00842C21" w:rsidP="00842C21">
      <w:pPr>
        <w:ind w:left="720"/>
        <w:rPr>
          <w:rFonts w:ascii="Times New Roman" w:hAnsi="Times New Roman"/>
        </w:rPr>
      </w:pPr>
      <w:r w:rsidRPr="00842C21">
        <w:rPr>
          <w:rFonts w:ascii="Times New Roman" w:hAnsi="Times New Roman"/>
        </w:rPr>
        <w:t xml:space="preserve">The 60-day advance Federal Register Notice published on </w:t>
      </w:r>
      <w:r w:rsidR="00282D44">
        <w:rPr>
          <w:rFonts w:ascii="Times New Roman" w:hAnsi="Times New Roman"/>
        </w:rPr>
        <w:t>October 24, 2016</w:t>
      </w:r>
      <w:r w:rsidRPr="00842C21">
        <w:rPr>
          <w:rFonts w:ascii="Times New Roman" w:hAnsi="Times New Roman"/>
        </w:rPr>
        <w:t xml:space="preserve">, at </w:t>
      </w:r>
    </w:p>
    <w:p w:rsidR="00842C21" w:rsidRPr="00842C21" w:rsidRDefault="00282D44" w:rsidP="00842C21">
      <w:pPr>
        <w:ind w:left="720"/>
        <w:rPr>
          <w:rFonts w:ascii="Times New Roman" w:hAnsi="Times New Roman"/>
        </w:rPr>
      </w:pPr>
      <w:r>
        <w:rPr>
          <w:rFonts w:ascii="Times New Roman" w:hAnsi="Times New Roman"/>
        </w:rPr>
        <w:t>81 FR73189</w:t>
      </w:r>
      <w:r w:rsidR="00842C21" w:rsidRPr="00842C21">
        <w:rPr>
          <w:rFonts w:ascii="Times New Roman" w:hAnsi="Times New Roman"/>
        </w:rPr>
        <w:t xml:space="preserve">, and we received no public comments.  The 30-day FRN published on </w:t>
      </w:r>
      <w:r w:rsidR="00B30AB6">
        <w:rPr>
          <w:rFonts w:ascii="Times New Roman" w:hAnsi="Times New Roman"/>
        </w:rPr>
        <w:t>January 12, 2017 a</w:t>
      </w:r>
      <w:r w:rsidR="00842C21" w:rsidRPr="00842C21">
        <w:rPr>
          <w:rFonts w:ascii="Times New Roman" w:hAnsi="Times New Roman"/>
        </w:rPr>
        <w:t>t</w:t>
      </w:r>
      <w:r w:rsidR="00B30AB6">
        <w:rPr>
          <w:rFonts w:ascii="Times New Roman" w:hAnsi="Times New Roman"/>
        </w:rPr>
        <w:t xml:space="preserve"> 82 FR 3838</w:t>
      </w:r>
      <w:r w:rsidR="00842C21" w:rsidRPr="00842C21">
        <w:rPr>
          <w:rFonts w:ascii="Times New Roman" w:hAnsi="Times New Roman"/>
        </w:rPr>
        <w:t xml:space="preserve">.  If we receive any comments in response to this Notice, we will forward them to OMB. </w:t>
      </w:r>
    </w:p>
    <w:p w:rsidR="002E581E" w:rsidRPr="00842C21" w:rsidRDefault="002E581E">
      <w:pPr>
        <w:rPr>
          <w:rFonts w:ascii="Times New Roman" w:hAnsi="Times New Roman"/>
        </w:rPr>
      </w:pPr>
    </w:p>
    <w:p w:rsidR="002E581E" w:rsidRPr="00842C21" w:rsidRDefault="002E581E">
      <w:pPr>
        <w:numPr>
          <w:ilvl w:val="0"/>
          <w:numId w:val="7"/>
        </w:numPr>
        <w:rPr>
          <w:rFonts w:ascii="Times New Roman" w:hAnsi="Times New Roman"/>
          <w:b/>
        </w:rPr>
      </w:pPr>
      <w:r w:rsidRPr="00842C21">
        <w:rPr>
          <w:rFonts w:ascii="Times New Roman" w:hAnsi="Times New Roman"/>
          <w:b/>
        </w:rPr>
        <w:t>Payment or Gifts to Respondents</w:t>
      </w:r>
    </w:p>
    <w:p w:rsidR="002E581E" w:rsidRDefault="002E581E">
      <w:pPr>
        <w:ind w:left="720"/>
        <w:rPr>
          <w:rFonts w:ascii="Times New Roman" w:hAnsi="Times New Roman"/>
        </w:rPr>
      </w:pPr>
      <w:r>
        <w:rPr>
          <w:rFonts w:ascii="Times New Roman" w:hAnsi="Times New Roman"/>
        </w:rPr>
        <w:t xml:space="preserve">SSA does not provide payments or gifts to the respondents. </w:t>
      </w:r>
    </w:p>
    <w:p w:rsidR="002E581E" w:rsidRDefault="002E581E">
      <w:pPr>
        <w:rPr>
          <w:rFonts w:ascii="Times New Roman" w:hAnsi="Times New Roman"/>
        </w:rPr>
      </w:pPr>
    </w:p>
    <w:p w:rsidR="002E581E" w:rsidRDefault="002E581E">
      <w:pPr>
        <w:numPr>
          <w:ilvl w:val="0"/>
          <w:numId w:val="7"/>
        </w:numPr>
        <w:rPr>
          <w:rFonts w:ascii="Times New Roman" w:hAnsi="Times New Roman"/>
          <w:b/>
        </w:rPr>
      </w:pPr>
      <w:r>
        <w:rPr>
          <w:rFonts w:ascii="Times New Roman" w:hAnsi="Times New Roman"/>
          <w:b/>
        </w:rPr>
        <w:t>Assurances of Confidentiality</w:t>
      </w:r>
    </w:p>
    <w:p w:rsidR="002E581E" w:rsidRDefault="002E581E">
      <w:pPr>
        <w:ind w:left="720"/>
        <w:rPr>
          <w:rFonts w:ascii="Times New Roman" w:hAnsi="Times New Roman"/>
          <w:color w:val="0000FF"/>
        </w:rPr>
      </w:pPr>
      <w:r>
        <w:rPr>
          <w:rFonts w:ascii="Times New Roman" w:hAnsi="Times New Roman"/>
        </w:rPr>
        <w:t xml:space="preserve">SSA protects and holds confidential the information it collects in accordance with </w:t>
      </w:r>
      <w:r w:rsidRPr="00BA2514">
        <w:rPr>
          <w:rFonts w:ascii="Times New Roman" w:hAnsi="Times New Roman"/>
          <w:i/>
        </w:rPr>
        <w:t>42 U.S.C. 1306, 20 CFR 401</w:t>
      </w:r>
      <w:r>
        <w:rPr>
          <w:rFonts w:ascii="Times New Roman" w:hAnsi="Times New Roman"/>
        </w:rPr>
        <w:t xml:space="preserve"> and 4</w:t>
      </w:r>
      <w:r w:rsidRPr="00BA2514">
        <w:rPr>
          <w:rFonts w:ascii="Times New Roman" w:hAnsi="Times New Roman"/>
          <w:i/>
        </w:rPr>
        <w:t>02, 5 U.S.C. 552</w:t>
      </w:r>
      <w:r>
        <w:rPr>
          <w:rFonts w:ascii="Times New Roman" w:hAnsi="Times New Roman"/>
        </w:rPr>
        <w:t xml:space="preserve"> (Freedom of Information Act),</w:t>
      </w:r>
      <w:r w:rsidRPr="00BA2514">
        <w:rPr>
          <w:rFonts w:ascii="Times New Roman" w:hAnsi="Times New Roman"/>
          <w:i/>
        </w:rPr>
        <w:t xml:space="preserve"> 5 U.S.C. 552a</w:t>
      </w:r>
      <w:r>
        <w:rPr>
          <w:rFonts w:ascii="Times New Roman" w:hAnsi="Times New Roman"/>
        </w:rPr>
        <w:t xml:space="preserve"> (Privacy Act of 1974), and OMB Circular No. A-130</w:t>
      </w:r>
      <w:r>
        <w:rPr>
          <w:rFonts w:ascii="Times New Roman" w:hAnsi="Times New Roman"/>
          <w:color w:val="0000FF"/>
        </w:rPr>
        <w:t>.</w:t>
      </w:r>
    </w:p>
    <w:p w:rsidR="002E581E" w:rsidRDefault="002E581E">
      <w:pPr>
        <w:pStyle w:val="Header"/>
        <w:tabs>
          <w:tab w:val="clear" w:pos="4320"/>
          <w:tab w:val="clear" w:pos="8640"/>
        </w:tabs>
        <w:rPr>
          <w:rFonts w:ascii="Times New Roman" w:hAnsi="Times New Roman"/>
        </w:rPr>
      </w:pPr>
    </w:p>
    <w:p w:rsidR="002E581E" w:rsidRDefault="002E581E">
      <w:pPr>
        <w:numPr>
          <w:ilvl w:val="0"/>
          <w:numId w:val="7"/>
        </w:numPr>
        <w:rPr>
          <w:rFonts w:ascii="Times New Roman" w:hAnsi="Times New Roman"/>
          <w:b/>
        </w:rPr>
      </w:pPr>
      <w:r>
        <w:rPr>
          <w:rFonts w:ascii="Times New Roman" w:hAnsi="Times New Roman"/>
          <w:b/>
        </w:rPr>
        <w:t>Justification for Sensitive Questions</w:t>
      </w:r>
    </w:p>
    <w:p w:rsidR="004A4837" w:rsidRDefault="002E581E" w:rsidP="004A4837">
      <w:pPr>
        <w:ind w:left="720"/>
        <w:rPr>
          <w:rFonts w:ascii="Times New Roman" w:hAnsi="Times New Roman"/>
        </w:rPr>
      </w:pPr>
      <w:r>
        <w:rPr>
          <w:rFonts w:ascii="Times New Roman" w:hAnsi="Times New Roman"/>
        </w:rPr>
        <w:t>The information collection does not contain any q</w:t>
      </w:r>
      <w:r w:rsidR="004A4837">
        <w:rPr>
          <w:rFonts w:ascii="Times New Roman" w:hAnsi="Times New Roman"/>
        </w:rPr>
        <w:t>uestions of a sensitive nature.</w:t>
      </w:r>
    </w:p>
    <w:p w:rsidR="002A15A2" w:rsidRDefault="002A15A2" w:rsidP="004A4837">
      <w:pPr>
        <w:ind w:left="720"/>
        <w:rPr>
          <w:rFonts w:ascii="Times New Roman" w:hAnsi="Times New Roman"/>
        </w:rPr>
      </w:pPr>
    </w:p>
    <w:p w:rsidR="002E581E" w:rsidRPr="004A4837" w:rsidRDefault="002E581E" w:rsidP="004A4837">
      <w:pPr>
        <w:numPr>
          <w:ilvl w:val="0"/>
          <w:numId w:val="7"/>
        </w:numPr>
        <w:rPr>
          <w:rFonts w:ascii="Times New Roman" w:hAnsi="Times New Roman"/>
        </w:rPr>
      </w:pPr>
      <w:r>
        <w:rPr>
          <w:rFonts w:ascii="Times New Roman" w:hAnsi="Times New Roman"/>
          <w:b/>
        </w:rPr>
        <w:t>Estimates of Public Reporting Burden</w:t>
      </w:r>
    </w:p>
    <w:p w:rsidR="002E581E" w:rsidRDefault="002E581E">
      <w:pPr>
        <w:ind w:left="720"/>
        <w:rPr>
          <w:rFonts w:ascii="Times New Roman" w:hAnsi="Times New Roman"/>
        </w:rPr>
      </w:pPr>
    </w:p>
    <w:tbl>
      <w:tblPr>
        <w:tblW w:w="8232" w:type="dxa"/>
        <w:tblInd w:w="828" w:type="dxa"/>
        <w:tblLayout w:type="fixed"/>
        <w:tblLook w:val="0000" w:firstRow="0" w:lastRow="0" w:firstColumn="0" w:lastColumn="0" w:noHBand="0" w:noVBand="0"/>
      </w:tblPr>
      <w:tblGrid>
        <w:gridCol w:w="1679"/>
        <w:gridCol w:w="1679"/>
        <w:gridCol w:w="1472"/>
        <w:gridCol w:w="1472"/>
        <w:gridCol w:w="1930"/>
      </w:tblGrid>
      <w:tr w:rsidR="009B7A5A" w:rsidRPr="00D019FC" w:rsidTr="002A15A2">
        <w:tc>
          <w:tcPr>
            <w:tcW w:w="1679" w:type="dxa"/>
            <w:tcBorders>
              <w:top w:val="single" w:sz="4" w:space="0" w:color="000000"/>
              <w:left w:val="single" w:sz="4" w:space="0" w:color="000000"/>
              <w:bottom w:val="single" w:sz="4" w:space="0" w:color="000000"/>
            </w:tcBorders>
            <w:shd w:val="clear" w:color="auto" w:fill="auto"/>
          </w:tcPr>
          <w:p w:rsidR="009B7A5A" w:rsidRPr="004001AE" w:rsidRDefault="002A15A2">
            <w:pPr>
              <w:snapToGrid w:val="0"/>
              <w:jc w:val="center"/>
              <w:rPr>
                <w:rFonts w:ascii="Times New Roman" w:hAnsi="Times New Roman"/>
                <w:b/>
              </w:rPr>
            </w:pPr>
            <w:r>
              <w:rPr>
                <w:rFonts w:ascii="Times New Roman" w:hAnsi="Times New Roman"/>
                <w:b/>
              </w:rPr>
              <w:t>Modality of completion</w:t>
            </w:r>
          </w:p>
        </w:tc>
        <w:tc>
          <w:tcPr>
            <w:tcW w:w="1679" w:type="dxa"/>
            <w:tcBorders>
              <w:top w:val="single" w:sz="4" w:space="0" w:color="000000"/>
              <w:left w:val="single" w:sz="4" w:space="0" w:color="000000"/>
              <w:bottom w:val="single" w:sz="4" w:space="0" w:color="000000"/>
            </w:tcBorders>
            <w:shd w:val="clear" w:color="auto" w:fill="auto"/>
          </w:tcPr>
          <w:p w:rsidR="009B7A5A" w:rsidRPr="004001AE" w:rsidRDefault="002A15A2">
            <w:pPr>
              <w:snapToGrid w:val="0"/>
              <w:jc w:val="center"/>
              <w:rPr>
                <w:rFonts w:ascii="Times New Roman" w:hAnsi="Times New Roman"/>
                <w:b/>
              </w:rPr>
            </w:pPr>
            <w:r>
              <w:rPr>
                <w:rFonts w:ascii="Times New Roman" w:hAnsi="Times New Roman"/>
                <w:b/>
              </w:rPr>
              <w:t>Number of r</w:t>
            </w:r>
            <w:r w:rsidR="009B7A5A" w:rsidRPr="004001AE">
              <w:rPr>
                <w:rFonts w:ascii="Times New Roman" w:hAnsi="Times New Roman"/>
                <w:b/>
              </w:rPr>
              <w:t>espondents</w:t>
            </w:r>
          </w:p>
        </w:tc>
        <w:tc>
          <w:tcPr>
            <w:tcW w:w="1472" w:type="dxa"/>
            <w:tcBorders>
              <w:top w:val="single" w:sz="4" w:space="0" w:color="000000"/>
              <w:left w:val="single" w:sz="4" w:space="0" w:color="000000"/>
              <w:bottom w:val="single" w:sz="4" w:space="0" w:color="000000"/>
              <w:right w:val="single" w:sz="4" w:space="0" w:color="000000"/>
            </w:tcBorders>
          </w:tcPr>
          <w:p w:rsidR="009B7A5A" w:rsidRPr="004001AE" w:rsidRDefault="002A15A2">
            <w:pPr>
              <w:snapToGrid w:val="0"/>
              <w:jc w:val="center"/>
              <w:rPr>
                <w:rFonts w:ascii="Times New Roman" w:hAnsi="Times New Roman"/>
                <w:b/>
              </w:rPr>
            </w:pPr>
            <w:r>
              <w:rPr>
                <w:rFonts w:ascii="Times New Roman" w:hAnsi="Times New Roman"/>
                <w:b/>
              </w:rPr>
              <w:t>Frequency of r</w:t>
            </w:r>
            <w:r w:rsidR="009B7A5A" w:rsidRPr="004001AE">
              <w:rPr>
                <w:rFonts w:ascii="Times New Roman" w:hAnsi="Times New Roman"/>
                <w:b/>
              </w:rPr>
              <w:t>esponse</w:t>
            </w:r>
          </w:p>
        </w:tc>
        <w:tc>
          <w:tcPr>
            <w:tcW w:w="1472" w:type="dxa"/>
            <w:tcBorders>
              <w:top w:val="single" w:sz="4" w:space="0" w:color="000000"/>
              <w:left w:val="single" w:sz="4" w:space="0" w:color="000000"/>
              <w:bottom w:val="single" w:sz="4" w:space="0" w:color="000000"/>
            </w:tcBorders>
            <w:shd w:val="clear" w:color="auto" w:fill="auto"/>
          </w:tcPr>
          <w:p w:rsidR="002A15A2" w:rsidRDefault="002A15A2" w:rsidP="002A15A2">
            <w:pPr>
              <w:snapToGrid w:val="0"/>
              <w:jc w:val="center"/>
              <w:rPr>
                <w:rFonts w:ascii="Times New Roman" w:hAnsi="Times New Roman"/>
                <w:b/>
              </w:rPr>
            </w:pPr>
            <w:r>
              <w:rPr>
                <w:rFonts w:ascii="Times New Roman" w:hAnsi="Times New Roman"/>
                <w:b/>
              </w:rPr>
              <w:t>Average burden per response</w:t>
            </w:r>
          </w:p>
          <w:p w:rsidR="009B7A5A" w:rsidRPr="004001AE" w:rsidRDefault="009B7A5A" w:rsidP="002A15A2">
            <w:pPr>
              <w:snapToGrid w:val="0"/>
              <w:jc w:val="center"/>
              <w:rPr>
                <w:rFonts w:ascii="Times New Roman" w:hAnsi="Times New Roman"/>
                <w:b/>
              </w:rPr>
            </w:pPr>
            <w:r w:rsidRPr="004001AE">
              <w:rPr>
                <w:rFonts w:ascii="Times New Roman" w:hAnsi="Times New Roman"/>
                <w:b/>
              </w:rPr>
              <w:t>(minutes)</w:t>
            </w: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rsidR="009B7A5A" w:rsidRPr="004001AE" w:rsidRDefault="002A15A2" w:rsidP="002A15A2">
            <w:pPr>
              <w:snapToGrid w:val="0"/>
              <w:jc w:val="center"/>
              <w:rPr>
                <w:rFonts w:ascii="Times New Roman" w:hAnsi="Times New Roman"/>
                <w:b/>
              </w:rPr>
            </w:pPr>
            <w:r>
              <w:rPr>
                <w:rFonts w:ascii="Times New Roman" w:hAnsi="Times New Roman"/>
                <w:b/>
              </w:rPr>
              <w:t xml:space="preserve">Estimated total annual burden </w:t>
            </w:r>
            <w:r w:rsidR="009B7A5A" w:rsidRPr="004001AE">
              <w:rPr>
                <w:rFonts w:ascii="Times New Roman" w:hAnsi="Times New Roman"/>
                <w:b/>
              </w:rPr>
              <w:t xml:space="preserve"> (hours)</w:t>
            </w:r>
          </w:p>
        </w:tc>
      </w:tr>
      <w:tr w:rsidR="009B7A5A" w:rsidRPr="00D019FC" w:rsidTr="002A15A2">
        <w:trPr>
          <w:trHeight w:val="305"/>
        </w:trPr>
        <w:tc>
          <w:tcPr>
            <w:tcW w:w="1679" w:type="dxa"/>
            <w:tcBorders>
              <w:top w:val="single" w:sz="4" w:space="0" w:color="000000"/>
              <w:left w:val="single" w:sz="4" w:space="0" w:color="000000"/>
              <w:bottom w:val="single" w:sz="4" w:space="0" w:color="000000"/>
            </w:tcBorders>
            <w:shd w:val="clear" w:color="auto" w:fill="auto"/>
          </w:tcPr>
          <w:p w:rsidR="009B7A5A" w:rsidRPr="004001AE" w:rsidRDefault="009B7A5A">
            <w:pPr>
              <w:snapToGrid w:val="0"/>
              <w:rPr>
                <w:rFonts w:ascii="Times New Roman" w:hAnsi="Times New Roman"/>
                <w:shd w:val="clear" w:color="auto" w:fill="FFFF00"/>
              </w:rPr>
            </w:pPr>
          </w:p>
          <w:p w:rsidR="009B7A5A" w:rsidRPr="004001AE" w:rsidRDefault="009B7A5A">
            <w:pPr>
              <w:rPr>
                <w:rFonts w:ascii="Times New Roman" w:hAnsi="Times New Roman"/>
              </w:rPr>
            </w:pPr>
            <w:r w:rsidRPr="004001AE">
              <w:rPr>
                <w:rFonts w:ascii="Times New Roman" w:hAnsi="Times New Roman"/>
              </w:rPr>
              <w:t>SSA-L2765</w:t>
            </w:r>
          </w:p>
        </w:tc>
        <w:tc>
          <w:tcPr>
            <w:tcW w:w="1679" w:type="dxa"/>
            <w:tcBorders>
              <w:top w:val="single" w:sz="4" w:space="0" w:color="000000"/>
              <w:left w:val="single" w:sz="4" w:space="0" w:color="000000"/>
              <w:bottom w:val="single" w:sz="4" w:space="0" w:color="000000"/>
            </w:tcBorders>
            <w:shd w:val="clear" w:color="auto" w:fill="auto"/>
          </w:tcPr>
          <w:p w:rsidR="009B7A5A" w:rsidRPr="004001AE" w:rsidRDefault="009B7A5A">
            <w:pPr>
              <w:snapToGrid w:val="0"/>
              <w:jc w:val="right"/>
              <w:rPr>
                <w:rFonts w:ascii="Times New Roman" w:hAnsi="Times New Roman"/>
              </w:rPr>
            </w:pPr>
          </w:p>
          <w:p w:rsidR="009B7A5A" w:rsidRPr="004001AE" w:rsidRDefault="009B7A5A">
            <w:pPr>
              <w:jc w:val="right"/>
              <w:rPr>
                <w:rFonts w:ascii="Times New Roman" w:hAnsi="Times New Roman"/>
              </w:rPr>
            </w:pPr>
            <w:r w:rsidRPr="004001AE">
              <w:rPr>
                <w:rFonts w:ascii="Times New Roman" w:hAnsi="Times New Roman"/>
              </w:rPr>
              <w:t xml:space="preserve">    </w:t>
            </w:r>
            <w:r w:rsidR="00F039BC" w:rsidRPr="004001AE">
              <w:rPr>
                <w:rFonts w:ascii="Times New Roman" w:hAnsi="Times New Roman"/>
              </w:rPr>
              <w:t>12,321</w:t>
            </w:r>
          </w:p>
        </w:tc>
        <w:tc>
          <w:tcPr>
            <w:tcW w:w="1472" w:type="dxa"/>
            <w:tcBorders>
              <w:top w:val="single" w:sz="4" w:space="0" w:color="000000"/>
              <w:left w:val="single" w:sz="4" w:space="0" w:color="000000"/>
              <w:bottom w:val="single" w:sz="4" w:space="0" w:color="000000"/>
              <w:right w:val="single" w:sz="4" w:space="0" w:color="000000"/>
            </w:tcBorders>
            <w:vAlign w:val="bottom"/>
          </w:tcPr>
          <w:p w:rsidR="009B7A5A" w:rsidRPr="004001AE" w:rsidRDefault="009B7A5A" w:rsidP="009B7A5A">
            <w:pPr>
              <w:snapToGrid w:val="0"/>
              <w:jc w:val="center"/>
              <w:rPr>
                <w:rFonts w:ascii="Times New Roman" w:hAnsi="Times New Roman"/>
              </w:rPr>
            </w:pPr>
            <w:r w:rsidRPr="004001AE">
              <w:rPr>
                <w:rFonts w:ascii="Times New Roman" w:hAnsi="Times New Roman"/>
              </w:rPr>
              <w:t>1</w:t>
            </w:r>
          </w:p>
        </w:tc>
        <w:tc>
          <w:tcPr>
            <w:tcW w:w="1472" w:type="dxa"/>
            <w:tcBorders>
              <w:top w:val="single" w:sz="4" w:space="0" w:color="000000"/>
              <w:left w:val="single" w:sz="4" w:space="0" w:color="000000"/>
              <w:bottom w:val="single" w:sz="4" w:space="0" w:color="000000"/>
            </w:tcBorders>
            <w:shd w:val="clear" w:color="auto" w:fill="auto"/>
          </w:tcPr>
          <w:p w:rsidR="009B7A5A" w:rsidRPr="004001AE" w:rsidRDefault="009B7A5A">
            <w:pPr>
              <w:snapToGrid w:val="0"/>
              <w:jc w:val="center"/>
              <w:rPr>
                <w:rFonts w:ascii="Times New Roman" w:hAnsi="Times New Roman"/>
              </w:rPr>
            </w:pPr>
          </w:p>
          <w:p w:rsidR="009B7A5A" w:rsidRPr="004001AE" w:rsidRDefault="009B7A5A">
            <w:pPr>
              <w:jc w:val="center"/>
              <w:rPr>
                <w:rFonts w:ascii="Times New Roman" w:hAnsi="Times New Roman"/>
              </w:rPr>
            </w:pPr>
            <w:r w:rsidRPr="004001AE">
              <w:rPr>
                <w:rFonts w:ascii="Times New Roman" w:hAnsi="Times New Roman"/>
              </w:rPr>
              <w:t>10</w:t>
            </w: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rsidR="009B7A5A" w:rsidRPr="004001AE" w:rsidRDefault="009B7A5A">
            <w:pPr>
              <w:snapToGrid w:val="0"/>
              <w:jc w:val="right"/>
              <w:rPr>
                <w:rFonts w:ascii="Times New Roman" w:hAnsi="Times New Roman"/>
              </w:rPr>
            </w:pPr>
          </w:p>
          <w:p w:rsidR="009B7A5A" w:rsidRPr="004001AE" w:rsidRDefault="009B7A5A">
            <w:pPr>
              <w:jc w:val="right"/>
              <w:rPr>
                <w:rFonts w:ascii="Times New Roman" w:hAnsi="Times New Roman"/>
              </w:rPr>
            </w:pPr>
            <w:r w:rsidRPr="004001AE">
              <w:rPr>
                <w:rFonts w:ascii="Times New Roman" w:hAnsi="Times New Roman"/>
              </w:rPr>
              <w:t xml:space="preserve">  </w:t>
            </w:r>
            <w:r w:rsidR="004001AE" w:rsidRPr="004001AE">
              <w:rPr>
                <w:rFonts w:ascii="Times New Roman" w:hAnsi="Times New Roman"/>
              </w:rPr>
              <w:t>2</w:t>
            </w:r>
            <w:r w:rsidRPr="004001AE">
              <w:rPr>
                <w:rFonts w:ascii="Times New Roman" w:hAnsi="Times New Roman"/>
              </w:rPr>
              <w:t>,</w:t>
            </w:r>
            <w:r w:rsidR="004001AE" w:rsidRPr="004001AE">
              <w:rPr>
                <w:rFonts w:ascii="Times New Roman" w:hAnsi="Times New Roman"/>
              </w:rPr>
              <w:t>054</w:t>
            </w:r>
          </w:p>
        </w:tc>
      </w:tr>
      <w:tr w:rsidR="009B7A5A" w:rsidRPr="00D019FC" w:rsidTr="002A15A2">
        <w:tc>
          <w:tcPr>
            <w:tcW w:w="1679" w:type="dxa"/>
            <w:tcBorders>
              <w:top w:val="single" w:sz="4" w:space="0" w:color="000000"/>
              <w:left w:val="single" w:sz="4" w:space="0" w:color="000000"/>
              <w:bottom w:val="single" w:sz="4" w:space="0" w:color="000000"/>
            </w:tcBorders>
            <w:shd w:val="clear" w:color="auto" w:fill="auto"/>
          </w:tcPr>
          <w:p w:rsidR="009B7A5A" w:rsidRPr="004001AE" w:rsidRDefault="009B7A5A">
            <w:pPr>
              <w:snapToGrid w:val="0"/>
              <w:rPr>
                <w:rFonts w:ascii="Times New Roman" w:hAnsi="Times New Roman"/>
                <w:shd w:val="clear" w:color="auto" w:fill="FFFF00"/>
              </w:rPr>
            </w:pPr>
          </w:p>
          <w:p w:rsidR="009B7A5A" w:rsidRPr="004001AE" w:rsidRDefault="009B7A5A">
            <w:pPr>
              <w:rPr>
                <w:rFonts w:ascii="Times New Roman" w:hAnsi="Times New Roman"/>
              </w:rPr>
            </w:pPr>
            <w:r w:rsidRPr="004001AE">
              <w:rPr>
                <w:rFonts w:ascii="Times New Roman" w:hAnsi="Times New Roman"/>
              </w:rPr>
              <w:t>SSA-L3365</w:t>
            </w:r>
          </w:p>
        </w:tc>
        <w:tc>
          <w:tcPr>
            <w:tcW w:w="1679" w:type="dxa"/>
            <w:tcBorders>
              <w:top w:val="single" w:sz="4" w:space="0" w:color="000000"/>
              <w:left w:val="single" w:sz="4" w:space="0" w:color="000000"/>
              <w:bottom w:val="single" w:sz="4" w:space="0" w:color="000000"/>
            </w:tcBorders>
            <w:shd w:val="clear" w:color="auto" w:fill="auto"/>
          </w:tcPr>
          <w:p w:rsidR="009B7A5A" w:rsidRPr="004001AE" w:rsidRDefault="009B7A5A">
            <w:pPr>
              <w:snapToGrid w:val="0"/>
              <w:jc w:val="right"/>
              <w:rPr>
                <w:rFonts w:ascii="Times New Roman" w:hAnsi="Times New Roman"/>
              </w:rPr>
            </w:pPr>
          </w:p>
          <w:p w:rsidR="009B7A5A" w:rsidRPr="004001AE" w:rsidRDefault="00F039BC">
            <w:pPr>
              <w:jc w:val="right"/>
              <w:rPr>
                <w:rFonts w:ascii="Times New Roman" w:hAnsi="Times New Roman"/>
              </w:rPr>
            </w:pPr>
            <w:r w:rsidRPr="004001AE">
              <w:rPr>
                <w:rFonts w:ascii="Times New Roman" w:hAnsi="Times New Roman"/>
              </w:rPr>
              <w:t>179,749</w:t>
            </w:r>
          </w:p>
        </w:tc>
        <w:tc>
          <w:tcPr>
            <w:tcW w:w="1472" w:type="dxa"/>
            <w:tcBorders>
              <w:top w:val="single" w:sz="4" w:space="0" w:color="000000"/>
              <w:left w:val="single" w:sz="4" w:space="0" w:color="000000"/>
              <w:bottom w:val="single" w:sz="4" w:space="0" w:color="000000"/>
              <w:right w:val="single" w:sz="4" w:space="0" w:color="000000"/>
            </w:tcBorders>
            <w:vAlign w:val="bottom"/>
          </w:tcPr>
          <w:p w:rsidR="009B7A5A" w:rsidRPr="004001AE" w:rsidRDefault="009B7A5A" w:rsidP="009B7A5A">
            <w:pPr>
              <w:snapToGrid w:val="0"/>
              <w:jc w:val="center"/>
              <w:rPr>
                <w:rFonts w:ascii="Times New Roman" w:hAnsi="Times New Roman"/>
              </w:rPr>
            </w:pPr>
            <w:r w:rsidRPr="004001AE">
              <w:rPr>
                <w:rFonts w:ascii="Times New Roman" w:hAnsi="Times New Roman"/>
              </w:rPr>
              <w:t>1</w:t>
            </w:r>
          </w:p>
        </w:tc>
        <w:tc>
          <w:tcPr>
            <w:tcW w:w="1472" w:type="dxa"/>
            <w:tcBorders>
              <w:top w:val="single" w:sz="4" w:space="0" w:color="000000"/>
              <w:left w:val="single" w:sz="4" w:space="0" w:color="000000"/>
              <w:bottom w:val="single" w:sz="4" w:space="0" w:color="000000"/>
            </w:tcBorders>
            <w:shd w:val="clear" w:color="auto" w:fill="auto"/>
          </w:tcPr>
          <w:p w:rsidR="009B7A5A" w:rsidRPr="004001AE" w:rsidRDefault="009B7A5A">
            <w:pPr>
              <w:snapToGrid w:val="0"/>
              <w:rPr>
                <w:rFonts w:ascii="Times New Roman" w:hAnsi="Times New Roman"/>
              </w:rPr>
            </w:pPr>
          </w:p>
          <w:p w:rsidR="009B7A5A" w:rsidRPr="004001AE" w:rsidRDefault="009B7A5A">
            <w:pPr>
              <w:jc w:val="center"/>
              <w:rPr>
                <w:rFonts w:ascii="Times New Roman" w:hAnsi="Times New Roman"/>
              </w:rPr>
            </w:pPr>
            <w:r w:rsidRPr="004001AE">
              <w:rPr>
                <w:rFonts w:ascii="Times New Roman" w:hAnsi="Times New Roman"/>
              </w:rPr>
              <w:t>10</w:t>
            </w: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rsidR="009B7A5A" w:rsidRPr="004001AE" w:rsidRDefault="009B7A5A">
            <w:pPr>
              <w:snapToGrid w:val="0"/>
              <w:jc w:val="right"/>
              <w:rPr>
                <w:rFonts w:ascii="Times New Roman" w:hAnsi="Times New Roman"/>
              </w:rPr>
            </w:pPr>
          </w:p>
          <w:p w:rsidR="009B7A5A" w:rsidRPr="004001AE" w:rsidRDefault="004001AE">
            <w:pPr>
              <w:jc w:val="right"/>
              <w:rPr>
                <w:rFonts w:ascii="Times New Roman" w:hAnsi="Times New Roman"/>
              </w:rPr>
            </w:pPr>
            <w:r w:rsidRPr="004001AE">
              <w:rPr>
                <w:rFonts w:ascii="Times New Roman" w:hAnsi="Times New Roman"/>
              </w:rPr>
              <w:t>29</w:t>
            </w:r>
            <w:r w:rsidR="009B7A5A" w:rsidRPr="004001AE">
              <w:rPr>
                <w:rFonts w:ascii="Times New Roman" w:hAnsi="Times New Roman"/>
              </w:rPr>
              <w:t>,</w:t>
            </w:r>
            <w:r w:rsidRPr="004001AE">
              <w:rPr>
                <w:rFonts w:ascii="Times New Roman" w:hAnsi="Times New Roman"/>
              </w:rPr>
              <w:t>958</w:t>
            </w:r>
          </w:p>
        </w:tc>
      </w:tr>
      <w:tr w:rsidR="009B7A5A" w:rsidRPr="00D019FC" w:rsidTr="002A15A2">
        <w:tc>
          <w:tcPr>
            <w:tcW w:w="1679" w:type="dxa"/>
            <w:tcBorders>
              <w:top w:val="single" w:sz="4" w:space="0" w:color="000000"/>
              <w:left w:val="single" w:sz="4" w:space="0" w:color="000000"/>
              <w:bottom w:val="single" w:sz="4" w:space="0" w:color="000000"/>
            </w:tcBorders>
            <w:shd w:val="clear" w:color="auto" w:fill="auto"/>
          </w:tcPr>
          <w:p w:rsidR="009B7A5A" w:rsidRPr="004001AE" w:rsidRDefault="009B7A5A">
            <w:pPr>
              <w:rPr>
                <w:rFonts w:ascii="Times New Roman" w:hAnsi="Times New Roman"/>
              </w:rPr>
            </w:pPr>
            <w:r w:rsidRPr="004001AE">
              <w:rPr>
                <w:rFonts w:ascii="Times New Roman" w:hAnsi="Times New Roman"/>
              </w:rPr>
              <w:t>SSA-L4002</w:t>
            </w:r>
          </w:p>
        </w:tc>
        <w:tc>
          <w:tcPr>
            <w:tcW w:w="1679" w:type="dxa"/>
            <w:tcBorders>
              <w:top w:val="single" w:sz="4" w:space="0" w:color="000000"/>
              <w:left w:val="single" w:sz="4" w:space="0" w:color="000000"/>
              <w:bottom w:val="single" w:sz="4" w:space="0" w:color="000000"/>
            </w:tcBorders>
            <w:shd w:val="clear" w:color="auto" w:fill="auto"/>
          </w:tcPr>
          <w:p w:rsidR="009B7A5A" w:rsidRPr="004001AE" w:rsidRDefault="00F039BC">
            <w:pPr>
              <w:jc w:val="right"/>
              <w:rPr>
                <w:rFonts w:ascii="Times New Roman" w:hAnsi="Times New Roman"/>
              </w:rPr>
            </w:pPr>
            <w:r w:rsidRPr="004001AE">
              <w:rPr>
                <w:rFonts w:ascii="Times New Roman" w:hAnsi="Times New Roman"/>
              </w:rPr>
              <w:t>12</w:t>
            </w:r>
            <w:r w:rsidR="004001AE" w:rsidRPr="004001AE">
              <w:rPr>
                <w:rFonts w:ascii="Times New Roman" w:hAnsi="Times New Roman"/>
              </w:rPr>
              <w:t>1</w:t>
            </w:r>
            <w:r w:rsidRPr="004001AE">
              <w:rPr>
                <w:rFonts w:ascii="Times New Roman" w:hAnsi="Times New Roman"/>
              </w:rPr>
              <w:t>,679</w:t>
            </w:r>
          </w:p>
        </w:tc>
        <w:tc>
          <w:tcPr>
            <w:tcW w:w="1472" w:type="dxa"/>
            <w:tcBorders>
              <w:top w:val="single" w:sz="4" w:space="0" w:color="000000"/>
              <w:left w:val="single" w:sz="4" w:space="0" w:color="000000"/>
              <w:bottom w:val="single" w:sz="4" w:space="0" w:color="000000"/>
              <w:right w:val="single" w:sz="4" w:space="0" w:color="000000"/>
            </w:tcBorders>
            <w:vAlign w:val="bottom"/>
          </w:tcPr>
          <w:p w:rsidR="009B7A5A" w:rsidRPr="004001AE" w:rsidRDefault="009B7A5A" w:rsidP="009B7A5A">
            <w:pPr>
              <w:snapToGrid w:val="0"/>
              <w:jc w:val="center"/>
              <w:rPr>
                <w:rFonts w:ascii="Times New Roman" w:hAnsi="Times New Roman"/>
              </w:rPr>
            </w:pPr>
            <w:r w:rsidRPr="004001AE">
              <w:rPr>
                <w:rFonts w:ascii="Times New Roman" w:hAnsi="Times New Roman"/>
              </w:rPr>
              <w:t>1</w:t>
            </w:r>
          </w:p>
        </w:tc>
        <w:tc>
          <w:tcPr>
            <w:tcW w:w="1472" w:type="dxa"/>
            <w:tcBorders>
              <w:top w:val="single" w:sz="4" w:space="0" w:color="000000"/>
              <w:left w:val="single" w:sz="4" w:space="0" w:color="000000"/>
              <w:bottom w:val="single" w:sz="4" w:space="0" w:color="000000"/>
            </w:tcBorders>
            <w:shd w:val="clear" w:color="auto" w:fill="auto"/>
          </w:tcPr>
          <w:p w:rsidR="009B7A5A" w:rsidRPr="004001AE" w:rsidRDefault="009B7A5A">
            <w:pPr>
              <w:jc w:val="center"/>
              <w:rPr>
                <w:rFonts w:ascii="Times New Roman" w:hAnsi="Times New Roman"/>
              </w:rPr>
            </w:pPr>
            <w:r w:rsidRPr="004001AE">
              <w:rPr>
                <w:rFonts w:ascii="Times New Roman" w:hAnsi="Times New Roman"/>
              </w:rPr>
              <w:t>10</w:t>
            </w: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rsidR="009B7A5A" w:rsidRPr="004001AE" w:rsidRDefault="004001AE">
            <w:pPr>
              <w:jc w:val="right"/>
              <w:rPr>
                <w:rFonts w:ascii="Times New Roman" w:hAnsi="Times New Roman"/>
              </w:rPr>
            </w:pPr>
            <w:r w:rsidRPr="004001AE">
              <w:rPr>
                <w:rFonts w:ascii="Times New Roman" w:hAnsi="Times New Roman"/>
              </w:rPr>
              <w:t>20</w:t>
            </w:r>
            <w:r w:rsidR="009B7A5A" w:rsidRPr="004001AE">
              <w:rPr>
                <w:rFonts w:ascii="Times New Roman" w:hAnsi="Times New Roman"/>
              </w:rPr>
              <w:t>,</w:t>
            </w:r>
            <w:r w:rsidRPr="004001AE">
              <w:rPr>
                <w:rFonts w:ascii="Times New Roman" w:hAnsi="Times New Roman"/>
              </w:rPr>
              <w:t>280</w:t>
            </w:r>
          </w:p>
        </w:tc>
      </w:tr>
      <w:tr w:rsidR="009B7A5A" w:rsidTr="006504A4">
        <w:trPr>
          <w:trHeight w:val="287"/>
        </w:trPr>
        <w:tc>
          <w:tcPr>
            <w:tcW w:w="1679" w:type="dxa"/>
            <w:tcBorders>
              <w:top w:val="single" w:sz="4" w:space="0" w:color="000000"/>
              <w:left w:val="single" w:sz="4" w:space="0" w:color="000000"/>
              <w:bottom w:val="single" w:sz="4" w:space="0" w:color="000000"/>
            </w:tcBorders>
            <w:shd w:val="clear" w:color="auto" w:fill="auto"/>
          </w:tcPr>
          <w:p w:rsidR="009B7A5A" w:rsidRPr="004001AE" w:rsidRDefault="009B7A5A">
            <w:pPr>
              <w:rPr>
                <w:rFonts w:ascii="Times New Roman" w:hAnsi="Times New Roman"/>
                <w:b/>
              </w:rPr>
            </w:pPr>
            <w:r w:rsidRPr="004001AE">
              <w:rPr>
                <w:rFonts w:ascii="Times New Roman" w:hAnsi="Times New Roman"/>
                <w:b/>
              </w:rPr>
              <w:t>Totals</w:t>
            </w:r>
          </w:p>
        </w:tc>
        <w:tc>
          <w:tcPr>
            <w:tcW w:w="1679" w:type="dxa"/>
            <w:tcBorders>
              <w:top w:val="single" w:sz="4" w:space="0" w:color="000000"/>
              <w:left w:val="single" w:sz="4" w:space="0" w:color="000000"/>
              <w:bottom w:val="single" w:sz="4" w:space="0" w:color="000000"/>
            </w:tcBorders>
            <w:shd w:val="clear" w:color="auto" w:fill="auto"/>
          </w:tcPr>
          <w:p w:rsidR="009B7A5A" w:rsidRPr="004001AE" w:rsidRDefault="00F039BC">
            <w:pPr>
              <w:ind w:left="-3" w:right="-3" w:hanging="90"/>
              <w:jc w:val="right"/>
              <w:rPr>
                <w:rFonts w:ascii="Times New Roman" w:hAnsi="Times New Roman"/>
                <w:b/>
                <w:bCs/>
              </w:rPr>
            </w:pPr>
            <w:r w:rsidRPr="004001AE">
              <w:rPr>
                <w:rFonts w:ascii="Times New Roman" w:hAnsi="Times New Roman"/>
                <w:b/>
                <w:bCs/>
              </w:rPr>
              <w:t>313,749</w:t>
            </w:r>
          </w:p>
        </w:tc>
        <w:tc>
          <w:tcPr>
            <w:tcW w:w="1472" w:type="dxa"/>
            <w:tcBorders>
              <w:top w:val="single" w:sz="4" w:space="0" w:color="000000"/>
              <w:left w:val="single" w:sz="4" w:space="0" w:color="000000"/>
              <w:bottom w:val="single" w:sz="4" w:space="0" w:color="000000"/>
              <w:right w:val="single" w:sz="4" w:space="0" w:color="000000"/>
            </w:tcBorders>
          </w:tcPr>
          <w:p w:rsidR="009B7A5A" w:rsidRPr="004001AE" w:rsidRDefault="009B7A5A">
            <w:pPr>
              <w:snapToGrid w:val="0"/>
              <w:ind w:left="-3" w:right="-3" w:hanging="90"/>
              <w:rPr>
                <w:rFonts w:ascii="Times New Roman" w:hAnsi="Times New Roman"/>
                <w:b/>
                <w:bCs/>
              </w:rPr>
            </w:pPr>
          </w:p>
        </w:tc>
        <w:tc>
          <w:tcPr>
            <w:tcW w:w="1472" w:type="dxa"/>
            <w:tcBorders>
              <w:top w:val="single" w:sz="4" w:space="0" w:color="000000"/>
              <w:left w:val="single" w:sz="4" w:space="0" w:color="000000"/>
              <w:bottom w:val="single" w:sz="4" w:space="0" w:color="000000"/>
            </w:tcBorders>
            <w:shd w:val="clear" w:color="auto" w:fill="auto"/>
          </w:tcPr>
          <w:p w:rsidR="009B7A5A" w:rsidRPr="004001AE" w:rsidRDefault="009B7A5A">
            <w:pPr>
              <w:snapToGrid w:val="0"/>
              <w:ind w:left="-3" w:right="-3" w:hanging="90"/>
              <w:rPr>
                <w:rFonts w:ascii="Times New Roman" w:hAnsi="Times New Roman"/>
                <w:b/>
                <w:bCs/>
              </w:rPr>
            </w:pPr>
          </w:p>
        </w:tc>
        <w:tc>
          <w:tcPr>
            <w:tcW w:w="1930" w:type="dxa"/>
            <w:tcBorders>
              <w:top w:val="single" w:sz="4" w:space="0" w:color="000000"/>
              <w:left w:val="single" w:sz="4" w:space="0" w:color="000000"/>
              <w:bottom w:val="single" w:sz="4" w:space="0" w:color="000000"/>
              <w:right w:val="single" w:sz="4" w:space="0" w:color="000000"/>
            </w:tcBorders>
            <w:shd w:val="clear" w:color="auto" w:fill="auto"/>
          </w:tcPr>
          <w:p w:rsidR="009B7A5A" w:rsidRPr="004001AE" w:rsidRDefault="004001AE">
            <w:pPr>
              <w:jc w:val="right"/>
              <w:rPr>
                <w:rFonts w:ascii="Times New Roman" w:hAnsi="Times New Roman"/>
                <w:b/>
              </w:rPr>
            </w:pPr>
            <w:r w:rsidRPr="004001AE">
              <w:rPr>
                <w:rFonts w:ascii="Times New Roman" w:hAnsi="Times New Roman"/>
                <w:b/>
              </w:rPr>
              <w:t>52</w:t>
            </w:r>
            <w:r w:rsidR="009B7A5A" w:rsidRPr="004001AE">
              <w:rPr>
                <w:rFonts w:ascii="Times New Roman" w:hAnsi="Times New Roman"/>
                <w:b/>
              </w:rPr>
              <w:t>,</w:t>
            </w:r>
            <w:r w:rsidRPr="004001AE">
              <w:rPr>
                <w:rFonts w:ascii="Times New Roman" w:hAnsi="Times New Roman"/>
                <w:b/>
              </w:rPr>
              <w:t>292</w:t>
            </w:r>
          </w:p>
        </w:tc>
      </w:tr>
    </w:tbl>
    <w:p w:rsidR="00F22451" w:rsidRDefault="00F22451" w:rsidP="002A15A2">
      <w:pPr>
        <w:pStyle w:val="ListParagraph"/>
        <w:rPr>
          <w:rFonts w:ascii="Times New Roman" w:hAnsi="Times New Roman"/>
        </w:rPr>
      </w:pPr>
    </w:p>
    <w:p w:rsidR="002A15A2" w:rsidRDefault="002A15A2" w:rsidP="002A15A2">
      <w:pPr>
        <w:pStyle w:val="ListParagraph"/>
        <w:rPr>
          <w:rFonts w:ascii="Times New Roman" w:hAnsi="Times New Roman"/>
        </w:rPr>
      </w:pPr>
      <w:r w:rsidRPr="002A15A2">
        <w:rPr>
          <w:rFonts w:ascii="Times New Roman" w:hAnsi="Times New Roman"/>
        </w:rPr>
        <w:t xml:space="preserve">The total burden for this ICR is </w:t>
      </w:r>
      <w:r>
        <w:rPr>
          <w:rFonts w:ascii="Times New Roman" w:hAnsi="Times New Roman"/>
        </w:rPr>
        <w:t>52,292</w:t>
      </w:r>
      <w:r w:rsidRPr="002A15A2">
        <w:rPr>
          <w:rFonts w:ascii="Times New Roman" w:hAnsi="Times New Roman"/>
        </w:rPr>
        <w:t xml:space="preserve"> hours.  This figur</w:t>
      </w:r>
      <w:r>
        <w:rPr>
          <w:rFonts w:ascii="Times New Roman" w:hAnsi="Times New Roman"/>
        </w:rPr>
        <w:t xml:space="preserve">e represents burden </w:t>
      </w:r>
      <w:r w:rsidR="00F22451">
        <w:rPr>
          <w:rFonts w:ascii="Times New Roman" w:hAnsi="Times New Roman"/>
        </w:rPr>
        <w:t>h</w:t>
      </w:r>
      <w:r>
        <w:rPr>
          <w:rFonts w:ascii="Times New Roman" w:hAnsi="Times New Roman"/>
        </w:rPr>
        <w:t xml:space="preserve">ours, and </w:t>
      </w:r>
      <w:r w:rsidRPr="002A15A2">
        <w:rPr>
          <w:rFonts w:ascii="Times New Roman" w:hAnsi="Times New Roman"/>
        </w:rPr>
        <w:t>we did not calculate a separate cost burden.</w:t>
      </w:r>
    </w:p>
    <w:p w:rsidR="00BA2514" w:rsidRPr="002A15A2" w:rsidRDefault="00BA2514" w:rsidP="002A15A2">
      <w:pPr>
        <w:pStyle w:val="ListParagraph"/>
        <w:rPr>
          <w:rFonts w:ascii="Times New Roman" w:hAnsi="Times New Roman"/>
        </w:rPr>
      </w:pPr>
    </w:p>
    <w:p w:rsidR="002E581E" w:rsidRDefault="002E581E" w:rsidP="00334DED">
      <w:pPr>
        <w:numPr>
          <w:ilvl w:val="0"/>
          <w:numId w:val="7"/>
        </w:numPr>
        <w:rPr>
          <w:rFonts w:ascii="Times New Roman" w:hAnsi="Times New Roman"/>
          <w:b/>
        </w:rPr>
      </w:pPr>
      <w:r>
        <w:rPr>
          <w:rFonts w:ascii="Times New Roman" w:hAnsi="Times New Roman"/>
          <w:b/>
        </w:rPr>
        <w:t>Annual</w:t>
      </w:r>
      <w:r>
        <w:rPr>
          <w:rFonts w:ascii="Times New Roman" w:hAnsi="Times New Roman"/>
        </w:rPr>
        <w:t xml:space="preserve"> </w:t>
      </w:r>
      <w:r>
        <w:rPr>
          <w:rFonts w:ascii="Times New Roman" w:hAnsi="Times New Roman"/>
          <w:b/>
        </w:rPr>
        <w:t>Cost to the Respondents (Other)</w:t>
      </w:r>
    </w:p>
    <w:p w:rsidR="00334DED" w:rsidRDefault="00334DED" w:rsidP="00334DED">
      <w:pPr>
        <w:ind w:left="720"/>
        <w:rPr>
          <w:rFonts w:ascii="Times New Roman" w:hAnsi="Times New Roman"/>
        </w:rPr>
      </w:pPr>
      <w:r>
        <w:rPr>
          <w:rFonts w:ascii="Times New Roman" w:hAnsi="Times New Roman"/>
        </w:rPr>
        <w:t xml:space="preserve">This collection does not impose a known cost burden </w:t>
      </w:r>
      <w:r w:rsidR="00BA2514">
        <w:rPr>
          <w:rFonts w:ascii="Times New Roman" w:hAnsi="Times New Roman"/>
        </w:rPr>
        <w:t>on</w:t>
      </w:r>
      <w:r>
        <w:rPr>
          <w:rFonts w:ascii="Times New Roman" w:hAnsi="Times New Roman"/>
        </w:rPr>
        <w:t xml:space="preserve"> the respondents.</w:t>
      </w:r>
    </w:p>
    <w:p w:rsidR="001D4813" w:rsidRDefault="001D4813" w:rsidP="00334DED">
      <w:pPr>
        <w:ind w:left="720"/>
        <w:rPr>
          <w:rFonts w:ascii="Times New Roman" w:hAnsi="Times New Roman"/>
        </w:rPr>
      </w:pPr>
    </w:p>
    <w:p w:rsidR="00334DED" w:rsidRPr="00334DED" w:rsidRDefault="00334DED" w:rsidP="00334DED">
      <w:pPr>
        <w:numPr>
          <w:ilvl w:val="0"/>
          <w:numId w:val="7"/>
        </w:numPr>
        <w:rPr>
          <w:rFonts w:ascii="Times New Roman" w:hAnsi="Times New Roman"/>
        </w:rPr>
      </w:pPr>
      <w:r>
        <w:rPr>
          <w:rFonts w:ascii="Times New Roman" w:hAnsi="Times New Roman"/>
          <w:b/>
        </w:rPr>
        <w:t>Annual Cost To Federal Government</w:t>
      </w:r>
    </w:p>
    <w:p w:rsidR="00334DED" w:rsidRPr="00334DED" w:rsidRDefault="00334DED" w:rsidP="00334DED">
      <w:pPr>
        <w:ind w:left="720"/>
        <w:rPr>
          <w:rFonts w:ascii="Times New Roman" w:hAnsi="Times New Roman"/>
          <w:i/>
        </w:rPr>
      </w:pPr>
      <w:r>
        <w:rPr>
          <w:rFonts w:ascii="Times New Roman" w:hAnsi="Times New Roman"/>
        </w:rPr>
        <w:t xml:space="preserve">The annual cost to the Federal Government is approximately </w:t>
      </w:r>
      <w:r w:rsidRPr="00554990">
        <w:rPr>
          <w:rFonts w:ascii="Times New Roman" w:hAnsi="Times New Roman"/>
        </w:rPr>
        <w:t>$</w:t>
      </w:r>
      <w:r w:rsidR="00554990" w:rsidRPr="00554990">
        <w:rPr>
          <w:rFonts w:ascii="Times New Roman" w:hAnsi="Times New Roman"/>
        </w:rPr>
        <w:t>3,</w:t>
      </w:r>
      <w:r w:rsidR="00831D96">
        <w:rPr>
          <w:rFonts w:ascii="Times New Roman" w:hAnsi="Times New Roman"/>
        </w:rPr>
        <w:t>724,824</w:t>
      </w:r>
      <w:r>
        <w:rPr>
          <w:rFonts w:ascii="Times New Roman" w:hAnsi="Times New Roman"/>
        </w:rPr>
        <w:t>.  This estimate is a projection of the costs for printing and inputting data</w:t>
      </w:r>
      <w:r>
        <w:rPr>
          <w:rFonts w:ascii="Times New Roman" w:hAnsi="Times New Roman"/>
          <w:i/>
        </w:rPr>
        <w:t>.</w:t>
      </w:r>
    </w:p>
    <w:p w:rsidR="00334DED" w:rsidRDefault="00334DED" w:rsidP="00334DED">
      <w:pPr>
        <w:ind w:left="1440" w:hanging="720"/>
        <w:rPr>
          <w:rFonts w:ascii="Times New Roman" w:hAnsi="Times New Roman"/>
        </w:rPr>
      </w:pPr>
    </w:p>
    <w:p w:rsidR="002E581E" w:rsidRDefault="002E581E" w:rsidP="00411459">
      <w:pPr>
        <w:numPr>
          <w:ilvl w:val="0"/>
          <w:numId w:val="7"/>
        </w:numPr>
        <w:rPr>
          <w:rFonts w:ascii="Times New Roman" w:hAnsi="Times New Roman"/>
          <w:b/>
        </w:rPr>
      </w:pPr>
      <w:r>
        <w:rPr>
          <w:rFonts w:ascii="Times New Roman" w:hAnsi="Times New Roman"/>
          <w:b/>
        </w:rPr>
        <w:t>Program Changes or Adjustments to the Information Collection Request</w:t>
      </w:r>
    </w:p>
    <w:p w:rsidR="00A237D0" w:rsidRDefault="00A237D0" w:rsidP="004F3698">
      <w:pPr>
        <w:ind w:left="720"/>
        <w:rPr>
          <w:rFonts w:ascii="Times New Roman" w:hAnsi="Times New Roman"/>
        </w:rPr>
      </w:pPr>
      <w:r>
        <w:rPr>
          <w:rFonts w:ascii="Times New Roman" w:hAnsi="Times New Roman"/>
        </w:rPr>
        <w:t>There are no changes to the public reporting burden.</w:t>
      </w:r>
      <w:bookmarkStart w:id="0" w:name="_GoBack"/>
      <w:bookmarkEnd w:id="0"/>
    </w:p>
    <w:p w:rsidR="002E581E" w:rsidRDefault="002E581E">
      <w:pPr>
        <w:ind w:left="720" w:hanging="720"/>
        <w:rPr>
          <w:rFonts w:ascii="Times New Roman" w:hAnsi="Times New Roman"/>
          <w:b/>
        </w:rPr>
      </w:pPr>
      <w:r w:rsidRPr="001D4813">
        <w:rPr>
          <w:rFonts w:ascii="Times New Roman" w:hAnsi="Times New Roman"/>
        </w:rPr>
        <w:lastRenderedPageBreak/>
        <w:t xml:space="preserve">16.  </w:t>
      </w:r>
      <w:r>
        <w:rPr>
          <w:rFonts w:ascii="Times New Roman" w:hAnsi="Times New Roman"/>
        </w:rPr>
        <w:tab/>
      </w:r>
      <w:r>
        <w:rPr>
          <w:rFonts w:ascii="Times New Roman" w:hAnsi="Times New Roman"/>
          <w:b/>
        </w:rPr>
        <w:t>Plans for Publication Information Collection Results</w:t>
      </w:r>
    </w:p>
    <w:p w:rsidR="002E581E" w:rsidRDefault="002E581E">
      <w:pPr>
        <w:ind w:left="1440" w:hanging="720"/>
        <w:rPr>
          <w:rFonts w:ascii="Times New Roman" w:hAnsi="Times New Roman"/>
          <w:bCs/>
          <w:iCs/>
        </w:rPr>
      </w:pPr>
      <w:r>
        <w:rPr>
          <w:rFonts w:ascii="Times New Roman" w:hAnsi="Times New Roman"/>
          <w:bCs/>
          <w:iCs/>
        </w:rPr>
        <w:t>SSA will not publish the results of the information collection.</w:t>
      </w:r>
      <w:r w:rsidR="00214ED0">
        <w:rPr>
          <w:rFonts w:ascii="Times New Roman" w:hAnsi="Times New Roman"/>
          <w:bCs/>
          <w:iCs/>
        </w:rPr>
        <w:t xml:space="preserve"> </w:t>
      </w:r>
    </w:p>
    <w:p w:rsidR="002E581E" w:rsidRDefault="002E581E">
      <w:pPr>
        <w:pStyle w:val="Header"/>
        <w:tabs>
          <w:tab w:val="clear" w:pos="4320"/>
          <w:tab w:val="clear" w:pos="8640"/>
        </w:tabs>
        <w:rPr>
          <w:rFonts w:ascii="Times New Roman" w:hAnsi="Times New Roman"/>
        </w:rPr>
      </w:pPr>
    </w:p>
    <w:p w:rsidR="002E581E" w:rsidRDefault="002E581E">
      <w:pPr>
        <w:ind w:left="720" w:hanging="720"/>
        <w:rPr>
          <w:rFonts w:ascii="Times New Roman" w:hAnsi="Times New Roman"/>
          <w:b/>
        </w:rPr>
      </w:pPr>
      <w:r w:rsidRPr="001D4813">
        <w:rPr>
          <w:rFonts w:ascii="Times New Roman" w:hAnsi="Times New Roman"/>
        </w:rPr>
        <w:t>17.</w:t>
      </w:r>
      <w:r w:rsidRPr="001D4813">
        <w:rPr>
          <w:rFonts w:ascii="Times New Roman" w:hAnsi="Times New Roman"/>
        </w:rPr>
        <w:tab/>
        <w:t>D</w:t>
      </w:r>
      <w:r>
        <w:rPr>
          <w:rFonts w:ascii="Times New Roman" w:hAnsi="Times New Roman"/>
          <w:b/>
        </w:rPr>
        <w:t>isplaying the OMB Approval Expiration Date</w:t>
      </w:r>
    </w:p>
    <w:p w:rsidR="00BB54D5" w:rsidRPr="00BB54D5" w:rsidRDefault="00BB54D5" w:rsidP="00BB54D5">
      <w:pPr>
        <w:pStyle w:val="NoSpacing"/>
        <w:ind w:left="720"/>
        <w:rPr>
          <w:bCs/>
          <w:iCs/>
        </w:rPr>
      </w:pPr>
      <w:r w:rsidRPr="00BB54D5">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2E581E" w:rsidRDefault="002E581E">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2E581E" w:rsidRDefault="002E581E">
      <w:pPr>
        <w:numPr>
          <w:ilvl w:val="0"/>
          <w:numId w:val="2"/>
        </w:numPr>
        <w:rPr>
          <w:rFonts w:ascii="Times New Roman" w:hAnsi="Times New Roman"/>
          <w:b/>
        </w:rPr>
      </w:pPr>
      <w:r>
        <w:rPr>
          <w:rFonts w:ascii="Times New Roman" w:hAnsi="Times New Roman"/>
          <w:b/>
        </w:rPr>
        <w:t>Exceptions to Certification Statement</w:t>
      </w:r>
    </w:p>
    <w:p w:rsidR="002E581E" w:rsidRDefault="002E581E">
      <w:pPr>
        <w:ind w:left="720"/>
        <w:rPr>
          <w:rFonts w:ascii="Times New Roman" w:hAnsi="Times New Roman"/>
        </w:rPr>
      </w:pPr>
      <w:r>
        <w:rPr>
          <w:rFonts w:ascii="Times New Roman" w:hAnsi="Times New Roman"/>
        </w:rPr>
        <w:t xml:space="preserve">SSA is not requesting an exception to the certification requirements at </w:t>
      </w:r>
      <w:r w:rsidRPr="002047BD">
        <w:rPr>
          <w:rFonts w:ascii="Times New Roman" w:hAnsi="Times New Roman"/>
          <w:i/>
        </w:rPr>
        <w:t>5 CFR</w:t>
      </w:r>
      <w:r>
        <w:rPr>
          <w:rFonts w:ascii="Times New Roman" w:hAnsi="Times New Roman"/>
        </w:rPr>
        <w:t xml:space="preserve"> </w:t>
      </w:r>
      <w:r w:rsidRPr="002047BD">
        <w:rPr>
          <w:rFonts w:ascii="Times New Roman" w:hAnsi="Times New Roman"/>
          <w:i/>
        </w:rPr>
        <w:t>1320.9</w:t>
      </w:r>
      <w:r>
        <w:rPr>
          <w:rFonts w:ascii="Times New Roman" w:hAnsi="Times New Roman"/>
        </w:rPr>
        <w:t xml:space="preserve"> and related provisions at</w:t>
      </w:r>
      <w:r w:rsidRPr="002047BD">
        <w:rPr>
          <w:rFonts w:ascii="Times New Roman" w:hAnsi="Times New Roman"/>
          <w:i/>
        </w:rPr>
        <w:t xml:space="preserve"> 5 CFR 1320.8(b)(3). </w:t>
      </w:r>
    </w:p>
    <w:p w:rsidR="002E581E" w:rsidRDefault="002E581E">
      <w:pPr>
        <w:rPr>
          <w:rFonts w:ascii="Times New Roman" w:hAnsi="Times New Roman"/>
        </w:rPr>
      </w:pPr>
    </w:p>
    <w:p w:rsidR="002E581E" w:rsidRDefault="002E581E" w:rsidP="001D4813">
      <w:pPr>
        <w:numPr>
          <w:ilvl w:val="0"/>
          <w:numId w:val="8"/>
        </w:numPr>
        <w:rPr>
          <w:rFonts w:ascii="Times New Roman" w:hAnsi="Times New Roman"/>
          <w:b/>
          <w:u w:val="single"/>
        </w:rPr>
      </w:pPr>
      <w:r>
        <w:rPr>
          <w:rFonts w:ascii="Times New Roman" w:hAnsi="Times New Roman"/>
          <w:b/>
          <w:u w:val="single"/>
        </w:rPr>
        <w:t>Collections of Information Employing Statistical Methods</w:t>
      </w:r>
    </w:p>
    <w:p w:rsidR="002E581E" w:rsidRDefault="002E581E">
      <w:pPr>
        <w:rPr>
          <w:rFonts w:ascii="Times New Roman" w:hAnsi="Times New Roman"/>
        </w:rPr>
      </w:pPr>
      <w:r>
        <w:rPr>
          <w:rFonts w:ascii="Times New Roman" w:hAnsi="Times New Roman"/>
        </w:rPr>
        <w:tab/>
      </w:r>
    </w:p>
    <w:p w:rsidR="002E581E" w:rsidRDefault="002E581E">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rPr>
      </w:pPr>
      <w:r>
        <w:rPr>
          <w:rFonts w:ascii="Times New Roman" w:hAnsi="Times New Roman"/>
          <w:b w:val="0"/>
          <w:i w:val="0"/>
        </w:rPr>
        <w:t xml:space="preserve">SSA does not use statistical methods for this information collection. </w:t>
      </w:r>
    </w:p>
    <w:p w:rsidR="002E581E" w:rsidRDefault="002E581E"/>
    <w:sectPr w:rsidR="002E581E" w:rsidSect="001D481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C41" w:rsidRDefault="002B5C41" w:rsidP="000F420C">
      <w:r>
        <w:separator/>
      </w:r>
    </w:p>
  </w:endnote>
  <w:endnote w:type="continuationSeparator" w:id="0">
    <w:p w:rsidR="002B5C41" w:rsidRDefault="002B5C41" w:rsidP="000F4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20C" w:rsidRDefault="000F420C">
    <w:pPr>
      <w:pStyle w:val="Footer"/>
      <w:jc w:val="center"/>
    </w:pPr>
    <w:r>
      <w:fldChar w:fldCharType="begin"/>
    </w:r>
    <w:r>
      <w:instrText xml:space="preserve"> PAGE   \* MERGEFORMAT </w:instrText>
    </w:r>
    <w:r>
      <w:fldChar w:fldCharType="separate"/>
    </w:r>
    <w:r w:rsidR="004F3698">
      <w:rPr>
        <w:noProof/>
      </w:rPr>
      <w:t>3</w:t>
    </w:r>
    <w:r>
      <w:rPr>
        <w:noProof/>
      </w:rPr>
      <w:fldChar w:fldCharType="end"/>
    </w:r>
  </w:p>
  <w:p w:rsidR="000F420C" w:rsidRDefault="000F4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C41" w:rsidRDefault="002B5C41" w:rsidP="000F420C">
      <w:r>
        <w:separator/>
      </w:r>
    </w:p>
  </w:footnote>
  <w:footnote w:type="continuationSeparator" w:id="0">
    <w:p w:rsidR="002B5C41" w:rsidRDefault="002B5C41" w:rsidP="000F42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4536890E"/>
    <w:name w:val="WW8Num2"/>
    <w:lvl w:ilvl="0">
      <w:start w:val="18"/>
      <w:numFmt w:val="decimal"/>
      <w:lvlText w:val="%1."/>
      <w:lvlJc w:val="left"/>
      <w:pPr>
        <w:tabs>
          <w:tab w:val="num" w:pos="720"/>
        </w:tabs>
        <w:ind w:left="720" w:hanging="720"/>
      </w:pPr>
      <w:rPr>
        <w:b w:val="0"/>
      </w:rPr>
    </w:lvl>
  </w:abstractNum>
  <w:abstractNum w:abstractNumId="2" w15:restartNumberingAfterBreak="0">
    <w:nsid w:val="00000003"/>
    <w:multiLevelType w:val="singleLevel"/>
    <w:tmpl w:val="00000003"/>
    <w:name w:val="WW8Num3"/>
    <w:lvl w:ilvl="0">
      <w:start w:val="5"/>
      <w:numFmt w:val="decimal"/>
      <w:lvlText w:val="%1."/>
      <w:lvlJc w:val="left"/>
      <w:pPr>
        <w:tabs>
          <w:tab w:val="num" w:pos="360"/>
        </w:tabs>
        <w:ind w:left="360" w:hanging="360"/>
      </w:pPr>
      <w:rPr>
        <w:rFonts w:ascii="Symbol" w:hAnsi="Symbol"/>
      </w:rPr>
    </w:lvl>
  </w:abstractNum>
  <w:abstractNum w:abstractNumId="3" w15:restartNumberingAfterBreak="0">
    <w:nsid w:val="00000004"/>
    <w:multiLevelType w:val="singleLevel"/>
    <w:tmpl w:val="106C6272"/>
    <w:name w:val="WW8Num4"/>
    <w:lvl w:ilvl="0">
      <w:start w:val="1"/>
      <w:numFmt w:val="decimal"/>
      <w:lvlText w:val="%1."/>
      <w:lvlJc w:val="left"/>
      <w:pPr>
        <w:tabs>
          <w:tab w:val="num" w:pos="720"/>
        </w:tabs>
        <w:ind w:left="720" w:hanging="720"/>
      </w:pPr>
      <w:rPr>
        <w:rFonts w:ascii="Symbol" w:hAnsi="Symbol"/>
        <w:b w:val="0"/>
      </w:rPr>
    </w:lvl>
  </w:abstractNum>
  <w:abstractNum w:abstractNumId="4" w15:restartNumberingAfterBreak="0">
    <w:nsid w:val="00000005"/>
    <w:multiLevelType w:val="singleLevel"/>
    <w:tmpl w:val="680CEECE"/>
    <w:name w:val="WW8Num5"/>
    <w:lvl w:ilvl="0">
      <w:start w:val="14"/>
      <w:numFmt w:val="decimal"/>
      <w:lvlText w:val="%1."/>
      <w:lvlJc w:val="left"/>
      <w:pPr>
        <w:tabs>
          <w:tab w:val="num" w:pos="360"/>
        </w:tabs>
        <w:ind w:left="360" w:hanging="360"/>
      </w:pPr>
      <w:rPr>
        <w:rFonts w:ascii="Times New Roman" w:hAnsi="Times New Roman" w:cs="Times New Roman" w:hint="default"/>
      </w:rPr>
    </w:lvl>
  </w:abstractNum>
  <w:abstractNum w:abstractNumId="5" w15:restartNumberingAfterBreak="0">
    <w:nsid w:val="00000006"/>
    <w:multiLevelType w:val="singleLevel"/>
    <w:tmpl w:val="2D78B882"/>
    <w:name w:val="WW8Num6"/>
    <w:lvl w:ilvl="0">
      <w:start w:val="2"/>
      <w:numFmt w:val="decimal"/>
      <w:lvlText w:val="%1."/>
      <w:lvlJc w:val="left"/>
      <w:pPr>
        <w:tabs>
          <w:tab w:val="num" w:pos="720"/>
        </w:tabs>
        <w:ind w:left="720" w:hanging="720"/>
      </w:pPr>
      <w:rPr>
        <w:b w:val="0"/>
      </w:rPr>
    </w:lvl>
  </w:abstractNum>
  <w:abstractNum w:abstractNumId="6" w15:restartNumberingAfterBreak="0">
    <w:nsid w:val="00000007"/>
    <w:multiLevelType w:val="singleLevel"/>
    <w:tmpl w:val="137CF748"/>
    <w:name w:val="WW8Num7"/>
    <w:lvl w:ilvl="0">
      <w:start w:val="8"/>
      <w:numFmt w:val="decimal"/>
      <w:lvlText w:val="%1."/>
      <w:lvlJc w:val="left"/>
      <w:pPr>
        <w:tabs>
          <w:tab w:val="num" w:pos="720"/>
        </w:tabs>
        <w:ind w:left="720" w:hanging="720"/>
      </w:pPr>
      <w:rPr>
        <w:b w:val="0"/>
        <w:i w:val="0"/>
      </w:rPr>
    </w:lvl>
  </w:abstractNum>
  <w:abstractNum w:abstractNumId="7" w15:restartNumberingAfterBreak="0">
    <w:nsid w:val="44FD576F"/>
    <w:multiLevelType w:val="hybridMultilevel"/>
    <w:tmpl w:val="E6D28DAC"/>
    <w:lvl w:ilvl="0" w:tplc="BDD04E78">
      <w:start w:val="1"/>
      <w:numFmt w:val="upperLetter"/>
      <w:lvlText w:val="%1."/>
      <w:lvlJc w:val="left"/>
      <w:pPr>
        <w:ind w:left="6" w:hanging="636"/>
      </w:pPr>
      <w:rPr>
        <w:rFonts w:hint="default"/>
        <w:u w:val="none"/>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A5A"/>
    <w:rsid w:val="000F420C"/>
    <w:rsid w:val="00115DCD"/>
    <w:rsid w:val="001534D4"/>
    <w:rsid w:val="00160230"/>
    <w:rsid w:val="00163486"/>
    <w:rsid w:val="001A5E66"/>
    <w:rsid w:val="001D4813"/>
    <w:rsid w:val="002047BD"/>
    <w:rsid w:val="00206BF2"/>
    <w:rsid w:val="00214ED0"/>
    <w:rsid w:val="00227EF8"/>
    <w:rsid w:val="00273885"/>
    <w:rsid w:val="00282D44"/>
    <w:rsid w:val="002A15A2"/>
    <w:rsid w:val="002B10E8"/>
    <w:rsid w:val="002B5C41"/>
    <w:rsid w:val="002E581E"/>
    <w:rsid w:val="00334DED"/>
    <w:rsid w:val="003455A1"/>
    <w:rsid w:val="00394195"/>
    <w:rsid w:val="003B292A"/>
    <w:rsid w:val="003B5F87"/>
    <w:rsid w:val="004001AE"/>
    <w:rsid w:val="00404191"/>
    <w:rsid w:val="00411459"/>
    <w:rsid w:val="004A4837"/>
    <w:rsid w:val="004A5B9D"/>
    <w:rsid w:val="004F3698"/>
    <w:rsid w:val="005120A4"/>
    <w:rsid w:val="00554990"/>
    <w:rsid w:val="005678B4"/>
    <w:rsid w:val="005725F9"/>
    <w:rsid w:val="0058708B"/>
    <w:rsid w:val="005E16D6"/>
    <w:rsid w:val="006504A4"/>
    <w:rsid w:val="0067106F"/>
    <w:rsid w:val="00684742"/>
    <w:rsid w:val="007615E5"/>
    <w:rsid w:val="00831D96"/>
    <w:rsid w:val="00842C21"/>
    <w:rsid w:val="008515DE"/>
    <w:rsid w:val="00854057"/>
    <w:rsid w:val="00864867"/>
    <w:rsid w:val="00885D8F"/>
    <w:rsid w:val="008C7DA7"/>
    <w:rsid w:val="00977D20"/>
    <w:rsid w:val="009B7A5A"/>
    <w:rsid w:val="009D3555"/>
    <w:rsid w:val="00A068F7"/>
    <w:rsid w:val="00A237D0"/>
    <w:rsid w:val="00A715AA"/>
    <w:rsid w:val="00AD0932"/>
    <w:rsid w:val="00AD7673"/>
    <w:rsid w:val="00B041CF"/>
    <w:rsid w:val="00B07A1A"/>
    <w:rsid w:val="00B30AB6"/>
    <w:rsid w:val="00B71B8B"/>
    <w:rsid w:val="00BA2514"/>
    <w:rsid w:val="00BB14FB"/>
    <w:rsid w:val="00BB54D5"/>
    <w:rsid w:val="00C011C3"/>
    <w:rsid w:val="00C03399"/>
    <w:rsid w:val="00C12AE8"/>
    <w:rsid w:val="00C46281"/>
    <w:rsid w:val="00D019FC"/>
    <w:rsid w:val="00D87292"/>
    <w:rsid w:val="00E206B8"/>
    <w:rsid w:val="00E26EDE"/>
    <w:rsid w:val="00E37D44"/>
    <w:rsid w:val="00E52275"/>
    <w:rsid w:val="00E75A6D"/>
    <w:rsid w:val="00EA5F23"/>
    <w:rsid w:val="00F039BC"/>
    <w:rsid w:val="00F22451"/>
    <w:rsid w:val="00F41255"/>
    <w:rsid w:val="00FF3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78183127-D145-4466-8355-ABEAB99A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Courier" w:hAnsi="Courier"/>
      <w:sz w:val="24"/>
      <w:szCs w:val="24"/>
      <w:lang w:eastAsia="ar-SA"/>
    </w:rPr>
  </w:style>
  <w:style w:type="paragraph" w:styleId="Heading1">
    <w:name w:val="heading 1"/>
    <w:basedOn w:val="Normal"/>
    <w:next w:val="Normal"/>
    <w:qFormat/>
    <w:pPr>
      <w:keepNext/>
      <w:numPr>
        <w:numId w:val="1"/>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pPr>
      <w:keepNext/>
      <w:numPr>
        <w:ilvl w:val="5"/>
        <w:numId w:val="1"/>
      </w:numPr>
      <w:jc w:val="right"/>
      <w:outlineLvl w:val="5"/>
    </w:pPr>
    <w:rPr>
      <w:b/>
      <w:bCs/>
    </w:rPr>
  </w:style>
  <w:style w:type="paragraph" w:styleId="Heading7">
    <w:name w:val="heading 7"/>
    <w:basedOn w:val="Normal"/>
    <w:next w:val="Normal"/>
    <w:qFormat/>
    <w:pPr>
      <w:keepNext/>
      <w:numPr>
        <w:ilvl w:val="6"/>
        <w:numId w:val="1"/>
      </w:numPr>
      <w:outlineLvl w:val="6"/>
    </w:pPr>
    <w:rPr>
      <w:rFonts w:ascii="Times New Roman" w:hAnsi="Times New Roman"/>
      <w:b/>
      <w:bCs/>
      <w:u w:val="single"/>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b/>
    </w:rPr>
  </w:style>
  <w:style w:type="character" w:customStyle="1" w:styleId="WW8Num7z0">
    <w:name w:val="WW8Num7z0"/>
    <w:rPr>
      <w:b/>
    </w:rPr>
  </w:style>
  <w:style w:type="character" w:customStyle="1" w:styleId="Absatz-Standardschriftart">
    <w:name w:val="Absatz-Standardschriftart"/>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2z0">
    <w:name w:val="WW8Num12z0"/>
    <w:rPr>
      <w:b/>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b/>
      <w:bC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3z0">
    <w:name w:val="WW8Num33z0"/>
    <w:rPr>
      <w:b/>
    </w:rPr>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0">
    <w:name w:val="WW8Num39z0"/>
    <w:rPr>
      <w:rFonts w:ascii="Wingdings" w:hAnsi="Wingdings"/>
    </w:rPr>
  </w:style>
  <w:style w:type="character" w:customStyle="1" w:styleId="WW8Num40z0">
    <w:name w:val="WW8Num40z0"/>
    <w:rPr>
      <w:rFonts w:ascii="Symbol" w:hAnsi="Symbol"/>
    </w:rPr>
  </w:style>
  <w:style w:type="character" w:customStyle="1" w:styleId="WW8Num41z0">
    <w:name w:val="WW8Num41z0"/>
    <w:rPr>
      <w:b/>
      <w:bCs/>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b/>
    </w:rPr>
  </w:style>
  <w:style w:type="character" w:customStyle="1" w:styleId="WW8Num46z0">
    <w:name w:val="WW8Num46z0"/>
    <w:rPr>
      <w:b/>
    </w:rPr>
  </w:style>
  <w:style w:type="character" w:customStyle="1" w:styleId="WW8Num47z0">
    <w:name w:val="WW8Num47z0"/>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St22z0">
    <w:name w:val="WW8NumSt22z0"/>
    <w:rPr>
      <w:rFonts w:ascii="Symbol" w:hAnsi="Symbol"/>
    </w:rPr>
  </w:style>
  <w:style w:type="character" w:styleId="DefaultParagraphFont0">
    <w:name w:val="Default Paragraph Font"/>
  </w:style>
  <w:style w:type="character" w:styleId="Hyperlink">
    <w:name w:val="Hyperlink"/>
    <w:rPr>
      <w:color w:val="0000FF"/>
      <w:u w:val="single"/>
    </w:rPr>
  </w:style>
  <w:style w:type="character" w:styleId="PageNumber">
    <w:name w:val="page number"/>
    <w:basedOn w:val="DefaultParagraphFont0"/>
  </w:style>
  <w:style w:type="character" w:styleId="FollowedHyperlink">
    <w:name w:val="FollowedHyperlink"/>
    <w:rPr>
      <w:color w:val="606420"/>
      <w:u w:val="single"/>
    </w:rPr>
  </w:style>
  <w:style w:type="character" w:customStyle="1" w:styleId="BodyText2Char">
    <w:name w:val="Body Text 2 Char"/>
    <w:rPr>
      <w:rFonts w:ascii="Courier" w:hAnsi="Courier"/>
      <w:b/>
      <w:bCs/>
      <w:i/>
      <w:iCs/>
      <w:sz w:val="24"/>
      <w:szCs w:val="24"/>
      <w:lang w:val="en-US" w:eastAsia="ar-SA" w:bidi="ar-SA"/>
    </w:rPr>
  </w:style>
  <w:style w:type="character" w:customStyle="1" w:styleId="HeaderChar">
    <w:name w:val="Header Char"/>
    <w:rPr>
      <w:rFonts w:ascii="Courier" w:hAnsi="Courier"/>
      <w:sz w:val="24"/>
      <w:szCs w:val="24"/>
      <w:lang w:val="en-US" w:eastAsia="ar-SA" w:bidi="ar-SA"/>
    </w:rPr>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Title">
    <w:name w:val="Title"/>
    <w:basedOn w:val="Normal"/>
    <w:next w:val="Subtitle"/>
    <w:qFormat/>
    <w:pPr>
      <w:jc w:val="center"/>
    </w:pPr>
    <w:rPr>
      <w:b/>
      <w:bCs/>
    </w:rPr>
  </w:style>
  <w:style w:type="paragraph" w:styleId="Subtitle">
    <w:name w:val="Subtitle"/>
    <w:basedOn w:val="Heading"/>
    <w:next w:val="BodyText"/>
    <w:qFormat/>
    <w:pPr>
      <w:jc w:val="center"/>
    </w:pPr>
    <w:rPr>
      <w:i/>
      <w:i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i/>
      <w:iCs/>
    </w:rPr>
  </w:style>
  <w:style w:type="paragraph" w:styleId="BodyText3">
    <w:name w:val="Body Text 3"/>
    <w:basedOn w:val="Normal"/>
    <w:rPr>
      <w:i/>
      <w:iCs/>
    </w:r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qFormat/>
    <w:pPr>
      <w:ind w:left="720"/>
    </w:pPr>
  </w:style>
  <w:style w:type="paragraph" w:styleId="NoSpacing">
    <w:name w:val="No Spacing"/>
    <w:qFormat/>
    <w:pPr>
      <w:suppressAutoHyphens/>
    </w:pPr>
    <w:rPr>
      <w:sz w:val="24"/>
      <w:szCs w:val="24"/>
      <w:lang w:bidi="en-US"/>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erChar">
    <w:name w:val="Footer Char"/>
    <w:link w:val="Footer"/>
    <w:uiPriority w:val="99"/>
    <w:rsid w:val="000F420C"/>
    <w:rPr>
      <w:rFonts w:ascii="Courier" w:hAnsi="Courie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Social Security Administration</Company>
  <LinksUpToDate>false</LinksUpToDate>
  <CharactersWithSpaces>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OMB 0960-0508</dc:subject>
  <dc:creator>LAMartin</dc:creator>
  <cp:keywords>DECOR Letters</cp:keywords>
  <cp:lastModifiedBy>Sipple, Naomi</cp:lastModifiedBy>
  <cp:revision>2</cp:revision>
  <cp:lastPrinted>2016-11-08T21:25:00Z</cp:lastPrinted>
  <dcterms:created xsi:type="dcterms:W3CDTF">2017-01-23T20:27:00Z</dcterms:created>
  <dcterms:modified xsi:type="dcterms:W3CDTF">2017-01-23T20:27:00Z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