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AB" w:rsidRDefault="002171C8" w:rsidP="008611D2">
      <w:pPr>
        <w:suppressAutoHyphens/>
        <w:rPr>
          <w:rFonts w:ascii="Times New Roman" w:hAnsi="Times New Roman"/>
        </w:rPr>
      </w:pPr>
      <w:r>
        <w:rPr>
          <w:rFonts w:ascii="Times New Roman" w:hAnsi="Times New Roman"/>
        </w:rPr>
        <w:t xml:space="preserve">Emergency ICR </w:t>
      </w:r>
      <w:r w:rsidR="00AB3FAB">
        <w:rPr>
          <w:rFonts w:ascii="Times New Roman" w:hAnsi="Times New Roman"/>
        </w:rPr>
        <w:t>Supporting Statement</w:t>
      </w:r>
    </w:p>
    <w:p w:rsidR="0073177B" w:rsidRDefault="0073177B" w:rsidP="008611D2">
      <w:pPr>
        <w:suppressAutoHyphens/>
        <w:rPr>
          <w:rFonts w:ascii="Times New Roman" w:hAnsi="Times New Roman"/>
        </w:rPr>
      </w:pPr>
      <w:r>
        <w:rPr>
          <w:rFonts w:ascii="Times New Roman" w:hAnsi="Times New Roman"/>
        </w:rPr>
        <w:t>Hague Child Support Convention Case Processing Forms</w:t>
      </w:r>
      <w:bookmarkStart w:id="0" w:name="_GoBack"/>
      <w:bookmarkEnd w:id="0"/>
    </w:p>
    <w:p w:rsidR="00F0545E" w:rsidRPr="002C3C4F" w:rsidRDefault="00F0545E" w:rsidP="00F0545E">
      <w:pPr>
        <w:widowControl/>
        <w:spacing w:before="100" w:beforeAutospacing="1" w:after="100" w:afterAutospacing="1"/>
        <w:rPr>
          <w:rFonts w:ascii="Times New Roman" w:hAnsi="Times New Roman"/>
          <w:szCs w:val="24"/>
        </w:rPr>
      </w:pPr>
      <w:r w:rsidRPr="002C3C4F">
        <w:rPr>
          <w:rFonts w:ascii="Times New Roman" w:hAnsi="Times New Roman"/>
          <w:b/>
          <w:bCs/>
          <w:szCs w:val="24"/>
        </w:rPr>
        <w:t>A. Justification</w:t>
      </w:r>
    </w:p>
    <w:p w:rsidR="008611D2" w:rsidRPr="002D220B" w:rsidRDefault="008611D2" w:rsidP="008611D2">
      <w:pPr>
        <w:pStyle w:val="BodyText"/>
        <w:jc w:val="both"/>
        <w:rPr>
          <w:b/>
          <w:szCs w:val="24"/>
        </w:rPr>
      </w:pPr>
      <w:r w:rsidRPr="0068228A">
        <w:rPr>
          <w:szCs w:val="24"/>
        </w:rPr>
        <w:t>In accordance with OMB instructions, the following supporting statement is a request for clearance for a</w:t>
      </w:r>
      <w:r w:rsidR="006B426F">
        <w:rPr>
          <w:szCs w:val="24"/>
        </w:rPr>
        <w:t xml:space="preserve"> new</w:t>
      </w:r>
      <w:r w:rsidRPr="0068228A">
        <w:rPr>
          <w:szCs w:val="24"/>
        </w:rPr>
        <w:t xml:space="preserve"> information collection </w:t>
      </w:r>
      <w:r w:rsidR="006B426F">
        <w:rPr>
          <w:szCs w:val="24"/>
        </w:rPr>
        <w:t xml:space="preserve">to use case processing forms under </w:t>
      </w:r>
      <w:r w:rsidRPr="0068228A">
        <w:rPr>
          <w:szCs w:val="24"/>
        </w:rPr>
        <w:t>the</w:t>
      </w:r>
      <w:r w:rsidR="00BB2E98">
        <w:rPr>
          <w:szCs w:val="24"/>
        </w:rPr>
        <w:t xml:space="preserve"> </w:t>
      </w:r>
      <w:r w:rsidR="006B426F">
        <w:rPr>
          <w:szCs w:val="24"/>
        </w:rPr>
        <w:t>Hague Convention on the International Recovery of Child Support and Other Forms of Family Maintenance</w:t>
      </w:r>
      <w:r w:rsidR="00BF18F2">
        <w:rPr>
          <w:szCs w:val="24"/>
        </w:rPr>
        <w:t xml:space="preserve"> (the Hague Child Support Convention)</w:t>
      </w:r>
      <w:r w:rsidR="00531B52">
        <w:rPr>
          <w:szCs w:val="24"/>
        </w:rPr>
        <w:t>, which will be in effect for the United States on January 1, 2017</w:t>
      </w:r>
      <w:r w:rsidR="006B426F">
        <w:rPr>
          <w:szCs w:val="24"/>
        </w:rPr>
        <w:t xml:space="preserve">. </w:t>
      </w:r>
    </w:p>
    <w:p w:rsidR="004C3891" w:rsidRPr="00774C80" w:rsidRDefault="008611D2" w:rsidP="004C3891">
      <w:pPr>
        <w:widowControl/>
        <w:spacing w:before="100" w:beforeAutospacing="1" w:after="100" w:afterAutospacing="1"/>
        <w:ind w:left="360"/>
        <w:rPr>
          <w:rFonts w:ascii="Times New Roman" w:hAnsi="Times New Roman"/>
          <w:szCs w:val="24"/>
        </w:rPr>
      </w:pPr>
      <w:bookmarkStart w:id="1" w:name="_Toc148668510"/>
      <w:r w:rsidRPr="002D220B">
        <w:rPr>
          <w:rFonts w:ascii="Times New Roman" w:hAnsi="Times New Roman"/>
          <w:szCs w:val="24"/>
        </w:rPr>
        <w:t>1.</w:t>
      </w:r>
      <w:r w:rsidRPr="002D220B">
        <w:rPr>
          <w:rFonts w:ascii="Times New Roman" w:hAnsi="Times New Roman"/>
          <w:szCs w:val="24"/>
        </w:rPr>
        <w:tab/>
      </w:r>
      <w:bookmarkEnd w:id="1"/>
      <w:r w:rsidR="004C3891" w:rsidRPr="00774C80">
        <w:rPr>
          <w:rFonts w:ascii="Times New Roman" w:hAnsi="Times New Roman"/>
          <w:szCs w:val="24"/>
        </w:rPr>
        <w:t xml:space="preserve">Circumstances Making the Collection of Information Necessary </w:t>
      </w:r>
    </w:p>
    <w:p w:rsidR="001E748A" w:rsidRDefault="001E748A" w:rsidP="001E748A">
      <w:pPr>
        <w:tabs>
          <w:tab w:val="left" w:pos="-720"/>
          <w:tab w:val="left" w:pos="0"/>
          <w:tab w:val="left" w:pos="720"/>
        </w:tabs>
        <w:suppressAutoHyphens/>
        <w:ind w:left="720"/>
        <w:rPr>
          <w:rFonts w:ascii="Times New Roman" w:hAnsi="Times New Roman"/>
          <w:szCs w:val="24"/>
        </w:rPr>
      </w:pPr>
      <w:r w:rsidRPr="007F205C">
        <w:rPr>
          <w:rFonts w:ascii="Times New Roman" w:hAnsi="Times New Roman"/>
          <w:b/>
          <w:szCs w:val="24"/>
        </w:rPr>
        <w:t>International child support</w:t>
      </w:r>
      <w:r>
        <w:rPr>
          <w:rFonts w:ascii="Times New Roman" w:hAnsi="Times New Roman"/>
          <w:szCs w:val="24"/>
        </w:rPr>
        <w:t xml:space="preserve">: </w:t>
      </w:r>
      <w:r w:rsidRPr="007320EA">
        <w:rPr>
          <w:rFonts w:ascii="Times New Roman" w:hAnsi="Times New Roman"/>
          <w:szCs w:val="24"/>
        </w:rPr>
        <w:t xml:space="preserve">More than one </w:t>
      </w:r>
      <w:r>
        <w:rPr>
          <w:rFonts w:ascii="Times New Roman" w:hAnsi="Times New Roman"/>
          <w:szCs w:val="24"/>
        </w:rPr>
        <w:t xml:space="preserve">country </w:t>
      </w:r>
      <w:r w:rsidRPr="007320EA">
        <w:rPr>
          <w:rFonts w:ascii="Times New Roman" w:hAnsi="Times New Roman"/>
          <w:szCs w:val="24"/>
        </w:rPr>
        <w:t xml:space="preserve">may become involved </w:t>
      </w:r>
      <w:r>
        <w:rPr>
          <w:rFonts w:ascii="Times New Roman" w:hAnsi="Times New Roman"/>
          <w:szCs w:val="24"/>
        </w:rPr>
        <w:t xml:space="preserve">in a child support case </w:t>
      </w:r>
      <w:r w:rsidRPr="007320EA">
        <w:rPr>
          <w:rFonts w:ascii="Times New Roman" w:hAnsi="Times New Roman"/>
          <w:szCs w:val="24"/>
        </w:rPr>
        <w:t>when the parents</w:t>
      </w:r>
      <w:r>
        <w:rPr>
          <w:rFonts w:ascii="Times New Roman" w:hAnsi="Times New Roman"/>
          <w:szCs w:val="24"/>
        </w:rPr>
        <w:t xml:space="preserve"> and/or child</w:t>
      </w:r>
      <w:r w:rsidRPr="007320EA">
        <w:rPr>
          <w:rFonts w:ascii="Times New Roman" w:hAnsi="Times New Roman"/>
          <w:szCs w:val="24"/>
        </w:rPr>
        <w:t xml:space="preserve"> live in different </w:t>
      </w:r>
      <w:r>
        <w:rPr>
          <w:rFonts w:ascii="Times New Roman" w:hAnsi="Times New Roman"/>
          <w:szCs w:val="24"/>
        </w:rPr>
        <w:t>countries</w:t>
      </w:r>
      <w:r w:rsidRPr="007320EA">
        <w:rPr>
          <w:rFonts w:ascii="Times New Roman" w:hAnsi="Times New Roman"/>
          <w:szCs w:val="24"/>
        </w:rPr>
        <w:t xml:space="preserve">, when </w:t>
      </w:r>
      <w:r>
        <w:rPr>
          <w:rFonts w:ascii="Times New Roman" w:hAnsi="Times New Roman"/>
          <w:szCs w:val="24"/>
        </w:rPr>
        <w:t xml:space="preserve">a </w:t>
      </w:r>
      <w:r w:rsidRPr="007320EA">
        <w:rPr>
          <w:rFonts w:ascii="Times New Roman" w:hAnsi="Times New Roman"/>
          <w:szCs w:val="24"/>
        </w:rPr>
        <w:t xml:space="preserve">support order </w:t>
      </w:r>
      <w:r>
        <w:rPr>
          <w:rFonts w:ascii="Times New Roman" w:hAnsi="Times New Roman"/>
          <w:szCs w:val="24"/>
        </w:rPr>
        <w:t>was</w:t>
      </w:r>
      <w:r w:rsidRPr="007320EA">
        <w:rPr>
          <w:rFonts w:ascii="Times New Roman" w:hAnsi="Times New Roman"/>
          <w:szCs w:val="24"/>
        </w:rPr>
        <w:t xml:space="preserve"> issued in</w:t>
      </w:r>
      <w:r>
        <w:rPr>
          <w:rFonts w:ascii="Times New Roman" w:hAnsi="Times New Roman"/>
          <w:szCs w:val="24"/>
        </w:rPr>
        <w:t>ternationally</w:t>
      </w:r>
      <w:r w:rsidRPr="007320EA">
        <w:rPr>
          <w:rFonts w:ascii="Times New Roman" w:hAnsi="Times New Roman"/>
          <w:szCs w:val="24"/>
        </w:rPr>
        <w:t xml:space="preserve">, </w:t>
      </w:r>
      <w:r>
        <w:rPr>
          <w:rFonts w:ascii="Times New Roman" w:hAnsi="Times New Roman"/>
          <w:szCs w:val="24"/>
        </w:rPr>
        <w:t>and</w:t>
      </w:r>
      <w:r w:rsidRPr="007320EA">
        <w:rPr>
          <w:rFonts w:ascii="Times New Roman" w:hAnsi="Times New Roman"/>
          <w:szCs w:val="24"/>
        </w:rPr>
        <w:t xml:space="preserve"> when assets are sought </w:t>
      </w:r>
      <w:r w:rsidR="00A90D11">
        <w:rPr>
          <w:rFonts w:ascii="Times New Roman" w:hAnsi="Times New Roman"/>
          <w:szCs w:val="24"/>
        </w:rPr>
        <w:t xml:space="preserve">in </w:t>
      </w:r>
      <w:r>
        <w:rPr>
          <w:rFonts w:ascii="Times New Roman" w:hAnsi="Times New Roman"/>
          <w:szCs w:val="24"/>
        </w:rPr>
        <w:t xml:space="preserve">countries </w:t>
      </w:r>
      <w:r w:rsidRPr="007320EA">
        <w:rPr>
          <w:rFonts w:ascii="Times New Roman" w:hAnsi="Times New Roman"/>
          <w:szCs w:val="24"/>
        </w:rPr>
        <w:t xml:space="preserve">other than </w:t>
      </w:r>
      <w:r w:rsidR="00A90D11">
        <w:rPr>
          <w:rFonts w:ascii="Times New Roman" w:hAnsi="Times New Roman"/>
          <w:szCs w:val="24"/>
        </w:rPr>
        <w:t xml:space="preserve">the </w:t>
      </w:r>
      <w:r>
        <w:rPr>
          <w:rFonts w:ascii="Times New Roman" w:hAnsi="Times New Roman"/>
          <w:szCs w:val="24"/>
        </w:rPr>
        <w:t>country</w:t>
      </w:r>
      <w:r w:rsidRPr="007320EA">
        <w:rPr>
          <w:rFonts w:ascii="Times New Roman" w:hAnsi="Times New Roman"/>
          <w:szCs w:val="24"/>
        </w:rPr>
        <w:t xml:space="preserve"> enforcing the support order</w:t>
      </w:r>
      <w:r>
        <w:rPr>
          <w:rFonts w:ascii="Times New Roman" w:hAnsi="Times New Roman"/>
          <w:szCs w:val="24"/>
        </w:rPr>
        <w:t>, among other scenarios</w:t>
      </w:r>
      <w:r w:rsidRPr="007320EA">
        <w:rPr>
          <w:rFonts w:ascii="Times New Roman" w:hAnsi="Times New Roman"/>
          <w:szCs w:val="24"/>
        </w:rPr>
        <w:t xml:space="preserve">. </w:t>
      </w:r>
      <w:r>
        <w:rPr>
          <w:rFonts w:ascii="Times New Roman" w:hAnsi="Times New Roman"/>
          <w:szCs w:val="24"/>
        </w:rPr>
        <w:t>Because laws and procedures vary widely among international jurisdictions, international</w:t>
      </w:r>
      <w:r w:rsidRPr="007320EA">
        <w:rPr>
          <w:rFonts w:ascii="Times New Roman" w:hAnsi="Times New Roman"/>
          <w:szCs w:val="24"/>
        </w:rPr>
        <w:t xml:space="preserve"> cases </w:t>
      </w:r>
      <w:r>
        <w:rPr>
          <w:rFonts w:ascii="Times New Roman" w:hAnsi="Times New Roman"/>
          <w:szCs w:val="24"/>
        </w:rPr>
        <w:t xml:space="preserve">can be complex and </w:t>
      </w:r>
      <w:r w:rsidRPr="007320EA">
        <w:rPr>
          <w:rFonts w:ascii="Times New Roman" w:hAnsi="Times New Roman"/>
          <w:szCs w:val="24"/>
        </w:rPr>
        <w:t xml:space="preserve">difficult </w:t>
      </w:r>
      <w:r>
        <w:rPr>
          <w:rFonts w:ascii="Times New Roman" w:hAnsi="Times New Roman"/>
          <w:szCs w:val="24"/>
        </w:rPr>
        <w:t>to process</w:t>
      </w:r>
      <w:r w:rsidR="00DF222E">
        <w:rPr>
          <w:rFonts w:ascii="Times New Roman" w:hAnsi="Times New Roman"/>
          <w:szCs w:val="24"/>
        </w:rPr>
        <w:t>, resulting in less child support reaching the families who need it</w:t>
      </w:r>
      <w:r w:rsidRPr="007320EA">
        <w:rPr>
          <w:rFonts w:ascii="Times New Roman" w:hAnsi="Times New Roman"/>
          <w:szCs w:val="24"/>
        </w:rPr>
        <w:t xml:space="preserve">.  </w:t>
      </w:r>
      <w:r>
        <w:rPr>
          <w:rFonts w:ascii="Times New Roman" w:hAnsi="Times New Roman"/>
          <w:szCs w:val="24"/>
        </w:rPr>
        <w:t>In the U.S., we estimate that a</w:t>
      </w:r>
      <w:r w:rsidRPr="007320EA">
        <w:rPr>
          <w:rFonts w:ascii="Times New Roman" w:hAnsi="Times New Roman"/>
          <w:szCs w:val="24"/>
        </w:rPr>
        <w:t xml:space="preserve">bout </w:t>
      </w:r>
      <w:r>
        <w:rPr>
          <w:rFonts w:ascii="Times New Roman" w:hAnsi="Times New Roman"/>
          <w:szCs w:val="24"/>
        </w:rPr>
        <w:t>one</w:t>
      </w:r>
      <w:r w:rsidRPr="007320EA">
        <w:rPr>
          <w:rFonts w:ascii="Times New Roman" w:hAnsi="Times New Roman"/>
          <w:szCs w:val="24"/>
        </w:rPr>
        <w:t xml:space="preserve"> percent of </w:t>
      </w:r>
      <w:r>
        <w:rPr>
          <w:rFonts w:ascii="Times New Roman" w:hAnsi="Times New Roman"/>
          <w:szCs w:val="24"/>
        </w:rPr>
        <w:t xml:space="preserve">the total </w:t>
      </w:r>
      <w:r w:rsidRPr="007320EA">
        <w:rPr>
          <w:rFonts w:ascii="Times New Roman" w:hAnsi="Times New Roman"/>
          <w:szCs w:val="24"/>
        </w:rPr>
        <w:t xml:space="preserve">child support </w:t>
      </w:r>
      <w:r>
        <w:rPr>
          <w:rFonts w:ascii="Times New Roman" w:hAnsi="Times New Roman"/>
          <w:szCs w:val="24"/>
        </w:rPr>
        <w:t>caseload has an international component, a number which is expected to increase over time.</w:t>
      </w:r>
    </w:p>
    <w:p w:rsidR="001E748A" w:rsidRDefault="001E748A" w:rsidP="007F205C">
      <w:pPr>
        <w:tabs>
          <w:tab w:val="left" w:pos="-720"/>
          <w:tab w:val="left" w:pos="0"/>
          <w:tab w:val="left" w:pos="720"/>
        </w:tabs>
        <w:suppressAutoHyphens/>
        <w:ind w:left="720"/>
        <w:rPr>
          <w:rFonts w:ascii="Times New Roman" w:hAnsi="Times New Roman"/>
          <w:b/>
          <w:szCs w:val="24"/>
        </w:rPr>
      </w:pPr>
    </w:p>
    <w:p w:rsidR="00774C80" w:rsidRDefault="001E748A" w:rsidP="007F205C">
      <w:pPr>
        <w:tabs>
          <w:tab w:val="left" w:pos="-720"/>
          <w:tab w:val="left" w:pos="0"/>
          <w:tab w:val="left" w:pos="720"/>
        </w:tabs>
        <w:suppressAutoHyphens/>
        <w:ind w:left="720"/>
        <w:rPr>
          <w:rFonts w:ascii="Times New Roman" w:hAnsi="Times New Roman"/>
          <w:szCs w:val="24"/>
        </w:rPr>
      </w:pPr>
      <w:r>
        <w:rPr>
          <w:rFonts w:ascii="Times New Roman" w:hAnsi="Times New Roman"/>
          <w:b/>
          <w:szCs w:val="24"/>
        </w:rPr>
        <w:t>Hague Convention b</w:t>
      </w:r>
      <w:r w:rsidR="007F205C" w:rsidRPr="007F205C">
        <w:rPr>
          <w:rFonts w:ascii="Times New Roman" w:hAnsi="Times New Roman"/>
          <w:b/>
          <w:szCs w:val="24"/>
        </w:rPr>
        <w:t>ackground</w:t>
      </w:r>
      <w:r w:rsidR="007F205C">
        <w:rPr>
          <w:rFonts w:ascii="Times New Roman" w:hAnsi="Times New Roman"/>
          <w:szCs w:val="24"/>
        </w:rPr>
        <w:t xml:space="preserve">: </w:t>
      </w:r>
      <w:r w:rsidR="008C4CF7" w:rsidRPr="00774C80">
        <w:rPr>
          <w:rFonts w:ascii="Times New Roman" w:hAnsi="Times New Roman"/>
          <w:szCs w:val="24"/>
        </w:rPr>
        <w:t xml:space="preserve">On January 1, 2017, the 2007 Hague Convention on the International Recovery of Child Support and Other Forms of Family Maintenance </w:t>
      </w:r>
      <w:r w:rsidR="00774C80" w:rsidRPr="00774C80">
        <w:rPr>
          <w:rFonts w:ascii="Times New Roman" w:hAnsi="Times New Roman"/>
          <w:szCs w:val="24"/>
        </w:rPr>
        <w:t xml:space="preserve">(the </w:t>
      </w:r>
      <w:r w:rsidR="007F205C">
        <w:rPr>
          <w:rFonts w:ascii="Times New Roman" w:hAnsi="Times New Roman"/>
          <w:szCs w:val="24"/>
        </w:rPr>
        <w:t xml:space="preserve">Child Support </w:t>
      </w:r>
      <w:r w:rsidR="00774C80" w:rsidRPr="00774C80">
        <w:rPr>
          <w:rFonts w:ascii="Times New Roman" w:hAnsi="Times New Roman"/>
          <w:szCs w:val="24"/>
        </w:rPr>
        <w:t xml:space="preserve">Convention) </w:t>
      </w:r>
      <w:r w:rsidR="008C4CF7" w:rsidRPr="00774C80">
        <w:rPr>
          <w:rFonts w:ascii="Times New Roman" w:hAnsi="Times New Roman"/>
          <w:szCs w:val="24"/>
        </w:rPr>
        <w:t>will enter into force for the United States.  This Convention contains groundbreaking provisions that, for the first time on a worldwide scale, will establish uniform, simple, fast, and inexpensive procedures for the processing of international child support cases.  Once the</w:t>
      </w:r>
      <w:r w:rsidR="008E2983">
        <w:rPr>
          <w:rFonts w:ascii="Times New Roman" w:hAnsi="Times New Roman"/>
          <w:szCs w:val="24"/>
        </w:rPr>
        <w:t xml:space="preserve"> Convention is in effect, U.S. S</w:t>
      </w:r>
      <w:r w:rsidR="008C4CF7" w:rsidRPr="00774C80">
        <w:rPr>
          <w:rFonts w:ascii="Times New Roman" w:hAnsi="Times New Roman"/>
          <w:szCs w:val="24"/>
        </w:rPr>
        <w:t xml:space="preserve">tates will process child support cases with other countries that have ratified the Convention under the requirements of the Convention and article 7 of the Uniform Interstate Family Support Act (UIFSA 2008).  </w:t>
      </w:r>
      <w:r w:rsidR="00774C80" w:rsidRPr="00774C80">
        <w:rPr>
          <w:rFonts w:ascii="Times New Roman" w:hAnsi="Times New Roman"/>
          <w:szCs w:val="24"/>
        </w:rPr>
        <w:t xml:space="preserve">For more information about the Hague </w:t>
      </w:r>
      <w:r w:rsidR="007F205C">
        <w:rPr>
          <w:rFonts w:ascii="Times New Roman" w:hAnsi="Times New Roman"/>
          <w:szCs w:val="24"/>
        </w:rPr>
        <w:t xml:space="preserve">Child Support </w:t>
      </w:r>
      <w:r w:rsidR="00774C80" w:rsidRPr="00774C80">
        <w:rPr>
          <w:rFonts w:ascii="Times New Roman" w:hAnsi="Times New Roman"/>
          <w:szCs w:val="24"/>
        </w:rPr>
        <w:t>Convention</w:t>
      </w:r>
      <w:r w:rsidR="00B63323">
        <w:rPr>
          <w:rFonts w:ascii="Times New Roman" w:hAnsi="Times New Roman"/>
          <w:szCs w:val="24"/>
        </w:rPr>
        <w:t>,</w:t>
      </w:r>
      <w:r w:rsidR="00774C80" w:rsidRPr="00774C80">
        <w:rPr>
          <w:rFonts w:ascii="Times New Roman" w:hAnsi="Times New Roman"/>
          <w:szCs w:val="24"/>
        </w:rPr>
        <w:t xml:space="preserve"> see Office of Child Support Enforcement </w:t>
      </w:r>
      <w:r w:rsidR="007F205C">
        <w:rPr>
          <w:rFonts w:ascii="Times New Roman" w:hAnsi="Times New Roman"/>
          <w:szCs w:val="24"/>
        </w:rPr>
        <w:t xml:space="preserve">(OCSE) </w:t>
      </w:r>
      <w:r w:rsidR="00774C80" w:rsidRPr="00774C80">
        <w:rPr>
          <w:rFonts w:ascii="Times New Roman" w:hAnsi="Times New Roman"/>
          <w:szCs w:val="24"/>
        </w:rPr>
        <w:t xml:space="preserve">policy AT-14-11, IM-15-01, </w:t>
      </w:r>
      <w:r w:rsidR="00B63323">
        <w:rPr>
          <w:rFonts w:ascii="Times New Roman" w:hAnsi="Times New Roman"/>
          <w:szCs w:val="24"/>
        </w:rPr>
        <w:t xml:space="preserve">IM 16-02, </w:t>
      </w:r>
      <w:r w:rsidR="00774C80" w:rsidRPr="00774C80">
        <w:rPr>
          <w:rFonts w:ascii="Times New Roman" w:hAnsi="Times New Roman"/>
          <w:szCs w:val="24"/>
        </w:rPr>
        <w:t>DCL 16-11</w:t>
      </w:r>
      <w:r w:rsidR="008163CA">
        <w:rPr>
          <w:rFonts w:ascii="Times New Roman" w:hAnsi="Times New Roman"/>
          <w:szCs w:val="24"/>
        </w:rPr>
        <w:t>, and DCL 16-12</w:t>
      </w:r>
      <w:r w:rsidR="00774C80" w:rsidRPr="00774C80">
        <w:rPr>
          <w:rFonts w:ascii="Times New Roman" w:hAnsi="Times New Roman"/>
          <w:szCs w:val="24"/>
        </w:rPr>
        <w:t xml:space="preserve">.  </w:t>
      </w:r>
    </w:p>
    <w:p w:rsidR="007F205C" w:rsidRPr="00774C80" w:rsidRDefault="007F205C" w:rsidP="007F205C">
      <w:pPr>
        <w:tabs>
          <w:tab w:val="left" w:pos="-720"/>
          <w:tab w:val="left" w:pos="0"/>
          <w:tab w:val="left" w:pos="720"/>
        </w:tabs>
        <w:suppressAutoHyphens/>
        <w:ind w:left="720"/>
        <w:rPr>
          <w:rFonts w:ascii="Times New Roman" w:hAnsi="Times New Roman"/>
          <w:szCs w:val="24"/>
        </w:rPr>
      </w:pPr>
    </w:p>
    <w:p w:rsidR="008C4CF7" w:rsidRDefault="007F205C" w:rsidP="007F205C">
      <w:pPr>
        <w:tabs>
          <w:tab w:val="left" w:pos="-720"/>
          <w:tab w:val="left" w:pos="0"/>
          <w:tab w:val="left" w:pos="720"/>
        </w:tabs>
        <w:suppressAutoHyphens/>
        <w:ind w:left="720"/>
        <w:rPr>
          <w:rFonts w:ascii="Times New Roman" w:hAnsi="Times New Roman"/>
          <w:szCs w:val="24"/>
        </w:rPr>
      </w:pPr>
      <w:r w:rsidRPr="007F205C">
        <w:rPr>
          <w:rFonts w:ascii="Times New Roman" w:hAnsi="Times New Roman"/>
          <w:b/>
          <w:szCs w:val="24"/>
        </w:rPr>
        <w:t>Hague Convention forms</w:t>
      </w:r>
      <w:r>
        <w:rPr>
          <w:rFonts w:ascii="Times New Roman" w:hAnsi="Times New Roman"/>
          <w:szCs w:val="24"/>
        </w:rPr>
        <w:t xml:space="preserve">: </w:t>
      </w:r>
      <w:r w:rsidR="00A3081C">
        <w:rPr>
          <w:rFonts w:ascii="Times New Roman" w:hAnsi="Times New Roman"/>
          <w:szCs w:val="24"/>
        </w:rPr>
        <w:t xml:space="preserve"> </w:t>
      </w:r>
      <w:r w:rsidR="00A3081C" w:rsidRPr="00774C80">
        <w:rPr>
          <w:rFonts w:ascii="Times New Roman" w:hAnsi="Times New Roman"/>
          <w:szCs w:val="24"/>
        </w:rPr>
        <w:t>In order to comply with the Convention, the U.S. must implement the Convention’s case processing forms.</w:t>
      </w:r>
      <w:r w:rsidR="00A3081C">
        <w:rPr>
          <w:rFonts w:ascii="Times New Roman" w:hAnsi="Times New Roman"/>
          <w:szCs w:val="24"/>
        </w:rPr>
        <w:t xml:space="preserve">  The Convention case processing forms were developed by a special working group</w:t>
      </w:r>
      <w:r w:rsidR="00197E8E">
        <w:rPr>
          <w:rFonts w:ascii="Times New Roman" w:hAnsi="Times New Roman"/>
          <w:szCs w:val="24"/>
        </w:rPr>
        <w:t>, in which the U.S. played a leadership role,</w:t>
      </w:r>
      <w:r w:rsidR="00A3081C">
        <w:rPr>
          <w:rFonts w:ascii="Times New Roman" w:hAnsi="Times New Roman"/>
          <w:szCs w:val="24"/>
        </w:rPr>
        <w:t xml:space="preserve"> a</w:t>
      </w:r>
      <w:r w:rsidR="00774C80" w:rsidRPr="007F205C">
        <w:rPr>
          <w:rFonts w:ascii="Times New Roman" w:hAnsi="Times New Roman"/>
          <w:szCs w:val="24"/>
        </w:rPr>
        <w:t>s a part of the Hague Child Support Convention negotiations</w:t>
      </w:r>
      <w:r w:rsidR="00A3081C">
        <w:rPr>
          <w:rFonts w:ascii="Times New Roman" w:hAnsi="Times New Roman"/>
          <w:szCs w:val="24"/>
        </w:rPr>
        <w:t xml:space="preserve">.  </w:t>
      </w:r>
      <w:r w:rsidR="005C38EE" w:rsidRPr="001E748A">
        <w:rPr>
          <w:rFonts w:ascii="Times New Roman" w:hAnsi="Times New Roman"/>
          <w:szCs w:val="24"/>
        </w:rPr>
        <w:t xml:space="preserve">The </w:t>
      </w:r>
      <w:r w:rsidR="00197E8E">
        <w:rPr>
          <w:rFonts w:ascii="Times New Roman" w:hAnsi="Times New Roman"/>
          <w:szCs w:val="24"/>
        </w:rPr>
        <w:t xml:space="preserve">working group </w:t>
      </w:r>
      <w:r w:rsidR="00A3081C">
        <w:rPr>
          <w:rFonts w:ascii="Times New Roman" w:hAnsi="Times New Roman"/>
          <w:szCs w:val="24"/>
        </w:rPr>
        <w:t xml:space="preserve">designed the 14 Convention forms </w:t>
      </w:r>
      <w:r w:rsidR="005C38EE" w:rsidRPr="001E748A">
        <w:rPr>
          <w:rFonts w:ascii="Times New Roman" w:hAnsi="Times New Roman"/>
          <w:szCs w:val="24"/>
        </w:rPr>
        <w:t>to comply with the Convention and reduce the complexity of international case processi</w:t>
      </w:r>
      <w:r w:rsidR="00A3081C">
        <w:rPr>
          <w:rFonts w:ascii="Times New Roman" w:hAnsi="Times New Roman"/>
          <w:szCs w:val="24"/>
        </w:rPr>
        <w:t>ng for all Convention countries.</w:t>
      </w:r>
      <w:r w:rsidR="005C38EE" w:rsidRPr="001E748A">
        <w:rPr>
          <w:rFonts w:ascii="Times New Roman" w:hAnsi="Times New Roman"/>
          <w:szCs w:val="24"/>
        </w:rPr>
        <w:t xml:space="preserve">  </w:t>
      </w:r>
    </w:p>
    <w:p w:rsidR="001E748A" w:rsidRDefault="001E748A" w:rsidP="001E748A">
      <w:pPr>
        <w:ind w:left="720"/>
        <w:rPr>
          <w:rFonts w:ascii="Times New Roman" w:hAnsi="Times New Roman"/>
          <w:szCs w:val="24"/>
        </w:rPr>
      </w:pPr>
    </w:p>
    <w:p w:rsidR="001E748A" w:rsidRPr="001E748A" w:rsidRDefault="001E748A" w:rsidP="001E748A">
      <w:pPr>
        <w:ind w:left="720"/>
        <w:rPr>
          <w:rFonts w:ascii="Times New Roman" w:hAnsi="Times New Roman"/>
          <w:szCs w:val="24"/>
        </w:rPr>
      </w:pPr>
      <w:r w:rsidRPr="001E748A">
        <w:rPr>
          <w:rFonts w:ascii="Times New Roman" w:hAnsi="Times New Roman"/>
          <w:szCs w:val="24"/>
        </w:rPr>
        <w:t xml:space="preserve">The Convention forms include </w:t>
      </w:r>
      <w:r>
        <w:rPr>
          <w:rFonts w:ascii="Times New Roman" w:hAnsi="Times New Roman"/>
          <w:szCs w:val="24"/>
        </w:rPr>
        <w:t xml:space="preserve">a </w:t>
      </w:r>
      <w:r w:rsidRPr="001E748A">
        <w:rPr>
          <w:rFonts w:ascii="Times New Roman" w:hAnsi="Times New Roman"/>
          <w:szCs w:val="24"/>
        </w:rPr>
        <w:t xml:space="preserve">mandatory transmittal </w:t>
      </w:r>
      <w:r w:rsidR="005C38EE">
        <w:rPr>
          <w:rFonts w:ascii="Times New Roman" w:hAnsi="Times New Roman"/>
          <w:szCs w:val="24"/>
        </w:rPr>
        <w:t>form, a mandatory</w:t>
      </w:r>
      <w:r>
        <w:rPr>
          <w:rFonts w:ascii="Times New Roman" w:hAnsi="Times New Roman"/>
          <w:szCs w:val="24"/>
        </w:rPr>
        <w:t xml:space="preserve"> acknowledgment form,</w:t>
      </w:r>
      <w:r w:rsidRPr="001E748A">
        <w:rPr>
          <w:rFonts w:ascii="Times New Roman" w:hAnsi="Times New Roman"/>
          <w:szCs w:val="24"/>
        </w:rPr>
        <w:t xml:space="preserve"> and 12 recommended forms grouped together by type of </w:t>
      </w:r>
      <w:r w:rsidR="00A3081C">
        <w:rPr>
          <w:rFonts w:ascii="Times New Roman" w:hAnsi="Times New Roman"/>
          <w:szCs w:val="24"/>
        </w:rPr>
        <w:t>action</w:t>
      </w:r>
      <w:r w:rsidRPr="001E748A">
        <w:rPr>
          <w:rFonts w:ascii="Times New Roman" w:hAnsi="Times New Roman"/>
          <w:szCs w:val="24"/>
        </w:rPr>
        <w:t>.  Once the Convention</w:t>
      </w:r>
      <w:r w:rsidR="007C628F">
        <w:rPr>
          <w:rFonts w:ascii="Times New Roman" w:hAnsi="Times New Roman"/>
          <w:szCs w:val="24"/>
        </w:rPr>
        <w:t xml:space="preserve"> is </w:t>
      </w:r>
      <w:r w:rsidRPr="001E748A">
        <w:rPr>
          <w:rFonts w:ascii="Times New Roman" w:hAnsi="Times New Roman"/>
          <w:szCs w:val="24"/>
        </w:rPr>
        <w:t xml:space="preserve">in effect, IV-D agencies must use the mandatory transmittal form for outgoing cases to Convention countries and the mandatory acknowledgment form for incoming cases from Convention countries.  Likewise, Convention countries must use </w:t>
      </w:r>
      <w:r>
        <w:rPr>
          <w:rFonts w:ascii="Times New Roman" w:hAnsi="Times New Roman"/>
          <w:szCs w:val="24"/>
        </w:rPr>
        <w:t xml:space="preserve">the transmittal and </w:t>
      </w:r>
      <w:r w:rsidR="005C38EE">
        <w:rPr>
          <w:rFonts w:ascii="Times New Roman" w:hAnsi="Times New Roman"/>
          <w:szCs w:val="24"/>
        </w:rPr>
        <w:t>acknowledgment</w:t>
      </w:r>
      <w:r w:rsidRPr="001E748A">
        <w:rPr>
          <w:rFonts w:ascii="Times New Roman" w:hAnsi="Times New Roman"/>
          <w:szCs w:val="24"/>
        </w:rPr>
        <w:t xml:space="preserve"> forms when processing cases with the U.S. </w:t>
      </w:r>
    </w:p>
    <w:p w:rsidR="001E748A" w:rsidRDefault="001E748A" w:rsidP="001E748A">
      <w:pPr>
        <w:ind w:left="720"/>
        <w:rPr>
          <w:rFonts w:ascii="Times New Roman" w:hAnsi="Times New Roman"/>
          <w:szCs w:val="24"/>
        </w:rPr>
      </w:pPr>
    </w:p>
    <w:p w:rsidR="001E748A" w:rsidRDefault="001E748A" w:rsidP="001E748A">
      <w:pPr>
        <w:ind w:left="720"/>
        <w:rPr>
          <w:rFonts w:ascii="Times New Roman" w:hAnsi="Times New Roman"/>
          <w:szCs w:val="24"/>
        </w:rPr>
      </w:pPr>
      <w:r w:rsidRPr="001E748A">
        <w:rPr>
          <w:rFonts w:ascii="Times New Roman" w:hAnsi="Times New Roman"/>
          <w:szCs w:val="24"/>
        </w:rPr>
        <w:t>In contrast, each Convention country determines its specific forms requirements regarding the use of the 12 recommended Hague forms.  When a country ratifies the Convention, it identif</w:t>
      </w:r>
      <w:r>
        <w:rPr>
          <w:rFonts w:ascii="Times New Roman" w:hAnsi="Times New Roman"/>
          <w:szCs w:val="24"/>
        </w:rPr>
        <w:t>ies</w:t>
      </w:r>
      <w:r w:rsidRPr="001E748A">
        <w:rPr>
          <w:rFonts w:ascii="Times New Roman" w:hAnsi="Times New Roman"/>
          <w:szCs w:val="24"/>
        </w:rPr>
        <w:t xml:space="preserve"> whether it wants other Convention countries to use the standard recommended forms when sending an application under the Convention.  The United States will indicate that other countries must use the Convention’s recommended forms when sending cases to the U.S.  </w:t>
      </w:r>
    </w:p>
    <w:p w:rsidR="00197E8E" w:rsidRDefault="00197E8E" w:rsidP="00197E8E">
      <w:pPr>
        <w:ind w:left="720"/>
        <w:jc w:val="right"/>
        <w:rPr>
          <w:rFonts w:ascii="Times New Roman" w:hAnsi="Times New Roman"/>
          <w:szCs w:val="24"/>
        </w:rPr>
      </w:pPr>
    </w:p>
    <w:p w:rsidR="00197E8E" w:rsidRPr="001E748A" w:rsidRDefault="00197E8E" w:rsidP="001E748A">
      <w:pPr>
        <w:ind w:left="720"/>
        <w:rPr>
          <w:rFonts w:ascii="Times New Roman" w:hAnsi="Times New Roman"/>
          <w:szCs w:val="24"/>
        </w:rPr>
      </w:pPr>
      <w:r>
        <w:rPr>
          <w:rFonts w:ascii="Times New Roman" w:hAnsi="Times New Roman"/>
          <w:szCs w:val="24"/>
        </w:rPr>
        <w:t>The list of Hague Convention forms is below (article references are to the Convention):</w:t>
      </w:r>
    </w:p>
    <w:p w:rsidR="001E748A" w:rsidRPr="001E748A" w:rsidRDefault="001E748A" w:rsidP="00A3081C">
      <w:pPr>
        <w:ind w:left="1080"/>
        <w:rPr>
          <w:rFonts w:ascii="Times New Roman" w:hAnsi="Times New Roman"/>
          <w:szCs w:val="24"/>
        </w:rPr>
      </w:pPr>
    </w:p>
    <w:p w:rsidR="001E748A" w:rsidRPr="005C38EE" w:rsidRDefault="0073177B" w:rsidP="00773457">
      <w:pPr>
        <w:pStyle w:val="ListParagraph"/>
        <w:numPr>
          <w:ilvl w:val="0"/>
          <w:numId w:val="25"/>
        </w:numPr>
        <w:rPr>
          <w:rFonts w:ascii="Times New Roman" w:hAnsi="Times New Roman"/>
          <w:szCs w:val="24"/>
        </w:rPr>
      </w:pPr>
      <w:hyperlink r:id="rId9" w:history="1">
        <w:r w:rsidR="001E748A" w:rsidRPr="005C38EE">
          <w:rPr>
            <w:rFonts w:ascii="Times New Roman" w:hAnsi="Times New Roman"/>
          </w:rPr>
          <w:t>Mandatory: Transmittal form under Article 12(2)</w:t>
        </w:r>
      </w:hyperlink>
    </w:p>
    <w:p w:rsidR="001E748A" w:rsidRPr="00773457" w:rsidRDefault="0073177B" w:rsidP="00773457">
      <w:pPr>
        <w:pStyle w:val="ListParagraph"/>
        <w:numPr>
          <w:ilvl w:val="0"/>
          <w:numId w:val="25"/>
        </w:numPr>
        <w:rPr>
          <w:rFonts w:ascii="Times New Roman" w:hAnsi="Times New Roman"/>
          <w:szCs w:val="24"/>
        </w:rPr>
      </w:pPr>
      <w:hyperlink r:id="rId10" w:history="1">
        <w:r w:rsidR="001E748A" w:rsidRPr="005C38EE">
          <w:rPr>
            <w:rFonts w:ascii="Times New Roman" w:hAnsi="Times New Roman"/>
          </w:rPr>
          <w:t>Mandatory: Acknowledgment form under Article 12(3)</w:t>
        </w:r>
      </w:hyperlink>
    </w:p>
    <w:p w:rsidR="00773457" w:rsidRDefault="00773457" w:rsidP="00773457">
      <w:pPr>
        <w:pStyle w:val="ListParagraph"/>
        <w:ind w:left="1440"/>
        <w:rPr>
          <w:rFonts w:ascii="Times New Roman" w:hAnsi="Times New Roman"/>
        </w:rPr>
      </w:pPr>
    </w:p>
    <w:p w:rsidR="00773457" w:rsidRPr="00667E99" w:rsidRDefault="00773457" w:rsidP="00773457">
      <w:pPr>
        <w:pStyle w:val="ListParagraph"/>
        <w:ind w:left="1080"/>
        <w:rPr>
          <w:rFonts w:ascii="Times New Roman" w:hAnsi="Times New Roman"/>
          <w:b/>
        </w:rPr>
      </w:pPr>
      <w:r w:rsidRPr="00667E99">
        <w:rPr>
          <w:rFonts w:ascii="Times New Roman" w:hAnsi="Times New Roman"/>
          <w:b/>
        </w:rPr>
        <w:t>Annex A:</w:t>
      </w:r>
      <w:r w:rsidR="00667E99" w:rsidRPr="00667E99">
        <w:rPr>
          <w:rFonts w:ascii="Times New Roman" w:hAnsi="Times New Roman"/>
          <w:b/>
        </w:rPr>
        <w:t xml:space="preserve"> Recognition or Recognition and Enforcement</w:t>
      </w:r>
    </w:p>
    <w:p w:rsidR="00667E99" w:rsidRPr="00A3081C" w:rsidRDefault="00667E99" w:rsidP="00773457">
      <w:pPr>
        <w:pStyle w:val="ListParagraph"/>
        <w:ind w:left="1080"/>
        <w:rPr>
          <w:rFonts w:ascii="Times New Roman" w:hAnsi="Times New Roman"/>
          <w:szCs w:val="24"/>
        </w:rPr>
      </w:pPr>
    </w:p>
    <w:p w:rsidR="001E748A" w:rsidRPr="005C38EE"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Application for Recognition and Enforcement, including Restricted Information on the Applicant</w:t>
      </w:r>
    </w:p>
    <w:p w:rsidR="001E748A" w:rsidRPr="005C38EE"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Abstract of a Decision</w:t>
      </w:r>
    </w:p>
    <w:p w:rsidR="001E748A" w:rsidRPr="005C38EE"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Statement of Enforceability of a Decision</w:t>
      </w:r>
    </w:p>
    <w:p w:rsidR="001E748A" w:rsidRPr="005C38EE"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Statement of Proper Notice</w:t>
      </w:r>
    </w:p>
    <w:p w:rsidR="001E748A"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Status of Application Report – Article 12</w:t>
      </w:r>
    </w:p>
    <w:p w:rsidR="00667E99" w:rsidRDefault="00667E99" w:rsidP="00667E99">
      <w:pPr>
        <w:pStyle w:val="ListParagraph"/>
        <w:ind w:left="1440"/>
        <w:rPr>
          <w:rFonts w:ascii="Times New Roman" w:hAnsi="Times New Roman"/>
          <w:szCs w:val="24"/>
        </w:rPr>
      </w:pPr>
    </w:p>
    <w:p w:rsidR="00773457" w:rsidRPr="00667E99" w:rsidRDefault="00773457" w:rsidP="00773457">
      <w:pPr>
        <w:ind w:left="1080"/>
        <w:rPr>
          <w:rFonts w:ascii="Times New Roman" w:hAnsi="Times New Roman"/>
          <w:b/>
          <w:szCs w:val="24"/>
        </w:rPr>
      </w:pPr>
      <w:r w:rsidRPr="00667E99">
        <w:rPr>
          <w:rFonts w:ascii="Times New Roman" w:hAnsi="Times New Roman"/>
          <w:b/>
          <w:szCs w:val="24"/>
        </w:rPr>
        <w:t>Annex B:</w:t>
      </w:r>
      <w:r w:rsidR="00667E99" w:rsidRPr="00667E99">
        <w:rPr>
          <w:rFonts w:ascii="Times New Roman" w:hAnsi="Times New Roman"/>
          <w:b/>
          <w:szCs w:val="24"/>
        </w:rPr>
        <w:t xml:space="preserve"> Enforcement of a Decision Made or Recognized in Requested State</w:t>
      </w:r>
    </w:p>
    <w:p w:rsidR="00667E99" w:rsidRPr="00773457" w:rsidRDefault="00667E99" w:rsidP="00773457">
      <w:pPr>
        <w:ind w:left="1080"/>
        <w:rPr>
          <w:rFonts w:ascii="Times New Roman" w:hAnsi="Times New Roman"/>
          <w:szCs w:val="24"/>
        </w:rPr>
      </w:pPr>
    </w:p>
    <w:p w:rsidR="001E748A" w:rsidRPr="005C38EE"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Application for Enforcement of a Decision Made or Recognized in the Requested State, including Restricted Information on the Applicant</w:t>
      </w:r>
    </w:p>
    <w:p w:rsidR="001E748A"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Status of Application Report - Article 12</w:t>
      </w:r>
    </w:p>
    <w:p w:rsidR="00667E99" w:rsidRDefault="00667E99" w:rsidP="00773457">
      <w:pPr>
        <w:ind w:left="1080"/>
        <w:rPr>
          <w:rFonts w:ascii="Times New Roman" w:hAnsi="Times New Roman"/>
          <w:szCs w:val="24"/>
        </w:rPr>
      </w:pPr>
    </w:p>
    <w:p w:rsidR="00773457" w:rsidRPr="00667E99" w:rsidRDefault="00773457" w:rsidP="00773457">
      <w:pPr>
        <w:ind w:left="1080"/>
        <w:rPr>
          <w:rFonts w:ascii="Times New Roman" w:hAnsi="Times New Roman"/>
          <w:b/>
          <w:szCs w:val="24"/>
        </w:rPr>
      </w:pPr>
      <w:r w:rsidRPr="00667E99">
        <w:rPr>
          <w:rFonts w:ascii="Times New Roman" w:hAnsi="Times New Roman"/>
          <w:b/>
          <w:szCs w:val="24"/>
        </w:rPr>
        <w:t>Annex C:</w:t>
      </w:r>
      <w:r w:rsidR="00667E99" w:rsidRPr="00667E99">
        <w:rPr>
          <w:rFonts w:ascii="Times New Roman" w:hAnsi="Times New Roman"/>
          <w:b/>
          <w:szCs w:val="24"/>
        </w:rPr>
        <w:t xml:space="preserve"> Establishment of a Decision</w:t>
      </w:r>
    </w:p>
    <w:p w:rsidR="00667E99" w:rsidRPr="00773457" w:rsidRDefault="00667E99" w:rsidP="00773457">
      <w:pPr>
        <w:ind w:left="1080"/>
        <w:rPr>
          <w:rFonts w:ascii="Times New Roman" w:hAnsi="Times New Roman"/>
          <w:szCs w:val="24"/>
        </w:rPr>
      </w:pPr>
    </w:p>
    <w:p w:rsidR="001E748A" w:rsidRPr="005C38EE"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Application for Establishment of a Decision, including Restricted Information on the Applicant</w:t>
      </w:r>
    </w:p>
    <w:p w:rsidR="001E748A"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Status of Application Report - Article 12</w:t>
      </w:r>
    </w:p>
    <w:p w:rsidR="00773457" w:rsidRDefault="00773457" w:rsidP="00773457">
      <w:pPr>
        <w:ind w:left="1080"/>
        <w:rPr>
          <w:rFonts w:ascii="Times New Roman" w:hAnsi="Times New Roman"/>
          <w:szCs w:val="24"/>
        </w:rPr>
      </w:pPr>
    </w:p>
    <w:p w:rsidR="00773457" w:rsidRPr="00667E99" w:rsidRDefault="00773457" w:rsidP="00773457">
      <w:pPr>
        <w:ind w:left="1080"/>
        <w:rPr>
          <w:rFonts w:ascii="Times New Roman" w:hAnsi="Times New Roman"/>
          <w:b/>
          <w:szCs w:val="24"/>
        </w:rPr>
      </w:pPr>
      <w:r w:rsidRPr="00667E99">
        <w:rPr>
          <w:rFonts w:ascii="Times New Roman" w:hAnsi="Times New Roman"/>
          <w:b/>
          <w:szCs w:val="24"/>
        </w:rPr>
        <w:t>Annex D: Modification of a Decision</w:t>
      </w:r>
    </w:p>
    <w:p w:rsidR="00773457" w:rsidRPr="00773457" w:rsidRDefault="00773457" w:rsidP="00773457">
      <w:pPr>
        <w:ind w:left="1080"/>
        <w:rPr>
          <w:rFonts w:ascii="Times New Roman" w:hAnsi="Times New Roman"/>
          <w:szCs w:val="24"/>
        </w:rPr>
      </w:pPr>
    </w:p>
    <w:p w:rsidR="001E748A" w:rsidRPr="005C38EE"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Application for Modification of a Decision, including Restricted Information on the Applicant</w:t>
      </w:r>
    </w:p>
    <w:p w:rsidR="001E748A"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Status of Application Report - Article 12</w:t>
      </w:r>
    </w:p>
    <w:p w:rsidR="00773457" w:rsidRDefault="00773457" w:rsidP="00773457">
      <w:pPr>
        <w:ind w:left="1080"/>
        <w:rPr>
          <w:rFonts w:ascii="Times New Roman" w:hAnsi="Times New Roman"/>
          <w:szCs w:val="24"/>
        </w:rPr>
      </w:pPr>
    </w:p>
    <w:p w:rsidR="00773457" w:rsidRPr="00667E99" w:rsidRDefault="00773457" w:rsidP="00773457">
      <w:pPr>
        <w:ind w:left="1080"/>
        <w:rPr>
          <w:rFonts w:ascii="Times New Roman" w:hAnsi="Times New Roman"/>
          <w:b/>
          <w:szCs w:val="24"/>
        </w:rPr>
      </w:pPr>
      <w:r w:rsidRPr="00667E99">
        <w:rPr>
          <w:rFonts w:ascii="Times New Roman" w:hAnsi="Times New Roman"/>
          <w:b/>
          <w:szCs w:val="24"/>
        </w:rPr>
        <w:t>Annex E: Financial Circumstances</w:t>
      </w:r>
    </w:p>
    <w:p w:rsidR="00773457" w:rsidRPr="00773457" w:rsidRDefault="00773457" w:rsidP="00773457">
      <w:pPr>
        <w:ind w:left="1080"/>
        <w:rPr>
          <w:rFonts w:ascii="Times New Roman" w:hAnsi="Times New Roman"/>
          <w:szCs w:val="24"/>
        </w:rPr>
      </w:pPr>
    </w:p>
    <w:p w:rsidR="001E748A" w:rsidRPr="005C38EE" w:rsidRDefault="001E748A" w:rsidP="00A3081C">
      <w:pPr>
        <w:pStyle w:val="ListParagraph"/>
        <w:numPr>
          <w:ilvl w:val="0"/>
          <w:numId w:val="24"/>
        </w:numPr>
        <w:ind w:left="1440"/>
        <w:rPr>
          <w:rFonts w:ascii="Times New Roman" w:hAnsi="Times New Roman"/>
          <w:szCs w:val="24"/>
        </w:rPr>
      </w:pPr>
      <w:r w:rsidRPr="005C38EE">
        <w:rPr>
          <w:rFonts w:ascii="Times New Roman" w:hAnsi="Times New Roman"/>
          <w:szCs w:val="24"/>
        </w:rPr>
        <w:t>Financial Circumstances Form</w:t>
      </w:r>
    </w:p>
    <w:p w:rsidR="001E748A" w:rsidRDefault="001E748A" w:rsidP="007F205C">
      <w:pPr>
        <w:tabs>
          <w:tab w:val="left" w:pos="-720"/>
          <w:tab w:val="left" w:pos="0"/>
          <w:tab w:val="left" w:pos="720"/>
        </w:tabs>
        <w:suppressAutoHyphens/>
        <w:ind w:left="720"/>
        <w:rPr>
          <w:rFonts w:ascii="Times New Roman" w:hAnsi="Times New Roman"/>
          <w:szCs w:val="24"/>
        </w:rPr>
      </w:pPr>
    </w:p>
    <w:p w:rsidR="008C4CF7" w:rsidRDefault="007F205C" w:rsidP="007F205C">
      <w:pPr>
        <w:tabs>
          <w:tab w:val="left" w:pos="-720"/>
          <w:tab w:val="left" w:pos="0"/>
          <w:tab w:val="left" w:pos="720"/>
        </w:tabs>
        <w:suppressAutoHyphens/>
        <w:ind w:left="720"/>
        <w:rPr>
          <w:rFonts w:ascii="Times New Roman" w:hAnsi="Times New Roman"/>
          <w:szCs w:val="24"/>
        </w:rPr>
      </w:pPr>
      <w:r>
        <w:rPr>
          <w:rFonts w:ascii="Times New Roman" w:hAnsi="Times New Roman"/>
          <w:b/>
          <w:szCs w:val="24"/>
        </w:rPr>
        <w:lastRenderedPageBreak/>
        <w:t>Forms r</w:t>
      </w:r>
      <w:r w:rsidRPr="007F205C">
        <w:rPr>
          <w:rFonts w:ascii="Times New Roman" w:hAnsi="Times New Roman"/>
          <w:b/>
          <w:szCs w:val="24"/>
        </w:rPr>
        <w:t>equirements</w:t>
      </w:r>
      <w:r>
        <w:rPr>
          <w:rFonts w:ascii="Times New Roman" w:hAnsi="Times New Roman"/>
          <w:szCs w:val="24"/>
        </w:rPr>
        <w:t xml:space="preserve">: </w:t>
      </w:r>
      <w:r w:rsidR="00A3081C">
        <w:rPr>
          <w:rFonts w:ascii="Times New Roman" w:hAnsi="Times New Roman"/>
          <w:szCs w:val="24"/>
        </w:rPr>
        <w:t xml:space="preserve">Once the Hague Convention forms have Federal approval, all States must use the forms when appropriate, as required under </w:t>
      </w:r>
      <w:r w:rsidR="008C4CF7" w:rsidRPr="00774C80">
        <w:rPr>
          <w:rFonts w:ascii="Times New Roman" w:hAnsi="Times New Roman"/>
          <w:szCs w:val="24"/>
        </w:rPr>
        <w:t>State and Federal law</w:t>
      </w:r>
      <w:r w:rsidR="00A3081C">
        <w:rPr>
          <w:rFonts w:ascii="Times New Roman" w:hAnsi="Times New Roman"/>
          <w:szCs w:val="24"/>
        </w:rPr>
        <w:t xml:space="preserve">.  </w:t>
      </w:r>
      <w:r w:rsidR="008C4CF7" w:rsidRPr="00774C80">
        <w:rPr>
          <w:rFonts w:ascii="Times New Roman" w:hAnsi="Times New Roman"/>
          <w:szCs w:val="24"/>
        </w:rPr>
        <w:t xml:space="preserve">Section 311(b) of </w:t>
      </w:r>
      <w:r w:rsidR="007C628F">
        <w:rPr>
          <w:rFonts w:ascii="Times New Roman" w:hAnsi="Times New Roman"/>
          <w:szCs w:val="24"/>
        </w:rPr>
        <w:t xml:space="preserve">the </w:t>
      </w:r>
      <w:r w:rsidR="008C4CF7" w:rsidRPr="00774C80">
        <w:rPr>
          <w:rFonts w:ascii="Times New Roman" w:hAnsi="Times New Roman"/>
          <w:szCs w:val="24"/>
        </w:rPr>
        <w:t>U</w:t>
      </w:r>
      <w:r w:rsidR="007C628F">
        <w:rPr>
          <w:rFonts w:ascii="Times New Roman" w:hAnsi="Times New Roman"/>
          <w:szCs w:val="24"/>
        </w:rPr>
        <w:t xml:space="preserve">niform </w:t>
      </w:r>
      <w:r w:rsidR="008C4CF7" w:rsidRPr="00774C80">
        <w:rPr>
          <w:rFonts w:ascii="Times New Roman" w:hAnsi="Times New Roman"/>
          <w:szCs w:val="24"/>
        </w:rPr>
        <w:t>I</w:t>
      </w:r>
      <w:r w:rsidR="007C628F">
        <w:rPr>
          <w:rFonts w:ascii="Times New Roman" w:hAnsi="Times New Roman"/>
          <w:szCs w:val="24"/>
        </w:rPr>
        <w:t xml:space="preserve">nterstate </w:t>
      </w:r>
      <w:r w:rsidR="008C4CF7" w:rsidRPr="00774C80">
        <w:rPr>
          <w:rFonts w:ascii="Times New Roman" w:hAnsi="Times New Roman"/>
          <w:szCs w:val="24"/>
        </w:rPr>
        <w:t>F</w:t>
      </w:r>
      <w:r w:rsidR="007C628F">
        <w:rPr>
          <w:rFonts w:ascii="Times New Roman" w:hAnsi="Times New Roman"/>
          <w:szCs w:val="24"/>
        </w:rPr>
        <w:t xml:space="preserve">amily </w:t>
      </w:r>
      <w:r w:rsidR="008C4CF7" w:rsidRPr="00774C80">
        <w:rPr>
          <w:rFonts w:ascii="Times New Roman" w:hAnsi="Times New Roman"/>
          <w:szCs w:val="24"/>
        </w:rPr>
        <w:t>S</w:t>
      </w:r>
      <w:r w:rsidR="007C628F">
        <w:rPr>
          <w:rFonts w:ascii="Times New Roman" w:hAnsi="Times New Roman"/>
          <w:szCs w:val="24"/>
        </w:rPr>
        <w:t xml:space="preserve">upport </w:t>
      </w:r>
      <w:r w:rsidR="008C4CF7" w:rsidRPr="00774C80">
        <w:rPr>
          <w:rFonts w:ascii="Times New Roman" w:hAnsi="Times New Roman"/>
          <w:szCs w:val="24"/>
        </w:rPr>
        <w:t>A</w:t>
      </w:r>
      <w:r w:rsidR="007C628F">
        <w:rPr>
          <w:rFonts w:ascii="Times New Roman" w:hAnsi="Times New Roman"/>
          <w:szCs w:val="24"/>
        </w:rPr>
        <w:t>ct (UIFSA)</w:t>
      </w:r>
      <w:r w:rsidR="008C4CF7" w:rsidRPr="00774C80">
        <w:rPr>
          <w:rFonts w:ascii="Times New Roman" w:hAnsi="Times New Roman"/>
          <w:szCs w:val="24"/>
        </w:rPr>
        <w:t xml:space="preserve"> 2008, wh</w:t>
      </w:r>
      <w:r w:rsidR="008E2983">
        <w:rPr>
          <w:rFonts w:ascii="Times New Roman" w:hAnsi="Times New Roman"/>
          <w:szCs w:val="24"/>
        </w:rPr>
        <w:t>ich has been enacted by all 50 S</w:t>
      </w:r>
      <w:r w:rsidR="008C4CF7" w:rsidRPr="00774C80">
        <w:rPr>
          <w:rFonts w:ascii="Times New Roman" w:hAnsi="Times New Roman"/>
          <w:szCs w:val="24"/>
        </w:rPr>
        <w:t xml:space="preserve">tates, the District of Columbia, Guam, Puerto Rico and the Virgin Islands, requires States to use forms mandated by Federal law.  </w:t>
      </w:r>
      <w:r w:rsidR="00612F7D">
        <w:rPr>
          <w:rFonts w:ascii="Times New Roman" w:hAnsi="Times New Roman"/>
          <w:szCs w:val="24"/>
        </w:rPr>
        <w:t xml:space="preserve">(UIFSA enactment was required by Public Law (P.L.) 113-183.) </w:t>
      </w:r>
      <w:r w:rsidR="000B2F09">
        <w:rPr>
          <w:rFonts w:ascii="Times New Roman" w:hAnsi="Times New Roman"/>
          <w:szCs w:val="24"/>
        </w:rPr>
        <w:t xml:space="preserve">Regulations under </w:t>
      </w:r>
      <w:r w:rsidR="00612F7D">
        <w:rPr>
          <w:rFonts w:ascii="Times New Roman" w:hAnsi="Times New Roman"/>
          <w:szCs w:val="24"/>
        </w:rPr>
        <w:t>45 CFR 303.7 also require</w:t>
      </w:r>
      <w:r w:rsidR="008C4CF7" w:rsidRPr="00774C80">
        <w:rPr>
          <w:rFonts w:ascii="Times New Roman" w:hAnsi="Times New Roman"/>
          <w:szCs w:val="24"/>
        </w:rPr>
        <w:t xml:space="preserve"> child support programs to use federally-approved forms in intergovernmental IV-D cases unless a country has provided alternative forms as a part of its chapter in a Caseworker's Guide to Processing Cases with Foreign Reciprocating Countries.  </w:t>
      </w:r>
    </w:p>
    <w:p w:rsidR="00782D0D" w:rsidRDefault="00782D0D" w:rsidP="007F205C">
      <w:pPr>
        <w:tabs>
          <w:tab w:val="left" w:pos="-720"/>
          <w:tab w:val="left" w:pos="0"/>
          <w:tab w:val="left" w:pos="720"/>
        </w:tabs>
        <w:suppressAutoHyphens/>
        <w:ind w:left="720"/>
        <w:rPr>
          <w:rFonts w:ascii="Times New Roman" w:hAnsi="Times New Roman"/>
          <w:szCs w:val="24"/>
        </w:rPr>
      </w:pPr>
    </w:p>
    <w:p w:rsidR="00782D0D" w:rsidRDefault="00782D0D" w:rsidP="007F205C">
      <w:pPr>
        <w:tabs>
          <w:tab w:val="left" w:pos="-720"/>
          <w:tab w:val="left" w:pos="0"/>
          <w:tab w:val="left" w:pos="720"/>
        </w:tabs>
        <w:suppressAutoHyphens/>
        <w:ind w:left="720"/>
        <w:rPr>
          <w:rFonts w:ascii="Times New Roman" w:hAnsi="Times New Roman"/>
          <w:szCs w:val="24"/>
        </w:rPr>
      </w:pPr>
      <w:r w:rsidRPr="00A83140">
        <w:rPr>
          <w:rFonts w:ascii="Times New Roman" w:hAnsi="Times New Roman"/>
          <w:b/>
          <w:szCs w:val="24"/>
        </w:rPr>
        <w:t>Emergency Clearance</w:t>
      </w:r>
      <w:r>
        <w:rPr>
          <w:rFonts w:ascii="Times New Roman" w:hAnsi="Times New Roman"/>
          <w:szCs w:val="24"/>
        </w:rPr>
        <w:t xml:space="preserve">: </w:t>
      </w:r>
      <w:r w:rsidR="00C2651C">
        <w:rPr>
          <w:rFonts w:ascii="Times New Roman" w:hAnsi="Times New Roman"/>
          <w:szCs w:val="24"/>
        </w:rPr>
        <w:t>ACF has initiated a regular clearance process under the Paperwork Reduction Act</w:t>
      </w:r>
      <w:r w:rsidR="008163CA">
        <w:rPr>
          <w:rFonts w:ascii="Times New Roman" w:hAnsi="Times New Roman"/>
          <w:szCs w:val="24"/>
        </w:rPr>
        <w:t xml:space="preserve"> (see item 8 below)</w:t>
      </w:r>
      <w:r w:rsidR="00C2651C">
        <w:rPr>
          <w:rFonts w:ascii="Times New Roman" w:hAnsi="Times New Roman"/>
          <w:szCs w:val="24"/>
        </w:rPr>
        <w:t xml:space="preserve">; however, this process will not be completed until after the Hague Child Support Convention’s effective date of January 1, 2017. </w:t>
      </w:r>
      <w:r w:rsidR="006B4E03">
        <w:rPr>
          <w:rFonts w:ascii="Times New Roman" w:hAnsi="Times New Roman"/>
          <w:szCs w:val="24"/>
        </w:rPr>
        <w:t>OCSE was</w:t>
      </w:r>
      <w:r w:rsidR="00C2651C">
        <w:rPr>
          <w:rFonts w:ascii="Times New Roman" w:hAnsi="Times New Roman"/>
          <w:szCs w:val="24"/>
        </w:rPr>
        <w:t xml:space="preserve"> not able to begin the regular PRA process earlier</w:t>
      </w:r>
      <w:r w:rsidR="006B4E03">
        <w:rPr>
          <w:rFonts w:ascii="Times New Roman" w:hAnsi="Times New Roman"/>
          <w:szCs w:val="24"/>
        </w:rPr>
        <w:t xml:space="preserve"> due to the uncertainty of the Convention’s ratification date</w:t>
      </w:r>
      <w:r w:rsidR="00C2651C">
        <w:rPr>
          <w:rFonts w:ascii="Times New Roman" w:hAnsi="Times New Roman"/>
          <w:szCs w:val="24"/>
        </w:rPr>
        <w:t>.  Therefore, we are requesting an emergency clearance</w:t>
      </w:r>
      <w:r w:rsidR="006B4E03">
        <w:rPr>
          <w:rFonts w:ascii="Times New Roman" w:hAnsi="Times New Roman"/>
          <w:szCs w:val="24"/>
        </w:rPr>
        <w:t xml:space="preserve"> by October 20, 2016, pursuant to </w:t>
      </w:r>
      <w:r w:rsidR="00C2651C">
        <w:rPr>
          <w:rFonts w:ascii="Times New Roman" w:hAnsi="Times New Roman"/>
          <w:szCs w:val="24"/>
        </w:rPr>
        <w:t xml:space="preserve">section 1320.13 of the </w:t>
      </w:r>
      <w:r w:rsidR="00C2651C" w:rsidRPr="00A53340">
        <w:rPr>
          <w:rFonts w:ascii="Times New Roman" w:hAnsi="Times New Roman"/>
          <w:szCs w:val="24"/>
        </w:rPr>
        <w:t xml:space="preserve">implementing rule of the Paperwork Reduction Act. </w:t>
      </w:r>
      <w:r w:rsidR="006B4E03" w:rsidRPr="00A53340">
        <w:rPr>
          <w:rFonts w:ascii="Times New Roman" w:hAnsi="Times New Roman"/>
          <w:szCs w:val="24"/>
        </w:rPr>
        <w:t xml:space="preserve"> A notice for the emergency clearance was published in the Federal Register on </w:t>
      </w:r>
      <w:hyperlink r:id="rId11" w:history="1">
        <w:r w:rsidR="00A53340" w:rsidRPr="00A53340">
          <w:rPr>
            <w:rStyle w:val="Hyperlink"/>
            <w:rFonts w:ascii="Times New Roman" w:hAnsi="Times New Roman"/>
            <w:spacing w:val="-3"/>
            <w:szCs w:val="24"/>
          </w:rPr>
          <w:t>October 12</w:t>
        </w:r>
        <w:r w:rsidR="006B4E03" w:rsidRPr="00A53340">
          <w:rPr>
            <w:rStyle w:val="Hyperlink"/>
            <w:rFonts w:ascii="Times New Roman" w:hAnsi="Times New Roman"/>
            <w:spacing w:val="-3"/>
            <w:szCs w:val="24"/>
          </w:rPr>
          <w:t xml:space="preserve">, 2016, Volume </w:t>
        </w:r>
        <w:r w:rsidR="00A53340" w:rsidRPr="00A53340">
          <w:rPr>
            <w:rStyle w:val="Hyperlink"/>
            <w:rFonts w:ascii="Times New Roman" w:hAnsi="Times New Roman"/>
            <w:szCs w:val="24"/>
          </w:rPr>
          <w:t xml:space="preserve">81, </w:t>
        </w:r>
        <w:proofErr w:type="gramStart"/>
        <w:r w:rsidR="00A53340" w:rsidRPr="00A53340">
          <w:rPr>
            <w:rStyle w:val="Hyperlink"/>
            <w:rFonts w:ascii="Times New Roman" w:hAnsi="Times New Roman"/>
            <w:szCs w:val="24"/>
          </w:rPr>
          <w:t>Number</w:t>
        </w:r>
        <w:proofErr w:type="gramEnd"/>
        <w:r w:rsidR="00A53340" w:rsidRPr="00A53340">
          <w:rPr>
            <w:rStyle w:val="Hyperlink"/>
            <w:rFonts w:ascii="Times New Roman" w:hAnsi="Times New Roman"/>
            <w:szCs w:val="24"/>
          </w:rPr>
          <w:t xml:space="preserve"> 197 on pages 70425 - 70426</w:t>
        </w:r>
      </w:hyperlink>
      <w:r w:rsidR="006B4E03">
        <w:rPr>
          <w:rFonts w:ascii="Times New Roman" w:hAnsi="Times New Roman"/>
          <w:szCs w:val="24"/>
        </w:rPr>
        <w:t>.</w:t>
      </w:r>
    </w:p>
    <w:p w:rsidR="007F205C" w:rsidRDefault="007F205C" w:rsidP="007F205C">
      <w:pPr>
        <w:tabs>
          <w:tab w:val="left" w:pos="-720"/>
          <w:tab w:val="left" w:pos="0"/>
          <w:tab w:val="left" w:pos="720"/>
        </w:tabs>
        <w:suppressAutoHyphens/>
        <w:ind w:left="720"/>
        <w:rPr>
          <w:rFonts w:ascii="Times New Roman" w:hAnsi="Times New Roman"/>
          <w:szCs w:val="24"/>
        </w:rPr>
      </w:pPr>
    </w:p>
    <w:p w:rsidR="004C3891" w:rsidRPr="007320EA" w:rsidRDefault="008611D2" w:rsidP="002D220B">
      <w:pPr>
        <w:widowControl/>
        <w:spacing w:before="100" w:beforeAutospacing="1" w:after="100" w:afterAutospacing="1"/>
        <w:ind w:left="720"/>
        <w:rPr>
          <w:rFonts w:ascii="Times New Roman" w:hAnsi="Times New Roman"/>
          <w:szCs w:val="24"/>
        </w:rPr>
      </w:pPr>
      <w:bookmarkStart w:id="2" w:name="_Toc148668511"/>
      <w:r w:rsidRPr="002D220B">
        <w:rPr>
          <w:rFonts w:ascii="Times New Roman" w:hAnsi="Times New Roman"/>
          <w:szCs w:val="24"/>
        </w:rPr>
        <w:t>2.</w:t>
      </w:r>
      <w:r w:rsidRPr="002D220B">
        <w:rPr>
          <w:rFonts w:ascii="Times New Roman" w:hAnsi="Times New Roman"/>
          <w:szCs w:val="24"/>
        </w:rPr>
        <w:tab/>
      </w:r>
      <w:bookmarkEnd w:id="2"/>
      <w:r w:rsidR="004C3891" w:rsidRPr="007320EA">
        <w:rPr>
          <w:rFonts w:ascii="Times New Roman" w:hAnsi="Times New Roman"/>
          <w:szCs w:val="24"/>
        </w:rPr>
        <w:t xml:space="preserve">Purpose and Use of the Information Collection </w:t>
      </w:r>
    </w:p>
    <w:p w:rsidR="008611D2" w:rsidRDefault="008611D2" w:rsidP="008611D2">
      <w:pPr>
        <w:tabs>
          <w:tab w:val="left" w:pos="-720"/>
          <w:tab w:val="left" w:pos="0"/>
          <w:tab w:val="left" w:pos="720"/>
        </w:tabs>
        <w:suppressAutoHyphens/>
        <w:ind w:left="1440" w:hanging="1440"/>
        <w:rPr>
          <w:rFonts w:ascii="Times New Roman" w:hAnsi="Times New Roman"/>
          <w:spacing w:val="-3"/>
          <w:szCs w:val="24"/>
        </w:rPr>
      </w:pPr>
      <w:r w:rsidRPr="007320EA">
        <w:rPr>
          <w:rFonts w:ascii="Times New Roman" w:hAnsi="Times New Roman"/>
          <w:spacing w:val="-3"/>
          <w:szCs w:val="24"/>
        </w:rPr>
        <w:tab/>
        <w:t>2.1</w:t>
      </w:r>
      <w:r w:rsidRPr="007320EA">
        <w:rPr>
          <w:rFonts w:ascii="Times New Roman" w:hAnsi="Times New Roman"/>
          <w:spacing w:val="-3"/>
          <w:szCs w:val="24"/>
        </w:rPr>
        <w:tab/>
        <w:t>How the Information Is to Be Used</w:t>
      </w:r>
    </w:p>
    <w:p w:rsidR="00904E58" w:rsidRPr="007320EA" w:rsidRDefault="00904E58" w:rsidP="008611D2">
      <w:pPr>
        <w:tabs>
          <w:tab w:val="left" w:pos="-720"/>
          <w:tab w:val="left" w:pos="0"/>
          <w:tab w:val="left" w:pos="720"/>
        </w:tabs>
        <w:suppressAutoHyphens/>
        <w:ind w:left="1440" w:hanging="1440"/>
        <w:rPr>
          <w:rFonts w:ascii="Times New Roman" w:hAnsi="Times New Roman"/>
          <w:spacing w:val="-3"/>
          <w:szCs w:val="24"/>
        </w:rPr>
      </w:pPr>
    </w:p>
    <w:p w:rsidR="002D220B" w:rsidRPr="007320EA" w:rsidRDefault="002D220B" w:rsidP="002D220B">
      <w:pPr>
        <w:tabs>
          <w:tab w:val="left" w:pos="-720"/>
          <w:tab w:val="left" w:pos="0"/>
          <w:tab w:val="left" w:pos="720"/>
        </w:tabs>
        <w:suppressAutoHyphens/>
        <w:ind w:left="1440"/>
        <w:rPr>
          <w:rFonts w:ascii="Times New Roman" w:hAnsi="Times New Roman"/>
          <w:spacing w:val="-3"/>
          <w:szCs w:val="24"/>
        </w:rPr>
      </w:pPr>
      <w:r w:rsidRPr="007320EA">
        <w:rPr>
          <w:rFonts w:ascii="Times New Roman" w:hAnsi="Times New Roman"/>
          <w:szCs w:val="24"/>
        </w:rPr>
        <w:t xml:space="preserve">The </w:t>
      </w:r>
      <w:r w:rsidR="00310922">
        <w:rPr>
          <w:rFonts w:ascii="Times New Roman" w:hAnsi="Times New Roman"/>
          <w:szCs w:val="24"/>
        </w:rPr>
        <w:t xml:space="preserve">Hague </w:t>
      </w:r>
      <w:r w:rsidR="00D85882">
        <w:rPr>
          <w:rFonts w:ascii="Times New Roman" w:hAnsi="Times New Roman"/>
          <w:szCs w:val="24"/>
        </w:rPr>
        <w:t>Convention</w:t>
      </w:r>
      <w:r w:rsidR="00310922">
        <w:rPr>
          <w:rFonts w:ascii="Times New Roman" w:hAnsi="Times New Roman"/>
          <w:szCs w:val="24"/>
        </w:rPr>
        <w:t xml:space="preserve"> </w:t>
      </w:r>
      <w:r w:rsidR="00D85882">
        <w:rPr>
          <w:rFonts w:ascii="Times New Roman" w:hAnsi="Times New Roman"/>
          <w:szCs w:val="24"/>
        </w:rPr>
        <w:t xml:space="preserve">case processing </w:t>
      </w:r>
      <w:r w:rsidR="00310922">
        <w:rPr>
          <w:rFonts w:ascii="Times New Roman" w:hAnsi="Times New Roman"/>
          <w:szCs w:val="24"/>
        </w:rPr>
        <w:t xml:space="preserve">forms </w:t>
      </w:r>
      <w:r w:rsidRPr="007320EA">
        <w:rPr>
          <w:rFonts w:ascii="Times New Roman" w:hAnsi="Times New Roman"/>
          <w:szCs w:val="24"/>
        </w:rPr>
        <w:t xml:space="preserve">are used to facilitate </w:t>
      </w:r>
      <w:r w:rsidR="00904E58">
        <w:rPr>
          <w:rFonts w:ascii="Times New Roman" w:hAnsi="Times New Roman"/>
          <w:szCs w:val="24"/>
        </w:rPr>
        <w:t>child support case processing among</w:t>
      </w:r>
      <w:r w:rsidR="00310922">
        <w:rPr>
          <w:rFonts w:ascii="Times New Roman" w:hAnsi="Times New Roman"/>
          <w:szCs w:val="24"/>
        </w:rPr>
        <w:t xml:space="preserve"> foreign countries that are also </w:t>
      </w:r>
      <w:proofErr w:type="gramStart"/>
      <w:r w:rsidR="00310922">
        <w:rPr>
          <w:rFonts w:ascii="Times New Roman" w:hAnsi="Times New Roman"/>
          <w:szCs w:val="24"/>
        </w:rPr>
        <w:t>party</w:t>
      </w:r>
      <w:proofErr w:type="gramEnd"/>
      <w:r w:rsidR="00310922">
        <w:rPr>
          <w:rFonts w:ascii="Times New Roman" w:hAnsi="Times New Roman"/>
          <w:szCs w:val="24"/>
        </w:rPr>
        <w:t xml:space="preserve"> to the </w:t>
      </w:r>
      <w:r w:rsidR="00D85882">
        <w:rPr>
          <w:rFonts w:ascii="Times New Roman" w:hAnsi="Times New Roman"/>
          <w:szCs w:val="24"/>
        </w:rPr>
        <w:t>Convention</w:t>
      </w:r>
      <w:r w:rsidRPr="007320EA">
        <w:rPr>
          <w:rFonts w:ascii="Times New Roman" w:hAnsi="Times New Roman"/>
          <w:szCs w:val="24"/>
        </w:rPr>
        <w:t xml:space="preserve">. The </w:t>
      </w:r>
      <w:r w:rsidR="00A3081C">
        <w:rPr>
          <w:rFonts w:ascii="Times New Roman" w:hAnsi="Times New Roman"/>
          <w:szCs w:val="24"/>
        </w:rPr>
        <w:t xml:space="preserve">standardized </w:t>
      </w:r>
      <w:r w:rsidRPr="007320EA">
        <w:rPr>
          <w:rFonts w:ascii="Times New Roman" w:hAnsi="Times New Roman"/>
          <w:szCs w:val="24"/>
        </w:rPr>
        <w:t xml:space="preserve">forms </w:t>
      </w:r>
      <w:r w:rsidR="00310922">
        <w:rPr>
          <w:rFonts w:ascii="Times New Roman" w:hAnsi="Times New Roman"/>
          <w:szCs w:val="24"/>
        </w:rPr>
        <w:t>will be</w:t>
      </w:r>
      <w:r w:rsidR="00310922" w:rsidRPr="007320EA">
        <w:rPr>
          <w:rFonts w:ascii="Times New Roman" w:hAnsi="Times New Roman"/>
          <w:szCs w:val="24"/>
        </w:rPr>
        <w:t xml:space="preserve"> </w:t>
      </w:r>
      <w:r w:rsidRPr="007320EA">
        <w:rPr>
          <w:rFonts w:ascii="Times New Roman" w:hAnsi="Times New Roman"/>
          <w:szCs w:val="24"/>
        </w:rPr>
        <w:t xml:space="preserve">readily recognizable and provide the information </w:t>
      </w:r>
      <w:r w:rsidR="00310922">
        <w:rPr>
          <w:rFonts w:ascii="Times New Roman" w:hAnsi="Times New Roman"/>
          <w:szCs w:val="24"/>
        </w:rPr>
        <w:t>countries</w:t>
      </w:r>
      <w:r w:rsidRPr="007320EA">
        <w:rPr>
          <w:rFonts w:ascii="Times New Roman" w:hAnsi="Times New Roman"/>
          <w:szCs w:val="24"/>
        </w:rPr>
        <w:t xml:space="preserve"> agree is needed to process a case. </w:t>
      </w:r>
    </w:p>
    <w:p w:rsidR="008611D2" w:rsidRPr="0068228A" w:rsidRDefault="008611D2" w:rsidP="008611D2">
      <w:pPr>
        <w:tabs>
          <w:tab w:val="left" w:pos="-720"/>
          <w:tab w:val="left" w:pos="0"/>
          <w:tab w:val="left" w:pos="720"/>
        </w:tabs>
        <w:suppressAutoHyphens/>
        <w:ind w:left="1440" w:hanging="1440"/>
        <w:rPr>
          <w:rFonts w:ascii="Times New Roman" w:hAnsi="Times New Roman"/>
          <w:spacing w:val="-3"/>
          <w:szCs w:val="24"/>
        </w:rPr>
      </w:pPr>
    </w:p>
    <w:p w:rsidR="008611D2" w:rsidRPr="0068228A" w:rsidRDefault="008611D2" w:rsidP="008611D2">
      <w:pPr>
        <w:suppressAutoHyphens/>
        <w:rPr>
          <w:rFonts w:ascii="Times New Roman" w:hAnsi="Times New Roman"/>
          <w:spacing w:val="-3"/>
          <w:szCs w:val="24"/>
        </w:rPr>
      </w:pPr>
      <w:r w:rsidRPr="0068228A">
        <w:rPr>
          <w:rFonts w:ascii="Times New Roman" w:hAnsi="Times New Roman"/>
          <w:spacing w:val="-3"/>
          <w:szCs w:val="24"/>
        </w:rPr>
        <w:tab/>
      </w:r>
      <w:r w:rsidRPr="00FB6E08">
        <w:rPr>
          <w:rFonts w:ascii="Times New Roman" w:hAnsi="Times New Roman"/>
          <w:spacing w:val="-3"/>
          <w:szCs w:val="24"/>
        </w:rPr>
        <w:t>2.2</w:t>
      </w:r>
      <w:r w:rsidRPr="00FB6E08">
        <w:rPr>
          <w:rFonts w:ascii="Times New Roman" w:hAnsi="Times New Roman"/>
          <w:spacing w:val="-3"/>
          <w:szCs w:val="24"/>
        </w:rPr>
        <w:tab/>
        <w:t>By Whom the Information Is to Be Used</w:t>
      </w:r>
    </w:p>
    <w:p w:rsidR="008611D2" w:rsidRPr="0068228A" w:rsidRDefault="008611D2" w:rsidP="008611D2">
      <w:pPr>
        <w:suppressAutoHyphens/>
        <w:rPr>
          <w:rFonts w:ascii="Times New Roman" w:hAnsi="Times New Roman"/>
          <w:spacing w:val="-3"/>
          <w:szCs w:val="24"/>
        </w:rPr>
      </w:pPr>
    </w:p>
    <w:p w:rsidR="008611D2" w:rsidRPr="0068228A" w:rsidRDefault="00310922" w:rsidP="007320EA">
      <w:pPr>
        <w:suppressAutoHyphens/>
        <w:ind w:left="1440"/>
        <w:rPr>
          <w:rFonts w:ascii="Times New Roman" w:hAnsi="Times New Roman"/>
          <w:spacing w:val="-3"/>
          <w:szCs w:val="24"/>
        </w:rPr>
      </w:pPr>
      <w:r>
        <w:rPr>
          <w:rFonts w:ascii="Times New Roman" w:hAnsi="Times New Roman"/>
          <w:spacing w:val="-3"/>
          <w:szCs w:val="24"/>
        </w:rPr>
        <w:t xml:space="preserve">The Hague </w:t>
      </w:r>
      <w:r w:rsidR="00D85882">
        <w:rPr>
          <w:rFonts w:ascii="Times New Roman" w:hAnsi="Times New Roman"/>
          <w:spacing w:val="-3"/>
          <w:szCs w:val="24"/>
        </w:rPr>
        <w:t>Convention</w:t>
      </w:r>
      <w:r w:rsidR="00E43192">
        <w:rPr>
          <w:rFonts w:ascii="Times New Roman" w:hAnsi="Times New Roman"/>
          <w:spacing w:val="-3"/>
          <w:szCs w:val="24"/>
        </w:rPr>
        <w:t xml:space="preserve"> Forms</w:t>
      </w:r>
      <w:r w:rsidR="008C4CF7">
        <w:rPr>
          <w:rFonts w:ascii="Times New Roman" w:hAnsi="Times New Roman"/>
          <w:spacing w:val="-3"/>
          <w:szCs w:val="24"/>
        </w:rPr>
        <w:t xml:space="preserve"> </w:t>
      </w:r>
      <w:r w:rsidR="00197E8E">
        <w:rPr>
          <w:rFonts w:ascii="Times New Roman" w:hAnsi="Times New Roman"/>
          <w:spacing w:val="-3"/>
          <w:szCs w:val="24"/>
        </w:rPr>
        <w:t>are</w:t>
      </w:r>
      <w:r w:rsidR="008C4CF7" w:rsidRPr="0068228A">
        <w:rPr>
          <w:rFonts w:ascii="Times New Roman" w:hAnsi="Times New Roman"/>
          <w:spacing w:val="-3"/>
          <w:szCs w:val="24"/>
        </w:rPr>
        <w:t xml:space="preserve"> </w:t>
      </w:r>
      <w:r w:rsidR="008611D2" w:rsidRPr="0068228A">
        <w:rPr>
          <w:rFonts w:ascii="Times New Roman" w:hAnsi="Times New Roman"/>
          <w:spacing w:val="-3"/>
          <w:szCs w:val="24"/>
        </w:rPr>
        <w:t xml:space="preserve">used by entities </w:t>
      </w:r>
      <w:r w:rsidR="00E43192">
        <w:rPr>
          <w:rFonts w:ascii="Times New Roman" w:hAnsi="Times New Roman"/>
          <w:spacing w:val="-3"/>
          <w:szCs w:val="24"/>
        </w:rPr>
        <w:t xml:space="preserve">involved in </w:t>
      </w:r>
      <w:r w:rsidR="008C4CF7">
        <w:rPr>
          <w:rFonts w:ascii="Times New Roman" w:hAnsi="Times New Roman"/>
          <w:spacing w:val="-3"/>
          <w:szCs w:val="24"/>
        </w:rPr>
        <w:t>processing</w:t>
      </w:r>
      <w:r w:rsidR="00D85882">
        <w:rPr>
          <w:rFonts w:ascii="Times New Roman" w:hAnsi="Times New Roman"/>
          <w:spacing w:val="-3"/>
          <w:szCs w:val="24"/>
        </w:rPr>
        <w:t xml:space="preserve"> </w:t>
      </w:r>
      <w:r w:rsidR="00E43192">
        <w:rPr>
          <w:rFonts w:ascii="Times New Roman" w:hAnsi="Times New Roman"/>
          <w:spacing w:val="-3"/>
          <w:szCs w:val="24"/>
        </w:rPr>
        <w:t>child support cases</w:t>
      </w:r>
      <w:r w:rsidR="008C4CF7">
        <w:rPr>
          <w:rFonts w:ascii="Times New Roman" w:hAnsi="Times New Roman"/>
          <w:spacing w:val="-3"/>
          <w:szCs w:val="24"/>
        </w:rPr>
        <w:t xml:space="preserve"> under the Convention</w:t>
      </w:r>
      <w:r w:rsidR="00904E58">
        <w:rPr>
          <w:rFonts w:ascii="Times New Roman" w:hAnsi="Times New Roman"/>
          <w:spacing w:val="-3"/>
          <w:szCs w:val="24"/>
        </w:rPr>
        <w:t xml:space="preserve">. </w:t>
      </w:r>
      <w:r w:rsidR="00197E8E">
        <w:rPr>
          <w:rFonts w:ascii="Times New Roman" w:hAnsi="Times New Roman"/>
          <w:spacing w:val="-3"/>
          <w:szCs w:val="24"/>
        </w:rPr>
        <w:t>In the U.S., once the Convention is in effect, t</w:t>
      </w:r>
      <w:r w:rsidR="00904E58">
        <w:rPr>
          <w:rFonts w:ascii="Times New Roman" w:hAnsi="Times New Roman"/>
          <w:spacing w:val="-3"/>
          <w:szCs w:val="24"/>
        </w:rPr>
        <w:t>hese entities include</w:t>
      </w:r>
      <w:r w:rsidR="008611D2" w:rsidRPr="0068228A">
        <w:rPr>
          <w:rFonts w:ascii="Times New Roman" w:hAnsi="Times New Roman"/>
          <w:spacing w:val="-3"/>
          <w:szCs w:val="24"/>
        </w:rPr>
        <w:t xml:space="preserve"> </w:t>
      </w:r>
      <w:r w:rsidR="008E2983">
        <w:rPr>
          <w:rFonts w:ascii="Times New Roman" w:hAnsi="Times New Roman"/>
          <w:spacing w:val="-3"/>
          <w:szCs w:val="24"/>
        </w:rPr>
        <w:t>U.S. S</w:t>
      </w:r>
      <w:r w:rsidR="008C4CF7">
        <w:rPr>
          <w:rFonts w:ascii="Times New Roman" w:hAnsi="Times New Roman"/>
          <w:spacing w:val="-3"/>
          <w:szCs w:val="24"/>
        </w:rPr>
        <w:t>tate</w:t>
      </w:r>
      <w:r w:rsidR="008C4CF7" w:rsidRPr="0068228A">
        <w:rPr>
          <w:rFonts w:ascii="Times New Roman" w:hAnsi="Times New Roman"/>
          <w:spacing w:val="-3"/>
          <w:szCs w:val="24"/>
        </w:rPr>
        <w:t xml:space="preserve"> </w:t>
      </w:r>
      <w:r w:rsidR="00D85882">
        <w:rPr>
          <w:rFonts w:ascii="Times New Roman" w:hAnsi="Times New Roman"/>
          <w:spacing w:val="-3"/>
          <w:szCs w:val="24"/>
        </w:rPr>
        <w:t>child support enforcement</w:t>
      </w:r>
      <w:r w:rsidR="00D85882" w:rsidRPr="0068228A">
        <w:rPr>
          <w:rFonts w:ascii="Times New Roman" w:hAnsi="Times New Roman"/>
          <w:spacing w:val="-3"/>
          <w:szCs w:val="24"/>
        </w:rPr>
        <w:t xml:space="preserve"> </w:t>
      </w:r>
      <w:r w:rsidR="008611D2" w:rsidRPr="0068228A">
        <w:rPr>
          <w:rFonts w:ascii="Times New Roman" w:hAnsi="Times New Roman"/>
          <w:spacing w:val="-3"/>
          <w:szCs w:val="24"/>
        </w:rPr>
        <w:t>agencies</w:t>
      </w:r>
      <w:r w:rsidR="00197E8E">
        <w:rPr>
          <w:rFonts w:ascii="Times New Roman" w:hAnsi="Times New Roman"/>
          <w:spacing w:val="-3"/>
          <w:szCs w:val="24"/>
        </w:rPr>
        <w:t xml:space="preserve">, and may also include </w:t>
      </w:r>
      <w:r w:rsidR="008611D2" w:rsidRPr="0068228A">
        <w:rPr>
          <w:rFonts w:ascii="Times New Roman" w:hAnsi="Times New Roman"/>
          <w:spacing w:val="-3"/>
          <w:szCs w:val="24"/>
        </w:rPr>
        <w:t xml:space="preserve">courts/tribunals, attorneys, </w:t>
      </w:r>
      <w:r w:rsidR="00E43192">
        <w:rPr>
          <w:rFonts w:ascii="Times New Roman" w:hAnsi="Times New Roman"/>
          <w:spacing w:val="-3"/>
          <w:szCs w:val="24"/>
        </w:rPr>
        <w:t xml:space="preserve">and </w:t>
      </w:r>
      <w:r w:rsidR="004C592F">
        <w:rPr>
          <w:rFonts w:ascii="Times New Roman" w:hAnsi="Times New Roman"/>
          <w:spacing w:val="-3"/>
          <w:szCs w:val="24"/>
        </w:rPr>
        <w:t>parties in the U.S.</w:t>
      </w:r>
    </w:p>
    <w:p w:rsidR="008611D2" w:rsidRPr="0068228A" w:rsidRDefault="008611D2" w:rsidP="008611D2">
      <w:pPr>
        <w:suppressAutoHyphens/>
        <w:rPr>
          <w:rFonts w:ascii="Times New Roman" w:hAnsi="Times New Roman"/>
          <w:spacing w:val="-3"/>
          <w:szCs w:val="24"/>
        </w:rPr>
      </w:pPr>
    </w:p>
    <w:p w:rsidR="008611D2" w:rsidRPr="0068228A" w:rsidRDefault="008611D2" w:rsidP="008611D2">
      <w:pPr>
        <w:tabs>
          <w:tab w:val="left" w:pos="-720"/>
          <w:tab w:val="left" w:pos="0"/>
          <w:tab w:val="left" w:pos="720"/>
        </w:tabs>
        <w:suppressAutoHyphens/>
        <w:ind w:left="1440" w:hanging="1440"/>
        <w:rPr>
          <w:rFonts w:ascii="Times New Roman" w:hAnsi="Times New Roman"/>
          <w:spacing w:val="-3"/>
          <w:szCs w:val="24"/>
        </w:rPr>
      </w:pPr>
      <w:r w:rsidRPr="0068228A">
        <w:rPr>
          <w:rFonts w:ascii="Times New Roman" w:hAnsi="Times New Roman"/>
          <w:spacing w:val="-3"/>
          <w:szCs w:val="24"/>
        </w:rPr>
        <w:tab/>
        <w:t>2.3</w:t>
      </w:r>
      <w:r w:rsidRPr="0068228A">
        <w:rPr>
          <w:rFonts w:ascii="Times New Roman" w:hAnsi="Times New Roman"/>
          <w:spacing w:val="-3"/>
          <w:szCs w:val="24"/>
        </w:rPr>
        <w:tab/>
        <w:t>For What Purpose the Information Is to Be Used</w:t>
      </w:r>
    </w:p>
    <w:p w:rsidR="007320EA" w:rsidRDefault="007320EA" w:rsidP="007320EA">
      <w:pPr>
        <w:tabs>
          <w:tab w:val="left" w:pos="-720"/>
          <w:tab w:val="left" w:pos="0"/>
          <w:tab w:val="left" w:pos="720"/>
        </w:tabs>
        <w:suppressAutoHyphens/>
        <w:ind w:left="1440"/>
        <w:rPr>
          <w:rFonts w:ascii="Times New Roman" w:hAnsi="Times New Roman"/>
          <w:spacing w:val="-3"/>
          <w:szCs w:val="24"/>
        </w:rPr>
      </w:pPr>
    </w:p>
    <w:p w:rsidR="008611D2" w:rsidRPr="002D220B" w:rsidRDefault="008D5423" w:rsidP="007C5D5B">
      <w:pPr>
        <w:tabs>
          <w:tab w:val="left" w:pos="-720"/>
          <w:tab w:val="left" w:pos="0"/>
          <w:tab w:val="left" w:pos="720"/>
        </w:tabs>
        <w:suppressAutoHyphens/>
        <w:ind w:left="1440"/>
        <w:rPr>
          <w:rFonts w:ascii="Times New Roman" w:hAnsi="Times New Roman"/>
          <w:spacing w:val="-2"/>
          <w:szCs w:val="24"/>
        </w:rPr>
      </w:pPr>
      <w:r>
        <w:rPr>
          <w:rFonts w:ascii="Times New Roman" w:hAnsi="Times New Roman"/>
          <w:szCs w:val="24"/>
        </w:rPr>
        <w:t xml:space="preserve">These forms are used by a child support agency in one country to collect and send necessary information to a child support agency in another country when requesting an action in a child support case. The forms are also used to respond to a request from another country. </w:t>
      </w:r>
      <w:r w:rsidR="00336F50">
        <w:rPr>
          <w:rFonts w:ascii="Times New Roman" w:hAnsi="Times New Roman"/>
          <w:szCs w:val="24"/>
        </w:rPr>
        <w:t xml:space="preserve"> S</w:t>
      </w:r>
      <w:r>
        <w:rPr>
          <w:rFonts w:ascii="Times New Roman" w:hAnsi="Times New Roman"/>
          <w:szCs w:val="24"/>
        </w:rPr>
        <w:t xml:space="preserve">tandard forms </w:t>
      </w:r>
      <w:r w:rsidR="00336F50">
        <w:rPr>
          <w:rFonts w:ascii="Times New Roman" w:hAnsi="Times New Roman"/>
          <w:szCs w:val="24"/>
        </w:rPr>
        <w:t>facilitate</w:t>
      </w:r>
      <w:r>
        <w:rPr>
          <w:rFonts w:ascii="Times New Roman" w:hAnsi="Times New Roman"/>
          <w:szCs w:val="24"/>
        </w:rPr>
        <w:t xml:space="preserve"> communication</w:t>
      </w:r>
      <w:r w:rsidR="00336F50">
        <w:rPr>
          <w:rFonts w:ascii="Times New Roman" w:hAnsi="Times New Roman"/>
          <w:szCs w:val="24"/>
        </w:rPr>
        <w:t>, reduce errors,</w:t>
      </w:r>
      <w:r w:rsidR="004C592F">
        <w:rPr>
          <w:rFonts w:ascii="Times New Roman" w:hAnsi="Times New Roman"/>
          <w:szCs w:val="24"/>
        </w:rPr>
        <w:t xml:space="preserve"> and speed </w:t>
      </w:r>
      <w:r>
        <w:rPr>
          <w:rFonts w:ascii="Times New Roman" w:hAnsi="Times New Roman"/>
          <w:szCs w:val="24"/>
        </w:rPr>
        <w:t>processing time.</w:t>
      </w:r>
    </w:p>
    <w:p w:rsidR="004C3891" w:rsidRDefault="008611D2" w:rsidP="004C3891">
      <w:pPr>
        <w:widowControl/>
        <w:spacing w:before="100" w:beforeAutospacing="1" w:after="100" w:afterAutospacing="1"/>
        <w:ind w:left="360"/>
        <w:rPr>
          <w:rFonts w:ascii="Times New Roman" w:hAnsi="Times New Roman"/>
          <w:szCs w:val="24"/>
        </w:rPr>
      </w:pPr>
      <w:bookmarkStart w:id="3" w:name="_Toc148668512"/>
      <w:r w:rsidRPr="002D220B">
        <w:rPr>
          <w:rFonts w:ascii="Times New Roman" w:hAnsi="Times New Roman"/>
          <w:spacing w:val="-3"/>
          <w:szCs w:val="24"/>
        </w:rPr>
        <w:lastRenderedPageBreak/>
        <w:t>3.</w:t>
      </w:r>
      <w:r w:rsidRPr="002D220B">
        <w:rPr>
          <w:rFonts w:ascii="Times New Roman" w:hAnsi="Times New Roman"/>
          <w:spacing w:val="-3"/>
          <w:szCs w:val="24"/>
        </w:rPr>
        <w:tab/>
      </w:r>
      <w:bookmarkEnd w:id="3"/>
      <w:r w:rsidR="004C3891" w:rsidRPr="002D220B">
        <w:rPr>
          <w:rFonts w:ascii="Times New Roman" w:hAnsi="Times New Roman"/>
          <w:szCs w:val="24"/>
        </w:rPr>
        <w:t>U</w:t>
      </w:r>
      <w:r w:rsidR="004C3891" w:rsidRPr="002C3C4F">
        <w:rPr>
          <w:rFonts w:ascii="Times New Roman" w:hAnsi="Times New Roman"/>
          <w:szCs w:val="24"/>
        </w:rPr>
        <w:t xml:space="preserve">se of Improved Information Technology and Burden Reduction </w:t>
      </w:r>
    </w:p>
    <w:p w:rsidR="006E7C6E" w:rsidRDefault="008E2983" w:rsidP="007320EA">
      <w:pPr>
        <w:tabs>
          <w:tab w:val="left" w:pos="-720"/>
          <w:tab w:val="left" w:pos="0"/>
          <w:tab w:val="left" w:pos="720"/>
        </w:tabs>
        <w:suppressAutoHyphens/>
        <w:ind w:left="720"/>
        <w:rPr>
          <w:rFonts w:ascii="Times New Roman" w:hAnsi="Times New Roman"/>
          <w:szCs w:val="24"/>
        </w:rPr>
      </w:pPr>
      <w:r>
        <w:rPr>
          <w:rFonts w:ascii="Times New Roman" w:hAnsi="Times New Roman"/>
          <w:szCs w:val="24"/>
        </w:rPr>
        <w:t>While all U.S. S</w:t>
      </w:r>
      <w:r w:rsidR="006E7C6E">
        <w:rPr>
          <w:rFonts w:ascii="Times New Roman" w:hAnsi="Times New Roman"/>
          <w:szCs w:val="24"/>
        </w:rPr>
        <w:t>tates process</w:t>
      </w:r>
      <w:r w:rsidR="006E7C6E" w:rsidRPr="007320EA">
        <w:rPr>
          <w:rFonts w:ascii="Times New Roman" w:hAnsi="Times New Roman"/>
          <w:szCs w:val="24"/>
        </w:rPr>
        <w:t xml:space="preserve"> interstate cases</w:t>
      </w:r>
      <w:r>
        <w:rPr>
          <w:rFonts w:ascii="Times New Roman" w:hAnsi="Times New Roman"/>
          <w:szCs w:val="24"/>
        </w:rPr>
        <w:t xml:space="preserve"> (cases between U.S. S</w:t>
      </w:r>
      <w:r w:rsidR="00A3081C">
        <w:rPr>
          <w:rFonts w:ascii="Times New Roman" w:hAnsi="Times New Roman"/>
          <w:szCs w:val="24"/>
        </w:rPr>
        <w:t>tates)</w:t>
      </w:r>
      <w:r w:rsidR="006E7C6E" w:rsidRPr="007320EA">
        <w:rPr>
          <w:rFonts w:ascii="Times New Roman" w:hAnsi="Times New Roman"/>
          <w:szCs w:val="24"/>
        </w:rPr>
        <w:t xml:space="preserve"> </w:t>
      </w:r>
      <w:r w:rsidR="006E7C6E">
        <w:rPr>
          <w:rFonts w:ascii="Times New Roman" w:hAnsi="Times New Roman"/>
          <w:szCs w:val="24"/>
        </w:rPr>
        <w:t>using their</w:t>
      </w:r>
      <w:r w:rsidR="006E7C6E" w:rsidRPr="007320EA">
        <w:rPr>
          <w:rFonts w:ascii="Times New Roman" w:hAnsi="Times New Roman"/>
          <w:szCs w:val="24"/>
        </w:rPr>
        <w:t xml:space="preserve"> computerized support enforcement </w:t>
      </w:r>
      <w:r w:rsidR="006E7C6E">
        <w:rPr>
          <w:rFonts w:ascii="Times New Roman" w:hAnsi="Times New Roman"/>
          <w:szCs w:val="24"/>
        </w:rPr>
        <w:t xml:space="preserve">systems, including exchanging information through interstate information networks, no such network currently exists in the international </w:t>
      </w:r>
      <w:r w:rsidR="00A3081C">
        <w:rPr>
          <w:rFonts w:ascii="Times New Roman" w:hAnsi="Times New Roman"/>
          <w:szCs w:val="24"/>
        </w:rPr>
        <w:t xml:space="preserve">child support </w:t>
      </w:r>
      <w:r w:rsidR="006E7C6E">
        <w:rPr>
          <w:rFonts w:ascii="Times New Roman" w:hAnsi="Times New Roman"/>
          <w:szCs w:val="24"/>
        </w:rPr>
        <w:t xml:space="preserve">sphere. OCSE is currently working with Hague </w:t>
      </w:r>
      <w:r w:rsidR="00336F50">
        <w:rPr>
          <w:rFonts w:ascii="Times New Roman" w:hAnsi="Times New Roman"/>
          <w:szCs w:val="24"/>
        </w:rPr>
        <w:t xml:space="preserve">Convention </w:t>
      </w:r>
      <w:r w:rsidR="006E7C6E">
        <w:rPr>
          <w:rFonts w:ascii="Times New Roman" w:hAnsi="Times New Roman"/>
          <w:szCs w:val="24"/>
        </w:rPr>
        <w:t xml:space="preserve">partners to develop automated </w:t>
      </w:r>
      <w:r w:rsidR="00336F50">
        <w:rPr>
          <w:rFonts w:ascii="Times New Roman" w:hAnsi="Times New Roman"/>
          <w:szCs w:val="24"/>
        </w:rPr>
        <w:t>options</w:t>
      </w:r>
      <w:r w:rsidR="006E7C6E">
        <w:rPr>
          <w:rFonts w:ascii="Times New Roman" w:hAnsi="Times New Roman"/>
          <w:szCs w:val="24"/>
        </w:rPr>
        <w:t xml:space="preserve">. </w:t>
      </w:r>
      <w:r w:rsidR="00A3081C">
        <w:rPr>
          <w:rFonts w:ascii="Times New Roman" w:hAnsi="Times New Roman"/>
          <w:szCs w:val="24"/>
        </w:rPr>
        <w:t xml:space="preserve"> </w:t>
      </w:r>
      <w:r w:rsidR="006E7C6E">
        <w:rPr>
          <w:rFonts w:ascii="Times New Roman" w:hAnsi="Times New Roman"/>
          <w:szCs w:val="24"/>
        </w:rPr>
        <w:t xml:space="preserve">In the meantime, </w:t>
      </w:r>
      <w:r w:rsidR="00A3081C">
        <w:rPr>
          <w:rFonts w:ascii="Times New Roman" w:hAnsi="Times New Roman"/>
          <w:szCs w:val="24"/>
        </w:rPr>
        <w:t>S</w:t>
      </w:r>
      <w:r w:rsidR="00336F50">
        <w:rPr>
          <w:rFonts w:ascii="Times New Roman" w:hAnsi="Times New Roman"/>
          <w:szCs w:val="24"/>
        </w:rPr>
        <w:t>tates may choose to integrate the Hague forms into their automated systems.</w:t>
      </w:r>
    </w:p>
    <w:p w:rsidR="004C3891" w:rsidRPr="007320EA" w:rsidRDefault="008611D2" w:rsidP="004C3891">
      <w:pPr>
        <w:widowControl/>
        <w:spacing w:before="100" w:beforeAutospacing="1" w:after="100" w:afterAutospacing="1"/>
        <w:ind w:left="360"/>
        <w:rPr>
          <w:rFonts w:ascii="Times New Roman" w:hAnsi="Times New Roman"/>
          <w:szCs w:val="24"/>
        </w:rPr>
      </w:pPr>
      <w:bookmarkStart w:id="4" w:name="_Toc148668513"/>
      <w:r w:rsidRPr="007320EA">
        <w:rPr>
          <w:rFonts w:ascii="Times New Roman" w:hAnsi="Times New Roman"/>
          <w:spacing w:val="-3"/>
          <w:szCs w:val="24"/>
        </w:rPr>
        <w:t>4.</w:t>
      </w:r>
      <w:r w:rsidRPr="007320EA">
        <w:rPr>
          <w:rFonts w:ascii="Times New Roman" w:hAnsi="Times New Roman"/>
          <w:spacing w:val="-3"/>
          <w:szCs w:val="24"/>
        </w:rPr>
        <w:tab/>
      </w:r>
      <w:bookmarkEnd w:id="4"/>
      <w:r w:rsidR="004C3891" w:rsidRPr="007320EA">
        <w:rPr>
          <w:rFonts w:ascii="Times New Roman" w:hAnsi="Times New Roman"/>
          <w:szCs w:val="24"/>
        </w:rPr>
        <w:t xml:space="preserve">Efforts to Identify Duplication and Use of Similar Information </w:t>
      </w:r>
    </w:p>
    <w:p w:rsidR="00336F50" w:rsidRDefault="007320EA" w:rsidP="007320EA">
      <w:pPr>
        <w:tabs>
          <w:tab w:val="left" w:pos="-720"/>
          <w:tab w:val="left" w:pos="0"/>
          <w:tab w:val="left" w:pos="720"/>
        </w:tabs>
        <w:suppressAutoHyphens/>
        <w:ind w:left="720"/>
        <w:rPr>
          <w:rFonts w:ascii="Times New Roman" w:hAnsi="Times New Roman"/>
          <w:szCs w:val="24"/>
        </w:rPr>
      </w:pPr>
      <w:r w:rsidRPr="007320EA">
        <w:rPr>
          <w:rFonts w:ascii="Times New Roman" w:hAnsi="Times New Roman"/>
          <w:szCs w:val="24"/>
        </w:rPr>
        <w:t>There is no similar information available through any known source or mechanism.</w:t>
      </w:r>
      <w:r w:rsidR="00283A46">
        <w:rPr>
          <w:rFonts w:ascii="Times New Roman" w:hAnsi="Times New Roman"/>
          <w:szCs w:val="24"/>
        </w:rPr>
        <w:t xml:space="preserve"> </w:t>
      </w:r>
      <w:r w:rsidRPr="007320EA">
        <w:rPr>
          <w:rFonts w:ascii="Times New Roman" w:hAnsi="Times New Roman"/>
          <w:szCs w:val="24"/>
        </w:rPr>
        <w:t xml:space="preserve"> </w:t>
      </w:r>
      <w:r w:rsidR="00336F50">
        <w:rPr>
          <w:rFonts w:ascii="Times New Roman" w:hAnsi="Times New Roman"/>
          <w:szCs w:val="24"/>
        </w:rPr>
        <w:t xml:space="preserve">Child support case information is known only to the agency involved and must be shared with other </w:t>
      </w:r>
      <w:r w:rsidR="00336F50" w:rsidRPr="00531B52">
        <w:rPr>
          <w:rFonts w:ascii="Times New Roman" w:hAnsi="Times New Roman"/>
          <w:szCs w:val="24"/>
        </w:rPr>
        <w:t>agencies in order to complete actions in a case.  Just as OCSE developed a set of forms for use in interstate cases</w:t>
      </w:r>
      <w:r w:rsidR="00531B52" w:rsidRPr="00531B52">
        <w:rPr>
          <w:rFonts w:ascii="Times New Roman" w:hAnsi="Times New Roman"/>
          <w:szCs w:val="24"/>
        </w:rPr>
        <w:t xml:space="preserve"> (OMB No.: 0970-0085)</w:t>
      </w:r>
      <w:r w:rsidR="00336F50" w:rsidRPr="00531B52">
        <w:rPr>
          <w:rFonts w:ascii="Times New Roman" w:hAnsi="Times New Roman"/>
          <w:szCs w:val="24"/>
        </w:rPr>
        <w:t xml:space="preserve">, so the Hague Convention forms </w:t>
      </w:r>
      <w:r w:rsidR="00A3081C" w:rsidRPr="00531B52">
        <w:rPr>
          <w:rFonts w:ascii="Times New Roman" w:hAnsi="Times New Roman"/>
          <w:szCs w:val="24"/>
        </w:rPr>
        <w:t xml:space="preserve">working </w:t>
      </w:r>
      <w:r w:rsidR="00336F50" w:rsidRPr="00531B52">
        <w:rPr>
          <w:rFonts w:ascii="Times New Roman" w:hAnsi="Times New Roman"/>
          <w:szCs w:val="24"/>
        </w:rPr>
        <w:t>group, including U.S. participants, developed these Hague forms</w:t>
      </w:r>
      <w:r w:rsidR="00336F50">
        <w:rPr>
          <w:rFonts w:ascii="Times New Roman" w:hAnsi="Times New Roman"/>
          <w:szCs w:val="24"/>
        </w:rPr>
        <w:t xml:space="preserve"> to facilitate international case processing.</w:t>
      </w:r>
    </w:p>
    <w:p w:rsidR="004C3891" w:rsidRDefault="008611D2" w:rsidP="004C3891">
      <w:pPr>
        <w:widowControl/>
        <w:spacing w:before="100" w:beforeAutospacing="1" w:after="100" w:afterAutospacing="1"/>
        <w:ind w:left="360"/>
        <w:rPr>
          <w:rFonts w:ascii="Times New Roman" w:hAnsi="Times New Roman"/>
          <w:szCs w:val="24"/>
        </w:rPr>
      </w:pPr>
      <w:bookmarkStart w:id="5" w:name="_Toc148668514"/>
      <w:r w:rsidRPr="002D220B">
        <w:rPr>
          <w:rFonts w:ascii="Times New Roman" w:hAnsi="Times New Roman"/>
          <w:szCs w:val="24"/>
        </w:rPr>
        <w:t>5.</w:t>
      </w:r>
      <w:r w:rsidRPr="002D220B">
        <w:rPr>
          <w:rFonts w:ascii="Times New Roman" w:hAnsi="Times New Roman"/>
          <w:szCs w:val="24"/>
        </w:rPr>
        <w:tab/>
      </w:r>
      <w:bookmarkEnd w:id="5"/>
      <w:r w:rsidR="004C3891" w:rsidRPr="002D220B">
        <w:rPr>
          <w:rFonts w:ascii="Times New Roman" w:hAnsi="Times New Roman"/>
          <w:szCs w:val="24"/>
        </w:rPr>
        <w:t xml:space="preserve">Impact on Small Businesses or Other Small Entities </w:t>
      </w:r>
    </w:p>
    <w:p w:rsidR="007320EA" w:rsidRPr="007320EA" w:rsidRDefault="007320EA" w:rsidP="007320EA">
      <w:pPr>
        <w:widowControl/>
        <w:spacing w:before="100" w:beforeAutospacing="1" w:after="100" w:afterAutospacing="1"/>
        <w:ind w:left="720"/>
        <w:rPr>
          <w:rFonts w:ascii="Times New Roman" w:hAnsi="Times New Roman"/>
          <w:szCs w:val="24"/>
        </w:rPr>
      </w:pPr>
      <w:r w:rsidRPr="007320EA">
        <w:rPr>
          <w:rFonts w:ascii="Times New Roman" w:hAnsi="Times New Roman"/>
          <w:szCs w:val="24"/>
        </w:rPr>
        <w:t>This collection of information will have no impact on small bus</w:t>
      </w:r>
      <w:r w:rsidR="00336F50">
        <w:rPr>
          <w:rFonts w:ascii="Times New Roman" w:hAnsi="Times New Roman"/>
          <w:szCs w:val="24"/>
        </w:rPr>
        <w:t>i</w:t>
      </w:r>
      <w:r w:rsidR="008231E7">
        <w:rPr>
          <w:rFonts w:ascii="Times New Roman" w:hAnsi="Times New Roman"/>
          <w:szCs w:val="24"/>
        </w:rPr>
        <w:t>nesses or other small entities.</w:t>
      </w:r>
    </w:p>
    <w:p w:rsidR="004C3891" w:rsidRPr="002D220B" w:rsidRDefault="008611D2" w:rsidP="004C3891">
      <w:pPr>
        <w:widowControl/>
        <w:spacing w:before="100" w:beforeAutospacing="1" w:after="100" w:afterAutospacing="1"/>
        <w:ind w:left="360"/>
        <w:rPr>
          <w:rFonts w:ascii="Times New Roman" w:hAnsi="Times New Roman"/>
          <w:szCs w:val="24"/>
        </w:rPr>
      </w:pPr>
      <w:bookmarkStart w:id="6" w:name="_Toc148668515"/>
      <w:r w:rsidRPr="002D220B">
        <w:rPr>
          <w:rFonts w:ascii="Times New Roman" w:hAnsi="Times New Roman"/>
          <w:spacing w:val="-3"/>
          <w:szCs w:val="24"/>
        </w:rPr>
        <w:t>6.</w:t>
      </w:r>
      <w:r w:rsidRPr="002D220B">
        <w:rPr>
          <w:rFonts w:ascii="Times New Roman" w:hAnsi="Times New Roman"/>
          <w:spacing w:val="-3"/>
          <w:szCs w:val="24"/>
        </w:rPr>
        <w:tab/>
      </w:r>
      <w:bookmarkEnd w:id="6"/>
      <w:r w:rsidR="004C3891" w:rsidRPr="002D220B">
        <w:rPr>
          <w:rFonts w:ascii="Times New Roman" w:hAnsi="Times New Roman"/>
          <w:szCs w:val="24"/>
        </w:rPr>
        <w:t xml:space="preserve">Consequences of Collecting the Information Less Frequently </w:t>
      </w:r>
    </w:p>
    <w:p w:rsidR="008231E7" w:rsidRDefault="008231E7" w:rsidP="007320EA">
      <w:pPr>
        <w:pStyle w:val="Heading2"/>
        <w:ind w:left="720"/>
        <w:rPr>
          <w:b w:val="0"/>
          <w:szCs w:val="24"/>
        </w:rPr>
      </w:pPr>
      <w:r>
        <w:rPr>
          <w:b w:val="0"/>
          <w:szCs w:val="24"/>
        </w:rPr>
        <w:t>Without the information in these forms, collected as often as needed, U.S. states could not process child support cases</w:t>
      </w:r>
      <w:r w:rsidR="00283A46">
        <w:rPr>
          <w:b w:val="0"/>
          <w:szCs w:val="24"/>
        </w:rPr>
        <w:t xml:space="preserve"> with Hague Convention countries</w:t>
      </w:r>
      <w:r>
        <w:rPr>
          <w:b w:val="0"/>
          <w:szCs w:val="24"/>
        </w:rPr>
        <w:t>, delaying or denying child support from reaching families.</w:t>
      </w:r>
    </w:p>
    <w:p w:rsidR="008231E7" w:rsidRDefault="008231E7" w:rsidP="007320EA">
      <w:pPr>
        <w:pStyle w:val="Heading2"/>
        <w:ind w:left="720"/>
        <w:rPr>
          <w:b w:val="0"/>
          <w:szCs w:val="24"/>
        </w:rPr>
      </w:pPr>
    </w:p>
    <w:p w:rsidR="001E748A" w:rsidRDefault="008231E7" w:rsidP="007320EA">
      <w:pPr>
        <w:pStyle w:val="Heading2"/>
        <w:ind w:left="720"/>
        <w:rPr>
          <w:b w:val="0"/>
          <w:szCs w:val="24"/>
        </w:rPr>
      </w:pPr>
      <w:r>
        <w:rPr>
          <w:b w:val="0"/>
          <w:szCs w:val="24"/>
        </w:rPr>
        <w:t>Collecting the data in these forms is necessary in order for the U.S. to comply with the Hague Convention.</w:t>
      </w:r>
      <w:r w:rsidR="00283A46">
        <w:rPr>
          <w:b w:val="0"/>
          <w:szCs w:val="24"/>
        </w:rPr>
        <w:t xml:space="preserve"> </w:t>
      </w:r>
      <w:r>
        <w:rPr>
          <w:b w:val="0"/>
          <w:szCs w:val="24"/>
        </w:rPr>
        <w:t xml:space="preserve"> </w:t>
      </w:r>
      <w:r w:rsidR="003B46E2">
        <w:rPr>
          <w:b w:val="0"/>
          <w:szCs w:val="24"/>
        </w:rPr>
        <w:t xml:space="preserve">Use of the two mandatory Hague Convention forms, as described under item 1of this supporting statement, (the mandatory transmittal form and the mandatory acknowledgment form) is required under Article 12 of </w:t>
      </w:r>
      <w:proofErr w:type="gramStart"/>
      <w:r w:rsidR="003B46E2">
        <w:rPr>
          <w:b w:val="0"/>
          <w:szCs w:val="24"/>
        </w:rPr>
        <w:t>the</w:t>
      </w:r>
      <w:proofErr w:type="gramEnd"/>
      <w:r w:rsidR="003B46E2">
        <w:rPr>
          <w:b w:val="0"/>
          <w:szCs w:val="24"/>
        </w:rPr>
        <w:t xml:space="preserve"> Hague Child Support Convention.  </w:t>
      </w:r>
      <w:r w:rsidR="00A3081C">
        <w:rPr>
          <w:b w:val="0"/>
          <w:szCs w:val="24"/>
        </w:rPr>
        <w:t>Article 12 strongly recommends that Convention coun</w:t>
      </w:r>
      <w:r w:rsidR="00283A46">
        <w:rPr>
          <w:b w:val="0"/>
          <w:szCs w:val="24"/>
        </w:rPr>
        <w:t>tries use the recommended forms and most Convention countries</w:t>
      </w:r>
      <w:r w:rsidR="00A3081C">
        <w:rPr>
          <w:b w:val="0"/>
          <w:szCs w:val="24"/>
        </w:rPr>
        <w:t xml:space="preserve"> </w:t>
      </w:r>
      <w:r w:rsidR="00283A46">
        <w:rPr>
          <w:b w:val="0"/>
          <w:szCs w:val="24"/>
        </w:rPr>
        <w:t>require</w:t>
      </w:r>
      <w:r w:rsidR="00A3081C">
        <w:rPr>
          <w:b w:val="0"/>
          <w:szCs w:val="24"/>
        </w:rPr>
        <w:t xml:space="preserve"> other </w:t>
      </w:r>
      <w:r w:rsidR="003B46E2">
        <w:rPr>
          <w:b w:val="0"/>
          <w:szCs w:val="24"/>
        </w:rPr>
        <w:t>countries</w:t>
      </w:r>
      <w:r w:rsidR="00A3081C">
        <w:rPr>
          <w:b w:val="0"/>
          <w:szCs w:val="24"/>
        </w:rPr>
        <w:t xml:space="preserve"> </w:t>
      </w:r>
      <w:r w:rsidR="00283A46">
        <w:rPr>
          <w:b w:val="0"/>
          <w:szCs w:val="24"/>
        </w:rPr>
        <w:t>to</w:t>
      </w:r>
      <w:r w:rsidR="00A3081C">
        <w:rPr>
          <w:b w:val="0"/>
          <w:szCs w:val="24"/>
        </w:rPr>
        <w:t xml:space="preserve"> </w:t>
      </w:r>
      <w:r w:rsidR="003C1C65">
        <w:rPr>
          <w:b w:val="0"/>
          <w:szCs w:val="24"/>
        </w:rPr>
        <w:t xml:space="preserve">use </w:t>
      </w:r>
      <w:r w:rsidR="00A3081C">
        <w:rPr>
          <w:b w:val="0"/>
          <w:szCs w:val="24"/>
        </w:rPr>
        <w:t>the recommended forms</w:t>
      </w:r>
      <w:r w:rsidR="003B46E2">
        <w:rPr>
          <w:b w:val="0"/>
          <w:szCs w:val="24"/>
        </w:rPr>
        <w:t xml:space="preserve"> when sending a request for an action in a case. Therefore, in order to process cases under the Convention, U.S. States will need to use the recommended forms. </w:t>
      </w:r>
      <w:r w:rsidR="00A3081C">
        <w:rPr>
          <w:b w:val="0"/>
          <w:szCs w:val="24"/>
        </w:rPr>
        <w:t xml:space="preserve"> </w:t>
      </w:r>
    </w:p>
    <w:p w:rsidR="003B46E2" w:rsidRPr="003B46E2" w:rsidRDefault="003B46E2" w:rsidP="003B46E2"/>
    <w:p w:rsidR="004C3891" w:rsidRPr="002D220B" w:rsidRDefault="008611D2" w:rsidP="004C3891">
      <w:pPr>
        <w:widowControl/>
        <w:spacing w:before="100" w:beforeAutospacing="1" w:after="100" w:afterAutospacing="1"/>
        <w:ind w:left="360"/>
        <w:rPr>
          <w:rFonts w:ascii="Times New Roman" w:hAnsi="Times New Roman"/>
          <w:szCs w:val="24"/>
        </w:rPr>
      </w:pPr>
      <w:bookmarkStart w:id="7" w:name="_Toc148668516"/>
      <w:r w:rsidRPr="002D220B">
        <w:rPr>
          <w:rFonts w:ascii="Times New Roman" w:hAnsi="Times New Roman"/>
          <w:spacing w:val="-3"/>
          <w:szCs w:val="24"/>
        </w:rPr>
        <w:t>7.</w:t>
      </w:r>
      <w:r w:rsidRPr="002D220B">
        <w:rPr>
          <w:rFonts w:ascii="Times New Roman" w:hAnsi="Times New Roman"/>
          <w:spacing w:val="-3"/>
          <w:szCs w:val="24"/>
        </w:rPr>
        <w:tab/>
      </w:r>
      <w:bookmarkEnd w:id="7"/>
      <w:r w:rsidR="004C3891" w:rsidRPr="002D220B">
        <w:rPr>
          <w:rFonts w:ascii="Times New Roman" w:hAnsi="Times New Roman"/>
          <w:szCs w:val="24"/>
        </w:rPr>
        <w:t xml:space="preserve">Special Circumstances Relating to the Guidelines of 5 CFR 1320.5 </w:t>
      </w:r>
    </w:p>
    <w:p w:rsidR="008611D2" w:rsidRPr="002D220B" w:rsidRDefault="008611D2" w:rsidP="008611D2">
      <w:pPr>
        <w:tabs>
          <w:tab w:val="left" w:pos="-720"/>
          <w:tab w:val="left" w:pos="0"/>
        </w:tabs>
        <w:suppressAutoHyphens/>
        <w:ind w:left="720" w:hanging="720"/>
        <w:rPr>
          <w:rFonts w:ascii="Times New Roman" w:hAnsi="Times New Roman"/>
          <w:spacing w:val="-3"/>
          <w:szCs w:val="24"/>
        </w:rPr>
      </w:pPr>
      <w:r w:rsidRPr="002D220B">
        <w:rPr>
          <w:rFonts w:ascii="Times New Roman" w:hAnsi="Times New Roman"/>
          <w:b/>
          <w:szCs w:val="24"/>
        </w:rPr>
        <w:tab/>
      </w:r>
      <w:r w:rsidRPr="002D220B">
        <w:rPr>
          <w:rFonts w:ascii="Times New Roman" w:hAnsi="Times New Roman"/>
          <w:szCs w:val="24"/>
        </w:rPr>
        <w:t>There are no special circumstances associated with collecting this information.</w:t>
      </w:r>
    </w:p>
    <w:p w:rsidR="004C3891" w:rsidRPr="002D220B" w:rsidRDefault="008611D2" w:rsidP="007320EA">
      <w:pPr>
        <w:widowControl/>
        <w:spacing w:before="100" w:beforeAutospacing="1" w:after="100" w:afterAutospacing="1"/>
        <w:ind w:left="720" w:hanging="360"/>
        <w:rPr>
          <w:rFonts w:ascii="Times New Roman" w:hAnsi="Times New Roman"/>
          <w:szCs w:val="24"/>
        </w:rPr>
      </w:pPr>
      <w:bookmarkStart w:id="8" w:name="_Toc148668517"/>
      <w:r w:rsidRPr="002D220B">
        <w:rPr>
          <w:rFonts w:ascii="Times New Roman" w:hAnsi="Times New Roman"/>
          <w:szCs w:val="24"/>
        </w:rPr>
        <w:lastRenderedPageBreak/>
        <w:t>8.</w:t>
      </w:r>
      <w:r w:rsidRPr="002D220B">
        <w:rPr>
          <w:rFonts w:ascii="Times New Roman" w:hAnsi="Times New Roman"/>
          <w:szCs w:val="24"/>
        </w:rPr>
        <w:tab/>
      </w:r>
      <w:bookmarkEnd w:id="8"/>
      <w:r w:rsidR="004C3891" w:rsidRPr="002D220B">
        <w:rPr>
          <w:rFonts w:ascii="Times New Roman" w:hAnsi="Times New Roman"/>
          <w:szCs w:val="24"/>
        </w:rPr>
        <w:t xml:space="preserve">Comments in Response to the Federal Register Notice and Efforts to Consult Outside the Agency </w:t>
      </w:r>
    </w:p>
    <w:p w:rsidR="008611D2" w:rsidRDefault="003B46E2" w:rsidP="003B46E2">
      <w:pPr>
        <w:ind w:left="720"/>
        <w:rPr>
          <w:rFonts w:ascii="Times New Roman" w:hAnsi="Times New Roman"/>
          <w:szCs w:val="24"/>
        </w:rPr>
      </w:pPr>
      <w:r>
        <w:rPr>
          <w:rFonts w:ascii="Times New Roman" w:hAnsi="Times New Roman"/>
          <w:spacing w:val="-3"/>
          <w:szCs w:val="24"/>
        </w:rPr>
        <w:t xml:space="preserve">Concurrent </w:t>
      </w:r>
      <w:r w:rsidR="008231E7">
        <w:rPr>
          <w:rFonts w:ascii="Times New Roman" w:hAnsi="Times New Roman"/>
          <w:spacing w:val="-3"/>
          <w:szCs w:val="24"/>
        </w:rPr>
        <w:t>with</w:t>
      </w:r>
      <w:r>
        <w:rPr>
          <w:rFonts w:ascii="Times New Roman" w:hAnsi="Times New Roman"/>
          <w:spacing w:val="-3"/>
          <w:szCs w:val="24"/>
        </w:rPr>
        <w:t xml:space="preserve"> submitting this emergency approval request to OMB, OCSE initiated a routine approval</w:t>
      </w:r>
      <w:r w:rsidR="003C1C65">
        <w:rPr>
          <w:rFonts w:ascii="Times New Roman" w:hAnsi="Times New Roman"/>
          <w:spacing w:val="-3"/>
          <w:szCs w:val="24"/>
        </w:rPr>
        <w:t xml:space="preserve"> for the Hague Convention forms</w:t>
      </w:r>
      <w:r>
        <w:rPr>
          <w:rFonts w:ascii="Times New Roman" w:hAnsi="Times New Roman"/>
          <w:spacing w:val="-3"/>
          <w:szCs w:val="24"/>
        </w:rPr>
        <w:t xml:space="preserve">.  </w:t>
      </w:r>
      <w:r w:rsidR="00074500" w:rsidRPr="006B4E03">
        <w:rPr>
          <w:rFonts w:ascii="Times New Roman" w:hAnsi="Times New Roman"/>
          <w:spacing w:val="-3"/>
          <w:szCs w:val="24"/>
        </w:rPr>
        <w:t xml:space="preserve">The 60-day </w:t>
      </w:r>
      <w:r w:rsidR="008611D2" w:rsidRPr="006B4E03">
        <w:rPr>
          <w:rFonts w:ascii="Times New Roman" w:hAnsi="Times New Roman"/>
          <w:spacing w:val="-3"/>
          <w:szCs w:val="24"/>
        </w:rPr>
        <w:t xml:space="preserve">notice </w:t>
      </w:r>
      <w:r w:rsidR="003C1C65" w:rsidRPr="006B4E03">
        <w:rPr>
          <w:rFonts w:ascii="Times New Roman" w:hAnsi="Times New Roman"/>
          <w:spacing w:val="-3"/>
          <w:szCs w:val="24"/>
        </w:rPr>
        <w:t xml:space="preserve">for the regular approval process </w:t>
      </w:r>
      <w:r w:rsidR="008611D2" w:rsidRPr="006B4E03">
        <w:rPr>
          <w:rFonts w:ascii="Times New Roman" w:hAnsi="Times New Roman"/>
          <w:spacing w:val="-3"/>
          <w:szCs w:val="24"/>
        </w:rPr>
        <w:t xml:space="preserve">was published in the Federal Register on </w:t>
      </w:r>
      <w:r w:rsidR="008231E7" w:rsidRPr="006B4E03">
        <w:rPr>
          <w:rFonts w:ascii="Times New Roman" w:hAnsi="Times New Roman"/>
          <w:spacing w:val="-3"/>
          <w:szCs w:val="24"/>
        </w:rPr>
        <w:t>September</w:t>
      </w:r>
      <w:r w:rsidR="00074500" w:rsidRPr="006B4E03">
        <w:rPr>
          <w:rFonts w:ascii="Times New Roman" w:hAnsi="Times New Roman"/>
          <w:spacing w:val="-3"/>
          <w:szCs w:val="24"/>
        </w:rPr>
        <w:t xml:space="preserve"> </w:t>
      </w:r>
      <w:r w:rsidR="006B4E03" w:rsidRPr="006B4E03">
        <w:rPr>
          <w:rFonts w:ascii="Times New Roman" w:hAnsi="Times New Roman"/>
          <w:spacing w:val="-3"/>
          <w:szCs w:val="24"/>
        </w:rPr>
        <w:t>30</w:t>
      </w:r>
      <w:r w:rsidR="00A92FFE" w:rsidRPr="006B4E03">
        <w:rPr>
          <w:rFonts w:ascii="Times New Roman" w:hAnsi="Times New Roman"/>
          <w:spacing w:val="-3"/>
          <w:szCs w:val="24"/>
        </w:rPr>
        <w:t>, 201</w:t>
      </w:r>
      <w:r w:rsidR="006B4E03" w:rsidRPr="006B4E03">
        <w:rPr>
          <w:rFonts w:ascii="Times New Roman" w:hAnsi="Times New Roman"/>
          <w:spacing w:val="-3"/>
          <w:szCs w:val="24"/>
        </w:rPr>
        <w:t>6</w:t>
      </w:r>
      <w:r w:rsidR="00074500" w:rsidRPr="006B4E03">
        <w:rPr>
          <w:rFonts w:ascii="Times New Roman" w:hAnsi="Times New Roman"/>
          <w:spacing w:val="-3"/>
          <w:szCs w:val="24"/>
        </w:rPr>
        <w:t>, V</w:t>
      </w:r>
      <w:r w:rsidR="008611D2" w:rsidRPr="006B4E03">
        <w:rPr>
          <w:rFonts w:ascii="Times New Roman" w:hAnsi="Times New Roman"/>
          <w:spacing w:val="-3"/>
          <w:szCs w:val="24"/>
        </w:rPr>
        <w:t xml:space="preserve">olume </w:t>
      </w:r>
      <w:r w:rsidR="00A92FFE" w:rsidRPr="006B4E03">
        <w:rPr>
          <w:rFonts w:ascii="Times New Roman" w:hAnsi="Times New Roman"/>
          <w:szCs w:val="24"/>
        </w:rPr>
        <w:t>8</w:t>
      </w:r>
      <w:r w:rsidR="006B4E03" w:rsidRPr="006B4E03">
        <w:rPr>
          <w:rFonts w:ascii="Times New Roman" w:hAnsi="Times New Roman"/>
          <w:szCs w:val="24"/>
        </w:rPr>
        <w:t>1</w:t>
      </w:r>
      <w:r w:rsidR="00A92FFE" w:rsidRPr="006B4E03">
        <w:rPr>
          <w:rFonts w:ascii="Times New Roman" w:hAnsi="Times New Roman"/>
          <w:szCs w:val="24"/>
        </w:rPr>
        <w:t>, Number 1</w:t>
      </w:r>
      <w:r w:rsidR="006B4E03" w:rsidRPr="006B4E03">
        <w:rPr>
          <w:rFonts w:ascii="Times New Roman" w:hAnsi="Times New Roman"/>
          <w:szCs w:val="24"/>
        </w:rPr>
        <w:t>90 on page 67355-67356</w:t>
      </w:r>
      <w:r w:rsidR="00A92FFE" w:rsidRPr="006B4E03">
        <w:rPr>
          <w:rFonts w:ascii="Times New Roman" w:hAnsi="Times New Roman"/>
          <w:szCs w:val="24"/>
        </w:rPr>
        <w:t xml:space="preserve">, </w:t>
      </w:r>
      <w:r w:rsidR="00074500" w:rsidRPr="006B4E03">
        <w:rPr>
          <w:rFonts w:ascii="Times New Roman" w:hAnsi="Times New Roman"/>
          <w:szCs w:val="24"/>
        </w:rPr>
        <w:t xml:space="preserve">soliciting comments on the </w:t>
      </w:r>
      <w:r w:rsidRPr="006B4E03">
        <w:rPr>
          <w:rFonts w:ascii="Times New Roman" w:hAnsi="Times New Roman"/>
          <w:szCs w:val="24"/>
        </w:rPr>
        <w:t xml:space="preserve">burden estimate for the collection. </w:t>
      </w:r>
      <w:r w:rsidR="00950C04">
        <w:rPr>
          <w:rFonts w:ascii="Times New Roman" w:hAnsi="Times New Roman"/>
          <w:szCs w:val="24"/>
        </w:rPr>
        <w:t>See OCSE De</w:t>
      </w:r>
      <w:r w:rsidR="00074500" w:rsidRPr="006B4E03">
        <w:rPr>
          <w:rFonts w:ascii="Times New Roman" w:hAnsi="Times New Roman"/>
          <w:szCs w:val="24"/>
        </w:rPr>
        <w:t>ar Colleague Letter (DCL-1</w:t>
      </w:r>
      <w:r w:rsidR="00B05559" w:rsidRPr="006B4E03">
        <w:rPr>
          <w:rFonts w:ascii="Times New Roman" w:hAnsi="Times New Roman"/>
          <w:szCs w:val="24"/>
        </w:rPr>
        <w:t>6</w:t>
      </w:r>
      <w:r w:rsidR="00074500" w:rsidRPr="006B4E03">
        <w:rPr>
          <w:rFonts w:ascii="Times New Roman" w:hAnsi="Times New Roman"/>
          <w:szCs w:val="24"/>
        </w:rPr>
        <w:t>-</w:t>
      </w:r>
      <w:r w:rsidR="006B4E03" w:rsidRPr="006B4E03">
        <w:rPr>
          <w:rFonts w:ascii="Times New Roman" w:hAnsi="Times New Roman"/>
          <w:szCs w:val="24"/>
        </w:rPr>
        <w:t>21</w:t>
      </w:r>
      <w:r w:rsidR="00074500" w:rsidRPr="006B4E03">
        <w:rPr>
          <w:rFonts w:ascii="Times New Roman" w:hAnsi="Times New Roman"/>
          <w:szCs w:val="24"/>
        </w:rPr>
        <w:t>).</w:t>
      </w:r>
    </w:p>
    <w:p w:rsidR="00950C04" w:rsidRDefault="00950C04" w:rsidP="003B46E2">
      <w:pPr>
        <w:ind w:left="720"/>
        <w:rPr>
          <w:rFonts w:ascii="Times New Roman" w:hAnsi="Times New Roman"/>
          <w:szCs w:val="24"/>
        </w:rPr>
      </w:pPr>
    </w:p>
    <w:p w:rsidR="00950C04" w:rsidRPr="006B4E03" w:rsidRDefault="00950C04" w:rsidP="003B46E2">
      <w:pPr>
        <w:ind w:left="720"/>
        <w:rPr>
          <w:rFonts w:ascii="Times New Roman" w:hAnsi="Times New Roman"/>
          <w:szCs w:val="24"/>
        </w:rPr>
      </w:pPr>
      <w:r>
        <w:rPr>
          <w:rFonts w:ascii="Times New Roman" w:hAnsi="Times New Roman"/>
          <w:spacing w:val="-3"/>
          <w:szCs w:val="24"/>
        </w:rPr>
        <w:t>The emergency approval will allow states to start using the Hague forms by the January 1, 2017 effective date of the Hague Convention, in advance of getting official approval through the regular PRA process.</w:t>
      </w:r>
    </w:p>
    <w:p w:rsidR="004C3891" w:rsidRPr="00FD707C" w:rsidRDefault="008611D2" w:rsidP="004C3891">
      <w:pPr>
        <w:widowControl/>
        <w:spacing w:before="100" w:beforeAutospacing="1" w:after="100" w:afterAutospacing="1"/>
        <w:ind w:left="360"/>
        <w:rPr>
          <w:rFonts w:ascii="Times New Roman" w:hAnsi="Times New Roman"/>
          <w:szCs w:val="24"/>
        </w:rPr>
      </w:pPr>
      <w:bookmarkStart w:id="9" w:name="_Toc148668518"/>
      <w:r w:rsidRPr="00FD707C">
        <w:rPr>
          <w:rFonts w:ascii="Times New Roman" w:hAnsi="Times New Roman"/>
          <w:spacing w:val="-3"/>
          <w:szCs w:val="24"/>
        </w:rPr>
        <w:t>9.</w:t>
      </w:r>
      <w:r w:rsidRPr="00FD707C">
        <w:rPr>
          <w:rFonts w:ascii="Times New Roman" w:hAnsi="Times New Roman"/>
          <w:spacing w:val="-3"/>
          <w:szCs w:val="24"/>
        </w:rPr>
        <w:tab/>
      </w:r>
      <w:bookmarkEnd w:id="9"/>
      <w:r w:rsidR="004C3891" w:rsidRPr="00FD707C">
        <w:rPr>
          <w:rFonts w:ascii="Times New Roman" w:hAnsi="Times New Roman"/>
          <w:szCs w:val="24"/>
        </w:rPr>
        <w:t xml:space="preserve">Explanation of Any Payment or Gift to Respondents </w:t>
      </w:r>
    </w:p>
    <w:p w:rsidR="008611D2" w:rsidRPr="00FD707C" w:rsidRDefault="008611D2" w:rsidP="008611D2">
      <w:pPr>
        <w:tabs>
          <w:tab w:val="left" w:pos="-720"/>
          <w:tab w:val="left" w:pos="0"/>
        </w:tabs>
        <w:suppressAutoHyphens/>
        <w:ind w:left="720" w:hanging="720"/>
        <w:rPr>
          <w:rFonts w:ascii="Times New Roman" w:hAnsi="Times New Roman"/>
          <w:spacing w:val="-3"/>
          <w:szCs w:val="24"/>
        </w:rPr>
      </w:pPr>
      <w:r w:rsidRPr="00FD707C">
        <w:rPr>
          <w:rFonts w:ascii="Times New Roman" w:hAnsi="Times New Roman"/>
          <w:spacing w:val="-3"/>
          <w:szCs w:val="24"/>
        </w:rPr>
        <w:tab/>
      </w:r>
      <w:r w:rsidR="00FD707C" w:rsidRPr="00FD707C">
        <w:rPr>
          <w:rFonts w:ascii="Times New Roman" w:hAnsi="Times New Roman"/>
          <w:szCs w:val="24"/>
        </w:rPr>
        <w:t>No payments or gifts are involved</w:t>
      </w:r>
      <w:r w:rsidRPr="00FD707C">
        <w:rPr>
          <w:rFonts w:ascii="Times New Roman" w:hAnsi="Times New Roman"/>
          <w:spacing w:val="-3"/>
          <w:szCs w:val="24"/>
        </w:rPr>
        <w:t>.</w:t>
      </w:r>
    </w:p>
    <w:p w:rsidR="004C3891" w:rsidRPr="002D220B" w:rsidRDefault="008611D2" w:rsidP="004C3891">
      <w:pPr>
        <w:widowControl/>
        <w:spacing w:before="100" w:beforeAutospacing="1" w:after="100" w:afterAutospacing="1"/>
        <w:ind w:left="360"/>
        <w:rPr>
          <w:rFonts w:ascii="Times New Roman" w:hAnsi="Times New Roman"/>
          <w:szCs w:val="24"/>
        </w:rPr>
      </w:pPr>
      <w:bookmarkStart w:id="10" w:name="_Toc148668519"/>
      <w:r w:rsidRPr="002D220B">
        <w:rPr>
          <w:rFonts w:ascii="Times New Roman" w:hAnsi="Times New Roman"/>
          <w:spacing w:val="-3"/>
          <w:szCs w:val="24"/>
        </w:rPr>
        <w:t>10.</w:t>
      </w:r>
      <w:bookmarkEnd w:id="10"/>
      <w:r w:rsidR="002D220B">
        <w:rPr>
          <w:rFonts w:ascii="Times New Roman" w:hAnsi="Times New Roman"/>
          <w:spacing w:val="-3"/>
          <w:szCs w:val="24"/>
        </w:rPr>
        <w:t xml:space="preserve">  </w:t>
      </w:r>
      <w:r w:rsidR="004C3891" w:rsidRPr="002D220B">
        <w:rPr>
          <w:rFonts w:ascii="Times New Roman" w:hAnsi="Times New Roman"/>
          <w:szCs w:val="24"/>
        </w:rPr>
        <w:t xml:space="preserve">Assurance of Confidentiality Provided to Respondents </w:t>
      </w:r>
    </w:p>
    <w:p w:rsidR="008611D2" w:rsidRPr="00FD707C" w:rsidRDefault="00FD707C" w:rsidP="00FD707C">
      <w:pPr>
        <w:pStyle w:val="Heading2"/>
        <w:ind w:left="810"/>
        <w:rPr>
          <w:b w:val="0"/>
          <w:spacing w:val="-3"/>
          <w:szCs w:val="24"/>
        </w:rPr>
      </w:pPr>
      <w:r w:rsidRPr="00FD707C">
        <w:rPr>
          <w:b w:val="0"/>
          <w:szCs w:val="24"/>
        </w:rPr>
        <w:t>I</w:t>
      </w:r>
      <w:r w:rsidR="008E2983">
        <w:rPr>
          <w:b w:val="0"/>
          <w:szCs w:val="24"/>
        </w:rPr>
        <w:t>nformation the S</w:t>
      </w:r>
      <w:r w:rsidRPr="00FD707C">
        <w:rPr>
          <w:b w:val="0"/>
          <w:szCs w:val="24"/>
        </w:rPr>
        <w:t>tates collect using the federally approved forms is subject to the confidentiality requirements at §454(26) of the Social Security A</w:t>
      </w:r>
      <w:r w:rsidR="008E2983">
        <w:rPr>
          <w:b w:val="0"/>
          <w:szCs w:val="24"/>
        </w:rPr>
        <w:t>ct (42 U.S.C. 654(26)) and the S</w:t>
      </w:r>
      <w:r w:rsidRPr="00FD707C">
        <w:rPr>
          <w:b w:val="0"/>
          <w:szCs w:val="24"/>
        </w:rPr>
        <w:t xml:space="preserve">tates’ own confidentiality requirements protecting personal information in their possession. </w:t>
      </w:r>
    </w:p>
    <w:p w:rsidR="00F0545E" w:rsidRPr="002C3C4F" w:rsidRDefault="008611D2" w:rsidP="002D220B">
      <w:pPr>
        <w:widowControl/>
        <w:spacing w:before="100" w:beforeAutospacing="1" w:after="100" w:afterAutospacing="1"/>
        <w:ind w:left="810" w:hanging="450"/>
        <w:rPr>
          <w:rFonts w:ascii="Times New Roman" w:hAnsi="Times New Roman"/>
          <w:szCs w:val="24"/>
        </w:rPr>
      </w:pPr>
      <w:bookmarkStart w:id="11" w:name="_Toc148668520"/>
      <w:r w:rsidRPr="002D220B">
        <w:rPr>
          <w:rFonts w:ascii="Times New Roman" w:hAnsi="Times New Roman"/>
          <w:spacing w:val="-3"/>
          <w:szCs w:val="24"/>
        </w:rPr>
        <w:t>11.</w:t>
      </w:r>
      <w:bookmarkEnd w:id="11"/>
      <w:r w:rsidR="002D220B">
        <w:rPr>
          <w:rFonts w:ascii="Times New Roman" w:hAnsi="Times New Roman"/>
          <w:spacing w:val="-3"/>
          <w:szCs w:val="24"/>
        </w:rPr>
        <w:t xml:space="preserve"> </w:t>
      </w:r>
      <w:r w:rsidR="00F0545E" w:rsidRPr="002D220B">
        <w:rPr>
          <w:rFonts w:ascii="Times New Roman" w:hAnsi="Times New Roman"/>
          <w:szCs w:val="24"/>
        </w:rPr>
        <w:t>Justification</w:t>
      </w:r>
      <w:r w:rsidR="00F0545E" w:rsidRPr="002C3C4F">
        <w:rPr>
          <w:rFonts w:ascii="Times New Roman" w:hAnsi="Times New Roman"/>
          <w:szCs w:val="24"/>
        </w:rPr>
        <w:t xml:space="preserve"> for Sensitive Questions </w:t>
      </w:r>
    </w:p>
    <w:p w:rsidR="0007101C" w:rsidRPr="0007101C" w:rsidRDefault="0007101C" w:rsidP="0007101C">
      <w:pPr>
        <w:tabs>
          <w:tab w:val="left" w:pos="-720"/>
        </w:tabs>
        <w:suppressAutoHyphens/>
        <w:ind w:left="720"/>
        <w:rPr>
          <w:rFonts w:ascii="Times New Roman" w:hAnsi="Times New Roman"/>
          <w:szCs w:val="24"/>
        </w:rPr>
      </w:pPr>
      <w:r w:rsidRPr="0007101C">
        <w:rPr>
          <w:rFonts w:ascii="Times New Roman" w:hAnsi="Times New Roman"/>
          <w:szCs w:val="24"/>
        </w:rPr>
        <w:t xml:space="preserve">Because of the purposes of the intergovernmental forms, it is necessary to include personal information regarding the </w:t>
      </w:r>
      <w:r w:rsidR="00556097">
        <w:rPr>
          <w:rFonts w:ascii="Times New Roman" w:hAnsi="Times New Roman"/>
          <w:szCs w:val="24"/>
        </w:rPr>
        <w:t>parents</w:t>
      </w:r>
      <w:r w:rsidRPr="0007101C">
        <w:rPr>
          <w:rFonts w:ascii="Times New Roman" w:hAnsi="Times New Roman"/>
          <w:szCs w:val="24"/>
        </w:rPr>
        <w:t xml:space="preserve"> of the child. </w:t>
      </w:r>
      <w:r w:rsidR="00950C04">
        <w:rPr>
          <w:rFonts w:ascii="Times New Roman" w:hAnsi="Times New Roman"/>
          <w:szCs w:val="24"/>
        </w:rPr>
        <w:t>T</w:t>
      </w:r>
      <w:r w:rsidR="003C1C65">
        <w:rPr>
          <w:rFonts w:ascii="Times New Roman" w:hAnsi="Times New Roman"/>
          <w:szCs w:val="24"/>
        </w:rPr>
        <w:t>he information is necessary for filing child sup</w:t>
      </w:r>
      <w:r w:rsidR="000B1881">
        <w:rPr>
          <w:rFonts w:ascii="Times New Roman" w:hAnsi="Times New Roman"/>
          <w:szCs w:val="24"/>
        </w:rPr>
        <w:t>port actions in the responding country</w:t>
      </w:r>
      <w:r w:rsidR="003C1C65">
        <w:rPr>
          <w:rFonts w:ascii="Times New Roman" w:hAnsi="Times New Roman"/>
          <w:szCs w:val="24"/>
        </w:rPr>
        <w:t xml:space="preserve">.  </w:t>
      </w:r>
      <w:r w:rsidR="00950C04">
        <w:rPr>
          <w:rFonts w:ascii="Times New Roman" w:hAnsi="Times New Roman"/>
          <w:szCs w:val="24"/>
        </w:rPr>
        <w:t>Submitting the information on these forms</w:t>
      </w:r>
      <w:r w:rsidRPr="0007101C">
        <w:rPr>
          <w:rFonts w:ascii="Times New Roman" w:hAnsi="Times New Roman"/>
          <w:szCs w:val="24"/>
        </w:rPr>
        <w:t xml:space="preserve"> saves the petitioner from </w:t>
      </w:r>
      <w:r w:rsidR="00950C04">
        <w:rPr>
          <w:rFonts w:ascii="Times New Roman" w:hAnsi="Times New Roman"/>
          <w:szCs w:val="24"/>
        </w:rPr>
        <w:t>needing to travel</w:t>
      </w:r>
      <w:r w:rsidRPr="0007101C">
        <w:rPr>
          <w:rFonts w:ascii="Times New Roman" w:hAnsi="Times New Roman"/>
          <w:szCs w:val="24"/>
        </w:rPr>
        <w:t xml:space="preserve"> to </w:t>
      </w:r>
      <w:r w:rsidR="00950C04">
        <w:rPr>
          <w:rFonts w:ascii="Times New Roman" w:hAnsi="Times New Roman"/>
          <w:szCs w:val="24"/>
        </w:rPr>
        <w:t>the other</w:t>
      </w:r>
      <w:r w:rsidRPr="0007101C">
        <w:rPr>
          <w:rFonts w:ascii="Times New Roman" w:hAnsi="Times New Roman"/>
          <w:szCs w:val="24"/>
        </w:rPr>
        <w:t xml:space="preserve"> </w:t>
      </w:r>
      <w:r w:rsidR="00556097">
        <w:rPr>
          <w:rFonts w:ascii="Times New Roman" w:hAnsi="Times New Roman"/>
          <w:szCs w:val="24"/>
        </w:rPr>
        <w:t>country</w:t>
      </w:r>
      <w:r w:rsidR="003C1C65">
        <w:rPr>
          <w:rFonts w:ascii="Times New Roman" w:hAnsi="Times New Roman"/>
          <w:szCs w:val="24"/>
        </w:rPr>
        <w:t xml:space="preserve"> </w:t>
      </w:r>
      <w:r w:rsidRPr="0007101C">
        <w:rPr>
          <w:rFonts w:ascii="Times New Roman" w:hAnsi="Times New Roman"/>
          <w:szCs w:val="24"/>
        </w:rPr>
        <w:t>to file the actions personally.</w:t>
      </w:r>
    </w:p>
    <w:p w:rsidR="0007101C" w:rsidRPr="0007101C" w:rsidRDefault="0007101C" w:rsidP="0007101C">
      <w:pPr>
        <w:tabs>
          <w:tab w:val="left" w:pos="-720"/>
        </w:tabs>
        <w:suppressAutoHyphens/>
        <w:ind w:left="720"/>
        <w:rPr>
          <w:rFonts w:ascii="Times New Roman" w:hAnsi="Times New Roman"/>
          <w:szCs w:val="24"/>
        </w:rPr>
      </w:pPr>
    </w:p>
    <w:p w:rsidR="0007101C" w:rsidRPr="0007101C" w:rsidRDefault="0007101C" w:rsidP="0007101C">
      <w:pPr>
        <w:tabs>
          <w:tab w:val="left" w:pos="-720"/>
        </w:tabs>
        <w:suppressAutoHyphens/>
        <w:ind w:left="720"/>
        <w:rPr>
          <w:rFonts w:ascii="Times New Roman" w:hAnsi="Times New Roman"/>
          <w:szCs w:val="24"/>
        </w:rPr>
      </w:pPr>
      <w:r w:rsidRPr="0007101C">
        <w:rPr>
          <w:rFonts w:ascii="Times New Roman" w:hAnsi="Times New Roman"/>
          <w:szCs w:val="24"/>
        </w:rPr>
        <w:t xml:space="preserve">In </w:t>
      </w:r>
      <w:r w:rsidR="008231E7">
        <w:rPr>
          <w:rFonts w:ascii="Times New Roman" w:hAnsi="Times New Roman"/>
          <w:szCs w:val="24"/>
        </w:rPr>
        <w:t xml:space="preserve">U.S. </w:t>
      </w:r>
      <w:r w:rsidRPr="0007101C">
        <w:rPr>
          <w:rFonts w:ascii="Times New Roman" w:hAnsi="Times New Roman"/>
          <w:szCs w:val="24"/>
        </w:rPr>
        <w:t>public assistance cases, the mother is informed</w:t>
      </w:r>
      <w:r w:rsidR="000B1881">
        <w:rPr>
          <w:rFonts w:ascii="Times New Roman" w:hAnsi="Times New Roman"/>
          <w:szCs w:val="24"/>
        </w:rPr>
        <w:t xml:space="preserve"> that her cooperation with the S</w:t>
      </w:r>
      <w:r w:rsidRPr="0007101C">
        <w:rPr>
          <w:rFonts w:ascii="Times New Roman" w:hAnsi="Times New Roman"/>
          <w:szCs w:val="24"/>
        </w:rPr>
        <w:t>tate child support agency’s efforts to establish paternity and secure child support is an eligibility requirement for the receipt of public assistance. In non-assistance cases, the mother or alleged father is ad</w:t>
      </w:r>
      <w:r w:rsidR="000B1881">
        <w:rPr>
          <w:rFonts w:ascii="Times New Roman" w:hAnsi="Times New Roman"/>
          <w:szCs w:val="24"/>
        </w:rPr>
        <w:t>vised that the S</w:t>
      </w:r>
      <w:r w:rsidRPr="0007101C">
        <w:rPr>
          <w:rFonts w:ascii="Times New Roman" w:hAnsi="Times New Roman"/>
          <w:szCs w:val="24"/>
        </w:rPr>
        <w:t>tate child support program cannot establish paternity without this information. In non-assistance cases, the petitioner decides whether he or she wishes to proceed.</w:t>
      </w:r>
    </w:p>
    <w:p w:rsidR="00F0545E" w:rsidRDefault="008611D2" w:rsidP="00F0545E">
      <w:pPr>
        <w:widowControl/>
        <w:spacing w:before="100" w:beforeAutospacing="1" w:after="100" w:afterAutospacing="1"/>
        <w:ind w:left="360"/>
        <w:rPr>
          <w:rFonts w:ascii="Times New Roman" w:hAnsi="Times New Roman"/>
          <w:szCs w:val="24"/>
        </w:rPr>
      </w:pPr>
      <w:bookmarkStart w:id="12" w:name="_Toc148668521"/>
      <w:r w:rsidRPr="000537CB">
        <w:rPr>
          <w:rFonts w:ascii="Times New Roman" w:hAnsi="Times New Roman"/>
          <w:szCs w:val="24"/>
        </w:rPr>
        <w:t>12.</w:t>
      </w:r>
      <w:bookmarkEnd w:id="12"/>
      <w:r w:rsidR="000537CB">
        <w:rPr>
          <w:rFonts w:ascii="Times New Roman" w:hAnsi="Times New Roman"/>
          <w:szCs w:val="24"/>
        </w:rPr>
        <w:t xml:space="preserve">    </w:t>
      </w:r>
      <w:r w:rsidR="00F0545E" w:rsidRPr="000537CB">
        <w:rPr>
          <w:rFonts w:ascii="Times New Roman" w:hAnsi="Times New Roman"/>
          <w:szCs w:val="24"/>
        </w:rPr>
        <w:t>Estimates</w:t>
      </w:r>
      <w:r w:rsidR="00F0545E" w:rsidRPr="002D220B">
        <w:rPr>
          <w:rFonts w:ascii="Times New Roman" w:hAnsi="Times New Roman"/>
          <w:szCs w:val="24"/>
        </w:rPr>
        <w:t xml:space="preserve"> of Annualized Burden Hours and Costs </w:t>
      </w:r>
    </w:p>
    <w:tbl>
      <w:tblPr>
        <w:tblW w:w="8580" w:type="dxa"/>
        <w:tblInd w:w="93" w:type="dxa"/>
        <w:tblLook w:val="04A0" w:firstRow="1" w:lastRow="0" w:firstColumn="1" w:lastColumn="0" w:noHBand="0" w:noVBand="1"/>
      </w:tblPr>
      <w:tblGrid>
        <w:gridCol w:w="2845"/>
        <w:gridCol w:w="1395"/>
        <w:gridCol w:w="1540"/>
        <w:gridCol w:w="1460"/>
        <w:gridCol w:w="1340"/>
      </w:tblGrid>
      <w:tr w:rsidR="00B05559" w:rsidRPr="0018416A" w:rsidTr="00301CE7">
        <w:trPr>
          <w:trHeight w:val="804"/>
        </w:trPr>
        <w:tc>
          <w:tcPr>
            <w:tcW w:w="28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20"/>
              </w:rPr>
            </w:pPr>
            <w:r w:rsidRPr="0018416A">
              <w:rPr>
                <w:rFonts w:ascii="Arial" w:hAnsi="Arial" w:cs="Arial"/>
                <w:color w:val="000000"/>
                <w:sz w:val="20"/>
              </w:rPr>
              <w:t>Instrument</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20"/>
              </w:rPr>
            </w:pPr>
            <w:r w:rsidRPr="0018416A">
              <w:rPr>
                <w:rFonts w:ascii="Arial" w:hAnsi="Arial" w:cs="Arial"/>
                <w:color w:val="000000"/>
                <w:sz w:val="20"/>
              </w:rPr>
              <w:t>Number of Respondents</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20"/>
              </w:rPr>
            </w:pPr>
            <w:r w:rsidRPr="0018416A">
              <w:rPr>
                <w:rFonts w:ascii="Arial" w:hAnsi="Arial" w:cs="Arial"/>
                <w:color w:val="000000"/>
                <w:sz w:val="20"/>
              </w:rPr>
              <w:t xml:space="preserve">Number of Responses per </w:t>
            </w:r>
            <w:r w:rsidRPr="0018416A">
              <w:rPr>
                <w:rFonts w:ascii="Arial" w:hAnsi="Arial" w:cs="Arial"/>
                <w:color w:val="000000"/>
                <w:sz w:val="20"/>
              </w:rPr>
              <w:lastRenderedPageBreak/>
              <w:t>Respondent</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20"/>
              </w:rPr>
            </w:pPr>
            <w:r w:rsidRPr="0018416A">
              <w:rPr>
                <w:rFonts w:ascii="Arial" w:hAnsi="Arial" w:cs="Arial"/>
                <w:color w:val="000000"/>
                <w:sz w:val="20"/>
              </w:rPr>
              <w:lastRenderedPageBreak/>
              <w:t xml:space="preserve">Average Burden Hours per </w:t>
            </w:r>
            <w:r w:rsidRPr="0018416A">
              <w:rPr>
                <w:rFonts w:ascii="Arial" w:hAnsi="Arial" w:cs="Arial"/>
                <w:color w:val="000000"/>
                <w:sz w:val="20"/>
              </w:rPr>
              <w:lastRenderedPageBreak/>
              <w:t>Response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20"/>
              </w:rPr>
            </w:pPr>
            <w:r w:rsidRPr="0018416A">
              <w:rPr>
                <w:rFonts w:ascii="Arial" w:hAnsi="Arial" w:cs="Arial"/>
                <w:color w:val="000000"/>
                <w:sz w:val="20"/>
              </w:rPr>
              <w:lastRenderedPageBreak/>
              <w:t>Total Burden Hours</w:t>
            </w:r>
          </w:p>
        </w:tc>
      </w:tr>
      <w:tr w:rsidR="00B05559" w:rsidRPr="0018416A" w:rsidTr="00301CE7">
        <w:trPr>
          <w:trHeight w:val="300"/>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lastRenderedPageBreak/>
              <w:t>Annex I: Transmittal form under Article 12(2)</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46</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2,484</w:t>
            </w:r>
          </w:p>
        </w:tc>
      </w:tr>
      <w:tr w:rsidR="00B05559" w:rsidRPr="0018416A" w:rsidTr="00301CE7">
        <w:trPr>
          <w:trHeight w:val="540"/>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t>Annex II: Acknowledgment form under Article 12(3)</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93</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.5</w:t>
            </w:r>
          </w:p>
        </w:tc>
        <w:tc>
          <w:tcPr>
            <w:tcW w:w="13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2,511</w:t>
            </w:r>
          </w:p>
        </w:tc>
      </w:tr>
      <w:tr w:rsidR="00B05559" w:rsidRPr="0018416A" w:rsidTr="00301CE7">
        <w:trPr>
          <w:trHeight w:val="540"/>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t>Annex A: Application for Recognition and Enforcement, including restricted information on the applicant</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19</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.5</w:t>
            </w:r>
          </w:p>
        </w:tc>
        <w:tc>
          <w:tcPr>
            <w:tcW w:w="13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513</w:t>
            </w:r>
          </w:p>
        </w:tc>
      </w:tr>
      <w:tr w:rsidR="00B05559" w:rsidRPr="0018416A" w:rsidTr="00301CE7">
        <w:trPr>
          <w:trHeight w:val="540"/>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t>Annex A: Abstract of Decision</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5</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1</w:t>
            </w:r>
          </w:p>
        </w:tc>
        <w:tc>
          <w:tcPr>
            <w:tcW w:w="13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270</w:t>
            </w:r>
          </w:p>
        </w:tc>
      </w:tr>
      <w:tr w:rsidR="00B05559" w:rsidRPr="0018416A" w:rsidTr="00301CE7">
        <w:trPr>
          <w:trHeight w:val="300"/>
        </w:trPr>
        <w:tc>
          <w:tcPr>
            <w:tcW w:w="2845" w:type="dxa"/>
            <w:tcBorders>
              <w:top w:val="nil"/>
              <w:left w:val="single" w:sz="8" w:space="0" w:color="auto"/>
              <w:bottom w:val="single" w:sz="8" w:space="0" w:color="auto"/>
              <w:right w:val="single" w:sz="8" w:space="0" w:color="auto"/>
            </w:tcBorders>
            <w:shd w:val="clear" w:color="auto" w:fill="auto"/>
            <w:hideMark/>
          </w:tcPr>
          <w:p w:rsidR="00B05559" w:rsidRPr="00651A8B" w:rsidRDefault="00B05559" w:rsidP="00301CE7">
            <w:pPr>
              <w:rPr>
                <w:rFonts w:ascii="Arial" w:hAnsi="Arial" w:cs="Arial"/>
                <w:color w:val="000000"/>
                <w:sz w:val="20"/>
              </w:rPr>
            </w:pPr>
            <w:r w:rsidRPr="00651A8B">
              <w:rPr>
                <w:rFonts w:ascii="Arial" w:hAnsi="Arial" w:cs="Arial"/>
                <w:color w:val="000000"/>
                <w:sz w:val="20"/>
              </w:rPr>
              <w:t>Annex A: Statement of Enforceability of Decision</w:t>
            </w:r>
          </w:p>
        </w:tc>
        <w:tc>
          <w:tcPr>
            <w:tcW w:w="1395" w:type="dxa"/>
            <w:tcBorders>
              <w:top w:val="nil"/>
              <w:left w:val="nil"/>
              <w:bottom w:val="single" w:sz="8" w:space="0" w:color="auto"/>
              <w:right w:val="single" w:sz="8" w:space="0" w:color="auto"/>
            </w:tcBorders>
            <w:shd w:val="clear" w:color="auto" w:fill="auto"/>
            <w:vAlign w:val="center"/>
            <w:hideMark/>
          </w:tcPr>
          <w:p w:rsidR="00B05559" w:rsidRPr="00651A8B" w:rsidRDefault="00B05559" w:rsidP="00301CE7">
            <w:pPr>
              <w:jc w:val="center"/>
              <w:rPr>
                <w:rFonts w:ascii="Arial" w:hAnsi="Arial" w:cs="Arial"/>
                <w:color w:val="000000"/>
                <w:sz w:val="18"/>
                <w:szCs w:val="18"/>
              </w:rPr>
            </w:pPr>
            <w:r w:rsidRPr="00651A8B">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tcPr>
          <w:p w:rsidR="00B05559" w:rsidRPr="00651A8B" w:rsidRDefault="00B05559" w:rsidP="00301CE7">
            <w:pPr>
              <w:jc w:val="center"/>
              <w:rPr>
                <w:rFonts w:ascii="Arial" w:hAnsi="Arial" w:cs="Arial"/>
                <w:color w:val="000000"/>
                <w:sz w:val="18"/>
                <w:szCs w:val="18"/>
              </w:rPr>
            </w:pPr>
            <w:r>
              <w:rPr>
                <w:rFonts w:ascii="Arial" w:hAnsi="Arial" w:cs="Arial"/>
                <w:color w:val="000000"/>
                <w:sz w:val="18"/>
                <w:szCs w:val="18"/>
              </w:rPr>
              <w:t>19</w:t>
            </w:r>
          </w:p>
        </w:tc>
        <w:tc>
          <w:tcPr>
            <w:tcW w:w="1460" w:type="dxa"/>
            <w:tcBorders>
              <w:top w:val="nil"/>
              <w:left w:val="nil"/>
              <w:bottom w:val="single" w:sz="8" w:space="0" w:color="auto"/>
              <w:right w:val="single" w:sz="8" w:space="0" w:color="auto"/>
            </w:tcBorders>
            <w:shd w:val="clear" w:color="auto" w:fill="auto"/>
            <w:vAlign w:val="center"/>
            <w:hideMark/>
          </w:tcPr>
          <w:p w:rsidR="00B05559" w:rsidRPr="00651A8B" w:rsidRDefault="00B05559" w:rsidP="00301CE7">
            <w:pPr>
              <w:jc w:val="center"/>
              <w:rPr>
                <w:rFonts w:ascii="Arial" w:hAnsi="Arial" w:cs="Arial"/>
                <w:color w:val="000000"/>
                <w:sz w:val="18"/>
                <w:szCs w:val="18"/>
              </w:rPr>
            </w:pPr>
            <w:r>
              <w:rPr>
                <w:rFonts w:ascii="Arial" w:hAnsi="Arial" w:cs="Arial"/>
                <w:color w:val="000000"/>
                <w:sz w:val="18"/>
                <w:szCs w:val="18"/>
              </w:rPr>
              <w:t>0.17</w:t>
            </w:r>
          </w:p>
        </w:tc>
        <w:tc>
          <w:tcPr>
            <w:tcW w:w="1340" w:type="dxa"/>
            <w:tcBorders>
              <w:top w:val="nil"/>
              <w:left w:val="nil"/>
              <w:bottom w:val="single" w:sz="8" w:space="0" w:color="auto"/>
              <w:right w:val="single" w:sz="8" w:space="0" w:color="auto"/>
            </w:tcBorders>
            <w:shd w:val="clear" w:color="auto" w:fill="auto"/>
            <w:vAlign w:val="center"/>
          </w:tcPr>
          <w:p w:rsidR="00B05559" w:rsidRPr="00651A8B" w:rsidRDefault="00B05559" w:rsidP="00301CE7">
            <w:pPr>
              <w:jc w:val="center"/>
              <w:rPr>
                <w:rFonts w:ascii="Arial" w:hAnsi="Arial" w:cs="Arial"/>
                <w:color w:val="000000"/>
                <w:sz w:val="18"/>
                <w:szCs w:val="18"/>
              </w:rPr>
            </w:pPr>
            <w:r>
              <w:rPr>
                <w:rFonts w:ascii="Arial" w:hAnsi="Arial" w:cs="Arial"/>
                <w:color w:val="000000"/>
                <w:sz w:val="18"/>
                <w:szCs w:val="18"/>
              </w:rPr>
              <w:t>174</w:t>
            </w:r>
          </w:p>
        </w:tc>
      </w:tr>
      <w:tr w:rsidR="00B05559" w:rsidRPr="0018416A" w:rsidTr="00301CE7">
        <w:trPr>
          <w:trHeight w:val="300"/>
        </w:trPr>
        <w:tc>
          <w:tcPr>
            <w:tcW w:w="2845" w:type="dxa"/>
            <w:tcBorders>
              <w:top w:val="nil"/>
              <w:left w:val="single" w:sz="8" w:space="0" w:color="auto"/>
              <w:bottom w:val="single" w:sz="8" w:space="0" w:color="auto"/>
              <w:right w:val="single" w:sz="8" w:space="0" w:color="auto"/>
            </w:tcBorders>
            <w:shd w:val="clear" w:color="auto" w:fill="auto"/>
            <w:hideMark/>
          </w:tcPr>
          <w:p w:rsidR="00B05559" w:rsidRPr="00651A8B" w:rsidRDefault="00B05559" w:rsidP="00301CE7">
            <w:pPr>
              <w:rPr>
                <w:rFonts w:ascii="Arial" w:hAnsi="Arial" w:cs="Arial"/>
                <w:color w:val="000000"/>
                <w:sz w:val="20"/>
              </w:rPr>
            </w:pPr>
            <w:r w:rsidRPr="00651A8B">
              <w:rPr>
                <w:rFonts w:ascii="Arial" w:hAnsi="Arial" w:cs="Arial"/>
                <w:color w:val="000000"/>
                <w:sz w:val="20"/>
              </w:rPr>
              <w:t>Annex A: Statement of Proper Notice</w:t>
            </w:r>
          </w:p>
        </w:tc>
        <w:tc>
          <w:tcPr>
            <w:tcW w:w="1395" w:type="dxa"/>
            <w:tcBorders>
              <w:top w:val="nil"/>
              <w:left w:val="nil"/>
              <w:bottom w:val="single" w:sz="8" w:space="0" w:color="auto"/>
              <w:right w:val="single" w:sz="8" w:space="0" w:color="auto"/>
            </w:tcBorders>
            <w:shd w:val="clear" w:color="auto" w:fill="auto"/>
            <w:vAlign w:val="center"/>
            <w:hideMark/>
          </w:tcPr>
          <w:p w:rsidR="00B05559" w:rsidRPr="00651A8B" w:rsidRDefault="00B05559" w:rsidP="00301CE7">
            <w:pPr>
              <w:jc w:val="center"/>
              <w:rPr>
                <w:rFonts w:ascii="Arial" w:hAnsi="Arial" w:cs="Arial"/>
                <w:color w:val="000000"/>
                <w:sz w:val="18"/>
                <w:szCs w:val="18"/>
              </w:rPr>
            </w:pPr>
            <w:r w:rsidRPr="00651A8B">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tcPr>
          <w:p w:rsidR="00B05559" w:rsidRPr="00651A8B" w:rsidRDefault="00B05559" w:rsidP="00301CE7">
            <w:pPr>
              <w:jc w:val="center"/>
              <w:rPr>
                <w:rFonts w:ascii="Arial" w:hAnsi="Arial" w:cs="Arial"/>
                <w:color w:val="000000"/>
                <w:sz w:val="18"/>
                <w:szCs w:val="18"/>
              </w:rPr>
            </w:pPr>
            <w:r>
              <w:rPr>
                <w:rFonts w:ascii="Arial" w:hAnsi="Arial" w:cs="Arial"/>
                <w:color w:val="000000"/>
                <w:sz w:val="18"/>
                <w:szCs w:val="18"/>
              </w:rPr>
              <w:t>5</w:t>
            </w:r>
          </w:p>
        </w:tc>
        <w:tc>
          <w:tcPr>
            <w:tcW w:w="1460" w:type="dxa"/>
            <w:tcBorders>
              <w:top w:val="nil"/>
              <w:left w:val="nil"/>
              <w:bottom w:val="single" w:sz="8" w:space="0" w:color="auto"/>
              <w:right w:val="single" w:sz="8" w:space="0" w:color="auto"/>
            </w:tcBorders>
            <w:shd w:val="clear" w:color="auto" w:fill="auto"/>
            <w:vAlign w:val="center"/>
            <w:hideMark/>
          </w:tcPr>
          <w:p w:rsidR="00B05559" w:rsidRPr="00651A8B" w:rsidRDefault="00B05559" w:rsidP="00301CE7">
            <w:pPr>
              <w:jc w:val="center"/>
              <w:rPr>
                <w:rFonts w:ascii="Arial" w:hAnsi="Arial" w:cs="Arial"/>
                <w:color w:val="000000"/>
                <w:sz w:val="18"/>
                <w:szCs w:val="18"/>
              </w:rPr>
            </w:pPr>
            <w:r>
              <w:rPr>
                <w:rFonts w:ascii="Arial" w:hAnsi="Arial" w:cs="Arial"/>
                <w:color w:val="000000"/>
                <w:sz w:val="18"/>
                <w:szCs w:val="18"/>
              </w:rPr>
              <w:t>.5</w:t>
            </w:r>
          </w:p>
        </w:tc>
        <w:tc>
          <w:tcPr>
            <w:tcW w:w="1340" w:type="dxa"/>
            <w:tcBorders>
              <w:top w:val="nil"/>
              <w:left w:val="nil"/>
              <w:bottom w:val="single" w:sz="8" w:space="0" w:color="auto"/>
              <w:right w:val="single" w:sz="8" w:space="0" w:color="auto"/>
            </w:tcBorders>
            <w:shd w:val="clear" w:color="auto" w:fill="auto"/>
            <w:vAlign w:val="center"/>
          </w:tcPr>
          <w:p w:rsidR="00B05559" w:rsidRPr="00651A8B" w:rsidRDefault="00B05559" w:rsidP="00301CE7">
            <w:pPr>
              <w:jc w:val="center"/>
              <w:rPr>
                <w:rFonts w:ascii="Arial" w:hAnsi="Arial" w:cs="Arial"/>
                <w:color w:val="000000"/>
                <w:sz w:val="18"/>
                <w:szCs w:val="18"/>
              </w:rPr>
            </w:pPr>
            <w:r>
              <w:rPr>
                <w:rFonts w:ascii="Arial" w:hAnsi="Arial" w:cs="Arial"/>
                <w:color w:val="000000"/>
                <w:sz w:val="18"/>
                <w:szCs w:val="18"/>
              </w:rPr>
              <w:t>135</w:t>
            </w:r>
          </w:p>
        </w:tc>
      </w:tr>
      <w:tr w:rsidR="00B05559" w:rsidRPr="0018416A" w:rsidTr="00301CE7">
        <w:trPr>
          <w:trHeight w:val="540"/>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t>Annex A: Status of Application Report</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37</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.33</w:t>
            </w:r>
          </w:p>
        </w:tc>
        <w:tc>
          <w:tcPr>
            <w:tcW w:w="13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659</w:t>
            </w:r>
          </w:p>
        </w:tc>
      </w:tr>
      <w:tr w:rsidR="00B05559" w:rsidRPr="0018416A" w:rsidTr="00301CE7">
        <w:trPr>
          <w:trHeight w:val="300"/>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t>Annex B: Application for Enforcement of a Decision Made or Recognized in the Requested State, including restricted information on the applicant</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19</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.5</w:t>
            </w:r>
          </w:p>
        </w:tc>
        <w:tc>
          <w:tcPr>
            <w:tcW w:w="13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513</w:t>
            </w:r>
          </w:p>
        </w:tc>
      </w:tr>
      <w:tr w:rsidR="00B05559" w:rsidRPr="0018416A" w:rsidTr="00301CE7">
        <w:trPr>
          <w:trHeight w:val="540"/>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t>Annex B: Status of Application Report, Article 12</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37</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.33</w:t>
            </w:r>
          </w:p>
        </w:tc>
        <w:tc>
          <w:tcPr>
            <w:tcW w:w="13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659</w:t>
            </w:r>
          </w:p>
        </w:tc>
      </w:tr>
      <w:tr w:rsidR="00B05559" w:rsidRPr="0018416A" w:rsidTr="00301CE7">
        <w:trPr>
          <w:trHeight w:val="540"/>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t>Annex C: Application for Establishment of a Decision, including restricted information on the Applicant</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5</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.5</w:t>
            </w:r>
          </w:p>
        </w:tc>
        <w:tc>
          <w:tcPr>
            <w:tcW w:w="13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135</w:t>
            </w:r>
          </w:p>
        </w:tc>
      </w:tr>
      <w:tr w:rsidR="00B05559" w:rsidRPr="0018416A" w:rsidTr="00301CE7">
        <w:trPr>
          <w:trHeight w:val="540"/>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t>Annex C: Status of Application Report – Article 12</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9</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.33</w:t>
            </w:r>
          </w:p>
        </w:tc>
        <w:tc>
          <w:tcPr>
            <w:tcW w:w="13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160</w:t>
            </w:r>
          </w:p>
        </w:tc>
      </w:tr>
      <w:tr w:rsidR="00B05559" w:rsidRPr="0018416A" w:rsidTr="00301CE7">
        <w:trPr>
          <w:trHeight w:val="804"/>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t>Annex D: Application for Modification of a Decision, including Restricted Information on the Applicant</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5</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.5</w:t>
            </w:r>
          </w:p>
        </w:tc>
        <w:tc>
          <w:tcPr>
            <w:tcW w:w="13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135</w:t>
            </w:r>
          </w:p>
        </w:tc>
      </w:tr>
      <w:tr w:rsidR="00B05559" w:rsidRPr="0018416A" w:rsidTr="00301CE7">
        <w:trPr>
          <w:trHeight w:val="804"/>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t>Annex D: Status of Application Report – Article 12</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9</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.33</w:t>
            </w:r>
          </w:p>
        </w:tc>
        <w:tc>
          <w:tcPr>
            <w:tcW w:w="13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160</w:t>
            </w:r>
          </w:p>
        </w:tc>
      </w:tr>
      <w:tr w:rsidR="00B05559" w:rsidRPr="0018416A" w:rsidTr="00301CE7">
        <w:trPr>
          <w:trHeight w:val="804"/>
        </w:trPr>
        <w:tc>
          <w:tcPr>
            <w:tcW w:w="2845" w:type="dxa"/>
            <w:tcBorders>
              <w:top w:val="nil"/>
              <w:left w:val="single" w:sz="8" w:space="0" w:color="auto"/>
              <w:bottom w:val="single" w:sz="8" w:space="0" w:color="auto"/>
              <w:right w:val="single" w:sz="8" w:space="0" w:color="auto"/>
            </w:tcBorders>
            <w:shd w:val="clear" w:color="auto" w:fill="auto"/>
            <w:hideMark/>
          </w:tcPr>
          <w:p w:rsidR="00B05559" w:rsidRPr="0018416A" w:rsidRDefault="00B05559" w:rsidP="00301CE7">
            <w:pPr>
              <w:rPr>
                <w:rFonts w:ascii="Arial" w:hAnsi="Arial" w:cs="Arial"/>
                <w:color w:val="000000"/>
                <w:sz w:val="20"/>
              </w:rPr>
            </w:pPr>
            <w:r>
              <w:rPr>
                <w:rFonts w:ascii="Arial" w:hAnsi="Arial" w:cs="Arial"/>
                <w:color w:val="000000"/>
                <w:sz w:val="20"/>
              </w:rPr>
              <w:t>Annex E: Financial Circumstances Form</w:t>
            </w:r>
          </w:p>
        </w:tc>
        <w:tc>
          <w:tcPr>
            <w:tcW w:w="1395"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54</w:t>
            </w:r>
          </w:p>
        </w:tc>
        <w:tc>
          <w:tcPr>
            <w:tcW w:w="15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46</w:t>
            </w:r>
          </w:p>
        </w:tc>
        <w:tc>
          <w:tcPr>
            <w:tcW w:w="1460" w:type="dxa"/>
            <w:tcBorders>
              <w:top w:val="nil"/>
              <w:left w:val="nil"/>
              <w:bottom w:val="single" w:sz="8" w:space="0" w:color="auto"/>
              <w:right w:val="single" w:sz="8" w:space="0" w:color="auto"/>
            </w:tcBorders>
            <w:shd w:val="clear" w:color="auto" w:fill="auto"/>
            <w:vAlign w:val="center"/>
            <w:hideMark/>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2</w:t>
            </w:r>
          </w:p>
        </w:tc>
        <w:tc>
          <w:tcPr>
            <w:tcW w:w="1340" w:type="dxa"/>
            <w:tcBorders>
              <w:top w:val="nil"/>
              <w:left w:val="nil"/>
              <w:bottom w:val="single" w:sz="8" w:space="0" w:color="auto"/>
              <w:right w:val="single" w:sz="8" w:space="0" w:color="auto"/>
            </w:tcBorders>
            <w:shd w:val="clear" w:color="auto" w:fill="auto"/>
            <w:vAlign w:val="center"/>
          </w:tcPr>
          <w:p w:rsidR="00B05559" w:rsidRPr="0018416A" w:rsidRDefault="00B05559" w:rsidP="00301CE7">
            <w:pPr>
              <w:jc w:val="center"/>
              <w:rPr>
                <w:rFonts w:ascii="Arial" w:hAnsi="Arial" w:cs="Arial"/>
                <w:color w:val="000000"/>
                <w:sz w:val="18"/>
                <w:szCs w:val="18"/>
              </w:rPr>
            </w:pPr>
            <w:r>
              <w:rPr>
                <w:rFonts w:ascii="Arial" w:hAnsi="Arial" w:cs="Arial"/>
                <w:color w:val="000000"/>
                <w:sz w:val="18"/>
                <w:szCs w:val="18"/>
              </w:rPr>
              <w:t>4,968</w:t>
            </w:r>
          </w:p>
        </w:tc>
      </w:tr>
      <w:tr w:rsidR="00B05559" w:rsidRPr="0018416A" w:rsidTr="00301CE7">
        <w:trPr>
          <w:trHeight w:val="528"/>
        </w:trPr>
        <w:tc>
          <w:tcPr>
            <w:tcW w:w="2845" w:type="dxa"/>
            <w:tcBorders>
              <w:top w:val="nil"/>
              <w:left w:val="nil"/>
              <w:bottom w:val="nil"/>
              <w:right w:val="nil"/>
            </w:tcBorders>
            <w:shd w:val="clear" w:color="auto" w:fill="auto"/>
            <w:hideMark/>
          </w:tcPr>
          <w:p w:rsidR="00B05559" w:rsidRPr="0018416A" w:rsidRDefault="00B05559" w:rsidP="00301CE7">
            <w:pPr>
              <w:rPr>
                <w:rFonts w:ascii="Arial" w:hAnsi="Arial" w:cs="Arial"/>
                <w:color w:val="000000"/>
                <w:sz w:val="20"/>
              </w:rPr>
            </w:pPr>
            <w:r w:rsidRPr="0018416A">
              <w:rPr>
                <w:rFonts w:ascii="Arial" w:hAnsi="Arial" w:cs="Arial"/>
                <w:color w:val="000000"/>
                <w:sz w:val="20"/>
              </w:rPr>
              <w:t xml:space="preserve">Estimated Total Annual Burden Hours:                                                                   </w:t>
            </w:r>
          </w:p>
        </w:tc>
        <w:tc>
          <w:tcPr>
            <w:tcW w:w="1395" w:type="dxa"/>
            <w:tcBorders>
              <w:top w:val="nil"/>
              <w:left w:val="nil"/>
              <w:bottom w:val="nil"/>
              <w:right w:val="nil"/>
            </w:tcBorders>
            <w:shd w:val="clear" w:color="auto" w:fill="auto"/>
            <w:noWrap/>
            <w:vAlign w:val="bottom"/>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 </w:t>
            </w:r>
          </w:p>
        </w:tc>
        <w:tc>
          <w:tcPr>
            <w:tcW w:w="1540" w:type="dxa"/>
            <w:tcBorders>
              <w:top w:val="nil"/>
              <w:left w:val="nil"/>
              <w:bottom w:val="nil"/>
              <w:right w:val="nil"/>
            </w:tcBorders>
            <w:shd w:val="clear" w:color="auto" w:fill="auto"/>
            <w:noWrap/>
            <w:vAlign w:val="bottom"/>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 </w:t>
            </w:r>
          </w:p>
        </w:tc>
        <w:tc>
          <w:tcPr>
            <w:tcW w:w="1460" w:type="dxa"/>
            <w:tcBorders>
              <w:top w:val="nil"/>
              <w:left w:val="nil"/>
              <w:bottom w:val="nil"/>
              <w:right w:val="nil"/>
            </w:tcBorders>
            <w:shd w:val="clear" w:color="auto" w:fill="auto"/>
            <w:noWrap/>
            <w:vAlign w:val="bottom"/>
            <w:hideMark/>
          </w:tcPr>
          <w:p w:rsidR="00B05559" w:rsidRPr="0018416A" w:rsidRDefault="00B05559" w:rsidP="00301CE7">
            <w:pPr>
              <w:jc w:val="center"/>
              <w:rPr>
                <w:rFonts w:ascii="Arial" w:hAnsi="Arial" w:cs="Arial"/>
                <w:color w:val="000000"/>
                <w:sz w:val="18"/>
                <w:szCs w:val="18"/>
              </w:rPr>
            </w:pPr>
            <w:r w:rsidRPr="0018416A">
              <w:rPr>
                <w:rFonts w:ascii="Arial" w:hAnsi="Arial" w:cs="Arial"/>
                <w:color w:val="000000"/>
                <w:sz w:val="18"/>
                <w:szCs w:val="18"/>
              </w:rPr>
              <w:t> </w:t>
            </w:r>
          </w:p>
        </w:tc>
        <w:tc>
          <w:tcPr>
            <w:tcW w:w="1340" w:type="dxa"/>
            <w:tcBorders>
              <w:top w:val="nil"/>
              <w:left w:val="nil"/>
              <w:bottom w:val="nil"/>
              <w:right w:val="nil"/>
            </w:tcBorders>
            <w:shd w:val="clear" w:color="auto" w:fill="auto"/>
            <w:noWrap/>
            <w:vAlign w:val="bottom"/>
            <w:hideMark/>
          </w:tcPr>
          <w:p w:rsidR="00B05559" w:rsidRDefault="00B05559" w:rsidP="00301CE7">
            <w:pPr>
              <w:jc w:val="center"/>
              <w:rPr>
                <w:rFonts w:ascii="Arial" w:hAnsi="Arial" w:cs="Arial"/>
                <w:color w:val="000000"/>
                <w:sz w:val="18"/>
                <w:szCs w:val="18"/>
              </w:rPr>
            </w:pPr>
            <w:r>
              <w:rPr>
                <w:rFonts w:ascii="Arial" w:hAnsi="Arial" w:cs="Arial"/>
                <w:color w:val="000000"/>
                <w:sz w:val="18"/>
                <w:szCs w:val="18"/>
              </w:rPr>
              <w:t>13,478</w:t>
            </w:r>
          </w:p>
          <w:p w:rsidR="00B05559" w:rsidRPr="0018416A" w:rsidRDefault="00B05559" w:rsidP="00301CE7">
            <w:pPr>
              <w:jc w:val="center"/>
              <w:rPr>
                <w:rFonts w:ascii="Arial" w:hAnsi="Arial" w:cs="Arial"/>
                <w:color w:val="000000"/>
                <w:sz w:val="18"/>
                <w:szCs w:val="18"/>
              </w:rPr>
            </w:pPr>
          </w:p>
        </w:tc>
      </w:tr>
    </w:tbl>
    <w:p w:rsidR="008611D2" w:rsidRPr="002D220B" w:rsidRDefault="008611D2" w:rsidP="008611D2">
      <w:pPr>
        <w:pStyle w:val="Heading2"/>
        <w:rPr>
          <w:szCs w:val="24"/>
        </w:rPr>
      </w:pPr>
    </w:p>
    <w:p w:rsidR="00B05559" w:rsidRPr="00B05559" w:rsidRDefault="00B05559" w:rsidP="004336DE">
      <w:pPr>
        <w:ind w:left="720"/>
        <w:rPr>
          <w:rFonts w:ascii="Times New Roman" w:hAnsi="Times New Roman"/>
          <w:szCs w:val="24"/>
        </w:rPr>
      </w:pPr>
      <w:bookmarkStart w:id="13" w:name="_Toc148668522"/>
      <w:r w:rsidRPr="00B05559">
        <w:rPr>
          <w:rFonts w:ascii="Times New Roman" w:hAnsi="Times New Roman"/>
          <w:szCs w:val="24"/>
        </w:rPr>
        <w:t xml:space="preserve">We are estimating the annual burden of using </w:t>
      </w:r>
      <w:proofErr w:type="gramStart"/>
      <w:r w:rsidRPr="00B05559">
        <w:rPr>
          <w:rFonts w:ascii="Times New Roman" w:hAnsi="Times New Roman"/>
          <w:szCs w:val="24"/>
        </w:rPr>
        <w:t>the</w:t>
      </w:r>
      <w:proofErr w:type="gramEnd"/>
      <w:r w:rsidRPr="00B05559">
        <w:rPr>
          <w:rFonts w:ascii="Times New Roman" w:hAnsi="Times New Roman"/>
          <w:szCs w:val="24"/>
        </w:rPr>
        <w:t xml:space="preserve"> Hague forms to be approximately 13,478 hours in total per year.  This burden estimate is based upon an approximate 7,500 </w:t>
      </w:r>
      <w:r>
        <w:rPr>
          <w:rFonts w:ascii="Times New Roman" w:hAnsi="Times New Roman"/>
          <w:szCs w:val="24"/>
        </w:rPr>
        <w:t>annual</w:t>
      </w:r>
      <w:r w:rsidRPr="00B05559">
        <w:rPr>
          <w:rFonts w:ascii="Times New Roman" w:hAnsi="Times New Roman"/>
          <w:szCs w:val="24"/>
        </w:rPr>
        <w:t xml:space="preserve"> </w:t>
      </w:r>
      <w:r>
        <w:rPr>
          <w:rFonts w:ascii="Times New Roman" w:hAnsi="Times New Roman"/>
          <w:szCs w:val="24"/>
        </w:rPr>
        <w:t xml:space="preserve">Hague Convention </w:t>
      </w:r>
      <w:r w:rsidRPr="00B05559">
        <w:rPr>
          <w:rFonts w:ascii="Times New Roman" w:hAnsi="Times New Roman"/>
          <w:szCs w:val="24"/>
        </w:rPr>
        <w:t xml:space="preserve">cases across the U.S., </w:t>
      </w:r>
      <w:r w:rsidR="00176AF1">
        <w:rPr>
          <w:rFonts w:ascii="Times New Roman" w:hAnsi="Times New Roman"/>
          <w:szCs w:val="24"/>
        </w:rPr>
        <w:t>composed of 5,000</w:t>
      </w:r>
      <w:r w:rsidRPr="00B05559">
        <w:rPr>
          <w:rFonts w:ascii="Times New Roman" w:hAnsi="Times New Roman"/>
          <w:szCs w:val="24"/>
        </w:rPr>
        <w:t xml:space="preserve"> incoming </w:t>
      </w:r>
      <w:r w:rsidR="003C1C65">
        <w:rPr>
          <w:rFonts w:ascii="Times New Roman" w:hAnsi="Times New Roman"/>
          <w:szCs w:val="24"/>
        </w:rPr>
        <w:t xml:space="preserve">cases (received from other countries) </w:t>
      </w:r>
      <w:r w:rsidRPr="00B05559">
        <w:rPr>
          <w:rFonts w:ascii="Times New Roman" w:hAnsi="Times New Roman"/>
          <w:szCs w:val="24"/>
        </w:rPr>
        <w:t xml:space="preserve">and </w:t>
      </w:r>
      <w:r w:rsidR="00176AF1">
        <w:rPr>
          <w:rFonts w:ascii="Times New Roman" w:hAnsi="Times New Roman"/>
          <w:szCs w:val="24"/>
        </w:rPr>
        <w:t xml:space="preserve">2,500 </w:t>
      </w:r>
      <w:r w:rsidRPr="00B05559">
        <w:rPr>
          <w:rFonts w:ascii="Times New Roman" w:hAnsi="Times New Roman"/>
          <w:szCs w:val="24"/>
        </w:rPr>
        <w:t>outgoing</w:t>
      </w:r>
      <w:r w:rsidR="003C1C65">
        <w:rPr>
          <w:rFonts w:ascii="Times New Roman" w:hAnsi="Times New Roman"/>
          <w:szCs w:val="24"/>
        </w:rPr>
        <w:t xml:space="preserve"> cases</w:t>
      </w:r>
      <w:r w:rsidRPr="00B05559">
        <w:rPr>
          <w:rFonts w:ascii="Times New Roman" w:hAnsi="Times New Roman"/>
          <w:szCs w:val="24"/>
        </w:rPr>
        <w:t xml:space="preserve"> </w:t>
      </w:r>
      <w:r w:rsidR="003C1C65">
        <w:rPr>
          <w:rFonts w:ascii="Times New Roman" w:hAnsi="Times New Roman"/>
          <w:szCs w:val="24"/>
        </w:rPr>
        <w:t>(sent to other countries)</w:t>
      </w:r>
      <w:r w:rsidRPr="00B05559">
        <w:rPr>
          <w:rFonts w:ascii="Times New Roman" w:hAnsi="Times New Roman"/>
          <w:szCs w:val="24"/>
        </w:rPr>
        <w:t xml:space="preserve">.  </w:t>
      </w:r>
    </w:p>
    <w:p w:rsidR="00B05559" w:rsidRPr="00B05559" w:rsidRDefault="00B05559" w:rsidP="004336DE">
      <w:pPr>
        <w:ind w:left="720"/>
        <w:rPr>
          <w:rFonts w:ascii="Times New Roman" w:hAnsi="Times New Roman"/>
          <w:szCs w:val="24"/>
        </w:rPr>
      </w:pPr>
    </w:p>
    <w:p w:rsidR="00B05559" w:rsidRPr="00B05559" w:rsidRDefault="003C1C65" w:rsidP="004336DE">
      <w:pPr>
        <w:ind w:left="720"/>
        <w:rPr>
          <w:rFonts w:ascii="Times New Roman" w:hAnsi="Times New Roman"/>
          <w:szCs w:val="24"/>
        </w:rPr>
      </w:pPr>
      <w:r>
        <w:rPr>
          <w:rFonts w:ascii="Times New Roman" w:hAnsi="Times New Roman"/>
          <w:szCs w:val="24"/>
        </w:rPr>
        <w:t>Generally, we estimate international cases to be one percent of the t</w:t>
      </w:r>
      <w:r w:rsidR="00964C59">
        <w:rPr>
          <w:rFonts w:ascii="Times New Roman" w:hAnsi="Times New Roman"/>
          <w:szCs w:val="24"/>
        </w:rPr>
        <w:t>otal child support case load; t</w:t>
      </w:r>
      <w:r>
        <w:rPr>
          <w:rFonts w:ascii="Times New Roman" w:hAnsi="Times New Roman"/>
          <w:szCs w:val="24"/>
        </w:rPr>
        <w:t xml:space="preserve">he number of Hague Convention cases </w:t>
      </w:r>
      <w:r w:rsidR="00964C59">
        <w:rPr>
          <w:rFonts w:ascii="Times New Roman" w:hAnsi="Times New Roman"/>
          <w:szCs w:val="24"/>
        </w:rPr>
        <w:t>will be a subset of that total</w:t>
      </w:r>
      <w:r>
        <w:rPr>
          <w:rFonts w:ascii="Times New Roman" w:hAnsi="Times New Roman"/>
          <w:szCs w:val="24"/>
        </w:rPr>
        <w:t xml:space="preserve">.  </w:t>
      </w:r>
    </w:p>
    <w:p w:rsidR="00B05559" w:rsidRDefault="00B05559" w:rsidP="004336DE">
      <w:pPr>
        <w:ind w:left="720"/>
        <w:rPr>
          <w:szCs w:val="24"/>
        </w:rPr>
      </w:pPr>
    </w:p>
    <w:p w:rsidR="0041754E" w:rsidRPr="000537CB" w:rsidRDefault="0041754E" w:rsidP="004336DE">
      <w:pPr>
        <w:ind w:left="720"/>
        <w:rPr>
          <w:rFonts w:ascii="Times New Roman" w:hAnsi="Times New Roman"/>
          <w:szCs w:val="24"/>
        </w:rPr>
      </w:pPr>
      <w:r w:rsidRPr="00B05559">
        <w:rPr>
          <w:rFonts w:ascii="Times New Roman" w:hAnsi="Times New Roman"/>
          <w:szCs w:val="24"/>
        </w:rPr>
        <w:t xml:space="preserve">The annualized cost to the 54 child support programs associated with the use of the </w:t>
      </w:r>
      <w:r w:rsidR="00B05559" w:rsidRPr="00B05559">
        <w:rPr>
          <w:rFonts w:ascii="Times New Roman" w:hAnsi="Times New Roman"/>
          <w:szCs w:val="24"/>
        </w:rPr>
        <w:t xml:space="preserve">Hague Convention </w:t>
      </w:r>
      <w:r w:rsidRPr="00B05559">
        <w:rPr>
          <w:rFonts w:ascii="Times New Roman" w:hAnsi="Times New Roman"/>
          <w:szCs w:val="24"/>
        </w:rPr>
        <w:t>forms is estimated at $</w:t>
      </w:r>
      <w:r w:rsidR="00B52077">
        <w:rPr>
          <w:rFonts w:ascii="Times New Roman" w:hAnsi="Times New Roman"/>
          <w:szCs w:val="24"/>
        </w:rPr>
        <w:t>294,494</w:t>
      </w:r>
      <w:r w:rsidRPr="00B05559">
        <w:rPr>
          <w:rFonts w:ascii="Times New Roman" w:hAnsi="Times New Roman"/>
          <w:szCs w:val="24"/>
        </w:rPr>
        <w:t xml:space="preserve">. </w:t>
      </w:r>
      <w:r w:rsidR="00E35A6C">
        <w:rPr>
          <w:rFonts w:ascii="Times New Roman" w:hAnsi="Times New Roman"/>
          <w:szCs w:val="24"/>
        </w:rPr>
        <w:t xml:space="preserve">This amount is based on an estimated average hourly caseworker salary and fringe benefits of $21.85 multiplied by </w:t>
      </w:r>
      <w:r w:rsidR="00B52077">
        <w:rPr>
          <w:rFonts w:ascii="Times New Roman" w:hAnsi="Times New Roman"/>
          <w:szCs w:val="24"/>
        </w:rPr>
        <w:t>13,478</w:t>
      </w:r>
      <w:r w:rsidR="00E35A6C">
        <w:rPr>
          <w:rFonts w:ascii="Times New Roman" w:hAnsi="Times New Roman"/>
          <w:szCs w:val="24"/>
        </w:rPr>
        <w:t xml:space="preserve"> burden hours</w:t>
      </w:r>
      <w:r w:rsidR="00B52077">
        <w:rPr>
          <w:rFonts w:ascii="Times New Roman" w:hAnsi="Times New Roman"/>
          <w:szCs w:val="24"/>
        </w:rPr>
        <w:t xml:space="preserve">.  </w:t>
      </w:r>
      <w:r w:rsidR="00E35A6C">
        <w:rPr>
          <w:rFonts w:ascii="Times New Roman" w:hAnsi="Times New Roman"/>
          <w:szCs w:val="24"/>
        </w:rPr>
        <w:t xml:space="preserve">The average hourly caseworker salary and fringe benefits </w:t>
      </w:r>
      <w:r w:rsidR="00B52077">
        <w:rPr>
          <w:rFonts w:ascii="Times New Roman" w:hAnsi="Times New Roman"/>
          <w:szCs w:val="24"/>
        </w:rPr>
        <w:t xml:space="preserve">number </w:t>
      </w:r>
      <w:r w:rsidR="00E35A6C">
        <w:rPr>
          <w:rFonts w:ascii="Times New Roman" w:hAnsi="Times New Roman"/>
          <w:szCs w:val="24"/>
        </w:rPr>
        <w:t xml:space="preserve">was </w:t>
      </w:r>
      <w:r w:rsidR="00B52077">
        <w:rPr>
          <w:rFonts w:ascii="Times New Roman" w:hAnsi="Times New Roman"/>
          <w:szCs w:val="24"/>
        </w:rPr>
        <w:t>determined using</w:t>
      </w:r>
      <w:r w:rsidR="00E35A6C">
        <w:rPr>
          <w:rFonts w:ascii="Times New Roman" w:hAnsi="Times New Roman"/>
          <w:szCs w:val="24"/>
        </w:rPr>
        <w:t xml:space="preserve"> the </w:t>
      </w:r>
      <w:r w:rsidR="00B52077">
        <w:rPr>
          <w:rFonts w:ascii="Times New Roman" w:hAnsi="Times New Roman"/>
          <w:szCs w:val="24"/>
        </w:rPr>
        <w:t>Bureau of Labor Statistics, May 2014, National Industry, Specific Occupational Employment and Wage Estimates</w:t>
      </w:r>
      <w:r w:rsidR="00E35A6C">
        <w:rPr>
          <w:rFonts w:ascii="Times New Roman" w:hAnsi="Times New Roman"/>
          <w:szCs w:val="24"/>
        </w:rPr>
        <w:t>.</w:t>
      </w:r>
    </w:p>
    <w:p w:rsidR="00F0545E" w:rsidRPr="00816A04" w:rsidRDefault="008611D2" w:rsidP="00F0545E">
      <w:pPr>
        <w:widowControl/>
        <w:spacing w:before="100" w:beforeAutospacing="1" w:after="100" w:afterAutospacing="1"/>
        <w:ind w:left="360"/>
        <w:rPr>
          <w:rFonts w:ascii="Times New Roman" w:hAnsi="Times New Roman"/>
          <w:szCs w:val="24"/>
        </w:rPr>
      </w:pPr>
      <w:r w:rsidRPr="00816A04">
        <w:rPr>
          <w:rFonts w:ascii="Times New Roman" w:hAnsi="Times New Roman"/>
          <w:spacing w:val="-3"/>
          <w:szCs w:val="24"/>
        </w:rPr>
        <w:t>13.</w:t>
      </w:r>
      <w:bookmarkEnd w:id="13"/>
      <w:r w:rsidR="000537CB" w:rsidRPr="00816A04">
        <w:rPr>
          <w:rFonts w:ascii="Times New Roman" w:hAnsi="Times New Roman"/>
          <w:spacing w:val="-3"/>
          <w:szCs w:val="24"/>
        </w:rPr>
        <w:t xml:space="preserve">  </w:t>
      </w:r>
      <w:r w:rsidR="00F0545E" w:rsidRPr="00816A04">
        <w:rPr>
          <w:rFonts w:ascii="Times New Roman" w:hAnsi="Times New Roman"/>
          <w:szCs w:val="24"/>
        </w:rPr>
        <w:t xml:space="preserve">Estimates of Other Total Annual Cost Burden to Respondents and Record Keepers </w:t>
      </w:r>
    </w:p>
    <w:p w:rsidR="00816A04" w:rsidRPr="00816A04" w:rsidRDefault="00816A04" w:rsidP="000537CB">
      <w:pPr>
        <w:pStyle w:val="Heading2"/>
        <w:ind w:left="810"/>
        <w:rPr>
          <w:b w:val="0"/>
        </w:rPr>
      </w:pPr>
      <w:r w:rsidRPr="00816A04">
        <w:rPr>
          <w:b w:val="0"/>
        </w:rPr>
        <w:t>Because</w:t>
      </w:r>
      <w:r w:rsidR="00AE2933">
        <w:rPr>
          <w:b w:val="0"/>
        </w:rPr>
        <w:t xml:space="preserve"> S</w:t>
      </w:r>
      <w:r w:rsidRPr="00816A04">
        <w:rPr>
          <w:b w:val="0"/>
        </w:rPr>
        <w:t>tates are not required to automate these forms, there is no estimated cost burden on respondents or record keepers associated with these forms other than the annual burden calculated under item 12 of this supporting statement.</w:t>
      </w:r>
    </w:p>
    <w:p w:rsidR="00F0545E" w:rsidRPr="002D220B" w:rsidRDefault="008611D2" w:rsidP="00F0545E">
      <w:pPr>
        <w:widowControl/>
        <w:spacing w:before="100" w:beforeAutospacing="1" w:after="100" w:afterAutospacing="1"/>
        <w:ind w:left="360"/>
        <w:rPr>
          <w:rFonts w:ascii="Times New Roman" w:hAnsi="Times New Roman"/>
          <w:szCs w:val="24"/>
        </w:rPr>
      </w:pPr>
      <w:bookmarkStart w:id="14" w:name="_Toc148668523"/>
      <w:r w:rsidRPr="002D220B">
        <w:rPr>
          <w:rFonts w:ascii="Times New Roman" w:hAnsi="Times New Roman"/>
          <w:spacing w:val="-3"/>
          <w:szCs w:val="24"/>
        </w:rPr>
        <w:t>14.</w:t>
      </w:r>
      <w:bookmarkEnd w:id="14"/>
      <w:r w:rsidR="007B4A2E">
        <w:rPr>
          <w:rFonts w:ascii="Times New Roman" w:hAnsi="Times New Roman"/>
          <w:spacing w:val="-3"/>
          <w:szCs w:val="24"/>
        </w:rPr>
        <w:t xml:space="preserve"> </w:t>
      </w:r>
      <w:r w:rsidR="00F0545E" w:rsidRPr="002D220B">
        <w:rPr>
          <w:rFonts w:ascii="Times New Roman" w:hAnsi="Times New Roman"/>
          <w:szCs w:val="24"/>
        </w:rPr>
        <w:t xml:space="preserve">Annualized Cost to the Federal Government </w:t>
      </w:r>
    </w:p>
    <w:p w:rsidR="008611D2" w:rsidRPr="002D220B" w:rsidRDefault="00B05559" w:rsidP="008611D2">
      <w:pPr>
        <w:tabs>
          <w:tab w:val="left" w:pos="-720"/>
        </w:tabs>
        <w:suppressAutoHyphens/>
        <w:ind w:left="720"/>
        <w:rPr>
          <w:rFonts w:ascii="Times New Roman" w:hAnsi="Times New Roman"/>
          <w:b/>
          <w:szCs w:val="24"/>
        </w:rPr>
      </w:pPr>
      <w:r>
        <w:rPr>
          <w:rFonts w:ascii="Times New Roman" w:hAnsi="Times New Roman"/>
          <w:szCs w:val="24"/>
        </w:rPr>
        <w:t>These forms are used by State child enforcement agencies; there is no cost to the Federal Government</w:t>
      </w:r>
      <w:r w:rsidR="008611D2" w:rsidRPr="002D220B">
        <w:rPr>
          <w:rFonts w:ascii="Times New Roman" w:hAnsi="Times New Roman"/>
          <w:szCs w:val="24"/>
        </w:rPr>
        <w:t>.</w:t>
      </w:r>
    </w:p>
    <w:p w:rsidR="00F0545E" w:rsidRPr="002D220B" w:rsidRDefault="008611D2" w:rsidP="00F0545E">
      <w:pPr>
        <w:widowControl/>
        <w:spacing w:before="100" w:beforeAutospacing="1" w:after="100" w:afterAutospacing="1"/>
        <w:ind w:left="360"/>
        <w:rPr>
          <w:rFonts w:ascii="Times New Roman" w:hAnsi="Times New Roman"/>
          <w:szCs w:val="24"/>
        </w:rPr>
      </w:pPr>
      <w:bookmarkStart w:id="15" w:name="_Toc148668524"/>
      <w:r w:rsidRPr="002D220B">
        <w:rPr>
          <w:rFonts w:ascii="Times New Roman" w:hAnsi="Times New Roman"/>
          <w:szCs w:val="24"/>
        </w:rPr>
        <w:t>15</w:t>
      </w:r>
      <w:bookmarkEnd w:id="15"/>
      <w:r w:rsidR="00216989" w:rsidRPr="002D220B">
        <w:rPr>
          <w:rFonts w:ascii="Times New Roman" w:hAnsi="Times New Roman"/>
          <w:szCs w:val="24"/>
        </w:rPr>
        <w:t>. Explanation</w:t>
      </w:r>
      <w:r w:rsidR="00F0545E" w:rsidRPr="002D220B">
        <w:rPr>
          <w:rFonts w:ascii="Times New Roman" w:hAnsi="Times New Roman"/>
          <w:szCs w:val="24"/>
        </w:rPr>
        <w:t xml:space="preserve"> for Program Changes or Adjustments </w:t>
      </w:r>
    </w:p>
    <w:p w:rsidR="007B4A2E" w:rsidRPr="007B4A2E" w:rsidRDefault="00816A04" w:rsidP="007B4A2E">
      <w:pPr>
        <w:ind w:left="720"/>
        <w:rPr>
          <w:rFonts w:ascii="Times New Roman" w:hAnsi="Times New Roman"/>
          <w:szCs w:val="24"/>
        </w:rPr>
      </w:pPr>
      <w:r>
        <w:rPr>
          <w:rFonts w:ascii="Times New Roman" w:hAnsi="Times New Roman"/>
          <w:szCs w:val="24"/>
        </w:rPr>
        <w:t>This is a new collection request.</w:t>
      </w:r>
    </w:p>
    <w:p w:rsidR="00F0545E" w:rsidRPr="002D220B" w:rsidRDefault="008611D2" w:rsidP="002D220B">
      <w:pPr>
        <w:widowControl/>
        <w:spacing w:before="100" w:beforeAutospacing="1" w:after="100" w:afterAutospacing="1"/>
        <w:ind w:left="810" w:hanging="450"/>
        <w:rPr>
          <w:rFonts w:ascii="Times New Roman" w:hAnsi="Times New Roman"/>
          <w:szCs w:val="24"/>
        </w:rPr>
      </w:pPr>
      <w:bookmarkStart w:id="16" w:name="_Toc148668525"/>
      <w:r w:rsidRPr="002D220B">
        <w:rPr>
          <w:rFonts w:ascii="Times New Roman" w:hAnsi="Times New Roman"/>
          <w:szCs w:val="24"/>
        </w:rPr>
        <w:t>16.</w:t>
      </w:r>
      <w:bookmarkEnd w:id="16"/>
      <w:r w:rsidR="002D220B">
        <w:rPr>
          <w:rFonts w:ascii="Times New Roman" w:hAnsi="Times New Roman"/>
          <w:szCs w:val="24"/>
        </w:rPr>
        <w:t xml:space="preserve">  </w:t>
      </w:r>
      <w:r w:rsidR="00F0545E" w:rsidRPr="002D220B">
        <w:rPr>
          <w:rFonts w:ascii="Times New Roman" w:hAnsi="Times New Roman"/>
          <w:szCs w:val="24"/>
        </w:rPr>
        <w:t xml:space="preserve">Plans for Tabulation and Publication and Project Time Schedule </w:t>
      </w:r>
    </w:p>
    <w:p w:rsidR="008611D2" w:rsidRPr="002D220B" w:rsidRDefault="008611D2" w:rsidP="008611D2">
      <w:pPr>
        <w:tabs>
          <w:tab w:val="left" w:pos="-720"/>
        </w:tabs>
        <w:suppressAutoHyphens/>
        <w:ind w:left="720"/>
        <w:rPr>
          <w:rFonts w:ascii="Times New Roman" w:hAnsi="Times New Roman"/>
          <w:spacing w:val="-3"/>
          <w:szCs w:val="24"/>
        </w:rPr>
      </w:pPr>
      <w:r w:rsidRPr="002D220B">
        <w:rPr>
          <w:rFonts w:ascii="Times New Roman" w:hAnsi="Times New Roman"/>
          <w:spacing w:val="-3"/>
          <w:szCs w:val="24"/>
        </w:rPr>
        <w:t>There is no planned analysis or publication of the data collected.</w:t>
      </w:r>
    </w:p>
    <w:p w:rsidR="00F0545E" w:rsidRPr="002D220B" w:rsidRDefault="008611D2" w:rsidP="00F0545E">
      <w:pPr>
        <w:widowControl/>
        <w:spacing w:before="100" w:beforeAutospacing="1" w:after="100" w:afterAutospacing="1"/>
        <w:ind w:left="360"/>
        <w:rPr>
          <w:rFonts w:ascii="Times New Roman" w:hAnsi="Times New Roman"/>
          <w:szCs w:val="24"/>
        </w:rPr>
      </w:pPr>
      <w:bookmarkStart w:id="17" w:name="_Toc148668526"/>
      <w:r w:rsidRPr="002D220B">
        <w:rPr>
          <w:rFonts w:ascii="Times New Roman" w:hAnsi="Times New Roman"/>
          <w:szCs w:val="24"/>
        </w:rPr>
        <w:t>17.</w:t>
      </w:r>
      <w:bookmarkEnd w:id="17"/>
      <w:r w:rsidR="002D220B">
        <w:rPr>
          <w:rFonts w:ascii="Times New Roman" w:hAnsi="Times New Roman"/>
          <w:szCs w:val="24"/>
        </w:rPr>
        <w:t xml:space="preserve">  </w:t>
      </w:r>
      <w:r w:rsidR="00F0545E" w:rsidRPr="002D220B">
        <w:rPr>
          <w:rFonts w:ascii="Times New Roman" w:hAnsi="Times New Roman"/>
          <w:szCs w:val="24"/>
        </w:rPr>
        <w:t xml:space="preserve">Reason(s) Display of OMB Expiration Date is Inappropriate </w:t>
      </w:r>
    </w:p>
    <w:p w:rsidR="008611D2" w:rsidRPr="002D220B" w:rsidRDefault="008367B7" w:rsidP="00816A04">
      <w:pPr>
        <w:ind w:left="720"/>
        <w:rPr>
          <w:rFonts w:ascii="Times New Roman" w:hAnsi="Times New Roman"/>
          <w:szCs w:val="24"/>
        </w:rPr>
      </w:pPr>
      <w:r>
        <w:rPr>
          <w:rFonts w:ascii="Times New Roman" w:hAnsi="Times New Roman"/>
          <w:szCs w:val="24"/>
        </w:rPr>
        <w:t>OCSE</w:t>
      </w:r>
      <w:r w:rsidR="00556097">
        <w:rPr>
          <w:rFonts w:ascii="Times New Roman" w:hAnsi="Times New Roman"/>
          <w:szCs w:val="24"/>
        </w:rPr>
        <w:t xml:space="preserve"> </w:t>
      </w:r>
      <w:r w:rsidR="00816A04">
        <w:rPr>
          <w:rFonts w:ascii="Times New Roman" w:hAnsi="Times New Roman"/>
          <w:szCs w:val="24"/>
        </w:rPr>
        <w:t>will</w:t>
      </w:r>
      <w:r w:rsidR="00556097">
        <w:rPr>
          <w:rFonts w:ascii="Times New Roman" w:hAnsi="Times New Roman"/>
          <w:szCs w:val="24"/>
        </w:rPr>
        <w:t xml:space="preserve"> </w:t>
      </w:r>
      <w:r w:rsidR="00274E8C">
        <w:rPr>
          <w:rFonts w:ascii="Times New Roman" w:hAnsi="Times New Roman"/>
          <w:szCs w:val="24"/>
        </w:rPr>
        <w:t xml:space="preserve">place </w:t>
      </w:r>
      <w:r>
        <w:rPr>
          <w:rFonts w:ascii="Times New Roman" w:hAnsi="Times New Roman"/>
          <w:szCs w:val="24"/>
        </w:rPr>
        <w:t xml:space="preserve">the OMB number on </w:t>
      </w:r>
      <w:r w:rsidR="00274E8C">
        <w:rPr>
          <w:rFonts w:ascii="Times New Roman" w:hAnsi="Times New Roman"/>
          <w:szCs w:val="24"/>
        </w:rPr>
        <w:t>the forms</w:t>
      </w:r>
      <w:r w:rsidR="00AE2933">
        <w:rPr>
          <w:rFonts w:ascii="Times New Roman" w:hAnsi="Times New Roman"/>
          <w:szCs w:val="24"/>
        </w:rPr>
        <w:t xml:space="preserve"> for use by U.S. S</w:t>
      </w:r>
      <w:r>
        <w:rPr>
          <w:rFonts w:ascii="Times New Roman" w:hAnsi="Times New Roman"/>
          <w:szCs w:val="24"/>
        </w:rPr>
        <w:t>tates</w:t>
      </w:r>
      <w:r w:rsidR="00A62CFC">
        <w:rPr>
          <w:rFonts w:ascii="Times New Roman" w:hAnsi="Times New Roman"/>
          <w:szCs w:val="24"/>
        </w:rPr>
        <w:t xml:space="preserve">.  </w:t>
      </w:r>
    </w:p>
    <w:p w:rsidR="00F0545E" w:rsidRPr="002D220B" w:rsidRDefault="008611D2" w:rsidP="00F0545E">
      <w:pPr>
        <w:widowControl/>
        <w:spacing w:before="100" w:beforeAutospacing="1" w:after="100" w:afterAutospacing="1"/>
        <w:ind w:left="360"/>
        <w:rPr>
          <w:rFonts w:ascii="Times New Roman" w:hAnsi="Times New Roman"/>
          <w:szCs w:val="24"/>
        </w:rPr>
      </w:pPr>
      <w:bookmarkStart w:id="18" w:name="_Toc148668527"/>
      <w:r w:rsidRPr="002D220B">
        <w:rPr>
          <w:rFonts w:ascii="Times New Roman" w:hAnsi="Times New Roman"/>
          <w:szCs w:val="24"/>
        </w:rPr>
        <w:t>18.</w:t>
      </w:r>
      <w:bookmarkEnd w:id="18"/>
      <w:r w:rsidR="002D220B">
        <w:rPr>
          <w:rFonts w:ascii="Times New Roman" w:hAnsi="Times New Roman"/>
          <w:szCs w:val="24"/>
        </w:rPr>
        <w:t xml:space="preserve">  </w:t>
      </w:r>
      <w:r w:rsidR="00F0545E" w:rsidRPr="002D220B">
        <w:rPr>
          <w:rFonts w:ascii="Times New Roman" w:hAnsi="Times New Roman"/>
          <w:szCs w:val="24"/>
        </w:rPr>
        <w:t>Exceptions to Certification for Paperwork Reduction Act Submissions</w:t>
      </w:r>
    </w:p>
    <w:p w:rsidR="008611D2" w:rsidRPr="0068228A" w:rsidRDefault="008611D2" w:rsidP="008611D2">
      <w:pPr>
        <w:pStyle w:val="BodyTextIndent"/>
        <w:ind w:firstLine="0"/>
        <w:rPr>
          <w:szCs w:val="24"/>
        </w:rPr>
      </w:pPr>
      <w:r w:rsidRPr="0068228A">
        <w:rPr>
          <w:szCs w:val="24"/>
        </w:rPr>
        <w:t>There are no exceptions to the certification statement.</w:t>
      </w:r>
    </w:p>
    <w:p w:rsidR="008611D2" w:rsidRPr="0068228A" w:rsidRDefault="008611D2" w:rsidP="008611D2">
      <w:pPr>
        <w:pStyle w:val="Heading1"/>
        <w:rPr>
          <w:szCs w:val="24"/>
        </w:rPr>
      </w:pPr>
    </w:p>
    <w:p w:rsidR="008611D2" w:rsidRPr="0068228A" w:rsidRDefault="00F0545E" w:rsidP="008611D2">
      <w:pPr>
        <w:pStyle w:val="Heading1"/>
        <w:rPr>
          <w:szCs w:val="24"/>
        </w:rPr>
      </w:pPr>
      <w:r w:rsidRPr="002C3C4F">
        <w:rPr>
          <w:b w:val="0"/>
          <w:bCs/>
          <w:szCs w:val="24"/>
        </w:rPr>
        <w:lastRenderedPageBreak/>
        <w:t>B. Statistical Methods</w:t>
      </w:r>
      <w:r w:rsidRPr="002C3C4F">
        <w:rPr>
          <w:szCs w:val="24"/>
        </w:rPr>
        <w:t xml:space="preserve"> </w:t>
      </w:r>
      <w:r w:rsidRPr="002C3C4F">
        <w:rPr>
          <w:b w:val="0"/>
          <w:bCs/>
          <w:szCs w:val="24"/>
        </w:rPr>
        <w:t>(used for collection of information employing statistical methods)</w:t>
      </w:r>
      <w:r w:rsidR="008611D2" w:rsidRPr="0068228A">
        <w:rPr>
          <w:szCs w:val="24"/>
        </w:rPr>
        <w:t xml:space="preserve"> </w:t>
      </w:r>
    </w:p>
    <w:p w:rsidR="008611D2" w:rsidRPr="007B4A2E" w:rsidRDefault="008611D2" w:rsidP="008611D2">
      <w:pPr>
        <w:pStyle w:val="BodyTextIndent"/>
        <w:ind w:firstLine="0"/>
        <w:rPr>
          <w:szCs w:val="24"/>
        </w:rPr>
      </w:pPr>
    </w:p>
    <w:p w:rsidR="007B4A2E" w:rsidRPr="007B4A2E" w:rsidRDefault="007B4A2E" w:rsidP="007B4A2E">
      <w:pPr>
        <w:tabs>
          <w:tab w:val="left" w:pos="-720"/>
        </w:tabs>
        <w:suppressAutoHyphens/>
        <w:ind w:left="720"/>
        <w:rPr>
          <w:rFonts w:ascii="Times New Roman" w:hAnsi="Times New Roman"/>
          <w:szCs w:val="24"/>
        </w:rPr>
      </w:pPr>
      <w:r w:rsidRPr="007B4A2E">
        <w:rPr>
          <w:rFonts w:ascii="Times New Roman" w:hAnsi="Times New Roman"/>
          <w:szCs w:val="24"/>
        </w:rPr>
        <w:t>This information collection does not involve statistical methods, surveys or survey methodology, nor is any information c</w:t>
      </w:r>
      <w:r w:rsidR="00816A04">
        <w:rPr>
          <w:rFonts w:ascii="Times New Roman" w:hAnsi="Times New Roman"/>
          <w:szCs w:val="24"/>
        </w:rPr>
        <w:t>ompiled for or reported to the Federal G</w:t>
      </w:r>
      <w:r w:rsidRPr="007B4A2E">
        <w:rPr>
          <w:rFonts w:ascii="Times New Roman" w:hAnsi="Times New Roman"/>
          <w:szCs w:val="24"/>
        </w:rPr>
        <w:t xml:space="preserve">overnment. </w:t>
      </w:r>
    </w:p>
    <w:p w:rsidR="008611D2" w:rsidRDefault="008611D2" w:rsidP="008611D2">
      <w:pPr>
        <w:pStyle w:val="BodyTextIndent"/>
        <w:ind w:left="0" w:firstLine="0"/>
        <w:rPr>
          <w:szCs w:val="24"/>
        </w:rPr>
      </w:pPr>
    </w:p>
    <w:sectPr w:rsidR="008611D2" w:rsidSect="00216989">
      <w:headerReference w:type="default" r:id="rId12"/>
      <w:footerReference w:type="default" r:id="rId13"/>
      <w:footerReference w:type="first" r:id="rId14"/>
      <w:endnotePr>
        <w:numFmt w:val="decimal"/>
      </w:endnotePr>
      <w:pgSz w:w="12240" w:h="15840"/>
      <w:pgMar w:top="1440" w:right="1440" w:bottom="1440" w:left="90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48A" w:rsidRDefault="001E748A">
      <w:r>
        <w:separator/>
      </w:r>
    </w:p>
  </w:endnote>
  <w:endnote w:type="continuationSeparator" w:id="0">
    <w:p w:rsidR="001E748A" w:rsidRDefault="001E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8A" w:rsidRDefault="001E748A">
    <w:pPr>
      <w:pStyle w:val="Footer"/>
      <w:jc w:val="center"/>
      <w:rPr>
        <w:rFonts w:ascii="Times New Roman" w:hAnsi="Times New Roman"/>
      </w:rPr>
    </w:pPr>
  </w:p>
  <w:p w:rsidR="001E748A" w:rsidRPr="00A51C99" w:rsidRDefault="001E748A" w:rsidP="008611D2">
    <w:pPr>
      <w:pStyle w:val="Footer"/>
      <w:jc w:val="center"/>
      <w:rPr>
        <w:rFonts w:ascii="Times New Roman" w:hAnsi="Times New Roman"/>
      </w:rPr>
    </w:pPr>
    <w:r w:rsidRPr="00225A2E">
      <w:rPr>
        <w:rFonts w:ascii="Times New Roman" w:hAnsi="Times New Roman"/>
      </w:rPr>
      <w:fldChar w:fldCharType="begin"/>
    </w:r>
    <w:r w:rsidRPr="00225A2E">
      <w:rPr>
        <w:rFonts w:ascii="Times New Roman" w:hAnsi="Times New Roman"/>
      </w:rPr>
      <w:instrText xml:space="preserve"> PAGE   \* MERGEFORMAT </w:instrText>
    </w:r>
    <w:r w:rsidRPr="00225A2E">
      <w:rPr>
        <w:rFonts w:ascii="Times New Roman" w:hAnsi="Times New Roman"/>
      </w:rPr>
      <w:fldChar w:fldCharType="separate"/>
    </w:r>
    <w:r w:rsidR="0073177B">
      <w:rPr>
        <w:rFonts w:ascii="Times New Roman" w:hAnsi="Times New Roman"/>
        <w:noProof/>
      </w:rPr>
      <w:t>3</w:t>
    </w:r>
    <w:r w:rsidRPr="00225A2E">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8A" w:rsidRDefault="001E748A">
    <w:pPr>
      <w:pStyle w:val="Footer"/>
    </w:pPr>
  </w:p>
  <w:p w:rsidR="001E748A" w:rsidRDefault="001E7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48A" w:rsidRDefault="001E748A">
      <w:r>
        <w:separator/>
      </w:r>
    </w:p>
  </w:footnote>
  <w:footnote w:type="continuationSeparator" w:id="0">
    <w:p w:rsidR="001E748A" w:rsidRDefault="001E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8A" w:rsidRDefault="001E748A" w:rsidP="00F0545E">
    <w:pPr>
      <w:jc w:val="center"/>
    </w:pPr>
    <w:r>
      <w:rPr>
        <w:noProof/>
      </w:rPr>
      <mc:AlternateContent>
        <mc:Choice Requires="wps">
          <w:drawing>
            <wp:anchor distT="0" distB="0" distL="114300" distR="114300" simplePos="0" relativeHeight="251657728" behindDoc="0" locked="0" layoutInCell="0" allowOverlap="1" wp14:anchorId="64B77E09" wp14:editId="6E6B1534">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E748A" w:rsidRDefault="001E748A">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rsidR="001E748A" w:rsidRDefault="001E748A">
                    <w:pPr>
                      <w:tabs>
                        <w:tab w:val="center" w:pos="4680"/>
                        <w:tab w:val="right" w:pos="9360"/>
                      </w:tabs>
                    </w:pPr>
                  </w:p>
                </w:txbxContent>
              </v:textbox>
              <w10:wrap anchorx="page"/>
            </v:rect>
          </w:pict>
        </mc:Fallback>
      </mc:AlternateContent>
    </w:r>
    <w:r>
      <w:t>The Supporting Statement</w:t>
    </w:r>
  </w:p>
  <w:p w:rsidR="001E748A" w:rsidRDefault="001E748A">
    <w:pPr>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41A0352"/>
    <w:multiLevelType w:val="singleLevel"/>
    <w:tmpl w:val="41D60E74"/>
    <w:lvl w:ilvl="0">
      <w:start w:val="12"/>
      <w:numFmt w:val="decimal"/>
      <w:lvlText w:val="%1."/>
      <w:legacy w:legacy="1" w:legacySpace="0" w:legacyIndent="720"/>
      <w:lvlJc w:val="left"/>
      <w:pPr>
        <w:ind w:left="720" w:hanging="720"/>
      </w:pPr>
      <w:rPr>
        <w:rFonts w:cs="Times New Roman"/>
      </w:rPr>
    </w:lvl>
  </w:abstractNum>
  <w:abstractNum w:abstractNumId="2">
    <w:nsid w:val="05BB74A3"/>
    <w:multiLevelType w:val="hybridMultilevel"/>
    <w:tmpl w:val="D1A2C5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635B03"/>
    <w:multiLevelType w:val="hybridMultilevel"/>
    <w:tmpl w:val="9CA0352A"/>
    <w:lvl w:ilvl="0" w:tplc="7BFAB550">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7642CE"/>
    <w:multiLevelType w:val="hybridMultilevel"/>
    <w:tmpl w:val="AD0E93EE"/>
    <w:lvl w:ilvl="0" w:tplc="95BCC8A8">
      <w:start w:val="1"/>
      <w:numFmt w:val="bullet"/>
      <w:pStyle w:val="Style2"/>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1D5F6973"/>
    <w:multiLevelType w:val="hybridMultilevel"/>
    <w:tmpl w:val="391066A0"/>
    <w:lvl w:ilvl="0" w:tplc="C8E6CA54">
      <w:start w:val="1"/>
      <w:numFmt w:val="bullet"/>
      <w:lvlText w:val="•"/>
      <w:lvlJc w:val="left"/>
      <w:pPr>
        <w:ind w:left="1380" w:hanging="360"/>
      </w:pPr>
      <w:rPr>
        <w:rFonts w:ascii="Courier New" w:hAnsi="Courier New" w:hint="default"/>
        <w:b/>
        <w:i w:val="0"/>
        <w:sz w:val="20"/>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nsid w:val="20087DF4"/>
    <w:multiLevelType w:val="multilevel"/>
    <w:tmpl w:val="9516D1E4"/>
    <w:lvl w:ilvl="0">
      <w:start w:val="2"/>
      <w:numFmt w:val="upperLetter"/>
      <w:lvlText w:val="%1."/>
      <w:lvlJc w:val="left"/>
      <w:pPr>
        <w:tabs>
          <w:tab w:val="num" w:pos="720"/>
        </w:tabs>
        <w:ind w:left="720" w:hanging="600"/>
      </w:pPr>
      <w:rPr>
        <w:rFonts w:cs="Times New Roman" w:hint="default"/>
      </w:rPr>
    </w:lvl>
    <w:lvl w:ilvl="1">
      <w:start w:val="1"/>
      <w:numFmt w:val="decimal"/>
      <w:lvlText w:val="%2."/>
      <w:lvlJc w:val="center"/>
      <w:pPr>
        <w:tabs>
          <w:tab w:val="num" w:pos="1200"/>
        </w:tabs>
        <w:ind w:left="1200" w:hanging="360"/>
      </w:pPr>
      <w:rPr>
        <w:rFonts w:cs="Times New Roman" w:hint="default"/>
      </w:rPr>
    </w:lvl>
    <w:lvl w:ilvl="2">
      <w:start w:val="1"/>
      <w:numFmt w:val="lowerRoman"/>
      <w:lvlText w:val="%3."/>
      <w:lvlJc w:val="right"/>
      <w:pPr>
        <w:tabs>
          <w:tab w:val="num" w:pos="1920"/>
        </w:tabs>
        <w:ind w:left="1920" w:hanging="180"/>
      </w:pPr>
      <w:rPr>
        <w:rFonts w:cs="Times New Roman"/>
      </w:rPr>
    </w:lvl>
    <w:lvl w:ilvl="3">
      <w:start w:val="1"/>
      <w:numFmt w:val="decimal"/>
      <w:lvlText w:val="%4."/>
      <w:lvlJc w:val="left"/>
      <w:pPr>
        <w:tabs>
          <w:tab w:val="num" w:pos="2640"/>
        </w:tabs>
        <w:ind w:left="2640" w:hanging="360"/>
      </w:pPr>
      <w:rPr>
        <w:rFonts w:cs="Times New Roman"/>
      </w:rPr>
    </w:lvl>
    <w:lvl w:ilvl="4">
      <w:start w:val="1"/>
      <w:numFmt w:val="lowerLetter"/>
      <w:lvlText w:val="%5."/>
      <w:lvlJc w:val="left"/>
      <w:pPr>
        <w:tabs>
          <w:tab w:val="num" w:pos="3360"/>
        </w:tabs>
        <w:ind w:left="3360" w:hanging="360"/>
      </w:pPr>
      <w:rPr>
        <w:rFonts w:cs="Times New Roman"/>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7">
    <w:nsid w:val="20631ED6"/>
    <w:multiLevelType w:val="hybridMultilevel"/>
    <w:tmpl w:val="74149D38"/>
    <w:lvl w:ilvl="0" w:tplc="1528F51E">
      <w:start w:val="2"/>
      <w:numFmt w:val="upperLetter"/>
      <w:lvlText w:val="%1."/>
      <w:lvlJc w:val="left"/>
      <w:pPr>
        <w:tabs>
          <w:tab w:val="num" w:pos="720"/>
        </w:tabs>
        <w:ind w:left="720" w:hanging="600"/>
      </w:pPr>
      <w:rPr>
        <w:rFonts w:cs="Times New Roman" w:hint="default"/>
        <w:b w:val="0"/>
      </w:rPr>
    </w:lvl>
    <w:lvl w:ilvl="1" w:tplc="C35663CE">
      <w:start w:val="1"/>
      <w:numFmt w:val="decimal"/>
      <w:lvlText w:val="%2."/>
      <w:lvlJc w:val="center"/>
      <w:pPr>
        <w:tabs>
          <w:tab w:val="num" w:pos="1200"/>
        </w:tabs>
        <w:ind w:left="1200" w:hanging="360"/>
      </w:pPr>
      <w:rPr>
        <w:rFonts w:cs="Times New Roman" w:hint="default"/>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8">
    <w:nsid w:val="232B6AA5"/>
    <w:multiLevelType w:val="hybridMultilevel"/>
    <w:tmpl w:val="1C16DE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4563D61"/>
    <w:multiLevelType w:val="hybridMultilevel"/>
    <w:tmpl w:val="0A6E7052"/>
    <w:lvl w:ilvl="0" w:tplc="7BFAB55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805E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32453480"/>
    <w:multiLevelType w:val="hybridMultilevel"/>
    <w:tmpl w:val="AC4EAF0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626827"/>
    <w:multiLevelType w:val="multilevel"/>
    <w:tmpl w:val="C484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003528"/>
    <w:multiLevelType w:val="singleLevel"/>
    <w:tmpl w:val="FFFFFFFF"/>
    <w:lvl w:ilvl="0">
      <w:numFmt w:val="decimal"/>
      <w:pStyle w:val="Heading3"/>
      <w:lvlText w:val="%1"/>
      <w:legacy w:legacy="1" w:legacySpace="0" w:legacyIndent="0"/>
      <w:lvlJc w:val="left"/>
      <w:rPr>
        <w:rFonts w:cs="Times New Roman"/>
      </w:rPr>
    </w:lvl>
  </w:abstractNum>
  <w:abstractNum w:abstractNumId="15">
    <w:nsid w:val="44E36B67"/>
    <w:multiLevelType w:val="hybridMultilevel"/>
    <w:tmpl w:val="1A64D69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5063084"/>
    <w:multiLevelType w:val="multilevel"/>
    <w:tmpl w:val="0B6C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904E60"/>
    <w:multiLevelType w:val="hybridMultilevel"/>
    <w:tmpl w:val="91946012"/>
    <w:lvl w:ilvl="0" w:tplc="7A908730">
      <w:start w:val="26"/>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6497E93"/>
    <w:multiLevelType w:val="multilevel"/>
    <w:tmpl w:val="3E52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0404EC"/>
    <w:multiLevelType w:val="hybridMultilevel"/>
    <w:tmpl w:val="1D1C2C30"/>
    <w:lvl w:ilvl="0" w:tplc="C35663CE">
      <w:start w:val="1"/>
      <w:numFmt w:val="decimal"/>
      <w:lvlText w:val="%1."/>
      <w:lvlJc w:val="center"/>
      <w:pPr>
        <w:tabs>
          <w:tab w:val="num" w:pos="1200"/>
        </w:tabs>
        <w:ind w:left="1200" w:hanging="36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21">
    <w:nsid w:val="5B45358B"/>
    <w:multiLevelType w:val="multilevel"/>
    <w:tmpl w:val="C660DA68"/>
    <w:lvl w:ilvl="0">
      <w:start w:val="2"/>
      <w:numFmt w:val="upperLetter"/>
      <w:lvlText w:val="%1."/>
      <w:lvlJc w:val="left"/>
      <w:pPr>
        <w:tabs>
          <w:tab w:val="num" w:pos="720"/>
        </w:tabs>
        <w:ind w:left="720" w:hanging="600"/>
      </w:pPr>
      <w:rPr>
        <w:rFonts w:cs="Times New Roman" w:hint="default"/>
      </w:rPr>
    </w:lvl>
    <w:lvl w:ilvl="1">
      <w:start w:val="1"/>
      <w:numFmt w:val="lowerLetter"/>
      <w:lvlText w:val="%2."/>
      <w:lvlJc w:val="left"/>
      <w:pPr>
        <w:tabs>
          <w:tab w:val="num" w:pos="1200"/>
        </w:tabs>
        <w:ind w:left="1200" w:hanging="360"/>
      </w:pPr>
      <w:rPr>
        <w:rFonts w:cs="Times New Roman"/>
      </w:rPr>
    </w:lvl>
    <w:lvl w:ilvl="2">
      <w:start w:val="1"/>
      <w:numFmt w:val="lowerRoman"/>
      <w:lvlText w:val="%3."/>
      <w:lvlJc w:val="right"/>
      <w:pPr>
        <w:tabs>
          <w:tab w:val="num" w:pos="1920"/>
        </w:tabs>
        <w:ind w:left="1920" w:hanging="180"/>
      </w:pPr>
      <w:rPr>
        <w:rFonts w:cs="Times New Roman"/>
      </w:rPr>
    </w:lvl>
    <w:lvl w:ilvl="3">
      <w:start w:val="1"/>
      <w:numFmt w:val="decimal"/>
      <w:lvlText w:val="%4."/>
      <w:lvlJc w:val="left"/>
      <w:pPr>
        <w:tabs>
          <w:tab w:val="num" w:pos="2640"/>
        </w:tabs>
        <w:ind w:left="2640" w:hanging="360"/>
      </w:pPr>
      <w:rPr>
        <w:rFonts w:cs="Times New Roman"/>
      </w:rPr>
    </w:lvl>
    <w:lvl w:ilvl="4">
      <w:start w:val="1"/>
      <w:numFmt w:val="lowerLetter"/>
      <w:lvlText w:val="%5."/>
      <w:lvlJc w:val="left"/>
      <w:pPr>
        <w:tabs>
          <w:tab w:val="num" w:pos="3360"/>
        </w:tabs>
        <w:ind w:left="3360" w:hanging="360"/>
      </w:pPr>
      <w:rPr>
        <w:rFonts w:cs="Times New Roman"/>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22">
    <w:nsid w:val="60BE3107"/>
    <w:multiLevelType w:val="hybridMultilevel"/>
    <w:tmpl w:val="13CE1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63ADA"/>
    <w:multiLevelType w:val="multilevel"/>
    <w:tmpl w:val="97680D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446E93"/>
    <w:multiLevelType w:val="hybridMultilevel"/>
    <w:tmpl w:val="EDD806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abstractNumId w:val="1"/>
  </w:num>
  <w:num w:numId="4">
    <w:abstractNumId w:val="11"/>
  </w:num>
  <w:num w:numId="5">
    <w:abstractNumId w:val="2"/>
  </w:num>
  <w:num w:numId="6">
    <w:abstractNumId w:val="8"/>
  </w:num>
  <w:num w:numId="7">
    <w:abstractNumId w:val="7"/>
  </w:num>
  <w:num w:numId="8">
    <w:abstractNumId w:val="21"/>
  </w:num>
  <w:num w:numId="9">
    <w:abstractNumId w:val="6"/>
  </w:num>
  <w:num w:numId="10">
    <w:abstractNumId w:val="20"/>
  </w:num>
  <w:num w:numId="11">
    <w:abstractNumId w:val="15"/>
  </w:num>
  <w:num w:numId="12">
    <w:abstractNumId w:val="4"/>
  </w:num>
  <w:num w:numId="13">
    <w:abstractNumId w:val="17"/>
  </w:num>
  <w:num w:numId="14">
    <w:abstractNumId w:val="18"/>
  </w:num>
  <w:num w:numId="15">
    <w:abstractNumId w:val="13"/>
  </w:num>
  <w:num w:numId="16">
    <w:abstractNumId w:val="23"/>
  </w:num>
  <w:num w:numId="17">
    <w:abstractNumId w:val="19"/>
  </w:num>
  <w:num w:numId="18">
    <w:abstractNumId w:val="10"/>
  </w:num>
  <w:num w:numId="19">
    <w:abstractNumId w:val="5"/>
  </w:num>
  <w:num w:numId="20">
    <w:abstractNumId w:val="9"/>
  </w:num>
  <w:num w:numId="21">
    <w:abstractNumId w:val="3"/>
  </w:num>
  <w:num w:numId="22">
    <w:abstractNumId w:val="16"/>
  </w:num>
  <w:num w:numId="23">
    <w:abstractNumId w:val="22"/>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A3"/>
    <w:rsid w:val="00011A97"/>
    <w:rsid w:val="0002587E"/>
    <w:rsid w:val="000537CB"/>
    <w:rsid w:val="0005484F"/>
    <w:rsid w:val="0007101C"/>
    <w:rsid w:val="00074500"/>
    <w:rsid w:val="000A327C"/>
    <w:rsid w:val="000A3643"/>
    <w:rsid w:val="000B1881"/>
    <w:rsid w:val="000B2F09"/>
    <w:rsid w:val="000D0327"/>
    <w:rsid w:val="000E07DF"/>
    <w:rsid w:val="000E4F21"/>
    <w:rsid w:val="000F2C3A"/>
    <w:rsid w:val="001110F6"/>
    <w:rsid w:val="00127E64"/>
    <w:rsid w:val="0014258E"/>
    <w:rsid w:val="001575D5"/>
    <w:rsid w:val="00161586"/>
    <w:rsid w:val="00176AF1"/>
    <w:rsid w:val="00197E8E"/>
    <w:rsid w:val="001A685B"/>
    <w:rsid w:val="001D128A"/>
    <w:rsid w:val="001D18E4"/>
    <w:rsid w:val="001E748A"/>
    <w:rsid w:val="00216989"/>
    <w:rsid w:val="002171C8"/>
    <w:rsid w:val="00220E23"/>
    <w:rsid w:val="002227D7"/>
    <w:rsid w:val="00240B71"/>
    <w:rsid w:val="00243E35"/>
    <w:rsid w:val="0026672A"/>
    <w:rsid w:val="00274E8C"/>
    <w:rsid w:val="00283A46"/>
    <w:rsid w:val="002A1FFD"/>
    <w:rsid w:val="002B60DD"/>
    <w:rsid w:val="002C0AB0"/>
    <w:rsid w:val="002C6F4E"/>
    <w:rsid w:val="002D220B"/>
    <w:rsid w:val="00310922"/>
    <w:rsid w:val="003148DA"/>
    <w:rsid w:val="00323601"/>
    <w:rsid w:val="00330782"/>
    <w:rsid w:val="00336F50"/>
    <w:rsid w:val="003447B7"/>
    <w:rsid w:val="00345DC7"/>
    <w:rsid w:val="003512FC"/>
    <w:rsid w:val="00352B7F"/>
    <w:rsid w:val="00360FB3"/>
    <w:rsid w:val="00383264"/>
    <w:rsid w:val="003B2715"/>
    <w:rsid w:val="003B46E2"/>
    <w:rsid w:val="003B72BA"/>
    <w:rsid w:val="003C1C65"/>
    <w:rsid w:val="003E2539"/>
    <w:rsid w:val="003E41ED"/>
    <w:rsid w:val="003E7311"/>
    <w:rsid w:val="003F2E72"/>
    <w:rsid w:val="0041754E"/>
    <w:rsid w:val="004336DE"/>
    <w:rsid w:val="00436B04"/>
    <w:rsid w:val="004406B6"/>
    <w:rsid w:val="00456332"/>
    <w:rsid w:val="0045662B"/>
    <w:rsid w:val="00462EED"/>
    <w:rsid w:val="00467484"/>
    <w:rsid w:val="00470EC0"/>
    <w:rsid w:val="00473A28"/>
    <w:rsid w:val="00473E54"/>
    <w:rsid w:val="00494992"/>
    <w:rsid w:val="004B2045"/>
    <w:rsid w:val="004C3891"/>
    <w:rsid w:val="004C592F"/>
    <w:rsid w:val="004E7D9E"/>
    <w:rsid w:val="00531B52"/>
    <w:rsid w:val="0053492C"/>
    <w:rsid w:val="00543801"/>
    <w:rsid w:val="00556097"/>
    <w:rsid w:val="00566BAE"/>
    <w:rsid w:val="00582799"/>
    <w:rsid w:val="005B71B6"/>
    <w:rsid w:val="005C38EE"/>
    <w:rsid w:val="005D69BF"/>
    <w:rsid w:val="005E7A75"/>
    <w:rsid w:val="005F7170"/>
    <w:rsid w:val="00612F7D"/>
    <w:rsid w:val="00620D5E"/>
    <w:rsid w:val="006543A6"/>
    <w:rsid w:val="00667E99"/>
    <w:rsid w:val="0068228A"/>
    <w:rsid w:val="006979FC"/>
    <w:rsid w:val="006A56EE"/>
    <w:rsid w:val="006B426F"/>
    <w:rsid w:val="006B4E03"/>
    <w:rsid w:val="006E367F"/>
    <w:rsid w:val="006E7C6E"/>
    <w:rsid w:val="00722590"/>
    <w:rsid w:val="0073177B"/>
    <w:rsid w:val="007320EA"/>
    <w:rsid w:val="00763D41"/>
    <w:rsid w:val="00773457"/>
    <w:rsid w:val="00774C80"/>
    <w:rsid w:val="00782D0D"/>
    <w:rsid w:val="0079098F"/>
    <w:rsid w:val="007A5ABD"/>
    <w:rsid w:val="007A6C5D"/>
    <w:rsid w:val="007B4A2E"/>
    <w:rsid w:val="007C5D5B"/>
    <w:rsid w:val="007C628F"/>
    <w:rsid w:val="007D0F2F"/>
    <w:rsid w:val="007F205C"/>
    <w:rsid w:val="007F2729"/>
    <w:rsid w:val="0081242A"/>
    <w:rsid w:val="008163CA"/>
    <w:rsid w:val="00816A04"/>
    <w:rsid w:val="008231E7"/>
    <w:rsid w:val="00830FC8"/>
    <w:rsid w:val="008367B7"/>
    <w:rsid w:val="0084330B"/>
    <w:rsid w:val="008611D2"/>
    <w:rsid w:val="00883573"/>
    <w:rsid w:val="008A19DE"/>
    <w:rsid w:val="008A49A4"/>
    <w:rsid w:val="008C4561"/>
    <w:rsid w:val="008C4CF7"/>
    <w:rsid w:val="008D5423"/>
    <w:rsid w:val="008E2983"/>
    <w:rsid w:val="00904E58"/>
    <w:rsid w:val="00932DAC"/>
    <w:rsid w:val="00950C04"/>
    <w:rsid w:val="00964C59"/>
    <w:rsid w:val="00972130"/>
    <w:rsid w:val="00991C35"/>
    <w:rsid w:val="009943F4"/>
    <w:rsid w:val="009A36AC"/>
    <w:rsid w:val="009A7495"/>
    <w:rsid w:val="009B66BA"/>
    <w:rsid w:val="00A1765E"/>
    <w:rsid w:val="00A3081C"/>
    <w:rsid w:val="00A35494"/>
    <w:rsid w:val="00A4792D"/>
    <w:rsid w:val="00A50A49"/>
    <w:rsid w:val="00A53340"/>
    <w:rsid w:val="00A62CFC"/>
    <w:rsid w:val="00A80C59"/>
    <w:rsid w:val="00A83140"/>
    <w:rsid w:val="00A90D11"/>
    <w:rsid w:val="00A9160C"/>
    <w:rsid w:val="00A92FFE"/>
    <w:rsid w:val="00A972F5"/>
    <w:rsid w:val="00AB1136"/>
    <w:rsid w:val="00AB3FAB"/>
    <w:rsid w:val="00AB5DA9"/>
    <w:rsid w:val="00AD0293"/>
    <w:rsid w:val="00AE2933"/>
    <w:rsid w:val="00AF0526"/>
    <w:rsid w:val="00AF2961"/>
    <w:rsid w:val="00B05559"/>
    <w:rsid w:val="00B128B5"/>
    <w:rsid w:val="00B175CD"/>
    <w:rsid w:val="00B20B35"/>
    <w:rsid w:val="00B25AED"/>
    <w:rsid w:val="00B33043"/>
    <w:rsid w:val="00B37ACC"/>
    <w:rsid w:val="00B4283F"/>
    <w:rsid w:val="00B502C3"/>
    <w:rsid w:val="00B52077"/>
    <w:rsid w:val="00B62845"/>
    <w:rsid w:val="00B63323"/>
    <w:rsid w:val="00B74DC8"/>
    <w:rsid w:val="00B87C71"/>
    <w:rsid w:val="00BA6A50"/>
    <w:rsid w:val="00BB2E98"/>
    <w:rsid w:val="00BD64EA"/>
    <w:rsid w:val="00BE282A"/>
    <w:rsid w:val="00BF18F2"/>
    <w:rsid w:val="00C0225C"/>
    <w:rsid w:val="00C06DBD"/>
    <w:rsid w:val="00C2651C"/>
    <w:rsid w:val="00C53C4E"/>
    <w:rsid w:val="00C67628"/>
    <w:rsid w:val="00C71997"/>
    <w:rsid w:val="00C9344A"/>
    <w:rsid w:val="00C94077"/>
    <w:rsid w:val="00C94131"/>
    <w:rsid w:val="00CA0EA9"/>
    <w:rsid w:val="00CB260C"/>
    <w:rsid w:val="00CB452D"/>
    <w:rsid w:val="00CD271D"/>
    <w:rsid w:val="00CE2ED8"/>
    <w:rsid w:val="00D01D20"/>
    <w:rsid w:val="00D14048"/>
    <w:rsid w:val="00D170A0"/>
    <w:rsid w:val="00D17555"/>
    <w:rsid w:val="00D20BCD"/>
    <w:rsid w:val="00D502DA"/>
    <w:rsid w:val="00D5304F"/>
    <w:rsid w:val="00D67DC3"/>
    <w:rsid w:val="00D74A7A"/>
    <w:rsid w:val="00D80630"/>
    <w:rsid w:val="00D85882"/>
    <w:rsid w:val="00D93D78"/>
    <w:rsid w:val="00D969AC"/>
    <w:rsid w:val="00DA6EB3"/>
    <w:rsid w:val="00DC23A7"/>
    <w:rsid w:val="00DD3039"/>
    <w:rsid w:val="00DD5691"/>
    <w:rsid w:val="00DE2939"/>
    <w:rsid w:val="00DE48B9"/>
    <w:rsid w:val="00DF0A06"/>
    <w:rsid w:val="00DF222E"/>
    <w:rsid w:val="00E35A6C"/>
    <w:rsid w:val="00E43192"/>
    <w:rsid w:val="00E44149"/>
    <w:rsid w:val="00E52AED"/>
    <w:rsid w:val="00E73340"/>
    <w:rsid w:val="00E7559C"/>
    <w:rsid w:val="00E824E4"/>
    <w:rsid w:val="00E82C65"/>
    <w:rsid w:val="00EA2FEB"/>
    <w:rsid w:val="00EA36F0"/>
    <w:rsid w:val="00EE02A1"/>
    <w:rsid w:val="00EE661A"/>
    <w:rsid w:val="00EE6D5C"/>
    <w:rsid w:val="00EF0D0F"/>
    <w:rsid w:val="00F0545E"/>
    <w:rsid w:val="00F22DA3"/>
    <w:rsid w:val="00F256CA"/>
    <w:rsid w:val="00F37648"/>
    <w:rsid w:val="00F41F59"/>
    <w:rsid w:val="00F55CD3"/>
    <w:rsid w:val="00F60B34"/>
    <w:rsid w:val="00F63535"/>
    <w:rsid w:val="00F94B18"/>
    <w:rsid w:val="00FA2449"/>
    <w:rsid w:val="00FA4E31"/>
    <w:rsid w:val="00FB6E08"/>
    <w:rsid w:val="00FD707C"/>
    <w:rsid w:val="00FD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A3"/>
    <w:pPr>
      <w:widowControl w:val="0"/>
    </w:pPr>
    <w:rPr>
      <w:rFonts w:ascii="Courier" w:eastAsia="Times New Roman" w:hAnsi="Courier"/>
      <w:sz w:val="24"/>
    </w:rPr>
  </w:style>
  <w:style w:type="paragraph" w:styleId="Heading1">
    <w:name w:val="heading 1"/>
    <w:basedOn w:val="Normal"/>
    <w:next w:val="Normal"/>
    <w:link w:val="Heading1Char"/>
    <w:qFormat/>
    <w:rsid w:val="00F22DA3"/>
    <w:pPr>
      <w:tabs>
        <w:tab w:val="left" w:pos="-720"/>
      </w:tabs>
      <w:suppressAutoHyphens/>
      <w:outlineLvl w:val="0"/>
    </w:pPr>
    <w:rPr>
      <w:rFonts w:ascii="Times New Roman" w:hAnsi="Times New Roman"/>
      <w:b/>
    </w:rPr>
  </w:style>
  <w:style w:type="paragraph" w:styleId="Heading2">
    <w:name w:val="heading 2"/>
    <w:basedOn w:val="Normal"/>
    <w:next w:val="Normal"/>
    <w:link w:val="Heading2Char"/>
    <w:qFormat/>
    <w:rsid w:val="00F22DA3"/>
    <w:pPr>
      <w:tabs>
        <w:tab w:val="left" w:pos="-720"/>
      </w:tabs>
      <w:suppressAutoHyphens/>
      <w:outlineLvl w:val="1"/>
    </w:pPr>
    <w:rPr>
      <w:rFonts w:ascii="Times New Roman" w:hAnsi="Times New Roman"/>
      <w:b/>
    </w:rPr>
  </w:style>
  <w:style w:type="paragraph" w:styleId="Heading3">
    <w:name w:val="heading 3"/>
    <w:basedOn w:val="Normal"/>
    <w:next w:val="Normal"/>
    <w:link w:val="Heading3Char"/>
    <w:qFormat/>
    <w:rsid w:val="00F22DA3"/>
    <w:pPr>
      <w:keepNext/>
      <w:numPr>
        <w:numId w:val="1"/>
      </w:numPr>
      <w:tabs>
        <w:tab w:val="left" w:pos="-720"/>
        <w:tab w:val="left" w:pos="0"/>
        <w:tab w:val="left" w:pos="720"/>
      </w:tabs>
      <w:suppressAutoHyphens/>
      <w:ind w:left="720" w:hanging="720"/>
      <w:outlineLvl w:val="2"/>
    </w:pPr>
    <w:rPr>
      <w:rFonts w:ascii="Times New Roman" w:hAnsi="Times New Roman"/>
      <w:b/>
    </w:rPr>
  </w:style>
  <w:style w:type="paragraph" w:styleId="Heading4">
    <w:name w:val="heading 4"/>
    <w:basedOn w:val="Normal"/>
    <w:next w:val="Normal"/>
    <w:link w:val="Heading4Char"/>
    <w:qFormat/>
    <w:rsid w:val="00F22DA3"/>
    <w:pPr>
      <w:keepNext/>
      <w:tabs>
        <w:tab w:val="left" w:pos="-720"/>
      </w:tabs>
      <w:suppressAutoHyphens/>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2DA3"/>
    <w:rPr>
      <w:rFonts w:ascii="Times New Roman" w:eastAsia="Times New Roman" w:hAnsi="Times New Roman" w:cs="Times New Roman"/>
      <w:b/>
      <w:szCs w:val="20"/>
    </w:rPr>
  </w:style>
  <w:style w:type="character" w:customStyle="1" w:styleId="Heading2Char">
    <w:name w:val="Heading 2 Char"/>
    <w:link w:val="Heading2"/>
    <w:rsid w:val="00F22DA3"/>
    <w:rPr>
      <w:rFonts w:ascii="Times New Roman" w:eastAsia="Times New Roman" w:hAnsi="Times New Roman" w:cs="Times New Roman"/>
      <w:b/>
      <w:szCs w:val="20"/>
    </w:rPr>
  </w:style>
  <w:style w:type="character" w:customStyle="1" w:styleId="Heading3Char">
    <w:name w:val="Heading 3 Char"/>
    <w:link w:val="Heading3"/>
    <w:rsid w:val="00F22DA3"/>
    <w:rPr>
      <w:rFonts w:ascii="Times New Roman" w:eastAsia="Times New Roman" w:hAnsi="Times New Roman" w:cs="Times New Roman"/>
      <w:b/>
      <w:szCs w:val="20"/>
    </w:rPr>
  </w:style>
  <w:style w:type="character" w:customStyle="1" w:styleId="Heading4Char">
    <w:name w:val="Heading 4 Char"/>
    <w:link w:val="Heading4"/>
    <w:rsid w:val="00F22DA3"/>
    <w:rPr>
      <w:rFonts w:ascii="Times New Roman" w:eastAsia="Times New Roman" w:hAnsi="Times New Roman" w:cs="Times New Roman"/>
      <w:b/>
      <w:szCs w:val="20"/>
    </w:rPr>
  </w:style>
  <w:style w:type="paragraph" w:styleId="EndnoteText">
    <w:name w:val="endnote text"/>
    <w:basedOn w:val="Normal"/>
    <w:link w:val="EndnoteTextChar"/>
    <w:semiHidden/>
    <w:rsid w:val="00F22DA3"/>
  </w:style>
  <w:style w:type="character" w:customStyle="1" w:styleId="EndnoteTextChar">
    <w:name w:val="Endnote Text Char"/>
    <w:link w:val="EndnoteText"/>
    <w:semiHidden/>
    <w:rsid w:val="00F22DA3"/>
    <w:rPr>
      <w:rFonts w:ascii="Courier" w:eastAsia="Times New Roman" w:hAnsi="Courier" w:cs="Times New Roman"/>
      <w:szCs w:val="20"/>
    </w:rPr>
  </w:style>
  <w:style w:type="paragraph" w:styleId="FootnoteText">
    <w:name w:val="footnote text"/>
    <w:basedOn w:val="Normal"/>
    <w:link w:val="FootnoteTextChar"/>
    <w:semiHidden/>
    <w:rsid w:val="00F22DA3"/>
  </w:style>
  <w:style w:type="character" w:customStyle="1" w:styleId="FootnoteTextChar">
    <w:name w:val="Footnote Text Char"/>
    <w:link w:val="FootnoteText"/>
    <w:semiHidden/>
    <w:rsid w:val="00F22DA3"/>
    <w:rPr>
      <w:rFonts w:ascii="Courier" w:eastAsia="Times New Roman" w:hAnsi="Courier" w:cs="Times New Roman"/>
      <w:szCs w:val="20"/>
    </w:rPr>
  </w:style>
  <w:style w:type="character" w:styleId="FootnoteReference">
    <w:name w:val="footnote reference"/>
    <w:semiHidden/>
    <w:rsid w:val="00F22DA3"/>
    <w:rPr>
      <w:rFonts w:cs="Times New Roman"/>
      <w:vertAlign w:val="superscript"/>
    </w:rPr>
  </w:style>
  <w:style w:type="character" w:customStyle="1" w:styleId="Header4">
    <w:name w:val="Header 4"/>
    <w:rsid w:val="00F22DA3"/>
    <w:rPr>
      <w:rFonts w:cs="Times New Roman"/>
    </w:rPr>
  </w:style>
  <w:style w:type="character" w:customStyle="1" w:styleId="Header3">
    <w:name w:val="Header 3"/>
    <w:rsid w:val="00F22DA3"/>
    <w:rPr>
      <w:rFonts w:cs="Times New Roman"/>
      <w:i/>
      <w:sz w:val="21"/>
    </w:rPr>
  </w:style>
  <w:style w:type="character" w:customStyle="1" w:styleId="Header2">
    <w:name w:val="Header 2"/>
    <w:rsid w:val="00F22DA3"/>
    <w:rPr>
      <w:rFonts w:cs="Times New Roman"/>
    </w:rPr>
  </w:style>
  <w:style w:type="character" w:customStyle="1" w:styleId="Document8">
    <w:name w:val="Document 8"/>
    <w:rsid w:val="00F22DA3"/>
    <w:rPr>
      <w:rFonts w:cs="Times New Roman"/>
    </w:rPr>
  </w:style>
  <w:style w:type="character" w:customStyle="1" w:styleId="Document4">
    <w:name w:val="Document 4"/>
    <w:rsid w:val="00F22DA3"/>
    <w:rPr>
      <w:rFonts w:cs="Times New Roman"/>
      <w:b/>
      <w:i/>
      <w:sz w:val="24"/>
    </w:rPr>
  </w:style>
  <w:style w:type="character" w:customStyle="1" w:styleId="Document6">
    <w:name w:val="Document 6"/>
    <w:rsid w:val="00F22DA3"/>
    <w:rPr>
      <w:rFonts w:cs="Times New Roman"/>
    </w:rPr>
  </w:style>
  <w:style w:type="character" w:customStyle="1" w:styleId="Document5">
    <w:name w:val="Document 5"/>
    <w:rsid w:val="00F22DA3"/>
    <w:rPr>
      <w:rFonts w:cs="Times New Roman"/>
    </w:rPr>
  </w:style>
  <w:style w:type="character" w:customStyle="1" w:styleId="Document2">
    <w:name w:val="Document 2"/>
    <w:rsid w:val="00F22DA3"/>
    <w:rPr>
      <w:rFonts w:ascii="Courier" w:hAnsi="Courier" w:cs="Times New Roman"/>
      <w:sz w:val="24"/>
      <w:lang w:val="en-US" w:eastAsia="x-none"/>
    </w:rPr>
  </w:style>
  <w:style w:type="character" w:customStyle="1" w:styleId="Document7">
    <w:name w:val="Document 7"/>
    <w:rsid w:val="00F22DA3"/>
    <w:rPr>
      <w:rFonts w:cs="Times New Roman"/>
    </w:rPr>
  </w:style>
  <w:style w:type="character" w:customStyle="1" w:styleId="RightPar1">
    <w:name w:val="Right Par 1"/>
    <w:rsid w:val="00F22DA3"/>
    <w:rPr>
      <w:rFonts w:cs="Times New Roman"/>
    </w:rPr>
  </w:style>
  <w:style w:type="character" w:customStyle="1" w:styleId="RightPar2">
    <w:name w:val="Right Par 2"/>
    <w:rsid w:val="00F22DA3"/>
    <w:rPr>
      <w:rFonts w:cs="Times New Roman"/>
    </w:rPr>
  </w:style>
  <w:style w:type="character" w:customStyle="1" w:styleId="Document3">
    <w:name w:val="Document 3"/>
    <w:rsid w:val="00F22DA3"/>
    <w:rPr>
      <w:rFonts w:ascii="Courier" w:hAnsi="Courier" w:cs="Times New Roman"/>
      <w:sz w:val="24"/>
      <w:lang w:val="en-US" w:eastAsia="x-none"/>
    </w:rPr>
  </w:style>
  <w:style w:type="character" w:customStyle="1" w:styleId="RightPar3">
    <w:name w:val="Right Par 3"/>
    <w:rsid w:val="00F22DA3"/>
    <w:rPr>
      <w:rFonts w:cs="Times New Roman"/>
    </w:rPr>
  </w:style>
  <w:style w:type="character" w:customStyle="1" w:styleId="RightPar4">
    <w:name w:val="Right Par 4"/>
    <w:rsid w:val="00F22DA3"/>
    <w:rPr>
      <w:rFonts w:cs="Times New Roman"/>
    </w:rPr>
  </w:style>
  <w:style w:type="character" w:customStyle="1" w:styleId="RightPar5">
    <w:name w:val="Right Par 5"/>
    <w:rsid w:val="00F22DA3"/>
    <w:rPr>
      <w:rFonts w:cs="Times New Roman"/>
    </w:rPr>
  </w:style>
  <w:style w:type="character" w:customStyle="1" w:styleId="RightPar6">
    <w:name w:val="Right Par 6"/>
    <w:rsid w:val="00F22DA3"/>
    <w:rPr>
      <w:rFonts w:cs="Times New Roman"/>
    </w:rPr>
  </w:style>
  <w:style w:type="character" w:customStyle="1" w:styleId="RightPar7">
    <w:name w:val="Right Par 7"/>
    <w:rsid w:val="00F22DA3"/>
    <w:rPr>
      <w:rFonts w:cs="Times New Roman"/>
    </w:rPr>
  </w:style>
  <w:style w:type="character" w:customStyle="1" w:styleId="RightPar8">
    <w:name w:val="Right Par 8"/>
    <w:rsid w:val="00F22DA3"/>
    <w:rPr>
      <w:rFonts w:cs="Times New Roman"/>
    </w:rPr>
  </w:style>
  <w:style w:type="paragraph" w:customStyle="1" w:styleId="Document1">
    <w:name w:val="Document 1"/>
    <w:rsid w:val="00F22DA3"/>
    <w:pPr>
      <w:keepNext/>
      <w:keepLines/>
      <w:widowControl w:val="0"/>
      <w:tabs>
        <w:tab w:val="left" w:pos="-720"/>
      </w:tabs>
      <w:suppressAutoHyphens/>
    </w:pPr>
    <w:rPr>
      <w:rFonts w:ascii="Courier" w:eastAsia="Times New Roman" w:hAnsi="Courier"/>
      <w:sz w:val="24"/>
    </w:rPr>
  </w:style>
  <w:style w:type="character" w:customStyle="1" w:styleId="DocInit">
    <w:name w:val="Doc Init"/>
    <w:rsid w:val="00F22DA3"/>
    <w:rPr>
      <w:rFonts w:cs="Times New Roman"/>
    </w:rPr>
  </w:style>
  <w:style w:type="character" w:customStyle="1" w:styleId="TechInit">
    <w:name w:val="Tech Init"/>
    <w:rsid w:val="00F22DA3"/>
    <w:rPr>
      <w:rFonts w:ascii="Courier" w:hAnsi="Courier" w:cs="Times New Roman"/>
      <w:sz w:val="24"/>
      <w:lang w:val="en-US" w:eastAsia="x-none"/>
    </w:rPr>
  </w:style>
  <w:style w:type="character" w:customStyle="1" w:styleId="Technical5">
    <w:name w:val="Technical 5"/>
    <w:rsid w:val="00F22DA3"/>
    <w:rPr>
      <w:rFonts w:cs="Times New Roman"/>
    </w:rPr>
  </w:style>
  <w:style w:type="character" w:customStyle="1" w:styleId="Technical6">
    <w:name w:val="Technical 6"/>
    <w:rsid w:val="00F22DA3"/>
    <w:rPr>
      <w:rFonts w:cs="Times New Roman"/>
    </w:rPr>
  </w:style>
  <w:style w:type="character" w:customStyle="1" w:styleId="Technical2">
    <w:name w:val="Technical 2"/>
    <w:rsid w:val="00F22DA3"/>
    <w:rPr>
      <w:rFonts w:ascii="Courier" w:hAnsi="Courier" w:cs="Times New Roman"/>
      <w:sz w:val="24"/>
      <w:lang w:val="en-US" w:eastAsia="x-none"/>
    </w:rPr>
  </w:style>
  <w:style w:type="character" w:customStyle="1" w:styleId="Technical3">
    <w:name w:val="Technical 3"/>
    <w:rsid w:val="00F22DA3"/>
    <w:rPr>
      <w:rFonts w:ascii="Courier" w:hAnsi="Courier" w:cs="Times New Roman"/>
      <w:sz w:val="24"/>
      <w:lang w:val="en-US" w:eastAsia="x-none"/>
    </w:rPr>
  </w:style>
  <w:style w:type="character" w:customStyle="1" w:styleId="Technical4">
    <w:name w:val="Technical 4"/>
    <w:rsid w:val="00F22DA3"/>
    <w:rPr>
      <w:rFonts w:cs="Times New Roman"/>
    </w:rPr>
  </w:style>
  <w:style w:type="character" w:customStyle="1" w:styleId="Technical1">
    <w:name w:val="Technical 1"/>
    <w:rsid w:val="00F22DA3"/>
    <w:rPr>
      <w:rFonts w:ascii="Courier" w:hAnsi="Courier" w:cs="Times New Roman"/>
      <w:sz w:val="24"/>
      <w:lang w:val="en-US" w:eastAsia="x-none"/>
    </w:rPr>
  </w:style>
  <w:style w:type="character" w:customStyle="1" w:styleId="Technical7">
    <w:name w:val="Technical 7"/>
    <w:rsid w:val="00F22DA3"/>
    <w:rPr>
      <w:rFonts w:cs="Times New Roman"/>
    </w:rPr>
  </w:style>
  <w:style w:type="character" w:customStyle="1" w:styleId="Technical8">
    <w:name w:val="Technical 8"/>
    <w:rsid w:val="00F22DA3"/>
    <w:rPr>
      <w:rFonts w:cs="Times New Roman"/>
    </w:rPr>
  </w:style>
  <w:style w:type="paragraph" w:styleId="TOC1">
    <w:name w:val="toc 1"/>
    <w:basedOn w:val="Normal"/>
    <w:next w:val="Normal"/>
    <w:uiPriority w:val="39"/>
    <w:semiHidden/>
    <w:rsid w:val="00F22DA3"/>
    <w:pPr>
      <w:tabs>
        <w:tab w:val="right" w:leader="dot" w:pos="9360"/>
      </w:tabs>
      <w:suppressAutoHyphens/>
      <w:spacing w:before="480"/>
      <w:ind w:left="720" w:right="720" w:hanging="720"/>
    </w:pPr>
    <w:rPr>
      <w:rFonts w:ascii="Times New Roman" w:hAnsi="Times New Roman"/>
    </w:rPr>
  </w:style>
  <w:style w:type="paragraph" w:styleId="TOC2">
    <w:name w:val="toc 2"/>
    <w:basedOn w:val="Normal"/>
    <w:next w:val="Normal"/>
    <w:uiPriority w:val="39"/>
    <w:semiHidden/>
    <w:rsid w:val="00F22DA3"/>
    <w:pPr>
      <w:tabs>
        <w:tab w:val="right" w:leader="dot" w:pos="9360"/>
      </w:tabs>
      <w:suppressAutoHyphens/>
      <w:ind w:left="1440" w:right="720" w:hanging="720"/>
    </w:pPr>
    <w:rPr>
      <w:rFonts w:ascii="Times New Roman" w:hAnsi="Times New Roman"/>
    </w:rPr>
  </w:style>
  <w:style w:type="paragraph" w:styleId="TOC3">
    <w:name w:val="toc 3"/>
    <w:basedOn w:val="Normal"/>
    <w:next w:val="Normal"/>
    <w:uiPriority w:val="39"/>
    <w:semiHidden/>
    <w:rsid w:val="00F22DA3"/>
    <w:pPr>
      <w:tabs>
        <w:tab w:val="right" w:leader="dot" w:pos="9360"/>
      </w:tabs>
      <w:suppressAutoHyphens/>
      <w:ind w:left="2160" w:right="720" w:hanging="720"/>
    </w:pPr>
  </w:style>
  <w:style w:type="paragraph" w:styleId="TOC4">
    <w:name w:val="toc 4"/>
    <w:basedOn w:val="Normal"/>
    <w:next w:val="Normal"/>
    <w:uiPriority w:val="39"/>
    <w:semiHidden/>
    <w:rsid w:val="00F22DA3"/>
    <w:pPr>
      <w:tabs>
        <w:tab w:val="right" w:leader="dot" w:pos="9360"/>
      </w:tabs>
      <w:suppressAutoHyphens/>
      <w:ind w:left="2880" w:right="720" w:hanging="720"/>
    </w:pPr>
  </w:style>
  <w:style w:type="paragraph" w:styleId="TOC5">
    <w:name w:val="toc 5"/>
    <w:basedOn w:val="Normal"/>
    <w:next w:val="Normal"/>
    <w:uiPriority w:val="39"/>
    <w:semiHidden/>
    <w:rsid w:val="00F22DA3"/>
    <w:pPr>
      <w:tabs>
        <w:tab w:val="right" w:leader="dot" w:pos="9360"/>
      </w:tabs>
      <w:suppressAutoHyphens/>
      <w:ind w:left="3600" w:right="720" w:hanging="720"/>
    </w:pPr>
  </w:style>
  <w:style w:type="paragraph" w:styleId="TOC6">
    <w:name w:val="toc 6"/>
    <w:basedOn w:val="Normal"/>
    <w:next w:val="Normal"/>
    <w:uiPriority w:val="39"/>
    <w:semiHidden/>
    <w:rsid w:val="00F22DA3"/>
    <w:pPr>
      <w:tabs>
        <w:tab w:val="right" w:pos="9360"/>
      </w:tabs>
      <w:suppressAutoHyphens/>
      <w:ind w:left="720" w:hanging="720"/>
    </w:pPr>
  </w:style>
  <w:style w:type="paragraph" w:styleId="TOC7">
    <w:name w:val="toc 7"/>
    <w:basedOn w:val="Normal"/>
    <w:next w:val="Normal"/>
    <w:uiPriority w:val="39"/>
    <w:semiHidden/>
    <w:rsid w:val="00F22DA3"/>
    <w:pPr>
      <w:suppressAutoHyphens/>
      <w:ind w:left="720" w:hanging="720"/>
    </w:pPr>
  </w:style>
  <w:style w:type="paragraph" w:styleId="TOC8">
    <w:name w:val="toc 8"/>
    <w:basedOn w:val="Normal"/>
    <w:next w:val="Normal"/>
    <w:uiPriority w:val="39"/>
    <w:semiHidden/>
    <w:rsid w:val="00F22DA3"/>
    <w:pPr>
      <w:tabs>
        <w:tab w:val="right" w:pos="9360"/>
      </w:tabs>
      <w:suppressAutoHyphens/>
      <w:ind w:left="720" w:hanging="720"/>
    </w:pPr>
  </w:style>
  <w:style w:type="paragraph" w:styleId="TOC9">
    <w:name w:val="toc 9"/>
    <w:basedOn w:val="Normal"/>
    <w:next w:val="Normal"/>
    <w:uiPriority w:val="39"/>
    <w:semiHidden/>
    <w:rsid w:val="00F22DA3"/>
    <w:pPr>
      <w:tabs>
        <w:tab w:val="right" w:leader="dot" w:pos="9360"/>
      </w:tabs>
      <w:suppressAutoHyphens/>
      <w:ind w:left="720" w:hanging="720"/>
    </w:pPr>
  </w:style>
  <w:style w:type="paragraph" w:styleId="Index1">
    <w:name w:val="index 1"/>
    <w:basedOn w:val="Normal"/>
    <w:next w:val="Normal"/>
    <w:semiHidden/>
    <w:rsid w:val="00F22DA3"/>
    <w:pPr>
      <w:tabs>
        <w:tab w:val="right" w:leader="dot" w:pos="9360"/>
      </w:tabs>
      <w:suppressAutoHyphens/>
      <w:ind w:left="1440" w:right="720" w:hanging="1440"/>
    </w:pPr>
  </w:style>
  <w:style w:type="paragraph" w:styleId="Index2">
    <w:name w:val="index 2"/>
    <w:basedOn w:val="Normal"/>
    <w:next w:val="Normal"/>
    <w:semiHidden/>
    <w:rsid w:val="00F22DA3"/>
    <w:pPr>
      <w:tabs>
        <w:tab w:val="right" w:leader="dot" w:pos="9360"/>
      </w:tabs>
      <w:suppressAutoHyphens/>
      <w:ind w:left="1440" w:right="720" w:hanging="720"/>
    </w:pPr>
  </w:style>
  <w:style w:type="paragraph" w:styleId="TOAHeading">
    <w:name w:val="toa heading"/>
    <w:basedOn w:val="Normal"/>
    <w:next w:val="Normal"/>
    <w:semiHidden/>
    <w:rsid w:val="00F22DA3"/>
    <w:pPr>
      <w:tabs>
        <w:tab w:val="right" w:pos="9360"/>
      </w:tabs>
      <w:suppressAutoHyphens/>
    </w:pPr>
  </w:style>
  <w:style w:type="paragraph" w:styleId="Caption">
    <w:name w:val="caption"/>
    <w:basedOn w:val="Normal"/>
    <w:next w:val="Normal"/>
    <w:qFormat/>
    <w:rsid w:val="00F22DA3"/>
  </w:style>
  <w:style w:type="paragraph" w:styleId="BodyText2">
    <w:name w:val="Body Text 2"/>
    <w:basedOn w:val="Normal"/>
    <w:link w:val="BodyText2Char"/>
    <w:rsid w:val="00F22DA3"/>
    <w:pPr>
      <w:tabs>
        <w:tab w:val="left" w:pos="-720"/>
      </w:tabs>
      <w:suppressAutoHyphens/>
      <w:jc w:val="center"/>
    </w:pPr>
    <w:rPr>
      <w:rFonts w:ascii="Times New Roman" w:hAnsi="Times New Roman"/>
      <w:b/>
    </w:rPr>
  </w:style>
  <w:style w:type="character" w:customStyle="1" w:styleId="BodyText2Char">
    <w:name w:val="Body Text 2 Char"/>
    <w:link w:val="BodyText2"/>
    <w:rsid w:val="00F22DA3"/>
    <w:rPr>
      <w:rFonts w:ascii="Times New Roman" w:eastAsia="Times New Roman" w:hAnsi="Times New Roman" w:cs="Times New Roman"/>
      <w:b/>
      <w:szCs w:val="20"/>
    </w:rPr>
  </w:style>
  <w:style w:type="paragraph" w:styleId="Footer">
    <w:name w:val="footer"/>
    <w:basedOn w:val="Normal"/>
    <w:link w:val="FooterChar"/>
    <w:uiPriority w:val="99"/>
    <w:rsid w:val="00F22DA3"/>
    <w:pPr>
      <w:tabs>
        <w:tab w:val="center" w:pos="4320"/>
        <w:tab w:val="right" w:pos="8640"/>
      </w:tabs>
    </w:pPr>
  </w:style>
  <w:style w:type="character" w:customStyle="1" w:styleId="FooterChar">
    <w:name w:val="Footer Char"/>
    <w:link w:val="Footer"/>
    <w:uiPriority w:val="99"/>
    <w:rsid w:val="00F22DA3"/>
    <w:rPr>
      <w:rFonts w:ascii="Courier" w:eastAsia="Times New Roman" w:hAnsi="Courier" w:cs="Times New Roman"/>
      <w:szCs w:val="20"/>
    </w:rPr>
  </w:style>
  <w:style w:type="character" w:styleId="PageNumber">
    <w:name w:val="page number"/>
    <w:rsid w:val="00F22DA3"/>
    <w:rPr>
      <w:rFonts w:cs="Times New Roman"/>
    </w:rPr>
  </w:style>
  <w:style w:type="paragraph" w:styleId="Header">
    <w:name w:val="header"/>
    <w:basedOn w:val="Normal"/>
    <w:link w:val="HeaderChar"/>
    <w:rsid w:val="00F22DA3"/>
    <w:pPr>
      <w:tabs>
        <w:tab w:val="center" w:pos="4320"/>
        <w:tab w:val="right" w:pos="8640"/>
      </w:tabs>
    </w:pPr>
  </w:style>
  <w:style w:type="character" w:customStyle="1" w:styleId="HeaderChar">
    <w:name w:val="Header Char"/>
    <w:link w:val="Header"/>
    <w:rsid w:val="00F22DA3"/>
    <w:rPr>
      <w:rFonts w:ascii="Courier" w:eastAsia="Times New Roman" w:hAnsi="Courier" w:cs="Times New Roman"/>
      <w:szCs w:val="20"/>
    </w:rPr>
  </w:style>
  <w:style w:type="paragraph" w:styleId="BodyText">
    <w:name w:val="Body Text"/>
    <w:basedOn w:val="Normal"/>
    <w:link w:val="BodyTextChar"/>
    <w:rsid w:val="00F22DA3"/>
    <w:pPr>
      <w:tabs>
        <w:tab w:val="left" w:pos="-720"/>
      </w:tabs>
      <w:suppressAutoHyphens/>
      <w:jc w:val="center"/>
    </w:pPr>
    <w:rPr>
      <w:rFonts w:ascii="Times New Roman" w:hAnsi="Times New Roman"/>
    </w:rPr>
  </w:style>
  <w:style w:type="character" w:customStyle="1" w:styleId="BodyTextChar">
    <w:name w:val="Body Text Char"/>
    <w:link w:val="BodyText"/>
    <w:rsid w:val="00F22DA3"/>
    <w:rPr>
      <w:rFonts w:ascii="Times New Roman" w:eastAsia="Times New Roman" w:hAnsi="Times New Roman" w:cs="Times New Roman"/>
      <w:szCs w:val="20"/>
    </w:rPr>
  </w:style>
  <w:style w:type="paragraph" w:styleId="BodyTextIndent">
    <w:name w:val="Body Text Indent"/>
    <w:basedOn w:val="Normal"/>
    <w:link w:val="BodyTextIndentChar"/>
    <w:rsid w:val="00F22DA3"/>
    <w:pPr>
      <w:tabs>
        <w:tab w:val="left" w:pos="-720"/>
      </w:tabs>
      <w:suppressAutoHyphens/>
      <w:ind w:left="720" w:hanging="720"/>
    </w:pPr>
    <w:rPr>
      <w:rFonts w:ascii="Times New Roman" w:hAnsi="Times New Roman"/>
    </w:rPr>
  </w:style>
  <w:style w:type="character" w:customStyle="1" w:styleId="BodyTextIndentChar">
    <w:name w:val="Body Text Indent Char"/>
    <w:link w:val="BodyTextIndent"/>
    <w:rsid w:val="00F22DA3"/>
    <w:rPr>
      <w:rFonts w:ascii="Times New Roman" w:eastAsia="Times New Roman" w:hAnsi="Times New Roman" w:cs="Times New Roman"/>
      <w:szCs w:val="20"/>
    </w:rPr>
  </w:style>
  <w:style w:type="paragraph" w:styleId="CommentText">
    <w:name w:val="annotation text"/>
    <w:basedOn w:val="Normal"/>
    <w:link w:val="CommentTextChar"/>
    <w:rsid w:val="00F22DA3"/>
    <w:rPr>
      <w:sz w:val="20"/>
    </w:rPr>
  </w:style>
  <w:style w:type="character" w:customStyle="1" w:styleId="CommentTextChar">
    <w:name w:val="Comment Text Char"/>
    <w:link w:val="CommentText"/>
    <w:rsid w:val="00F22DA3"/>
    <w:rPr>
      <w:rFonts w:ascii="Courier" w:eastAsia="Times New Roman" w:hAnsi="Courier" w:cs="Times New Roman"/>
      <w:sz w:val="20"/>
      <w:szCs w:val="20"/>
    </w:rPr>
  </w:style>
  <w:style w:type="paragraph" w:styleId="CommentSubject">
    <w:name w:val="annotation subject"/>
    <w:basedOn w:val="CommentText"/>
    <w:next w:val="CommentText"/>
    <w:link w:val="CommentSubjectChar"/>
    <w:semiHidden/>
    <w:rsid w:val="00F22DA3"/>
    <w:rPr>
      <w:b/>
      <w:bCs/>
    </w:rPr>
  </w:style>
  <w:style w:type="character" w:customStyle="1" w:styleId="CommentSubjectChar">
    <w:name w:val="Comment Subject Char"/>
    <w:link w:val="CommentSubject"/>
    <w:semiHidden/>
    <w:rsid w:val="00F22DA3"/>
    <w:rPr>
      <w:rFonts w:ascii="Courier" w:eastAsia="Times New Roman" w:hAnsi="Courier" w:cs="Times New Roman"/>
      <w:b/>
      <w:bCs/>
      <w:sz w:val="20"/>
      <w:szCs w:val="20"/>
    </w:rPr>
  </w:style>
  <w:style w:type="character" w:styleId="Hyperlink">
    <w:name w:val="Hyperlink"/>
    <w:rsid w:val="00F22DA3"/>
    <w:rPr>
      <w:rFonts w:cs="Times New Roman"/>
      <w:color w:val="0000FF"/>
      <w:u w:val="single"/>
    </w:rPr>
  </w:style>
  <w:style w:type="paragraph" w:customStyle="1" w:styleId="Style2">
    <w:name w:val="Style2"/>
    <w:basedOn w:val="Header"/>
    <w:autoRedefine/>
    <w:rsid w:val="00F22DA3"/>
    <w:pPr>
      <w:numPr>
        <w:numId w:val="12"/>
      </w:numPr>
      <w:tabs>
        <w:tab w:val="clear" w:pos="4320"/>
        <w:tab w:val="clear" w:pos="8640"/>
      </w:tabs>
      <w:overflowPunct w:val="0"/>
      <w:autoSpaceDE w:val="0"/>
      <w:autoSpaceDN w:val="0"/>
      <w:adjustRightInd w:val="0"/>
      <w:textAlignment w:val="baseline"/>
    </w:pPr>
    <w:rPr>
      <w:rFonts w:ascii="Univers" w:hAnsi="Univers"/>
      <w:i/>
      <w:sz w:val="20"/>
    </w:rPr>
  </w:style>
  <w:style w:type="table" w:styleId="TableGrid">
    <w:name w:val="Table Grid"/>
    <w:basedOn w:val="TableNormal"/>
    <w:rsid w:val="00F22DA3"/>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F22DA3"/>
    <w:rPr>
      <w:rFonts w:ascii="Courier" w:hAnsi="Courier" w:cs="Times New Roman"/>
      <w:sz w:val="24"/>
      <w:lang w:val="en-US" w:eastAsia="en-US" w:bidi="ar-SA"/>
    </w:rPr>
  </w:style>
  <w:style w:type="paragraph" w:styleId="BalloonText">
    <w:name w:val="Balloon Text"/>
    <w:basedOn w:val="Normal"/>
    <w:link w:val="BalloonTextChar"/>
    <w:uiPriority w:val="99"/>
    <w:unhideWhenUsed/>
    <w:rsid w:val="00F22DA3"/>
    <w:pPr>
      <w:widowControl/>
    </w:pPr>
    <w:rPr>
      <w:rFonts w:ascii="Lucida Grande" w:hAnsi="Lucida Grande"/>
      <w:sz w:val="18"/>
      <w:szCs w:val="18"/>
    </w:rPr>
  </w:style>
  <w:style w:type="character" w:customStyle="1" w:styleId="BalloonTextChar">
    <w:name w:val="Balloon Text Char"/>
    <w:link w:val="BalloonText"/>
    <w:uiPriority w:val="99"/>
    <w:rsid w:val="00F22DA3"/>
    <w:rPr>
      <w:rFonts w:ascii="Lucida Grande" w:eastAsia="Times New Roman" w:hAnsi="Lucida Grande" w:cs="Times New Roman"/>
      <w:sz w:val="18"/>
      <w:szCs w:val="18"/>
    </w:rPr>
  </w:style>
  <w:style w:type="paragraph" w:customStyle="1" w:styleId="paragraph">
    <w:name w:val="paragraph"/>
    <w:basedOn w:val="Normal"/>
    <w:rsid w:val="00F22DA3"/>
    <w:pPr>
      <w:widowControl/>
      <w:spacing w:beforeLines="1" w:afterLines="1"/>
    </w:pPr>
    <w:rPr>
      <w:rFonts w:ascii="Times" w:hAnsi="Times"/>
      <w:sz w:val="20"/>
    </w:rPr>
  </w:style>
  <w:style w:type="paragraph" w:customStyle="1" w:styleId="subclause">
    <w:name w:val="subclause"/>
    <w:basedOn w:val="Normal"/>
    <w:rsid w:val="00F22DA3"/>
    <w:pPr>
      <w:widowControl/>
      <w:spacing w:beforeLines="1" w:afterLines="1"/>
    </w:pPr>
    <w:rPr>
      <w:rFonts w:ascii="Times" w:hAnsi="Times"/>
      <w:sz w:val="20"/>
    </w:rPr>
  </w:style>
  <w:style w:type="paragraph" w:customStyle="1" w:styleId="paragraph-cont">
    <w:name w:val="paragraph-cont"/>
    <w:basedOn w:val="Normal"/>
    <w:rsid w:val="00F22DA3"/>
    <w:pPr>
      <w:widowControl/>
      <w:spacing w:beforeLines="1" w:afterLines="1"/>
    </w:pPr>
    <w:rPr>
      <w:rFonts w:ascii="Times" w:hAnsi="Times"/>
      <w:sz w:val="20"/>
    </w:rPr>
  </w:style>
  <w:style w:type="paragraph" w:customStyle="1" w:styleId="clause">
    <w:name w:val="clause"/>
    <w:basedOn w:val="Normal"/>
    <w:rsid w:val="00F22DA3"/>
    <w:pPr>
      <w:widowControl/>
      <w:spacing w:beforeLines="1" w:afterLines="1"/>
    </w:pPr>
    <w:rPr>
      <w:rFonts w:ascii="Times" w:hAnsi="Times"/>
      <w:sz w:val="20"/>
    </w:rPr>
  </w:style>
  <w:style w:type="character" w:styleId="CommentReference">
    <w:name w:val="annotation reference"/>
    <w:unhideWhenUsed/>
    <w:rsid w:val="008837DB"/>
    <w:rPr>
      <w:sz w:val="18"/>
      <w:szCs w:val="18"/>
    </w:rPr>
  </w:style>
  <w:style w:type="paragraph" w:styleId="NormalWeb">
    <w:name w:val="Normal (Web)"/>
    <w:basedOn w:val="Normal"/>
    <w:rsid w:val="00127E64"/>
    <w:pPr>
      <w:widowControl/>
    </w:pPr>
    <w:rPr>
      <w:rFonts w:ascii="Times New Roman" w:hAnsi="Times New Roman"/>
      <w:szCs w:val="24"/>
    </w:rPr>
  </w:style>
  <w:style w:type="paragraph" w:styleId="Revision">
    <w:name w:val="Revision"/>
    <w:hidden/>
    <w:uiPriority w:val="99"/>
    <w:semiHidden/>
    <w:rsid w:val="0041754E"/>
    <w:rPr>
      <w:rFonts w:ascii="Courier" w:eastAsia="Times New Roman" w:hAnsi="Courier"/>
      <w:sz w:val="24"/>
    </w:rPr>
  </w:style>
  <w:style w:type="paragraph" w:styleId="ListParagraph">
    <w:name w:val="List Paragraph"/>
    <w:basedOn w:val="Normal"/>
    <w:uiPriority w:val="34"/>
    <w:qFormat/>
    <w:rsid w:val="005C38EE"/>
    <w:pPr>
      <w:ind w:left="720"/>
      <w:contextualSpacing/>
    </w:pPr>
  </w:style>
  <w:style w:type="character" w:styleId="FollowedHyperlink">
    <w:name w:val="FollowedHyperlink"/>
    <w:basedOn w:val="DefaultParagraphFont"/>
    <w:uiPriority w:val="99"/>
    <w:semiHidden/>
    <w:unhideWhenUsed/>
    <w:rsid w:val="00612F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A3"/>
    <w:pPr>
      <w:widowControl w:val="0"/>
    </w:pPr>
    <w:rPr>
      <w:rFonts w:ascii="Courier" w:eastAsia="Times New Roman" w:hAnsi="Courier"/>
      <w:sz w:val="24"/>
    </w:rPr>
  </w:style>
  <w:style w:type="paragraph" w:styleId="Heading1">
    <w:name w:val="heading 1"/>
    <w:basedOn w:val="Normal"/>
    <w:next w:val="Normal"/>
    <w:link w:val="Heading1Char"/>
    <w:qFormat/>
    <w:rsid w:val="00F22DA3"/>
    <w:pPr>
      <w:tabs>
        <w:tab w:val="left" w:pos="-720"/>
      </w:tabs>
      <w:suppressAutoHyphens/>
      <w:outlineLvl w:val="0"/>
    </w:pPr>
    <w:rPr>
      <w:rFonts w:ascii="Times New Roman" w:hAnsi="Times New Roman"/>
      <w:b/>
    </w:rPr>
  </w:style>
  <w:style w:type="paragraph" w:styleId="Heading2">
    <w:name w:val="heading 2"/>
    <w:basedOn w:val="Normal"/>
    <w:next w:val="Normal"/>
    <w:link w:val="Heading2Char"/>
    <w:qFormat/>
    <w:rsid w:val="00F22DA3"/>
    <w:pPr>
      <w:tabs>
        <w:tab w:val="left" w:pos="-720"/>
      </w:tabs>
      <w:suppressAutoHyphens/>
      <w:outlineLvl w:val="1"/>
    </w:pPr>
    <w:rPr>
      <w:rFonts w:ascii="Times New Roman" w:hAnsi="Times New Roman"/>
      <w:b/>
    </w:rPr>
  </w:style>
  <w:style w:type="paragraph" w:styleId="Heading3">
    <w:name w:val="heading 3"/>
    <w:basedOn w:val="Normal"/>
    <w:next w:val="Normal"/>
    <w:link w:val="Heading3Char"/>
    <w:qFormat/>
    <w:rsid w:val="00F22DA3"/>
    <w:pPr>
      <w:keepNext/>
      <w:numPr>
        <w:numId w:val="1"/>
      </w:numPr>
      <w:tabs>
        <w:tab w:val="left" w:pos="-720"/>
        <w:tab w:val="left" w:pos="0"/>
        <w:tab w:val="left" w:pos="720"/>
      </w:tabs>
      <w:suppressAutoHyphens/>
      <w:ind w:left="720" w:hanging="720"/>
      <w:outlineLvl w:val="2"/>
    </w:pPr>
    <w:rPr>
      <w:rFonts w:ascii="Times New Roman" w:hAnsi="Times New Roman"/>
      <w:b/>
    </w:rPr>
  </w:style>
  <w:style w:type="paragraph" w:styleId="Heading4">
    <w:name w:val="heading 4"/>
    <w:basedOn w:val="Normal"/>
    <w:next w:val="Normal"/>
    <w:link w:val="Heading4Char"/>
    <w:qFormat/>
    <w:rsid w:val="00F22DA3"/>
    <w:pPr>
      <w:keepNext/>
      <w:tabs>
        <w:tab w:val="left" w:pos="-720"/>
      </w:tabs>
      <w:suppressAutoHyphens/>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2DA3"/>
    <w:rPr>
      <w:rFonts w:ascii="Times New Roman" w:eastAsia="Times New Roman" w:hAnsi="Times New Roman" w:cs="Times New Roman"/>
      <w:b/>
      <w:szCs w:val="20"/>
    </w:rPr>
  </w:style>
  <w:style w:type="character" w:customStyle="1" w:styleId="Heading2Char">
    <w:name w:val="Heading 2 Char"/>
    <w:link w:val="Heading2"/>
    <w:rsid w:val="00F22DA3"/>
    <w:rPr>
      <w:rFonts w:ascii="Times New Roman" w:eastAsia="Times New Roman" w:hAnsi="Times New Roman" w:cs="Times New Roman"/>
      <w:b/>
      <w:szCs w:val="20"/>
    </w:rPr>
  </w:style>
  <w:style w:type="character" w:customStyle="1" w:styleId="Heading3Char">
    <w:name w:val="Heading 3 Char"/>
    <w:link w:val="Heading3"/>
    <w:rsid w:val="00F22DA3"/>
    <w:rPr>
      <w:rFonts w:ascii="Times New Roman" w:eastAsia="Times New Roman" w:hAnsi="Times New Roman" w:cs="Times New Roman"/>
      <w:b/>
      <w:szCs w:val="20"/>
    </w:rPr>
  </w:style>
  <w:style w:type="character" w:customStyle="1" w:styleId="Heading4Char">
    <w:name w:val="Heading 4 Char"/>
    <w:link w:val="Heading4"/>
    <w:rsid w:val="00F22DA3"/>
    <w:rPr>
      <w:rFonts w:ascii="Times New Roman" w:eastAsia="Times New Roman" w:hAnsi="Times New Roman" w:cs="Times New Roman"/>
      <w:b/>
      <w:szCs w:val="20"/>
    </w:rPr>
  </w:style>
  <w:style w:type="paragraph" w:styleId="EndnoteText">
    <w:name w:val="endnote text"/>
    <w:basedOn w:val="Normal"/>
    <w:link w:val="EndnoteTextChar"/>
    <w:semiHidden/>
    <w:rsid w:val="00F22DA3"/>
  </w:style>
  <w:style w:type="character" w:customStyle="1" w:styleId="EndnoteTextChar">
    <w:name w:val="Endnote Text Char"/>
    <w:link w:val="EndnoteText"/>
    <w:semiHidden/>
    <w:rsid w:val="00F22DA3"/>
    <w:rPr>
      <w:rFonts w:ascii="Courier" w:eastAsia="Times New Roman" w:hAnsi="Courier" w:cs="Times New Roman"/>
      <w:szCs w:val="20"/>
    </w:rPr>
  </w:style>
  <w:style w:type="paragraph" w:styleId="FootnoteText">
    <w:name w:val="footnote text"/>
    <w:basedOn w:val="Normal"/>
    <w:link w:val="FootnoteTextChar"/>
    <w:semiHidden/>
    <w:rsid w:val="00F22DA3"/>
  </w:style>
  <w:style w:type="character" w:customStyle="1" w:styleId="FootnoteTextChar">
    <w:name w:val="Footnote Text Char"/>
    <w:link w:val="FootnoteText"/>
    <w:semiHidden/>
    <w:rsid w:val="00F22DA3"/>
    <w:rPr>
      <w:rFonts w:ascii="Courier" w:eastAsia="Times New Roman" w:hAnsi="Courier" w:cs="Times New Roman"/>
      <w:szCs w:val="20"/>
    </w:rPr>
  </w:style>
  <w:style w:type="character" w:styleId="FootnoteReference">
    <w:name w:val="footnote reference"/>
    <w:semiHidden/>
    <w:rsid w:val="00F22DA3"/>
    <w:rPr>
      <w:rFonts w:cs="Times New Roman"/>
      <w:vertAlign w:val="superscript"/>
    </w:rPr>
  </w:style>
  <w:style w:type="character" w:customStyle="1" w:styleId="Header4">
    <w:name w:val="Header 4"/>
    <w:rsid w:val="00F22DA3"/>
    <w:rPr>
      <w:rFonts w:cs="Times New Roman"/>
    </w:rPr>
  </w:style>
  <w:style w:type="character" w:customStyle="1" w:styleId="Header3">
    <w:name w:val="Header 3"/>
    <w:rsid w:val="00F22DA3"/>
    <w:rPr>
      <w:rFonts w:cs="Times New Roman"/>
      <w:i/>
      <w:sz w:val="21"/>
    </w:rPr>
  </w:style>
  <w:style w:type="character" w:customStyle="1" w:styleId="Header2">
    <w:name w:val="Header 2"/>
    <w:rsid w:val="00F22DA3"/>
    <w:rPr>
      <w:rFonts w:cs="Times New Roman"/>
    </w:rPr>
  </w:style>
  <w:style w:type="character" w:customStyle="1" w:styleId="Document8">
    <w:name w:val="Document 8"/>
    <w:rsid w:val="00F22DA3"/>
    <w:rPr>
      <w:rFonts w:cs="Times New Roman"/>
    </w:rPr>
  </w:style>
  <w:style w:type="character" w:customStyle="1" w:styleId="Document4">
    <w:name w:val="Document 4"/>
    <w:rsid w:val="00F22DA3"/>
    <w:rPr>
      <w:rFonts w:cs="Times New Roman"/>
      <w:b/>
      <w:i/>
      <w:sz w:val="24"/>
    </w:rPr>
  </w:style>
  <w:style w:type="character" w:customStyle="1" w:styleId="Document6">
    <w:name w:val="Document 6"/>
    <w:rsid w:val="00F22DA3"/>
    <w:rPr>
      <w:rFonts w:cs="Times New Roman"/>
    </w:rPr>
  </w:style>
  <w:style w:type="character" w:customStyle="1" w:styleId="Document5">
    <w:name w:val="Document 5"/>
    <w:rsid w:val="00F22DA3"/>
    <w:rPr>
      <w:rFonts w:cs="Times New Roman"/>
    </w:rPr>
  </w:style>
  <w:style w:type="character" w:customStyle="1" w:styleId="Document2">
    <w:name w:val="Document 2"/>
    <w:rsid w:val="00F22DA3"/>
    <w:rPr>
      <w:rFonts w:ascii="Courier" w:hAnsi="Courier" w:cs="Times New Roman"/>
      <w:sz w:val="24"/>
      <w:lang w:val="en-US" w:eastAsia="x-none"/>
    </w:rPr>
  </w:style>
  <w:style w:type="character" w:customStyle="1" w:styleId="Document7">
    <w:name w:val="Document 7"/>
    <w:rsid w:val="00F22DA3"/>
    <w:rPr>
      <w:rFonts w:cs="Times New Roman"/>
    </w:rPr>
  </w:style>
  <w:style w:type="character" w:customStyle="1" w:styleId="RightPar1">
    <w:name w:val="Right Par 1"/>
    <w:rsid w:val="00F22DA3"/>
    <w:rPr>
      <w:rFonts w:cs="Times New Roman"/>
    </w:rPr>
  </w:style>
  <w:style w:type="character" w:customStyle="1" w:styleId="RightPar2">
    <w:name w:val="Right Par 2"/>
    <w:rsid w:val="00F22DA3"/>
    <w:rPr>
      <w:rFonts w:cs="Times New Roman"/>
    </w:rPr>
  </w:style>
  <w:style w:type="character" w:customStyle="1" w:styleId="Document3">
    <w:name w:val="Document 3"/>
    <w:rsid w:val="00F22DA3"/>
    <w:rPr>
      <w:rFonts w:ascii="Courier" w:hAnsi="Courier" w:cs="Times New Roman"/>
      <w:sz w:val="24"/>
      <w:lang w:val="en-US" w:eastAsia="x-none"/>
    </w:rPr>
  </w:style>
  <w:style w:type="character" w:customStyle="1" w:styleId="RightPar3">
    <w:name w:val="Right Par 3"/>
    <w:rsid w:val="00F22DA3"/>
    <w:rPr>
      <w:rFonts w:cs="Times New Roman"/>
    </w:rPr>
  </w:style>
  <w:style w:type="character" w:customStyle="1" w:styleId="RightPar4">
    <w:name w:val="Right Par 4"/>
    <w:rsid w:val="00F22DA3"/>
    <w:rPr>
      <w:rFonts w:cs="Times New Roman"/>
    </w:rPr>
  </w:style>
  <w:style w:type="character" w:customStyle="1" w:styleId="RightPar5">
    <w:name w:val="Right Par 5"/>
    <w:rsid w:val="00F22DA3"/>
    <w:rPr>
      <w:rFonts w:cs="Times New Roman"/>
    </w:rPr>
  </w:style>
  <w:style w:type="character" w:customStyle="1" w:styleId="RightPar6">
    <w:name w:val="Right Par 6"/>
    <w:rsid w:val="00F22DA3"/>
    <w:rPr>
      <w:rFonts w:cs="Times New Roman"/>
    </w:rPr>
  </w:style>
  <w:style w:type="character" w:customStyle="1" w:styleId="RightPar7">
    <w:name w:val="Right Par 7"/>
    <w:rsid w:val="00F22DA3"/>
    <w:rPr>
      <w:rFonts w:cs="Times New Roman"/>
    </w:rPr>
  </w:style>
  <w:style w:type="character" w:customStyle="1" w:styleId="RightPar8">
    <w:name w:val="Right Par 8"/>
    <w:rsid w:val="00F22DA3"/>
    <w:rPr>
      <w:rFonts w:cs="Times New Roman"/>
    </w:rPr>
  </w:style>
  <w:style w:type="paragraph" w:customStyle="1" w:styleId="Document1">
    <w:name w:val="Document 1"/>
    <w:rsid w:val="00F22DA3"/>
    <w:pPr>
      <w:keepNext/>
      <w:keepLines/>
      <w:widowControl w:val="0"/>
      <w:tabs>
        <w:tab w:val="left" w:pos="-720"/>
      </w:tabs>
      <w:suppressAutoHyphens/>
    </w:pPr>
    <w:rPr>
      <w:rFonts w:ascii="Courier" w:eastAsia="Times New Roman" w:hAnsi="Courier"/>
      <w:sz w:val="24"/>
    </w:rPr>
  </w:style>
  <w:style w:type="character" w:customStyle="1" w:styleId="DocInit">
    <w:name w:val="Doc Init"/>
    <w:rsid w:val="00F22DA3"/>
    <w:rPr>
      <w:rFonts w:cs="Times New Roman"/>
    </w:rPr>
  </w:style>
  <w:style w:type="character" w:customStyle="1" w:styleId="TechInit">
    <w:name w:val="Tech Init"/>
    <w:rsid w:val="00F22DA3"/>
    <w:rPr>
      <w:rFonts w:ascii="Courier" w:hAnsi="Courier" w:cs="Times New Roman"/>
      <w:sz w:val="24"/>
      <w:lang w:val="en-US" w:eastAsia="x-none"/>
    </w:rPr>
  </w:style>
  <w:style w:type="character" w:customStyle="1" w:styleId="Technical5">
    <w:name w:val="Technical 5"/>
    <w:rsid w:val="00F22DA3"/>
    <w:rPr>
      <w:rFonts w:cs="Times New Roman"/>
    </w:rPr>
  </w:style>
  <w:style w:type="character" w:customStyle="1" w:styleId="Technical6">
    <w:name w:val="Technical 6"/>
    <w:rsid w:val="00F22DA3"/>
    <w:rPr>
      <w:rFonts w:cs="Times New Roman"/>
    </w:rPr>
  </w:style>
  <w:style w:type="character" w:customStyle="1" w:styleId="Technical2">
    <w:name w:val="Technical 2"/>
    <w:rsid w:val="00F22DA3"/>
    <w:rPr>
      <w:rFonts w:ascii="Courier" w:hAnsi="Courier" w:cs="Times New Roman"/>
      <w:sz w:val="24"/>
      <w:lang w:val="en-US" w:eastAsia="x-none"/>
    </w:rPr>
  </w:style>
  <w:style w:type="character" w:customStyle="1" w:styleId="Technical3">
    <w:name w:val="Technical 3"/>
    <w:rsid w:val="00F22DA3"/>
    <w:rPr>
      <w:rFonts w:ascii="Courier" w:hAnsi="Courier" w:cs="Times New Roman"/>
      <w:sz w:val="24"/>
      <w:lang w:val="en-US" w:eastAsia="x-none"/>
    </w:rPr>
  </w:style>
  <w:style w:type="character" w:customStyle="1" w:styleId="Technical4">
    <w:name w:val="Technical 4"/>
    <w:rsid w:val="00F22DA3"/>
    <w:rPr>
      <w:rFonts w:cs="Times New Roman"/>
    </w:rPr>
  </w:style>
  <w:style w:type="character" w:customStyle="1" w:styleId="Technical1">
    <w:name w:val="Technical 1"/>
    <w:rsid w:val="00F22DA3"/>
    <w:rPr>
      <w:rFonts w:ascii="Courier" w:hAnsi="Courier" w:cs="Times New Roman"/>
      <w:sz w:val="24"/>
      <w:lang w:val="en-US" w:eastAsia="x-none"/>
    </w:rPr>
  </w:style>
  <w:style w:type="character" w:customStyle="1" w:styleId="Technical7">
    <w:name w:val="Technical 7"/>
    <w:rsid w:val="00F22DA3"/>
    <w:rPr>
      <w:rFonts w:cs="Times New Roman"/>
    </w:rPr>
  </w:style>
  <w:style w:type="character" w:customStyle="1" w:styleId="Technical8">
    <w:name w:val="Technical 8"/>
    <w:rsid w:val="00F22DA3"/>
    <w:rPr>
      <w:rFonts w:cs="Times New Roman"/>
    </w:rPr>
  </w:style>
  <w:style w:type="paragraph" w:styleId="TOC1">
    <w:name w:val="toc 1"/>
    <w:basedOn w:val="Normal"/>
    <w:next w:val="Normal"/>
    <w:uiPriority w:val="39"/>
    <w:semiHidden/>
    <w:rsid w:val="00F22DA3"/>
    <w:pPr>
      <w:tabs>
        <w:tab w:val="right" w:leader="dot" w:pos="9360"/>
      </w:tabs>
      <w:suppressAutoHyphens/>
      <w:spacing w:before="480"/>
      <w:ind w:left="720" w:right="720" w:hanging="720"/>
    </w:pPr>
    <w:rPr>
      <w:rFonts w:ascii="Times New Roman" w:hAnsi="Times New Roman"/>
    </w:rPr>
  </w:style>
  <w:style w:type="paragraph" w:styleId="TOC2">
    <w:name w:val="toc 2"/>
    <w:basedOn w:val="Normal"/>
    <w:next w:val="Normal"/>
    <w:uiPriority w:val="39"/>
    <w:semiHidden/>
    <w:rsid w:val="00F22DA3"/>
    <w:pPr>
      <w:tabs>
        <w:tab w:val="right" w:leader="dot" w:pos="9360"/>
      </w:tabs>
      <w:suppressAutoHyphens/>
      <w:ind w:left="1440" w:right="720" w:hanging="720"/>
    </w:pPr>
    <w:rPr>
      <w:rFonts w:ascii="Times New Roman" w:hAnsi="Times New Roman"/>
    </w:rPr>
  </w:style>
  <w:style w:type="paragraph" w:styleId="TOC3">
    <w:name w:val="toc 3"/>
    <w:basedOn w:val="Normal"/>
    <w:next w:val="Normal"/>
    <w:uiPriority w:val="39"/>
    <w:semiHidden/>
    <w:rsid w:val="00F22DA3"/>
    <w:pPr>
      <w:tabs>
        <w:tab w:val="right" w:leader="dot" w:pos="9360"/>
      </w:tabs>
      <w:suppressAutoHyphens/>
      <w:ind w:left="2160" w:right="720" w:hanging="720"/>
    </w:pPr>
  </w:style>
  <w:style w:type="paragraph" w:styleId="TOC4">
    <w:name w:val="toc 4"/>
    <w:basedOn w:val="Normal"/>
    <w:next w:val="Normal"/>
    <w:uiPriority w:val="39"/>
    <w:semiHidden/>
    <w:rsid w:val="00F22DA3"/>
    <w:pPr>
      <w:tabs>
        <w:tab w:val="right" w:leader="dot" w:pos="9360"/>
      </w:tabs>
      <w:suppressAutoHyphens/>
      <w:ind w:left="2880" w:right="720" w:hanging="720"/>
    </w:pPr>
  </w:style>
  <w:style w:type="paragraph" w:styleId="TOC5">
    <w:name w:val="toc 5"/>
    <w:basedOn w:val="Normal"/>
    <w:next w:val="Normal"/>
    <w:uiPriority w:val="39"/>
    <w:semiHidden/>
    <w:rsid w:val="00F22DA3"/>
    <w:pPr>
      <w:tabs>
        <w:tab w:val="right" w:leader="dot" w:pos="9360"/>
      </w:tabs>
      <w:suppressAutoHyphens/>
      <w:ind w:left="3600" w:right="720" w:hanging="720"/>
    </w:pPr>
  </w:style>
  <w:style w:type="paragraph" w:styleId="TOC6">
    <w:name w:val="toc 6"/>
    <w:basedOn w:val="Normal"/>
    <w:next w:val="Normal"/>
    <w:uiPriority w:val="39"/>
    <w:semiHidden/>
    <w:rsid w:val="00F22DA3"/>
    <w:pPr>
      <w:tabs>
        <w:tab w:val="right" w:pos="9360"/>
      </w:tabs>
      <w:suppressAutoHyphens/>
      <w:ind w:left="720" w:hanging="720"/>
    </w:pPr>
  </w:style>
  <w:style w:type="paragraph" w:styleId="TOC7">
    <w:name w:val="toc 7"/>
    <w:basedOn w:val="Normal"/>
    <w:next w:val="Normal"/>
    <w:uiPriority w:val="39"/>
    <w:semiHidden/>
    <w:rsid w:val="00F22DA3"/>
    <w:pPr>
      <w:suppressAutoHyphens/>
      <w:ind w:left="720" w:hanging="720"/>
    </w:pPr>
  </w:style>
  <w:style w:type="paragraph" w:styleId="TOC8">
    <w:name w:val="toc 8"/>
    <w:basedOn w:val="Normal"/>
    <w:next w:val="Normal"/>
    <w:uiPriority w:val="39"/>
    <w:semiHidden/>
    <w:rsid w:val="00F22DA3"/>
    <w:pPr>
      <w:tabs>
        <w:tab w:val="right" w:pos="9360"/>
      </w:tabs>
      <w:suppressAutoHyphens/>
      <w:ind w:left="720" w:hanging="720"/>
    </w:pPr>
  </w:style>
  <w:style w:type="paragraph" w:styleId="TOC9">
    <w:name w:val="toc 9"/>
    <w:basedOn w:val="Normal"/>
    <w:next w:val="Normal"/>
    <w:uiPriority w:val="39"/>
    <w:semiHidden/>
    <w:rsid w:val="00F22DA3"/>
    <w:pPr>
      <w:tabs>
        <w:tab w:val="right" w:leader="dot" w:pos="9360"/>
      </w:tabs>
      <w:suppressAutoHyphens/>
      <w:ind w:left="720" w:hanging="720"/>
    </w:pPr>
  </w:style>
  <w:style w:type="paragraph" w:styleId="Index1">
    <w:name w:val="index 1"/>
    <w:basedOn w:val="Normal"/>
    <w:next w:val="Normal"/>
    <w:semiHidden/>
    <w:rsid w:val="00F22DA3"/>
    <w:pPr>
      <w:tabs>
        <w:tab w:val="right" w:leader="dot" w:pos="9360"/>
      </w:tabs>
      <w:suppressAutoHyphens/>
      <w:ind w:left="1440" w:right="720" w:hanging="1440"/>
    </w:pPr>
  </w:style>
  <w:style w:type="paragraph" w:styleId="Index2">
    <w:name w:val="index 2"/>
    <w:basedOn w:val="Normal"/>
    <w:next w:val="Normal"/>
    <w:semiHidden/>
    <w:rsid w:val="00F22DA3"/>
    <w:pPr>
      <w:tabs>
        <w:tab w:val="right" w:leader="dot" w:pos="9360"/>
      </w:tabs>
      <w:suppressAutoHyphens/>
      <w:ind w:left="1440" w:right="720" w:hanging="720"/>
    </w:pPr>
  </w:style>
  <w:style w:type="paragraph" w:styleId="TOAHeading">
    <w:name w:val="toa heading"/>
    <w:basedOn w:val="Normal"/>
    <w:next w:val="Normal"/>
    <w:semiHidden/>
    <w:rsid w:val="00F22DA3"/>
    <w:pPr>
      <w:tabs>
        <w:tab w:val="right" w:pos="9360"/>
      </w:tabs>
      <w:suppressAutoHyphens/>
    </w:pPr>
  </w:style>
  <w:style w:type="paragraph" w:styleId="Caption">
    <w:name w:val="caption"/>
    <w:basedOn w:val="Normal"/>
    <w:next w:val="Normal"/>
    <w:qFormat/>
    <w:rsid w:val="00F22DA3"/>
  </w:style>
  <w:style w:type="paragraph" w:styleId="BodyText2">
    <w:name w:val="Body Text 2"/>
    <w:basedOn w:val="Normal"/>
    <w:link w:val="BodyText2Char"/>
    <w:rsid w:val="00F22DA3"/>
    <w:pPr>
      <w:tabs>
        <w:tab w:val="left" w:pos="-720"/>
      </w:tabs>
      <w:suppressAutoHyphens/>
      <w:jc w:val="center"/>
    </w:pPr>
    <w:rPr>
      <w:rFonts w:ascii="Times New Roman" w:hAnsi="Times New Roman"/>
      <w:b/>
    </w:rPr>
  </w:style>
  <w:style w:type="character" w:customStyle="1" w:styleId="BodyText2Char">
    <w:name w:val="Body Text 2 Char"/>
    <w:link w:val="BodyText2"/>
    <w:rsid w:val="00F22DA3"/>
    <w:rPr>
      <w:rFonts w:ascii="Times New Roman" w:eastAsia="Times New Roman" w:hAnsi="Times New Roman" w:cs="Times New Roman"/>
      <w:b/>
      <w:szCs w:val="20"/>
    </w:rPr>
  </w:style>
  <w:style w:type="paragraph" w:styleId="Footer">
    <w:name w:val="footer"/>
    <w:basedOn w:val="Normal"/>
    <w:link w:val="FooterChar"/>
    <w:uiPriority w:val="99"/>
    <w:rsid w:val="00F22DA3"/>
    <w:pPr>
      <w:tabs>
        <w:tab w:val="center" w:pos="4320"/>
        <w:tab w:val="right" w:pos="8640"/>
      </w:tabs>
    </w:pPr>
  </w:style>
  <w:style w:type="character" w:customStyle="1" w:styleId="FooterChar">
    <w:name w:val="Footer Char"/>
    <w:link w:val="Footer"/>
    <w:uiPriority w:val="99"/>
    <w:rsid w:val="00F22DA3"/>
    <w:rPr>
      <w:rFonts w:ascii="Courier" w:eastAsia="Times New Roman" w:hAnsi="Courier" w:cs="Times New Roman"/>
      <w:szCs w:val="20"/>
    </w:rPr>
  </w:style>
  <w:style w:type="character" w:styleId="PageNumber">
    <w:name w:val="page number"/>
    <w:rsid w:val="00F22DA3"/>
    <w:rPr>
      <w:rFonts w:cs="Times New Roman"/>
    </w:rPr>
  </w:style>
  <w:style w:type="paragraph" w:styleId="Header">
    <w:name w:val="header"/>
    <w:basedOn w:val="Normal"/>
    <w:link w:val="HeaderChar"/>
    <w:rsid w:val="00F22DA3"/>
    <w:pPr>
      <w:tabs>
        <w:tab w:val="center" w:pos="4320"/>
        <w:tab w:val="right" w:pos="8640"/>
      </w:tabs>
    </w:pPr>
  </w:style>
  <w:style w:type="character" w:customStyle="1" w:styleId="HeaderChar">
    <w:name w:val="Header Char"/>
    <w:link w:val="Header"/>
    <w:rsid w:val="00F22DA3"/>
    <w:rPr>
      <w:rFonts w:ascii="Courier" w:eastAsia="Times New Roman" w:hAnsi="Courier" w:cs="Times New Roman"/>
      <w:szCs w:val="20"/>
    </w:rPr>
  </w:style>
  <w:style w:type="paragraph" w:styleId="BodyText">
    <w:name w:val="Body Text"/>
    <w:basedOn w:val="Normal"/>
    <w:link w:val="BodyTextChar"/>
    <w:rsid w:val="00F22DA3"/>
    <w:pPr>
      <w:tabs>
        <w:tab w:val="left" w:pos="-720"/>
      </w:tabs>
      <w:suppressAutoHyphens/>
      <w:jc w:val="center"/>
    </w:pPr>
    <w:rPr>
      <w:rFonts w:ascii="Times New Roman" w:hAnsi="Times New Roman"/>
    </w:rPr>
  </w:style>
  <w:style w:type="character" w:customStyle="1" w:styleId="BodyTextChar">
    <w:name w:val="Body Text Char"/>
    <w:link w:val="BodyText"/>
    <w:rsid w:val="00F22DA3"/>
    <w:rPr>
      <w:rFonts w:ascii="Times New Roman" w:eastAsia="Times New Roman" w:hAnsi="Times New Roman" w:cs="Times New Roman"/>
      <w:szCs w:val="20"/>
    </w:rPr>
  </w:style>
  <w:style w:type="paragraph" w:styleId="BodyTextIndent">
    <w:name w:val="Body Text Indent"/>
    <w:basedOn w:val="Normal"/>
    <w:link w:val="BodyTextIndentChar"/>
    <w:rsid w:val="00F22DA3"/>
    <w:pPr>
      <w:tabs>
        <w:tab w:val="left" w:pos="-720"/>
      </w:tabs>
      <w:suppressAutoHyphens/>
      <w:ind w:left="720" w:hanging="720"/>
    </w:pPr>
    <w:rPr>
      <w:rFonts w:ascii="Times New Roman" w:hAnsi="Times New Roman"/>
    </w:rPr>
  </w:style>
  <w:style w:type="character" w:customStyle="1" w:styleId="BodyTextIndentChar">
    <w:name w:val="Body Text Indent Char"/>
    <w:link w:val="BodyTextIndent"/>
    <w:rsid w:val="00F22DA3"/>
    <w:rPr>
      <w:rFonts w:ascii="Times New Roman" w:eastAsia="Times New Roman" w:hAnsi="Times New Roman" w:cs="Times New Roman"/>
      <w:szCs w:val="20"/>
    </w:rPr>
  </w:style>
  <w:style w:type="paragraph" w:styleId="CommentText">
    <w:name w:val="annotation text"/>
    <w:basedOn w:val="Normal"/>
    <w:link w:val="CommentTextChar"/>
    <w:rsid w:val="00F22DA3"/>
    <w:rPr>
      <w:sz w:val="20"/>
    </w:rPr>
  </w:style>
  <w:style w:type="character" w:customStyle="1" w:styleId="CommentTextChar">
    <w:name w:val="Comment Text Char"/>
    <w:link w:val="CommentText"/>
    <w:rsid w:val="00F22DA3"/>
    <w:rPr>
      <w:rFonts w:ascii="Courier" w:eastAsia="Times New Roman" w:hAnsi="Courier" w:cs="Times New Roman"/>
      <w:sz w:val="20"/>
      <w:szCs w:val="20"/>
    </w:rPr>
  </w:style>
  <w:style w:type="paragraph" w:styleId="CommentSubject">
    <w:name w:val="annotation subject"/>
    <w:basedOn w:val="CommentText"/>
    <w:next w:val="CommentText"/>
    <w:link w:val="CommentSubjectChar"/>
    <w:semiHidden/>
    <w:rsid w:val="00F22DA3"/>
    <w:rPr>
      <w:b/>
      <w:bCs/>
    </w:rPr>
  </w:style>
  <w:style w:type="character" w:customStyle="1" w:styleId="CommentSubjectChar">
    <w:name w:val="Comment Subject Char"/>
    <w:link w:val="CommentSubject"/>
    <w:semiHidden/>
    <w:rsid w:val="00F22DA3"/>
    <w:rPr>
      <w:rFonts w:ascii="Courier" w:eastAsia="Times New Roman" w:hAnsi="Courier" w:cs="Times New Roman"/>
      <w:b/>
      <w:bCs/>
      <w:sz w:val="20"/>
      <w:szCs w:val="20"/>
    </w:rPr>
  </w:style>
  <w:style w:type="character" w:styleId="Hyperlink">
    <w:name w:val="Hyperlink"/>
    <w:rsid w:val="00F22DA3"/>
    <w:rPr>
      <w:rFonts w:cs="Times New Roman"/>
      <w:color w:val="0000FF"/>
      <w:u w:val="single"/>
    </w:rPr>
  </w:style>
  <w:style w:type="paragraph" w:customStyle="1" w:styleId="Style2">
    <w:name w:val="Style2"/>
    <w:basedOn w:val="Header"/>
    <w:autoRedefine/>
    <w:rsid w:val="00F22DA3"/>
    <w:pPr>
      <w:numPr>
        <w:numId w:val="12"/>
      </w:numPr>
      <w:tabs>
        <w:tab w:val="clear" w:pos="4320"/>
        <w:tab w:val="clear" w:pos="8640"/>
      </w:tabs>
      <w:overflowPunct w:val="0"/>
      <w:autoSpaceDE w:val="0"/>
      <w:autoSpaceDN w:val="0"/>
      <w:adjustRightInd w:val="0"/>
      <w:textAlignment w:val="baseline"/>
    </w:pPr>
    <w:rPr>
      <w:rFonts w:ascii="Univers" w:hAnsi="Univers"/>
      <w:i/>
      <w:sz w:val="20"/>
    </w:rPr>
  </w:style>
  <w:style w:type="table" w:styleId="TableGrid">
    <w:name w:val="Table Grid"/>
    <w:basedOn w:val="TableNormal"/>
    <w:rsid w:val="00F22DA3"/>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F22DA3"/>
    <w:rPr>
      <w:rFonts w:ascii="Courier" w:hAnsi="Courier" w:cs="Times New Roman"/>
      <w:sz w:val="24"/>
      <w:lang w:val="en-US" w:eastAsia="en-US" w:bidi="ar-SA"/>
    </w:rPr>
  </w:style>
  <w:style w:type="paragraph" w:styleId="BalloonText">
    <w:name w:val="Balloon Text"/>
    <w:basedOn w:val="Normal"/>
    <w:link w:val="BalloonTextChar"/>
    <w:uiPriority w:val="99"/>
    <w:unhideWhenUsed/>
    <w:rsid w:val="00F22DA3"/>
    <w:pPr>
      <w:widowControl/>
    </w:pPr>
    <w:rPr>
      <w:rFonts w:ascii="Lucida Grande" w:hAnsi="Lucida Grande"/>
      <w:sz w:val="18"/>
      <w:szCs w:val="18"/>
    </w:rPr>
  </w:style>
  <w:style w:type="character" w:customStyle="1" w:styleId="BalloonTextChar">
    <w:name w:val="Balloon Text Char"/>
    <w:link w:val="BalloonText"/>
    <w:uiPriority w:val="99"/>
    <w:rsid w:val="00F22DA3"/>
    <w:rPr>
      <w:rFonts w:ascii="Lucida Grande" w:eastAsia="Times New Roman" w:hAnsi="Lucida Grande" w:cs="Times New Roman"/>
      <w:sz w:val="18"/>
      <w:szCs w:val="18"/>
    </w:rPr>
  </w:style>
  <w:style w:type="paragraph" w:customStyle="1" w:styleId="paragraph">
    <w:name w:val="paragraph"/>
    <w:basedOn w:val="Normal"/>
    <w:rsid w:val="00F22DA3"/>
    <w:pPr>
      <w:widowControl/>
      <w:spacing w:beforeLines="1" w:afterLines="1"/>
    </w:pPr>
    <w:rPr>
      <w:rFonts w:ascii="Times" w:hAnsi="Times"/>
      <w:sz w:val="20"/>
    </w:rPr>
  </w:style>
  <w:style w:type="paragraph" w:customStyle="1" w:styleId="subclause">
    <w:name w:val="subclause"/>
    <w:basedOn w:val="Normal"/>
    <w:rsid w:val="00F22DA3"/>
    <w:pPr>
      <w:widowControl/>
      <w:spacing w:beforeLines="1" w:afterLines="1"/>
    </w:pPr>
    <w:rPr>
      <w:rFonts w:ascii="Times" w:hAnsi="Times"/>
      <w:sz w:val="20"/>
    </w:rPr>
  </w:style>
  <w:style w:type="paragraph" w:customStyle="1" w:styleId="paragraph-cont">
    <w:name w:val="paragraph-cont"/>
    <w:basedOn w:val="Normal"/>
    <w:rsid w:val="00F22DA3"/>
    <w:pPr>
      <w:widowControl/>
      <w:spacing w:beforeLines="1" w:afterLines="1"/>
    </w:pPr>
    <w:rPr>
      <w:rFonts w:ascii="Times" w:hAnsi="Times"/>
      <w:sz w:val="20"/>
    </w:rPr>
  </w:style>
  <w:style w:type="paragraph" w:customStyle="1" w:styleId="clause">
    <w:name w:val="clause"/>
    <w:basedOn w:val="Normal"/>
    <w:rsid w:val="00F22DA3"/>
    <w:pPr>
      <w:widowControl/>
      <w:spacing w:beforeLines="1" w:afterLines="1"/>
    </w:pPr>
    <w:rPr>
      <w:rFonts w:ascii="Times" w:hAnsi="Times"/>
      <w:sz w:val="20"/>
    </w:rPr>
  </w:style>
  <w:style w:type="character" w:styleId="CommentReference">
    <w:name w:val="annotation reference"/>
    <w:unhideWhenUsed/>
    <w:rsid w:val="008837DB"/>
    <w:rPr>
      <w:sz w:val="18"/>
      <w:szCs w:val="18"/>
    </w:rPr>
  </w:style>
  <w:style w:type="paragraph" w:styleId="NormalWeb">
    <w:name w:val="Normal (Web)"/>
    <w:basedOn w:val="Normal"/>
    <w:rsid w:val="00127E64"/>
    <w:pPr>
      <w:widowControl/>
    </w:pPr>
    <w:rPr>
      <w:rFonts w:ascii="Times New Roman" w:hAnsi="Times New Roman"/>
      <w:szCs w:val="24"/>
    </w:rPr>
  </w:style>
  <w:style w:type="paragraph" w:styleId="Revision">
    <w:name w:val="Revision"/>
    <w:hidden/>
    <w:uiPriority w:val="99"/>
    <w:semiHidden/>
    <w:rsid w:val="0041754E"/>
    <w:rPr>
      <w:rFonts w:ascii="Courier" w:eastAsia="Times New Roman" w:hAnsi="Courier"/>
      <w:sz w:val="24"/>
    </w:rPr>
  </w:style>
  <w:style w:type="paragraph" w:styleId="ListParagraph">
    <w:name w:val="List Paragraph"/>
    <w:basedOn w:val="Normal"/>
    <w:uiPriority w:val="34"/>
    <w:qFormat/>
    <w:rsid w:val="005C38EE"/>
    <w:pPr>
      <w:ind w:left="720"/>
      <w:contextualSpacing/>
    </w:pPr>
  </w:style>
  <w:style w:type="character" w:styleId="FollowedHyperlink">
    <w:name w:val="FollowedHyperlink"/>
    <w:basedOn w:val="DefaultParagraphFont"/>
    <w:uiPriority w:val="99"/>
    <w:semiHidden/>
    <w:unhideWhenUsed/>
    <w:rsid w:val="00612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427">
      <w:bodyDiv w:val="1"/>
      <w:marLeft w:val="0"/>
      <w:marRight w:val="0"/>
      <w:marTop w:val="0"/>
      <w:marBottom w:val="0"/>
      <w:divBdr>
        <w:top w:val="none" w:sz="0" w:space="0" w:color="auto"/>
        <w:left w:val="none" w:sz="0" w:space="0" w:color="auto"/>
        <w:bottom w:val="none" w:sz="0" w:space="0" w:color="auto"/>
        <w:right w:val="none" w:sz="0" w:space="0" w:color="auto"/>
      </w:divBdr>
    </w:div>
    <w:div w:id="52897720">
      <w:bodyDiv w:val="1"/>
      <w:marLeft w:val="0"/>
      <w:marRight w:val="0"/>
      <w:marTop w:val="0"/>
      <w:marBottom w:val="0"/>
      <w:divBdr>
        <w:top w:val="none" w:sz="0" w:space="0" w:color="auto"/>
        <w:left w:val="none" w:sz="0" w:space="0" w:color="auto"/>
        <w:bottom w:val="none" w:sz="0" w:space="0" w:color="auto"/>
        <w:right w:val="none" w:sz="0" w:space="0" w:color="auto"/>
      </w:divBdr>
      <w:divsChild>
        <w:div w:id="191576452">
          <w:marLeft w:val="0"/>
          <w:marRight w:val="0"/>
          <w:marTop w:val="0"/>
          <w:marBottom w:val="0"/>
          <w:divBdr>
            <w:top w:val="none" w:sz="0" w:space="0" w:color="auto"/>
            <w:left w:val="none" w:sz="0" w:space="0" w:color="auto"/>
            <w:bottom w:val="none" w:sz="0" w:space="0" w:color="auto"/>
            <w:right w:val="none" w:sz="0" w:space="0" w:color="auto"/>
          </w:divBdr>
          <w:divsChild>
            <w:div w:id="1938712130">
              <w:marLeft w:val="0"/>
              <w:marRight w:val="0"/>
              <w:marTop w:val="0"/>
              <w:marBottom w:val="0"/>
              <w:divBdr>
                <w:top w:val="none" w:sz="0" w:space="0" w:color="auto"/>
                <w:left w:val="none" w:sz="0" w:space="0" w:color="auto"/>
                <w:bottom w:val="none" w:sz="0" w:space="0" w:color="auto"/>
                <w:right w:val="none" w:sz="0" w:space="0" w:color="auto"/>
              </w:divBdr>
              <w:divsChild>
                <w:div w:id="1585265898">
                  <w:marLeft w:val="0"/>
                  <w:marRight w:val="0"/>
                  <w:marTop w:val="0"/>
                  <w:marBottom w:val="30"/>
                  <w:divBdr>
                    <w:top w:val="none" w:sz="0" w:space="0" w:color="auto"/>
                    <w:left w:val="none" w:sz="0" w:space="0" w:color="auto"/>
                    <w:bottom w:val="none" w:sz="0" w:space="0" w:color="auto"/>
                    <w:right w:val="none" w:sz="0" w:space="0" w:color="auto"/>
                  </w:divBdr>
                  <w:divsChild>
                    <w:div w:id="23141527">
                      <w:marLeft w:val="0"/>
                      <w:marRight w:val="0"/>
                      <w:marTop w:val="0"/>
                      <w:marBottom w:val="0"/>
                      <w:divBdr>
                        <w:top w:val="none" w:sz="0" w:space="0" w:color="auto"/>
                        <w:left w:val="none" w:sz="0" w:space="0" w:color="auto"/>
                        <w:bottom w:val="none" w:sz="0" w:space="0" w:color="auto"/>
                        <w:right w:val="none" w:sz="0" w:space="0" w:color="auto"/>
                      </w:divBdr>
                      <w:divsChild>
                        <w:div w:id="168715508">
                          <w:marLeft w:val="300"/>
                          <w:marRight w:val="0"/>
                          <w:marTop w:val="0"/>
                          <w:marBottom w:val="0"/>
                          <w:divBdr>
                            <w:top w:val="none" w:sz="0" w:space="0" w:color="auto"/>
                            <w:left w:val="none" w:sz="0" w:space="0" w:color="auto"/>
                            <w:bottom w:val="none" w:sz="0" w:space="0" w:color="auto"/>
                            <w:right w:val="none" w:sz="0" w:space="0" w:color="auto"/>
                          </w:divBdr>
                          <w:divsChild>
                            <w:div w:id="946078927">
                              <w:marLeft w:val="0"/>
                              <w:marRight w:val="0"/>
                              <w:marTop w:val="0"/>
                              <w:marBottom w:val="0"/>
                              <w:divBdr>
                                <w:top w:val="none" w:sz="0" w:space="0" w:color="auto"/>
                                <w:left w:val="none" w:sz="0" w:space="0" w:color="auto"/>
                                <w:bottom w:val="none" w:sz="0" w:space="0" w:color="auto"/>
                                <w:right w:val="none" w:sz="0" w:space="0" w:color="auto"/>
                              </w:divBdr>
                              <w:divsChild>
                                <w:div w:id="1141727580">
                                  <w:marLeft w:val="0"/>
                                  <w:marRight w:val="0"/>
                                  <w:marTop w:val="0"/>
                                  <w:marBottom w:val="240"/>
                                  <w:divBdr>
                                    <w:top w:val="none" w:sz="0" w:space="0" w:color="auto"/>
                                    <w:left w:val="none" w:sz="0" w:space="0" w:color="auto"/>
                                    <w:bottom w:val="none" w:sz="0" w:space="0" w:color="auto"/>
                                    <w:right w:val="none" w:sz="0" w:space="0" w:color="auto"/>
                                  </w:divBdr>
                                  <w:divsChild>
                                    <w:div w:id="1497768867">
                                      <w:marLeft w:val="0"/>
                                      <w:marRight w:val="0"/>
                                      <w:marTop w:val="0"/>
                                      <w:marBottom w:val="0"/>
                                      <w:divBdr>
                                        <w:top w:val="none" w:sz="0" w:space="0" w:color="auto"/>
                                        <w:left w:val="none" w:sz="0" w:space="0" w:color="auto"/>
                                        <w:bottom w:val="none" w:sz="0" w:space="0" w:color="auto"/>
                                        <w:right w:val="none" w:sz="0" w:space="0" w:color="auto"/>
                                      </w:divBdr>
                                      <w:divsChild>
                                        <w:div w:id="1846044721">
                                          <w:marLeft w:val="0"/>
                                          <w:marRight w:val="0"/>
                                          <w:marTop w:val="0"/>
                                          <w:marBottom w:val="0"/>
                                          <w:divBdr>
                                            <w:top w:val="none" w:sz="0" w:space="0" w:color="auto"/>
                                            <w:left w:val="none" w:sz="0" w:space="0" w:color="auto"/>
                                            <w:bottom w:val="none" w:sz="0" w:space="0" w:color="auto"/>
                                            <w:right w:val="none" w:sz="0" w:space="0" w:color="auto"/>
                                          </w:divBdr>
                                          <w:divsChild>
                                            <w:div w:id="1484007813">
                                              <w:marLeft w:val="0"/>
                                              <w:marRight w:val="0"/>
                                              <w:marTop w:val="0"/>
                                              <w:marBottom w:val="0"/>
                                              <w:divBdr>
                                                <w:top w:val="none" w:sz="0" w:space="0" w:color="auto"/>
                                                <w:left w:val="none" w:sz="0" w:space="0" w:color="auto"/>
                                                <w:bottom w:val="none" w:sz="0" w:space="0" w:color="auto"/>
                                                <w:right w:val="none" w:sz="0" w:space="0" w:color="auto"/>
                                              </w:divBdr>
                                              <w:divsChild>
                                                <w:div w:id="1642224705">
                                                  <w:marLeft w:val="0"/>
                                                  <w:marRight w:val="0"/>
                                                  <w:marTop w:val="0"/>
                                                  <w:marBottom w:val="0"/>
                                                  <w:divBdr>
                                                    <w:top w:val="none" w:sz="0" w:space="0" w:color="auto"/>
                                                    <w:left w:val="none" w:sz="0" w:space="0" w:color="auto"/>
                                                    <w:bottom w:val="none" w:sz="0" w:space="0" w:color="auto"/>
                                                    <w:right w:val="none" w:sz="0" w:space="0" w:color="auto"/>
                                                  </w:divBdr>
                                                  <w:divsChild>
                                                    <w:div w:id="324435139">
                                                      <w:marLeft w:val="0"/>
                                                      <w:marRight w:val="0"/>
                                                      <w:marTop w:val="0"/>
                                                      <w:marBottom w:val="0"/>
                                                      <w:divBdr>
                                                        <w:top w:val="none" w:sz="0" w:space="0" w:color="auto"/>
                                                        <w:left w:val="none" w:sz="0" w:space="0" w:color="auto"/>
                                                        <w:bottom w:val="none" w:sz="0" w:space="0" w:color="auto"/>
                                                        <w:right w:val="none" w:sz="0" w:space="0" w:color="auto"/>
                                                      </w:divBdr>
                                                      <w:divsChild>
                                                        <w:div w:id="1405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948359">
      <w:bodyDiv w:val="1"/>
      <w:marLeft w:val="0"/>
      <w:marRight w:val="0"/>
      <w:marTop w:val="0"/>
      <w:marBottom w:val="0"/>
      <w:divBdr>
        <w:top w:val="none" w:sz="0" w:space="0" w:color="auto"/>
        <w:left w:val="none" w:sz="0" w:space="0" w:color="auto"/>
        <w:bottom w:val="none" w:sz="0" w:space="0" w:color="auto"/>
        <w:right w:val="none" w:sz="0" w:space="0" w:color="auto"/>
      </w:divBdr>
    </w:div>
    <w:div w:id="967204139">
      <w:bodyDiv w:val="1"/>
      <w:marLeft w:val="0"/>
      <w:marRight w:val="0"/>
      <w:marTop w:val="0"/>
      <w:marBottom w:val="0"/>
      <w:divBdr>
        <w:top w:val="none" w:sz="0" w:space="0" w:color="auto"/>
        <w:left w:val="none" w:sz="0" w:space="0" w:color="auto"/>
        <w:bottom w:val="none" w:sz="0" w:space="0" w:color="auto"/>
        <w:right w:val="none" w:sz="0" w:space="0" w:color="auto"/>
      </w:divBdr>
    </w:div>
    <w:div w:id="1043363044">
      <w:bodyDiv w:val="1"/>
      <w:marLeft w:val="0"/>
      <w:marRight w:val="0"/>
      <w:marTop w:val="0"/>
      <w:marBottom w:val="0"/>
      <w:divBdr>
        <w:top w:val="none" w:sz="0" w:space="0" w:color="auto"/>
        <w:left w:val="none" w:sz="0" w:space="0" w:color="auto"/>
        <w:bottom w:val="none" w:sz="0" w:space="0" w:color="auto"/>
        <w:right w:val="none" w:sz="0" w:space="0" w:color="auto"/>
      </w:divBdr>
    </w:div>
    <w:div w:id="1255937490">
      <w:bodyDiv w:val="1"/>
      <w:marLeft w:val="0"/>
      <w:marRight w:val="0"/>
      <w:marTop w:val="0"/>
      <w:marBottom w:val="0"/>
      <w:divBdr>
        <w:top w:val="none" w:sz="0" w:space="0" w:color="auto"/>
        <w:left w:val="none" w:sz="0" w:space="0" w:color="auto"/>
        <w:bottom w:val="none" w:sz="0" w:space="0" w:color="auto"/>
        <w:right w:val="none" w:sz="0" w:space="0" w:color="auto"/>
      </w:divBdr>
    </w:div>
    <w:div w:id="1326736758">
      <w:bodyDiv w:val="1"/>
      <w:marLeft w:val="0"/>
      <w:marRight w:val="0"/>
      <w:marTop w:val="0"/>
      <w:marBottom w:val="0"/>
      <w:divBdr>
        <w:top w:val="none" w:sz="0" w:space="0" w:color="auto"/>
        <w:left w:val="none" w:sz="0" w:space="0" w:color="auto"/>
        <w:bottom w:val="none" w:sz="0" w:space="0" w:color="auto"/>
        <w:right w:val="none" w:sz="0" w:space="0" w:color="auto"/>
      </w:divBdr>
    </w:div>
    <w:div w:id="1493175983">
      <w:bodyDiv w:val="1"/>
      <w:marLeft w:val="0"/>
      <w:marRight w:val="0"/>
      <w:marTop w:val="0"/>
      <w:marBottom w:val="0"/>
      <w:divBdr>
        <w:top w:val="none" w:sz="0" w:space="0" w:color="auto"/>
        <w:left w:val="none" w:sz="0" w:space="0" w:color="auto"/>
        <w:bottom w:val="none" w:sz="0" w:space="0" w:color="auto"/>
        <w:right w:val="none" w:sz="0" w:space="0" w:color="auto"/>
      </w:divBdr>
      <w:divsChild>
        <w:div w:id="1414740134">
          <w:marLeft w:val="0"/>
          <w:marRight w:val="0"/>
          <w:marTop w:val="0"/>
          <w:marBottom w:val="0"/>
          <w:divBdr>
            <w:top w:val="none" w:sz="0" w:space="0" w:color="auto"/>
            <w:left w:val="none" w:sz="0" w:space="0" w:color="auto"/>
            <w:bottom w:val="none" w:sz="0" w:space="0" w:color="auto"/>
            <w:right w:val="none" w:sz="0" w:space="0" w:color="auto"/>
          </w:divBdr>
          <w:divsChild>
            <w:div w:id="62918469">
              <w:marLeft w:val="0"/>
              <w:marRight w:val="0"/>
              <w:marTop w:val="0"/>
              <w:marBottom w:val="0"/>
              <w:divBdr>
                <w:top w:val="none" w:sz="0" w:space="0" w:color="auto"/>
                <w:left w:val="none" w:sz="0" w:space="0" w:color="auto"/>
                <w:bottom w:val="none" w:sz="0" w:space="0" w:color="auto"/>
                <w:right w:val="none" w:sz="0" w:space="0" w:color="auto"/>
              </w:divBdr>
            </w:div>
            <w:div w:id="261764827">
              <w:marLeft w:val="0"/>
              <w:marRight w:val="0"/>
              <w:marTop w:val="0"/>
              <w:marBottom w:val="0"/>
              <w:divBdr>
                <w:top w:val="none" w:sz="0" w:space="0" w:color="auto"/>
                <w:left w:val="none" w:sz="0" w:space="0" w:color="auto"/>
                <w:bottom w:val="none" w:sz="0" w:space="0" w:color="auto"/>
                <w:right w:val="none" w:sz="0" w:space="0" w:color="auto"/>
              </w:divBdr>
            </w:div>
            <w:div w:id="407921683">
              <w:marLeft w:val="0"/>
              <w:marRight w:val="0"/>
              <w:marTop w:val="0"/>
              <w:marBottom w:val="0"/>
              <w:divBdr>
                <w:top w:val="none" w:sz="0" w:space="0" w:color="auto"/>
                <w:left w:val="none" w:sz="0" w:space="0" w:color="auto"/>
                <w:bottom w:val="none" w:sz="0" w:space="0" w:color="auto"/>
                <w:right w:val="none" w:sz="0" w:space="0" w:color="auto"/>
              </w:divBdr>
            </w:div>
            <w:div w:id="531697376">
              <w:marLeft w:val="0"/>
              <w:marRight w:val="0"/>
              <w:marTop w:val="0"/>
              <w:marBottom w:val="0"/>
              <w:divBdr>
                <w:top w:val="none" w:sz="0" w:space="0" w:color="auto"/>
                <w:left w:val="none" w:sz="0" w:space="0" w:color="auto"/>
                <w:bottom w:val="none" w:sz="0" w:space="0" w:color="auto"/>
                <w:right w:val="none" w:sz="0" w:space="0" w:color="auto"/>
              </w:divBdr>
            </w:div>
            <w:div w:id="577910335">
              <w:marLeft w:val="0"/>
              <w:marRight w:val="0"/>
              <w:marTop w:val="0"/>
              <w:marBottom w:val="0"/>
              <w:divBdr>
                <w:top w:val="none" w:sz="0" w:space="0" w:color="auto"/>
                <w:left w:val="none" w:sz="0" w:space="0" w:color="auto"/>
                <w:bottom w:val="none" w:sz="0" w:space="0" w:color="auto"/>
                <w:right w:val="none" w:sz="0" w:space="0" w:color="auto"/>
              </w:divBdr>
            </w:div>
            <w:div w:id="662665727">
              <w:marLeft w:val="0"/>
              <w:marRight w:val="0"/>
              <w:marTop w:val="0"/>
              <w:marBottom w:val="0"/>
              <w:divBdr>
                <w:top w:val="none" w:sz="0" w:space="0" w:color="auto"/>
                <w:left w:val="none" w:sz="0" w:space="0" w:color="auto"/>
                <w:bottom w:val="none" w:sz="0" w:space="0" w:color="auto"/>
                <w:right w:val="none" w:sz="0" w:space="0" w:color="auto"/>
              </w:divBdr>
            </w:div>
            <w:div w:id="864909139">
              <w:marLeft w:val="0"/>
              <w:marRight w:val="0"/>
              <w:marTop w:val="0"/>
              <w:marBottom w:val="0"/>
              <w:divBdr>
                <w:top w:val="none" w:sz="0" w:space="0" w:color="auto"/>
                <w:left w:val="none" w:sz="0" w:space="0" w:color="auto"/>
                <w:bottom w:val="none" w:sz="0" w:space="0" w:color="auto"/>
                <w:right w:val="none" w:sz="0" w:space="0" w:color="auto"/>
              </w:divBdr>
            </w:div>
            <w:div w:id="875774708">
              <w:marLeft w:val="0"/>
              <w:marRight w:val="0"/>
              <w:marTop w:val="0"/>
              <w:marBottom w:val="0"/>
              <w:divBdr>
                <w:top w:val="none" w:sz="0" w:space="0" w:color="auto"/>
                <w:left w:val="none" w:sz="0" w:space="0" w:color="auto"/>
                <w:bottom w:val="none" w:sz="0" w:space="0" w:color="auto"/>
                <w:right w:val="none" w:sz="0" w:space="0" w:color="auto"/>
              </w:divBdr>
            </w:div>
            <w:div w:id="1167400197">
              <w:marLeft w:val="0"/>
              <w:marRight w:val="0"/>
              <w:marTop w:val="0"/>
              <w:marBottom w:val="0"/>
              <w:divBdr>
                <w:top w:val="none" w:sz="0" w:space="0" w:color="auto"/>
                <w:left w:val="none" w:sz="0" w:space="0" w:color="auto"/>
                <w:bottom w:val="none" w:sz="0" w:space="0" w:color="auto"/>
                <w:right w:val="none" w:sz="0" w:space="0" w:color="auto"/>
              </w:divBdr>
            </w:div>
            <w:div w:id="1183785503">
              <w:marLeft w:val="0"/>
              <w:marRight w:val="0"/>
              <w:marTop w:val="0"/>
              <w:marBottom w:val="0"/>
              <w:divBdr>
                <w:top w:val="none" w:sz="0" w:space="0" w:color="auto"/>
                <w:left w:val="none" w:sz="0" w:space="0" w:color="auto"/>
                <w:bottom w:val="none" w:sz="0" w:space="0" w:color="auto"/>
                <w:right w:val="none" w:sz="0" w:space="0" w:color="auto"/>
              </w:divBdr>
            </w:div>
            <w:div w:id="1287662157">
              <w:marLeft w:val="0"/>
              <w:marRight w:val="0"/>
              <w:marTop w:val="0"/>
              <w:marBottom w:val="0"/>
              <w:divBdr>
                <w:top w:val="none" w:sz="0" w:space="0" w:color="auto"/>
                <w:left w:val="none" w:sz="0" w:space="0" w:color="auto"/>
                <w:bottom w:val="none" w:sz="0" w:space="0" w:color="auto"/>
                <w:right w:val="none" w:sz="0" w:space="0" w:color="auto"/>
              </w:divBdr>
            </w:div>
            <w:div w:id="1289700247">
              <w:marLeft w:val="0"/>
              <w:marRight w:val="0"/>
              <w:marTop w:val="0"/>
              <w:marBottom w:val="0"/>
              <w:divBdr>
                <w:top w:val="none" w:sz="0" w:space="0" w:color="auto"/>
                <w:left w:val="none" w:sz="0" w:space="0" w:color="auto"/>
                <w:bottom w:val="none" w:sz="0" w:space="0" w:color="auto"/>
                <w:right w:val="none" w:sz="0" w:space="0" w:color="auto"/>
              </w:divBdr>
            </w:div>
            <w:div w:id="1300307577">
              <w:marLeft w:val="0"/>
              <w:marRight w:val="0"/>
              <w:marTop w:val="0"/>
              <w:marBottom w:val="0"/>
              <w:divBdr>
                <w:top w:val="none" w:sz="0" w:space="0" w:color="auto"/>
                <w:left w:val="none" w:sz="0" w:space="0" w:color="auto"/>
                <w:bottom w:val="none" w:sz="0" w:space="0" w:color="auto"/>
                <w:right w:val="none" w:sz="0" w:space="0" w:color="auto"/>
              </w:divBdr>
            </w:div>
            <w:div w:id="1402413066">
              <w:marLeft w:val="0"/>
              <w:marRight w:val="0"/>
              <w:marTop w:val="0"/>
              <w:marBottom w:val="0"/>
              <w:divBdr>
                <w:top w:val="none" w:sz="0" w:space="0" w:color="auto"/>
                <w:left w:val="none" w:sz="0" w:space="0" w:color="auto"/>
                <w:bottom w:val="none" w:sz="0" w:space="0" w:color="auto"/>
                <w:right w:val="none" w:sz="0" w:space="0" w:color="auto"/>
              </w:divBdr>
            </w:div>
            <w:div w:id="1701277225">
              <w:marLeft w:val="0"/>
              <w:marRight w:val="0"/>
              <w:marTop w:val="0"/>
              <w:marBottom w:val="0"/>
              <w:divBdr>
                <w:top w:val="none" w:sz="0" w:space="0" w:color="auto"/>
                <w:left w:val="none" w:sz="0" w:space="0" w:color="auto"/>
                <w:bottom w:val="none" w:sz="0" w:space="0" w:color="auto"/>
                <w:right w:val="none" w:sz="0" w:space="0" w:color="auto"/>
              </w:divBdr>
            </w:div>
            <w:div w:id="1757939828">
              <w:marLeft w:val="0"/>
              <w:marRight w:val="0"/>
              <w:marTop w:val="0"/>
              <w:marBottom w:val="0"/>
              <w:divBdr>
                <w:top w:val="none" w:sz="0" w:space="0" w:color="auto"/>
                <w:left w:val="none" w:sz="0" w:space="0" w:color="auto"/>
                <w:bottom w:val="none" w:sz="0" w:space="0" w:color="auto"/>
                <w:right w:val="none" w:sz="0" w:space="0" w:color="auto"/>
              </w:divBdr>
            </w:div>
            <w:div w:id="19981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6856">
      <w:bodyDiv w:val="1"/>
      <w:marLeft w:val="0"/>
      <w:marRight w:val="0"/>
      <w:marTop w:val="0"/>
      <w:marBottom w:val="0"/>
      <w:divBdr>
        <w:top w:val="none" w:sz="0" w:space="0" w:color="auto"/>
        <w:left w:val="none" w:sz="0" w:space="0" w:color="auto"/>
        <w:bottom w:val="none" w:sz="0" w:space="0" w:color="auto"/>
        <w:right w:val="none" w:sz="0" w:space="0" w:color="auto"/>
      </w:divBdr>
    </w:div>
    <w:div w:id="1593784006">
      <w:bodyDiv w:val="1"/>
      <w:marLeft w:val="0"/>
      <w:marRight w:val="0"/>
      <w:marTop w:val="0"/>
      <w:marBottom w:val="0"/>
      <w:divBdr>
        <w:top w:val="none" w:sz="0" w:space="0" w:color="auto"/>
        <w:left w:val="none" w:sz="0" w:space="0" w:color="auto"/>
        <w:bottom w:val="none" w:sz="0" w:space="0" w:color="auto"/>
        <w:right w:val="none" w:sz="0" w:space="0" w:color="auto"/>
      </w:divBdr>
    </w:div>
    <w:div w:id="1717006382">
      <w:bodyDiv w:val="1"/>
      <w:marLeft w:val="0"/>
      <w:marRight w:val="0"/>
      <w:marTop w:val="0"/>
      <w:marBottom w:val="0"/>
      <w:divBdr>
        <w:top w:val="none" w:sz="0" w:space="0" w:color="auto"/>
        <w:left w:val="none" w:sz="0" w:space="0" w:color="auto"/>
        <w:bottom w:val="none" w:sz="0" w:space="0" w:color="auto"/>
        <w:right w:val="none" w:sz="0" w:space="0" w:color="auto"/>
      </w:divBdr>
      <w:divsChild>
        <w:div w:id="887910017">
          <w:marLeft w:val="0"/>
          <w:marRight w:val="0"/>
          <w:marTop w:val="0"/>
          <w:marBottom w:val="0"/>
          <w:divBdr>
            <w:top w:val="none" w:sz="0" w:space="0" w:color="auto"/>
            <w:left w:val="none" w:sz="0" w:space="0" w:color="auto"/>
            <w:bottom w:val="none" w:sz="0" w:space="0" w:color="auto"/>
            <w:right w:val="none" w:sz="0" w:space="0" w:color="auto"/>
          </w:divBdr>
          <w:divsChild>
            <w:div w:id="18060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12142">
      <w:bodyDiv w:val="1"/>
      <w:marLeft w:val="0"/>
      <w:marRight w:val="0"/>
      <w:marTop w:val="0"/>
      <w:marBottom w:val="0"/>
      <w:divBdr>
        <w:top w:val="none" w:sz="0" w:space="0" w:color="auto"/>
        <w:left w:val="none" w:sz="0" w:space="0" w:color="auto"/>
        <w:bottom w:val="none" w:sz="0" w:space="0" w:color="auto"/>
        <w:right w:val="none" w:sz="0" w:space="0" w:color="auto"/>
      </w:divBdr>
    </w:div>
    <w:div w:id="1746487677">
      <w:bodyDiv w:val="1"/>
      <w:marLeft w:val="0"/>
      <w:marRight w:val="0"/>
      <w:marTop w:val="0"/>
      <w:marBottom w:val="0"/>
      <w:divBdr>
        <w:top w:val="none" w:sz="0" w:space="0" w:color="auto"/>
        <w:left w:val="none" w:sz="0" w:space="0" w:color="auto"/>
        <w:bottom w:val="none" w:sz="0" w:space="0" w:color="auto"/>
        <w:right w:val="none" w:sz="0" w:space="0" w:color="auto"/>
      </w:divBdr>
    </w:div>
    <w:div w:id="1907186201">
      <w:bodyDiv w:val="1"/>
      <w:marLeft w:val="0"/>
      <w:marRight w:val="0"/>
      <w:marTop w:val="0"/>
      <w:marBottom w:val="0"/>
      <w:divBdr>
        <w:top w:val="none" w:sz="0" w:space="0" w:color="auto"/>
        <w:left w:val="none" w:sz="0" w:space="0" w:color="auto"/>
        <w:bottom w:val="none" w:sz="0" w:space="0" w:color="auto"/>
        <w:right w:val="none" w:sz="0" w:space="0" w:color="auto"/>
      </w:divBdr>
    </w:div>
    <w:div w:id="1986856662">
      <w:bodyDiv w:val="1"/>
      <w:marLeft w:val="0"/>
      <w:marRight w:val="0"/>
      <w:marTop w:val="0"/>
      <w:marBottom w:val="0"/>
      <w:divBdr>
        <w:top w:val="none" w:sz="0" w:space="0" w:color="auto"/>
        <w:left w:val="none" w:sz="0" w:space="0" w:color="auto"/>
        <w:bottom w:val="none" w:sz="0" w:space="0" w:color="auto"/>
        <w:right w:val="none" w:sz="0" w:space="0" w:color="auto"/>
      </w:divBdr>
    </w:div>
    <w:div w:id="20781666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o.gov/fdsys/pkg/FR-2016-10-12/pdf/2016-2458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cch.net/en/publications-and-studies/details4/?pid=4225&amp;dtid=28" TargetMode="External"/><Relationship Id="rId4" Type="http://schemas.microsoft.com/office/2007/relationships/stylesWithEffects" Target="stylesWithEffects.xml"/><Relationship Id="rId9" Type="http://schemas.openxmlformats.org/officeDocument/2006/relationships/hyperlink" Target="https://www.hcch.net/en/publications-and-studies/details4/?pid=4224&amp;dtid=2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E179-FBBF-48E9-9F2D-00BFBCBD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Attainit Incorporated</Company>
  <LinksUpToDate>false</LinksUpToDate>
  <CharactersWithSpaces>15399</CharactersWithSpaces>
  <SharedDoc>false</SharedDoc>
  <HLinks>
    <vt:vector size="12" baseType="variant">
      <vt:variant>
        <vt:i4>5636162</vt:i4>
      </vt:variant>
      <vt:variant>
        <vt:i4>66</vt:i4>
      </vt:variant>
      <vt:variant>
        <vt:i4>0</vt:i4>
      </vt:variant>
      <vt:variant>
        <vt:i4>5</vt:i4>
      </vt:variant>
      <vt:variant>
        <vt:lpwstr>http://www.gpo.gov/fdsys/pkg/FR-2015-08-04/pdf/2015-18987.pdf</vt:lpwstr>
      </vt:variant>
      <vt:variant>
        <vt:lpwstr/>
      </vt:variant>
      <vt:variant>
        <vt:i4>655483</vt:i4>
      </vt:variant>
      <vt:variant>
        <vt:i4>63</vt:i4>
      </vt:variant>
      <vt:variant>
        <vt:i4>0</vt:i4>
      </vt:variant>
      <vt:variant>
        <vt:i4>5</vt:i4>
      </vt:variant>
      <vt:variant>
        <vt:lpwstr>http://www.acf.hhs.gov/programs/css/resource-library/search?topic%5b2743%5d=2743&amp;type%5b3043%5d=3043&amp;per_page=100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Keely Linda</dc:creator>
  <cp:lastModifiedBy>Windows User</cp:lastModifiedBy>
  <cp:revision>5</cp:revision>
  <cp:lastPrinted>2016-10-14T16:25:00Z</cp:lastPrinted>
  <dcterms:created xsi:type="dcterms:W3CDTF">2016-10-17T17:07:00Z</dcterms:created>
  <dcterms:modified xsi:type="dcterms:W3CDTF">2016-10-17T17:11:00Z</dcterms:modified>
</cp:coreProperties>
</file>