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750F1E">
        <w:rPr>
          <w:rFonts w:ascii="Courier New" w:eastAsia="Times New Roman" w:hAnsi="Courier New" w:cs="Courier New"/>
          <w:sz w:val="20"/>
          <w:szCs w:val="20"/>
        </w:rPr>
        <w:t>[Federal Register Volume 73, Number 189 (Monday, September 29, 2008)]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[Pages 56596-56600]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750F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750F1E">
        <w:rPr>
          <w:rFonts w:ascii="Courier New" w:eastAsia="Times New Roman" w:hAnsi="Courier New" w:cs="Courier New"/>
          <w:sz w:val="20"/>
          <w:szCs w:val="20"/>
        </w:rPr>
        <w:t>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[FR Doc No: E8-22802]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three legacy record systems: Justice/INS-013 INS Computer Linked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system of records notice titled, United States Citizenship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Immigration Services Benefits Information System. Categories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individuals, categories of records, and the routine uses of these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legacy system of records notices have been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Department's immigration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petition and application information record systems. This system will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be included in the Department's inventory of record systems.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750F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50F1E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Mail: Hugo 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III, Chief Privacy Officer, Privacy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to </w:t>
      </w:r>
      <w:hyperlink r:id="rId7" w:history="1">
        <w:r w:rsidRPr="00750F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50F1E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documents or comments received go to </w:t>
      </w:r>
      <w:hyperlink r:id="rId8" w:history="1">
        <w:r w:rsidRPr="00750F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50F1E">
        <w:rPr>
          <w:rFonts w:ascii="Courier New" w:eastAsia="Times New Roman" w:hAnsi="Courier New" w:cs="Courier New"/>
          <w:sz w:val="20"/>
          <w:szCs w:val="20"/>
        </w:rPr>
        <w:t>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Avenue, NW., Washington, DC 20529. For privacy issues, please contact: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Hugo 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III (703-235-0780), Chief Privacy Officer, Privacy Office,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offices have relied on preexisting Privacy Act system of records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notices for the maintenance of records that concern DHS/United States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record systems. As part of its mission, DHS implements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and adjudication of applications and petitions submitted for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naturalization, request for lawful permanent residence, asylum, refugee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status, and other immigrant and 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non immigrant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benefits. USCIS also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submitted by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individuals who pose national security or public safety threats.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United States immigrant and 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non immigrant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benefits. This SORN covers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USCIS computer systems associated with processing all immigrant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non immigrant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benefits applications and petitions except asylum,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refugee status. The following major computer systems maintain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covered by this SORN: CLAIMS 3, CLAIMS 4, the Redesigned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(IVRS), and the Integrated Card Production System (ICPS). These systems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are referred to as the ``Benefits Information Systems'' throughout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remainder of this document.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provided by the individual on the application and/or petition for an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immigration benefits and non-immigrant benefits, and varies depending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on the benefit. Additionally, these systems collect DHS transactional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data that indicates which steps of the adjudication process have been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completed such as an appointment to submit biometrics for a background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check, other pending benefits, and/or whether the applicant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suspected of fraudulent activity that could bear on fitness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eligibility for the requested benefits.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many government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systems internal and external to DHS. All information sharing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conducted within the parameters of existing Privacy Act of 1974 routine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sharing requirements. All sharing is related to the purposes for which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the information was originally collected.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that it proposes to consolidate three legacy record systems: Justice/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into one DHS/USCIS system of records notice titled, United States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Benefits Information System.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of these legacy system of records notices have been consolidated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updated to better reflect DHS/USCIS's immigration application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record systems. This system will be included in the DHS's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personally identifiable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for which information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retrieved by the name of an individual or by some identifying number,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symbol, or other identifying particular assigned to the individual. In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Privacy Act, an individual is defined to encompass United States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citizens and legal permanent residents. As a matter of policy, DHS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systems of records maintain information on U.S. citizens, lawful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permanent residents, and visitors. Individuals may request access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their own records that are maintained in a system of records in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possession or under the control of DHS by complying with DHS Privacy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contained in each system in order to make agency record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keeping practices transparent, to notify individuals regarding the uses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to which personally identifiable information is put, and to assist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individuals to more easily find such files within the agency. Below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the description of the Benefits Information Systems System of Records.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Unclassified.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offices.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who have filed (for themselves or on the behalf of others) applications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or petitions for immigration benefits (other than asylum and refugee)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as amended, and/or who have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submitted fee payments or received refunds from such applications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petitions; current, former and potential (e.g., 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fianc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>[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eacute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]) family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members of applicants/petitioners; persons who complete immigration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forms for applicants and petitioners (e.g., attorneys, form preparers);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name of applicant's employer; and individuals who seek access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records retained in the Benefits Information System under the Freedom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of Information/Privacy Acts (FOIA/PA).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background checks;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check information; and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filed or received by USCIS; application/petition status, location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record, FOIA/PA or other control number when applicable, and fee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receipt data.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8 U.S.C. 1103; 8 U.S.C. 1363; and 31 U.S.C. 3512.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of immigrant and nonimmigrant benefit petitions and applications. Both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investigative and administrative records are maintained in this system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to permit DHS/USCIS to function efficiently. Reports are also generated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from the data within the system of records. This system of records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notice enables DHS/USCIS to provide automated support to process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applications and/or petitions for benefits; determine the status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pending applications and/or petitions for benefits; account for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control the receipt and disposition of any fees and refunds collected;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conduct searches pursuant to FOIA and Privacy Act requests; and locate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related physical and automated files to support DHS/USCIS responses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inquiries about these records.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contained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 this system may be disclosed outside DHS as a routine use pursuant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to 5 U.S.C. 552a(b)(3) as follows: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that rely upon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or foreign law enforcement agency or other appropriate authority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jurisdiction for the purpose of filing petitions for naturalization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to enable such courts to determine eligibility for naturalization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grounds for revocation of naturalization.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processing of petitions or applications for benefits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and all other immigration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and nationality laws including treaties and reciprocal agreements.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tribal, and local government law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enforcement and regulatory agencies, foreign governments,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international organizations, for example: The Department of Defense;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Department of State; the Department of the Treasury; the Central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and the International Criminal Police Organization (INTERPOL); as well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as to other individuals and organizations during the course of an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investigation by DHS or the processing of a matter under DHS's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jurisdiction, or during a proceeding within the purview of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immigration and nationality laws, when DHS deems that such disclosure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is necessary to carry out its functions and statutory mandates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elicit information required by DHS to carry out its functions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statutory mandates.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international agency, if the information is relevant and necessary to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necessary to a DHS decision concerning the hiring or retention of an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employee, the issuance of a security clearance, the reporting of an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investigation of an employee, the letting of a contract, or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issuance of a license, grant or other benefit and when disclosure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appropriate to the proper performance of the official duties of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person making the request.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DHS/USCIS or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N. To a Federal, State, tribal, or local government agency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assist such agencies in collecting the repayment of loans,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fraudulently or erroneously secured benefits, grants, or other debts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owed to them or to the United States Government, or to obtain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that may assist USCIS in collecting debts owed to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government in collecting the repayment of loans, or fraudulently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erroneously secured benefits, grants, or other debts owed to it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provided that the foreign government in question: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the stated purpose of its request; and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Centers for Disease Control and Prevention (CDC), or to any State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or local health authorities, to: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of those requesting status as a lawful permanent resident; and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or ascertain the citizenship or immigration status of any individual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within the jurisdiction of the agency for any purpose authorized by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law.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issuing a Social Security number and card to an alien who has made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request for a Social Security number as part of the immigration process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and in accordance with any related agreements in effect between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422.103(b)(3); 422.103(c); and 422.106(a), or other relevant laws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regulations.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regulations, for purposes of responding to an official inquiry by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where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necessary to determine employment eligibility.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entities or individuals, or through established liaison channels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selected foreign governments, in order to provide intelligence,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counterintelligence, or other information for the purposes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intelligence, counterintelligence, or antiterrorism activities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authorized by U.S. law, or Executive Order.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make determinations regarding the payment of Federal benefits to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record subject in accordance with that agency's statutory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responsibilities.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context of a particular case would constitute an unwarranted invasion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agencies. The primary mission of the DMC is to collect debts resulting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from an individual's participation in DHS benefits programs. Benefits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charged during various application processes to ensure collection of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debts.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>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telephone numbers, birth and death information, A-Number, Social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immigration status, marital and family status, personal characteristics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matters, records regarding employment, medical records, military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membership or affiliation, biometric and other information collected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issue immigration cards evidencing receipt of immigration benefits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to conduct background checks and necessary to determine the existence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of criminal history or other history necessary to make immigration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decisions. Records in the system may also include case processing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information such as date applications were filed or received by USCIS,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application/petition status, location of record, FOIA/PA or other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control number when applicable, and fee receipt data, and by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application/petition receipt number.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system security access policies. Strict controls have been imposed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minimize the risk of compromising the information that is being stored.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clearances or permissions. The system maintains a real-time auditing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function of individuals who access the system. Additional safeguards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may vary by component and program.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accordance with the criteria approved by NARA. Electronic data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pertaining to applications for naturalization will be deleted 15 years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after the processing of the benefit being sought is completed.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Information in the master file is destroyed 15 years after the last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completed action with respect to the application. System documentation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or no longer needed for agency business.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benefits applications and petitions other than naturalization, asylum,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or refugee status completed by applicants or petitioners is destroyed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after the data is transferred to the electronic master file and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verified. Information in the master file is destroyed 15 years after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the last completed action with respect to the application. Daily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reports generated by associated information technology systems are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maintained for 15 years by the service center that generated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reports and then destroyed.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NW., Second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Floor, Washington, DC 20529.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may submit a request in writing to National Records Center, FOIA/PA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Office, P.O. Box 648010, Lee's Summit, MO 64064-8010. Specific FOIA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contact information can be found at </w:t>
      </w:r>
      <w:hyperlink r:id="rId9" w:history="1">
        <w:r w:rsidRPr="00750F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750F1E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any other USCIS system of records, your request must conform with the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or perjury as a substitute for notarization. While no specific form is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10" w:history="1">
        <w:r w:rsidRPr="00750F1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750F1E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the individuals covered by the system.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 xml:space="preserve">Hugo </w:t>
      </w:r>
      <w:proofErr w:type="spellStart"/>
      <w:r w:rsidRPr="00750F1E">
        <w:rPr>
          <w:rFonts w:ascii="Courier New" w:eastAsia="Times New Roman" w:hAnsi="Courier New" w:cs="Courier New"/>
          <w:sz w:val="20"/>
          <w:szCs w:val="20"/>
        </w:rPr>
        <w:t>Teufel</w:t>
      </w:r>
      <w:proofErr w:type="spellEnd"/>
      <w:r w:rsidRPr="00750F1E">
        <w:rPr>
          <w:rFonts w:ascii="Courier New" w:eastAsia="Times New Roman" w:hAnsi="Courier New" w:cs="Courier New"/>
          <w:sz w:val="20"/>
          <w:szCs w:val="20"/>
        </w:rPr>
        <w:t xml:space="preserve"> III,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750F1E" w:rsidRPr="00750F1E" w:rsidRDefault="00750F1E" w:rsidP="00750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50F1E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6A73D6" w:rsidRDefault="006A73D6"/>
    <w:sectPr w:rsidR="006A7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1E"/>
    <w:rsid w:val="006A73D6"/>
    <w:rsid w:val="00750F1E"/>
    <w:rsid w:val="008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4166</Words>
  <Characters>23750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2</cp:revision>
  <dcterms:created xsi:type="dcterms:W3CDTF">2015-09-29T18:07:00Z</dcterms:created>
  <dcterms:modified xsi:type="dcterms:W3CDTF">2015-09-29T18:07:00Z</dcterms:modified>
</cp:coreProperties>
</file>