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D335A0">
        <w:rPr>
          <w:b/>
          <w:sz w:val="28"/>
          <w:szCs w:val="28"/>
        </w:rPr>
        <w:t xml:space="preserve"> – 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E35317">
        <w:rPr>
          <w:b/>
          <w:sz w:val="28"/>
          <w:szCs w:val="28"/>
        </w:rPr>
        <w:t>N</w:t>
      </w:r>
      <w:r w:rsidR="00C14EAB">
        <w:rPr>
          <w:b/>
          <w:sz w:val="28"/>
          <w:szCs w:val="28"/>
        </w:rPr>
        <w:t>-</w:t>
      </w:r>
      <w:r w:rsidR="00E35317">
        <w:rPr>
          <w:b/>
          <w:sz w:val="28"/>
          <w:szCs w:val="28"/>
        </w:rPr>
        <w:t>565</w:t>
      </w:r>
      <w:r w:rsidR="00AD273F">
        <w:rPr>
          <w:b/>
          <w:sz w:val="28"/>
          <w:szCs w:val="28"/>
        </w:rPr>
        <w:t xml:space="preserve">, </w:t>
      </w:r>
      <w:r w:rsidR="00E35317">
        <w:rPr>
          <w:b/>
          <w:sz w:val="28"/>
          <w:szCs w:val="28"/>
        </w:rPr>
        <w:t>Application for Replacement Naturalization/Citizenship Document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E35317">
        <w:rPr>
          <w:b/>
          <w:sz w:val="28"/>
          <w:szCs w:val="28"/>
        </w:rPr>
        <w:t>0091</w:t>
      </w:r>
    </w:p>
    <w:p w:rsidR="009377EB" w:rsidRDefault="00820840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10/01/2016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D335A0">
              <w:rPr>
                <w:b/>
                <w:sz w:val="22"/>
                <w:szCs w:val="22"/>
              </w:rPr>
              <w:t xml:space="preserve"> </w:t>
            </w:r>
            <w:r w:rsidR="00D335A0">
              <w:rPr>
                <w:b/>
                <w:color w:val="FF0000"/>
                <w:sz w:val="22"/>
                <w:szCs w:val="22"/>
              </w:rPr>
              <w:t xml:space="preserve">Updates are required for Form N-565 due to a Fee Increase. 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746949" w:rsidRDefault="00D335A0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Page </w:t>
            </w:r>
            <w:r w:rsidR="00B1555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016C07" w:rsidRPr="004B3E2B" w:rsidRDefault="00D335A0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746949" w:rsidRDefault="00B15556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[page 5]</w:t>
            </w:r>
          </w:p>
          <w:p w:rsidR="00B15556" w:rsidRDefault="00B15556" w:rsidP="003463DC">
            <w:pPr>
              <w:rPr>
                <w:sz w:val="22"/>
                <w:szCs w:val="22"/>
              </w:rPr>
            </w:pPr>
          </w:p>
          <w:p w:rsidR="00016C07" w:rsidRDefault="00D335A0" w:rsidP="003463DC">
            <w:pPr>
              <w:rPr>
                <w:sz w:val="22"/>
                <w:szCs w:val="22"/>
              </w:rPr>
            </w:pPr>
            <w:r w:rsidRPr="00D335A0">
              <w:rPr>
                <w:sz w:val="22"/>
                <w:szCs w:val="22"/>
              </w:rPr>
              <w:t xml:space="preserve">The filing fee for Form N-565 is </w:t>
            </w:r>
            <w:r w:rsidRPr="00D335A0">
              <w:rPr>
                <w:b/>
                <w:bCs/>
                <w:sz w:val="22"/>
                <w:szCs w:val="22"/>
              </w:rPr>
              <w:t>$345</w:t>
            </w:r>
            <w:r w:rsidRPr="00D335A0">
              <w:rPr>
                <w:sz w:val="22"/>
                <w:szCs w:val="22"/>
              </w:rPr>
              <w:t>.</w:t>
            </w:r>
          </w:p>
          <w:p w:rsidR="00C849B3" w:rsidRDefault="00C849B3" w:rsidP="003463DC">
            <w:pPr>
              <w:rPr>
                <w:sz w:val="22"/>
                <w:szCs w:val="22"/>
              </w:rPr>
            </w:pPr>
          </w:p>
          <w:p w:rsidR="00C849B3" w:rsidRDefault="00C849B3" w:rsidP="00C849B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B15556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There is no fee required if you select 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Item C.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in 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Item Number 2.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of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Part 2.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of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the application. </w:t>
            </w:r>
            <w:r w:rsidR="00B15556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Visit</w:t>
            </w:r>
          </w:p>
          <w:p w:rsidR="00C849B3" w:rsidRDefault="00C849B3" w:rsidP="00C849B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B15556">
              <w:rPr>
                <w:rFonts w:ascii="TimesNewRomanPS-BoldMT" w:hAnsi="TimesNewRomanPS-BoldMT" w:cs="TimesNewRomanPS-BoldMT"/>
                <w:b/>
                <w:bCs/>
                <w:color w:val="0000FF"/>
                <w:sz w:val="22"/>
                <w:szCs w:val="22"/>
                <w:u w:val="single"/>
              </w:rPr>
              <w:t>www.uscis.gov/N-565</w:t>
            </w:r>
            <w:r>
              <w:rPr>
                <w:rFonts w:ascii="TimesNewRomanPS-BoldMT" w:hAnsi="TimesNewRomanPS-BoldMT" w:cs="TimesNewRomanPS-BoldMT"/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for current and additional filing fee information.</w:t>
            </w:r>
          </w:p>
          <w:p w:rsidR="00C849B3" w:rsidRDefault="00C849B3" w:rsidP="00C849B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:rsidR="00C849B3" w:rsidRDefault="00C849B3" w:rsidP="00C849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B15556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The filing fee is not refundable, regardless of any action USCIS takes on this application. </w:t>
            </w:r>
            <w:r w:rsidR="00B15556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DO NOT MAIL</w:t>
            </w:r>
          </w:p>
          <w:p w:rsidR="00C849B3" w:rsidRPr="007E0E4D" w:rsidRDefault="00C849B3" w:rsidP="00C849B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CASH. </w:t>
            </w:r>
            <w:r w:rsidR="00B15556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You must submit all fees in the exact amounts.</w:t>
            </w:r>
          </w:p>
          <w:p w:rsidR="00C849B3" w:rsidRDefault="00C849B3" w:rsidP="00C849B3">
            <w:pPr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</w:pPr>
          </w:p>
          <w:p w:rsidR="00C849B3" w:rsidRDefault="00C849B3" w:rsidP="00C849B3">
            <w:pPr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Use the following guidelines when you prepare your check or money order for the Form N-565 filing fee:</w:t>
            </w:r>
          </w:p>
          <w:p w:rsidR="00C849B3" w:rsidRDefault="00C849B3" w:rsidP="00C849B3">
            <w:pPr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</w:pPr>
          </w:p>
          <w:p w:rsidR="00C849B3" w:rsidRPr="00C849B3" w:rsidRDefault="00C849B3" w:rsidP="00C849B3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The check or money order must be drawn on a bank or other financial institution located in the United States and must be payable in U.S. currency; and</w:t>
            </w:r>
          </w:p>
          <w:p w:rsidR="00C849B3" w:rsidRDefault="00C849B3" w:rsidP="00C849B3">
            <w:pPr>
              <w:rPr>
                <w:b/>
                <w:sz w:val="22"/>
                <w:szCs w:val="22"/>
              </w:rPr>
            </w:pPr>
          </w:p>
          <w:p w:rsidR="005F6E3C" w:rsidRPr="005F6E3C" w:rsidRDefault="00C849B3" w:rsidP="00C849B3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 w:rsidRPr="005F6E3C">
              <w:rPr>
                <w:b/>
                <w:sz w:val="22"/>
                <w:szCs w:val="22"/>
              </w:rPr>
              <w:t>U.S. D</w:t>
            </w:r>
            <w:r w:rsidR="005F6E3C" w:rsidRPr="005F6E3C">
              <w:rPr>
                <w:b/>
                <w:sz w:val="22"/>
                <w:szCs w:val="22"/>
              </w:rPr>
              <w:t>epartment of Homeland Security</w:t>
            </w:r>
            <w:r w:rsidR="005F6E3C">
              <w:rPr>
                <w:sz w:val="22"/>
                <w:szCs w:val="22"/>
              </w:rPr>
              <w:t>.</w:t>
            </w:r>
          </w:p>
          <w:p w:rsidR="005F6E3C" w:rsidRPr="005F6E3C" w:rsidRDefault="005F6E3C" w:rsidP="005F6E3C">
            <w:pPr>
              <w:pStyle w:val="ListParagraph"/>
              <w:rPr>
                <w:sz w:val="22"/>
                <w:szCs w:val="22"/>
              </w:rPr>
            </w:pPr>
          </w:p>
          <w:p w:rsidR="00C849B3" w:rsidRPr="00C849B3" w:rsidRDefault="005F6E3C" w:rsidP="005F6E3C">
            <w:pPr>
              <w:pStyle w:val="ListParagraph"/>
              <w:ind w:left="360"/>
              <w:rPr>
                <w:b/>
                <w:sz w:val="22"/>
                <w:szCs w:val="22"/>
              </w:rPr>
            </w:pPr>
            <w:r w:rsidRPr="005F6E3C">
              <w:rPr>
                <w:b/>
                <w:sz w:val="22"/>
                <w:szCs w:val="22"/>
              </w:rPr>
              <w:t>NOTE:</w:t>
            </w:r>
            <w:r>
              <w:rPr>
                <w:sz w:val="22"/>
                <w:szCs w:val="22"/>
              </w:rPr>
              <w:t xml:space="preserve">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Spell out U.S. Department of Homeland Security; </w:t>
            </w:r>
            <w:r w:rsidR="00C849B3">
              <w:rPr>
                <w:sz w:val="22"/>
                <w:szCs w:val="22"/>
              </w:rPr>
              <w:t xml:space="preserve">do not use the </w:t>
            </w:r>
            <w:r>
              <w:rPr>
                <w:sz w:val="22"/>
                <w:szCs w:val="22"/>
              </w:rPr>
              <w:t>initials</w:t>
            </w:r>
            <w:r w:rsidR="00C849B3">
              <w:rPr>
                <w:sz w:val="22"/>
                <w:szCs w:val="22"/>
              </w:rPr>
              <w:t xml:space="preserve"> “USDHS” or “DHS.”</w:t>
            </w:r>
          </w:p>
          <w:p w:rsidR="00C849B3" w:rsidRPr="00C849B3" w:rsidRDefault="00C849B3" w:rsidP="00C849B3">
            <w:pPr>
              <w:pStyle w:val="ListParagraph"/>
              <w:rPr>
                <w:b/>
                <w:sz w:val="22"/>
                <w:szCs w:val="22"/>
              </w:rPr>
            </w:pPr>
          </w:p>
          <w:p w:rsidR="00C849B3" w:rsidRDefault="00C849B3" w:rsidP="00C849B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Notice to Those Making Payment by Check. </w:t>
            </w:r>
            <w:r w:rsidR="00B15556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you send us a check, USCIS will convert it into an electronic funds transfer (EFT).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debit from your account will usually take 24 hours and your bank will show it on your regular account </w:t>
            </w:r>
            <w:r>
              <w:rPr>
                <w:sz w:val="22"/>
                <w:szCs w:val="22"/>
              </w:rPr>
              <w:lastRenderedPageBreak/>
              <w:t>statement.</w:t>
            </w:r>
          </w:p>
          <w:p w:rsidR="00C849B3" w:rsidRDefault="00C849B3" w:rsidP="00C849B3">
            <w:pPr>
              <w:rPr>
                <w:sz w:val="22"/>
                <w:szCs w:val="22"/>
              </w:rPr>
            </w:pPr>
          </w:p>
          <w:p w:rsidR="00C849B3" w:rsidRDefault="00C849B3" w:rsidP="00C84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will not receive your original check back.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We will destroy your original check, but will keep a copy of it.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USCIS cannot process the EFT for technical reasons, you authorize us to process the copy in place of your original check.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If USCIS cannot complete the EFT because of insufficient funds, we may try to make the transfer two additional times.</w:t>
            </w:r>
          </w:p>
          <w:p w:rsidR="00C849B3" w:rsidRDefault="00C849B3" w:rsidP="00C849B3">
            <w:pPr>
              <w:rPr>
                <w:sz w:val="22"/>
                <w:szCs w:val="22"/>
              </w:rPr>
            </w:pPr>
          </w:p>
          <w:p w:rsidR="00CC3363" w:rsidRDefault="00CC3363" w:rsidP="00C849B3">
            <w:pPr>
              <w:rPr>
                <w:sz w:val="22"/>
                <w:szCs w:val="22"/>
              </w:rPr>
            </w:pPr>
          </w:p>
          <w:p w:rsidR="00CC3363" w:rsidRDefault="00CC3363" w:rsidP="00C849B3">
            <w:pPr>
              <w:rPr>
                <w:sz w:val="22"/>
                <w:szCs w:val="22"/>
              </w:rPr>
            </w:pPr>
          </w:p>
          <w:p w:rsidR="00CC3363" w:rsidRDefault="00CC3363" w:rsidP="00C849B3">
            <w:pPr>
              <w:rPr>
                <w:sz w:val="22"/>
                <w:szCs w:val="22"/>
              </w:rPr>
            </w:pPr>
          </w:p>
          <w:p w:rsidR="00C849B3" w:rsidRPr="005F6E3C" w:rsidRDefault="00C849B3" w:rsidP="00C849B3">
            <w:pPr>
              <w:rPr>
                <w:b/>
                <w:sz w:val="22"/>
                <w:szCs w:val="22"/>
              </w:rPr>
            </w:pPr>
            <w:r w:rsidRPr="005F6E3C">
              <w:rPr>
                <w:b/>
                <w:sz w:val="22"/>
                <w:szCs w:val="22"/>
              </w:rPr>
              <w:t>How to Check If the Fees Are Correct</w:t>
            </w:r>
          </w:p>
          <w:p w:rsidR="00C849B3" w:rsidRDefault="00C849B3" w:rsidP="00C849B3">
            <w:pPr>
              <w:rPr>
                <w:sz w:val="22"/>
                <w:szCs w:val="22"/>
              </w:rPr>
            </w:pPr>
          </w:p>
          <w:p w:rsidR="00C849B3" w:rsidRDefault="00C849B3" w:rsidP="00C84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N-565</w:t>
            </w:r>
            <w:r w:rsidR="00B15556">
              <w:rPr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fee is current as of edition date in the lower </w:t>
            </w:r>
            <w:r w:rsidR="00B15556">
              <w:rPr>
                <w:sz w:val="22"/>
                <w:szCs w:val="22"/>
              </w:rPr>
              <w:t>left</w:t>
            </w:r>
            <w:r>
              <w:rPr>
                <w:sz w:val="22"/>
                <w:szCs w:val="22"/>
              </w:rPr>
              <w:t xml:space="preserve"> corner of this page. However, because USCIS fees change periodically, you can verify that the fees are correct by following one of the steps below.</w:t>
            </w:r>
          </w:p>
          <w:p w:rsidR="00C849B3" w:rsidRDefault="00C849B3" w:rsidP="00C849B3">
            <w:pPr>
              <w:rPr>
                <w:sz w:val="22"/>
                <w:szCs w:val="22"/>
              </w:rPr>
            </w:pPr>
          </w:p>
          <w:p w:rsidR="00C849B3" w:rsidRDefault="00C849B3" w:rsidP="00C849B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Web site at </w:t>
            </w:r>
            <w:hyperlink r:id="rId8" w:history="1">
              <w:r w:rsidRPr="00B15556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>
              <w:rPr>
                <w:sz w:val="22"/>
                <w:szCs w:val="22"/>
              </w:rPr>
              <w:t>, select “FORMS,” and check the appropriate fee; or</w:t>
            </w:r>
          </w:p>
          <w:p w:rsidR="00C849B3" w:rsidRDefault="00C849B3" w:rsidP="00C849B3">
            <w:pPr>
              <w:rPr>
                <w:sz w:val="22"/>
                <w:szCs w:val="22"/>
              </w:rPr>
            </w:pPr>
          </w:p>
          <w:p w:rsidR="00C849B3" w:rsidRDefault="00C849B3" w:rsidP="00C849B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Call the USCIS National Customer Service Center at </w:t>
            </w:r>
            <w:r w:rsidRPr="005F6E3C">
              <w:rPr>
                <w:b/>
                <w:sz w:val="22"/>
                <w:szCs w:val="22"/>
              </w:rPr>
              <w:t>1-800-375-5283</w:t>
            </w:r>
            <w:r>
              <w:rPr>
                <w:sz w:val="22"/>
                <w:szCs w:val="22"/>
              </w:rPr>
              <w:t xml:space="preserve"> and ask for fee information.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TTY (deaf or hard of hearing) call: </w:t>
            </w:r>
            <w:r w:rsidR="00B15556">
              <w:rPr>
                <w:sz w:val="22"/>
                <w:szCs w:val="22"/>
              </w:rPr>
              <w:t xml:space="preserve"> </w:t>
            </w:r>
            <w:r w:rsidRPr="005F6E3C">
              <w:rPr>
                <w:b/>
                <w:sz w:val="22"/>
                <w:szCs w:val="22"/>
              </w:rPr>
              <w:t>1-800-767-1833</w:t>
            </w:r>
            <w:r>
              <w:rPr>
                <w:sz w:val="22"/>
                <w:szCs w:val="22"/>
              </w:rPr>
              <w:t>.</w:t>
            </w:r>
          </w:p>
          <w:p w:rsidR="00C849B3" w:rsidRPr="00C849B3" w:rsidRDefault="00C849B3" w:rsidP="00C849B3">
            <w:pPr>
              <w:pStyle w:val="ListParagraph"/>
              <w:rPr>
                <w:sz w:val="22"/>
                <w:szCs w:val="22"/>
              </w:rPr>
            </w:pPr>
          </w:p>
          <w:p w:rsidR="00C849B3" w:rsidRPr="00C849B3" w:rsidRDefault="00C849B3" w:rsidP="00C849B3">
            <w:pPr>
              <w:rPr>
                <w:b/>
                <w:sz w:val="22"/>
                <w:szCs w:val="22"/>
              </w:rPr>
            </w:pPr>
            <w:r w:rsidRPr="00C849B3">
              <w:rPr>
                <w:b/>
                <w:sz w:val="22"/>
                <w:szCs w:val="22"/>
              </w:rPr>
              <w:t>Fee Waiver</w:t>
            </w:r>
          </w:p>
          <w:p w:rsidR="00C849B3" w:rsidRDefault="00C849B3" w:rsidP="00C849B3">
            <w:pPr>
              <w:rPr>
                <w:sz w:val="22"/>
                <w:szCs w:val="22"/>
              </w:rPr>
            </w:pPr>
          </w:p>
          <w:p w:rsidR="00C849B3" w:rsidRDefault="00C849B3" w:rsidP="00C84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may be eligible for a fee waiver under 8 CFR 103.7(c).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If you believe you are eligible for a fee </w:t>
            </w:r>
            <w:r w:rsidR="00B15556">
              <w:rPr>
                <w:sz w:val="22"/>
                <w:szCs w:val="22"/>
              </w:rPr>
              <w:t>waiver</w:t>
            </w:r>
            <w:r>
              <w:rPr>
                <w:sz w:val="22"/>
                <w:szCs w:val="22"/>
              </w:rPr>
              <w:t>, complete Form I-912, Request for Fee Waiver (or a written request) and submit it and any required evidence of your inability to pay the filing fee with this application.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You can review the fee waiver guidance at </w:t>
            </w:r>
            <w:hyperlink r:id="rId9" w:history="1">
              <w:r w:rsidRPr="00B15556">
                <w:rPr>
                  <w:rStyle w:val="Hyperlink"/>
                  <w:b/>
                  <w:sz w:val="22"/>
                  <w:szCs w:val="22"/>
                </w:rPr>
                <w:t>www.uscis.gov/feewaiver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  <w:p w:rsidR="00B15556" w:rsidRPr="00C849B3" w:rsidRDefault="00B15556" w:rsidP="00C849B3">
            <w:pPr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B15556" w:rsidRDefault="00B15556" w:rsidP="00B15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[page 5]</w:t>
            </w:r>
          </w:p>
          <w:p w:rsidR="00B15556" w:rsidRDefault="00B15556" w:rsidP="003463DC">
            <w:pPr>
              <w:rPr>
                <w:sz w:val="22"/>
                <w:szCs w:val="22"/>
              </w:rPr>
            </w:pPr>
          </w:p>
          <w:p w:rsidR="00016C07" w:rsidRDefault="00D335A0" w:rsidP="003463DC">
            <w:pPr>
              <w:rPr>
                <w:sz w:val="22"/>
                <w:szCs w:val="22"/>
              </w:rPr>
            </w:pPr>
            <w:r w:rsidRPr="00D335A0">
              <w:rPr>
                <w:sz w:val="22"/>
                <w:szCs w:val="22"/>
              </w:rPr>
              <w:t xml:space="preserve">The filing fee for Form N-565 is </w:t>
            </w:r>
            <w:r w:rsidRPr="00D335A0">
              <w:rPr>
                <w:b/>
                <w:bCs/>
                <w:color w:val="FF0000"/>
                <w:sz w:val="22"/>
                <w:szCs w:val="22"/>
              </w:rPr>
              <w:t>$555</w:t>
            </w:r>
            <w:r w:rsidRPr="00D335A0">
              <w:rPr>
                <w:sz w:val="22"/>
                <w:szCs w:val="22"/>
              </w:rPr>
              <w:t>.</w:t>
            </w:r>
          </w:p>
          <w:p w:rsidR="005F6E3C" w:rsidRDefault="005F6E3C" w:rsidP="003463DC">
            <w:pPr>
              <w:rPr>
                <w:sz w:val="22"/>
                <w:szCs w:val="22"/>
              </w:rPr>
            </w:pPr>
          </w:p>
          <w:p w:rsidR="005F6E3C" w:rsidRDefault="005F6E3C" w:rsidP="005F6E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B15556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There is no fee required if you select 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Item C.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in 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Item Number 2.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of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Part 2.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of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the application.</w:t>
            </w:r>
            <w:r w:rsidR="00B15556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Visit</w:t>
            </w:r>
          </w:p>
          <w:p w:rsidR="005F6E3C" w:rsidRDefault="005F6E3C" w:rsidP="005F6E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B15556">
              <w:rPr>
                <w:rFonts w:ascii="TimesNewRomanPS-BoldMT" w:hAnsi="TimesNewRomanPS-BoldMT" w:cs="TimesNewRomanPS-BoldMT"/>
                <w:b/>
                <w:bCs/>
                <w:color w:val="0000FF"/>
                <w:sz w:val="22"/>
                <w:szCs w:val="22"/>
                <w:u w:val="single"/>
              </w:rPr>
              <w:t>www.uscis.gov/N-565</w:t>
            </w:r>
            <w:r>
              <w:rPr>
                <w:rFonts w:ascii="TimesNewRomanPS-BoldMT" w:hAnsi="TimesNewRomanPS-BoldMT" w:cs="TimesNewRomanPS-BoldMT"/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for current and additional filing fee information.</w:t>
            </w:r>
          </w:p>
          <w:p w:rsidR="005F6E3C" w:rsidRDefault="005F6E3C" w:rsidP="005F6E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:rsidR="005F6E3C" w:rsidRDefault="005F6E3C" w:rsidP="005F6E3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B15556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The filing fee is not refundable, regardless of any action USCIS takes on this application. </w:t>
            </w:r>
            <w:r w:rsidR="00B15556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DO NOT MAIL</w:t>
            </w:r>
          </w:p>
          <w:p w:rsidR="005F6E3C" w:rsidRDefault="005F6E3C" w:rsidP="005F6E3C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CASH. </w:t>
            </w:r>
            <w:r w:rsidR="00B15556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You must submit all fees in the exact amounts.</w:t>
            </w:r>
          </w:p>
          <w:p w:rsidR="005F6E3C" w:rsidRDefault="005F6E3C" w:rsidP="005F6E3C">
            <w:pPr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</w:pPr>
          </w:p>
          <w:p w:rsidR="005F6E3C" w:rsidRDefault="005F6E3C" w:rsidP="005F6E3C">
            <w:pPr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Use the following guidelines when you prepare your check or money order for the Form N-565 filing fee:</w:t>
            </w:r>
          </w:p>
          <w:p w:rsidR="005F6E3C" w:rsidRDefault="005F6E3C" w:rsidP="005F6E3C">
            <w:pPr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</w:pPr>
          </w:p>
          <w:p w:rsidR="005F6E3C" w:rsidRPr="00C849B3" w:rsidRDefault="005F6E3C" w:rsidP="005F6E3C">
            <w:pPr>
              <w:pStyle w:val="ListParagraph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5F6E3C">
              <w:rPr>
                <w:b/>
                <w:color w:val="7030A0"/>
                <w:sz w:val="22"/>
                <w:szCs w:val="22"/>
              </w:rPr>
              <w:t>and</w:t>
            </w:r>
          </w:p>
          <w:p w:rsidR="005F6E3C" w:rsidRDefault="005F6E3C" w:rsidP="005F6E3C">
            <w:pPr>
              <w:rPr>
                <w:b/>
                <w:sz w:val="22"/>
                <w:szCs w:val="22"/>
              </w:rPr>
            </w:pPr>
          </w:p>
          <w:p w:rsidR="005F6E3C" w:rsidRPr="005F6E3C" w:rsidRDefault="005F6E3C" w:rsidP="005F6E3C">
            <w:pPr>
              <w:pStyle w:val="ListParagraph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 w:rsidRPr="005F6E3C">
              <w:rPr>
                <w:b/>
                <w:sz w:val="22"/>
                <w:szCs w:val="22"/>
              </w:rPr>
              <w:t>U.S. Department of Homeland Security</w:t>
            </w:r>
            <w:r>
              <w:rPr>
                <w:sz w:val="22"/>
                <w:szCs w:val="22"/>
              </w:rPr>
              <w:t>.</w:t>
            </w:r>
          </w:p>
          <w:p w:rsidR="005F6E3C" w:rsidRPr="005F6E3C" w:rsidRDefault="005F6E3C" w:rsidP="005F6E3C">
            <w:pPr>
              <w:pStyle w:val="ListParagraph"/>
              <w:rPr>
                <w:sz w:val="22"/>
                <w:szCs w:val="22"/>
              </w:rPr>
            </w:pPr>
          </w:p>
          <w:p w:rsidR="005F6E3C" w:rsidRPr="00C849B3" w:rsidRDefault="005F6E3C" w:rsidP="005F6E3C">
            <w:pPr>
              <w:pStyle w:val="ListParagraph"/>
              <w:ind w:left="360"/>
              <w:rPr>
                <w:b/>
                <w:sz w:val="22"/>
                <w:szCs w:val="22"/>
              </w:rPr>
            </w:pPr>
            <w:r w:rsidRPr="005F6E3C">
              <w:rPr>
                <w:b/>
                <w:sz w:val="22"/>
                <w:szCs w:val="22"/>
              </w:rPr>
              <w:t>NOTE:</w:t>
            </w:r>
            <w:r>
              <w:rPr>
                <w:sz w:val="22"/>
                <w:szCs w:val="22"/>
              </w:rPr>
              <w:t xml:space="preserve">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Spell out U.S. Department of Homeland Security; do not use the initials “USDHS” or “DHS.”</w:t>
            </w:r>
          </w:p>
          <w:p w:rsidR="005F6E3C" w:rsidRPr="00C849B3" w:rsidRDefault="005F6E3C" w:rsidP="005F6E3C">
            <w:pPr>
              <w:pStyle w:val="ListParagraph"/>
              <w:rPr>
                <w:b/>
                <w:sz w:val="22"/>
                <w:szCs w:val="22"/>
              </w:rPr>
            </w:pPr>
          </w:p>
          <w:p w:rsidR="005F6E3C" w:rsidRDefault="005F6E3C" w:rsidP="005F6E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Notice to Those Making Payment by Check. </w:t>
            </w:r>
            <w:r w:rsidR="00B15556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you send us a check, USCIS will convert it into an electronic funds transfer (EFT).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debit from your account will usually take 24 hours and your bank will show it on your regular account </w:t>
            </w:r>
            <w:r>
              <w:rPr>
                <w:sz w:val="22"/>
                <w:szCs w:val="22"/>
              </w:rPr>
              <w:lastRenderedPageBreak/>
              <w:t>statement.</w:t>
            </w:r>
          </w:p>
          <w:p w:rsidR="005F6E3C" w:rsidRDefault="005F6E3C" w:rsidP="005F6E3C">
            <w:pPr>
              <w:rPr>
                <w:sz w:val="22"/>
                <w:szCs w:val="22"/>
              </w:rPr>
            </w:pPr>
          </w:p>
          <w:p w:rsidR="005F6E3C" w:rsidRDefault="005F6E3C" w:rsidP="005F6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will not receive your original check back.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We will destroy your original check, but will keep a copy of it.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USCIS cannot process the EFT for technical reasons, you authorize us to process the copy in place of your original </w:t>
            </w:r>
            <w:r w:rsidRPr="00B20DCB">
              <w:rPr>
                <w:color w:val="FF0000"/>
                <w:sz w:val="22"/>
                <w:szCs w:val="22"/>
              </w:rPr>
              <w:t xml:space="preserve">check. </w:t>
            </w:r>
            <w:r w:rsidR="00CC3363">
              <w:rPr>
                <w:color w:val="FF0000"/>
                <w:sz w:val="22"/>
                <w:szCs w:val="22"/>
              </w:rPr>
              <w:t xml:space="preserve"> </w:t>
            </w:r>
            <w:r w:rsidR="00CC3363">
              <w:rPr>
                <w:color w:val="FF0000"/>
                <w:sz w:val="22"/>
                <w:szCs w:val="22"/>
              </w:rPr>
              <w:t>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5F6E3C" w:rsidRDefault="005F6E3C" w:rsidP="005F6E3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5F6E3C" w:rsidRPr="005F6E3C" w:rsidRDefault="005F6E3C" w:rsidP="005F6E3C">
            <w:pPr>
              <w:rPr>
                <w:b/>
                <w:sz w:val="22"/>
                <w:szCs w:val="22"/>
              </w:rPr>
            </w:pPr>
            <w:r w:rsidRPr="005F6E3C">
              <w:rPr>
                <w:b/>
                <w:sz w:val="22"/>
                <w:szCs w:val="22"/>
              </w:rPr>
              <w:t>How to Check If the Fees Are Correct</w:t>
            </w:r>
          </w:p>
          <w:p w:rsidR="005F6E3C" w:rsidRDefault="005F6E3C" w:rsidP="005F6E3C">
            <w:pPr>
              <w:rPr>
                <w:sz w:val="22"/>
                <w:szCs w:val="22"/>
              </w:rPr>
            </w:pPr>
          </w:p>
          <w:p w:rsidR="005F6E3C" w:rsidRDefault="005F6E3C" w:rsidP="005F6E3C">
            <w:pPr>
              <w:rPr>
                <w:sz w:val="22"/>
                <w:szCs w:val="22"/>
              </w:rPr>
            </w:pPr>
            <w:r w:rsidRPr="00B15556">
              <w:rPr>
                <w:sz w:val="22"/>
                <w:szCs w:val="22"/>
              </w:rPr>
              <w:t xml:space="preserve">Form N-565’s </w:t>
            </w:r>
            <w:r>
              <w:rPr>
                <w:sz w:val="22"/>
                <w:szCs w:val="22"/>
              </w:rPr>
              <w:t xml:space="preserve">fee is current as of edition date in the lower </w:t>
            </w:r>
            <w:r w:rsidR="0072381E" w:rsidRPr="00B15556">
              <w:rPr>
                <w:sz w:val="22"/>
                <w:szCs w:val="22"/>
              </w:rPr>
              <w:t>left</w:t>
            </w:r>
            <w:r w:rsidRP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corner of this page. However, because USCIS fees change periodically, you can verify that the fees are correct by following one of the steps below.</w:t>
            </w:r>
          </w:p>
          <w:p w:rsidR="005F6E3C" w:rsidRDefault="005F6E3C" w:rsidP="005F6E3C">
            <w:pPr>
              <w:rPr>
                <w:sz w:val="22"/>
                <w:szCs w:val="22"/>
              </w:rPr>
            </w:pPr>
          </w:p>
          <w:p w:rsidR="005F6E3C" w:rsidRDefault="005F6E3C" w:rsidP="005F6E3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</w:t>
            </w:r>
            <w:r w:rsidRPr="005F6E3C">
              <w:rPr>
                <w:color w:val="7030A0"/>
                <w:sz w:val="22"/>
                <w:szCs w:val="22"/>
              </w:rPr>
              <w:t>website</w:t>
            </w:r>
            <w:r>
              <w:rPr>
                <w:sz w:val="22"/>
                <w:szCs w:val="22"/>
              </w:rPr>
              <w:t xml:space="preserve"> at </w:t>
            </w:r>
            <w:hyperlink r:id="rId10" w:history="1">
              <w:r w:rsidRPr="00B51558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>
              <w:rPr>
                <w:sz w:val="22"/>
                <w:szCs w:val="22"/>
              </w:rPr>
              <w:t>, select “FORMS,” and check the appropriate fee; or</w:t>
            </w:r>
          </w:p>
          <w:p w:rsidR="005F6E3C" w:rsidRDefault="005F6E3C" w:rsidP="005F6E3C">
            <w:pPr>
              <w:rPr>
                <w:sz w:val="22"/>
                <w:szCs w:val="22"/>
              </w:rPr>
            </w:pPr>
          </w:p>
          <w:p w:rsidR="005F6E3C" w:rsidRDefault="005F6E3C" w:rsidP="005F6E3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Call the USCIS National Customer Service Center at </w:t>
            </w:r>
            <w:r w:rsidRPr="005F6E3C">
              <w:rPr>
                <w:b/>
                <w:sz w:val="22"/>
                <w:szCs w:val="22"/>
              </w:rPr>
              <w:t>1-800-375-5283</w:t>
            </w:r>
            <w:r>
              <w:rPr>
                <w:sz w:val="22"/>
                <w:szCs w:val="22"/>
              </w:rPr>
              <w:t xml:space="preserve"> and ask for fee information.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TTY (deaf or hard of hearing) call: </w:t>
            </w:r>
            <w:r w:rsidR="00B15556">
              <w:rPr>
                <w:sz w:val="22"/>
                <w:szCs w:val="22"/>
              </w:rPr>
              <w:t xml:space="preserve"> </w:t>
            </w:r>
            <w:r w:rsidRPr="005F6E3C">
              <w:rPr>
                <w:b/>
                <w:sz w:val="22"/>
                <w:szCs w:val="22"/>
              </w:rPr>
              <w:t>1-800-767-1833</w:t>
            </w:r>
            <w:r>
              <w:rPr>
                <w:sz w:val="22"/>
                <w:szCs w:val="22"/>
              </w:rPr>
              <w:t>.</w:t>
            </w:r>
          </w:p>
          <w:p w:rsidR="005F6E3C" w:rsidRPr="00C849B3" w:rsidRDefault="005F6E3C" w:rsidP="005F6E3C">
            <w:pPr>
              <w:pStyle w:val="ListParagraph"/>
              <w:rPr>
                <w:sz w:val="22"/>
                <w:szCs w:val="22"/>
              </w:rPr>
            </w:pPr>
          </w:p>
          <w:p w:rsidR="005F6E3C" w:rsidRPr="00C849B3" w:rsidRDefault="005F6E3C" w:rsidP="005F6E3C">
            <w:pPr>
              <w:rPr>
                <w:b/>
                <w:sz w:val="22"/>
                <w:szCs w:val="22"/>
              </w:rPr>
            </w:pPr>
            <w:r w:rsidRPr="00C849B3">
              <w:rPr>
                <w:b/>
                <w:sz w:val="22"/>
                <w:szCs w:val="22"/>
              </w:rPr>
              <w:t>Fee Waiver</w:t>
            </w:r>
          </w:p>
          <w:p w:rsidR="005F6E3C" w:rsidRDefault="005F6E3C" w:rsidP="005F6E3C">
            <w:pPr>
              <w:rPr>
                <w:sz w:val="22"/>
                <w:szCs w:val="22"/>
              </w:rPr>
            </w:pPr>
          </w:p>
          <w:p w:rsidR="005F6E3C" w:rsidRPr="00D335A0" w:rsidRDefault="005F6E3C" w:rsidP="00AB0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may be eligible for a fee waiver under 8 CFR 103.7(c).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If you believe you are eligible for a fee w</w:t>
            </w:r>
            <w:r w:rsidR="00AB02A6">
              <w:rPr>
                <w:sz w:val="22"/>
                <w:szCs w:val="22"/>
              </w:rPr>
              <w:t>aiver</w:t>
            </w:r>
            <w:r>
              <w:rPr>
                <w:sz w:val="22"/>
                <w:szCs w:val="22"/>
              </w:rPr>
              <w:t xml:space="preserve">, complete Form I-912, Request for Fee Waiver (or a written request) and submit it and any required evidence of your inability to pay the filing fee with this application. </w:t>
            </w:r>
            <w:r w:rsidR="00B15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You can review the fee waiver guidance at </w:t>
            </w:r>
            <w:hyperlink r:id="rId11" w:history="1">
              <w:r w:rsidRPr="0098659E">
                <w:rPr>
                  <w:rStyle w:val="Hyperlink"/>
                  <w:b/>
                  <w:sz w:val="22"/>
                  <w:szCs w:val="22"/>
                </w:rPr>
                <w:t>www.uscis.gov/feewaiver</w:t>
              </w:r>
            </w:hyperlink>
            <w:r w:rsidR="0098659E" w:rsidRPr="00B15556">
              <w:rPr>
                <w:rStyle w:val="Hyperlink"/>
                <w:color w:val="auto"/>
                <w:sz w:val="22"/>
                <w:szCs w:val="22"/>
                <w:u w:val="none"/>
              </w:rPr>
              <w:t>.</w:t>
            </w:r>
          </w:p>
        </w:tc>
      </w:tr>
      <w:tr w:rsidR="00A277E7" w:rsidRPr="007228B5" w:rsidTr="002D6271">
        <w:tc>
          <w:tcPr>
            <w:tcW w:w="2808" w:type="dxa"/>
          </w:tcPr>
          <w:p w:rsidR="00A277E7" w:rsidRDefault="00907112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Page 6,</w:t>
            </w:r>
          </w:p>
          <w:p w:rsidR="00907112" w:rsidRPr="004B3E2B" w:rsidRDefault="00907112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Processing Information</w:t>
            </w:r>
          </w:p>
        </w:tc>
        <w:tc>
          <w:tcPr>
            <w:tcW w:w="4095" w:type="dxa"/>
          </w:tcPr>
          <w:p w:rsidR="00B15556" w:rsidRPr="00907112" w:rsidRDefault="00B15556" w:rsidP="00907112">
            <w:pPr>
              <w:widowControl w:val="0"/>
              <w:spacing w:line="240" w:lineRule="exact"/>
              <w:rPr>
                <w:rFonts w:ascii="Calibri" w:eastAsia="Calibri" w:hAnsi="Calibri"/>
                <w:sz w:val="24"/>
                <w:szCs w:val="24"/>
              </w:rPr>
            </w:pPr>
          </w:p>
          <w:p w:rsidR="00907112" w:rsidRPr="00AB5289" w:rsidRDefault="00AB5289" w:rsidP="00907112">
            <w:pPr>
              <w:widowControl w:val="0"/>
              <w:ind w:left="180" w:right="-20"/>
              <w:rPr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 xml:space="preserve">Rejection.  </w:t>
            </w:r>
            <w:r w:rsidRPr="00AB5289">
              <w:rPr>
                <w:bCs/>
                <w:color w:val="231F20"/>
                <w:sz w:val="22"/>
                <w:szCs w:val="22"/>
              </w:rPr>
              <w:t>USCIS will reject any application that is not signed or accompanied by the correct fee and will send you a notice that the application is deficient.  You may correct the deficiency and resubmit the application.  An application is not considered properly filed until the date that USCIS accepts it.</w:t>
            </w:r>
          </w:p>
          <w:p w:rsidR="00907112" w:rsidRDefault="00907112" w:rsidP="00907112">
            <w:pPr>
              <w:widowControl w:val="0"/>
              <w:ind w:left="180" w:right="-20"/>
              <w:rPr>
                <w:b/>
                <w:bCs/>
                <w:color w:val="231F20"/>
                <w:sz w:val="22"/>
                <w:szCs w:val="22"/>
              </w:rPr>
            </w:pPr>
          </w:p>
          <w:p w:rsidR="00907112" w:rsidRPr="00907112" w:rsidRDefault="00907112" w:rsidP="00B15556">
            <w:pPr>
              <w:widowControl w:val="0"/>
              <w:ind w:left="180" w:right="-20"/>
              <w:rPr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lastRenderedPageBreak/>
              <w:t>I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nitial</w:t>
            </w:r>
            <w:r w:rsidRPr="00907112">
              <w:rPr>
                <w:b/>
                <w:bCs/>
                <w:color w:val="231F20"/>
                <w:spacing w:val="-6"/>
                <w:sz w:val="22"/>
                <w:szCs w:val="22"/>
              </w:rPr>
              <w:t xml:space="preserve"> 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P</w:t>
            </w:r>
            <w:r w:rsidRPr="00907112">
              <w:rPr>
                <w:b/>
                <w:bCs/>
                <w:color w:val="231F20"/>
                <w:spacing w:val="-4"/>
                <w:sz w:val="22"/>
                <w:szCs w:val="22"/>
              </w:rPr>
              <w:t>r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ocessing.</w:t>
            </w:r>
            <w:r w:rsidRPr="00907112">
              <w:rPr>
                <w:b/>
                <w:bCs/>
                <w:color w:val="231F20"/>
                <w:spacing w:val="5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Once</w:t>
            </w:r>
            <w:r w:rsidRPr="00907112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USCIS accepts</w:t>
            </w:r>
            <w:r w:rsidRPr="00907112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your application,</w:t>
            </w:r>
            <w:r w:rsidRPr="00907112">
              <w:rPr>
                <w:color w:val="231F20"/>
                <w:spacing w:val="-10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we will</w:t>
            </w:r>
            <w:r w:rsidRPr="00907112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check</w:t>
            </w:r>
            <w:r w:rsidRPr="00907112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it</w:t>
            </w:r>
            <w:r w:rsidRPr="00907112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for completeness.</w:t>
            </w:r>
            <w:r w:rsidRPr="00907112">
              <w:rPr>
                <w:color w:val="231F20"/>
                <w:spacing w:val="4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If you do not</w:t>
            </w:r>
            <w:r w:rsidRPr="00907112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completely</w:t>
            </w:r>
            <w:r w:rsidR="00B15556">
              <w:rPr>
                <w:color w:val="231F20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fill</w:t>
            </w:r>
            <w:r w:rsidRPr="00907112">
              <w:rPr>
                <w:color w:val="231F20"/>
                <w:spacing w:val="-1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out this application, you will not establish a basis for your eligibility and USCIS may reject or deny your application.</w:t>
            </w:r>
          </w:p>
          <w:p w:rsidR="00907112" w:rsidRPr="00907112" w:rsidRDefault="00907112" w:rsidP="00907112">
            <w:pPr>
              <w:widowControl w:val="0"/>
              <w:spacing w:before="11" w:line="240" w:lineRule="exact"/>
              <w:rPr>
                <w:rFonts w:ascii="Calibri" w:eastAsia="Calibri" w:hAnsi="Calibri"/>
                <w:sz w:val="24"/>
                <w:szCs w:val="24"/>
              </w:rPr>
            </w:pPr>
          </w:p>
          <w:p w:rsidR="00907112" w:rsidRPr="00907112" w:rsidRDefault="00907112" w:rsidP="00B15556">
            <w:pPr>
              <w:widowControl w:val="0"/>
              <w:ind w:left="180" w:right="241"/>
              <w:rPr>
                <w:sz w:val="22"/>
                <w:szCs w:val="22"/>
              </w:rPr>
            </w:pPr>
            <w:r w:rsidRPr="00907112">
              <w:rPr>
                <w:b/>
                <w:bCs/>
                <w:color w:val="231F20"/>
                <w:sz w:val="22"/>
                <w:szCs w:val="22"/>
              </w:rPr>
              <w:t>Requests for</w:t>
            </w:r>
            <w:r w:rsidRPr="00907112">
              <w:rPr>
                <w:b/>
                <w:bCs/>
                <w:color w:val="231F20"/>
                <w:spacing w:val="-7"/>
                <w:sz w:val="22"/>
                <w:szCs w:val="22"/>
              </w:rPr>
              <w:t xml:space="preserve"> 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Mo</w:t>
            </w:r>
            <w:r w:rsidRPr="00907112">
              <w:rPr>
                <w:b/>
                <w:bCs/>
                <w:color w:val="231F20"/>
                <w:spacing w:val="-4"/>
                <w:sz w:val="22"/>
                <w:szCs w:val="22"/>
              </w:rPr>
              <w:t>r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e</w:t>
            </w:r>
            <w:r w:rsidRPr="00907112">
              <w:rPr>
                <w:b/>
                <w:bCs/>
                <w:color w:val="231F20"/>
                <w:spacing w:val="-5"/>
                <w:sz w:val="22"/>
                <w:szCs w:val="22"/>
              </w:rPr>
              <w:t xml:space="preserve"> 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Information.</w:t>
            </w:r>
            <w:r w:rsidRPr="00907112">
              <w:rPr>
                <w:b/>
                <w:bCs/>
                <w:color w:val="231F20"/>
                <w:spacing w:val="51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pacing w:val="-18"/>
                <w:sz w:val="22"/>
                <w:szCs w:val="22"/>
              </w:rPr>
              <w:t>W</w:t>
            </w:r>
            <w:r w:rsidRPr="00907112">
              <w:rPr>
                <w:color w:val="231F20"/>
                <w:sz w:val="22"/>
                <w:szCs w:val="22"/>
              </w:rPr>
              <w:t>e may request that you provide more information or evidence to support your application.</w:t>
            </w:r>
            <w:r w:rsidRPr="00907112">
              <w:rPr>
                <w:color w:val="231F20"/>
                <w:spacing w:val="41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pacing w:val="-18"/>
                <w:sz w:val="22"/>
                <w:szCs w:val="22"/>
              </w:rPr>
              <w:t>W</w:t>
            </w:r>
            <w:r w:rsidRPr="00907112">
              <w:rPr>
                <w:color w:val="231F20"/>
                <w:sz w:val="22"/>
                <w:szCs w:val="22"/>
              </w:rPr>
              <w:t>e may also request that you provide the originals of any copies you submit.  If USCIS requests an original document</w:t>
            </w:r>
            <w:r w:rsidRPr="00907112">
              <w:rPr>
                <w:color w:val="231F20"/>
                <w:spacing w:val="-9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from</w:t>
            </w:r>
            <w:r w:rsidRPr="00907112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you, it</w:t>
            </w:r>
            <w:r w:rsidRPr="00907112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will</w:t>
            </w:r>
            <w:r w:rsidRPr="00907112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be</w:t>
            </w:r>
            <w:r w:rsidRPr="00907112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returned</w:t>
            </w:r>
            <w:r w:rsidRPr="00907112">
              <w:rPr>
                <w:color w:val="231F20"/>
                <w:spacing w:val="-7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to</w:t>
            </w:r>
            <w:r w:rsidRPr="00907112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you after</w:t>
            </w:r>
            <w:r w:rsidRPr="00907112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USCIS determines</w:t>
            </w:r>
            <w:r w:rsidRPr="00907112">
              <w:rPr>
                <w:color w:val="231F20"/>
                <w:spacing w:val="-10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it</w:t>
            </w:r>
            <w:r w:rsidRPr="00907112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no longer</w:t>
            </w:r>
            <w:r w:rsidRPr="00907112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needs</w:t>
            </w:r>
            <w:r w:rsidRPr="00907112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your original.</w:t>
            </w:r>
          </w:p>
          <w:p w:rsidR="00907112" w:rsidRPr="00907112" w:rsidRDefault="00907112" w:rsidP="00907112">
            <w:pPr>
              <w:widowControl w:val="0"/>
              <w:spacing w:line="180" w:lineRule="exact"/>
              <w:rPr>
                <w:rFonts w:ascii="Calibri" w:eastAsia="Calibri" w:hAnsi="Calibri"/>
                <w:sz w:val="18"/>
                <w:szCs w:val="18"/>
              </w:rPr>
            </w:pPr>
          </w:p>
          <w:p w:rsidR="00907112" w:rsidRPr="00907112" w:rsidRDefault="00907112" w:rsidP="00AB5289">
            <w:pPr>
              <w:widowControl w:val="0"/>
              <w:ind w:left="180" w:right="260"/>
              <w:rPr>
                <w:sz w:val="22"/>
                <w:szCs w:val="22"/>
              </w:rPr>
            </w:pPr>
            <w:r w:rsidRPr="00907112">
              <w:rPr>
                <w:b/>
                <w:bCs/>
                <w:color w:val="231F20"/>
                <w:sz w:val="22"/>
                <w:szCs w:val="22"/>
              </w:rPr>
              <w:t>NOTE:</w:t>
            </w:r>
            <w:r w:rsidRPr="00907112">
              <w:rPr>
                <w:b/>
                <w:bCs/>
                <w:color w:val="231F20"/>
                <w:spacing w:val="48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If you submit</w:t>
            </w:r>
            <w:r w:rsidRPr="00907112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original</w:t>
            </w:r>
            <w:r w:rsidRPr="00907112">
              <w:rPr>
                <w:color w:val="231F20"/>
                <w:spacing w:val="-7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documents</w:t>
            </w:r>
            <w:r w:rsidRPr="00907112">
              <w:rPr>
                <w:color w:val="231F20"/>
                <w:spacing w:val="-10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when not</w:t>
            </w:r>
            <w:r w:rsidRPr="00907112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required</w:t>
            </w:r>
            <w:r w:rsidRPr="00907112">
              <w:rPr>
                <w:color w:val="231F20"/>
                <w:spacing w:val="-7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or requested</w:t>
            </w:r>
            <w:r w:rsidRPr="00907112">
              <w:rPr>
                <w:color w:val="231F20"/>
                <w:spacing w:val="-8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by USCIS,</w:t>
            </w:r>
            <w:r w:rsidRPr="00907112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your</w:t>
            </w:r>
            <w:r w:rsidRPr="00907112">
              <w:rPr>
                <w:b/>
                <w:bCs/>
                <w:color w:val="231F20"/>
                <w:spacing w:val="-4"/>
                <w:sz w:val="22"/>
                <w:szCs w:val="22"/>
              </w:rPr>
              <w:t xml:space="preserve"> 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original</w:t>
            </w:r>
            <w:r w:rsidRPr="00907112">
              <w:rPr>
                <w:b/>
                <w:bCs/>
                <w:color w:val="231F20"/>
                <w:spacing w:val="-7"/>
                <w:sz w:val="22"/>
                <w:szCs w:val="22"/>
              </w:rPr>
              <w:t xml:space="preserve"> 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documents may be immediately</w:t>
            </w:r>
            <w:r w:rsidRPr="00907112">
              <w:rPr>
                <w:b/>
                <w:bCs/>
                <w:color w:val="231F20"/>
                <w:spacing w:val="-12"/>
                <w:sz w:val="22"/>
                <w:szCs w:val="22"/>
              </w:rPr>
              <w:t xml:space="preserve"> 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dest</w:t>
            </w:r>
            <w:r w:rsidRPr="00907112">
              <w:rPr>
                <w:b/>
                <w:bCs/>
                <w:color w:val="231F20"/>
                <w:spacing w:val="-4"/>
                <w:sz w:val="22"/>
                <w:szCs w:val="22"/>
              </w:rPr>
              <w:t>r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 xml:space="preserve">oyed upon </w:t>
            </w:r>
            <w:r w:rsidRPr="00907112">
              <w:rPr>
                <w:b/>
                <w:bCs/>
                <w:color w:val="231F20"/>
                <w:spacing w:val="-4"/>
                <w:sz w:val="22"/>
                <w:szCs w:val="22"/>
              </w:rPr>
              <w:t>r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eceipt.</w:t>
            </w:r>
          </w:p>
          <w:p w:rsidR="00907112" w:rsidRPr="00907112" w:rsidRDefault="00907112" w:rsidP="00907112">
            <w:pPr>
              <w:widowControl w:val="0"/>
              <w:spacing w:line="240" w:lineRule="exact"/>
              <w:rPr>
                <w:rFonts w:ascii="Calibri" w:eastAsia="Calibri" w:hAnsi="Calibri"/>
                <w:sz w:val="24"/>
                <w:szCs w:val="24"/>
              </w:rPr>
            </w:pPr>
          </w:p>
          <w:p w:rsidR="00B15556" w:rsidRPr="00F62AF9" w:rsidRDefault="00B15556" w:rsidP="00B15556">
            <w:pPr>
              <w:rPr>
                <w:sz w:val="22"/>
                <w:szCs w:val="22"/>
              </w:rPr>
            </w:pPr>
            <w:r w:rsidRPr="00F62AF9">
              <w:rPr>
                <w:b/>
                <w:sz w:val="22"/>
                <w:szCs w:val="22"/>
              </w:rPr>
              <w:t>Decision.</w:t>
            </w:r>
            <w:r w:rsidRPr="00F62AF9"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62AF9">
              <w:rPr>
                <w:sz w:val="22"/>
                <w:szCs w:val="22"/>
              </w:rPr>
              <w:t>If you establish eligibility for the document, USCIS will approve your application and issue the document.  Where appropriate, a special certificate of naturalization will be forwarded to the U.S. Department of State for delivery to a foreign government official.  If your application is denied, USCIS will notify you in writing of the reasons for the denial.</w:t>
            </w:r>
          </w:p>
          <w:p w:rsidR="00A277E7" w:rsidRPr="00D85F46" w:rsidRDefault="00A277E7" w:rsidP="003463DC"/>
        </w:tc>
        <w:tc>
          <w:tcPr>
            <w:tcW w:w="4095" w:type="dxa"/>
          </w:tcPr>
          <w:p w:rsidR="00907112" w:rsidRPr="00907112" w:rsidRDefault="00907112" w:rsidP="00907112">
            <w:pPr>
              <w:widowControl w:val="0"/>
              <w:spacing w:line="240" w:lineRule="exact"/>
              <w:rPr>
                <w:rFonts w:ascii="Calibri" w:eastAsia="Calibri" w:hAnsi="Calibri"/>
                <w:sz w:val="24"/>
                <w:szCs w:val="24"/>
              </w:rPr>
            </w:pPr>
          </w:p>
          <w:p w:rsidR="00AB5289" w:rsidRPr="00AB5289" w:rsidRDefault="00AB5289" w:rsidP="00AB5289">
            <w:pPr>
              <w:widowControl w:val="0"/>
              <w:ind w:left="180" w:right="-20"/>
              <w:rPr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 xml:space="preserve">Rejection.  </w:t>
            </w:r>
            <w:r w:rsidRPr="00AB5289">
              <w:rPr>
                <w:bCs/>
                <w:color w:val="231F20"/>
                <w:sz w:val="22"/>
                <w:szCs w:val="22"/>
              </w:rPr>
              <w:t>USCIS will reject any application that is not signed or accompanied by the correct fee and will send you a notice that the application is deficient.  You may correct the deficiency and resubmit the application.  An application is not considered properly filed until the date that USCIS accepts it.</w:t>
            </w:r>
          </w:p>
          <w:p w:rsidR="00907112" w:rsidRDefault="00907112" w:rsidP="00907112">
            <w:pPr>
              <w:widowControl w:val="0"/>
              <w:ind w:left="180" w:right="-20"/>
              <w:rPr>
                <w:b/>
                <w:bCs/>
                <w:color w:val="231F20"/>
                <w:sz w:val="22"/>
                <w:szCs w:val="22"/>
              </w:rPr>
            </w:pPr>
          </w:p>
          <w:p w:rsidR="00907112" w:rsidRPr="00907112" w:rsidRDefault="00907112" w:rsidP="00B15556">
            <w:pPr>
              <w:widowControl w:val="0"/>
              <w:ind w:left="180" w:right="-20"/>
              <w:rPr>
                <w:sz w:val="22"/>
                <w:szCs w:val="22"/>
              </w:rPr>
            </w:pPr>
            <w:r w:rsidRPr="00907112">
              <w:rPr>
                <w:b/>
                <w:bCs/>
                <w:color w:val="231F20"/>
                <w:sz w:val="22"/>
                <w:szCs w:val="22"/>
              </w:rPr>
              <w:lastRenderedPageBreak/>
              <w:t>Initial</w:t>
            </w:r>
            <w:r w:rsidRPr="00907112">
              <w:rPr>
                <w:b/>
                <w:bCs/>
                <w:color w:val="231F20"/>
                <w:spacing w:val="-6"/>
                <w:sz w:val="22"/>
                <w:szCs w:val="22"/>
              </w:rPr>
              <w:t xml:space="preserve"> 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P</w:t>
            </w:r>
            <w:r w:rsidRPr="00907112">
              <w:rPr>
                <w:b/>
                <w:bCs/>
                <w:color w:val="231F20"/>
                <w:spacing w:val="-4"/>
                <w:sz w:val="22"/>
                <w:szCs w:val="22"/>
              </w:rPr>
              <w:t>r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ocessing.</w:t>
            </w:r>
            <w:r w:rsidRPr="00907112">
              <w:rPr>
                <w:b/>
                <w:bCs/>
                <w:color w:val="231F20"/>
                <w:spacing w:val="5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Once</w:t>
            </w:r>
            <w:r w:rsidRPr="00907112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USCIS accepts</w:t>
            </w:r>
            <w:r w:rsidRPr="00907112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your application,</w:t>
            </w:r>
            <w:r w:rsidRPr="00907112">
              <w:rPr>
                <w:color w:val="231F20"/>
                <w:spacing w:val="-10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we will</w:t>
            </w:r>
            <w:r w:rsidRPr="00907112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check</w:t>
            </w:r>
            <w:r w:rsidRPr="00907112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it</w:t>
            </w:r>
            <w:r w:rsidRPr="00907112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for completeness.</w:t>
            </w:r>
            <w:r w:rsidRPr="00907112">
              <w:rPr>
                <w:color w:val="231F20"/>
                <w:spacing w:val="4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If you do not</w:t>
            </w:r>
            <w:r w:rsidRPr="00907112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completely</w:t>
            </w:r>
            <w:r w:rsidR="00B15556">
              <w:rPr>
                <w:color w:val="231F20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fill</w:t>
            </w:r>
            <w:r w:rsidRPr="00907112">
              <w:rPr>
                <w:color w:val="231F20"/>
                <w:spacing w:val="-1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out this application, you will not establish a basis for your eligibility and USCIS may reject or deny your application.</w:t>
            </w:r>
          </w:p>
          <w:p w:rsidR="00907112" w:rsidRPr="00907112" w:rsidRDefault="00907112" w:rsidP="00907112">
            <w:pPr>
              <w:widowControl w:val="0"/>
              <w:spacing w:before="11" w:line="240" w:lineRule="exact"/>
              <w:rPr>
                <w:rFonts w:ascii="Calibri" w:eastAsia="Calibri" w:hAnsi="Calibri"/>
                <w:sz w:val="24"/>
                <w:szCs w:val="24"/>
              </w:rPr>
            </w:pPr>
          </w:p>
          <w:p w:rsidR="00907112" w:rsidRPr="00907112" w:rsidRDefault="00907112" w:rsidP="00B15556">
            <w:pPr>
              <w:widowControl w:val="0"/>
              <w:ind w:left="180" w:right="241"/>
              <w:rPr>
                <w:sz w:val="22"/>
                <w:szCs w:val="22"/>
              </w:rPr>
            </w:pPr>
            <w:r w:rsidRPr="00907112">
              <w:rPr>
                <w:b/>
                <w:bCs/>
                <w:color w:val="231F20"/>
                <w:sz w:val="22"/>
                <w:szCs w:val="22"/>
              </w:rPr>
              <w:t>Requests for</w:t>
            </w:r>
            <w:r w:rsidRPr="00907112">
              <w:rPr>
                <w:b/>
                <w:bCs/>
                <w:color w:val="231F20"/>
                <w:spacing w:val="-7"/>
                <w:sz w:val="22"/>
                <w:szCs w:val="22"/>
              </w:rPr>
              <w:t xml:space="preserve"> 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Mo</w:t>
            </w:r>
            <w:r w:rsidRPr="00907112">
              <w:rPr>
                <w:b/>
                <w:bCs/>
                <w:color w:val="231F20"/>
                <w:spacing w:val="-4"/>
                <w:sz w:val="22"/>
                <w:szCs w:val="22"/>
              </w:rPr>
              <w:t>r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e</w:t>
            </w:r>
            <w:r w:rsidRPr="00907112">
              <w:rPr>
                <w:b/>
                <w:bCs/>
                <w:color w:val="231F20"/>
                <w:spacing w:val="-5"/>
                <w:sz w:val="22"/>
                <w:szCs w:val="22"/>
              </w:rPr>
              <w:t xml:space="preserve"> </w:t>
            </w:r>
            <w:r w:rsidRPr="00907112">
              <w:rPr>
                <w:b/>
                <w:bCs/>
                <w:color w:val="231F20"/>
                <w:sz w:val="22"/>
                <w:szCs w:val="22"/>
              </w:rPr>
              <w:t>Information.</w:t>
            </w:r>
            <w:r w:rsidRPr="00907112">
              <w:rPr>
                <w:b/>
                <w:bCs/>
                <w:color w:val="231F20"/>
                <w:spacing w:val="51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pacing w:val="-18"/>
                <w:sz w:val="22"/>
                <w:szCs w:val="22"/>
              </w:rPr>
              <w:t>W</w:t>
            </w:r>
            <w:r w:rsidRPr="00907112">
              <w:rPr>
                <w:color w:val="231F20"/>
                <w:sz w:val="22"/>
                <w:szCs w:val="22"/>
              </w:rPr>
              <w:t>e may request that you provide more information or evidence to support your application.</w:t>
            </w:r>
            <w:r w:rsidRPr="00907112">
              <w:rPr>
                <w:color w:val="231F20"/>
                <w:spacing w:val="41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pacing w:val="-18"/>
                <w:sz w:val="22"/>
                <w:szCs w:val="22"/>
              </w:rPr>
              <w:t>W</w:t>
            </w:r>
            <w:r w:rsidRPr="00907112">
              <w:rPr>
                <w:color w:val="231F20"/>
                <w:sz w:val="22"/>
                <w:szCs w:val="22"/>
              </w:rPr>
              <w:t>e may also request that you provide the originals of any copies you submit.  If USCIS requests an original document</w:t>
            </w:r>
            <w:r w:rsidRPr="00907112">
              <w:rPr>
                <w:color w:val="231F20"/>
                <w:spacing w:val="-9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from</w:t>
            </w:r>
            <w:r w:rsidRPr="00907112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you, it</w:t>
            </w:r>
            <w:r w:rsidRPr="00907112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will</w:t>
            </w:r>
            <w:r w:rsidRPr="00907112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be</w:t>
            </w:r>
            <w:r w:rsidRPr="00907112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returned</w:t>
            </w:r>
            <w:r w:rsidRPr="00907112">
              <w:rPr>
                <w:color w:val="231F20"/>
                <w:spacing w:val="-7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to</w:t>
            </w:r>
            <w:r w:rsidRPr="00907112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you after</w:t>
            </w:r>
            <w:r w:rsidRPr="00907112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USCIS determines</w:t>
            </w:r>
            <w:r w:rsidRPr="00907112">
              <w:rPr>
                <w:color w:val="231F20"/>
                <w:spacing w:val="-10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it</w:t>
            </w:r>
            <w:r w:rsidRPr="00907112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no longer</w:t>
            </w:r>
            <w:r w:rsidRPr="00907112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needs</w:t>
            </w:r>
            <w:r w:rsidRPr="00907112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907112">
              <w:rPr>
                <w:color w:val="231F20"/>
                <w:sz w:val="22"/>
                <w:szCs w:val="22"/>
              </w:rPr>
              <w:t>your original.</w:t>
            </w:r>
          </w:p>
          <w:p w:rsidR="00907112" w:rsidRPr="00907112" w:rsidRDefault="00907112" w:rsidP="00907112">
            <w:pPr>
              <w:widowControl w:val="0"/>
              <w:spacing w:line="180" w:lineRule="exact"/>
              <w:rPr>
                <w:rFonts w:ascii="Calibri" w:eastAsia="Calibri" w:hAnsi="Calibri"/>
                <w:sz w:val="18"/>
                <w:szCs w:val="18"/>
              </w:rPr>
            </w:pPr>
          </w:p>
          <w:p w:rsidR="00907112" w:rsidRDefault="00907112" w:rsidP="00907112">
            <w:pPr>
              <w:widowControl w:val="0"/>
              <w:spacing w:line="240" w:lineRule="exact"/>
              <w:rPr>
                <w:b/>
                <w:bCs/>
                <w:color w:val="231F20"/>
                <w:sz w:val="22"/>
                <w:szCs w:val="22"/>
              </w:rPr>
            </w:pPr>
          </w:p>
          <w:p w:rsidR="00BE01D0" w:rsidRDefault="00BE01D0" w:rsidP="00907112">
            <w:pPr>
              <w:widowControl w:val="0"/>
              <w:spacing w:line="240" w:lineRule="exact"/>
              <w:rPr>
                <w:bCs/>
                <w:color w:val="FF0000"/>
                <w:sz w:val="22"/>
                <w:szCs w:val="22"/>
              </w:rPr>
            </w:pPr>
            <w:r w:rsidRPr="00BE01D0">
              <w:rPr>
                <w:bCs/>
                <w:color w:val="FF0000"/>
                <w:sz w:val="22"/>
                <w:szCs w:val="22"/>
              </w:rPr>
              <w:t>[Deleted]</w:t>
            </w:r>
          </w:p>
          <w:p w:rsidR="00BE01D0" w:rsidRDefault="00BE01D0" w:rsidP="00907112">
            <w:pPr>
              <w:widowControl w:val="0"/>
              <w:spacing w:line="240" w:lineRule="exact"/>
              <w:rPr>
                <w:bCs/>
                <w:color w:val="FF0000"/>
                <w:sz w:val="22"/>
                <w:szCs w:val="22"/>
              </w:rPr>
            </w:pPr>
          </w:p>
          <w:p w:rsidR="00BE01D0" w:rsidRDefault="00BE01D0" w:rsidP="00907112">
            <w:pPr>
              <w:widowControl w:val="0"/>
              <w:spacing w:line="240" w:lineRule="exact"/>
              <w:rPr>
                <w:bCs/>
                <w:color w:val="FF0000"/>
                <w:sz w:val="22"/>
                <w:szCs w:val="22"/>
              </w:rPr>
            </w:pPr>
          </w:p>
          <w:p w:rsidR="00BE01D0" w:rsidRDefault="00BE01D0" w:rsidP="00907112">
            <w:pPr>
              <w:widowControl w:val="0"/>
              <w:spacing w:line="240" w:lineRule="exact"/>
              <w:rPr>
                <w:bCs/>
                <w:color w:val="FF0000"/>
                <w:sz w:val="22"/>
                <w:szCs w:val="22"/>
              </w:rPr>
            </w:pPr>
          </w:p>
          <w:p w:rsidR="00AB5289" w:rsidRPr="00AE642C" w:rsidRDefault="00AB5289" w:rsidP="00907112">
            <w:pPr>
              <w:widowControl w:val="0"/>
              <w:spacing w:line="240" w:lineRule="exact"/>
              <w:rPr>
                <w:rFonts w:ascii="Calibri" w:eastAsia="Calibri" w:hAnsi="Calibri"/>
                <w:sz w:val="22"/>
                <w:szCs w:val="22"/>
              </w:rPr>
            </w:pPr>
          </w:p>
          <w:p w:rsidR="00B15556" w:rsidRPr="00F62AF9" w:rsidRDefault="00B15556" w:rsidP="00B15556">
            <w:pPr>
              <w:rPr>
                <w:sz w:val="22"/>
                <w:szCs w:val="22"/>
              </w:rPr>
            </w:pPr>
            <w:r w:rsidRPr="00F62AF9">
              <w:rPr>
                <w:b/>
                <w:sz w:val="22"/>
                <w:szCs w:val="22"/>
              </w:rPr>
              <w:t>Decision.</w:t>
            </w:r>
            <w:r w:rsidRPr="00F62AF9"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62AF9">
              <w:rPr>
                <w:sz w:val="22"/>
                <w:szCs w:val="22"/>
              </w:rPr>
              <w:t>If you establish eligibility for the document, USCIS will approve your application and issue the document.  Where appropriate, a special certificate of naturalization will be forwarded to the U.S. Department of State for delivery to a foreign government official.  If your application is denied, USCIS will notify you in writing of the reasons for the denial.</w:t>
            </w:r>
          </w:p>
          <w:p w:rsidR="00A277E7" w:rsidRPr="00D85F46" w:rsidRDefault="00A277E7" w:rsidP="00AB5289">
            <w:pPr>
              <w:widowControl w:val="0"/>
              <w:spacing w:before="11"/>
              <w:ind w:left="180" w:right="-20"/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6F" w:rsidRDefault="005E726F">
      <w:r>
        <w:separator/>
      </w:r>
    </w:p>
  </w:endnote>
  <w:endnote w:type="continuationSeparator" w:id="0">
    <w:p w:rsidR="005E726F" w:rsidRDefault="005E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336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6F" w:rsidRDefault="005E726F">
      <w:r>
        <w:separator/>
      </w:r>
    </w:p>
  </w:footnote>
  <w:footnote w:type="continuationSeparator" w:id="0">
    <w:p w:rsidR="005E726F" w:rsidRDefault="005E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D21"/>
    <w:multiLevelType w:val="hybridMultilevel"/>
    <w:tmpl w:val="09D0CA6E"/>
    <w:lvl w:ilvl="0" w:tplc="F148FCE2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4D7E20B2"/>
    <w:multiLevelType w:val="hybridMultilevel"/>
    <w:tmpl w:val="09D0CA6E"/>
    <w:lvl w:ilvl="0" w:tplc="F148FCE2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D321D6"/>
    <w:multiLevelType w:val="hybridMultilevel"/>
    <w:tmpl w:val="32A4079C"/>
    <w:lvl w:ilvl="0" w:tplc="241C9C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4C17ED"/>
    <w:multiLevelType w:val="hybridMultilevel"/>
    <w:tmpl w:val="0952D436"/>
    <w:lvl w:ilvl="0" w:tplc="A98616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36EAD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24D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25A1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B32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5AF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26F"/>
    <w:rsid w:val="005E79F3"/>
    <w:rsid w:val="005E7ED0"/>
    <w:rsid w:val="005F3348"/>
    <w:rsid w:val="005F449C"/>
    <w:rsid w:val="005F4967"/>
    <w:rsid w:val="005F4C34"/>
    <w:rsid w:val="005F5FD3"/>
    <w:rsid w:val="005F6E3C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81E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6949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4D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840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07112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8659E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3AB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2A6"/>
    <w:rsid w:val="00AB08C1"/>
    <w:rsid w:val="00AB3C7D"/>
    <w:rsid w:val="00AB3DA3"/>
    <w:rsid w:val="00AB5289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42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556"/>
    <w:rsid w:val="00B15673"/>
    <w:rsid w:val="00B17CF7"/>
    <w:rsid w:val="00B207C5"/>
    <w:rsid w:val="00B20B5D"/>
    <w:rsid w:val="00B20C65"/>
    <w:rsid w:val="00B20DCB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1558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01D0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4EAB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1B0C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768F8"/>
    <w:rsid w:val="00C80BC6"/>
    <w:rsid w:val="00C82A7B"/>
    <w:rsid w:val="00C849B3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3363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5A0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5317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4918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49B3"/>
    <w:pPr>
      <w:ind w:left="720"/>
      <w:contextualSpacing/>
    </w:pPr>
  </w:style>
  <w:style w:type="character" w:styleId="CommentReference">
    <w:name w:val="annotation reference"/>
    <w:basedOn w:val="DefaultParagraphFont"/>
    <w:rsid w:val="009071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112"/>
  </w:style>
  <w:style w:type="character" w:customStyle="1" w:styleId="CommentTextChar">
    <w:name w:val="Comment Text Char"/>
    <w:basedOn w:val="DefaultParagraphFont"/>
    <w:link w:val="CommentText"/>
    <w:rsid w:val="00907112"/>
  </w:style>
  <w:style w:type="paragraph" w:styleId="CommentSubject">
    <w:name w:val="annotation subject"/>
    <w:basedOn w:val="CommentText"/>
    <w:next w:val="CommentText"/>
    <w:link w:val="CommentSubjectChar"/>
    <w:rsid w:val="009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112"/>
    <w:rPr>
      <w:b/>
      <w:bCs/>
    </w:rPr>
  </w:style>
  <w:style w:type="character" w:styleId="Emphasis">
    <w:name w:val="Emphasis"/>
    <w:basedOn w:val="DefaultParagraphFont"/>
    <w:qFormat/>
    <w:rsid w:val="002425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49B3"/>
    <w:pPr>
      <w:ind w:left="720"/>
      <w:contextualSpacing/>
    </w:pPr>
  </w:style>
  <w:style w:type="character" w:styleId="CommentReference">
    <w:name w:val="annotation reference"/>
    <w:basedOn w:val="DefaultParagraphFont"/>
    <w:rsid w:val="009071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112"/>
  </w:style>
  <w:style w:type="character" w:customStyle="1" w:styleId="CommentTextChar">
    <w:name w:val="Comment Text Char"/>
    <w:basedOn w:val="DefaultParagraphFont"/>
    <w:link w:val="CommentText"/>
    <w:rsid w:val="00907112"/>
  </w:style>
  <w:style w:type="paragraph" w:styleId="CommentSubject">
    <w:name w:val="annotation subject"/>
    <w:basedOn w:val="CommentText"/>
    <w:next w:val="CommentText"/>
    <w:link w:val="CommentSubjectChar"/>
    <w:rsid w:val="009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112"/>
    <w:rPr>
      <w:b/>
      <w:bCs/>
    </w:rPr>
  </w:style>
  <w:style w:type="character" w:styleId="Emphasis">
    <w:name w:val="Emphasis"/>
    <w:basedOn w:val="DefaultParagraphFont"/>
    <w:qFormat/>
    <w:rsid w:val="002425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cis.gov/feewaiv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ci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/feewaiv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1346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USCIS User</cp:lastModifiedBy>
  <cp:revision>7</cp:revision>
  <cp:lastPrinted>2008-09-11T16:49:00Z</cp:lastPrinted>
  <dcterms:created xsi:type="dcterms:W3CDTF">2016-09-08T21:10:00Z</dcterms:created>
  <dcterms:modified xsi:type="dcterms:W3CDTF">2016-09-26T17:10:00Z</dcterms:modified>
</cp:coreProperties>
</file>