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000F0" w:rsidRPr="00515ACE" w:rsidTr="008C0269">
        <w:tc>
          <w:tcPr>
            <w:tcW w:w="3192" w:type="dxa"/>
            <w:tcBorders>
              <w:top w:val="nil"/>
              <w:left w:val="nil"/>
              <w:bottom w:val="nil"/>
              <w:right w:val="nil"/>
            </w:tcBorders>
          </w:tcPr>
          <w:p w:rsidR="009000F0" w:rsidRPr="008F7299" w:rsidRDefault="009000F0" w:rsidP="008C0269">
            <w:pPr>
              <w:rPr>
                <w:rFonts w:ascii="Helvetica" w:hAnsi="Helvetica" w:cs="Arial"/>
                <w:b/>
              </w:rPr>
            </w:pPr>
            <w:r>
              <w:rPr>
                <w:rFonts w:ascii="Helvetica" w:hAnsi="Helvetica" w:cs="Arial"/>
                <w:b/>
              </w:rPr>
              <w:t>Instructions to Opinion of Borrower’s Counsel</w:t>
            </w:r>
          </w:p>
          <w:p w:rsidR="009000F0" w:rsidRPr="008F7299" w:rsidRDefault="009000F0" w:rsidP="00EA0DDE">
            <w:pPr>
              <w:rPr>
                <w:rFonts w:ascii="Helvetica" w:hAnsi="Helvetica" w:cs="Arial"/>
              </w:rPr>
            </w:pPr>
            <w:r w:rsidRPr="008F7299">
              <w:rPr>
                <w:rFonts w:ascii="Helvetica" w:hAnsi="Helvetica" w:cs="Arial"/>
              </w:rPr>
              <w:t xml:space="preserve">Section </w:t>
            </w:r>
            <w:r w:rsidR="00EA0DDE">
              <w:rPr>
                <w:rFonts w:ascii="Helvetica" w:hAnsi="Helvetica" w:cs="Arial"/>
              </w:rPr>
              <w:t>242</w:t>
            </w:r>
          </w:p>
        </w:tc>
        <w:tc>
          <w:tcPr>
            <w:tcW w:w="3192" w:type="dxa"/>
            <w:tcBorders>
              <w:top w:val="nil"/>
              <w:left w:val="nil"/>
              <w:bottom w:val="nil"/>
              <w:right w:val="nil"/>
            </w:tcBorders>
          </w:tcPr>
          <w:p w:rsidR="00F85D4D" w:rsidRDefault="00F85D4D" w:rsidP="00F85D4D">
            <w:pPr>
              <w:jc w:val="center"/>
              <w:rPr>
                <w:rFonts w:ascii="Helvetica" w:hAnsi="Helvetica" w:cs="Arial"/>
                <w:b/>
                <w:sz w:val="20"/>
              </w:rPr>
            </w:pPr>
            <w:r w:rsidRPr="00E2492A">
              <w:rPr>
                <w:rFonts w:ascii="Helvetica" w:hAnsi="Helvetica" w:cs="Arial"/>
                <w:b/>
                <w:sz w:val="20"/>
              </w:rPr>
              <w:t xml:space="preserve">U.S. Department of Housing </w:t>
            </w:r>
          </w:p>
          <w:p w:rsidR="00F85D4D" w:rsidRPr="00E2492A" w:rsidRDefault="00F85D4D" w:rsidP="00F85D4D">
            <w:pPr>
              <w:jc w:val="center"/>
              <w:rPr>
                <w:rFonts w:ascii="Helvetica" w:hAnsi="Helvetica" w:cs="Arial"/>
                <w:b/>
                <w:sz w:val="20"/>
              </w:rPr>
            </w:pPr>
            <w:r w:rsidRPr="00E2492A">
              <w:rPr>
                <w:rFonts w:ascii="Helvetica" w:hAnsi="Helvetica" w:cs="Arial"/>
                <w:b/>
                <w:sz w:val="20"/>
              </w:rPr>
              <w:t>and Urban Development</w:t>
            </w:r>
          </w:p>
          <w:p w:rsidR="00F85D4D" w:rsidRDefault="00F85D4D" w:rsidP="00EA0DDE">
            <w:pPr>
              <w:jc w:val="center"/>
              <w:rPr>
                <w:rFonts w:ascii="Helvetica" w:hAnsi="Helvetica" w:cs="Arial"/>
                <w:b/>
                <w:sz w:val="16"/>
                <w:szCs w:val="16"/>
              </w:rPr>
            </w:pPr>
            <w:r>
              <w:rPr>
                <w:rFonts w:ascii="Helvetica" w:hAnsi="Helvetica" w:cs="Arial"/>
                <w:sz w:val="20"/>
              </w:rPr>
              <w:t xml:space="preserve">Office of </w:t>
            </w:r>
            <w:r w:rsidR="00EA0DDE">
              <w:rPr>
                <w:rFonts w:ascii="Helvetica" w:hAnsi="Helvetica" w:cs="Arial"/>
                <w:sz w:val="20"/>
              </w:rPr>
              <w:t>Hospital</w:t>
            </w:r>
            <w:r>
              <w:rPr>
                <w:rFonts w:ascii="Helvetica" w:hAnsi="Helvetica" w:cs="Arial"/>
                <w:sz w:val="20"/>
              </w:rPr>
              <w:t xml:space="preserve"> Facilities</w:t>
            </w:r>
          </w:p>
          <w:p w:rsidR="009000F0" w:rsidRPr="008F7299" w:rsidRDefault="009000F0" w:rsidP="008C0269">
            <w:pPr>
              <w:jc w:val="center"/>
              <w:rPr>
                <w:rFonts w:ascii="Helvetica" w:hAnsi="Helvetica" w:cs="Arial"/>
              </w:rPr>
            </w:pPr>
          </w:p>
        </w:tc>
        <w:tc>
          <w:tcPr>
            <w:tcW w:w="3192" w:type="dxa"/>
            <w:tcBorders>
              <w:top w:val="nil"/>
              <w:left w:val="nil"/>
              <w:bottom w:val="nil"/>
              <w:right w:val="nil"/>
            </w:tcBorders>
          </w:tcPr>
          <w:p w:rsidR="0093589C" w:rsidRPr="0093589C" w:rsidRDefault="0093589C" w:rsidP="0093589C">
            <w:pPr>
              <w:jc w:val="right"/>
              <w:rPr>
                <w:rFonts w:ascii="Helvetica" w:hAnsi="Helvetica" w:cs="Arial"/>
                <w:sz w:val="18"/>
              </w:rPr>
            </w:pPr>
            <w:r w:rsidRPr="0093589C">
              <w:rPr>
                <w:rFonts w:ascii="Helvetica" w:hAnsi="Helvetica" w:cs="Arial"/>
                <w:sz w:val="18"/>
              </w:rPr>
              <w:t xml:space="preserve">OMB Approval No. 2502-0602 </w:t>
            </w:r>
          </w:p>
          <w:p w:rsidR="009000F0" w:rsidRPr="008F7299" w:rsidRDefault="00E851EB" w:rsidP="00E851EB">
            <w:pPr>
              <w:jc w:val="right"/>
              <w:rPr>
                <w:rFonts w:ascii="Helvetica" w:hAnsi="Helvetica" w:cs="Arial"/>
                <w:sz w:val="18"/>
              </w:rPr>
            </w:pPr>
            <w:r>
              <w:rPr>
                <w:rFonts w:ascii="Helvetica" w:hAnsi="Helvetica" w:cs="Arial"/>
                <w:sz w:val="18"/>
              </w:rPr>
              <w:t>(Exp. 05</w:t>
            </w:r>
            <w:r w:rsidR="0093589C" w:rsidRPr="0093589C">
              <w:rPr>
                <w:rFonts w:ascii="Helvetica" w:hAnsi="Helvetica" w:cs="Arial"/>
                <w:sz w:val="18"/>
              </w:rPr>
              <w:t>/</w:t>
            </w:r>
            <w:r>
              <w:rPr>
                <w:rFonts w:ascii="Helvetica" w:hAnsi="Helvetica" w:cs="Arial"/>
                <w:sz w:val="18"/>
              </w:rPr>
              <w:t>31</w:t>
            </w:r>
            <w:r w:rsidR="0093589C" w:rsidRPr="0093589C">
              <w:rPr>
                <w:rFonts w:ascii="Helvetica" w:hAnsi="Helvetica" w:cs="Arial"/>
                <w:sz w:val="18"/>
              </w:rPr>
              <w:t>/</w:t>
            </w:r>
            <w:r>
              <w:rPr>
                <w:rFonts w:ascii="Helvetica" w:hAnsi="Helvetica" w:cs="Arial"/>
                <w:sz w:val="18"/>
              </w:rPr>
              <w:t>2015</w:t>
            </w:r>
            <w:bookmarkStart w:id="0" w:name="_GoBack"/>
            <w:bookmarkEnd w:id="0"/>
            <w:r w:rsidR="0093589C" w:rsidRPr="0093589C">
              <w:rPr>
                <w:rFonts w:ascii="Helvetica" w:hAnsi="Helvetica" w:cs="Arial"/>
                <w:sz w:val="18"/>
              </w:rPr>
              <w:t>)</w:t>
            </w:r>
          </w:p>
        </w:tc>
      </w:tr>
    </w:tbl>
    <w:p w:rsidR="009000F0" w:rsidRPr="00B31ED4" w:rsidRDefault="009000F0" w:rsidP="009000F0">
      <w:pPr>
        <w:rPr>
          <w:rFonts w:ascii="Helvetica" w:hAnsi="Helvetica"/>
        </w:rPr>
      </w:pPr>
    </w:p>
    <w:p w:rsidR="009000F0" w:rsidRPr="00B31ED4" w:rsidRDefault="009000F0" w:rsidP="009000F0">
      <w:pPr>
        <w:rPr>
          <w:rFonts w:ascii="Helvetica" w:hAnsi="Helvetica"/>
        </w:rPr>
      </w:pPr>
    </w:p>
    <w:p w:rsidR="009000F0" w:rsidRPr="00B31ED4" w:rsidRDefault="009000F0" w:rsidP="009000F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EC1C51">
        <w:rPr>
          <w:rFonts w:ascii="Helvetica" w:hAnsi="Helvetica" w:cs="Arial"/>
          <w:bCs/>
          <w:sz w:val="16"/>
          <w:szCs w:val="16"/>
        </w:rPr>
        <w:t>0.0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p>
    <w:p w:rsidR="009000F0" w:rsidRDefault="009000F0" w:rsidP="009000F0">
      <w:pPr>
        <w:rPr>
          <w:rFonts w:ascii="Helvetica" w:hAnsi="Helvetica" w:cs="Arial"/>
          <w:sz w:val="16"/>
          <w:szCs w:val="16"/>
        </w:rPr>
      </w:pPr>
    </w:p>
    <w:p w:rsidR="00122D7D" w:rsidRDefault="005B0B3A" w:rsidP="00587B39">
      <w:pPr>
        <w:rPr>
          <w:rFonts w:ascii="Arial" w:hAnsi="Arial"/>
          <w:b/>
          <w:bCs/>
        </w:rPr>
      </w:pPr>
      <w:r w:rsidRPr="00936877">
        <w:rPr>
          <w:rFonts w:ascii="Helvetica" w:hAnsi="Helvetica" w:cs="Arial"/>
          <w:b/>
          <w:sz w:val="16"/>
          <w:szCs w:val="16"/>
        </w:rPr>
        <w:t>Warning:</w:t>
      </w:r>
      <w:r w:rsidR="00EF5E8F" w:rsidRPr="00EF5E8F">
        <w:rPr>
          <w:rFonts w:ascii="Helvetica" w:hAnsi="Helvetica" w:cs="Arial"/>
          <w:sz w:val="16"/>
          <w:szCs w:val="16"/>
        </w:rPr>
        <w:t xml:space="preserve"> </w:t>
      </w:r>
      <w:r w:rsidR="00EF5E8F">
        <w:rPr>
          <w:rFonts w:ascii="Helvetica" w:hAnsi="Helvetica" w:cs="Arial"/>
          <w:sz w:val="16"/>
          <w:szCs w:val="16"/>
        </w:rPr>
        <w:t xml:space="preserve">Federal law provides that </w:t>
      </w:r>
      <w:proofErr w:type="gramStart"/>
      <w:r w:rsidR="00EF5E8F">
        <w:rPr>
          <w:rFonts w:ascii="Helvetica" w:hAnsi="Helvetica" w:cs="Arial"/>
          <w:sz w:val="16"/>
          <w:szCs w:val="16"/>
        </w:rPr>
        <w:t xml:space="preserve">anyone </w:t>
      </w:r>
      <w:r w:rsidR="00EF5E8F" w:rsidRPr="00936877">
        <w:rPr>
          <w:rFonts w:ascii="Helvetica" w:hAnsi="Helvetica" w:cs="Arial"/>
          <w:sz w:val="16"/>
          <w:szCs w:val="16"/>
        </w:rPr>
        <w:t xml:space="preserve"> who</w:t>
      </w:r>
      <w:proofErr w:type="gramEnd"/>
      <w:r w:rsidR="00EF5E8F" w:rsidRPr="00936877">
        <w:rPr>
          <w:rFonts w:ascii="Helvetica" w:hAnsi="Helvetica" w:cs="Arial"/>
          <w:sz w:val="16"/>
          <w:szCs w:val="16"/>
        </w:rPr>
        <w:t xml:space="preserve"> knowingly </w:t>
      </w:r>
      <w:r w:rsidR="00EF5E8F">
        <w:rPr>
          <w:rFonts w:ascii="Helvetica" w:hAnsi="Helvetica" w:cs="Arial"/>
          <w:sz w:val="16"/>
          <w:szCs w:val="16"/>
        </w:rPr>
        <w:t xml:space="preserve">or willfully submits (or causes to submit) a document containing any </w:t>
      </w:r>
      <w:r w:rsidR="00EF5E8F" w:rsidRPr="00936877">
        <w:rPr>
          <w:rFonts w:ascii="Helvetica" w:hAnsi="Helvetica" w:cs="Arial"/>
          <w:sz w:val="16"/>
          <w:szCs w:val="16"/>
        </w:rPr>
        <w:t xml:space="preserve">false, fictitious, </w:t>
      </w:r>
      <w:r w:rsidR="00EF5E8F">
        <w:rPr>
          <w:rFonts w:ascii="Helvetica" w:hAnsi="Helvetica" w:cs="Arial"/>
          <w:sz w:val="16"/>
          <w:szCs w:val="16"/>
        </w:rPr>
        <w:t xml:space="preserve">misleading, </w:t>
      </w:r>
      <w:r w:rsidR="00EF5E8F" w:rsidRPr="00936877">
        <w:rPr>
          <w:rFonts w:ascii="Helvetica" w:hAnsi="Helvetica" w:cs="Arial"/>
          <w:sz w:val="16"/>
          <w:szCs w:val="16"/>
        </w:rPr>
        <w:t>or fraudulent statement</w:t>
      </w:r>
      <w:r w:rsidR="00EF5E8F">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Pr="00936877">
        <w:rPr>
          <w:rFonts w:ascii="Helvetica" w:hAnsi="Helvetica" w:cs="Arial"/>
          <w:sz w:val="16"/>
          <w:szCs w:val="16"/>
        </w:rPr>
        <w:t xml:space="preserve">  </w:t>
      </w:r>
    </w:p>
    <w:p w:rsidR="005B0B3A" w:rsidRDefault="008C0269">
      <w:pPr>
        <w:suppressAutoHyphens/>
        <w:rPr>
          <w:rFonts w:ascii="Arial" w:hAnsi="Arial"/>
          <w:b/>
          <w:bCs/>
        </w:rPr>
      </w:pPr>
      <w:r>
        <w:rPr>
          <w:rFonts w:ascii="Arial" w:hAnsi="Arial"/>
          <w:b/>
          <w:bCs/>
        </w:rPr>
        <w:tab/>
      </w:r>
    </w:p>
    <w:p w:rsidR="008C0269" w:rsidRPr="009F41D6" w:rsidRDefault="008C0269">
      <w:pPr>
        <w:suppressAutoHyphens/>
        <w:rPr>
          <w:rFonts w:ascii="Times New Roman" w:hAnsi="Times New Roman"/>
          <w:bCs/>
          <w:szCs w:val="24"/>
          <w:u w:val="single"/>
        </w:rPr>
      </w:pPr>
      <w:r w:rsidRPr="009F41D6">
        <w:rPr>
          <w:rFonts w:ascii="Times New Roman" w:hAnsi="Times New Roman"/>
          <w:bCs/>
          <w:szCs w:val="24"/>
          <w:u w:val="single"/>
        </w:rPr>
        <w:t xml:space="preserve">Purposes; Guide Must Be Followed; </w:t>
      </w:r>
      <w:r w:rsidR="00AD6E6D" w:rsidRPr="009F41D6">
        <w:rPr>
          <w:rFonts w:ascii="Times New Roman" w:hAnsi="Times New Roman"/>
          <w:bCs/>
          <w:szCs w:val="24"/>
          <w:u w:val="single"/>
        </w:rPr>
        <w:t xml:space="preserve">Applicability to Operator’s Counsel; </w:t>
      </w:r>
      <w:r w:rsidRPr="009F41D6">
        <w:rPr>
          <w:rFonts w:ascii="Times New Roman" w:hAnsi="Times New Roman"/>
          <w:bCs/>
          <w:szCs w:val="24"/>
          <w:u w:val="single"/>
        </w:rPr>
        <w:t>Definitions</w:t>
      </w:r>
    </w:p>
    <w:p w:rsidR="00122D7D" w:rsidRPr="009F41D6" w:rsidRDefault="00122D7D" w:rsidP="00587B39">
      <w:pPr>
        <w:pStyle w:val="BodyText2"/>
        <w:ind w:firstLine="0"/>
        <w:rPr>
          <w:szCs w:val="24"/>
        </w:rPr>
      </w:pPr>
      <w:r w:rsidRPr="009F41D6">
        <w:rPr>
          <w:szCs w:val="24"/>
        </w:rPr>
        <w:tab/>
      </w:r>
    </w:p>
    <w:p w:rsidR="005B4F18" w:rsidRPr="009F41D6" w:rsidRDefault="00FB2B62">
      <w:pPr>
        <w:pStyle w:val="BodyText2"/>
        <w:ind w:firstLine="0"/>
        <w:rPr>
          <w:szCs w:val="24"/>
        </w:rPr>
      </w:pPr>
      <w:r w:rsidRPr="009F41D6">
        <w:rPr>
          <w:szCs w:val="24"/>
        </w:rPr>
        <w:tab/>
      </w:r>
      <w:r w:rsidR="00122D7D" w:rsidRPr="009F41D6">
        <w:rPr>
          <w:szCs w:val="24"/>
        </w:rPr>
        <w:t>The purposes of th</w:t>
      </w:r>
      <w:r w:rsidR="00D04CB3" w:rsidRPr="009F41D6">
        <w:rPr>
          <w:szCs w:val="24"/>
        </w:rPr>
        <w:t>e</w:t>
      </w:r>
      <w:r w:rsidR="00122D7D" w:rsidRPr="009F41D6">
        <w:rPr>
          <w:szCs w:val="24"/>
        </w:rPr>
        <w:t xml:space="preserve"> </w:t>
      </w:r>
      <w:r w:rsidR="00D04CB3" w:rsidRPr="009F41D6">
        <w:rPr>
          <w:szCs w:val="24"/>
        </w:rPr>
        <w:t xml:space="preserve">Opinion of Borrower’s Counsel </w:t>
      </w:r>
      <w:r w:rsidR="00122D7D" w:rsidRPr="009F41D6">
        <w:rPr>
          <w:szCs w:val="24"/>
        </w:rPr>
        <w:t>(</w:t>
      </w:r>
      <w:r w:rsidR="00382BC3" w:rsidRPr="009F41D6">
        <w:rPr>
          <w:b/>
          <w:szCs w:val="24"/>
        </w:rPr>
        <w:t>“</w:t>
      </w:r>
      <w:r w:rsidR="00122D7D" w:rsidRPr="009F41D6">
        <w:rPr>
          <w:b/>
          <w:bCs/>
          <w:szCs w:val="24"/>
        </w:rPr>
        <w:t>Opinion</w:t>
      </w:r>
      <w:r w:rsidR="00382BC3" w:rsidRPr="009F41D6">
        <w:rPr>
          <w:b/>
          <w:bCs/>
          <w:szCs w:val="24"/>
        </w:rPr>
        <w:t>”</w:t>
      </w:r>
      <w:r w:rsidR="00122D7D" w:rsidRPr="009F41D6">
        <w:rPr>
          <w:szCs w:val="24"/>
        </w:rPr>
        <w:t>) remain</w:t>
      </w:r>
      <w:r w:rsidR="00590243" w:rsidRPr="009F41D6">
        <w:rPr>
          <w:szCs w:val="24"/>
        </w:rPr>
        <w:t>,</w:t>
      </w:r>
      <w:r w:rsidR="00122D7D" w:rsidRPr="009F41D6">
        <w:rPr>
          <w:szCs w:val="24"/>
        </w:rPr>
        <w:t xml:space="preserve"> first, to be consistent with modern opinion practice while also protecting the interests of HUD and</w:t>
      </w:r>
      <w:r w:rsidR="00590243" w:rsidRPr="009F41D6">
        <w:rPr>
          <w:szCs w:val="24"/>
        </w:rPr>
        <w:t>,</w:t>
      </w:r>
      <w:r w:rsidR="00122D7D" w:rsidRPr="009F41D6">
        <w:rPr>
          <w:szCs w:val="24"/>
        </w:rPr>
        <w:t xml:space="preserve"> second, to achieve a uniform format </w:t>
      </w:r>
      <w:r w:rsidR="008C0269" w:rsidRPr="009F41D6">
        <w:rPr>
          <w:szCs w:val="24"/>
        </w:rPr>
        <w:t>that</w:t>
      </w:r>
      <w:r w:rsidR="00122D7D" w:rsidRPr="009F41D6">
        <w:rPr>
          <w:szCs w:val="24"/>
        </w:rPr>
        <w:t xml:space="preserve"> can be utilized in all jurisdictions.  Certain limited changes can be authorized by HUD field counsel as required by local law or by the unique or programmatic nature of the transaction (</w:t>
      </w:r>
      <w:r w:rsidR="001F3F7E" w:rsidRPr="009F41D6">
        <w:rPr>
          <w:i/>
          <w:szCs w:val="24"/>
        </w:rPr>
        <w:t>e.g</w:t>
      </w:r>
      <w:r w:rsidR="00122D7D" w:rsidRPr="009F41D6">
        <w:rPr>
          <w:szCs w:val="24"/>
        </w:rPr>
        <w:t>.</w:t>
      </w:r>
      <w:r w:rsidR="0022187F" w:rsidRPr="009F41D6">
        <w:rPr>
          <w:szCs w:val="24"/>
        </w:rPr>
        <w:t>,</w:t>
      </w:r>
      <w:r w:rsidR="00122D7D" w:rsidRPr="009F41D6">
        <w:rPr>
          <w:szCs w:val="24"/>
        </w:rPr>
        <w:t xml:space="preserve"> refinancing transactions insured under the National Housing Act, as amended).  An effort has been made in these revised instructions to specify examples where such changes can be authorized.  Otherwise, the format of the Opinion must be followed and is not open to negotiation.  In this regard, revisions cannot be justified because of a particular Opinion having been approved by another HUD field office. </w:t>
      </w:r>
      <w:r w:rsidR="00D04CB3" w:rsidRPr="009F41D6">
        <w:rPr>
          <w:szCs w:val="24"/>
        </w:rPr>
        <w:t xml:space="preserve"> </w:t>
      </w:r>
      <w:r w:rsidR="00122D7D" w:rsidRPr="009F41D6">
        <w:rPr>
          <w:szCs w:val="24"/>
        </w:rPr>
        <w:t xml:space="preserve">This exercise of discretion by one HUD field counsel in unique circumstances cannot become the basis for any modification to the Opinion.  Any requested modification must be analyzed on its own merit and in a particular context. </w:t>
      </w:r>
    </w:p>
    <w:p w:rsidR="00122D7D" w:rsidRPr="009F41D6" w:rsidRDefault="00122D7D" w:rsidP="00587B39">
      <w:pPr>
        <w:tabs>
          <w:tab w:val="left" w:pos="-720"/>
        </w:tabs>
        <w:suppressAutoHyphens/>
        <w:rPr>
          <w:rFonts w:ascii="Times New Roman" w:hAnsi="Times New Roman"/>
          <w:szCs w:val="24"/>
        </w:rPr>
      </w:pPr>
    </w:p>
    <w:p w:rsidR="00047841" w:rsidRPr="009F41D6" w:rsidRDefault="00122D7D" w:rsidP="00047841">
      <w:pPr>
        <w:rPr>
          <w:rFonts w:ascii="Times New Roman" w:hAnsi="Times New Roman"/>
          <w:color w:val="000000"/>
          <w:szCs w:val="24"/>
        </w:rPr>
      </w:pPr>
      <w:r w:rsidRPr="009F41D6">
        <w:rPr>
          <w:rFonts w:ascii="Times New Roman" w:hAnsi="Times New Roman"/>
          <w:szCs w:val="24"/>
        </w:rPr>
        <w:tab/>
        <w:t>HUD regards the Borrower</w:t>
      </w:r>
      <w:r w:rsidR="00D04CB3" w:rsidRPr="009F41D6">
        <w:rPr>
          <w:rFonts w:ascii="Times New Roman" w:hAnsi="Times New Roman"/>
          <w:szCs w:val="24"/>
        </w:rPr>
        <w:t>’s Counsel</w:t>
      </w:r>
      <w:r w:rsidRPr="009F41D6">
        <w:rPr>
          <w:rFonts w:ascii="Times New Roman" w:hAnsi="Times New Roman"/>
          <w:szCs w:val="24"/>
        </w:rPr>
        <w:t xml:space="preserve"> as essential to the process of preparing and executing the legal and administrative documents necessary to achieve a closing in those </w:t>
      </w:r>
      <w:r w:rsidR="00590243" w:rsidRPr="009F41D6">
        <w:rPr>
          <w:rFonts w:ascii="Times New Roman" w:hAnsi="Times New Roman"/>
          <w:szCs w:val="24"/>
        </w:rPr>
        <w:t xml:space="preserve">healthcare </w:t>
      </w:r>
      <w:r w:rsidRPr="009F41D6">
        <w:rPr>
          <w:rFonts w:ascii="Times New Roman" w:hAnsi="Times New Roman"/>
          <w:szCs w:val="24"/>
        </w:rPr>
        <w:t xml:space="preserve">mortgage insurance programs where a Note is endorsed for mortgage insurance by HUD.  The definition of any capitalized term or word used herein can be found in these Instructions to Opinion of Borrower's Counsel, the Opinion of Borrower’s Counsel, the Regulatory Agreement between Borrower and HUD, </w:t>
      </w:r>
      <w:r w:rsidR="00D04CB3" w:rsidRPr="009F41D6">
        <w:rPr>
          <w:rFonts w:ascii="Times New Roman" w:hAnsi="Times New Roman"/>
          <w:szCs w:val="24"/>
        </w:rPr>
        <w:t xml:space="preserve">the Note, </w:t>
      </w:r>
      <w:r w:rsidRPr="009F41D6">
        <w:rPr>
          <w:rFonts w:ascii="Times New Roman" w:hAnsi="Times New Roman"/>
          <w:szCs w:val="24"/>
        </w:rPr>
        <w:t>and/or the Security Instrument</w:t>
      </w:r>
      <w:r w:rsidR="00D02784" w:rsidRPr="009F41D6">
        <w:rPr>
          <w:rFonts w:ascii="Times New Roman" w:hAnsi="Times New Roman"/>
          <w:szCs w:val="24"/>
        </w:rPr>
        <w:t>, except</w:t>
      </w:r>
      <w:r w:rsidR="00DE3348" w:rsidRPr="009F41D6">
        <w:rPr>
          <w:rFonts w:ascii="Times New Roman" w:hAnsi="Times New Roman"/>
          <w:szCs w:val="24"/>
        </w:rPr>
        <w:t xml:space="preserve"> that the term</w:t>
      </w:r>
      <w:r w:rsidR="00D02784" w:rsidRPr="009F41D6">
        <w:rPr>
          <w:rFonts w:ascii="Times New Roman" w:hAnsi="Times New Roman"/>
          <w:szCs w:val="24"/>
        </w:rPr>
        <w:t xml:space="preserve"> </w:t>
      </w:r>
      <w:r w:rsidR="00D02784" w:rsidRPr="009F41D6">
        <w:rPr>
          <w:rFonts w:ascii="Times New Roman" w:hAnsi="Times New Roman"/>
          <w:b/>
          <w:bCs/>
          <w:szCs w:val="24"/>
          <w:lang w:bidi="en-US"/>
        </w:rPr>
        <w:t>“Program Obligations”</w:t>
      </w:r>
      <w:r w:rsidR="00D02784" w:rsidRPr="009F41D6">
        <w:rPr>
          <w:rFonts w:ascii="Times New Roman" w:hAnsi="Times New Roman"/>
          <w:szCs w:val="24"/>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D4916" w:rsidRPr="009F41D6">
        <w:rPr>
          <w:rFonts w:ascii="Times New Roman" w:hAnsi="Times New Roman"/>
          <w:szCs w:val="24"/>
          <w:lang w:bidi="en-US"/>
        </w:rPr>
        <w:t xml:space="preserve"> and </w:t>
      </w:r>
      <w:r w:rsidR="00D02784" w:rsidRPr="009F41D6">
        <w:rPr>
          <w:rFonts w:ascii="Times New Roman" w:hAnsi="Times New Roman"/>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these Instructions to Opinion of Borrower’s Counsel or the Opinion rather than add or delete provisions from such document</w:t>
      </w:r>
      <w:r w:rsidR="00D34F71" w:rsidRPr="009F41D6">
        <w:rPr>
          <w:rFonts w:ascii="Times New Roman" w:hAnsi="Times New Roman"/>
          <w:szCs w:val="24"/>
          <w:lang w:bidi="en-US"/>
        </w:rPr>
        <w:t>s</w:t>
      </w:r>
      <w:r w:rsidR="00D02784" w:rsidRPr="009F41D6">
        <w:rPr>
          <w:rFonts w:ascii="Times New Roman" w:hAnsi="Times New Roman"/>
          <w:szCs w:val="24"/>
          <w:lang w:bidi="en-US"/>
        </w:rPr>
        <w:t>.  Handbooks, guides, notices, and mortgagee letters are available on HUD's official website</w:t>
      </w:r>
      <w:r w:rsidR="00ED18D4">
        <w:rPr>
          <w:rFonts w:ascii="Times New Roman" w:hAnsi="Times New Roman"/>
          <w:szCs w:val="24"/>
          <w:lang w:bidi="en-US"/>
        </w:rPr>
        <w:t xml:space="preserve"> </w:t>
      </w:r>
      <w:r w:rsidR="00ED18D4">
        <w:rPr>
          <w:rFonts w:ascii="Times New Roman" w:hAnsi="Times New Roman"/>
          <w:szCs w:val="24"/>
          <w:lang w:bidi="en-US"/>
        </w:rPr>
        <w:lastRenderedPageBreak/>
        <w:t>(http://www.hud.gov)</w:t>
      </w:r>
      <w:proofErr w:type="gramStart"/>
      <w:r w:rsidR="00ED18D4">
        <w:rPr>
          <w:rFonts w:ascii="Times New Roman" w:hAnsi="Times New Roman"/>
          <w:szCs w:val="24"/>
          <w:lang w:bidi="en-US"/>
        </w:rPr>
        <w:t>.</w:t>
      </w:r>
      <w:r w:rsidRPr="009F41D6">
        <w:rPr>
          <w:rFonts w:ascii="Times New Roman" w:hAnsi="Times New Roman"/>
          <w:szCs w:val="24"/>
        </w:rPr>
        <w:t>“</w:t>
      </w:r>
      <w:proofErr w:type="gramEnd"/>
      <w:r w:rsidRPr="009F41D6">
        <w:rPr>
          <w:rFonts w:ascii="Times New Roman" w:hAnsi="Times New Roman"/>
          <w:szCs w:val="24"/>
        </w:rPr>
        <w:t xml:space="preserve">Mortgagor” is now referred to as “Borrower,” and “Mortgagee” is now referred to as “Lender;” </w:t>
      </w:r>
      <w:r w:rsidR="008C0269" w:rsidRPr="009F41D6">
        <w:rPr>
          <w:rFonts w:ascii="Times New Roman" w:hAnsi="Times New Roman"/>
          <w:szCs w:val="24"/>
        </w:rPr>
        <w:t>but</w:t>
      </w:r>
      <w:r w:rsidRPr="009F41D6">
        <w:rPr>
          <w:rFonts w:ascii="Times New Roman" w:hAnsi="Times New Roman"/>
          <w:szCs w:val="24"/>
        </w:rPr>
        <w:t xml:space="preserve">, those new uses are defined to </w:t>
      </w:r>
      <w:r w:rsidR="0022187F" w:rsidRPr="009F41D6">
        <w:rPr>
          <w:rFonts w:ascii="Times New Roman" w:hAnsi="Times New Roman"/>
          <w:szCs w:val="24"/>
        </w:rPr>
        <w:t xml:space="preserve">include </w:t>
      </w:r>
      <w:r w:rsidRPr="009F41D6">
        <w:rPr>
          <w:rFonts w:ascii="Times New Roman" w:hAnsi="Times New Roman"/>
          <w:szCs w:val="24"/>
        </w:rPr>
        <w:t xml:space="preserve">“Mortgagor” and “Mortgagee” as those terms </w:t>
      </w:r>
      <w:proofErr w:type="gramStart"/>
      <w:r w:rsidRPr="009F41D6">
        <w:rPr>
          <w:rFonts w:ascii="Times New Roman" w:hAnsi="Times New Roman"/>
          <w:szCs w:val="24"/>
        </w:rPr>
        <w:t>are</w:t>
      </w:r>
      <w:proofErr w:type="gramEnd"/>
      <w:r w:rsidRPr="009F41D6">
        <w:rPr>
          <w:rFonts w:ascii="Times New Roman" w:hAnsi="Times New Roman"/>
          <w:szCs w:val="24"/>
        </w:rPr>
        <w:t xml:space="preserve"> used in Program Obligations.  Pursuant to </w:t>
      </w:r>
      <w:r w:rsidR="004B3FE9" w:rsidRPr="009F41D6">
        <w:rPr>
          <w:rFonts w:ascii="Times New Roman" w:hAnsi="Times New Roman"/>
          <w:szCs w:val="24"/>
        </w:rPr>
        <w:t>Program Obligations</w:t>
      </w:r>
      <w:r w:rsidRPr="009F41D6">
        <w:rPr>
          <w:rFonts w:ascii="Times New Roman" w:hAnsi="Times New Roman"/>
          <w:szCs w:val="24"/>
        </w:rPr>
        <w:t xml:space="preserve">, attorneys or others in a business relationship with the Borrower are defined as “Principals.” </w:t>
      </w:r>
      <w:r w:rsidR="00E35C3A" w:rsidRPr="009F41D6">
        <w:rPr>
          <w:rFonts w:ascii="Times New Roman" w:hAnsi="Times New Roman"/>
          <w:szCs w:val="24"/>
        </w:rPr>
        <w:t xml:space="preserve"> </w:t>
      </w:r>
      <w:r w:rsidR="00D04CB3" w:rsidRPr="009F41D6">
        <w:rPr>
          <w:rFonts w:ascii="Times New Roman" w:hAnsi="Times New Roman"/>
          <w:szCs w:val="24"/>
        </w:rPr>
        <w:t>Borrower’s Counsel</w:t>
      </w:r>
      <w:r w:rsidRPr="009F41D6">
        <w:rPr>
          <w:rFonts w:ascii="Times New Roman" w:hAnsi="Times New Roman"/>
          <w:szCs w:val="24"/>
        </w:rPr>
        <w:t xml:space="preserve"> has significant obligations to its client (Borrower)</w:t>
      </w:r>
      <w:r w:rsidR="008C0269" w:rsidRPr="009F41D6">
        <w:rPr>
          <w:rFonts w:ascii="Times New Roman" w:hAnsi="Times New Roman"/>
          <w:szCs w:val="24"/>
        </w:rPr>
        <w:t xml:space="preserve"> and to</w:t>
      </w:r>
      <w:r w:rsidRPr="009F41D6">
        <w:rPr>
          <w:rFonts w:ascii="Times New Roman" w:hAnsi="Times New Roman"/>
          <w:szCs w:val="24"/>
        </w:rPr>
        <w:t xml:space="preserve"> Lender and HUD.  In part, these responsibilities entail the exercise of due diligence to </w:t>
      </w:r>
      <w:r w:rsidR="000D7E56" w:rsidRPr="009F41D6">
        <w:rPr>
          <w:rFonts w:ascii="Times New Roman" w:hAnsi="Times New Roman"/>
          <w:szCs w:val="24"/>
        </w:rPr>
        <w:t xml:space="preserve">help to </w:t>
      </w:r>
      <w:r w:rsidR="001C1E64" w:rsidRPr="009F41D6">
        <w:rPr>
          <w:rFonts w:ascii="Times New Roman" w:hAnsi="Times New Roman"/>
          <w:szCs w:val="24"/>
        </w:rPr>
        <w:t>en</w:t>
      </w:r>
      <w:r w:rsidRPr="009F41D6">
        <w:rPr>
          <w:rFonts w:ascii="Times New Roman" w:hAnsi="Times New Roman"/>
          <w:szCs w:val="24"/>
        </w:rPr>
        <w:t xml:space="preserve">sure the accurate and timely preparation, completion and submission of the forms required by HUD in connection with the transaction.  Further, the </w:t>
      </w:r>
      <w:r w:rsidR="00D04CB3" w:rsidRPr="009F41D6">
        <w:rPr>
          <w:rFonts w:ascii="Times New Roman" w:hAnsi="Times New Roman"/>
          <w:szCs w:val="24"/>
        </w:rPr>
        <w:t>Borrower’s Counsel</w:t>
      </w:r>
      <w:r w:rsidRPr="009F41D6">
        <w:rPr>
          <w:rFonts w:ascii="Times New Roman" w:hAnsi="Times New Roman"/>
          <w:szCs w:val="24"/>
        </w:rPr>
        <w:t xml:space="preserve"> and any other attorneys involved in the transaction must be thoroughly familiar with Program Obligations pertaining to each mortgage insurance transaction in which </w:t>
      </w:r>
      <w:r w:rsidR="001C1E64" w:rsidRPr="009F41D6">
        <w:rPr>
          <w:rFonts w:ascii="Times New Roman" w:hAnsi="Times New Roman"/>
          <w:szCs w:val="24"/>
        </w:rPr>
        <w:t>the</w:t>
      </w:r>
      <w:r w:rsidR="000F56BE" w:rsidRPr="009F41D6">
        <w:rPr>
          <w:rFonts w:ascii="Times New Roman" w:hAnsi="Times New Roman"/>
          <w:szCs w:val="24"/>
        </w:rPr>
        <w:t>y</w:t>
      </w:r>
      <w:r w:rsidR="001C1E64" w:rsidRPr="009F41D6">
        <w:rPr>
          <w:rFonts w:ascii="Times New Roman" w:hAnsi="Times New Roman"/>
          <w:szCs w:val="24"/>
        </w:rPr>
        <w:t xml:space="preserve"> each </w:t>
      </w:r>
      <w:r w:rsidRPr="009F41D6">
        <w:rPr>
          <w:rFonts w:ascii="Times New Roman" w:hAnsi="Times New Roman"/>
          <w:szCs w:val="24"/>
        </w:rPr>
        <w:t xml:space="preserve">participate.  HUD takes seriously the preparation and completion of the various documents involved in the mortgage insurance process (most of which are HUD form documents). </w:t>
      </w:r>
      <w:r w:rsidRPr="009F41D6">
        <w:rPr>
          <w:rFonts w:ascii="Times New Roman" w:hAnsi="Times New Roman"/>
          <w:color w:val="000000"/>
          <w:szCs w:val="24"/>
        </w:rPr>
        <w:tab/>
      </w:r>
    </w:p>
    <w:p w:rsidR="00122D7D" w:rsidRPr="009F41D6" w:rsidRDefault="00122D7D">
      <w:pPr>
        <w:spacing w:line="240" w:lineRule="atLeast"/>
        <w:rPr>
          <w:rFonts w:ascii="Times New Roman" w:hAnsi="Times New Roman"/>
          <w:szCs w:val="24"/>
        </w:rPr>
      </w:pPr>
    </w:p>
    <w:p w:rsidR="005B4F18" w:rsidRPr="009F41D6" w:rsidRDefault="00FB2B62">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It is essential that the Opinion be followed in both style and substance in order to ensure a timely closing.  The </w:t>
      </w:r>
      <w:r w:rsidR="00D04CB3" w:rsidRPr="009F41D6">
        <w:rPr>
          <w:rFonts w:ascii="Times New Roman" w:hAnsi="Times New Roman"/>
          <w:szCs w:val="24"/>
        </w:rPr>
        <w:t>Borrower’s Counsel</w:t>
      </w:r>
      <w:r w:rsidR="00122D7D" w:rsidRPr="009F41D6">
        <w:rPr>
          <w:rFonts w:ascii="Times New Roman" w:hAnsi="Times New Roman"/>
          <w:szCs w:val="24"/>
        </w:rPr>
        <w:t xml:space="preserve"> is expected to complete a draft Opinion for submission to HUD field counsel along with the other closing documents early enough for HUD to complete its review prior to the date of the closing.  </w:t>
      </w:r>
      <w:r w:rsidR="008C0269" w:rsidRPr="009F41D6">
        <w:rPr>
          <w:rFonts w:ascii="Times New Roman" w:hAnsi="Times New Roman"/>
          <w:szCs w:val="24"/>
        </w:rPr>
        <w:t xml:space="preserve">The guide forms of </w:t>
      </w:r>
      <w:r w:rsidR="009F41D6" w:rsidRPr="009F41D6">
        <w:rPr>
          <w:rFonts w:ascii="Times New Roman" w:hAnsi="Times New Roman"/>
          <w:szCs w:val="24"/>
        </w:rPr>
        <w:t>opinion</w:t>
      </w:r>
      <w:r w:rsidR="008C0269" w:rsidRPr="009F41D6">
        <w:rPr>
          <w:rFonts w:ascii="Times New Roman" w:hAnsi="Times New Roman"/>
          <w:szCs w:val="24"/>
        </w:rPr>
        <w:t xml:space="preserve"> require any attorney submitting an opinion to HUD for review to attach a comparison copy that has been “redlined” against the HUD form, so that a</w:t>
      </w:r>
      <w:r w:rsidR="00122D7D" w:rsidRPr="009F41D6">
        <w:rPr>
          <w:rFonts w:ascii="Times New Roman" w:hAnsi="Times New Roman"/>
          <w:szCs w:val="24"/>
        </w:rPr>
        <w:t xml:space="preserve">ny deviations </w:t>
      </w:r>
      <w:r w:rsidR="008C0269" w:rsidRPr="009F41D6">
        <w:rPr>
          <w:rFonts w:ascii="Times New Roman" w:hAnsi="Times New Roman"/>
          <w:szCs w:val="24"/>
        </w:rPr>
        <w:t>are</w:t>
      </w:r>
      <w:r w:rsidR="00122D7D" w:rsidRPr="009F41D6">
        <w:rPr>
          <w:rFonts w:ascii="Times New Roman" w:hAnsi="Times New Roman"/>
          <w:szCs w:val="24"/>
        </w:rPr>
        <w:t xml:space="preserve"> specifically identified</w:t>
      </w:r>
      <w:r w:rsidR="008C0269" w:rsidRPr="009F41D6">
        <w:rPr>
          <w:rFonts w:ascii="Times New Roman" w:hAnsi="Times New Roman"/>
          <w:szCs w:val="24"/>
        </w:rPr>
        <w:t xml:space="preserve">.  Any deviations must be </w:t>
      </w:r>
      <w:r w:rsidR="00122D7D" w:rsidRPr="009F41D6">
        <w:rPr>
          <w:rFonts w:ascii="Times New Roman" w:hAnsi="Times New Roman"/>
          <w:szCs w:val="24"/>
        </w:rPr>
        <w:t xml:space="preserve">discussed with </w:t>
      </w:r>
      <w:r w:rsidR="004B69C3" w:rsidRPr="009F41D6">
        <w:rPr>
          <w:rFonts w:ascii="Times New Roman" w:hAnsi="Times New Roman"/>
          <w:szCs w:val="24"/>
        </w:rPr>
        <w:t xml:space="preserve">HUD </w:t>
      </w:r>
      <w:r w:rsidR="00122D7D" w:rsidRPr="009F41D6">
        <w:rPr>
          <w:rFonts w:ascii="Times New Roman" w:hAnsi="Times New Roman"/>
          <w:szCs w:val="24"/>
        </w:rPr>
        <w:t>field counsel at that time so that the</w:t>
      </w:r>
      <w:r w:rsidR="008C0269" w:rsidRPr="009F41D6">
        <w:rPr>
          <w:rFonts w:ascii="Times New Roman" w:hAnsi="Times New Roman"/>
          <w:szCs w:val="24"/>
        </w:rPr>
        <w:t>y</w:t>
      </w:r>
      <w:r w:rsidR="00122D7D" w:rsidRPr="009F41D6">
        <w:rPr>
          <w:rFonts w:ascii="Times New Roman" w:hAnsi="Times New Roman"/>
          <w:szCs w:val="24"/>
        </w:rPr>
        <w:t xml:space="preserve"> can be resolved prior to the closing.  Any material deviation not required by State or local law or otherwise authorized by these instructions must be brought to the attention of the Assistant General Counsel, </w:t>
      </w:r>
      <w:r w:rsidR="00D2113B" w:rsidRPr="009F41D6">
        <w:rPr>
          <w:rFonts w:ascii="Times New Roman" w:hAnsi="Times New Roman"/>
          <w:szCs w:val="24"/>
        </w:rPr>
        <w:t>Multifamily Mortgage Division</w:t>
      </w:r>
      <w:r w:rsidR="00122D7D" w:rsidRPr="009F41D6">
        <w:rPr>
          <w:rFonts w:ascii="Times New Roman" w:hAnsi="Times New Roman"/>
          <w:szCs w:val="24"/>
        </w:rPr>
        <w:t xml:space="preserve">, by </w:t>
      </w:r>
      <w:r w:rsidR="004B69C3" w:rsidRPr="009F41D6">
        <w:rPr>
          <w:rFonts w:ascii="Times New Roman" w:hAnsi="Times New Roman"/>
          <w:szCs w:val="24"/>
        </w:rPr>
        <w:t xml:space="preserve">HUD </w:t>
      </w:r>
      <w:r w:rsidR="00122D7D" w:rsidRPr="009F41D6">
        <w:rPr>
          <w:rFonts w:ascii="Times New Roman" w:hAnsi="Times New Roman"/>
          <w:szCs w:val="24"/>
        </w:rPr>
        <w:t xml:space="preserve">field counsel along with an explanation by </w:t>
      </w:r>
      <w:r w:rsidR="00D04CB3" w:rsidRPr="009F41D6">
        <w:rPr>
          <w:rFonts w:ascii="Times New Roman" w:hAnsi="Times New Roman"/>
          <w:szCs w:val="24"/>
        </w:rPr>
        <w:t>Borrower’s Counsel</w:t>
      </w:r>
      <w:r w:rsidR="00122D7D" w:rsidRPr="009F41D6">
        <w:rPr>
          <w:rFonts w:ascii="Times New Roman" w:hAnsi="Times New Roman"/>
          <w:szCs w:val="24"/>
        </w:rPr>
        <w:t xml:space="preserve"> as to the necessity for the deviation. </w:t>
      </w:r>
    </w:p>
    <w:p w:rsidR="00122D7D" w:rsidRPr="009F41D6" w:rsidRDefault="00122D7D" w:rsidP="00587B39">
      <w:pPr>
        <w:tabs>
          <w:tab w:val="left" w:pos="-720"/>
        </w:tabs>
        <w:suppressAutoHyphens/>
        <w:rPr>
          <w:rFonts w:ascii="Times New Roman" w:hAnsi="Times New Roman"/>
          <w:szCs w:val="24"/>
        </w:rPr>
      </w:pPr>
    </w:p>
    <w:p w:rsidR="005B4F18" w:rsidRPr="009F41D6" w:rsidRDefault="00D43ACA">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can be utilized in connection with all types of </w:t>
      </w:r>
      <w:r w:rsidR="00455BED" w:rsidRPr="009F41D6">
        <w:rPr>
          <w:rFonts w:ascii="Times New Roman" w:hAnsi="Times New Roman"/>
          <w:szCs w:val="24"/>
        </w:rPr>
        <w:t xml:space="preserve">insured </w:t>
      </w:r>
      <w:r w:rsidR="00122D7D" w:rsidRPr="009F41D6">
        <w:rPr>
          <w:rFonts w:ascii="Times New Roman" w:hAnsi="Times New Roman"/>
          <w:szCs w:val="24"/>
        </w:rPr>
        <w:t xml:space="preserve">closings:  insured advances or insurance upon completion (for new construction or substantial rehabilitation); initial/final closings (for </w:t>
      </w:r>
      <w:r w:rsidR="009F41D6" w:rsidRPr="009F41D6">
        <w:rPr>
          <w:rFonts w:ascii="Times New Roman" w:hAnsi="Times New Roman"/>
          <w:szCs w:val="24"/>
        </w:rPr>
        <w:t>refinancing</w:t>
      </w:r>
      <w:r w:rsidR="00122D7D" w:rsidRPr="009F41D6">
        <w:rPr>
          <w:rFonts w:ascii="Times New Roman" w:hAnsi="Times New Roman"/>
          <w:szCs w:val="24"/>
        </w:rPr>
        <w:t xml:space="preserve">, etc.).  Furthermore, the Opinion format can be adapted and used in Transfers of Physical Assets (TPAs), Section 241 supplemental loans, and the various refinancing transactions under Section 223.  It is important that the correct options be selected in instances where choices are provided and that appropriate deletions or modifications </w:t>
      </w:r>
      <w:r w:rsidR="00A41C97" w:rsidRPr="009F41D6">
        <w:rPr>
          <w:rFonts w:ascii="Times New Roman" w:hAnsi="Times New Roman"/>
          <w:szCs w:val="24"/>
        </w:rPr>
        <w:t>are</w:t>
      </w:r>
      <w:r w:rsidR="00122D7D" w:rsidRPr="009F41D6">
        <w:rPr>
          <w:rFonts w:ascii="Times New Roman" w:hAnsi="Times New Roman"/>
          <w:szCs w:val="24"/>
        </w:rPr>
        <w:t xml:space="preserve"> made to accommodate unique circumstances or programs. </w:t>
      </w:r>
    </w:p>
    <w:p w:rsidR="00122D7D" w:rsidRPr="009F41D6" w:rsidRDefault="00122D7D" w:rsidP="00587B39">
      <w:pPr>
        <w:tabs>
          <w:tab w:val="left" w:pos="-720"/>
        </w:tabs>
        <w:suppressAutoHyphens/>
        <w:rPr>
          <w:rFonts w:ascii="Times New Roman" w:hAnsi="Times New Roman"/>
          <w:szCs w:val="24"/>
        </w:rPr>
      </w:pPr>
    </w:p>
    <w:p w:rsidR="005B4F18" w:rsidRPr="009F41D6" w:rsidRDefault="00D43ACA">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format </w:t>
      </w:r>
      <w:r w:rsidR="00122D7D" w:rsidRPr="009F41D6">
        <w:rPr>
          <w:rFonts w:ascii="Times New Roman" w:hAnsi="Times New Roman"/>
          <w:b/>
          <w:szCs w:val="24"/>
        </w:rPr>
        <w:t>is not intended to serve as a closing checklist</w:t>
      </w:r>
      <w:r w:rsidR="00122D7D" w:rsidRPr="009F41D6">
        <w:rPr>
          <w:rFonts w:ascii="Times New Roman" w:hAnsi="Times New Roman"/>
          <w:szCs w:val="24"/>
        </w:rPr>
        <w:t xml:space="preserve">; therefore, HUD field counsel may update or modify existing closing checklists as necessary to meet Program Obligations.  For example, many deletions from the list of documents are appropriate for various types of </w:t>
      </w:r>
      <w:r w:rsidR="009F41D6" w:rsidRPr="009F41D6">
        <w:rPr>
          <w:rFonts w:ascii="Times New Roman" w:hAnsi="Times New Roman"/>
          <w:szCs w:val="24"/>
        </w:rPr>
        <w:t>refinancing</w:t>
      </w:r>
      <w:r w:rsidR="00122D7D" w:rsidRPr="009F41D6">
        <w:rPr>
          <w:rFonts w:ascii="Times New Roman" w:hAnsi="Times New Roman"/>
          <w:szCs w:val="24"/>
        </w:rPr>
        <w:t xml:space="preserve">, operating </w:t>
      </w:r>
      <w:r w:rsidR="001C1E64" w:rsidRPr="009F41D6">
        <w:rPr>
          <w:rFonts w:ascii="Times New Roman" w:hAnsi="Times New Roman"/>
          <w:szCs w:val="24"/>
        </w:rPr>
        <w:t xml:space="preserve">loss </w:t>
      </w:r>
      <w:r w:rsidR="00122D7D" w:rsidRPr="009F41D6">
        <w:rPr>
          <w:rFonts w:ascii="Times New Roman" w:hAnsi="Times New Roman"/>
          <w:szCs w:val="24"/>
        </w:rPr>
        <w:t xml:space="preserve">loans, equity loans, supplemental loans, and certain complex </w:t>
      </w:r>
      <w:r w:rsidR="009F41D6" w:rsidRPr="009F41D6">
        <w:rPr>
          <w:rFonts w:ascii="Times New Roman" w:hAnsi="Times New Roman"/>
          <w:szCs w:val="24"/>
        </w:rPr>
        <w:t>refinancing</w:t>
      </w:r>
      <w:r w:rsidR="00122D7D" w:rsidRPr="009F41D6">
        <w:rPr>
          <w:rFonts w:ascii="Times New Roman" w:hAnsi="Times New Roman"/>
          <w:szCs w:val="24"/>
        </w:rPr>
        <w:t>.</w:t>
      </w:r>
    </w:p>
    <w:p w:rsidR="00122D7D" w:rsidRPr="009F41D6" w:rsidRDefault="00122D7D" w:rsidP="00587B39">
      <w:pPr>
        <w:tabs>
          <w:tab w:val="left" w:pos="-720"/>
        </w:tabs>
        <w:suppressAutoHyphens/>
        <w:rPr>
          <w:rFonts w:ascii="Times New Roman" w:hAnsi="Times New Roman"/>
          <w:szCs w:val="24"/>
        </w:rPr>
      </w:pPr>
    </w:p>
    <w:p w:rsidR="005B4F18" w:rsidRPr="009F41D6" w:rsidRDefault="00D43ACA">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Brackets continue to be used in the Opinion to indicate alternate language, insertions, documents, or instructions depending on the applicable facts</w:t>
      </w:r>
      <w:r w:rsidR="001C1E64" w:rsidRPr="009F41D6">
        <w:rPr>
          <w:rFonts w:ascii="Times New Roman" w:hAnsi="Times New Roman"/>
          <w:szCs w:val="24"/>
        </w:rPr>
        <w:t>,</w:t>
      </w:r>
      <w:r w:rsidR="00122D7D" w:rsidRPr="009F41D6">
        <w:rPr>
          <w:rFonts w:ascii="Times New Roman" w:hAnsi="Times New Roman"/>
          <w:szCs w:val="24"/>
        </w:rPr>
        <w:t xml:space="preserve"> and underlining is used to indicate blanks that must be completed.   </w:t>
      </w:r>
    </w:p>
    <w:p w:rsidR="00122D7D" w:rsidRPr="009F41D6" w:rsidRDefault="00122D7D" w:rsidP="00587B39">
      <w:pPr>
        <w:tabs>
          <w:tab w:val="left" w:pos="-720"/>
        </w:tabs>
        <w:suppressAutoHyphens/>
        <w:rPr>
          <w:rFonts w:ascii="Times New Roman" w:hAnsi="Times New Roman"/>
          <w:szCs w:val="24"/>
        </w:rPr>
      </w:pPr>
    </w:p>
    <w:p w:rsidR="00122D7D" w:rsidRPr="009F41D6" w:rsidRDefault="00D43ACA" w:rsidP="00587B39">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contains some instructions and definitions and is largely self-explanatory; however, the following expanded instructions and clarifications are intended to provide additional assistance to both private counsel and HUD </w:t>
      </w:r>
      <w:r w:rsidR="004B69C3" w:rsidRPr="009F41D6">
        <w:rPr>
          <w:rFonts w:ascii="Times New Roman" w:hAnsi="Times New Roman"/>
          <w:szCs w:val="24"/>
        </w:rPr>
        <w:t xml:space="preserve">field </w:t>
      </w:r>
      <w:r w:rsidR="00122D7D" w:rsidRPr="009F41D6">
        <w:rPr>
          <w:rFonts w:ascii="Times New Roman" w:hAnsi="Times New Roman"/>
          <w:szCs w:val="24"/>
        </w:rPr>
        <w:t xml:space="preserve">counsel.  The numbers and letters </w:t>
      </w:r>
      <w:r w:rsidR="00122D7D" w:rsidRPr="009F41D6">
        <w:rPr>
          <w:rFonts w:ascii="Times New Roman" w:hAnsi="Times New Roman"/>
          <w:szCs w:val="24"/>
        </w:rPr>
        <w:lastRenderedPageBreak/>
        <w:t xml:space="preserve">used below relate to the paragraph numbers and letters in the </w:t>
      </w:r>
      <w:r w:rsidR="008C0269" w:rsidRPr="009F41D6">
        <w:rPr>
          <w:rFonts w:ascii="Times New Roman" w:hAnsi="Times New Roman"/>
          <w:szCs w:val="24"/>
        </w:rPr>
        <w:t xml:space="preserve">Borrower’s Counsel </w:t>
      </w:r>
      <w:r w:rsidR="00122D7D" w:rsidRPr="009F41D6">
        <w:rPr>
          <w:rFonts w:ascii="Times New Roman" w:hAnsi="Times New Roman"/>
          <w:szCs w:val="24"/>
        </w:rPr>
        <w:t xml:space="preserve">Opinion unless page numbers are specifically designated.  Please note that certain capitalized words used in the Opinion and in these Instructions are defined terms in the Loan Documents.  </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rPr>
      </w:pPr>
      <w:r w:rsidRPr="009F41D6">
        <w:rPr>
          <w:rFonts w:ascii="Times New Roman" w:hAnsi="Times New Roman"/>
          <w:szCs w:val="24"/>
          <w:u w:val="single"/>
        </w:rPr>
        <w:t>Page 1 and Introduct</w:t>
      </w:r>
      <w:r w:rsidR="007678DD" w:rsidRPr="009F41D6">
        <w:rPr>
          <w:rFonts w:ascii="Times New Roman" w:hAnsi="Times New Roman"/>
          <w:szCs w:val="24"/>
          <w:u w:val="single"/>
        </w:rPr>
        <w:t>ion</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rsidP="00315B4E">
      <w:pPr>
        <w:numPr>
          <w:ilvl w:val="0"/>
          <w:numId w:val="9"/>
        </w:numPr>
        <w:tabs>
          <w:tab w:val="clear" w:pos="360"/>
          <w:tab w:val="left" w:pos="-720"/>
          <w:tab w:val="num" w:pos="720"/>
        </w:tabs>
        <w:suppressAutoHyphens/>
        <w:ind w:left="720"/>
        <w:rPr>
          <w:rFonts w:ascii="Times New Roman" w:hAnsi="Times New Roman"/>
          <w:szCs w:val="24"/>
        </w:rPr>
      </w:pPr>
      <w:r w:rsidRPr="009F41D6">
        <w:rPr>
          <w:rFonts w:ascii="Times New Roman" w:hAnsi="Times New Roman"/>
          <w:szCs w:val="24"/>
        </w:rPr>
        <w:t xml:space="preserve">Letterhead and date:  </w:t>
      </w:r>
      <w:r w:rsidR="008C0269" w:rsidRPr="009F41D6">
        <w:rPr>
          <w:rFonts w:ascii="Times New Roman" w:hAnsi="Times New Roman"/>
          <w:szCs w:val="24"/>
        </w:rPr>
        <w:t>T</w:t>
      </w:r>
      <w:r w:rsidRPr="009F41D6">
        <w:rPr>
          <w:rFonts w:ascii="Times New Roman" w:hAnsi="Times New Roman"/>
          <w:szCs w:val="24"/>
        </w:rPr>
        <w:t xml:space="preserve">he Opinion must be </w:t>
      </w:r>
      <w:r w:rsidR="008C0269" w:rsidRPr="009F41D6">
        <w:rPr>
          <w:rFonts w:ascii="Times New Roman" w:hAnsi="Times New Roman"/>
          <w:szCs w:val="24"/>
        </w:rPr>
        <w:t xml:space="preserve">typed </w:t>
      </w:r>
      <w:r w:rsidRPr="009F41D6">
        <w:rPr>
          <w:rFonts w:ascii="Times New Roman" w:hAnsi="Times New Roman"/>
          <w:szCs w:val="24"/>
        </w:rPr>
        <w:t xml:space="preserve">on </w:t>
      </w:r>
      <w:r w:rsidR="00D04CB3" w:rsidRPr="009F41D6">
        <w:rPr>
          <w:rFonts w:ascii="Times New Roman" w:hAnsi="Times New Roman"/>
          <w:szCs w:val="24"/>
        </w:rPr>
        <w:t>Borrower’s Counsel</w:t>
      </w:r>
      <w:r w:rsidR="00110A27" w:rsidRPr="009F41D6">
        <w:rPr>
          <w:rFonts w:ascii="Times New Roman" w:hAnsi="Times New Roman"/>
          <w:szCs w:val="24"/>
        </w:rPr>
        <w:t xml:space="preserve">’s </w:t>
      </w:r>
      <w:r w:rsidRPr="009F41D6">
        <w:rPr>
          <w:rFonts w:ascii="Times New Roman" w:hAnsi="Times New Roman"/>
          <w:szCs w:val="24"/>
        </w:rPr>
        <w:t xml:space="preserve">firm letterhead and dated the date of </w:t>
      </w:r>
      <w:r w:rsidR="001C1E64" w:rsidRPr="009F41D6">
        <w:rPr>
          <w:rFonts w:ascii="Times New Roman" w:hAnsi="Times New Roman"/>
          <w:szCs w:val="24"/>
        </w:rPr>
        <w:t xml:space="preserve">HUD’s </w:t>
      </w:r>
      <w:r w:rsidRPr="009F41D6">
        <w:rPr>
          <w:rFonts w:ascii="Times New Roman" w:hAnsi="Times New Roman"/>
          <w:szCs w:val="24"/>
        </w:rPr>
        <w:t xml:space="preserve">endorsement of the </w:t>
      </w:r>
      <w:r w:rsidR="001C1E64" w:rsidRPr="009F41D6">
        <w:rPr>
          <w:rFonts w:ascii="Times New Roman" w:hAnsi="Times New Roman"/>
          <w:szCs w:val="24"/>
        </w:rPr>
        <w:t>N</w:t>
      </w:r>
      <w:r w:rsidRPr="009F41D6">
        <w:rPr>
          <w:rFonts w:ascii="Times New Roman" w:hAnsi="Times New Roman"/>
          <w:szCs w:val="24"/>
        </w:rPr>
        <w:t>ote.</w:t>
      </w:r>
    </w:p>
    <w:p w:rsidR="00122D7D" w:rsidRPr="009F41D6" w:rsidRDefault="00122D7D" w:rsidP="00315B4E">
      <w:pPr>
        <w:tabs>
          <w:tab w:val="left" w:pos="-720"/>
        </w:tabs>
        <w:suppressAutoHyphens/>
        <w:ind w:left="360"/>
        <w:rPr>
          <w:rFonts w:ascii="Times New Roman" w:hAnsi="Times New Roman"/>
          <w:szCs w:val="24"/>
        </w:rPr>
      </w:pPr>
    </w:p>
    <w:p w:rsidR="005B4F18" w:rsidRPr="009F41D6" w:rsidRDefault="00122D7D" w:rsidP="00315B4E">
      <w:pPr>
        <w:numPr>
          <w:ilvl w:val="0"/>
          <w:numId w:val="9"/>
        </w:numPr>
        <w:tabs>
          <w:tab w:val="left" w:pos="-720"/>
        </w:tabs>
        <w:suppressAutoHyphens/>
        <w:ind w:left="720"/>
        <w:rPr>
          <w:rFonts w:ascii="Times New Roman" w:hAnsi="Times New Roman"/>
          <w:szCs w:val="24"/>
        </w:rPr>
      </w:pPr>
      <w:r w:rsidRPr="009F41D6">
        <w:rPr>
          <w:rFonts w:ascii="Times New Roman" w:hAnsi="Times New Roman"/>
          <w:szCs w:val="24"/>
        </w:rPr>
        <w:t xml:space="preserve">Reference:  </w:t>
      </w:r>
      <w:r w:rsidR="008C0269" w:rsidRPr="009F41D6">
        <w:rPr>
          <w:rFonts w:ascii="Times New Roman" w:hAnsi="Times New Roman"/>
          <w:szCs w:val="24"/>
        </w:rPr>
        <w:t>D</w:t>
      </w:r>
      <w:r w:rsidRPr="009F41D6">
        <w:rPr>
          <w:rFonts w:ascii="Times New Roman" w:hAnsi="Times New Roman"/>
          <w:szCs w:val="24"/>
        </w:rPr>
        <w:t xml:space="preserve">ata regarding the Project (name, </w:t>
      </w:r>
      <w:r w:rsidR="00F85D4D" w:rsidRPr="009F41D6">
        <w:rPr>
          <w:rFonts w:ascii="Times New Roman" w:hAnsi="Times New Roman"/>
          <w:szCs w:val="24"/>
        </w:rPr>
        <w:t>FHA</w:t>
      </w:r>
      <w:r w:rsidRPr="009F41D6">
        <w:rPr>
          <w:rFonts w:ascii="Times New Roman" w:hAnsi="Times New Roman"/>
          <w:szCs w:val="24"/>
        </w:rPr>
        <w:t xml:space="preserve"> Project number, and location and the name or title of Borrower) must be accurate and inserted in the appropriate blanks.</w:t>
      </w:r>
    </w:p>
    <w:p w:rsidR="00122D7D" w:rsidRPr="009F41D6" w:rsidRDefault="00122D7D" w:rsidP="00315B4E">
      <w:pPr>
        <w:tabs>
          <w:tab w:val="left" w:pos="-720"/>
        </w:tabs>
        <w:suppressAutoHyphens/>
        <w:ind w:left="360"/>
        <w:rPr>
          <w:rFonts w:ascii="Times New Roman" w:hAnsi="Times New Roman"/>
          <w:szCs w:val="24"/>
        </w:rPr>
      </w:pPr>
    </w:p>
    <w:p w:rsidR="005B4F18" w:rsidRPr="009F41D6" w:rsidRDefault="00122D7D" w:rsidP="00315B4E">
      <w:pPr>
        <w:numPr>
          <w:ilvl w:val="0"/>
          <w:numId w:val="9"/>
        </w:numPr>
        <w:tabs>
          <w:tab w:val="left" w:pos="-720"/>
        </w:tabs>
        <w:suppressAutoHyphens/>
        <w:ind w:left="720"/>
        <w:rPr>
          <w:rFonts w:ascii="Times New Roman" w:hAnsi="Times New Roman"/>
          <w:szCs w:val="24"/>
        </w:rPr>
      </w:pPr>
      <w:r w:rsidRPr="009F41D6">
        <w:rPr>
          <w:rFonts w:ascii="Times New Roman" w:hAnsi="Times New Roman"/>
          <w:szCs w:val="24"/>
        </w:rPr>
        <w:t xml:space="preserve">Addressees:  </w:t>
      </w:r>
      <w:r w:rsidR="008C0269" w:rsidRPr="009F41D6">
        <w:rPr>
          <w:rFonts w:ascii="Times New Roman" w:hAnsi="Times New Roman"/>
          <w:szCs w:val="24"/>
        </w:rPr>
        <w:t>T</w:t>
      </w:r>
      <w:r w:rsidRPr="009F41D6">
        <w:rPr>
          <w:rFonts w:ascii="Times New Roman" w:hAnsi="Times New Roman"/>
          <w:szCs w:val="24"/>
        </w:rPr>
        <w:t xml:space="preserve">he Opinion must be delivered to HUD as well as Lender to establish the explicit right of each to rely on the Opinion.  Lender's counsel may be relying on the Opinion for certain aspects of its opinion.  If so, the Opinion must also be addressed to counsel to Lender.  In cases where counsel to Lender </w:t>
      </w:r>
      <w:r w:rsidRPr="009F41D6">
        <w:rPr>
          <w:rFonts w:ascii="Times New Roman" w:hAnsi="Times New Roman"/>
          <w:b/>
          <w:szCs w:val="24"/>
        </w:rPr>
        <w:t>elects not</w:t>
      </w:r>
      <w:r w:rsidRPr="009F41D6">
        <w:rPr>
          <w:rFonts w:ascii="Times New Roman" w:hAnsi="Times New Roman"/>
          <w:szCs w:val="24"/>
        </w:rPr>
        <w:t xml:space="preserve"> to rely upon the Opinion or </w:t>
      </w:r>
      <w:r w:rsidR="00D04CB3" w:rsidRPr="009F41D6">
        <w:rPr>
          <w:rFonts w:ascii="Times New Roman" w:hAnsi="Times New Roman"/>
          <w:szCs w:val="24"/>
        </w:rPr>
        <w:t>Borrower’s Counsel</w:t>
      </w:r>
      <w:r w:rsidRPr="009F41D6">
        <w:rPr>
          <w:rFonts w:ascii="Times New Roman" w:hAnsi="Times New Roman"/>
          <w:szCs w:val="24"/>
        </w:rPr>
        <w:t xml:space="preserve"> does not wish to permit reliance by counsel to Lender, the Opinion must not be addressed to and/or delivered to Lender's counsel.  Furthermore, Lender and counsel to Lender </w:t>
      </w:r>
      <w:r w:rsidRPr="009F41D6">
        <w:rPr>
          <w:rFonts w:ascii="Times New Roman" w:hAnsi="Times New Roman"/>
          <w:b/>
          <w:szCs w:val="24"/>
        </w:rPr>
        <w:t>are not permitted</w:t>
      </w:r>
      <w:r w:rsidRPr="009F41D6">
        <w:rPr>
          <w:rFonts w:ascii="Times New Roman" w:hAnsi="Times New Roman"/>
          <w:szCs w:val="24"/>
        </w:rPr>
        <w:t xml:space="preserve"> to rely upon the Opinion </w:t>
      </w:r>
      <w:r w:rsidR="001C1E64" w:rsidRPr="009F41D6">
        <w:rPr>
          <w:rFonts w:ascii="Times New Roman" w:hAnsi="Times New Roman"/>
          <w:szCs w:val="24"/>
        </w:rPr>
        <w:t xml:space="preserve">in making the certification </w:t>
      </w:r>
      <w:r w:rsidR="00E35C3A" w:rsidRPr="009F41D6">
        <w:rPr>
          <w:rFonts w:ascii="Times New Roman" w:hAnsi="Times New Roman"/>
          <w:szCs w:val="24"/>
        </w:rPr>
        <w:t>in</w:t>
      </w:r>
      <w:r w:rsidR="001C1E64" w:rsidRPr="009F41D6">
        <w:rPr>
          <w:rFonts w:ascii="Times New Roman" w:hAnsi="Times New Roman"/>
          <w:szCs w:val="24"/>
        </w:rPr>
        <w:t xml:space="preserve"> paragraph </w:t>
      </w:r>
      <w:r w:rsidR="009C31AF" w:rsidRPr="009F41D6">
        <w:rPr>
          <w:rFonts w:ascii="Times New Roman" w:hAnsi="Times New Roman"/>
          <w:szCs w:val="24"/>
        </w:rPr>
        <w:t>2</w:t>
      </w:r>
      <w:r w:rsidR="009C31AF">
        <w:rPr>
          <w:rFonts w:ascii="Times New Roman" w:hAnsi="Times New Roman"/>
          <w:szCs w:val="24"/>
        </w:rPr>
        <w:t>6</w:t>
      </w:r>
      <w:r w:rsidR="009C31AF" w:rsidRPr="009F41D6">
        <w:rPr>
          <w:rFonts w:ascii="Times New Roman" w:hAnsi="Times New Roman"/>
          <w:szCs w:val="24"/>
        </w:rPr>
        <w:t xml:space="preserve"> </w:t>
      </w:r>
      <w:r w:rsidR="001C1E64" w:rsidRPr="009F41D6">
        <w:rPr>
          <w:rFonts w:ascii="Times New Roman" w:hAnsi="Times New Roman"/>
          <w:szCs w:val="24"/>
        </w:rPr>
        <w:t>of the Lender’s Certificate (HUD-92434</w:t>
      </w:r>
      <w:r w:rsidR="008C0269" w:rsidRPr="009F41D6">
        <w:rPr>
          <w:rFonts w:ascii="Times New Roman" w:hAnsi="Times New Roman"/>
          <w:szCs w:val="24"/>
        </w:rPr>
        <w:t>-</w:t>
      </w:r>
      <w:r w:rsidR="008829B1" w:rsidRPr="009F41D6">
        <w:rPr>
          <w:rFonts w:ascii="Times New Roman" w:hAnsi="Times New Roman"/>
          <w:szCs w:val="24"/>
        </w:rPr>
        <w:t>O</w:t>
      </w:r>
      <w:r w:rsidR="008829B1">
        <w:rPr>
          <w:rFonts w:ascii="Times New Roman" w:hAnsi="Times New Roman"/>
          <w:szCs w:val="24"/>
        </w:rPr>
        <w:t>H</w:t>
      </w:r>
      <w:r w:rsidR="008829B1" w:rsidRPr="009F41D6">
        <w:rPr>
          <w:rFonts w:ascii="Times New Roman" w:hAnsi="Times New Roman"/>
          <w:szCs w:val="24"/>
        </w:rPr>
        <w:t>F</w:t>
      </w:r>
      <w:r w:rsidR="001C1E64" w:rsidRPr="009F41D6">
        <w:rPr>
          <w:rFonts w:ascii="Times New Roman" w:hAnsi="Times New Roman"/>
          <w:szCs w:val="24"/>
        </w:rPr>
        <w:t>)</w:t>
      </w:r>
      <w:r w:rsidRPr="009F41D6">
        <w:rPr>
          <w:rFonts w:ascii="Times New Roman" w:hAnsi="Times New Roman"/>
          <w:szCs w:val="24"/>
        </w:rPr>
        <w:t xml:space="preserve">.  </w:t>
      </w:r>
      <w:r w:rsidR="00D04CB3" w:rsidRPr="009F41D6">
        <w:rPr>
          <w:rFonts w:ascii="Times New Roman" w:hAnsi="Times New Roman"/>
          <w:szCs w:val="24"/>
        </w:rPr>
        <w:t>Borrower’s Counsel</w:t>
      </w:r>
      <w:r w:rsidRPr="009F41D6">
        <w:rPr>
          <w:rFonts w:ascii="Times New Roman" w:hAnsi="Times New Roman"/>
          <w:szCs w:val="24"/>
        </w:rPr>
        <w:t xml:space="preserve"> must provide such certification with respect to the Opinion. </w:t>
      </w:r>
      <w:r w:rsidR="008C0269" w:rsidRPr="009F41D6">
        <w:rPr>
          <w:rFonts w:ascii="Times New Roman" w:hAnsi="Times New Roman"/>
          <w:szCs w:val="24"/>
        </w:rPr>
        <w:t xml:space="preserve"> </w:t>
      </w:r>
    </w:p>
    <w:p w:rsidR="00122D7D" w:rsidRPr="009F41D6" w:rsidRDefault="00122D7D" w:rsidP="00315B4E">
      <w:pPr>
        <w:tabs>
          <w:tab w:val="left" w:pos="-720"/>
        </w:tabs>
        <w:suppressAutoHyphens/>
        <w:ind w:left="360"/>
        <w:rPr>
          <w:rFonts w:ascii="Times New Roman" w:hAnsi="Times New Roman"/>
          <w:szCs w:val="24"/>
        </w:rPr>
      </w:pPr>
    </w:p>
    <w:p w:rsidR="005B4F18" w:rsidRPr="009F41D6" w:rsidRDefault="00122D7D" w:rsidP="00315B4E">
      <w:pPr>
        <w:numPr>
          <w:ilvl w:val="0"/>
          <w:numId w:val="9"/>
        </w:numPr>
        <w:tabs>
          <w:tab w:val="left" w:pos="-720"/>
        </w:tabs>
        <w:suppressAutoHyphens/>
        <w:ind w:left="720"/>
        <w:rPr>
          <w:rFonts w:ascii="Times New Roman" w:hAnsi="Times New Roman"/>
          <w:szCs w:val="24"/>
        </w:rPr>
      </w:pPr>
      <w:r w:rsidRPr="009F41D6">
        <w:rPr>
          <w:rFonts w:ascii="Times New Roman" w:hAnsi="Times New Roman"/>
          <w:szCs w:val="24"/>
        </w:rPr>
        <w:t xml:space="preserve">Description of the Loan:  </w:t>
      </w:r>
      <w:r w:rsidR="008C0269" w:rsidRPr="009F41D6">
        <w:rPr>
          <w:rFonts w:ascii="Times New Roman" w:hAnsi="Times New Roman"/>
          <w:szCs w:val="24"/>
        </w:rPr>
        <w:t>T</w:t>
      </w:r>
      <w:r w:rsidRPr="009F41D6">
        <w:rPr>
          <w:rFonts w:ascii="Times New Roman" w:hAnsi="Times New Roman"/>
          <w:szCs w:val="24"/>
        </w:rPr>
        <w:t xml:space="preserve">he loan amount is the original principal amount of the Loan unless a modification is necessitated in connection with the closing.  </w:t>
      </w:r>
    </w:p>
    <w:p w:rsidR="007678DD" w:rsidRPr="009F41D6" w:rsidRDefault="007678DD" w:rsidP="00587B39">
      <w:pPr>
        <w:tabs>
          <w:tab w:val="left" w:pos="-72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rPr>
      </w:pPr>
      <w:r w:rsidRPr="009F41D6">
        <w:rPr>
          <w:rFonts w:ascii="Times New Roman" w:hAnsi="Times New Roman"/>
          <w:szCs w:val="24"/>
          <w:u w:val="single"/>
        </w:rPr>
        <w:t>List of Documents</w:t>
      </w:r>
    </w:p>
    <w:p w:rsidR="00122D7D" w:rsidRPr="009F41D6" w:rsidRDefault="00122D7D" w:rsidP="00587B39">
      <w:pPr>
        <w:tabs>
          <w:tab w:val="left" w:pos="-720"/>
        </w:tabs>
        <w:suppressAutoHyphens/>
        <w:rPr>
          <w:rFonts w:ascii="Times New Roman" w:hAnsi="Times New Roman"/>
          <w:szCs w:val="24"/>
        </w:rPr>
      </w:pPr>
    </w:p>
    <w:p w:rsidR="005B4F18" w:rsidRPr="009F41D6" w:rsidRDefault="007678DD">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If there are no brackets around a particular document, the document is one which is commonly used for initial endorsements in cases involving insured advances; however, it is impossible to list every document for every </w:t>
      </w:r>
      <w:r w:rsidR="000F56BE" w:rsidRPr="009F41D6">
        <w:rPr>
          <w:rFonts w:ascii="Times New Roman" w:hAnsi="Times New Roman"/>
          <w:szCs w:val="24"/>
        </w:rPr>
        <w:t>l</w:t>
      </w:r>
      <w:r w:rsidR="00122D7D" w:rsidRPr="009F41D6">
        <w:rPr>
          <w:rFonts w:ascii="Times New Roman" w:hAnsi="Times New Roman"/>
          <w:szCs w:val="24"/>
        </w:rPr>
        <w:t xml:space="preserve">oan.  Further, no attempt has been made to list all documents utilized in all types of </w:t>
      </w:r>
      <w:r w:rsidR="009F41D6" w:rsidRPr="009F41D6">
        <w:rPr>
          <w:rFonts w:ascii="Times New Roman" w:hAnsi="Times New Roman"/>
          <w:szCs w:val="24"/>
        </w:rPr>
        <w:t>refinancing</w:t>
      </w:r>
      <w:r w:rsidR="00122D7D" w:rsidRPr="009F41D6">
        <w:rPr>
          <w:rFonts w:ascii="Times New Roman" w:hAnsi="Times New Roman"/>
          <w:szCs w:val="24"/>
        </w:rPr>
        <w:t xml:space="preserve">.  Conversely, some documents may not be utilized in a particular transaction and must be deleted from the list in the actual Opinion.  Brackets around the name of the document indicate that the document may or may not be used for every </w:t>
      </w:r>
      <w:r w:rsidR="000F56BE" w:rsidRPr="009F41D6">
        <w:rPr>
          <w:rFonts w:ascii="Times New Roman" w:hAnsi="Times New Roman"/>
          <w:szCs w:val="24"/>
        </w:rPr>
        <w:t>l</w:t>
      </w:r>
      <w:r w:rsidR="00122D7D" w:rsidRPr="009F41D6">
        <w:rPr>
          <w:rFonts w:ascii="Times New Roman" w:hAnsi="Times New Roman"/>
          <w:szCs w:val="24"/>
        </w:rPr>
        <w:t>oan.  If bracketed documents are not used in a particular loan transaction, then delete such documents from the list in the actual Opinion</w:t>
      </w:r>
      <w:r w:rsidR="008C0269" w:rsidRPr="009F41D6">
        <w:rPr>
          <w:rFonts w:ascii="Times New Roman" w:hAnsi="Times New Roman"/>
          <w:szCs w:val="24"/>
        </w:rPr>
        <w:t>, but retain the item’s letter designation and insert “Inten</w:t>
      </w:r>
      <w:r w:rsidR="00AD6E6D" w:rsidRPr="009F41D6">
        <w:rPr>
          <w:rFonts w:ascii="Times New Roman" w:hAnsi="Times New Roman"/>
          <w:szCs w:val="24"/>
        </w:rPr>
        <w:t xml:space="preserve">tionally omitted” in place of the name of the document, to speed the review of the </w:t>
      </w:r>
      <w:r w:rsidR="009F41D6" w:rsidRPr="009F41D6">
        <w:rPr>
          <w:rFonts w:ascii="Times New Roman" w:hAnsi="Times New Roman"/>
          <w:szCs w:val="24"/>
        </w:rPr>
        <w:t>opinion</w:t>
      </w:r>
      <w:r w:rsidR="00AD6E6D" w:rsidRPr="009F41D6">
        <w:rPr>
          <w:rFonts w:ascii="Times New Roman" w:hAnsi="Times New Roman"/>
          <w:szCs w:val="24"/>
        </w:rPr>
        <w:t xml:space="preserve"> and ease comparison with other opinions</w:t>
      </w:r>
      <w:r w:rsidR="00122D7D" w:rsidRPr="009F41D6">
        <w:rPr>
          <w:rFonts w:ascii="Times New Roman" w:hAnsi="Times New Roman"/>
          <w:szCs w:val="24"/>
        </w:rPr>
        <w:t xml:space="preserve">.  Each document executed in connection with the Loan must be listed by its correct title, showing each party executing it and its date.  If documents are dated "as of" a particular date, then such phrase must be included in the description in the text.  </w:t>
      </w:r>
      <w:r w:rsidR="0076675A" w:rsidRPr="009F41D6">
        <w:rPr>
          <w:rFonts w:ascii="Times New Roman" w:hAnsi="Times New Roman"/>
          <w:szCs w:val="24"/>
        </w:rPr>
        <w:t xml:space="preserve">The appropriate HUD or FHA form number, if applicable, must be indicated in parentheses after each document.  </w:t>
      </w:r>
      <w:r w:rsidR="00122D7D" w:rsidRPr="009F41D6">
        <w:rPr>
          <w:rFonts w:ascii="Times New Roman" w:hAnsi="Times New Roman"/>
          <w:b/>
          <w:szCs w:val="24"/>
        </w:rPr>
        <w:t xml:space="preserve">It is imperative that </w:t>
      </w:r>
      <w:r w:rsidR="0076675A" w:rsidRPr="009F41D6">
        <w:rPr>
          <w:rFonts w:ascii="Times New Roman" w:hAnsi="Times New Roman"/>
          <w:b/>
          <w:szCs w:val="24"/>
        </w:rPr>
        <w:t xml:space="preserve">Borrower’s Counsel take </w:t>
      </w:r>
      <w:r w:rsidR="00122D7D" w:rsidRPr="009F41D6">
        <w:rPr>
          <w:rFonts w:ascii="Times New Roman" w:hAnsi="Times New Roman"/>
          <w:b/>
          <w:szCs w:val="24"/>
        </w:rPr>
        <w:t xml:space="preserve">care </w:t>
      </w:r>
      <w:r w:rsidR="0076675A" w:rsidRPr="009F41D6">
        <w:rPr>
          <w:rFonts w:ascii="Times New Roman" w:hAnsi="Times New Roman"/>
          <w:b/>
          <w:szCs w:val="24"/>
        </w:rPr>
        <w:t xml:space="preserve">that the initial draft Opinion submitted to HUD includes </w:t>
      </w:r>
      <w:r w:rsidR="00122D7D" w:rsidRPr="009F41D6">
        <w:rPr>
          <w:rFonts w:ascii="Times New Roman" w:hAnsi="Times New Roman"/>
          <w:b/>
          <w:szCs w:val="24"/>
        </w:rPr>
        <w:t xml:space="preserve">a list that accurately and completely reflects the transaction.  After HUD review of the initial draft, the Opinion may have to be modified to satisfy HUD.  To the extent documents are later found in the closing docket </w:t>
      </w:r>
      <w:r w:rsidR="009F41D6" w:rsidRPr="009F41D6">
        <w:rPr>
          <w:rFonts w:ascii="Times New Roman" w:hAnsi="Times New Roman"/>
          <w:b/>
          <w:szCs w:val="24"/>
        </w:rPr>
        <w:t>files which do</w:t>
      </w:r>
      <w:r w:rsidR="00122D7D" w:rsidRPr="009F41D6">
        <w:rPr>
          <w:rFonts w:ascii="Times New Roman" w:hAnsi="Times New Roman"/>
          <w:b/>
          <w:szCs w:val="24"/>
        </w:rPr>
        <w:t xml:space="preserve"> not comport with Program Obligations and which were not shown on the list, HUD reserves the right to refuse to accept or recognize the documents unless the documents are </w:t>
      </w:r>
      <w:r w:rsidR="00122D7D" w:rsidRPr="009F41D6">
        <w:rPr>
          <w:rFonts w:ascii="Times New Roman" w:hAnsi="Times New Roman"/>
          <w:b/>
          <w:szCs w:val="24"/>
        </w:rPr>
        <w:lastRenderedPageBreak/>
        <w:t xml:space="preserve">brought into compliance with Program Obligations.  </w:t>
      </w:r>
      <w:r w:rsidR="00122D7D" w:rsidRPr="009F41D6">
        <w:rPr>
          <w:rFonts w:ascii="Times New Roman" w:hAnsi="Times New Roman"/>
          <w:szCs w:val="24"/>
        </w:rPr>
        <w:t xml:space="preserve">The Opinion may </w:t>
      </w:r>
      <w:r w:rsidR="00AD6E6D" w:rsidRPr="009F41D6">
        <w:rPr>
          <w:rFonts w:ascii="Times New Roman" w:hAnsi="Times New Roman"/>
          <w:szCs w:val="24"/>
        </w:rPr>
        <w:t>require</w:t>
      </w:r>
      <w:r w:rsidR="00122D7D" w:rsidRPr="009F41D6">
        <w:rPr>
          <w:rFonts w:ascii="Times New Roman" w:hAnsi="Times New Roman"/>
          <w:szCs w:val="24"/>
        </w:rPr>
        <w:t xml:space="preserve"> modifi</w:t>
      </w:r>
      <w:r w:rsidR="00AD6E6D" w:rsidRPr="009F41D6">
        <w:rPr>
          <w:rFonts w:ascii="Times New Roman" w:hAnsi="Times New Roman"/>
          <w:szCs w:val="24"/>
        </w:rPr>
        <w:t>cation</w:t>
      </w:r>
      <w:r w:rsidR="00122D7D" w:rsidRPr="009F41D6">
        <w:rPr>
          <w:rFonts w:ascii="Times New Roman" w:hAnsi="Times New Roman"/>
          <w:szCs w:val="24"/>
        </w:rPr>
        <w:t xml:space="preserve"> or supplement</w:t>
      </w:r>
      <w:r w:rsidR="00AD6E6D" w:rsidRPr="009F41D6">
        <w:rPr>
          <w:rFonts w:ascii="Times New Roman" w:hAnsi="Times New Roman"/>
          <w:szCs w:val="24"/>
        </w:rPr>
        <w:t>ation</w:t>
      </w:r>
      <w:r w:rsidR="00122D7D" w:rsidRPr="009F41D6">
        <w:rPr>
          <w:rFonts w:ascii="Times New Roman" w:hAnsi="Times New Roman"/>
          <w:szCs w:val="24"/>
        </w:rPr>
        <w:t xml:space="preserve"> at final endorsement because of matters such as modification of the commitment or other closing documentation.  For example, there could be an increase or reduction in the amount of the Loan resulting in a modified Security Instrument.  All documents executed in connection with the loan transaction must be listed regardless of whether the documents are required by HUD or whether Borrower is a party to the documents.  </w:t>
      </w:r>
      <w:r w:rsidR="00D04CB3" w:rsidRPr="009F41D6">
        <w:rPr>
          <w:rFonts w:ascii="Times New Roman" w:hAnsi="Times New Roman"/>
          <w:szCs w:val="24"/>
        </w:rPr>
        <w:t>Borrower’s Counsel</w:t>
      </w:r>
      <w:r w:rsidR="00122D7D" w:rsidRPr="009F41D6">
        <w:rPr>
          <w:rFonts w:ascii="Times New Roman" w:hAnsi="Times New Roman"/>
          <w:szCs w:val="24"/>
        </w:rPr>
        <w:t xml:space="preserve"> is not assuming responsibility for the content of documents that </w:t>
      </w:r>
      <w:r w:rsidR="0076675A" w:rsidRPr="009F41D6">
        <w:rPr>
          <w:rFonts w:ascii="Times New Roman" w:hAnsi="Times New Roman"/>
          <w:szCs w:val="24"/>
        </w:rPr>
        <w:t xml:space="preserve">Borrower’s </w:t>
      </w:r>
      <w:r w:rsidR="00122D7D" w:rsidRPr="009F41D6">
        <w:rPr>
          <w:rFonts w:ascii="Times New Roman" w:hAnsi="Times New Roman"/>
          <w:szCs w:val="24"/>
        </w:rPr>
        <w:t xml:space="preserve">Counsel does not prepare and/or that Borrower does not execute.  </w:t>
      </w:r>
      <w:r w:rsidR="0076675A" w:rsidRPr="009F41D6">
        <w:rPr>
          <w:rFonts w:ascii="Times New Roman" w:hAnsi="Times New Roman"/>
          <w:szCs w:val="24"/>
        </w:rPr>
        <w:t>Borrower’s Counsel’s</w:t>
      </w:r>
      <w:r w:rsidR="000F56BE" w:rsidRPr="009F41D6">
        <w:rPr>
          <w:rFonts w:ascii="Times New Roman" w:hAnsi="Times New Roman"/>
          <w:szCs w:val="24"/>
        </w:rPr>
        <w:t xml:space="preserve"> review</w:t>
      </w:r>
      <w:r w:rsidR="0076675A" w:rsidRPr="009F41D6">
        <w:rPr>
          <w:rFonts w:ascii="Times New Roman" w:hAnsi="Times New Roman"/>
          <w:szCs w:val="24"/>
        </w:rPr>
        <w:t xml:space="preserve"> of such documents</w:t>
      </w:r>
      <w:r w:rsidR="00122D7D" w:rsidRPr="009F41D6">
        <w:rPr>
          <w:rFonts w:ascii="Times New Roman" w:hAnsi="Times New Roman"/>
          <w:szCs w:val="24"/>
        </w:rPr>
        <w:t xml:space="preserve"> is necessary to </w:t>
      </w:r>
      <w:r w:rsidR="0076675A" w:rsidRPr="009F41D6">
        <w:rPr>
          <w:rFonts w:ascii="Times New Roman" w:hAnsi="Times New Roman"/>
          <w:szCs w:val="24"/>
        </w:rPr>
        <w:t>ensure</w:t>
      </w:r>
      <w:r w:rsidR="00122D7D" w:rsidRPr="009F41D6">
        <w:rPr>
          <w:rFonts w:ascii="Times New Roman" w:hAnsi="Times New Roman"/>
          <w:szCs w:val="24"/>
        </w:rPr>
        <w:t xml:space="preserve"> consistency from document to document.</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rsidP="00315B4E">
      <w:pPr>
        <w:tabs>
          <w:tab w:val="left" w:pos="-720"/>
        </w:tabs>
        <w:suppressAutoHyphens/>
        <w:ind w:left="900" w:hanging="540"/>
        <w:rPr>
          <w:rFonts w:ascii="Times New Roman" w:hAnsi="Times New Roman"/>
          <w:szCs w:val="24"/>
        </w:rPr>
      </w:pPr>
      <w:r w:rsidRPr="009F41D6">
        <w:rPr>
          <w:rFonts w:ascii="Times New Roman" w:hAnsi="Times New Roman"/>
          <w:szCs w:val="24"/>
        </w:rPr>
        <w:t>A.</w:t>
      </w:r>
      <w:r w:rsidR="00D43ACA" w:rsidRPr="009F41D6">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Organizational Documents:  All of the </w:t>
      </w:r>
      <w:r w:rsidR="001778C3" w:rsidRPr="009F41D6">
        <w:rPr>
          <w:rFonts w:ascii="Times New Roman" w:hAnsi="Times New Roman"/>
          <w:szCs w:val="24"/>
        </w:rPr>
        <w:t>documents relating to the organization, status, and authorization of Borrower (and the Principal</w:t>
      </w:r>
      <w:r w:rsidR="009F41D6" w:rsidRPr="009F41D6">
        <w:rPr>
          <w:rFonts w:ascii="Times New Roman" w:hAnsi="Times New Roman"/>
          <w:szCs w:val="24"/>
        </w:rPr>
        <w:t>) must</w:t>
      </w:r>
      <w:r w:rsidRPr="009F41D6">
        <w:rPr>
          <w:rFonts w:ascii="Times New Roman" w:hAnsi="Times New Roman"/>
          <w:szCs w:val="24"/>
        </w:rPr>
        <w:t xml:space="preserve"> be reviewed for compliance with Program Obligations</w:t>
      </w:r>
      <w:r w:rsidRPr="00C70C9F">
        <w:rPr>
          <w:rFonts w:ascii="Times New Roman" w:hAnsi="Times New Roman"/>
          <w:szCs w:val="24"/>
        </w:rPr>
        <w:t xml:space="preserve">. </w:t>
      </w:r>
      <w:r w:rsidR="00C70C9F">
        <w:rPr>
          <w:rFonts w:ascii="Times New Roman" w:hAnsi="Times New Roman"/>
          <w:szCs w:val="24"/>
        </w:rPr>
        <w:t>Paragraph 5 identifies p</w:t>
      </w:r>
      <w:r w:rsidR="00C70C9F" w:rsidRPr="00587B39">
        <w:rPr>
          <w:rFonts w:ascii="Times New Roman" w:hAnsi="Times New Roman"/>
          <w:szCs w:val="24"/>
        </w:rPr>
        <w:t>ermits required for the operation of the Project.  In all cases, including refinancing, HUD requires that any permits needed for the continued operation of the Project be in place.  In existing Projects, HUD must be assured that no new requirements have been imposed that would prevent continued operation of the Project.</w:t>
      </w:r>
      <w:r w:rsidR="00C70C9F" w:rsidRPr="009F41D6">
        <w:rPr>
          <w:rFonts w:ascii="Times New Roman" w:hAnsi="Times New Roman"/>
          <w:szCs w:val="24"/>
        </w:rPr>
        <w:t xml:space="preserve">  </w:t>
      </w:r>
    </w:p>
    <w:p w:rsidR="00122D7D" w:rsidRPr="009F41D6" w:rsidRDefault="00122D7D" w:rsidP="00315B4E">
      <w:pPr>
        <w:tabs>
          <w:tab w:val="left" w:pos="-720"/>
        </w:tabs>
        <w:suppressAutoHyphens/>
        <w:ind w:left="900" w:hanging="540"/>
        <w:rPr>
          <w:rFonts w:ascii="Times New Roman" w:hAnsi="Times New Roman"/>
          <w:szCs w:val="24"/>
        </w:rPr>
      </w:pPr>
    </w:p>
    <w:p w:rsidR="005B4F18" w:rsidRPr="009F41D6" w:rsidRDefault="00AD6E6D" w:rsidP="00315B4E">
      <w:pPr>
        <w:tabs>
          <w:tab w:val="left" w:pos="-720"/>
        </w:tabs>
        <w:suppressAutoHyphens/>
        <w:ind w:left="900" w:hanging="540"/>
        <w:rPr>
          <w:rFonts w:ascii="Times New Roman" w:hAnsi="Times New Roman"/>
          <w:szCs w:val="24"/>
        </w:rPr>
      </w:pPr>
      <w:r w:rsidRPr="009F41D6">
        <w:rPr>
          <w:rFonts w:ascii="Times New Roman" w:hAnsi="Times New Roman"/>
          <w:szCs w:val="24"/>
        </w:rPr>
        <w:t>F</w:t>
      </w:r>
      <w:r w:rsidR="00122D7D" w:rsidRPr="009F41D6">
        <w:rPr>
          <w:rFonts w:ascii="Times New Roman" w:hAnsi="Times New Roman"/>
          <w:szCs w:val="24"/>
        </w:rPr>
        <w:t>.</w:t>
      </w:r>
      <w:r w:rsidR="00D43ACA"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Building Loan Agreement:  This document is a “bracketed document” that must only be used in cases involving new construction or substantial rehabilitation.  The document is not required in equity loan transactions, most refinancing transactions and many supplemental loan transactions.</w:t>
      </w:r>
    </w:p>
    <w:p w:rsidR="00122D7D" w:rsidRPr="009F41D6" w:rsidRDefault="00122D7D" w:rsidP="00315B4E">
      <w:pPr>
        <w:tabs>
          <w:tab w:val="left" w:pos="-720"/>
        </w:tabs>
        <w:suppressAutoHyphens/>
        <w:ind w:left="900" w:hanging="540"/>
        <w:rPr>
          <w:rFonts w:ascii="Times New Roman" w:hAnsi="Times New Roman"/>
          <w:szCs w:val="24"/>
        </w:rPr>
      </w:pPr>
    </w:p>
    <w:p w:rsidR="005B4F18" w:rsidRPr="009F41D6" w:rsidRDefault="00AD6E6D" w:rsidP="00315B4E">
      <w:pPr>
        <w:tabs>
          <w:tab w:val="left" w:pos="-720"/>
        </w:tabs>
        <w:suppressAutoHyphens/>
        <w:ind w:left="900" w:hanging="540"/>
        <w:rPr>
          <w:rFonts w:ascii="Times New Roman" w:hAnsi="Times New Roman"/>
          <w:szCs w:val="24"/>
        </w:rPr>
      </w:pPr>
      <w:r w:rsidRPr="009F41D6">
        <w:rPr>
          <w:rFonts w:ascii="Times New Roman" w:hAnsi="Times New Roman"/>
          <w:szCs w:val="24"/>
        </w:rPr>
        <w:t>G</w:t>
      </w:r>
      <w:r w:rsidR="00122D7D" w:rsidRPr="009F41D6">
        <w:rPr>
          <w:rFonts w:ascii="Times New Roman" w:hAnsi="Times New Roman"/>
          <w:szCs w:val="24"/>
        </w:rPr>
        <w:t>.</w:t>
      </w:r>
      <w:r w:rsidR="00D43ACA"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Construction Contract.  See instructions under </w:t>
      </w:r>
      <w:r w:rsidR="0022187F" w:rsidRPr="009F41D6">
        <w:rPr>
          <w:rFonts w:ascii="Times New Roman" w:hAnsi="Times New Roman"/>
          <w:szCs w:val="24"/>
        </w:rPr>
        <w:t>F</w:t>
      </w:r>
      <w:r w:rsidR="00122D7D" w:rsidRPr="009F41D6">
        <w:rPr>
          <w:rFonts w:ascii="Times New Roman" w:hAnsi="Times New Roman"/>
          <w:szCs w:val="24"/>
        </w:rPr>
        <w:t xml:space="preserve"> above.</w:t>
      </w:r>
    </w:p>
    <w:p w:rsidR="0076675A" w:rsidRPr="009F41D6" w:rsidRDefault="0076675A" w:rsidP="00315B4E">
      <w:pPr>
        <w:tabs>
          <w:tab w:val="left" w:pos="-720"/>
        </w:tabs>
        <w:suppressAutoHyphens/>
        <w:ind w:left="900" w:hanging="540"/>
        <w:rPr>
          <w:rFonts w:ascii="Times New Roman" w:hAnsi="Times New Roman"/>
          <w:szCs w:val="24"/>
        </w:rPr>
      </w:pPr>
    </w:p>
    <w:p w:rsidR="00C36C1D" w:rsidRPr="009F41D6" w:rsidRDefault="002E62FB" w:rsidP="00315B4E">
      <w:pPr>
        <w:tabs>
          <w:tab w:val="left" w:pos="-720"/>
        </w:tabs>
        <w:suppressAutoHyphens/>
        <w:ind w:left="900" w:hanging="540"/>
        <w:rPr>
          <w:rFonts w:ascii="Times New Roman" w:hAnsi="Times New Roman"/>
          <w:szCs w:val="24"/>
        </w:rPr>
      </w:pPr>
      <w:r>
        <w:rPr>
          <w:rFonts w:ascii="Times New Roman" w:hAnsi="Times New Roman"/>
          <w:szCs w:val="24"/>
        </w:rPr>
        <w:t>N</w:t>
      </w:r>
      <w:r w:rsidR="00C36C1D" w:rsidRPr="009F41D6">
        <w:rPr>
          <w:rFonts w:ascii="Times New Roman" w:hAnsi="Times New Roman"/>
          <w:szCs w:val="24"/>
        </w:rPr>
        <w:t xml:space="preserve">.  </w:t>
      </w:r>
      <w:r w:rsidR="00315B4E">
        <w:rPr>
          <w:rFonts w:ascii="Times New Roman" w:hAnsi="Times New Roman"/>
          <w:szCs w:val="24"/>
        </w:rPr>
        <w:tab/>
      </w:r>
      <w:r w:rsidR="00C36C1D" w:rsidRPr="009F41D6">
        <w:rPr>
          <w:rFonts w:ascii="Times New Roman" w:hAnsi="Times New Roman"/>
          <w:szCs w:val="24"/>
        </w:rPr>
        <w:t xml:space="preserve">Owner-Architect Agreement:  This document (now bracketed like Documents </w:t>
      </w:r>
      <w:r w:rsidR="0022187F" w:rsidRPr="009F41D6">
        <w:rPr>
          <w:rFonts w:ascii="Times New Roman" w:hAnsi="Times New Roman"/>
          <w:szCs w:val="24"/>
        </w:rPr>
        <w:t>F</w:t>
      </w:r>
      <w:r w:rsidR="00C36C1D" w:rsidRPr="009F41D6">
        <w:rPr>
          <w:rFonts w:ascii="Times New Roman" w:hAnsi="Times New Roman"/>
          <w:szCs w:val="24"/>
        </w:rPr>
        <w:t xml:space="preserve"> and </w:t>
      </w:r>
      <w:r w:rsidR="0022187F" w:rsidRPr="009F41D6">
        <w:rPr>
          <w:rFonts w:ascii="Times New Roman" w:hAnsi="Times New Roman"/>
          <w:szCs w:val="24"/>
        </w:rPr>
        <w:t>G</w:t>
      </w:r>
      <w:r w:rsidR="00C36C1D" w:rsidRPr="009F41D6">
        <w:rPr>
          <w:rFonts w:ascii="Times New Roman" w:hAnsi="Times New Roman"/>
          <w:szCs w:val="24"/>
        </w:rPr>
        <w:t>) must only be used in cases involving new construction or substantial rehabilitation.</w:t>
      </w:r>
    </w:p>
    <w:p w:rsidR="00C36C1D" w:rsidRPr="009F41D6" w:rsidRDefault="00C36C1D"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 w:val="left" w:pos="0"/>
        </w:tabs>
        <w:suppressAutoHyphens/>
        <w:ind w:left="900" w:hanging="540"/>
        <w:rPr>
          <w:rFonts w:ascii="Times New Roman" w:hAnsi="Times New Roman"/>
          <w:szCs w:val="24"/>
        </w:rPr>
      </w:pPr>
      <w:r>
        <w:rPr>
          <w:rFonts w:ascii="Times New Roman" w:hAnsi="Times New Roman"/>
          <w:szCs w:val="24"/>
        </w:rPr>
        <w:t>P</w:t>
      </w:r>
      <w:r w:rsidR="00122D7D" w:rsidRPr="009F41D6">
        <w:rPr>
          <w:rFonts w:ascii="Times New Roman" w:hAnsi="Times New Roman"/>
          <w:szCs w:val="24"/>
        </w:rPr>
        <w:t>.</w:t>
      </w:r>
      <w:r w:rsidR="00D43ACA" w:rsidRPr="009F41D6">
        <w:rPr>
          <w:rFonts w:ascii="Times New Roman" w:hAnsi="Times New Roman"/>
          <w:szCs w:val="24"/>
        </w:rPr>
        <w:t xml:space="preserve">  </w:t>
      </w:r>
      <w:r w:rsidR="00315B4E">
        <w:rPr>
          <w:rFonts w:ascii="Times New Roman" w:hAnsi="Times New Roman"/>
          <w:szCs w:val="24"/>
        </w:rPr>
        <w:tab/>
      </w:r>
      <w:r w:rsidR="00D43ACA" w:rsidRPr="009F41D6">
        <w:rPr>
          <w:rFonts w:ascii="Times New Roman" w:hAnsi="Times New Roman"/>
          <w:szCs w:val="24"/>
        </w:rPr>
        <w:t>L</w:t>
      </w:r>
      <w:r w:rsidR="00122D7D" w:rsidRPr="009F41D6">
        <w:rPr>
          <w:rFonts w:ascii="Times New Roman" w:hAnsi="Times New Roman"/>
          <w:szCs w:val="24"/>
        </w:rPr>
        <w:t>ender's Certificate:   All fees, escrowed accounts, etc. must be disclosed in the Lender’s Certificate</w:t>
      </w:r>
      <w:r w:rsidR="00AD6E6D" w:rsidRPr="009F41D6">
        <w:rPr>
          <w:rFonts w:ascii="Times New Roman" w:hAnsi="Times New Roman"/>
          <w:szCs w:val="24"/>
        </w:rPr>
        <w:t xml:space="preserve">, which </w:t>
      </w:r>
      <w:r w:rsidR="00122D7D" w:rsidRPr="009F41D6">
        <w:rPr>
          <w:rFonts w:ascii="Times New Roman" w:hAnsi="Times New Roman"/>
          <w:szCs w:val="24"/>
        </w:rPr>
        <w:t xml:space="preserve">now contains a certification </w:t>
      </w:r>
      <w:r w:rsidR="0076675A" w:rsidRPr="009F41D6">
        <w:rPr>
          <w:rFonts w:ascii="Times New Roman" w:hAnsi="Times New Roman"/>
          <w:szCs w:val="24"/>
        </w:rPr>
        <w:t>(in paragraph 2</w:t>
      </w:r>
      <w:r w:rsidR="009C31AF">
        <w:rPr>
          <w:rFonts w:ascii="Times New Roman" w:hAnsi="Times New Roman"/>
          <w:szCs w:val="24"/>
        </w:rPr>
        <w:t>5</w:t>
      </w:r>
      <w:r w:rsidR="0076675A" w:rsidRPr="009F41D6">
        <w:rPr>
          <w:rFonts w:ascii="Times New Roman" w:hAnsi="Times New Roman"/>
          <w:szCs w:val="24"/>
        </w:rPr>
        <w:t xml:space="preserve">) </w:t>
      </w:r>
      <w:r w:rsidR="00122D7D" w:rsidRPr="009F41D6">
        <w:rPr>
          <w:rFonts w:ascii="Times New Roman" w:hAnsi="Times New Roman"/>
          <w:szCs w:val="24"/>
        </w:rPr>
        <w:t xml:space="preserve">that the closing documents conform to the HUD-approved format except for changes approved by </w:t>
      </w:r>
      <w:r w:rsidR="005A2A69" w:rsidRPr="009F41D6">
        <w:rPr>
          <w:rFonts w:ascii="Times New Roman" w:hAnsi="Times New Roman"/>
          <w:szCs w:val="24"/>
        </w:rPr>
        <w:t xml:space="preserve">HUD </w:t>
      </w:r>
      <w:r w:rsidR="00122D7D" w:rsidRPr="009F41D6">
        <w:rPr>
          <w:rFonts w:ascii="Times New Roman" w:hAnsi="Times New Roman"/>
          <w:szCs w:val="24"/>
        </w:rPr>
        <w:t xml:space="preserve">field counsel.  In this regard, the document is crucial to HUD’s endorsement of the Note for insurance.  </w:t>
      </w:r>
      <w:r w:rsidR="00D04CB3" w:rsidRPr="009F41D6">
        <w:rPr>
          <w:rFonts w:ascii="Times New Roman" w:hAnsi="Times New Roman"/>
          <w:szCs w:val="24"/>
        </w:rPr>
        <w:t>Borrower’s Counsel</w:t>
      </w:r>
      <w:r w:rsidR="00122D7D" w:rsidRPr="009F41D6">
        <w:rPr>
          <w:rFonts w:ascii="Times New Roman" w:hAnsi="Times New Roman"/>
          <w:szCs w:val="24"/>
        </w:rPr>
        <w:t xml:space="preserve"> is not responsible for the </w:t>
      </w:r>
      <w:r w:rsidR="0076675A" w:rsidRPr="009F41D6">
        <w:rPr>
          <w:rFonts w:ascii="Times New Roman" w:hAnsi="Times New Roman"/>
          <w:szCs w:val="24"/>
        </w:rPr>
        <w:t>content</w:t>
      </w:r>
      <w:r w:rsidR="00122D7D" w:rsidRPr="009F41D6">
        <w:rPr>
          <w:rFonts w:ascii="Times New Roman" w:hAnsi="Times New Roman"/>
          <w:szCs w:val="24"/>
        </w:rPr>
        <w:t xml:space="preserve"> of the document and only needs to review the document in </w:t>
      </w:r>
      <w:r w:rsidR="00C160E0" w:rsidRPr="009F41D6">
        <w:rPr>
          <w:rFonts w:ascii="Times New Roman" w:hAnsi="Times New Roman"/>
          <w:szCs w:val="24"/>
        </w:rPr>
        <w:t xml:space="preserve">its </w:t>
      </w:r>
      <w:r w:rsidR="00122D7D" w:rsidRPr="009F41D6">
        <w:rPr>
          <w:rFonts w:ascii="Times New Roman" w:hAnsi="Times New Roman"/>
          <w:szCs w:val="24"/>
        </w:rPr>
        <w:t xml:space="preserve">capacity as </w:t>
      </w:r>
      <w:r w:rsidR="00D04CB3" w:rsidRPr="009F41D6">
        <w:rPr>
          <w:rFonts w:ascii="Times New Roman" w:hAnsi="Times New Roman"/>
          <w:szCs w:val="24"/>
        </w:rPr>
        <w:t>Borrower’s Counsel</w:t>
      </w:r>
      <w:r w:rsidR="00122D7D" w:rsidRPr="009F41D6">
        <w:rPr>
          <w:rFonts w:ascii="Times New Roman" w:hAnsi="Times New Roman"/>
          <w:szCs w:val="24"/>
        </w:rPr>
        <w:t xml:space="preserve"> to be certain that the document conforms to the transaction Borrower is agreeing to and that the document accurately reflects the fees and escrows, etc. that are required of Borrower.</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315B4E" w:rsidP="00315B4E">
      <w:pPr>
        <w:tabs>
          <w:tab w:val="left" w:pos="-720"/>
        </w:tabs>
        <w:suppressAutoHyphens/>
        <w:ind w:left="900" w:hanging="540"/>
        <w:rPr>
          <w:rFonts w:ascii="Times New Roman" w:hAnsi="Times New Roman"/>
          <w:szCs w:val="24"/>
        </w:rPr>
      </w:pPr>
      <w:r>
        <w:rPr>
          <w:rFonts w:ascii="Times New Roman" w:hAnsi="Times New Roman"/>
          <w:szCs w:val="24"/>
        </w:rPr>
        <w:tab/>
      </w:r>
      <w:r w:rsidR="00122D7D" w:rsidRPr="009F41D6">
        <w:rPr>
          <w:rFonts w:ascii="Times New Roman" w:hAnsi="Times New Roman"/>
          <w:szCs w:val="24"/>
        </w:rPr>
        <w:t xml:space="preserve">In secondary financing cases (such as under Section 241) where the consent of the first lender is obtained for a second Security Instrument insured by HUD, a separate document </w:t>
      </w:r>
      <w:r w:rsidR="00CE5498" w:rsidRPr="009F41D6">
        <w:rPr>
          <w:rFonts w:ascii="Times New Roman" w:hAnsi="Times New Roman"/>
          <w:szCs w:val="24"/>
        </w:rPr>
        <w:t xml:space="preserve">evidencing the consent </w:t>
      </w:r>
      <w:r w:rsidR="00122D7D" w:rsidRPr="009F41D6">
        <w:rPr>
          <w:rFonts w:ascii="Times New Roman" w:hAnsi="Times New Roman"/>
          <w:szCs w:val="24"/>
        </w:rPr>
        <w:t>(for which there is no specified format) is utilized</w:t>
      </w:r>
      <w:r w:rsidR="00AD6E6D" w:rsidRPr="009F41D6">
        <w:rPr>
          <w:rFonts w:ascii="Times New Roman" w:hAnsi="Times New Roman"/>
          <w:szCs w:val="24"/>
        </w:rPr>
        <w:t>, and it should be listed in the Opinion</w:t>
      </w:r>
      <w:r w:rsidR="00122D7D" w:rsidRPr="009F41D6">
        <w:rPr>
          <w:rFonts w:ascii="Times New Roman" w:hAnsi="Times New Roman"/>
          <w:szCs w:val="24"/>
        </w:rPr>
        <w:t xml:space="preserve">.    </w:t>
      </w:r>
    </w:p>
    <w:p w:rsidR="00680A1C" w:rsidRPr="009F41D6" w:rsidRDefault="00680A1C" w:rsidP="00315B4E">
      <w:pPr>
        <w:tabs>
          <w:tab w:val="left" w:pos="-720"/>
        </w:tabs>
        <w:suppressAutoHyphens/>
        <w:ind w:left="900" w:hanging="540"/>
        <w:rPr>
          <w:rFonts w:ascii="Times New Roman" w:hAnsi="Times New Roman"/>
          <w:szCs w:val="24"/>
        </w:rPr>
      </w:pPr>
    </w:p>
    <w:p w:rsidR="00A41F53" w:rsidRPr="009F41D6" w:rsidRDefault="004C4043" w:rsidP="00315B4E">
      <w:pPr>
        <w:tabs>
          <w:tab w:val="left" w:pos="-720"/>
        </w:tabs>
        <w:suppressAutoHyphens/>
        <w:ind w:left="900" w:hanging="540"/>
        <w:rPr>
          <w:rFonts w:ascii="Times New Roman" w:hAnsi="Times New Roman"/>
          <w:szCs w:val="24"/>
        </w:rPr>
      </w:pPr>
      <w:r>
        <w:rPr>
          <w:rFonts w:ascii="Times New Roman" w:hAnsi="Times New Roman"/>
          <w:szCs w:val="24"/>
        </w:rPr>
        <w:t>R</w:t>
      </w:r>
      <w:r w:rsidR="00A41F53" w:rsidRPr="009F41D6">
        <w:rPr>
          <w:rFonts w:ascii="Times New Roman" w:hAnsi="Times New Roman"/>
          <w:szCs w:val="24"/>
        </w:rPr>
        <w:t xml:space="preserve">.   </w:t>
      </w:r>
      <w:r w:rsidR="00315B4E">
        <w:rPr>
          <w:rFonts w:ascii="Times New Roman" w:hAnsi="Times New Roman"/>
          <w:szCs w:val="24"/>
        </w:rPr>
        <w:tab/>
      </w:r>
      <w:r w:rsidR="00A41F53" w:rsidRPr="009F41D6">
        <w:rPr>
          <w:rFonts w:ascii="Times New Roman" w:hAnsi="Times New Roman"/>
          <w:szCs w:val="24"/>
        </w:rPr>
        <w:t xml:space="preserve">Source Documents:  This does not include all documents involved in the typical bond financing.  It does include those principal documents such as the Prospectus, the Indenture, a sample Bond, etc.  All documents executed by Borrower or which establish </w:t>
      </w:r>
      <w:r w:rsidR="00A41F53" w:rsidRPr="009F41D6">
        <w:rPr>
          <w:rFonts w:ascii="Times New Roman" w:hAnsi="Times New Roman"/>
          <w:szCs w:val="24"/>
        </w:rPr>
        <w:lastRenderedPageBreak/>
        <w:t xml:space="preserve">or describe any obligations of Borrower must be included. </w:t>
      </w:r>
    </w:p>
    <w:p w:rsidR="00A41F53" w:rsidRPr="009F41D6" w:rsidRDefault="00A41F53"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s>
        <w:suppressAutoHyphens/>
        <w:ind w:left="900" w:hanging="540"/>
        <w:rPr>
          <w:rFonts w:ascii="Times New Roman" w:hAnsi="Times New Roman"/>
          <w:szCs w:val="24"/>
        </w:rPr>
      </w:pPr>
      <w:r>
        <w:rPr>
          <w:rFonts w:ascii="Times New Roman" w:hAnsi="Times New Roman"/>
          <w:szCs w:val="24"/>
        </w:rPr>
        <w:t>S</w:t>
      </w:r>
      <w:r w:rsidR="00122D7D" w:rsidRPr="009F41D6">
        <w:rPr>
          <w:rFonts w:ascii="Times New Roman" w:hAnsi="Times New Roman"/>
          <w:szCs w:val="24"/>
        </w:rPr>
        <w:t>.</w:t>
      </w:r>
      <w:r w:rsidR="004B3FE9"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Title Insurance Policy:  </w:t>
      </w:r>
      <w:r w:rsidR="00924606" w:rsidRPr="009F41D6">
        <w:rPr>
          <w:rFonts w:ascii="Times New Roman" w:hAnsi="Times New Roman"/>
          <w:szCs w:val="24"/>
        </w:rPr>
        <w:t xml:space="preserve">HUD field counsel should be consulted about the </w:t>
      </w:r>
      <w:r w:rsidR="00122D7D" w:rsidRPr="009F41D6">
        <w:rPr>
          <w:rFonts w:ascii="Times New Roman" w:hAnsi="Times New Roman"/>
          <w:szCs w:val="24"/>
        </w:rPr>
        <w:t>appropriate Title Insurance Policy format.</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 w:val="left" w:pos="0"/>
        </w:tabs>
        <w:suppressAutoHyphens/>
        <w:ind w:left="900" w:hanging="540"/>
        <w:rPr>
          <w:rFonts w:ascii="Times New Roman" w:hAnsi="Times New Roman"/>
          <w:szCs w:val="24"/>
        </w:rPr>
      </w:pPr>
      <w:r>
        <w:rPr>
          <w:rFonts w:ascii="Times New Roman" w:hAnsi="Times New Roman"/>
          <w:szCs w:val="24"/>
        </w:rPr>
        <w:t>T</w:t>
      </w:r>
      <w:r w:rsidR="00122D7D" w:rsidRPr="009F41D6">
        <w:rPr>
          <w:rFonts w:ascii="Times New Roman" w:hAnsi="Times New Roman"/>
          <w:szCs w:val="24"/>
        </w:rPr>
        <w:t>.</w:t>
      </w:r>
      <w:r w:rsidR="004B3FE9"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Evidence of zoning compliance:  The evidence of zoning compliance will vary depending on the circumstances.  The evidence must establish that the building, if constructed according to plans and specifications, shall comply with all zoning requirements.  The evidence may be in the form of a </w:t>
      </w:r>
      <w:r w:rsidR="008D0ADD" w:rsidRPr="009F41D6">
        <w:rPr>
          <w:rFonts w:ascii="Times New Roman" w:hAnsi="Times New Roman"/>
          <w:szCs w:val="24"/>
        </w:rPr>
        <w:t xml:space="preserve">zoning endorsement to the title policy or a </w:t>
      </w:r>
      <w:r w:rsidR="00122D7D" w:rsidRPr="009F41D6">
        <w:rPr>
          <w:rFonts w:ascii="Times New Roman" w:hAnsi="Times New Roman"/>
          <w:szCs w:val="24"/>
        </w:rPr>
        <w:t xml:space="preserve">letter or certificate from the appropriate local official stating that, if the building is constructed according to the plans and specifications submitted for review, the building shall comply with all zoning requirements.  HUD does not maintain data pertaining to zoning law, and data with respect to previously endorsed loans is outdated.  Therefore, in refinancing cases where no construction is involved, the evidence may be in the form of a letter certifying that the existing building(s) is (are) in compliance with outstanding zoning requirements or, if not, the nonconforming variance, etc., is acceptable.  If the locality has no zoning ordinance, a letter must be submitted from the chief executive </w:t>
      </w:r>
      <w:r w:rsidR="0076675A" w:rsidRPr="009F41D6">
        <w:rPr>
          <w:rFonts w:ascii="Times New Roman" w:hAnsi="Times New Roman"/>
          <w:szCs w:val="24"/>
        </w:rPr>
        <w:t xml:space="preserve">officer of the locality </w:t>
      </w:r>
      <w:r w:rsidR="00122D7D" w:rsidRPr="009F41D6">
        <w:rPr>
          <w:rFonts w:ascii="Times New Roman" w:hAnsi="Times New Roman"/>
          <w:szCs w:val="24"/>
        </w:rPr>
        <w:t xml:space="preserve">stating such.  In those circumstances, it may be necessary to obtain a letter from the local planning body of the county in which the project is located, that the proposed development is compatible with the county's comprehensive plan.  If the zoning approval is based upon a variance or other special action, the closing may have to be delayed until the time for appeals has run.  In extremely complex cases, an opinion may need to be obtained from legal counsel specializing in local zoning matters.  Such letter must be attached as an exhibit to the Opinion. </w:t>
      </w:r>
      <w:r w:rsidR="00AD6E6D" w:rsidRPr="009F41D6">
        <w:rPr>
          <w:rFonts w:ascii="Times New Roman" w:hAnsi="Times New Roman"/>
          <w:szCs w:val="24"/>
        </w:rPr>
        <w:t xml:space="preserve"> (Note that, even though the form refers to this item as a certificate, it </w:t>
      </w:r>
      <w:r w:rsidR="00AD6E6D" w:rsidRPr="009F41D6">
        <w:rPr>
          <w:rFonts w:ascii="Times New Roman" w:eastAsia="Arial" w:hAnsi="Times New Roman"/>
          <w:color w:val="000000"/>
          <w:szCs w:val="24"/>
        </w:rPr>
        <w:t>merely refers to whatever type of evidence we obtain and is not intended to require a certification</w:t>
      </w:r>
      <w:r w:rsidR="00AD6E6D" w:rsidRPr="009F41D6">
        <w:rPr>
          <w:rFonts w:ascii="Times New Roman" w:hAnsi="Times New Roman"/>
          <w:szCs w:val="24"/>
        </w:rPr>
        <w:t>.)</w:t>
      </w:r>
    </w:p>
    <w:p w:rsidR="005B4F18" w:rsidRPr="009F41D6" w:rsidRDefault="00122D7D" w:rsidP="00315B4E">
      <w:pPr>
        <w:tabs>
          <w:tab w:val="left" w:pos="-720"/>
        </w:tabs>
        <w:suppressAutoHyphens/>
        <w:ind w:left="900" w:hanging="540"/>
        <w:rPr>
          <w:rFonts w:ascii="Times New Roman" w:hAnsi="Times New Roman"/>
          <w:szCs w:val="24"/>
        </w:rPr>
      </w:pPr>
      <w:r w:rsidRPr="009F41D6">
        <w:rPr>
          <w:rFonts w:ascii="Times New Roman" w:hAnsi="Times New Roman"/>
          <w:szCs w:val="24"/>
        </w:rPr>
        <w:tab/>
      </w:r>
    </w:p>
    <w:p w:rsidR="005B4F18" w:rsidRPr="009F41D6" w:rsidRDefault="004C4043" w:rsidP="00315B4E">
      <w:pPr>
        <w:tabs>
          <w:tab w:val="left" w:pos="-1440"/>
          <w:tab w:val="left" w:pos="-720"/>
        </w:tabs>
        <w:suppressAutoHyphens/>
        <w:ind w:left="900" w:hanging="540"/>
        <w:rPr>
          <w:rFonts w:ascii="Times New Roman" w:hAnsi="Times New Roman"/>
          <w:szCs w:val="24"/>
        </w:rPr>
      </w:pPr>
      <w:r>
        <w:rPr>
          <w:rFonts w:ascii="Times New Roman" w:hAnsi="Times New Roman"/>
          <w:szCs w:val="24"/>
        </w:rPr>
        <w:t>U</w:t>
      </w:r>
      <w:r w:rsidR="00122D7D" w:rsidRPr="009F41D6">
        <w:rPr>
          <w:rFonts w:ascii="Times New Roman" w:hAnsi="Times New Roman"/>
          <w:szCs w:val="24"/>
        </w:rPr>
        <w:t>.</w:t>
      </w:r>
      <w:r w:rsidR="004B3FE9"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Building </w:t>
      </w:r>
      <w:r w:rsidR="0041692B" w:rsidRPr="009F41D6">
        <w:rPr>
          <w:rFonts w:ascii="Times New Roman" w:hAnsi="Times New Roman"/>
          <w:szCs w:val="24"/>
        </w:rPr>
        <w:t>P</w:t>
      </w:r>
      <w:r w:rsidR="00122D7D" w:rsidRPr="009F41D6">
        <w:rPr>
          <w:rFonts w:ascii="Times New Roman" w:hAnsi="Times New Roman"/>
          <w:szCs w:val="24"/>
        </w:rPr>
        <w:t>ermit(s):  If no building permit is required, this document is not applicable and must be deleted from the Opinion.  (This would also be true with respect to occupancy permits (under</w:t>
      </w:r>
      <w:r w:rsidR="00C160E0" w:rsidRPr="009F41D6">
        <w:rPr>
          <w:rFonts w:ascii="Times New Roman" w:hAnsi="Times New Roman"/>
          <w:szCs w:val="24"/>
        </w:rPr>
        <w:t xml:space="preserve"> </w:t>
      </w:r>
      <w:r w:rsidR="008D0ADD" w:rsidRPr="009F41D6">
        <w:rPr>
          <w:rFonts w:ascii="Times New Roman" w:hAnsi="Times New Roman"/>
          <w:szCs w:val="24"/>
        </w:rPr>
        <w:t>Y</w:t>
      </w:r>
      <w:r w:rsidR="00122D7D" w:rsidRPr="009F41D6">
        <w:rPr>
          <w:rFonts w:ascii="Times New Roman" w:hAnsi="Times New Roman"/>
          <w:szCs w:val="24"/>
        </w:rPr>
        <w:t>) unless new permits are required under local law in connection with refinancing transactions which involve no hard costs of construction.)</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s>
        <w:suppressAutoHyphens/>
        <w:ind w:left="900" w:hanging="540"/>
        <w:rPr>
          <w:rFonts w:ascii="Times New Roman" w:hAnsi="Times New Roman"/>
          <w:szCs w:val="24"/>
        </w:rPr>
      </w:pPr>
      <w:r>
        <w:rPr>
          <w:rFonts w:ascii="Times New Roman" w:hAnsi="Times New Roman"/>
          <w:szCs w:val="24"/>
        </w:rPr>
        <w:t>X</w:t>
      </w:r>
      <w:r w:rsidR="00122D7D" w:rsidRPr="009F41D6">
        <w:rPr>
          <w:rFonts w:ascii="Times New Roman" w:hAnsi="Times New Roman"/>
          <w:szCs w:val="24"/>
        </w:rPr>
        <w:t>.</w:t>
      </w:r>
      <w:r w:rsidR="004B3FE9"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Survey:  The survey must be signed, sealed and dated within </w:t>
      </w:r>
      <w:r w:rsidR="00924606" w:rsidRPr="009F41D6">
        <w:rPr>
          <w:rFonts w:ascii="Times New Roman" w:hAnsi="Times New Roman"/>
          <w:szCs w:val="24"/>
        </w:rPr>
        <w:t>12</w:t>
      </w:r>
      <w:r w:rsidR="00122D7D" w:rsidRPr="009F41D6">
        <w:rPr>
          <w:rFonts w:ascii="Times New Roman" w:hAnsi="Times New Roman"/>
          <w:szCs w:val="24"/>
        </w:rPr>
        <w:t>0 days of the closing.  In certain refinancing transactions, a</w:t>
      </w:r>
      <w:r w:rsidR="00AD6E6D" w:rsidRPr="009F41D6">
        <w:rPr>
          <w:rFonts w:ascii="Times New Roman" w:hAnsi="Times New Roman"/>
          <w:szCs w:val="24"/>
        </w:rPr>
        <w:t xml:space="preserve">n </w:t>
      </w:r>
      <w:r w:rsidR="00AD6E6D" w:rsidRPr="009F41D6">
        <w:rPr>
          <w:rFonts w:ascii="Times New Roman" w:hAnsi="Times New Roman"/>
          <w:szCs w:val="24"/>
          <w:u w:val="single"/>
        </w:rPr>
        <w:t>updated</w:t>
      </w:r>
      <w:r w:rsidR="00122D7D" w:rsidRPr="009F41D6">
        <w:rPr>
          <w:rFonts w:ascii="Times New Roman" w:hAnsi="Times New Roman"/>
          <w:szCs w:val="24"/>
        </w:rPr>
        <w:t xml:space="preserve"> survey would not normally be required because no new construction would have taken place and, presumably, nothing would have changed with respect to the building(s) and the site.  In such situations, if there is other satisfactory evidence that no site changes have occurred, </w:t>
      </w:r>
      <w:r w:rsidR="00205858" w:rsidRPr="009F41D6">
        <w:rPr>
          <w:rFonts w:ascii="Times New Roman" w:hAnsi="Times New Roman"/>
          <w:szCs w:val="24"/>
        </w:rPr>
        <w:t xml:space="preserve">then counsel may include an affidavit </w:t>
      </w:r>
      <w:r w:rsidR="00C25A2A" w:rsidRPr="009F41D6">
        <w:rPr>
          <w:rFonts w:ascii="Times New Roman" w:hAnsi="Times New Roman"/>
          <w:szCs w:val="24"/>
        </w:rPr>
        <w:t xml:space="preserve">to this effect </w:t>
      </w:r>
      <w:r w:rsidR="00205858" w:rsidRPr="009F41D6">
        <w:rPr>
          <w:rFonts w:ascii="Times New Roman" w:hAnsi="Times New Roman"/>
          <w:szCs w:val="24"/>
        </w:rPr>
        <w:t>from the owner, along with the existing survey</w:t>
      </w:r>
      <w:r w:rsidR="00AD6E6D" w:rsidRPr="009F41D6">
        <w:rPr>
          <w:rFonts w:ascii="Times New Roman" w:hAnsi="Times New Roman"/>
          <w:szCs w:val="24"/>
        </w:rPr>
        <w:t xml:space="preserve">. </w:t>
      </w:r>
      <w:r w:rsidR="00205858" w:rsidRPr="009F41D6">
        <w:rPr>
          <w:rFonts w:ascii="Times New Roman" w:hAnsi="Times New Roman"/>
          <w:szCs w:val="24"/>
        </w:rPr>
        <w:t xml:space="preserve"> </w:t>
      </w:r>
      <w:r w:rsidR="00122D7D" w:rsidRPr="009F41D6">
        <w:rPr>
          <w:rFonts w:ascii="Times New Roman" w:hAnsi="Times New Roman"/>
          <w:szCs w:val="24"/>
        </w:rPr>
        <w:t xml:space="preserve">If </w:t>
      </w:r>
      <w:r w:rsidR="00D04CB3" w:rsidRPr="009F41D6">
        <w:rPr>
          <w:rFonts w:ascii="Times New Roman" w:hAnsi="Times New Roman"/>
          <w:szCs w:val="24"/>
        </w:rPr>
        <w:t>Borrower’s Counsel</w:t>
      </w:r>
      <w:r w:rsidR="00122D7D" w:rsidRPr="009F41D6">
        <w:rPr>
          <w:rFonts w:ascii="Times New Roman" w:hAnsi="Times New Roman"/>
          <w:szCs w:val="24"/>
        </w:rPr>
        <w:t xml:space="preserve"> were to become aware of any changes, this would have to be addressed in the Opinion, and HUD may require a survey depending upon the circumstances.</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 w:val="left" w:pos="0"/>
        </w:tabs>
        <w:suppressAutoHyphens/>
        <w:ind w:left="900" w:hanging="540"/>
        <w:rPr>
          <w:rFonts w:ascii="Times New Roman" w:hAnsi="Times New Roman"/>
          <w:strike/>
          <w:szCs w:val="24"/>
        </w:rPr>
      </w:pPr>
      <w:r>
        <w:rPr>
          <w:rFonts w:ascii="Times New Roman" w:hAnsi="Times New Roman"/>
          <w:szCs w:val="24"/>
        </w:rPr>
        <w:t>Y</w:t>
      </w:r>
      <w:r w:rsidR="00122D7D" w:rsidRPr="009F41D6">
        <w:rPr>
          <w:rFonts w:ascii="Times New Roman" w:hAnsi="Times New Roman"/>
          <w:szCs w:val="24"/>
        </w:rPr>
        <w:t>.</w:t>
      </w:r>
      <w:r w:rsidR="004B3FE9"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Assurance of </w:t>
      </w:r>
      <w:r w:rsidR="00E35D88" w:rsidRPr="009F41D6">
        <w:rPr>
          <w:rFonts w:ascii="Times New Roman" w:hAnsi="Times New Roman"/>
          <w:szCs w:val="24"/>
        </w:rPr>
        <w:t>C</w:t>
      </w:r>
      <w:r w:rsidR="00122D7D" w:rsidRPr="009F41D6">
        <w:rPr>
          <w:rFonts w:ascii="Times New Roman" w:hAnsi="Times New Roman"/>
          <w:szCs w:val="24"/>
        </w:rPr>
        <w:t>ompletion (bonds or agreement):  This documentation (now bracketed) would only be used in cases involving some construction</w:t>
      </w:r>
      <w:r w:rsidR="006669E1" w:rsidRPr="009F41D6">
        <w:rPr>
          <w:rFonts w:ascii="Times New Roman" w:hAnsi="Times New Roman"/>
          <w:szCs w:val="24"/>
        </w:rPr>
        <w:t>.</w:t>
      </w:r>
      <w:r w:rsidR="00122D7D" w:rsidRPr="009F41D6">
        <w:rPr>
          <w:rFonts w:ascii="Times New Roman" w:hAnsi="Times New Roman"/>
          <w:szCs w:val="24"/>
        </w:rPr>
        <w:t xml:space="preserve"> </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s>
        <w:suppressAutoHyphens/>
        <w:ind w:left="900" w:hanging="540"/>
        <w:rPr>
          <w:rFonts w:ascii="Times New Roman" w:hAnsi="Times New Roman"/>
          <w:szCs w:val="24"/>
        </w:rPr>
      </w:pPr>
      <w:proofErr w:type="gramStart"/>
      <w:r>
        <w:rPr>
          <w:rFonts w:ascii="Times New Roman" w:hAnsi="Times New Roman"/>
          <w:szCs w:val="24"/>
        </w:rPr>
        <w:lastRenderedPageBreak/>
        <w:t>AA</w:t>
      </w:r>
      <w:r w:rsidR="00122D7D" w:rsidRPr="009F41D6">
        <w:rPr>
          <w:rFonts w:ascii="Times New Roman" w:hAnsi="Times New Roman"/>
          <w:szCs w:val="24"/>
        </w:rPr>
        <w:t>.</w:t>
      </w:r>
      <w:proofErr w:type="gramEnd"/>
      <w:r w:rsidR="00122D7D" w:rsidRPr="009F41D6">
        <w:rPr>
          <w:rFonts w:ascii="Times New Roman" w:hAnsi="Times New Roman"/>
          <w:szCs w:val="24"/>
        </w:rPr>
        <w:t xml:space="preserve">  Assurance of </w:t>
      </w:r>
      <w:r w:rsidR="00E35D88" w:rsidRPr="009F41D6">
        <w:rPr>
          <w:rFonts w:ascii="Times New Roman" w:hAnsi="Times New Roman"/>
          <w:szCs w:val="24"/>
        </w:rPr>
        <w:t>U</w:t>
      </w:r>
      <w:r w:rsidR="00122D7D" w:rsidRPr="009F41D6">
        <w:rPr>
          <w:rFonts w:ascii="Times New Roman" w:hAnsi="Times New Roman"/>
          <w:szCs w:val="24"/>
        </w:rPr>
        <w:t xml:space="preserve">tility </w:t>
      </w:r>
      <w:r w:rsidR="00E35D88" w:rsidRPr="009F41D6">
        <w:rPr>
          <w:rFonts w:ascii="Times New Roman" w:hAnsi="Times New Roman"/>
          <w:szCs w:val="24"/>
        </w:rPr>
        <w:t>S</w:t>
      </w:r>
      <w:r w:rsidR="00122D7D" w:rsidRPr="009F41D6">
        <w:rPr>
          <w:rFonts w:ascii="Times New Roman" w:hAnsi="Times New Roman"/>
          <w:szCs w:val="24"/>
        </w:rPr>
        <w:t xml:space="preserve">ervices:  These documents do not pertain to pure Section 241(f) equity loan transactions and certain refinancing transactions and, therefore, must be deleted in those instances. </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 w:val="left" w:pos="0"/>
        </w:tabs>
        <w:suppressAutoHyphens/>
        <w:ind w:left="900" w:hanging="540"/>
        <w:rPr>
          <w:rFonts w:ascii="Times New Roman" w:hAnsi="Times New Roman"/>
          <w:szCs w:val="24"/>
        </w:rPr>
      </w:pPr>
      <w:proofErr w:type="gramStart"/>
      <w:r>
        <w:rPr>
          <w:rFonts w:ascii="Times New Roman" w:hAnsi="Times New Roman"/>
          <w:szCs w:val="24"/>
        </w:rPr>
        <w:t>BB</w:t>
      </w:r>
      <w:r w:rsidR="00122D7D" w:rsidRPr="009F41D6">
        <w:rPr>
          <w:rFonts w:ascii="Times New Roman" w:hAnsi="Times New Roman"/>
          <w:szCs w:val="24"/>
        </w:rPr>
        <w:t>.</w:t>
      </w:r>
      <w:proofErr w:type="gramEnd"/>
      <w:r w:rsidR="00122D7D" w:rsidRPr="009F41D6">
        <w:rPr>
          <w:rFonts w:ascii="Times New Roman" w:hAnsi="Times New Roman"/>
          <w:szCs w:val="24"/>
        </w:rPr>
        <w:t xml:space="preserve">  </w:t>
      </w:r>
      <w:r w:rsidR="00E35D88" w:rsidRPr="009F41D6">
        <w:rPr>
          <w:rFonts w:ascii="Times New Roman" w:hAnsi="Times New Roman"/>
          <w:szCs w:val="24"/>
        </w:rPr>
        <w:t xml:space="preserve">On-Site Deposit </w:t>
      </w:r>
      <w:r w:rsidR="00122D7D" w:rsidRPr="009F41D6">
        <w:rPr>
          <w:rFonts w:ascii="Times New Roman" w:hAnsi="Times New Roman"/>
          <w:szCs w:val="24"/>
        </w:rPr>
        <w:t>Escrow</w:t>
      </w:r>
      <w:r w:rsidR="004B3FE9" w:rsidRPr="009F41D6">
        <w:rPr>
          <w:rFonts w:ascii="Times New Roman" w:hAnsi="Times New Roman"/>
          <w:szCs w:val="24"/>
        </w:rPr>
        <w:t>:</w:t>
      </w:r>
      <w:r w:rsidR="00122D7D" w:rsidRPr="009F41D6">
        <w:rPr>
          <w:rFonts w:ascii="Times New Roman" w:hAnsi="Times New Roman"/>
          <w:szCs w:val="24"/>
        </w:rPr>
        <w:t xml:space="preserve">  If any such improvements are required in connection with an equity loan, supplemental loan or refinancing transaction, the form document specified must be tailored to the situation as determined by </w:t>
      </w:r>
      <w:r w:rsidR="00D12BF0" w:rsidRPr="009F41D6">
        <w:rPr>
          <w:rFonts w:ascii="Times New Roman" w:hAnsi="Times New Roman"/>
          <w:szCs w:val="24"/>
        </w:rPr>
        <w:t xml:space="preserve">HUD </w:t>
      </w:r>
      <w:r w:rsidR="00122D7D" w:rsidRPr="009F41D6">
        <w:rPr>
          <w:rFonts w:ascii="Times New Roman" w:hAnsi="Times New Roman"/>
          <w:szCs w:val="24"/>
        </w:rPr>
        <w:t xml:space="preserve">field counsel.  In a situation where such an escrow is necessary, </w:t>
      </w:r>
      <w:r w:rsidR="00D04CB3" w:rsidRPr="009F41D6">
        <w:rPr>
          <w:rFonts w:ascii="Times New Roman" w:hAnsi="Times New Roman"/>
          <w:szCs w:val="24"/>
        </w:rPr>
        <w:t>Borrower’s Counsel</w:t>
      </w:r>
      <w:r w:rsidR="00122D7D" w:rsidRPr="009F41D6">
        <w:rPr>
          <w:rFonts w:ascii="Times New Roman" w:hAnsi="Times New Roman"/>
          <w:szCs w:val="24"/>
        </w:rPr>
        <w:t xml:space="preserve"> must modify the form as necessary and present it to </w:t>
      </w:r>
      <w:r w:rsidR="00D12BF0" w:rsidRPr="009F41D6">
        <w:rPr>
          <w:rFonts w:ascii="Times New Roman" w:hAnsi="Times New Roman"/>
          <w:szCs w:val="24"/>
        </w:rPr>
        <w:t xml:space="preserve">HUD </w:t>
      </w:r>
      <w:r w:rsidR="00122D7D" w:rsidRPr="009F41D6">
        <w:rPr>
          <w:rFonts w:ascii="Times New Roman" w:hAnsi="Times New Roman"/>
          <w:szCs w:val="24"/>
        </w:rPr>
        <w:t>field counsel for review.</w:t>
      </w:r>
    </w:p>
    <w:p w:rsidR="005B4F18" w:rsidRPr="009F41D6" w:rsidRDefault="005B4F18" w:rsidP="00315B4E">
      <w:pPr>
        <w:tabs>
          <w:tab w:val="left" w:pos="-720"/>
        </w:tabs>
        <w:suppressAutoHyphens/>
        <w:ind w:left="900" w:hanging="540"/>
        <w:rPr>
          <w:rFonts w:ascii="Times New Roman" w:hAnsi="Times New Roman"/>
          <w:szCs w:val="24"/>
        </w:rPr>
      </w:pPr>
    </w:p>
    <w:p w:rsidR="005B4F18" w:rsidRPr="009F41D6" w:rsidRDefault="004C4043" w:rsidP="00315B4E">
      <w:pPr>
        <w:tabs>
          <w:tab w:val="left" w:pos="-720"/>
          <w:tab w:val="left" w:pos="0"/>
        </w:tabs>
        <w:suppressAutoHyphens/>
        <w:ind w:left="900" w:hanging="540"/>
        <w:rPr>
          <w:rFonts w:ascii="Times New Roman" w:hAnsi="Times New Roman"/>
          <w:szCs w:val="24"/>
        </w:rPr>
      </w:pPr>
      <w:r>
        <w:rPr>
          <w:rFonts w:ascii="Times New Roman" w:hAnsi="Times New Roman"/>
          <w:szCs w:val="24"/>
        </w:rPr>
        <w:t>CC</w:t>
      </w:r>
      <w:r w:rsidR="00122D7D" w:rsidRPr="009F41D6">
        <w:rPr>
          <w:rFonts w:ascii="Times New Roman" w:hAnsi="Times New Roman"/>
          <w:szCs w:val="24"/>
        </w:rPr>
        <w:t xml:space="preserve">.  Docket </w:t>
      </w:r>
      <w:r w:rsidR="00E35C3A" w:rsidRPr="009F41D6">
        <w:rPr>
          <w:rFonts w:ascii="Times New Roman" w:hAnsi="Times New Roman"/>
          <w:szCs w:val="24"/>
        </w:rPr>
        <w:t>S</w:t>
      </w:r>
      <w:r w:rsidR="00122D7D" w:rsidRPr="009F41D6">
        <w:rPr>
          <w:rFonts w:ascii="Times New Roman" w:hAnsi="Times New Roman"/>
          <w:szCs w:val="24"/>
        </w:rPr>
        <w:t xml:space="preserve">earch:  The Docket Search can be conducted by either the title insurance company, a reputable document search firm, the </w:t>
      </w:r>
      <w:r w:rsidR="00D04CB3" w:rsidRPr="009F41D6">
        <w:rPr>
          <w:rFonts w:ascii="Times New Roman" w:hAnsi="Times New Roman"/>
          <w:szCs w:val="24"/>
        </w:rPr>
        <w:t>Borrower’s Counsel</w:t>
      </w:r>
      <w:r w:rsidR="00122D7D" w:rsidRPr="009F41D6">
        <w:rPr>
          <w:rFonts w:ascii="Times New Roman" w:hAnsi="Times New Roman"/>
          <w:szCs w:val="24"/>
        </w:rPr>
        <w:t xml:space="preserve"> or any other attorney licensed in the jurisdiction.</w:t>
      </w:r>
      <w:r w:rsidR="007678DD" w:rsidRPr="009F41D6">
        <w:rPr>
          <w:rFonts w:ascii="Times New Roman" w:hAnsi="Times New Roman"/>
          <w:szCs w:val="24"/>
        </w:rPr>
        <w:t xml:space="preserve">  </w:t>
      </w:r>
      <w:r w:rsidR="00122D7D" w:rsidRPr="009F41D6">
        <w:rPr>
          <w:rFonts w:ascii="Times New Roman" w:hAnsi="Times New Roman"/>
          <w:szCs w:val="24"/>
        </w:rPr>
        <w:t>If Borrower is created or located in a jurisdiction other th</w:t>
      </w:r>
      <w:r w:rsidR="00017A97" w:rsidRPr="009F41D6">
        <w:rPr>
          <w:rFonts w:ascii="Times New Roman" w:hAnsi="Times New Roman"/>
          <w:szCs w:val="24"/>
        </w:rPr>
        <w:t>a</w:t>
      </w:r>
      <w:r w:rsidR="00122D7D" w:rsidRPr="009F41D6">
        <w:rPr>
          <w:rFonts w:ascii="Times New Roman" w:hAnsi="Times New Roman"/>
          <w:szCs w:val="24"/>
        </w:rPr>
        <w:t>n the location of the Project, then a record search in both jurisdictions shall be necessary.  In the case where a sole-asset borrower is being created within thirty (30) days before the date of the Opinion, a search of the public records in the jurisdiction where Borrower is located (assuming a different location from the others iterated) is unnecessary.  The Opinion could be amended in those instances to indicate that particular state of facts; however, all of the other searches would have to be performed.</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rPr>
      </w:pPr>
      <w:r w:rsidRPr="009F41D6">
        <w:rPr>
          <w:rFonts w:ascii="Times New Roman" w:hAnsi="Times New Roman"/>
          <w:szCs w:val="24"/>
          <w:u w:val="single"/>
        </w:rPr>
        <w:t>Opinions</w:t>
      </w:r>
    </w:p>
    <w:p w:rsidR="00122D7D" w:rsidRPr="009F41D6" w:rsidRDefault="00122D7D" w:rsidP="00587B39">
      <w:pPr>
        <w:tabs>
          <w:tab w:val="left" w:pos="-720"/>
        </w:tabs>
        <w:suppressAutoHyphens/>
        <w:rPr>
          <w:rFonts w:ascii="Times New Roman" w:hAnsi="Times New Roman"/>
          <w:szCs w:val="24"/>
        </w:rPr>
      </w:pPr>
    </w:p>
    <w:p w:rsidR="005B4F18" w:rsidRDefault="00122D7D" w:rsidP="00315B4E">
      <w:pPr>
        <w:tabs>
          <w:tab w:val="left" w:pos="-720"/>
          <w:tab w:val="left" w:pos="0"/>
        </w:tabs>
        <w:suppressAutoHyphens/>
        <w:ind w:left="810" w:hanging="450"/>
        <w:rPr>
          <w:rFonts w:ascii="Times New Roman" w:hAnsi="Times New Roman"/>
          <w:szCs w:val="24"/>
        </w:rPr>
      </w:pPr>
      <w:r w:rsidRPr="009F41D6">
        <w:rPr>
          <w:rFonts w:ascii="Times New Roman" w:hAnsi="Times New Roman"/>
          <w:szCs w:val="24"/>
        </w:rPr>
        <w:t>1.</w:t>
      </w:r>
      <w:r w:rsidR="00D43ACA" w:rsidRPr="009F41D6">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This paragraph contains </w:t>
      </w:r>
      <w:r w:rsidR="005A4E95">
        <w:rPr>
          <w:rFonts w:ascii="Times New Roman" w:hAnsi="Times New Roman"/>
          <w:szCs w:val="24"/>
        </w:rPr>
        <w:t>two</w:t>
      </w:r>
      <w:r w:rsidR="005A4E95" w:rsidRPr="009F41D6">
        <w:rPr>
          <w:rFonts w:ascii="Times New Roman" w:hAnsi="Times New Roman"/>
          <w:szCs w:val="24"/>
        </w:rPr>
        <w:t xml:space="preserve"> </w:t>
      </w:r>
      <w:r w:rsidRPr="009F41D6">
        <w:rPr>
          <w:rFonts w:ascii="Times New Roman" w:hAnsi="Times New Roman"/>
          <w:szCs w:val="24"/>
        </w:rPr>
        <w:t>options depending upon whether</w:t>
      </w:r>
      <w:r w:rsidR="00017A97" w:rsidRPr="009F41D6">
        <w:rPr>
          <w:rFonts w:ascii="Times New Roman" w:hAnsi="Times New Roman"/>
          <w:szCs w:val="24"/>
        </w:rPr>
        <w:t xml:space="preserve"> or not</w:t>
      </w:r>
      <w:r w:rsidRPr="009F41D6">
        <w:rPr>
          <w:rFonts w:ascii="Times New Roman" w:hAnsi="Times New Roman"/>
          <w:szCs w:val="24"/>
        </w:rPr>
        <w:t xml:space="preserve"> Borrower's organizational documents were prepared by </w:t>
      </w:r>
      <w:r w:rsidR="00E35C3A" w:rsidRPr="009F41D6">
        <w:rPr>
          <w:rFonts w:ascii="Times New Roman" w:hAnsi="Times New Roman"/>
          <w:szCs w:val="24"/>
        </w:rPr>
        <w:t xml:space="preserve">Borrower’s </w:t>
      </w:r>
      <w:r w:rsidRPr="009F41D6">
        <w:rPr>
          <w:rFonts w:ascii="Times New Roman" w:hAnsi="Times New Roman"/>
          <w:szCs w:val="24"/>
        </w:rPr>
        <w:t xml:space="preserve">Counsel rendering the Opinion.  Care must be taken to ensure that the correct option is selected and that the requisite information is inserted correctly.  It is intended that, where Borrower is established by </w:t>
      </w:r>
      <w:r w:rsidR="00D04CB3" w:rsidRPr="009F41D6">
        <w:rPr>
          <w:rFonts w:ascii="Times New Roman" w:hAnsi="Times New Roman"/>
          <w:szCs w:val="24"/>
        </w:rPr>
        <w:t>Borrower’s Counsel</w:t>
      </w:r>
      <w:r w:rsidRPr="009F41D6">
        <w:rPr>
          <w:rFonts w:ascii="Times New Roman" w:hAnsi="Times New Roman"/>
          <w:szCs w:val="24"/>
        </w:rPr>
        <w:t xml:space="preserve">, no reliance on other sources is permitted and </w:t>
      </w:r>
      <w:r w:rsidR="00124480" w:rsidRPr="009F41D6">
        <w:rPr>
          <w:rFonts w:ascii="Times New Roman" w:hAnsi="Times New Roman"/>
          <w:szCs w:val="24"/>
        </w:rPr>
        <w:t xml:space="preserve">Borrower’s </w:t>
      </w:r>
      <w:r w:rsidRPr="009F41D6">
        <w:rPr>
          <w:rFonts w:ascii="Times New Roman" w:hAnsi="Times New Roman"/>
          <w:szCs w:val="24"/>
        </w:rPr>
        <w:t>Counsel must opine as to the due organization of Borrower.  A</w:t>
      </w:r>
      <w:r w:rsidR="000D7E56" w:rsidRPr="009F41D6">
        <w:rPr>
          <w:rFonts w:ascii="Times New Roman" w:hAnsi="Times New Roman"/>
          <w:szCs w:val="24"/>
        </w:rPr>
        <w:t xml:space="preserve"> Status</w:t>
      </w:r>
      <w:r w:rsidRPr="009F41D6">
        <w:rPr>
          <w:rFonts w:ascii="Times New Roman" w:hAnsi="Times New Roman"/>
          <w:szCs w:val="24"/>
        </w:rPr>
        <w:t xml:space="preserve"> </w:t>
      </w:r>
      <w:r w:rsidR="009F41D6" w:rsidRPr="009F41D6">
        <w:rPr>
          <w:rFonts w:ascii="Times New Roman" w:hAnsi="Times New Roman"/>
          <w:szCs w:val="24"/>
        </w:rPr>
        <w:t>Certificate issued</w:t>
      </w:r>
      <w:r w:rsidRPr="009F41D6">
        <w:rPr>
          <w:rFonts w:ascii="Times New Roman" w:hAnsi="Times New Roman"/>
          <w:szCs w:val="24"/>
        </w:rPr>
        <w:t xml:space="preserve"> by the applicable governmental authority must be dated no more than 30 days prior to the date of the Opinion of Borrower's Counsel.  If Borrower is a foreign corporation or partnership, the Opinion must recite the review of all government approvals required to do business in the Property Jurisdiction.  If a </w:t>
      </w:r>
      <w:r w:rsidR="000D7E56" w:rsidRPr="009F41D6">
        <w:rPr>
          <w:rFonts w:ascii="Times New Roman" w:hAnsi="Times New Roman"/>
          <w:szCs w:val="24"/>
        </w:rPr>
        <w:t xml:space="preserve">Status </w:t>
      </w:r>
      <w:r w:rsidR="009F41D6" w:rsidRPr="009F41D6">
        <w:rPr>
          <w:rFonts w:ascii="Times New Roman" w:hAnsi="Times New Roman"/>
          <w:szCs w:val="24"/>
        </w:rPr>
        <w:t>Certificate cannot</w:t>
      </w:r>
      <w:r w:rsidRPr="009F41D6">
        <w:rPr>
          <w:rFonts w:ascii="Times New Roman" w:hAnsi="Times New Roman"/>
          <w:szCs w:val="24"/>
        </w:rPr>
        <w:t xml:space="preserve"> be obtained from the applicable governmental authority, then </w:t>
      </w:r>
      <w:r w:rsidR="00D04CB3" w:rsidRPr="009F41D6">
        <w:rPr>
          <w:rFonts w:ascii="Times New Roman" w:hAnsi="Times New Roman"/>
          <w:szCs w:val="24"/>
        </w:rPr>
        <w:t>Borrower’s Counsel</w:t>
      </w:r>
      <w:r w:rsidRPr="009F41D6">
        <w:rPr>
          <w:rFonts w:ascii="Times New Roman" w:hAnsi="Times New Roman"/>
          <w:szCs w:val="24"/>
        </w:rPr>
        <w:t xml:space="preserve"> shall be required to do the due diligence necessary to give the opinion or may engage other counsel to render such opinion.  If the Property Jurisdiction is not the state of formation for the borrower entity, </w:t>
      </w:r>
      <w:r w:rsidR="00124480" w:rsidRPr="009F41D6">
        <w:rPr>
          <w:rFonts w:ascii="Times New Roman" w:hAnsi="Times New Roman"/>
          <w:szCs w:val="24"/>
        </w:rPr>
        <w:t xml:space="preserve">Borrower’s </w:t>
      </w:r>
      <w:r w:rsidRPr="009F41D6">
        <w:rPr>
          <w:rFonts w:ascii="Times New Roman" w:hAnsi="Times New Roman"/>
          <w:szCs w:val="24"/>
        </w:rPr>
        <w:t xml:space="preserve">Counsel must also opine that Borrower is qualified to transact business in the Property Jurisdiction.  Such opinion may be made solely on the basis of a certificate from the applicable governmental authorities of the Property Jurisdiction, and </w:t>
      </w:r>
      <w:r w:rsidR="00074C8F" w:rsidRPr="009F41D6">
        <w:rPr>
          <w:rFonts w:ascii="Times New Roman" w:hAnsi="Times New Roman"/>
          <w:szCs w:val="24"/>
        </w:rPr>
        <w:t>if Borrower’s</w:t>
      </w:r>
      <w:r w:rsidRPr="009F41D6">
        <w:rPr>
          <w:rFonts w:ascii="Times New Roman" w:hAnsi="Times New Roman"/>
          <w:szCs w:val="24"/>
        </w:rPr>
        <w:t xml:space="preserve"> Counsel is relying on such certificate(s), then the opinion must expressly identify those certificate(s) and they must be attached to the Opinion as an exhibit.  </w:t>
      </w:r>
    </w:p>
    <w:p w:rsidR="00BB6A7C" w:rsidRDefault="00BB6A7C" w:rsidP="00315B4E">
      <w:pPr>
        <w:tabs>
          <w:tab w:val="left" w:pos="-720"/>
          <w:tab w:val="left" w:pos="0"/>
        </w:tabs>
        <w:suppressAutoHyphens/>
        <w:ind w:left="810" w:hanging="450"/>
        <w:rPr>
          <w:rFonts w:ascii="Times New Roman" w:hAnsi="Times New Roman"/>
          <w:szCs w:val="24"/>
        </w:rPr>
      </w:pPr>
    </w:p>
    <w:p w:rsidR="00BB6A7C" w:rsidRPr="009F41D6" w:rsidRDefault="00BB6A7C" w:rsidP="00315B4E">
      <w:pPr>
        <w:tabs>
          <w:tab w:val="left" w:pos="-720"/>
          <w:tab w:val="left" w:pos="0"/>
        </w:tabs>
        <w:suppressAutoHyphens/>
        <w:ind w:left="810" w:hanging="450"/>
        <w:rPr>
          <w:rFonts w:ascii="Times New Roman" w:hAnsi="Times New Roman"/>
          <w:szCs w:val="24"/>
        </w:rPr>
      </w:pPr>
      <w:r>
        <w:rPr>
          <w:rFonts w:ascii="Times New Roman" w:hAnsi="Times New Roman"/>
          <w:szCs w:val="24"/>
        </w:rPr>
        <w:t xml:space="preserve">2. </w:t>
      </w:r>
      <w:r w:rsidR="00315B4E">
        <w:rPr>
          <w:rFonts w:ascii="Times New Roman" w:hAnsi="Times New Roman"/>
          <w:szCs w:val="24"/>
        </w:rPr>
        <w:tab/>
      </w:r>
      <w:r>
        <w:rPr>
          <w:rFonts w:ascii="Times New Roman" w:hAnsi="Times New Roman"/>
          <w:szCs w:val="24"/>
        </w:rPr>
        <w:t xml:space="preserve">This paragraph contains the opinion that the Borrower contain “all necessary governmental certificates, permits, licenses, qualifications and approvals to operate the </w:t>
      </w:r>
      <w:proofErr w:type="gramStart"/>
      <w:r>
        <w:rPr>
          <w:rFonts w:ascii="Times New Roman" w:hAnsi="Times New Roman"/>
          <w:szCs w:val="24"/>
        </w:rPr>
        <w:t>Project[</w:t>
      </w:r>
      <w:proofErr w:type="gramEnd"/>
      <w:r>
        <w:rPr>
          <w:rFonts w:ascii="Times New Roman" w:hAnsi="Times New Roman"/>
          <w:szCs w:val="24"/>
        </w:rPr>
        <w:t xml:space="preserve">.]” Consistent with the Regulatory Agreement, HUD seeks an opinion on </w:t>
      </w:r>
      <w:r>
        <w:t xml:space="preserve">all appropriate certificates of need, bed authority, provider agreements, licenses, permits and approvals reasonably necessary to operate or fund the operation of </w:t>
      </w:r>
      <w:proofErr w:type="gramStart"/>
      <w:r>
        <w:t>the  Project</w:t>
      </w:r>
      <w:proofErr w:type="gramEnd"/>
      <w:r>
        <w:t xml:space="preserve">. </w:t>
      </w:r>
      <w:r>
        <w:rPr>
          <w:rFonts w:ascii="Times New Roman" w:hAnsi="Times New Roman"/>
          <w:szCs w:val="24"/>
        </w:rPr>
        <w:t xml:space="preserve"> </w:t>
      </w:r>
    </w:p>
    <w:p w:rsidR="005B4F18" w:rsidRPr="009F41D6" w:rsidRDefault="005B4F18" w:rsidP="00315B4E">
      <w:pPr>
        <w:numPr>
          <w:ilvl w:val="12"/>
          <w:numId w:val="0"/>
        </w:numPr>
        <w:tabs>
          <w:tab w:val="left" w:pos="-720"/>
          <w:tab w:val="left" w:pos="0"/>
        </w:tabs>
        <w:suppressAutoHyphens/>
        <w:ind w:left="810" w:hanging="450"/>
        <w:rPr>
          <w:rFonts w:ascii="Times New Roman" w:hAnsi="Times New Roman"/>
          <w:szCs w:val="24"/>
        </w:rPr>
      </w:pPr>
    </w:p>
    <w:p w:rsidR="00122D7D" w:rsidRPr="009F41D6" w:rsidRDefault="005A4E95" w:rsidP="00315B4E">
      <w:pPr>
        <w:tabs>
          <w:tab w:val="left" w:pos="-720"/>
          <w:tab w:val="left" w:pos="0"/>
        </w:tabs>
        <w:suppressAutoHyphens/>
        <w:ind w:left="810" w:hanging="450"/>
        <w:rPr>
          <w:rFonts w:ascii="Times New Roman" w:hAnsi="Times New Roman"/>
          <w:szCs w:val="24"/>
        </w:rPr>
      </w:pPr>
      <w:r>
        <w:rPr>
          <w:rFonts w:ascii="Times New Roman" w:hAnsi="Times New Roman"/>
          <w:szCs w:val="24"/>
        </w:rPr>
        <w:t>1</w:t>
      </w:r>
      <w:r w:rsidR="002E62FB">
        <w:rPr>
          <w:rFonts w:ascii="Times New Roman" w:hAnsi="Times New Roman"/>
          <w:szCs w:val="24"/>
        </w:rPr>
        <w:t>2</w:t>
      </w:r>
      <w:r w:rsidR="00122D7D" w:rsidRPr="009F41D6">
        <w:rPr>
          <w:rFonts w:ascii="Times New Roman" w:hAnsi="Times New Roman"/>
          <w:szCs w:val="24"/>
        </w:rPr>
        <w:t>.</w:t>
      </w:r>
      <w:r w:rsidR="004B3FE9" w:rsidRPr="009F41D6">
        <w:rPr>
          <w:rFonts w:ascii="Times New Roman" w:hAnsi="Times New Roman"/>
          <w:szCs w:val="24"/>
        </w:rPr>
        <w:t xml:space="preserve"> </w:t>
      </w:r>
      <w:r w:rsidR="00315B4E">
        <w:rPr>
          <w:rFonts w:ascii="Times New Roman" w:hAnsi="Times New Roman"/>
          <w:szCs w:val="24"/>
        </w:rPr>
        <w:tab/>
      </w:r>
      <w:r w:rsidR="00122D7D" w:rsidRPr="009F41D6">
        <w:rPr>
          <w:rFonts w:ascii="Times New Roman" w:hAnsi="Times New Roman"/>
          <w:szCs w:val="24"/>
        </w:rPr>
        <w:t xml:space="preserve">This </w:t>
      </w:r>
      <w:r w:rsidR="00E35D88" w:rsidRPr="009F41D6">
        <w:rPr>
          <w:rFonts w:ascii="Times New Roman" w:hAnsi="Times New Roman"/>
          <w:szCs w:val="24"/>
        </w:rPr>
        <w:t>Paragraph</w:t>
      </w:r>
      <w:r w:rsidR="00122D7D" w:rsidRPr="009F41D6">
        <w:rPr>
          <w:rFonts w:ascii="Times New Roman" w:hAnsi="Times New Roman"/>
          <w:szCs w:val="24"/>
        </w:rPr>
        <w:t xml:space="preserve"> has been modified to clarify that taxable as well as tax-exempt bond financing is covered and that other third-party source of funds financings are also covered.</w:t>
      </w:r>
    </w:p>
    <w:p w:rsidR="00C70C9F" w:rsidRDefault="004D4C64">
      <w:pPr>
        <w:keepNext/>
        <w:keepLines/>
        <w:widowControl/>
        <w:tabs>
          <w:tab w:val="left" w:pos="-720"/>
        </w:tabs>
        <w:suppressAutoHyphens/>
        <w:rPr>
          <w:rFonts w:ascii="Times New Roman" w:hAnsi="Times New Roman"/>
          <w:szCs w:val="24"/>
        </w:rPr>
      </w:pPr>
      <w:r w:rsidRPr="009F41D6">
        <w:rPr>
          <w:rFonts w:ascii="Times New Roman" w:hAnsi="Times New Roman"/>
          <w:szCs w:val="24"/>
        </w:rPr>
        <w:tab/>
      </w:r>
    </w:p>
    <w:p w:rsidR="00C676CA" w:rsidRPr="009F41D6" w:rsidRDefault="00122D7D">
      <w:pPr>
        <w:keepNext/>
        <w:keepLines/>
        <w:widowControl/>
        <w:tabs>
          <w:tab w:val="left" w:pos="-720"/>
        </w:tabs>
        <w:suppressAutoHyphens/>
        <w:rPr>
          <w:rFonts w:ascii="Times New Roman" w:hAnsi="Times New Roman"/>
          <w:szCs w:val="24"/>
        </w:rPr>
      </w:pPr>
      <w:r w:rsidRPr="009F41D6">
        <w:rPr>
          <w:rFonts w:ascii="Times New Roman" w:hAnsi="Times New Roman"/>
          <w:szCs w:val="24"/>
          <w:u w:val="single"/>
        </w:rPr>
        <w:t>Acceptability of Counsel</w:t>
      </w:r>
    </w:p>
    <w:p w:rsidR="00C676CA" w:rsidRPr="009F41D6" w:rsidRDefault="00C676CA" w:rsidP="00587B39">
      <w:pPr>
        <w:keepNext/>
        <w:keepLines/>
        <w:widowControl/>
        <w:tabs>
          <w:tab w:val="left" w:pos="-720"/>
        </w:tabs>
        <w:suppressAutoHyphens/>
        <w:rPr>
          <w:rFonts w:ascii="Times New Roman" w:hAnsi="Times New Roman"/>
          <w:szCs w:val="24"/>
        </w:rPr>
      </w:pPr>
    </w:p>
    <w:p w:rsidR="005B4F18" w:rsidRPr="009F41D6" w:rsidRDefault="00A41C97">
      <w:pPr>
        <w:tabs>
          <w:tab w:val="left" w:pos="-720"/>
          <w:tab w:val="left" w:pos="0"/>
        </w:tabs>
        <w:suppressAutoHyphens/>
        <w:rPr>
          <w:rFonts w:ascii="Times New Roman" w:hAnsi="Times New Roman"/>
          <w:szCs w:val="24"/>
        </w:rPr>
      </w:pPr>
      <w:r w:rsidRPr="009F41D6">
        <w:rPr>
          <w:rFonts w:ascii="Times New Roman" w:hAnsi="Times New Roman"/>
          <w:szCs w:val="24"/>
        </w:rPr>
        <w:tab/>
      </w:r>
      <w:r w:rsidR="00834107" w:rsidRPr="009F41D6">
        <w:rPr>
          <w:rFonts w:ascii="Times New Roman" w:hAnsi="Times New Roman"/>
          <w:szCs w:val="24"/>
        </w:rPr>
        <w:t>T</w:t>
      </w:r>
      <w:r w:rsidR="00251BB1" w:rsidRPr="009F41D6">
        <w:rPr>
          <w:rFonts w:ascii="Times New Roman" w:hAnsi="Times New Roman"/>
          <w:szCs w:val="24"/>
        </w:rPr>
        <w:t xml:space="preserve">he attorney signing </w:t>
      </w:r>
      <w:r w:rsidR="00834107" w:rsidRPr="009F41D6">
        <w:rPr>
          <w:rFonts w:ascii="Times New Roman" w:hAnsi="Times New Roman"/>
          <w:szCs w:val="24"/>
        </w:rPr>
        <w:t xml:space="preserve">the </w:t>
      </w:r>
      <w:r w:rsidRPr="009F41D6">
        <w:rPr>
          <w:rFonts w:ascii="Times New Roman" w:hAnsi="Times New Roman"/>
          <w:szCs w:val="24"/>
        </w:rPr>
        <w:t>O</w:t>
      </w:r>
      <w:r w:rsidR="00834107" w:rsidRPr="009F41D6">
        <w:rPr>
          <w:rFonts w:ascii="Times New Roman" w:hAnsi="Times New Roman"/>
          <w:szCs w:val="24"/>
        </w:rPr>
        <w:t xml:space="preserve">pinion </w:t>
      </w:r>
      <w:r w:rsidR="00251BB1" w:rsidRPr="009F41D6">
        <w:rPr>
          <w:rFonts w:ascii="Times New Roman" w:hAnsi="Times New Roman"/>
          <w:szCs w:val="24"/>
        </w:rPr>
        <w:t>is responsible for ensuring that</w:t>
      </w:r>
      <w:r w:rsidR="000813E3" w:rsidRPr="009F41D6">
        <w:rPr>
          <w:rFonts w:ascii="Times New Roman" w:hAnsi="Times New Roman"/>
          <w:szCs w:val="24"/>
        </w:rPr>
        <w:t xml:space="preserve"> </w:t>
      </w:r>
      <w:r w:rsidR="00251BB1" w:rsidRPr="009F41D6">
        <w:rPr>
          <w:rFonts w:ascii="Times New Roman" w:hAnsi="Times New Roman"/>
          <w:szCs w:val="24"/>
        </w:rPr>
        <w:t xml:space="preserve">he </w:t>
      </w:r>
      <w:r w:rsidR="000813E3" w:rsidRPr="009F41D6">
        <w:rPr>
          <w:rFonts w:ascii="Times New Roman" w:hAnsi="Times New Roman"/>
          <w:szCs w:val="24"/>
        </w:rPr>
        <w:t xml:space="preserve">or she </w:t>
      </w:r>
      <w:r w:rsidR="00251BB1" w:rsidRPr="009F41D6">
        <w:rPr>
          <w:rFonts w:ascii="Times New Roman" w:hAnsi="Times New Roman"/>
          <w:szCs w:val="24"/>
        </w:rPr>
        <w:t xml:space="preserve">has the necessary experience, expertise and authority to provide </w:t>
      </w:r>
      <w:r w:rsidR="00FB2B62" w:rsidRPr="009F41D6">
        <w:rPr>
          <w:rFonts w:ascii="Times New Roman" w:hAnsi="Times New Roman"/>
          <w:szCs w:val="24"/>
        </w:rPr>
        <w:t xml:space="preserve">the Lender and </w:t>
      </w:r>
      <w:r w:rsidR="00924606" w:rsidRPr="009F41D6">
        <w:rPr>
          <w:rFonts w:ascii="Times New Roman" w:hAnsi="Times New Roman"/>
          <w:szCs w:val="24"/>
        </w:rPr>
        <w:t>HUD</w:t>
      </w:r>
      <w:r w:rsidR="00251BB1" w:rsidRPr="009F41D6">
        <w:rPr>
          <w:rFonts w:ascii="Times New Roman" w:hAnsi="Times New Roman"/>
          <w:szCs w:val="24"/>
        </w:rPr>
        <w:t xml:space="preserve"> with the required opinions relating to</w:t>
      </w:r>
      <w:r w:rsidR="00413C74" w:rsidRPr="009F41D6">
        <w:rPr>
          <w:rFonts w:ascii="Times New Roman" w:hAnsi="Times New Roman"/>
          <w:szCs w:val="24"/>
        </w:rPr>
        <w:t xml:space="preserve"> the</w:t>
      </w:r>
      <w:r w:rsidR="00251BB1" w:rsidRPr="009F41D6">
        <w:rPr>
          <w:rFonts w:ascii="Times New Roman" w:hAnsi="Times New Roman"/>
          <w:szCs w:val="24"/>
        </w:rPr>
        <w:t xml:space="preserve"> laws of the applicable states </w:t>
      </w:r>
      <w:r w:rsidR="00FB2B62" w:rsidRPr="009F41D6">
        <w:rPr>
          <w:rFonts w:ascii="Times New Roman" w:hAnsi="Times New Roman"/>
          <w:szCs w:val="24"/>
        </w:rPr>
        <w:t xml:space="preserve">and local jurisdictions </w:t>
      </w:r>
      <w:r w:rsidR="00D43ACA" w:rsidRPr="009F41D6">
        <w:rPr>
          <w:rFonts w:ascii="Times New Roman" w:hAnsi="Times New Roman"/>
          <w:szCs w:val="24"/>
        </w:rPr>
        <w:t xml:space="preserve">governing </w:t>
      </w:r>
      <w:r w:rsidR="00413C74" w:rsidRPr="009F41D6">
        <w:rPr>
          <w:rFonts w:ascii="Times New Roman" w:hAnsi="Times New Roman"/>
          <w:szCs w:val="24"/>
        </w:rPr>
        <w:t>the</w:t>
      </w:r>
      <w:r w:rsidR="00251BB1" w:rsidRPr="009F41D6">
        <w:rPr>
          <w:rFonts w:ascii="Times New Roman" w:hAnsi="Times New Roman"/>
          <w:szCs w:val="24"/>
        </w:rPr>
        <w:t xml:space="preserve"> transaction</w:t>
      </w:r>
      <w:r w:rsidR="00FB2B62" w:rsidRPr="009F41D6">
        <w:rPr>
          <w:rFonts w:ascii="Times New Roman" w:hAnsi="Times New Roman"/>
          <w:szCs w:val="24"/>
        </w:rPr>
        <w:t>, and to seek additional opinions when necessary</w:t>
      </w:r>
      <w:r w:rsidR="00251BB1" w:rsidRPr="009F41D6">
        <w:rPr>
          <w:rFonts w:ascii="Times New Roman" w:hAnsi="Times New Roman"/>
          <w:szCs w:val="24"/>
        </w:rPr>
        <w:t>.</w:t>
      </w:r>
      <w:r w:rsidR="00834107" w:rsidRPr="009F41D6">
        <w:rPr>
          <w:rFonts w:ascii="Times New Roman" w:hAnsi="Times New Roman"/>
          <w:szCs w:val="24"/>
        </w:rPr>
        <w:t xml:space="preserve"> </w:t>
      </w:r>
      <w:r w:rsidR="00D26AA7" w:rsidRPr="009F41D6">
        <w:rPr>
          <w:rFonts w:ascii="Times New Roman" w:hAnsi="Times New Roman"/>
          <w:szCs w:val="24"/>
        </w:rPr>
        <w:t xml:space="preserve"> </w:t>
      </w:r>
      <w:r w:rsidR="00D04CB3" w:rsidRPr="009F41D6">
        <w:rPr>
          <w:rFonts w:ascii="Times New Roman" w:hAnsi="Times New Roman"/>
          <w:szCs w:val="24"/>
        </w:rPr>
        <w:t>Borrower’s Counsel</w:t>
      </w:r>
      <w:r w:rsidR="00A543DD" w:rsidRPr="009F41D6">
        <w:rPr>
          <w:rFonts w:ascii="Times New Roman" w:hAnsi="Times New Roman"/>
          <w:szCs w:val="24"/>
        </w:rPr>
        <w:t xml:space="preserve"> must opine as to the law of the Property Jurisdiction and must also opine as to the law of the state of Borrower’s organization, if different from the Property Jurisdiction.  </w:t>
      </w:r>
      <w:r w:rsidR="00251BB1" w:rsidRPr="009F41D6">
        <w:rPr>
          <w:rFonts w:ascii="Times New Roman" w:hAnsi="Times New Roman"/>
          <w:szCs w:val="24"/>
        </w:rPr>
        <w:t xml:space="preserve">If an attorney rendering </w:t>
      </w:r>
      <w:r w:rsidR="00834107" w:rsidRPr="009F41D6">
        <w:rPr>
          <w:rFonts w:ascii="Times New Roman" w:hAnsi="Times New Roman"/>
          <w:szCs w:val="24"/>
        </w:rPr>
        <w:t>the</w:t>
      </w:r>
      <w:r w:rsidR="00251BB1" w:rsidRPr="009F41D6">
        <w:rPr>
          <w:rFonts w:ascii="Times New Roman" w:hAnsi="Times New Roman"/>
          <w:szCs w:val="24"/>
        </w:rPr>
        <w:t xml:space="preserve"> </w:t>
      </w:r>
      <w:r w:rsidRPr="009F41D6">
        <w:rPr>
          <w:rFonts w:ascii="Times New Roman" w:hAnsi="Times New Roman"/>
          <w:szCs w:val="24"/>
        </w:rPr>
        <w:t>O</w:t>
      </w:r>
      <w:r w:rsidR="00251BB1" w:rsidRPr="009F41D6">
        <w:rPr>
          <w:rFonts w:ascii="Times New Roman" w:hAnsi="Times New Roman"/>
          <w:szCs w:val="24"/>
        </w:rPr>
        <w:t>pinion has a concern about whether its issuance may be considered an unauthorized practice of law, that attorney should contact the relevant authorities for clarification and/or retain additional counsel as necessary.  HUD attorneys are not responsible for the actions or determinations of</w:t>
      </w:r>
      <w:r w:rsidR="00FB2B62" w:rsidRPr="009F41D6">
        <w:rPr>
          <w:rFonts w:ascii="Times New Roman" w:hAnsi="Times New Roman"/>
          <w:szCs w:val="24"/>
        </w:rPr>
        <w:t xml:space="preserve"> </w:t>
      </w:r>
      <w:r w:rsidR="00D04CB3" w:rsidRPr="009F41D6">
        <w:rPr>
          <w:rFonts w:ascii="Times New Roman" w:hAnsi="Times New Roman"/>
          <w:szCs w:val="24"/>
        </w:rPr>
        <w:t>Borrower’s Counsel</w:t>
      </w:r>
      <w:r w:rsidR="00FB2B62" w:rsidRPr="009F41D6">
        <w:rPr>
          <w:rFonts w:ascii="Times New Roman" w:hAnsi="Times New Roman"/>
          <w:szCs w:val="24"/>
        </w:rPr>
        <w:t xml:space="preserve"> </w:t>
      </w:r>
      <w:r w:rsidR="00834107" w:rsidRPr="009F41D6">
        <w:rPr>
          <w:rFonts w:ascii="Times New Roman" w:hAnsi="Times New Roman"/>
          <w:szCs w:val="24"/>
        </w:rPr>
        <w:t>on this matter, unless there is</w:t>
      </w:r>
      <w:r w:rsidR="00251BB1" w:rsidRPr="009F41D6">
        <w:rPr>
          <w:rFonts w:ascii="Times New Roman" w:hAnsi="Times New Roman"/>
          <w:szCs w:val="24"/>
        </w:rPr>
        <w:t xml:space="preserve"> a </w:t>
      </w:r>
      <w:r w:rsidR="004D4C64" w:rsidRPr="009F41D6">
        <w:rPr>
          <w:rFonts w:ascii="Times New Roman" w:hAnsi="Times New Roman"/>
          <w:szCs w:val="24"/>
        </w:rPr>
        <w:t>specific</w:t>
      </w:r>
      <w:r w:rsidR="00251BB1" w:rsidRPr="009F41D6">
        <w:rPr>
          <w:rFonts w:ascii="Times New Roman" w:hAnsi="Times New Roman"/>
          <w:szCs w:val="24"/>
        </w:rPr>
        <w:t xml:space="preserve"> state law or requirement to the contrary.</w:t>
      </w:r>
      <w:r w:rsidR="00F07245" w:rsidRPr="009F41D6">
        <w:rPr>
          <w:rFonts w:ascii="Times New Roman" w:hAnsi="Times New Roman"/>
          <w:szCs w:val="24"/>
        </w:rPr>
        <w:t xml:space="preserve">  </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rPr>
      </w:pPr>
      <w:r w:rsidRPr="009F41D6">
        <w:rPr>
          <w:rFonts w:ascii="Times New Roman" w:hAnsi="Times New Roman"/>
          <w:szCs w:val="24"/>
          <w:u w:val="single"/>
        </w:rPr>
        <w:t>Signatures</w:t>
      </w:r>
    </w:p>
    <w:p w:rsidR="00122D7D" w:rsidRPr="009F41D6" w:rsidRDefault="00122D7D" w:rsidP="00587B39">
      <w:pPr>
        <w:tabs>
          <w:tab w:val="left" w:pos="-720"/>
        </w:tabs>
        <w:suppressAutoHyphens/>
        <w:rPr>
          <w:rFonts w:ascii="Times New Roman" w:hAnsi="Times New Roman"/>
          <w:szCs w:val="24"/>
        </w:rPr>
      </w:pPr>
    </w:p>
    <w:p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w:t>
      </w:r>
      <w:r w:rsidR="000813E3" w:rsidRPr="009F41D6">
        <w:rPr>
          <w:rFonts w:ascii="Times New Roman" w:hAnsi="Times New Roman"/>
          <w:szCs w:val="24"/>
        </w:rPr>
        <w:t>shall</w:t>
      </w:r>
      <w:r w:rsidR="00D26AA7" w:rsidRPr="009F41D6">
        <w:rPr>
          <w:rFonts w:ascii="Times New Roman" w:hAnsi="Times New Roman"/>
          <w:szCs w:val="24"/>
        </w:rPr>
        <w:t xml:space="preserve"> </w:t>
      </w:r>
      <w:r w:rsidR="00122D7D" w:rsidRPr="009F41D6">
        <w:rPr>
          <w:rFonts w:ascii="Times New Roman" w:hAnsi="Times New Roman"/>
          <w:szCs w:val="24"/>
        </w:rPr>
        <w:t xml:space="preserve">be signed by an authorized </w:t>
      </w:r>
      <w:r w:rsidR="00413C74" w:rsidRPr="009F41D6">
        <w:rPr>
          <w:rFonts w:ascii="Times New Roman" w:hAnsi="Times New Roman"/>
          <w:szCs w:val="24"/>
        </w:rPr>
        <w:t>attorney</w:t>
      </w:r>
      <w:r w:rsidR="000813E3" w:rsidRPr="009F41D6">
        <w:rPr>
          <w:rFonts w:ascii="Times New Roman" w:hAnsi="Times New Roman"/>
          <w:szCs w:val="24"/>
        </w:rPr>
        <w:t>(s)</w:t>
      </w:r>
      <w:r w:rsidR="00122D7D" w:rsidRPr="009F41D6">
        <w:rPr>
          <w:rFonts w:ascii="Times New Roman" w:hAnsi="Times New Roman"/>
          <w:szCs w:val="24"/>
        </w:rPr>
        <w:t xml:space="preserve"> of the law firm, in the name of such </w:t>
      </w:r>
      <w:r w:rsidR="00413C74" w:rsidRPr="009F41D6">
        <w:rPr>
          <w:rFonts w:ascii="Times New Roman" w:hAnsi="Times New Roman"/>
          <w:szCs w:val="24"/>
        </w:rPr>
        <w:t>attorney</w:t>
      </w:r>
      <w:r w:rsidR="000813E3" w:rsidRPr="009F41D6">
        <w:rPr>
          <w:rFonts w:ascii="Times New Roman" w:hAnsi="Times New Roman"/>
          <w:szCs w:val="24"/>
        </w:rPr>
        <w:t>(s), in the name of the law firm</w:t>
      </w:r>
      <w:r w:rsidR="00413C74" w:rsidRPr="009F41D6">
        <w:rPr>
          <w:rFonts w:ascii="Times New Roman" w:hAnsi="Times New Roman"/>
          <w:szCs w:val="24"/>
        </w:rPr>
        <w:t xml:space="preserve"> or on behalf of the law firm</w:t>
      </w:r>
      <w:r w:rsidR="00122D7D" w:rsidRPr="009F41D6">
        <w:rPr>
          <w:rFonts w:ascii="Times New Roman" w:hAnsi="Times New Roman"/>
          <w:szCs w:val="24"/>
        </w:rPr>
        <w:t>.</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u w:val="single"/>
        </w:rPr>
      </w:pPr>
      <w:r w:rsidRPr="009F41D6">
        <w:rPr>
          <w:rFonts w:ascii="Times New Roman" w:hAnsi="Times New Roman"/>
          <w:szCs w:val="24"/>
          <w:u w:val="single"/>
        </w:rPr>
        <w:t>Certification of Borrower</w:t>
      </w:r>
    </w:p>
    <w:p w:rsidR="00122D7D" w:rsidRPr="009F41D6" w:rsidRDefault="00122D7D" w:rsidP="00587B39">
      <w:pPr>
        <w:tabs>
          <w:tab w:val="left" w:pos="-720"/>
        </w:tabs>
        <w:suppressAutoHyphens/>
        <w:rPr>
          <w:rFonts w:ascii="Times New Roman" w:hAnsi="Times New Roman"/>
          <w:szCs w:val="24"/>
        </w:rPr>
      </w:pPr>
    </w:p>
    <w:p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proofErr w:type="gramStart"/>
      <w:r w:rsidR="00122D7D" w:rsidRPr="009F41D6">
        <w:rPr>
          <w:rFonts w:ascii="Times New Roman" w:hAnsi="Times New Roman"/>
          <w:szCs w:val="24"/>
        </w:rPr>
        <w:t>A form of Certi</w:t>
      </w:r>
      <w:r w:rsidR="00A41F53" w:rsidRPr="009F41D6">
        <w:rPr>
          <w:rFonts w:ascii="Times New Roman" w:hAnsi="Times New Roman"/>
          <w:szCs w:val="24"/>
        </w:rPr>
        <w:t xml:space="preserve">fication of Borrower, as applicable, </w:t>
      </w:r>
      <w:r w:rsidR="005A4E95">
        <w:rPr>
          <w:rFonts w:ascii="Times New Roman" w:hAnsi="Times New Roman"/>
          <w:szCs w:val="24"/>
        </w:rPr>
        <w:t xml:space="preserve">need to be </w:t>
      </w:r>
      <w:r w:rsidR="00A41F53" w:rsidRPr="009F41D6">
        <w:rPr>
          <w:rFonts w:ascii="Times New Roman" w:hAnsi="Times New Roman"/>
          <w:szCs w:val="24"/>
        </w:rPr>
        <w:t xml:space="preserve">attached as an Exhibit to </w:t>
      </w:r>
      <w:r w:rsidR="005A4E95">
        <w:rPr>
          <w:rFonts w:ascii="Times New Roman" w:hAnsi="Times New Roman"/>
          <w:szCs w:val="24"/>
        </w:rPr>
        <w:t>the</w:t>
      </w:r>
      <w:r w:rsidR="005A4E95" w:rsidRPr="009F41D6">
        <w:rPr>
          <w:rFonts w:ascii="Times New Roman" w:hAnsi="Times New Roman"/>
          <w:szCs w:val="24"/>
        </w:rPr>
        <w:t xml:space="preserve"> </w:t>
      </w:r>
      <w:r w:rsidR="00A41F53" w:rsidRPr="009F41D6">
        <w:rPr>
          <w:rFonts w:ascii="Times New Roman" w:hAnsi="Times New Roman"/>
          <w:szCs w:val="24"/>
        </w:rPr>
        <w:t>Opinion form</w:t>
      </w:r>
      <w:r w:rsidR="00122D7D" w:rsidRPr="009F41D6">
        <w:rPr>
          <w:rFonts w:ascii="Times New Roman" w:hAnsi="Times New Roman"/>
          <w:szCs w:val="24"/>
        </w:rPr>
        <w:t>.</w:t>
      </w:r>
      <w:proofErr w:type="gramEnd"/>
      <w:r w:rsidR="00122D7D" w:rsidRPr="009F41D6">
        <w:rPr>
          <w:rFonts w:ascii="Times New Roman" w:hAnsi="Times New Roman"/>
          <w:szCs w:val="24"/>
        </w:rPr>
        <w:t xml:space="preserve">  The </w:t>
      </w:r>
      <w:r w:rsidR="005A4E95">
        <w:rPr>
          <w:rFonts w:ascii="Times New Roman" w:hAnsi="Times New Roman"/>
          <w:szCs w:val="24"/>
        </w:rPr>
        <w:t>Certification</w:t>
      </w:r>
      <w:r w:rsidR="005A4E95" w:rsidRPr="009F41D6">
        <w:rPr>
          <w:rFonts w:ascii="Times New Roman" w:hAnsi="Times New Roman"/>
          <w:szCs w:val="24"/>
        </w:rPr>
        <w:t xml:space="preserve"> </w:t>
      </w:r>
      <w:r w:rsidR="00122D7D" w:rsidRPr="009F41D6">
        <w:rPr>
          <w:rFonts w:ascii="Times New Roman" w:hAnsi="Times New Roman"/>
          <w:szCs w:val="24"/>
        </w:rPr>
        <w:t xml:space="preserve">represents the minimum amount of information that must be obtained from </w:t>
      </w:r>
      <w:r w:rsidR="00A41F53" w:rsidRPr="009F41D6">
        <w:rPr>
          <w:rFonts w:ascii="Times New Roman" w:hAnsi="Times New Roman"/>
          <w:szCs w:val="24"/>
        </w:rPr>
        <w:t xml:space="preserve">Borrower, as applicable </w:t>
      </w:r>
      <w:r w:rsidR="00122D7D" w:rsidRPr="009F41D6">
        <w:rPr>
          <w:rFonts w:ascii="Times New Roman" w:hAnsi="Times New Roman"/>
          <w:szCs w:val="24"/>
        </w:rPr>
        <w:t xml:space="preserve">(but additions, revisions and </w:t>
      </w:r>
      <w:proofErr w:type="spellStart"/>
      <w:r w:rsidR="00122D7D" w:rsidRPr="009F41D6">
        <w:rPr>
          <w:rFonts w:ascii="Times New Roman" w:hAnsi="Times New Roman"/>
          <w:szCs w:val="24"/>
        </w:rPr>
        <w:t>rephra</w:t>
      </w:r>
      <w:r w:rsidR="00A41F53" w:rsidRPr="009F41D6">
        <w:rPr>
          <w:rFonts w:ascii="Times New Roman" w:hAnsi="Times New Roman"/>
          <w:szCs w:val="24"/>
        </w:rPr>
        <w:t>sings</w:t>
      </w:r>
      <w:proofErr w:type="spellEnd"/>
      <w:r w:rsidR="00A41F53" w:rsidRPr="009F41D6">
        <w:rPr>
          <w:rFonts w:ascii="Times New Roman" w:hAnsi="Times New Roman"/>
          <w:szCs w:val="24"/>
        </w:rPr>
        <w:t xml:space="preserve"> are acceptable so long as Borrower </w:t>
      </w:r>
      <w:r w:rsidR="00122D7D" w:rsidRPr="009F41D6">
        <w:rPr>
          <w:rFonts w:ascii="Times New Roman" w:hAnsi="Times New Roman"/>
          <w:szCs w:val="24"/>
        </w:rPr>
        <w:t xml:space="preserve">is certifying as to factual matters and not legal conclusions).  </w:t>
      </w:r>
    </w:p>
    <w:p w:rsidR="00122D7D" w:rsidRPr="009F41D6" w:rsidRDefault="00122D7D" w:rsidP="00587B39">
      <w:pPr>
        <w:tabs>
          <w:tab w:val="left" w:pos="-72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rPr>
      </w:pPr>
      <w:r w:rsidRPr="009F41D6">
        <w:rPr>
          <w:rFonts w:ascii="Times New Roman" w:hAnsi="Times New Roman"/>
          <w:szCs w:val="24"/>
          <w:u w:val="single"/>
        </w:rPr>
        <w:t>Identity of Interest</w:t>
      </w:r>
    </w:p>
    <w:p w:rsidR="00122D7D" w:rsidRPr="009F41D6" w:rsidRDefault="00122D7D" w:rsidP="00587B39">
      <w:pPr>
        <w:tabs>
          <w:tab w:val="left" w:pos="-720"/>
        </w:tabs>
        <w:suppressAutoHyphens/>
        <w:rPr>
          <w:rFonts w:ascii="Times New Roman" w:hAnsi="Times New Roman"/>
          <w:szCs w:val="24"/>
        </w:rPr>
      </w:pPr>
    </w:p>
    <w:p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attorney signing the Opinion cannot have an identity of interest with any party to the transaction.  No waivers are possible in such instance.  In instances where other members of the firm have an interest in Borrower or another entity involved in the transaction, such interest must be disclosed.  </w:t>
      </w:r>
      <w:r w:rsidR="00F230BB" w:rsidRPr="009F41D6">
        <w:rPr>
          <w:rFonts w:ascii="Times New Roman" w:hAnsi="Times New Roman"/>
          <w:szCs w:val="24"/>
        </w:rPr>
        <w:t xml:space="preserve">HUD field </w:t>
      </w:r>
      <w:r w:rsidR="00122D7D" w:rsidRPr="009F41D6">
        <w:rPr>
          <w:rFonts w:ascii="Times New Roman" w:hAnsi="Times New Roman"/>
          <w:szCs w:val="24"/>
        </w:rPr>
        <w:t xml:space="preserve">counsel must decide if the interest is acceptable based upon a legal opinion interpreting the ethics rules of the applicable bar </w:t>
      </w:r>
      <w:r w:rsidR="008F2771" w:rsidRPr="009F41D6">
        <w:rPr>
          <w:rFonts w:ascii="Times New Roman" w:hAnsi="Times New Roman"/>
          <w:szCs w:val="24"/>
        </w:rPr>
        <w:t xml:space="preserve">and the identity of interest must also be </w:t>
      </w:r>
      <w:r w:rsidR="00122D7D" w:rsidRPr="009F41D6">
        <w:rPr>
          <w:rFonts w:ascii="Times New Roman" w:hAnsi="Times New Roman"/>
          <w:szCs w:val="24"/>
        </w:rPr>
        <w:t>administratively acceptable to HUD</w:t>
      </w:r>
      <w:r w:rsidR="00E35D88" w:rsidRPr="009F41D6">
        <w:rPr>
          <w:rFonts w:ascii="Times New Roman" w:hAnsi="Times New Roman"/>
          <w:szCs w:val="24"/>
        </w:rPr>
        <w:t>.</w:t>
      </w:r>
      <w:r w:rsidR="00122D7D" w:rsidRPr="009F41D6">
        <w:rPr>
          <w:rFonts w:ascii="Times New Roman" w:hAnsi="Times New Roman"/>
          <w:szCs w:val="24"/>
        </w:rPr>
        <w:t xml:space="preserve">  It is unacceptable for counsel to Lender to represent Borrower in whole or in part or to provide all or a part of the Opinion.  Confirmation (d) reflects this requirement. </w:t>
      </w:r>
    </w:p>
    <w:p w:rsidR="00F07245" w:rsidRPr="009F41D6" w:rsidRDefault="00F07245">
      <w:pPr>
        <w:tabs>
          <w:tab w:val="left" w:pos="-720"/>
          <w:tab w:val="left" w:pos="0"/>
        </w:tabs>
        <w:suppressAutoHyphens/>
        <w:rPr>
          <w:rFonts w:ascii="Times New Roman" w:hAnsi="Times New Roman"/>
          <w:szCs w:val="24"/>
        </w:rPr>
      </w:pPr>
    </w:p>
    <w:p w:rsidR="005B4F18" w:rsidRPr="009F41D6" w:rsidRDefault="00122D7D" w:rsidP="001C6A2B">
      <w:pPr>
        <w:tabs>
          <w:tab w:val="left" w:pos="-720"/>
          <w:tab w:val="left" w:pos="0"/>
        </w:tabs>
        <w:suppressAutoHyphens/>
        <w:rPr>
          <w:rFonts w:ascii="Times New Roman" w:hAnsi="Times New Roman"/>
          <w:szCs w:val="24"/>
        </w:rPr>
      </w:pPr>
      <w:r w:rsidRPr="009F41D6">
        <w:rPr>
          <w:rFonts w:ascii="Times New Roman" w:hAnsi="Times New Roman"/>
          <w:szCs w:val="24"/>
          <w:u w:val="single"/>
        </w:rPr>
        <w:t>Liens</w:t>
      </w:r>
    </w:p>
    <w:p w:rsidR="00122D7D" w:rsidRPr="009F41D6" w:rsidRDefault="00122D7D" w:rsidP="00587B39">
      <w:pPr>
        <w:tabs>
          <w:tab w:val="left" w:pos="-720"/>
        </w:tabs>
        <w:suppressAutoHyphens/>
        <w:rPr>
          <w:rFonts w:ascii="Times New Roman" w:hAnsi="Times New Roman"/>
          <w:szCs w:val="24"/>
        </w:rPr>
      </w:pPr>
    </w:p>
    <w:p w:rsidR="007B0A04" w:rsidRPr="009F41D6" w:rsidRDefault="007678DD" w:rsidP="00587B39">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Confirmation (</w:t>
      </w:r>
      <w:r w:rsidR="00D26AA7" w:rsidRPr="009F41D6">
        <w:rPr>
          <w:rFonts w:ascii="Times New Roman" w:hAnsi="Times New Roman"/>
          <w:szCs w:val="24"/>
        </w:rPr>
        <w:t>e</w:t>
      </w:r>
      <w:r w:rsidR="00122D7D" w:rsidRPr="009F41D6">
        <w:rPr>
          <w:rFonts w:ascii="Times New Roman" w:hAnsi="Times New Roman"/>
          <w:szCs w:val="24"/>
        </w:rPr>
        <w:t>)</w:t>
      </w:r>
      <w:r w:rsidRPr="009F41D6">
        <w:rPr>
          <w:rFonts w:ascii="Times New Roman" w:hAnsi="Times New Roman"/>
          <w:szCs w:val="24"/>
        </w:rPr>
        <w:t>,</w:t>
      </w:r>
      <w:r w:rsidR="00122D7D" w:rsidRPr="009F41D6">
        <w:rPr>
          <w:rFonts w:ascii="Times New Roman" w:hAnsi="Times New Roman"/>
          <w:szCs w:val="24"/>
        </w:rPr>
        <w:t xml:space="preserve"> </w:t>
      </w:r>
      <w:r w:rsidR="00D04CB3" w:rsidRPr="009F41D6">
        <w:rPr>
          <w:rFonts w:ascii="Times New Roman" w:hAnsi="Times New Roman"/>
          <w:szCs w:val="24"/>
        </w:rPr>
        <w:t>Borrower’s Counsel</w:t>
      </w:r>
      <w:r w:rsidR="00122D7D" w:rsidRPr="009F41D6">
        <w:rPr>
          <w:rFonts w:ascii="Times New Roman" w:hAnsi="Times New Roman"/>
          <w:szCs w:val="24"/>
        </w:rPr>
        <w:t xml:space="preserve"> must confirm that there are no liens or encumbrances against the Mortgaged Property regardless of an argument that, at the time of </w:t>
      </w:r>
      <w:r w:rsidR="00122D7D" w:rsidRPr="009F41D6">
        <w:rPr>
          <w:rFonts w:ascii="Times New Roman" w:hAnsi="Times New Roman"/>
          <w:szCs w:val="24"/>
        </w:rPr>
        <w:lastRenderedPageBreak/>
        <w:t xml:space="preserve">closing, there may be liens that have actually not been released even though the title company has received funds and/or release documents to do so and intends to process the release after the closing. </w:t>
      </w:r>
      <w:r w:rsidR="00D26AA7" w:rsidRPr="009F41D6">
        <w:rPr>
          <w:rFonts w:ascii="Times New Roman" w:hAnsi="Times New Roman"/>
          <w:szCs w:val="24"/>
        </w:rPr>
        <w:t xml:space="preserve"> </w:t>
      </w:r>
      <w:r w:rsidR="00122D7D" w:rsidRPr="009F41D6">
        <w:rPr>
          <w:rFonts w:ascii="Times New Roman" w:hAnsi="Times New Roman"/>
          <w:szCs w:val="24"/>
        </w:rPr>
        <w:t xml:space="preserve">Except in cases involving the insurance of secondary loans, HUD is only authorized to insure first mortgages; consequently, there cannot be any liens on the Mortgaged Property when HUD endorses the Note for insurance.  </w:t>
      </w:r>
      <w:r w:rsidR="008C6AE1" w:rsidRPr="009F41D6">
        <w:rPr>
          <w:rFonts w:ascii="Times New Roman" w:hAnsi="Times New Roman"/>
          <w:szCs w:val="24"/>
        </w:rPr>
        <w:t>Confirmation</w:t>
      </w:r>
      <w:r w:rsidR="00122D7D" w:rsidRPr="009F41D6">
        <w:rPr>
          <w:rFonts w:ascii="Times New Roman" w:hAnsi="Times New Roman"/>
          <w:szCs w:val="24"/>
        </w:rPr>
        <w:t xml:space="preserve"> (</w:t>
      </w:r>
      <w:r w:rsidR="008C6AE1" w:rsidRPr="009F41D6">
        <w:rPr>
          <w:rFonts w:ascii="Times New Roman" w:hAnsi="Times New Roman"/>
          <w:szCs w:val="24"/>
        </w:rPr>
        <w:t>e</w:t>
      </w:r>
      <w:r w:rsidR="00122D7D" w:rsidRPr="009F41D6">
        <w:rPr>
          <w:rFonts w:ascii="Times New Roman" w:hAnsi="Times New Roman"/>
          <w:szCs w:val="24"/>
        </w:rPr>
        <w:t>) must not be changed.</w:t>
      </w:r>
    </w:p>
    <w:p w:rsidR="00C70C9F" w:rsidRDefault="004D4C64">
      <w:pPr>
        <w:tabs>
          <w:tab w:val="left" w:pos="-720"/>
          <w:tab w:val="left" w:pos="0"/>
        </w:tabs>
        <w:suppressAutoHyphens/>
        <w:rPr>
          <w:rFonts w:ascii="Times New Roman" w:hAnsi="Times New Roman"/>
          <w:szCs w:val="24"/>
        </w:rPr>
      </w:pPr>
      <w:r w:rsidRPr="009F41D6">
        <w:rPr>
          <w:rFonts w:ascii="Times New Roman" w:hAnsi="Times New Roman"/>
          <w:szCs w:val="24"/>
        </w:rPr>
        <w:tab/>
      </w:r>
    </w:p>
    <w:p w:rsidR="005B4F18" w:rsidRPr="009F41D6" w:rsidRDefault="007B0A04">
      <w:pPr>
        <w:tabs>
          <w:tab w:val="left" w:pos="-720"/>
          <w:tab w:val="left" w:pos="0"/>
        </w:tabs>
        <w:suppressAutoHyphens/>
        <w:rPr>
          <w:rFonts w:ascii="Times New Roman" w:hAnsi="Times New Roman"/>
          <w:szCs w:val="24"/>
          <w:u w:val="single"/>
        </w:rPr>
      </w:pPr>
      <w:r w:rsidRPr="009F41D6">
        <w:rPr>
          <w:rFonts w:ascii="Times New Roman" w:hAnsi="Times New Roman"/>
          <w:szCs w:val="24"/>
          <w:u w:val="single"/>
        </w:rPr>
        <w:t>Litigation</w:t>
      </w:r>
    </w:p>
    <w:p w:rsidR="007B0A04" w:rsidRPr="009F41D6" w:rsidRDefault="007B0A04">
      <w:pPr>
        <w:tabs>
          <w:tab w:val="left" w:pos="-720"/>
          <w:tab w:val="left" w:pos="0"/>
        </w:tabs>
        <w:suppressAutoHyphens/>
        <w:ind w:firstLine="1080"/>
        <w:rPr>
          <w:rFonts w:ascii="Times New Roman" w:hAnsi="Times New Roman"/>
          <w:szCs w:val="24"/>
        </w:rPr>
      </w:pPr>
    </w:p>
    <w:p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7B0A04" w:rsidRPr="009F41D6">
        <w:rPr>
          <w:rFonts w:ascii="Times New Roman" w:hAnsi="Times New Roman"/>
          <w:szCs w:val="24"/>
        </w:rPr>
        <w:t>Confirmation (</w:t>
      </w:r>
      <w:r w:rsidR="002D6BF9" w:rsidRPr="009F41D6">
        <w:rPr>
          <w:rFonts w:ascii="Times New Roman" w:hAnsi="Times New Roman"/>
          <w:szCs w:val="24"/>
        </w:rPr>
        <w:t>g</w:t>
      </w:r>
      <w:r w:rsidR="007B0A04" w:rsidRPr="009F41D6">
        <w:rPr>
          <w:rFonts w:ascii="Times New Roman" w:hAnsi="Times New Roman"/>
          <w:szCs w:val="24"/>
        </w:rPr>
        <w:t xml:space="preserve">):  </w:t>
      </w:r>
      <w:r w:rsidRPr="009F41D6">
        <w:rPr>
          <w:rFonts w:ascii="Times New Roman" w:hAnsi="Times New Roman"/>
          <w:szCs w:val="24"/>
        </w:rPr>
        <w:t>i</w:t>
      </w:r>
      <w:r w:rsidR="007B0A04" w:rsidRPr="009F41D6">
        <w:rPr>
          <w:rFonts w:ascii="Times New Roman" w:hAnsi="Times New Roman"/>
          <w:szCs w:val="24"/>
        </w:rPr>
        <w:t xml:space="preserve">f </w:t>
      </w:r>
      <w:proofErr w:type="gramStart"/>
      <w:r w:rsidR="007B0A04" w:rsidRPr="009F41D6">
        <w:rPr>
          <w:rFonts w:ascii="Times New Roman" w:hAnsi="Times New Roman"/>
          <w:szCs w:val="24"/>
        </w:rPr>
        <w:t xml:space="preserve">Borrower </w:t>
      </w:r>
      <w:r w:rsidR="00986128" w:rsidRPr="009F41D6">
        <w:rPr>
          <w:rFonts w:ascii="Times New Roman" w:hAnsi="Times New Roman"/>
          <w:szCs w:val="24"/>
        </w:rPr>
        <w:t xml:space="preserve"> </w:t>
      </w:r>
      <w:r w:rsidR="007B0A04" w:rsidRPr="009F41D6">
        <w:rPr>
          <w:rFonts w:ascii="Times New Roman" w:hAnsi="Times New Roman"/>
          <w:szCs w:val="24"/>
        </w:rPr>
        <w:t>is</w:t>
      </w:r>
      <w:proofErr w:type="gramEnd"/>
      <w:r w:rsidR="007B0A04" w:rsidRPr="009F41D6">
        <w:rPr>
          <w:rFonts w:ascii="Times New Roman" w:hAnsi="Times New Roman"/>
          <w:szCs w:val="24"/>
        </w:rPr>
        <w:t xml:space="preserve"> involved in any litigation or there is any litigation pertaining to the Project, </w:t>
      </w:r>
      <w:r w:rsidR="007B0A04" w:rsidRPr="009F41D6">
        <w:rPr>
          <w:rFonts w:ascii="Times New Roman" w:hAnsi="Times New Roman"/>
          <w:szCs w:val="24"/>
          <w:u w:val="single"/>
        </w:rPr>
        <w:t>all</w:t>
      </w:r>
      <w:r w:rsidR="007B0A04" w:rsidRPr="009F41D6">
        <w:rPr>
          <w:rFonts w:ascii="Times New Roman" w:hAnsi="Times New Roman"/>
          <w:szCs w:val="24"/>
        </w:rPr>
        <w:t xml:space="preserve"> such litigation matter(s) must be disclosed in writing to HUD field counsel in order that HUD can determine whether the endorsement of the Note is possible.    If the litigation involves compliance with civil rights requirements, it must immediately be brought to the attention of appropriate Fair Housing and Equal Opportunity personnel (regardless of whether a </w:t>
      </w:r>
      <w:r w:rsidR="00986128" w:rsidRPr="009F41D6">
        <w:rPr>
          <w:rFonts w:ascii="Times New Roman" w:hAnsi="Times New Roman"/>
          <w:szCs w:val="24"/>
        </w:rPr>
        <w:t xml:space="preserve">general partner, managing member, or similar person or entity </w:t>
      </w:r>
      <w:r w:rsidR="007B0A04" w:rsidRPr="009F41D6">
        <w:rPr>
          <w:rFonts w:ascii="Times New Roman" w:hAnsi="Times New Roman"/>
          <w:szCs w:val="24"/>
        </w:rPr>
        <w:t xml:space="preserve">or some lesser component of Borrower is the subject of the litigation).  </w:t>
      </w:r>
      <w:r w:rsidR="008F2771" w:rsidRPr="009F41D6">
        <w:rPr>
          <w:rFonts w:ascii="Times New Roman" w:hAnsi="Times New Roman"/>
          <w:szCs w:val="24"/>
        </w:rPr>
        <w:t>Litigation must also be listed on an exhibit to the Opinion and Confirmation (g) must reference such exhibit.</w:t>
      </w:r>
    </w:p>
    <w:p w:rsidR="00122D7D" w:rsidRPr="009F41D6" w:rsidRDefault="00122D7D" w:rsidP="00587B39">
      <w:pPr>
        <w:tabs>
          <w:tab w:val="left" w:pos="-720"/>
          <w:tab w:val="left" w:pos="0"/>
        </w:tabs>
        <w:suppressAutoHyphens/>
        <w:rPr>
          <w:rFonts w:ascii="Times New Roman" w:hAnsi="Times New Roman"/>
          <w:szCs w:val="24"/>
        </w:rPr>
      </w:pPr>
    </w:p>
    <w:p w:rsidR="005B4F18" w:rsidRPr="009F41D6" w:rsidRDefault="00122D7D">
      <w:pPr>
        <w:tabs>
          <w:tab w:val="left" w:pos="-720"/>
        </w:tabs>
        <w:suppressAutoHyphens/>
        <w:rPr>
          <w:rFonts w:ascii="Times New Roman" w:hAnsi="Times New Roman"/>
          <w:szCs w:val="24"/>
        </w:rPr>
      </w:pPr>
      <w:r w:rsidRPr="009F41D6">
        <w:rPr>
          <w:rFonts w:ascii="Times New Roman" w:hAnsi="Times New Roman"/>
          <w:szCs w:val="24"/>
          <w:u w:val="single"/>
        </w:rPr>
        <w:t xml:space="preserve">Reliance on </w:t>
      </w:r>
      <w:r w:rsidR="007678DD" w:rsidRPr="009F41D6">
        <w:rPr>
          <w:rFonts w:ascii="Times New Roman" w:hAnsi="Times New Roman"/>
          <w:szCs w:val="24"/>
          <w:u w:val="single"/>
        </w:rPr>
        <w:t>O</w:t>
      </w:r>
      <w:r w:rsidRPr="009F41D6">
        <w:rPr>
          <w:rFonts w:ascii="Times New Roman" w:hAnsi="Times New Roman"/>
          <w:szCs w:val="24"/>
          <w:u w:val="single"/>
        </w:rPr>
        <w:t xml:space="preserve">ther </w:t>
      </w:r>
      <w:r w:rsidR="007678DD" w:rsidRPr="009F41D6">
        <w:rPr>
          <w:rFonts w:ascii="Times New Roman" w:hAnsi="Times New Roman"/>
          <w:szCs w:val="24"/>
          <w:u w:val="single"/>
        </w:rPr>
        <w:t>O</w:t>
      </w:r>
      <w:r w:rsidRPr="009F41D6">
        <w:rPr>
          <w:rFonts w:ascii="Times New Roman" w:hAnsi="Times New Roman"/>
          <w:szCs w:val="24"/>
          <w:u w:val="single"/>
        </w:rPr>
        <w:t>pinions</w:t>
      </w:r>
    </w:p>
    <w:p w:rsidR="00122D7D" w:rsidRPr="009F41D6" w:rsidRDefault="00122D7D" w:rsidP="00587B39">
      <w:pPr>
        <w:tabs>
          <w:tab w:val="left" w:pos="-720"/>
        </w:tabs>
        <w:suppressAutoHyphens/>
        <w:rPr>
          <w:rFonts w:ascii="Times New Roman" w:hAnsi="Times New Roman"/>
          <w:szCs w:val="24"/>
        </w:rPr>
      </w:pPr>
    </w:p>
    <w:p w:rsidR="005B4F18" w:rsidRPr="009F41D6" w:rsidRDefault="007678DD">
      <w:pPr>
        <w:pStyle w:val="BodyTextIndent2"/>
        <w:ind w:firstLine="0"/>
        <w:rPr>
          <w:sz w:val="24"/>
          <w:szCs w:val="24"/>
        </w:rPr>
      </w:pPr>
      <w:r w:rsidRPr="009F41D6">
        <w:rPr>
          <w:sz w:val="24"/>
          <w:szCs w:val="24"/>
        </w:rPr>
        <w:tab/>
      </w:r>
      <w:r w:rsidR="00122D7D" w:rsidRPr="009F41D6">
        <w:rPr>
          <w:sz w:val="24"/>
          <w:szCs w:val="24"/>
        </w:rPr>
        <w:t xml:space="preserve">In instances where </w:t>
      </w:r>
      <w:r w:rsidR="00D04CB3" w:rsidRPr="009F41D6">
        <w:rPr>
          <w:sz w:val="24"/>
          <w:szCs w:val="24"/>
        </w:rPr>
        <w:t>Borrower’s Counsel</w:t>
      </w:r>
      <w:r w:rsidR="00122D7D" w:rsidRPr="009F41D6">
        <w:rPr>
          <w:sz w:val="24"/>
          <w:szCs w:val="24"/>
        </w:rPr>
        <w:t xml:space="preserve"> is relying on opinions issued by other attorneys, the Opinion must be modified.  Examples include cases involving a separate opinion for bond financing documentation, property jurisdiction vs. organizational jurisdiction, zoning, etc.  It is imperative that </w:t>
      </w:r>
      <w:r w:rsidR="00D04CB3" w:rsidRPr="009F41D6">
        <w:rPr>
          <w:sz w:val="24"/>
          <w:szCs w:val="24"/>
        </w:rPr>
        <w:t>Borrower’s Counsel</w:t>
      </w:r>
      <w:r w:rsidR="00122D7D" w:rsidRPr="009F41D6">
        <w:rPr>
          <w:sz w:val="24"/>
          <w:szCs w:val="24"/>
        </w:rPr>
        <w:t xml:space="preserve"> specifically reference and attach the additional opinion(s) and that such opinions track the language of the </w:t>
      </w:r>
      <w:r w:rsidR="006A5795" w:rsidRPr="009F41D6">
        <w:rPr>
          <w:sz w:val="24"/>
          <w:szCs w:val="24"/>
        </w:rPr>
        <w:t xml:space="preserve">HUD </w:t>
      </w:r>
      <w:r w:rsidR="00122D7D" w:rsidRPr="009F41D6">
        <w:rPr>
          <w:sz w:val="24"/>
          <w:szCs w:val="24"/>
        </w:rPr>
        <w:t>Opinion</w:t>
      </w:r>
      <w:r w:rsidR="006A5795" w:rsidRPr="009F41D6">
        <w:rPr>
          <w:sz w:val="24"/>
          <w:szCs w:val="24"/>
        </w:rPr>
        <w:t xml:space="preserve"> of Borrower’s Counsel</w:t>
      </w:r>
      <w:r w:rsidR="00122D7D" w:rsidRPr="009F41D6">
        <w:rPr>
          <w:sz w:val="24"/>
          <w:szCs w:val="24"/>
        </w:rPr>
        <w:t xml:space="preserve"> as close</w:t>
      </w:r>
      <w:r w:rsidR="006A5795" w:rsidRPr="009F41D6">
        <w:rPr>
          <w:sz w:val="24"/>
          <w:szCs w:val="24"/>
        </w:rPr>
        <w:t>ly</w:t>
      </w:r>
      <w:r w:rsidR="00122D7D" w:rsidRPr="009F41D6">
        <w:rPr>
          <w:sz w:val="24"/>
          <w:szCs w:val="24"/>
        </w:rPr>
        <w:t xml:space="preserve"> as is practical under the circumstances.  HUD field counsel will exercise discretion in this area, taking the unique circumstances into account.</w:t>
      </w:r>
    </w:p>
    <w:p w:rsidR="00122D7D" w:rsidRPr="009F41D6" w:rsidRDefault="00122D7D" w:rsidP="00587B39">
      <w:pPr>
        <w:tabs>
          <w:tab w:val="left" w:pos="-720"/>
        </w:tabs>
        <w:suppressAutoHyphens/>
        <w:rPr>
          <w:rFonts w:ascii="Times New Roman" w:hAnsi="Times New Roman"/>
          <w:szCs w:val="24"/>
        </w:rPr>
      </w:pPr>
    </w:p>
    <w:p w:rsidR="00047841" w:rsidRPr="009F41D6" w:rsidRDefault="00047841" w:rsidP="00047841">
      <w:pPr>
        <w:rPr>
          <w:rFonts w:ascii="Times New Roman" w:hAnsi="Times New Roman"/>
          <w:szCs w:val="24"/>
        </w:rPr>
      </w:pPr>
      <w:r w:rsidRPr="009F41D6">
        <w:rPr>
          <w:rFonts w:ascii="Times New Roman" w:hAnsi="Times New Roman"/>
          <w:szCs w:val="24"/>
          <w:u w:val="single"/>
        </w:rPr>
        <w:t>Warning Language</w:t>
      </w:r>
    </w:p>
    <w:p w:rsidR="00047841" w:rsidRPr="009F41D6" w:rsidRDefault="00047841" w:rsidP="00047841">
      <w:pPr>
        <w:rPr>
          <w:rFonts w:ascii="Times New Roman" w:hAnsi="Times New Roman"/>
          <w:szCs w:val="24"/>
        </w:rPr>
      </w:pPr>
    </w:p>
    <w:p w:rsidR="00047841" w:rsidRPr="009F41D6" w:rsidRDefault="00986128" w:rsidP="00047841">
      <w:pPr>
        <w:rPr>
          <w:rFonts w:ascii="Times New Roman" w:hAnsi="Times New Roman"/>
          <w:szCs w:val="24"/>
        </w:rPr>
      </w:pPr>
      <w:r w:rsidRPr="009F41D6">
        <w:rPr>
          <w:rFonts w:ascii="Times New Roman" w:hAnsi="Times New Roman"/>
          <w:szCs w:val="24"/>
        </w:rPr>
        <w:tab/>
        <w:t>This language is not intended to apply to matters of professional legal judgment exercised by Borrower’s Counsel.</w:t>
      </w:r>
    </w:p>
    <w:sectPr w:rsidR="00047841" w:rsidRPr="009F41D6" w:rsidSect="008943E3">
      <w:headerReference w:type="even" r:id="rId11"/>
      <w:headerReference w:type="default" r:id="rId12"/>
      <w:footerReference w:type="default" r:id="rId13"/>
      <w:endnotePr>
        <w:numFmt w:val="decimal"/>
      </w:endnotePr>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35" w:rsidRDefault="00F34C35">
      <w:pPr>
        <w:spacing w:line="20" w:lineRule="exact"/>
      </w:pPr>
    </w:p>
  </w:endnote>
  <w:endnote w:type="continuationSeparator" w:id="0">
    <w:p w:rsidR="00F34C35" w:rsidRDefault="00F34C35">
      <w:r>
        <w:t xml:space="preserve"> </w:t>
      </w:r>
    </w:p>
  </w:endnote>
  <w:endnote w:type="continuationNotice" w:id="1">
    <w:p w:rsidR="00F34C35" w:rsidRDefault="00F34C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DD" w:rsidRDefault="001462F3" w:rsidP="009000F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1FBE89CC" wp14:editId="6BB92AC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rsidR="008D0ADD" w:rsidRPr="009000F0" w:rsidRDefault="008D0ADD" w:rsidP="0093589C">
    <w:pPr>
      <w:pStyle w:val="Footer"/>
      <w:tabs>
        <w:tab w:val="clear" w:pos="4320"/>
        <w:tab w:val="clear" w:pos="8640"/>
        <w:tab w:val="center" w:pos="4680"/>
        <w:tab w:val="right" w:pos="9360"/>
      </w:tabs>
      <w:rPr>
        <w:rFonts w:ascii="Helvetica" w:hAnsi="Helvetica"/>
        <w:sz w:val="18"/>
        <w:szCs w:val="18"/>
      </w:rPr>
    </w:pPr>
    <w:r w:rsidRPr="00515ACE">
      <w:rPr>
        <w:rFonts w:ascii="Helvetica" w:hAnsi="Helvetica" w:cs="Arial"/>
        <w:sz w:val="18"/>
        <w:szCs w:val="18"/>
      </w:rPr>
      <w:t>Previous versions obsolete</w:t>
    </w:r>
    <w:r w:rsidR="0093589C">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851E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851EB">
      <w:rPr>
        <w:rFonts w:ascii="Helvetica" w:hAnsi="Helvetica" w:cs="Arial"/>
        <w:b/>
        <w:noProof/>
        <w:sz w:val="18"/>
        <w:szCs w:val="18"/>
      </w:rPr>
      <w:t>8</w:t>
    </w:r>
    <w:r w:rsidRPr="00515ACE">
      <w:rPr>
        <w:rFonts w:ascii="Helvetica" w:hAnsi="Helvetica" w:cs="Arial"/>
        <w:b/>
        <w:sz w:val="18"/>
        <w:szCs w:val="18"/>
      </w:rPr>
      <w:fldChar w:fldCharType="end"/>
    </w:r>
    <w:r w:rsidR="0093589C">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Pr="00081E36">
      <w:rPr>
        <w:rFonts w:ascii="Helvetica" w:hAnsi="Helvetica" w:cs="Arial"/>
        <w:b/>
        <w:sz w:val="18"/>
        <w:szCs w:val="18"/>
      </w:rPr>
      <w:t>91725</w:t>
    </w:r>
    <w:r>
      <w:rPr>
        <w:rFonts w:ascii="Helvetica" w:hAnsi="Helvetica" w:cs="Arial"/>
        <w:b/>
        <w:sz w:val="18"/>
        <w:szCs w:val="18"/>
      </w:rPr>
      <w:t>-INST-</w:t>
    </w:r>
    <w:r w:rsidR="00EA0DDE">
      <w:rPr>
        <w:rFonts w:ascii="Helvetica" w:hAnsi="Helvetica" w:cs="Arial"/>
        <w:b/>
        <w:sz w:val="18"/>
        <w:szCs w:val="18"/>
      </w:rPr>
      <w:t>OHF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35" w:rsidRDefault="00F34C35">
      <w:r>
        <w:separator/>
      </w:r>
    </w:p>
  </w:footnote>
  <w:footnote w:type="continuationSeparator" w:id="0">
    <w:p w:rsidR="00F34C35" w:rsidRDefault="00F3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DD" w:rsidRDefault="008D0A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ADD" w:rsidRDefault="008D0A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DD" w:rsidRDefault="008D0ADD">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EA1F71"/>
    <w:multiLevelType w:val="singleLevel"/>
    <w:tmpl w:val="F4482286"/>
    <w:lvl w:ilvl="0">
      <w:start w:val="15"/>
      <w:numFmt w:val="decimal"/>
      <w:lvlText w:val="%1. "/>
      <w:legacy w:legacy="1" w:legacySpace="0" w:legacyIndent="360"/>
      <w:lvlJc w:val="left"/>
      <w:pPr>
        <w:ind w:left="1440" w:hanging="360"/>
      </w:pPr>
      <w:rPr>
        <w:rFonts w:ascii="Courier" w:hAnsi="Courier" w:hint="default"/>
        <w:b w:val="0"/>
        <w:i w:val="0"/>
        <w:sz w:val="24"/>
      </w:rPr>
    </w:lvl>
  </w:abstractNum>
  <w:abstractNum w:abstractNumId="2">
    <w:nsid w:val="1A4C0BB0"/>
    <w:multiLevelType w:val="hybridMultilevel"/>
    <w:tmpl w:val="49B0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450D9B"/>
    <w:multiLevelType w:val="hybridMultilevel"/>
    <w:tmpl w:val="4CBC5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A463A3"/>
    <w:multiLevelType w:val="hybridMultilevel"/>
    <w:tmpl w:val="92DEB7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5FDC355A"/>
    <w:multiLevelType w:val="hybridMultilevel"/>
    <w:tmpl w:val="0A88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E03630"/>
    <w:multiLevelType w:val="hybridMultilevel"/>
    <w:tmpl w:val="9594E40E"/>
    <w:lvl w:ilvl="0" w:tplc="2C18DA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C7E54"/>
    <w:multiLevelType w:val="hybridMultilevel"/>
    <w:tmpl w:val="AE022DA4"/>
    <w:lvl w:ilvl="0" w:tplc="2C18DA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E206A8"/>
    <w:multiLevelType w:val="hybridMultilevel"/>
    <w:tmpl w:val="49AA75F4"/>
    <w:lvl w:ilvl="0" w:tplc="6A56E08C">
      <w:start w:val="12"/>
      <w:numFmt w:val="decimal"/>
      <w:lvlText w:val="%1."/>
      <w:lvlJc w:val="left"/>
      <w:pPr>
        <w:tabs>
          <w:tab w:val="num" w:pos="1395"/>
        </w:tabs>
        <w:ind w:left="1395" w:hanging="360"/>
      </w:pPr>
      <w:rPr>
        <w:rFonts w:hint="default"/>
      </w:rPr>
    </w:lvl>
    <w:lvl w:ilvl="1" w:tplc="EAFA0C9E" w:tentative="1">
      <w:start w:val="1"/>
      <w:numFmt w:val="lowerLetter"/>
      <w:lvlText w:val="%2."/>
      <w:lvlJc w:val="left"/>
      <w:pPr>
        <w:tabs>
          <w:tab w:val="num" w:pos="2115"/>
        </w:tabs>
        <w:ind w:left="2115" w:hanging="360"/>
      </w:pPr>
    </w:lvl>
    <w:lvl w:ilvl="2" w:tplc="762CD414" w:tentative="1">
      <w:start w:val="1"/>
      <w:numFmt w:val="lowerRoman"/>
      <w:lvlText w:val="%3."/>
      <w:lvlJc w:val="right"/>
      <w:pPr>
        <w:tabs>
          <w:tab w:val="num" w:pos="2835"/>
        </w:tabs>
        <w:ind w:left="2835" w:hanging="180"/>
      </w:pPr>
    </w:lvl>
    <w:lvl w:ilvl="3" w:tplc="BB9E40CC" w:tentative="1">
      <w:start w:val="1"/>
      <w:numFmt w:val="decimal"/>
      <w:lvlText w:val="%4."/>
      <w:lvlJc w:val="left"/>
      <w:pPr>
        <w:tabs>
          <w:tab w:val="num" w:pos="3555"/>
        </w:tabs>
        <w:ind w:left="3555" w:hanging="360"/>
      </w:pPr>
    </w:lvl>
    <w:lvl w:ilvl="4" w:tplc="354C1D96" w:tentative="1">
      <w:start w:val="1"/>
      <w:numFmt w:val="lowerLetter"/>
      <w:lvlText w:val="%5."/>
      <w:lvlJc w:val="left"/>
      <w:pPr>
        <w:tabs>
          <w:tab w:val="num" w:pos="4275"/>
        </w:tabs>
        <w:ind w:left="4275" w:hanging="360"/>
      </w:pPr>
    </w:lvl>
    <w:lvl w:ilvl="5" w:tplc="57781CEE" w:tentative="1">
      <w:start w:val="1"/>
      <w:numFmt w:val="lowerRoman"/>
      <w:lvlText w:val="%6."/>
      <w:lvlJc w:val="right"/>
      <w:pPr>
        <w:tabs>
          <w:tab w:val="num" w:pos="4995"/>
        </w:tabs>
        <w:ind w:left="4995" w:hanging="180"/>
      </w:pPr>
    </w:lvl>
    <w:lvl w:ilvl="6" w:tplc="278EC80A" w:tentative="1">
      <w:start w:val="1"/>
      <w:numFmt w:val="decimal"/>
      <w:lvlText w:val="%7."/>
      <w:lvlJc w:val="left"/>
      <w:pPr>
        <w:tabs>
          <w:tab w:val="num" w:pos="5715"/>
        </w:tabs>
        <w:ind w:left="5715" w:hanging="360"/>
      </w:pPr>
    </w:lvl>
    <w:lvl w:ilvl="7" w:tplc="B1A237C0" w:tentative="1">
      <w:start w:val="1"/>
      <w:numFmt w:val="lowerLetter"/>
      <w:lvlText w:val="%8."/>
      <w:lvlJc w:val="left"/>
      <w:pPr>
        <w:tabs>
          <w:tab w:val="num" w:pos="6435"/>
        </w:tabs>
        <w:ind w:left="6435" w:hanging="360"/>
      </w:pPr>
    </w:lvl>
    <w:lvl w:ilvl="8" w:tplc="3E220DB2" w:tentative="1">
      <w:start w:val="1"/>
      <w:numFmt w:val="lowerRoman"/>
      <w:lvlText w:val="%9."/>
      <w:lvlJc w:val="right"/>
      <w:pPr>
        <w:tabs>
          <w:tab w:val="num" w:pos="7155"/>
        </w:tabs>
        <w:ind w:left="7155" w:hanging="180"/>
      </w:pPr>
    </w:lvl>
  </w:abstractNum>
  <w:num w:numId="1">
    <w:abstractNumId w:val="1"/>
  </w:num>
  <w:num w:numId="2">
    <w:abstractNumId w:val="1"/>
    <w:lvlOverride w:ilvl="0">
      <w:lvl w:ilvl="0">
        <w:start w:val="1"/>
        <w:numFmt w:val="decimal"/>
        <w:lvlText w:val="%1. "/>
        <w:legacy w:legacy="1" w:legacySpace="0" w:legacyIndent="360"/>
        <w:lvlJc w:val="left"/>
        <w:pPr>
          <w:ind w:left="1440" w:hanging="360"/>
        </w:pPr>
        <w:rPr>
          <w:rFonts w:ascii="Courier" w:hAnsi="Courier" w:hint="default"/>
          <w:b w:val="0"/>
          <w:i w:val="0"/>
          <w:sz w:val="24"/>
        </w:rPr>
      </w:lvl>
    </w:lvlOverride>
  </w:num>
  <w:num w:numId="3">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4">
    <w:abstractNumId w:val="8"/>
  </w:num>
  <w:num w:numId="5">
    <w:abstractNumId w:val="4"/>
  </w:num>
  <w:num w:numId="6">
    <w:abstractNumId w:val="2"/>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0A"/>
    <w:rsid w:val="00017A97"/>
    <w:rsid w:val="00047841"/>
    <w:rsid w:val="00072799"/>
    <w:rsid w:val="000745CF"/>
    <w:rsid w:val="00074C8F"/>
    <w:rsid w:val="000813E3"/>
    <w:rsid w:val="00081E36"/>
    <w:rsid w:val="000A1C20"/>
    <w:rsid w:val="000C1ED3"/>
    <w:rsid w:val="000D7E56"/>
    <w:rsid w:val="000F11E3"/>
    <w:rsid w:val="000F56BE"/>
    <w:rsid w:val="001060B5"/>
    <w:rsid w:val="00110A27"/>
    <w:rsid w:val="0011137A"/>
    <w:rsid w:val="0011444C"/>
    <w:rsid w:val="00120D91"/>
    <w:rsid w:val="00122D7D"/>
    <w:rsid w:val="00124480"/>
    <w:rsid w:val="00143BB1"/>
    <w:rsid w:val="001462F3"/>
    <w:rsid w:val="001778C3"/>
    <w:rsid w:val="00180023"/>
    <w:rsid w:val="001A3EB5"/>
    <w:rsid w:val="001B5453"/>
    <w:rsid w:val="001C1E64"/>
    <w:rsid w:val="001C6A2B"/>
    <w:rsid w:val="001D69F5"/>
    <w:rsid w:val="001F13FF"/>
    <w:rsid w:val="001F3F7E"/>
    <w:rsid w:val="00202A15"/>
    <w:rsid w:val="002038D3"/>
    <w:rsid w:val="00205858"/>
    <w:rsid w:val="0022187F"/>
    <w:rsid w:val="00221E01"/>
    <w:rsid w:val="00251BB1"/>
    <w:rsid w:val="00264111"/>
    <w:rsid w:val="002642E5"/>
    <w:rsid w:val="002850F0"/>
    <w:rsid w:val="002868F3"/>
    <w:rsid w:val="0028786B"/>
    <w:rsid w:val="002D02C1"/>
    <w:rsid w:val="002D6BF9"/>
    <w:rsid w:val="002E62FB"/>
    <w:rsid w:val="002F145C"/>
    <w:rsid w:val="00301DC3"/>
    <w:rsid w:val="00306DA1"/>
    <w:rsid w:val="00312225"/>
    <w:rsid w:val="00315B4E"/>
    <w:rsid w:val="00317E4A"/>
    <w:rsid w:val="003534D9"/>
    <w:rsid w:val="00382BC3"/>
    <w:rsid w:val="00394549"/>
    <w:rsid w:val="003C4EF0"/>
    <w:rsid w:val="003F059B"/>
    <w:rsid w:val="003F2F10"/>
    <w:rsid w:val="00413C74"/>
    <w:rsid w:val="0041692B"/>
    <w:rsid w:val="00423504"/>
    <w:rsid w:val="004264CC"/>
    <w:rsid w:val="00427ADD"/>
    <w:rsid w:val="00446EE5"/>
    <w:rsid w:val="004543EA"/>
    <w:rsid w:val="00455BED"/>
    <w:rsid w:val="00474B0A"/>
    <w:rsid w:val="004902F5"/>
    <w:rsid w:val="004B3FE9"/>
    <w:rsid w:val="004B69C3"/>
    <w:rsid w:val="004C0164"/>
    <w:rsid w:val="004C4043"/>
    <w:rsid w:val="004D4C64"/>
    <w:rsid w:val="004D7A58"/>
    <w:rsid w:val="004E3BF0"/>
    <w:rsid w:val="004F489E"/>
    <w:rsid w:val="005102C1"/>
    <w:rsid w:val="00525D5D"/>
    <w:rsid w:val="005317A9"/>
    <w:rsid w:val="00545F95"/>
    <w:rsid w:val="0056508E"/>
    <w:rsid w:val="0057573D"/>
    <w:rsid w:val="0058513E"/>
    <w:rsid w:val="00587B39"/>
    <w:rsid w:val="005901B3"/>
    <w:rsid w:val="00590243"/>
    <w:rsid w:val="005A2A69"/>
    <w:rsid w:val="005A4E95"/>
    <w:rsid w:val="005B0B3A"/>
    <w:rsid w:val="005B4F18"/>
    <w:rsid w:val="005B74C0"/>
    <w:rsid w:val="005D339A"/>
    <w:rsid w:val="005D5BFE"/>
    <w:rsid w:val="005F2FF5"/>
    <w:rsid w:val="00664BD3"/>
    <w:rsid w:val="006669E1"/>
    <w:rsid w:val="006756BF"/>
    <w:rsid w:val="00680A1C"/>
    <w:rsid w:val="006A5025"/>
    <w:rsid w:val="006A5795"/>
    <w:rsid w:val="006A7089"/>
    <w:rsid w:val="006D78B2"/>
    <w:rsid w:val="006E5C1D"/>
    <w:rsid w:val="006F19EF"/>
    <w:rsid w:val="006F7D93"/>
    <w:rsid w:val="007310C0"/>
    <w:rsid w:val="00755EF1"/>
    <w:rsid w:val="00764F56"/>
    <w:rsid w:val="007663A8"/>
    <w:rsid w:val="0076675A"/>
    <w:rsid w:val="007678DD"/>
    <w:rsid w:val="00771341"/>
    <w:rsid w:val="00773C8C"/>
    <w:rsid w:val="00774A1F"/>
    <w:rsid w:val="00785863"/>
    <w:rsid w:val="00794B52"/>
    <w:rsid w:val="007B0A04"/>
    <w:rsid w:val="007B0DE6"/>
    <w:rsid w:val="007C3F2D"/>
    <w:rsid w:val="008325C9"/>
    <w:rsid w:val="00834107"/>
    <w:rsid w:val="0085451F"/>
    <w:rsid w:val="00875D33"/>
    <w:rsid w:val="008829B1"/>
    <w:rsid w:val="00884CBE"/>
    <w:rsid w:val="008943E3"/>
    <w:rsid w:val="00897B14"/>
    <w:rsid w:val="008A177C"/>
    <w:rsid w:val="008C0269"/>
    <w:rsid w:val="008C6AE1"/>
    <w:rsid w:val="008D0ADD"/>
    <w:rsid w:val="008E36CB"/>
    <w:rsid w:val="008F2771"/>
    <w:rsid w:val="009000F0"/>
    <w:rsid w:val="00923AC6"/>
    <w:rsid w:val="00924606"/>
    <w:rsid w:val="0093589C"/>
    <w:rsid w:val="00954958"/>
    <w:rsid w:val="00955E55"/>
    <w:rsid w:val="00986128"/>
    <w:rsid w:val="009915B1"/>
    <w:rsid w:val="009A17C2"/>
    <w:rsid w:val="009C31AF"/>
    <w:rsid w:val="009C7997"/>
    <w:rsid w:val="009D46FD"/>
    <w:rsid w:val="009E1BAB"/>
    <w:rsid w:val="009F41D6"/>
    <w:rsid w:val="00A06CBE"/>
    <w:rsid w:val="00A33C1E"/>
    <w:rsid w:val="00A41C97"/>
    <w:rsid w:val="00A41F53"/>
    <w:rsid w:val="00A45AC8"/>
    <w:rsid w:val="00A543DD"/>
    <w:rsid w:val="00A84C36"/>
    <w:rsid w:val="00AD1FAA"/>
    <w:rsid w:val="00AD6E6D"/>
    <w:rsid w:val="00AE1D93"/>
    <w:rsid w:val="00AE4290"/>
    <w:rsid w:val="00B1714F"/>
    <w:rsid w:val="00B23BA6"/>
    <w:rsid w:val="00B43EC2"/>
    <w:rsid w:val="00B525D8"/>
    <w:rsid w:val="00B67B99"/>
    <w:rsid w:val="00B67C6E"/>
    <w:rsid w:val="00BA23F6"/>
    <w:rsid w:val="00BB2D9D"/>
    <w:rsid w:val="00BB6A7C"/>
    <w:rsid w:val="00BC5214"/>
    <w:rsid w:val="00C160E0"/>
    <w:rsid w:val="00C25A2A"/>
    <w:rsid w:val="00C32FD7"/>
    <w:rsid w:val="00C36C1D"/>
    <w:rsid w:val="00C431BC"/>
    <w:rsid w:val="00C63B62"/>
    <w:rsid w:val="00C676CA"/>
    <w:rsid w:val="00C70C9F"/>
    <w:rsid w:val="00C81727"/>
    <w:rsid w:val="00C91B00"/>
    <w:rsid w:val="00CA512B"/>
    <w:rsid w:val="00CB4010"/>
    <w:rsid w:val="00CC1337"/>
    <w:rsid w:val="00CD4916"/>
    <w:rsid w:val="00CD6D4D"/>
    <w:rsid w:val="00CE5498"/>
    <w:rsid w:val="00D01515"/>
    <w:rsid w:val="00D02784"/>
    <w:rsid w:val="00D04CB3"/>
    <w:rsid w:val="00D11013"/>
    <w:rsid w:val="00D12BF0"/>
    <w:rsid w:val="00D2113B"/>
    <w:rsid w:val="00D26AA7"/>
    <w:rsid w:val="00D34052"/>
    <w:rsid w:val="00D34F71"/>
    <w:rsid w:val="00D3548B"/>
    <w:rsid w:val="00D412E1"/>
    <w:rsid w:val="00D43ACA"/>
    <w:rsid w:val="00D65B08"/>
    <w:rsid w:val="00D71B07"/>
    <w:rsid w:val="00D80796"/>
    <w:rsid w:val="00D876BE"/>
    <w:rsid w:val="00DD088B"/>
    <w:rsid w:val="00DE3348"/>
    <w:rsid w:val="00E346AB"/>
    <w:rsid w:val="00E35C3A"/>
    <w:rsid w:val="00E35D88"/>
    <w:rsid w:val="00E43C96"/>
    <w:rsid w:val="00E851EB"/>
    <w:rsid w:val="00EA0DDE"/>
    <w:rsid w:val="00EC1C51"/>
    <w:rsid w:val="00ED18D4"/>
    <w:rsid w:val="00EF5E8F"/>
    <w:rsid w:val="00F07245"/>
    <w:rsid w:val="00F15BD1"/>
    <w:rsid w:val="00F230BB"/>
    <w:rsid w:val="00F33AD8"/>
    <w:rsid w:val="00F34C35"/>
    <w:rsid w:val="00F3567B"/>
    <w:rsid w:val="00F35710"/>
    <w:rsid w:val="00F43A64"/>
    <w:rsid w:val="00F50507"/>
    <w:rsid w:val="00F53641"/>
    <w:rsid w:val="00F85D4D"/>
    <w:rsid w:val="00FA563E"/>
    <w:rsid w:val="00FB2B62"/>
    <w:rsid w:val="00FC7A09"/>
    <w:rsid w:val="00FD4F4B"/>
    <w:rsid w:val="00FE3C0A"/>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D91"/>
    <w:pPr>
      <w:widowControl w:val="0"/>
    </w:pPr>
    <w:rPr>
      <w:rFonts w:ascii="CG Times" w:hAnsi="CG Times"/>
      <w:sz w:val="24"/>
    </w:rPr>
  </w:style>
  <w:style w:type="paragraph" w:styleId="Heading1">
    <w:name w:val="heading 1"/>
    <w:basedOn w:val="Normal"/>
    <w:next w:val="Normal"/>
    <w:qFormat/>
    <w:rsid w:val="00120D91"/>
    <w:pPr>
      <w:keepNext/>
      <w:widowControl/>
      <w:spacing w:line="240" w:lineRule="atLeast"/>
      <w:jc w:val="center"/>
      <w:outlineLvl w:val="0"/>
    </w:pPr>
    <w:rPr>
      <w:rFonts w:ascii="Times New Roman" w:hAnsi="Times New Roman"/>
      <w:b/>
      <w:color w:val="000000"/>
      <w:u w:val="single"/>
    </w:rPr>
  </w:style>
  <w:style w:type="paragraph" w:styleId="Heading2">
    <w:name w:val="heading 2"/>
    <w:basedOn w:val="Normal"/>
    <w:next w:val="Normal"/>
    <w:qFormat/>
    <w:rsid w:val="00120D91"/>
    <w:pPr>
      <w:keepNext/>
      <w:spacing w:line="240" w:lineRule="atLeast"/>
      <w:ind w:left="2160" w:firstLine="840"/>
      <w:outlineLvl w:val="1"/>
    </w:pPr>
    <w:rPr>
      <w:rFonts w:ascii="Times New Roman" w:hAnsi="Times New Roman"/>
      <w:b/>
      <w:color w:val="000000"/>
      <w:sz w:val="20"/>
    </w:rPr>
  </w:style>
  <w:style w:type="paragraph" w:styleId="Heading3">
    <w:name w:val="heading 3"/>
    <w:basedOn w:val="Normal"/>
    <w:next w:val="Normal"/>
    <w:qFormat/>
    <w:rsid w:val="00120D91"/>
    <w:pPr>
      <w:keepNext/>
      <w:tabs>
        <w:tab w:val="left" w:pos="-720"/>
      </w:tabs>
      <w:suppressAutoHyphens/>
      <w:outlineLvl w:val="2"/>
    </w:pPr>
    <w:rPr>
      <w:rFonts w:ascii="Arial" w:hAnsi="Arial"/>
      <w:sz w:val="16"/>
    </w:rPr>
  </w:style>
  <w:style w:type="paragraph" w:styleId="Heading4">
    <w:name w:val="heading 4"/>
    <w:basedOn w:val="Normal"/>
    <w:next w:val="Normal"/>
    <w:qFormat/>
    <w:rsid w:val="00120D91"/>
    <w:pPr>
      <w:keepNext/>
      <w:tabs>
        <w:tab w:val="left" w:pos="-720"/>
      </w:tabs>
      <w:suppressAutoHyphens/>
      <w:jc w:val="center"/>
      <w:outlineLvl w:val="3"/>
    </w:pPr>
    <w:rPr>
      <w:rFonts w:ascii="Arial" w:hAnsi="Arial"/>
      <w:sz w:val="16"/>
    </w:rPr>
  </w:style>
  <w:style w:type="paragraph" w:styleId="Heading5">
    <w:name w:val="heading 5"/>
    <w:basedOn w:val="Normal"/>
    <w:next w:val="Normal"/>
    <w:qFormat/>
    <w:rsid w:val="00120D91"/>
    <w:pPr>
      <w:keepNext/>
      <w:suppressAutoHyphens/>
      <w:ind w:firstLine="1080"/>
      <w:outlineLvl w:val="4"/>
    </w:pPr>
    <w:rPr>
      <w:rFonts w:ascii="Arial" w:hAnsi="Arial"/>
      <w:b/>
      <w:bCs/>
    </w:rPr>
  </w:style>
  <w:style w:type="paragraph" w:styleId="Heading6">
    <w:name w:val="heading 6"/>
    <w:basedOn w:val="Normal"/>
    <w:next w:val="Normal"/>
    <w:qFormat/>
    <w:rsid w:val="00120D91"/>
    <w:pPr>
      <w:keepNext/>
      <w:suppressAutoHyphens/>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20D91"/>
  </w:style>
  <w:style w:type="character" w:styleId="EndnoteReference">
    <w:name w:val="endnote reference"/>
    <w:semiHidden/>
    <w:rsid w:val="00120D91"/>
    <w:rPr>
      <w:vertAlign w:val="superscript"/>
    </w:rPr>
  </w:style>
  <w:style w:type="paragraph" w:styleId="FootnoteText">
    <w:name w:val="footnote text"/>
    <w:basedOn w:val="Normal"/>
    <w:semiHidden/>
    <w:rsid w:val="00120D91"/>
  </w:style>
  <w:style w:type="character" w:styleId="FootnoteReference">
    <w:name w:val="footnote reference"/>
    <w:semiHidden/>
    <w:rsid w:val="00120D91"/>
    <w:rPr>
      <w:vertAlign w:val="superscript"/>
    </w:rPr>
  </w:style>
  <w:style w:type="character" w:customStyle="1" w:styleId="Document8">
    <w:name w:val="Document 8"/>
    <w:basedOn w:val="DefaultParagraphFont"/>
    <w:rsid w:val="00120D91"/>
  </w:style>
  <w:style w:type="character" w:customStyle="1" w:styleId="Document4">
    <w:name w:val="Document 4"/>
    <w:rsid w:val="00120D91"/>
    <w:rPr>
      <w:b/>
      <w:i/>
      <w:sz w:val="24"/>
    </w:rPr>
  </w:style>
  <w:style w:type="character" w:customStyle="1" w:styleId="Document6">
    <w:name w:val="Document 6"/>
    <w:basedOn w:val="DefaultParagraphFont"/>
    <w:rsid w:val="00120D91"/>
  </w:style>
  <w:style w:type="character" w:customStyle="1" w:styleId="Document5">
    <w:name w:val="Document 5"/>
    <w:basedOn w:val="DefaultParagraphFont"/>
    <w:rsid w:val="00120D91"/>
  </w:style>
  <w:style w:type="character" w:customStyle="1" w:styleId="Document2">
    <w:name w:val="Document 2"/>
    <w:rsid w:val="00120D91"/>
    <w:rPr>
      <w:rFonts w:ascii="CG Times" w:hAnsi="CG Times"/>
      <w:noProof w:val="0"/>
      <w:sz w:val="24"/>
      <w:lang w:val="en-US"/>
    </w:rPr>
  </w:style>
  <w:style w:type="character" w:customStyle="1" w:styleId="Document7">
    <w:name w:val="Document 7"/>
    <w:basedOn w:val="DefaultParagraphFont"/>
    <w:rsid w:val="00120D91"/>
  </w:style>
  <w:style w:type="character" w:customStyle="1" w:styleId="Bibliogrphy">
    <w:name w:val="Bibliogrphy"/>
    <w:basedOn w:val="DefaultParagraphFont"/>
    <w:rsid w:val="00120D91"/>
  </w:style>
  <w:style w:type="character" w:customStyle="1" w:styleId="RightPar1">
    <w:name w:val="Right Par 1"/>
    <w:basedOn w:val="DefaultParagraphFont"/>
    <w:rsid w:val="00120D91"/>
  </w:style>
  <w:style w:type="character" w:customStyle="1" w:styleId="RightPar2">
    <w:name w:val="Right Par 2"/>
    <w:basedOn w:val="DefaultParagraphFont"/>
    <w:rsid w:val="00120D91"/>
  </w:style>
  <w:style w:type="character" w:customStyle="1" w:styleId="Document3">
    <w:name w:val="Document 3"/>
    <w:rsid w:val="00120D91"/>
    <w:rPr>
      <w:rFonts w:ascii="CG Times" w:hAnsi="CG Times"/>
      <w:noProof w:val="0"/>
      <w:sz w:val="24"/>
      <w:lang w:val="en-US"/>
    </w:rPr>
  </w:style>
  <w:style w:type="character" w:customStyle="1" w:styleId="RightPar3">
    <w:name w:val="Right Par 3"/>
    <w:basedOn w:val="DefaultParagraphFont"/>
    <w:rsid w:val="00120D91"/>
  </w:style>
  <w:style w:type="character" w:customStyle="1" w:styleId="RightPar4">
    <w:name w:val="Right Par 4"/>
    <w:basedOn w:val="DefaultParagraphFont"/>
    <w:rsid w:val="00120D91"/>
  </w:style>
  <w:style w:type="character" w:customStyle="1" w:styleId="RightPar5">
    <w:name w:val="Right Par 5"/>
    <w:basedOn w:val="DefaultParagraphFont"/>
    <w:rsid w:val="00120D91"/>
  </w:style>
  <w:style w:type="character" w:customStyle="1" w:styleId="RightPar6">
    <w:name w:val="Right Par 6"/>
    <w:basedOn w:val="DefaultParagraphFont"/>
    <w:rsid w:val="00120D91"/>
  </w:style>
  <w:style w:type="character" w:customStyle="1" w:styleId="RightPar7">
    <w:name w:val="Right Par 7"/>
    <w:basedOn w:val="DefaultParagraphFont"/>
    <w:rsid w:val="00120D91"/>
  </w:style>
  <w:style w:type="character" w:customStyle="1" w:styleId="RightPar8">
    <w:name w:val="Right Par 8"/>
    <w:basedOn w:val="DefaultParagraphFont"/>
    <w:rsid w:val="00120D91"/>
  </w:style>
  <w:style w:type="paragraph" w:customStyle="1" w:styleId="Document1">
    <w:name w:val="Document 1"/>
    <w:rsid w:val="00120D91"/>
    <w:pPr>
      <w:keepNext/>
      <w:keepLines/>
      <w:widowControl w:val="0"/>
      <w:tabs>
        <w:tab w:val="left" w:pos="-720"/>
      </w:tabs>
      <w:suppressAutoHyphens/>
    </w:pPr>
    <w:rPr>
      <w:rFonts w:ascii="CG Times" w:hAnsi="CG Times"/>
      <w:sz w:val="24"/>
    </w:rPr>
  </w:style>
  <w:style w:type="character" w:customStyle="1" w:styleId="DocInit">
    <w:name w:val="Doc Init"/>
    <w:basedOn w:val="DefaultParagraphFont"/>
    <w:rsid w:val="00120D91"/>
  </w:style>
  <w:style w:type="character" w:customStyle="1" w:styleId="TechInit">
    <w:name w:val="Tech Init"/>
    <w:rsid w:val="00120D91"/>
    <w:rPr>
      <w:rFonts w:ascii="CG Times" w:hAnsi="CG Times"/>
      <w:noProof w:val="0"/>
      <w:sz w:val="24"/>
      <w:lang w:val="en-US"/>
    </w:rPr>
  </w:style>
  <w:style w:type="character" w:customStyle="1" w:styleId="Technical5">
    <w:name w:val="Technical 5"/>
    <w:basedOn w:val="DefaultParagraphFont"/>
    <w:rsid w:val="00120D91"/>
  </w:style>
  <w:style w:type="character" w:customStyle="1" w:styleId="Technical6">
    <w:name w:val="Technical 6"/>
    <w:basedOn w:val="DefaultParagraphFont"/>
    <w:rsid w:val="00120D91"/>
  </w:style>
  <w:style w:type="character" w:customStyle="1" w:styleId="Technical2">
    <w:name w:val="Technical 2"/>
    <w:rsid w:val="00120D91"/>
    <w:rPr>
      <w:rFonts w:ascii="CG Times" w:hAnsi="CG Times"/>
      <w:noProof w:val="0"/>
      <w:sz w:val="24"/>
      <w:lang w:val="en-US"/>
    </w:rPr>
  </w:style>
  <w:style w:type="character" w:customStyle="1" w:styleId="Technical3">
    <w:name w:val="Technical 3"/>
    <w:rsid w:val="00120D91"/>
    <w:rPr>
      <w:rFonts w:ascii="CG Times" w:hAnsi="CG Times"/>
      <w:noProof w:val="0"/>
      <w:sz w:val="24"/>
      <w:lang w:val="en-US"/>
    </w:rPr>
  </w:style>
  <w:style w:type="character" w:customStyle="1" w:styleId="Technical4">
    <w:name w:val="Technical 4"/>
    <w:basedOn w:val="DefaultParagraphFont"/>
    <w:rsid w:val="00120D91"/>
  </w:style>
  <w:style w:type="character" w:customStyle="1" w:styleId="Technical1">
    <w:name w:val="Technical 1"/>
    <w:rsid w:val="00120D91"/>
    <w:rPr>
      <w:rFonts w:ascii="CG Times" w:hAnsi="CG Times"/>
      <w:noProof w:val="0"/>
      <w:sz w:val="24"/>
      <w:lang w:val="en-US"/>
    </w:rPr>
  </w:style>
  <w:style w:type="character" w:customStyle="1" w:styleId="Technical7">
    <w:name w:val="Technical 7"/>
    <w:basedOn w:val="DefaultParagraphFont"/>
    <w:rsid w:val="00120D91"/>
  </w:style>
  <w:style w:type="character" w:customStyle="1" w:styleId="Technical8">
    <w:name w:val="Technical 8"/>
    <w:basedOn w:val="DefaultParagraphFont"/>
    <w:rsid w:val="00120D91"/>
  </w:style>
  <w:style w:type="paragraph" w:styleId="TOC1">
    <w:name w:val="toc 1"/>
    <w:basedOn w:val="Normal"/>
    <w:next w:val="Normal"/>
    <w:semiHidden/>
    <w:rsid w:val="00120D91"/>
    <w:pPr>
      <w:tabs>
        <w:tab w:val="right" w:leader="dot" w:pos="9360"/>
      </w:tabs>
      <w:suppressAutoHyphens/>
      <w:spacing w:before="480"/>
      <w:ind w:left="720" w:right="720" w:hanging="720"/>
    </w:pPr>
  </w:style>
  <w:style w:type="paragraph" w:styleId="TOC2">
    <w:name w:val="toc 2"/>
    <w:basedOn w:val="Normal"/>
    <w:next w:val="Normal"/>
    <w:semiHidden/>
    <w:rsid w:val="00120D91"/>
    <w:pPr>
      <w:tabs>
        <w:tab w:val="right" w:leader="dot" w:pos="9360"/>
      </w:tabs>
      <w:suppressAutoHyphens/>
      <w:ind w:left="1440" w:right="720" w:hanging="720"/>
    </w:pPr>
  </w:style>
  <w:style w:type="paragraph" w:styleId="TOC3">
    <w:name w:val="toc 3"/>
    <w:basedOn w:val="Normal"/>
    <w:next w:val="Normal"/>
    <w:semiHidden/>
    <w:rsid w:val="00120D91"/>
    <w:pPr>
      <w:tabs>
        <w:tab w:val="right" w:leader="dot" w:pos="9360"/>
      </w:tabs>
      <w:suppressAutoHyphens/>
      <w:ind w:left="2160" w:right="720" w:hanging="720"/>
    </w:pPr>
  </w:style>
  <w:style w:type="paragraph" w:styleId="TOC4">
    <w:name w:val="toc 4"/>
    <w:basedOn w:val="Normal"/>
    <w:next w:val="Normal"/>
    <w:semiHidden/>
    <w:rsid w:val="00120D91"/>
    <w:pPr>
      <w:tabs>
        <w:tab w:val="right" w:leader="dot" w:pos="9360"/>
      </w:tabs>
      <w:suppressAutoHyphens/>
      <w:ind w:left="2880" w:right="720" w:hanging="720"/>
    </w:pPr>
  </w:style>
  <w:style w:type="paragraph" w:styleId="TOC5">
    <w:name w:val="toc 5"/>
    <w:basedOn w:val="Normal"/>
    <w:next w:val="Normal"/>
    <w:semiHidden/>
    <w:rsid w:val="00120D91"/>
    <w:pPr>
      <w:tabs>
        <w:tab w:val="right" w:leader="dot" w:pos="9360"/>
      </w:tabs>
      <w:suppressAutoHyphens/>
      <w:ind w:left="3600" w:right="720" w:hanging="720"/>
    </w:pPr>
  </w:style>
  <w:style w:type="paragraph" w:styleId="TOC6">
    <w:name w:val="toc 6"/>
    <w:basedOn w:val="Normal"/>
    <w:next w:val="Normal"/>
    <w:semiHidden/>
    <w:rsid w:val="00120D91"/>
    <w:pPr>
      <w:tabs>
        <w:tab w:val="right" w:pos="9360"/>
      </w:tabs>
      <w:suppressAutoHyphens/>
      <w:ind w:left="720" w:hanging="720"/>
    </w:pPr>
  </w:style>
  <w:style w:type="paragraph" w:styleId="TOC7">
    <w:name w:val="toc 7"/>
    <w:basedOn w:val="Normal"/>
    <w:next w:val="Normal"/>
    <w:semiHidden/>
    <w:rsid w:val="00120D91"/>
    <w:pPr>
      <w:suppressAutoHyphens/>
      <w:ind w:left="720" w:hanging="720"/>
    </w:pPr>
  </w:style>
  <w:style w:type="paragraph" w:styleId="TOC8">
    <w:name w:val="toc 8"/>
    <w:basedOn w:val="Normal"/>
    <w:next w:val="Normal"/>
    <w:semiHidden/>
    <w:rsid w:val="00120D91"/>
    <w:pPr>
      <w:tabs>
        <w:tab w:val="right" w:pos="9360"/>
      </w:tabs>
      <w:suppressAutoHyphens/>
      <w:ind w:left="720" w:hanging="720"/>
    </w:pPr>
  </w:style>
  <w:style w:type="paragraph" w:styleId="TOC9">
    <w:name w:val="toc 9"/>
    <w:basedOn w:val="Normal"/>
    <w:next w:val="Normal"/>
    <w:semiHidden/>
    <w:rsid w:val="00120D91"/>
    <w:pPr>
      <w:tabs>
        <w:tab w:val="right" w:leader="dot" w:pos="9360"/>
      </w:tabs>
      <w:suppressAutoHyphens/>
      <w:ind w:left="720" w:hanging="720"/>
    </w:pPr>
  </w:style>
  <w:style w:type="paragraph" w:styleId="Index1">
    <w:name w:val="index 1"/>
    <w:basedOn w:val="Normal"/>
    <w:next w:val="Normal"/>
    <w:semiHidden/>
    <w:rsid w:val="00120D91"/>
    <w:pPr>
      <w:tabs>
        <w:tab w:val="right" w:leader="dot" w:pos="9360"/>
      </w:tabs>
      <w:suppressAutoHyphens/>
      <w:ind w:left="1440" w:right="720" w:hanging="1440"/>
    </w:pPr>
  </w:style>
  <w:style w:type="paragraph" w:styleId="Index2">
    <w:name w:val="index 2"/>
    <w:basedOn w:val="Normal"/>
    <w:next w:val="Normal"/>
    <w:semiHidden/>
    <w:rsid w:val="00120D91"/>
    <w:pPr>
      <w:tabs>
        <w:tab w:val="right" w:leader="dot" w:pos="9360"/>
      </w:tabs>
      <w:suppressAutoHyphens/>
      <w:ind w:left="1440" w:right="720" w:hanging="720"/>
    </w:pPr>
  </w:style>
  <w:style w:type="paragraph" w:styleId="TOAHeading">
    <w:name w:val="toa heading"/>
    <w:basedOn w:val="Normal"/>
    <w:next w:val="Normal"/>
    <w:semiHidden/>
    <w:rsid w:val="00120D91"/>
    <w:pPr>
      <w:tabs>
        <w:tab w:val="right" w:pos="9360"/>
      </w:tabs>
      <w:suppressAutoHyphens/>
    </w:pPr>
  </w:style>
  <w:style w:type="paragraph" w:styleId="Caption">
    <w:name w:val="caption"/>
    <w:basedOn w:val="Normal"/>
    <w:next w:val="Normal"/>
    <w:qFormat/>
    <w:rsid w:val="00120D91"/>
  </w:style>
  <w:style w:type="character" w:customStyle="1" w:styleId="EquationCaption">
    <w:name w:val="_Equation Caption"/>
    <w:rsid w:val="00120D91"/>
  </w:style>
  <w:style w:type="paragraph" w:styleId="Footer">
    <w:name w:val="footer"/>
    <w:basedOn w:val="Normal"/>
    <w:link w:val="FooterChar"/>
    <w:uiPriority w:val="99"/>
    <w:rsid w:val="00120D91"/>
    <w:pPr>
      <w:tabs>
        <w:tab w:val="center" w:pos="4320"/>
        <w:tab w:val="right" w:pos="8640"/>
      </w:tabs>
    </w:pPr>
  </w:style>
  <w:style w:type="paragraph" w:styleId="Header">
    <w:name w:val="header"/>
    <w:basedOn w:val="Normal"/>
    <w:rsid w:val="00120D91"/>
    <w:pPr>
      <w:tabs>
        <w:tab w:val="center" w:pos="4320"/>
        <w:tab w:val="right" w:pos="8640"/>
      </w:tabs>
    </w:pPr>
  </w:style>
  <w:style w:type="character" w:styleId="PageNumber">
    <w:name w:val="page number"/>
    <w:basedOn w:val="DefaultParagraphFont"/>
    <w:rsid w:val="00120D91"/>
  </w:style>
  <w:style w:type="paragraph" w:styleId="BodyText2">
    <w:name w:val="Body Text 2"/>
    <w:basedOn w:val="Normal"/>
    <w:rsid w:val="00120D91"/>
    <w:pPr>
      <w:tabs>
        <w:tab w:val="left" w:pos="-720"/>
      </w:tabs>
      <w:suppressAutoHyphens/>
      <w:ind w:firstLine="1080"/>
    </w:pPr>
    <w:rPr>
      <w:rFonts w:ascii="Times New Roman" w:hAnsi="Times New Roman"/>
    </w:rPr>
  </w:style>
  <w:style w:type="paragraph" w:styleId="BodyTextIndent2">
    <w:name w:val="Body Text Indent 2"/>
    <w:basedOn w:val="Normal"/>
    <w:rsid w:val="00120D91"/>
    <w:pPr>
      <w:tabs>
        <w:tab w:val="left" w:pos="-720"/>
        <w:tab w:val="left" w:pos="0"/>
      </w:tabs>
      <w:suppressAutoHyphens/>
      <w:ind w:firstLine="1080"/>
    </w:pPr>
    <w:rPr>
      <w:rFonts w:ascii="Times New Roman" w:hAnsi="Times New Roman"/>
      <w:sz w:val="16"/>
    </w:rPr>
  </w:style>
  <w:style w:type="paragraph" w:styleId="BodyText">
    <w:name w:val="Body Text"/>
    <w:basedOn w:val="Normal"/>
    <w:rsid w:val="00120D91"/>
    <w:pPr>
      <w:widowControl/>
    </w:pPr>
    <w:rPr>
      <w:rFonts w:ascii="Times New Roman" w:hAnsi="Times New Roman"/>
      <w:color w:val="000000"/>
    </w:rPr>
  </w:style>
  <w:style w:type="character" w:styleId="LineNumber">
    <w:name w:val="line number"/>
    <w:basedOn w:val="DefaultParagraphFont"/>
    <w:rsid w:val="00120D91"/>
  </w:style>
  <w:style w:type="paragraph" w:styleId="BodyTextIndent">
    <w:name w:val="Body Text Indent"/>
    <w:basedOn w:val="Normal"/>
    <w:rsid w:val="00120D91"/>
    <w:pPr>
      <w:tabs>
        <w:tab w:val="left" w:pos="-720"/>
      </w:tabs>
      <w:suppressAutoHyphens/>
      <w:ind w:firstLine="1080"/>
    </w:pPr>
    <w:rPr>
      <w:rFonts w:ascii="Arial" w:hAnsi="Arial"/>
      <w:b/>
      <w:color w:val="00FF00"/>
    </w:rPr>
  </w:style>
  <w:style w:type="paragraph" w:styleId="BodyTextIndent3">
    <w:name w:val="Body Text Indent 3"/>
    <w:basedOn w:val="Normal"/>
    <w:rsid w:val="00120D91"/>
    <w:pPr>
      <w:tabs>
        <w:tab w:val="left" w:pos="-720"/>
        <w:tab w:val="left" w:pos="0"/>
      </w:tabs>
      <w:suppressAutoHyphens/>
      <w:ind w:firstLine="1080"/>
    </w:pPr>
    <w:rPr>
      <w:rFonts w:ascii="Arial" w:hAnsi="Arial"/>
    </w:rPr>
  </w:style>
  <w:style w:type="paragraph" w:styleId="BalloonText">
    <w:name w:val="Balloon Text"/>
    <w:basedOn w:val="Normal"/>
    <w:link w:val="BalloonTextChar"/>
    <w:rsid w:val="004B3FE9"/>
    <w:rPr>
      <w:rFonts w:ascii="Tahoma" w:hAnsi="Tahoma" w:cs="Tahoma"/>
      <w:sz w:val="16"/>
      <w:szCs w:val="16"/>
    </w:rPr>
  </w:style>
  <w:style w:type="character" w:customStyle="1" w:styleId="BalloonTextChar">
    <w:name w:val="Balloon Text Char"/>
    <w:link w:val="BalloonText"/>
    <w:rsid w:val="004B3FE9"/>
    <w:rPr>
      <w:rFonts w:ascii="Tahoma" w:hAnsi="Tahoma" w:cs="Tahoma"/>
      <w:sz w:val="16"/>
      <w:szCs w:val="16"/>
    </w:rPr>
  </w:style>
  <w:style w:type="character" w:styleId="CommentReference">
    <w:name w:val="annotation reference"/>
    <w:rsid w:val="00924606"/>
    <w:rPr>
      <w:sz w:val="16"/>
      <w:szCs w:val="16"/>
    </w:rPr>
  </w:style>
  <w:style w:type="paragraph" w:styleId="CommentText">
    <w:name w:val="annotation text"/>
    <w:basedOn w:val="Normal"/>
    <w:link w:val="CommentTextChar"/>
    <w:uiPriority w:val="99"/>
    <w:rsid w:val="00924606"/>
    <w:rPr>
      <w:sz w:val="20"/>
    </w:rPr>
  </w:style>
  <w:style w:type="character" w:customStyle="1" w:styleId="CommentTextChar">
    <w:name w:val="Comment Text Char"/>
    <w:link w:val="CommentText"/>
    <w:uiPriority w:val="99"/>
    <w:rsid w:val="00924606"/>
    <w:rPr>
      <w:rFonts w:ascii="CG Times" w:hAnsi="CG Times"/>
    </w:rPr>
  </w:style>
  <w:style w:type="paragraph" w:styleId="CommentSubject">
    <w:name w:val="annotation subject"/>
    <w:basedOn w:val="CommentText"/>
    <w:next w:val="CommentText"/>
    <w:link w:val="CommentSubjectChar"/>
    <w:rsid w:val="00924606"/>
    <w:rPr>
      <w:b/>
      <w:bCs/>
    </w:rPr>
  </w:style>
  <w:style w:type="character" w:customStyle="1" w:styleId="CommentSubjectChar">
    <w:name w:val="Comment Subject Char"/>
    <w:link w:val="CommentSubject"/>
    <w:rsid w:val="00924606"/>
    <w:rPr>
      <w:rFonts w:ascii="CG Times" w:hAnsi="CG Times"/>
      <w:b/>
      <w:bCs/>
    </w:rPr>
  </w:style>
  <w:style w:type="character" w:styleId="Hyperlink">
    <w:name w:val="Hyperlink"/>
    <w:uiPriority w:val="99"/>
    <w:unhideWhenUsed/>
    <w:rsid w:val="00D02784"/>
    <w:rPr>
      <w:color w:val="0000FF"/>
      <w:u w:val="single"/>
    </w:rPr>
  </w:style>
  <w:style w:type="paragraph" w:styleId="Revision">
    <w:name w:val="Revision"/>
    <w:hidden/>
    <w:uiPriority w:val="99"/>
    <w:semiHidden/>
    <w:rsid w:val="006669E1"/>
    <w:rPr>
      <w:rFonts w:ascii="CG Times" w:hAnsi="CG Times"/>
      <w:sz w:val="24"/>
    </w:rPr>
  </w:style>
  <w:style w:type="character" w:customStyle="1" w:styleId="FooterChar">
    <w:name w:val="Footer Char"/>
    <w:link w:val="Footer"/>
    <w:uiPriority w:val="99"/>
    <w:rsid w:val="009000F0"/>
    <w:rPr>
      <w:rFonts w:ascii="CG Times" w:hAnsi="CG Times"/>
      <w:sz w:val="24"/>
    </w:rPr>
  </w:style>
  <w:style w:type="character" w:styleId="FollowedHyperlink">
    <w:name w:val="FollowedHyperlink"/>
    <w:basedOn w:val="DefaultParagraphFont"/>
    <w:rsid w:val="00EA0DDE"/>
    <w:rPr>
      <w:color w:val="800080" w:themeColor="followedHyperlink"/>
      <w:u w:val="single"/>
    </w:rPr>
  </w:style>
  <w:style w:type="paragraph" w:styleId="ListParagraph">
    <w:name w:val="List Paragraph"/>
    <w:basedOn w:val="Normal"/>
    <w:uiPriority w:val="34"/>
    <w:qFormat/>
    <w:rsid w:val="00BB6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D91"/>
    <w:pPr>
      <w:widowControl w:val="0"/>
    </w:pPr>
    <w:rPr>
      <w:rFonts w:ascii="CG Times" w:hAnsi="CG Times"/>
      <w:sz w:val="24"/>
    </w:rPr>
  </w:style>
  <w:style w:type="paragraph" w:styleId="Heading1">
    <w:name w:val="heading 1"/>
    <w:basedOn w:val="Normal"/>
    <w:next w:val="Normal"/>
    <w:qFormat/>
    <w:rsid w:val="00120D91"/>
    <w:pPr>
      <w:keepNext/>
      <w:widowControl/>
      <w:spacing w:line="240" w:lineRule="atLeast"/>
      <w:jc w:val="center"/>
      <w:outlineLvl w:val="0"/>
    </w:pPr>
    <w:rPr>
      <w:rFonts w:ascii="Times New Roman" w:hAnsi="Times New Roman"/>
      <w:b/>
      <w:color w:val="000000"/>
      <w:u w:val="single"/>
    </w:rPr>
  </w:style>
  <w:style w:type="paragraph" w:styleId="Heading2">
    <w:name w:val="heading 2"/>
    <w:basedOn w:val="Normal"/>
    <w:next w:val="Normal"/>
    <w:qFormat/>
    <w:rsid w:val="00120D91"/>
    <w:pPr>
      <w:keepNext/>
      <w:spacing w:line="240" w:lineRule="atLeast"/>
      <w:ind w:left="2160" w:firstLine="840"/>
      <w:outlineLvl w:val="1"/>
    </w:pPr>
    <w:rPr>
      <w:rFonts w:ascii="Times New Roman" w:hAnsi="Times New Roman"/>
      <w:b/>
      <w:color w:val="000000"/>
      <w:sz w:val="20"/>
    </w:rPr>
  </w:style>
  <w:style w:type="paragraph" w:styleId="Heading3">
    <w:name w:val="heading 3"/>
    <w:basedOn w:val="Normal"/>
    <w:next w:val="Normal"/>
    <w:qFormat/>
    <w:rsid w:val="00120D91"/>
    <w:pPr>
      <w:keepNext/>
      <w:tabs>
        <w:tab w:val="left" w:pos="-720"/>
      </w:tabs>
      <w:suppressAutoHyphens/>
      <w:outlineLvl w:val="2"/>
    </w:pPr>
    <w:rPr>
      <w:rFonts w:ascii="Arial" w:hAnsi="Arial"/>
      <w:sz w:val="16"/>
    </w:rPr>
  </w:style>
  <w:style w:type="paragraph" w:styleId="Heading4">
    <w:name w:val="heading 4"/>
    <w:basedOn w:val="Normal"/>
    <w:next w:val="Normal"/>
    <w:qFormat/>
    <w:rsid w:val="00120D91"/>
    <w:pPr>
      <w:keepNext/>
      <w:tabs>
        <w:tab w:val="left" w:pos="-720"/>
      </w:tabs>
      <w:suppressAutoHyphens/>
      <w:jc w:val="center"/>
      <w:outlineLvl w:val="3"/>
    </w:pPr>
    <w:rPr>
      <w:rFonts w:ascii="Arial" w:hAnsi="Arial"/>
      <w:sz w:val="16"/>
    </w:rPr>
  </w:style>
  <w:style w:type="paragraph" w:styleId="Heading5">
    <w:name w:val="heading 5"/>
    <w:basedOn w:val="Normal"/>
    <w:next w:val="Normal"/>
    <w:qFormat/>
    <w:rsid w:val="00120D91"/>
    <w:pPr>
      <w:keepNext/>
      <w:suppressAutoHyphens/>
      <w:ind w:firstLine="1080"/>
      <w:outlineLvl w:val="4"/>
    </w:pPr>
    <w:rPr>
      <w:rFonts w:ascii="Arial" w:hAnsi="Arial"/>
      <w:b/>
      <w:bCs/>
    </w:rPr>
  </w:style>
  <w:style w:type="paragraph" w:styleId="Heading6">
    <w:name w:val="heading 6"/>
    <w:basedOn w:val="Normal"/>
    <w:next w:val="Normal"/>
    <w:qFormat/>
    <w:rsid w:val="00120D91"/>
    <w:pPr>
      <w:keepNext/>
      <w:suppressAutoHyphens/>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20D91"/>
  </w:style>
  <w:style w:type="character" w:styleId="EndnoteReference">
    <w:name w:val="endnote reference"/>
    <w:semiHidden/>
    <w:rsid w:val="00120D91"/>
    <w:rPr>
      <w:vertAlign w:val="superscript"/>
    </w:rPr>
  </w:style>
  <w:style w:type="paragraph" w:styleId="FootnoteText">
    <w:name w:val="footnote text"/>
    <w:basedOn w:val="Normal"/>
    <w:semiHidden/>
    <w:rsid w:val="00120D91"/>
  </w:style>
  <w:style w:type="character" w:styleId="FootnoteReference">
    <w:name w:val="footnote reference"/>
    <w:semiHidden/>
    <w:rsid w:val="00120D91"/>
    <w:rPr>
      <w:vertAlign w:val="superscript"/>
    </w:rPr>
  </w:style>
  <w:style w:type="character" w:customStyle="1" w:styleId="Document8">
    <w:name w:val="Document 8"/>
    <w:basedOn w:val="DefaultParagraphFont"/>
    <w:rsid w:val="00120D91"/>
  </w:style>
  <w:style w:type="character" w:customStyle="1" w:styleId="Document4">
    <w:name w:val="Document 4"/>
    <w:rsid w:val="00120D91"/>
    <w:rPr>
      <w:b/>
      <w:i/>
      <w:sz w:val="24"/>
    </w:rPr>
  </w:style>
  <w:style w:type="character" w:customStyle="1" w:styleId="Document6">
    <w:name w:val="Document 6"/>
    <w:basedOn w:val="DefaultParagraphFont"/>
    <w:rsid w:val="00120D91"/>
  </w:style>
  <w:style w:type="character" w:customStyle="1" w:styleId="Document5">
    <w:name w:val="Document 5"/>
    <w:basedOn w:val="DefaultParagraphFont"/>
    <w:rsid w:val="00120D91"/>
  </w:style>
  <w:style w:type="character" w:customStyle="1" w:styleId="Document2">
    <w:name w:val="Document 2"/>
    <w:rsid w:val="00120D91"/>
    <w:rPr>
      <w:rFonts w:ascii="CG Times" w:hAnsi="CG Times"/>
      <w:noProof w:val="0"/>
      <w:sz w:val="24"/>
      <w:lang w:val="en-US"/>
    </w:rPr>
  </w:style>
  <w:style w:type="character" w:customStyle="1" w:styleId="Document7">
    <w:name w:val="Document 7"/>
    <w:basedOn w:val="DefaultParagraphFont"/>
    <w:rsid w:val="00120D91"/>
  </w:style>
  <w:style w:type="character" w:customStyle="1" w:styleId="Bibliogrphy">
    <w:name w:val="Bibliogrphy"/>
    <w:basedOn w:val="DefaultParagraphFont"/>
    <w:rsid w:val="00120D91"/>
  </w:style>
  <w:style w:type="character" w:customStyle="1" w:styleId="RightPar1">
    <w:name w:val="Right Par 1"/>
    <w:basedOn w:val="DefaultParagraphFont"/>
    <w:rsid w:val="00120D91"/>
  </w:style>
  <w:style w:type="character" w:customStyle="1" w:styleId="RightPar2">
    <w:name w:val="Right Par 2"/>
    <w:basedOn w:val="DefaultParagraphFont"/>
    <w:rsid w:val="00120D91"/>
  </w:style>
  <w:style w:type="character" w:customStyle="1" w:styleId="Document3">
    <w:name w:val="Document 3"/>
    <w:rsid w:val="00120D91"/>
    <w:rPr>
      <w:rFonts w:ascii="CG Times" w:hAnsi="CG Times"/>
      <w:noProof w:val="0"/>
      <w:sz w:val="24"/>
      <w:lang w:val="en-US"/>
    </w:rPr>
  </w:style>
  <w:style w:type="character" w:customStyle="1" w:styleId="RightPar3">
    <w:name w:val="Right Par 3"/>
    <w:basedOn w:val="DefaultParagraphFont"/>
    <w:rsid w:val="00120D91"/>
  </w:style>
  <w:style w:type="character" w:customStyle="1" w:styleId="RightPar4">
    <w:name w:val="Right Par 4"/>
    <w:basedOn w:val="DefaultParagraphFont"/>
    <w:rsid w:val="00120D91"/>
  </w:style>
  <w:style w:type="character" w:customStyle="1" w:styleId="RightPar5">
    <w:name w:val="Right Par 5"/>
    <w:basedOn w:val="DefaultParagraphFont"/>
    <w:rsid w:val="00120D91"/>
  </w:style>
  <w:style w:type="character" w:customStyle="1" w:styleId="RightPar6">
    <w:name w:val="Right Par 6"/>
    <w:basedOn w:val="DefaultParagraphFont"/>
    <w:rsid w:val="00120D91"/>
  </w:style>
  <w:style w:type="character" w:customStyle="1" w:styleId="RightPar7">
    <w:name w:val="Right Par 7"/>
    <w:basedOn w:val="DefaultParagraphFont"/>
    <w:rsid w:val="00120D91"/>
  </w:style>
  <w:style w:type="character" w:customStyle="1" w:styleId="RightPar8">
    <w:name w:val="Right Par 8"/>
    <w:basedOn w:val="DefaultParagraphFont"/>
    <w:rsid w:val="00120D91"/>
  </w:style>
  <w:style w:type="paragraph" w:customStyle="1" w:styleId="Document1">
    <w:name w:val="Document 1"/>
    <w:rsid w:val="00120D91"/>
    <w:pPr>
      <w:keepNext/>
      <w:keepLines/>
      <w:widowControl w:val="0"/>
      <w:tabs>
        <w:tab w:val="left" w:pos="-720"/>
      </w:tabs>
      <w:suppressAutoHyphens/>
    </w:pPr>
    <w:rPr>
      <w:rFonts w:ascii="CG Times" w:hAnsi="CG Times"/>
      <w:sz w:val="24"/>
    </w:rPr>
  </w:style>
  <w:style w:type="character" w:customStyle="1" w:styleId="DocInit">
    <w:name w:val="Doc Init"/>
    <w:basedOn w:val="DefaultParagraphFont"/>
    <w:rsid w:val="00120D91"/>
  </w:style>
  <w:style w:type="character" w:customStyle="1" w:styleId="TechInit">
    <w:name w:val="Tech Init"/>
    <w:rsid w:val="00120D91"/>
    <w:rPr>
      <w:rFonts w:ascii="CG Times" w:hAnsi="CG Times"/>
      <w:noProof w:val="0"/>
      <w:sz w:val="24"/>
      <w:lang w:val="en-US"/>
    </w:rPr>
  </w:style>
  <w:style w:type="character" w:customStyle="1" w:styleId="Technical5">
    <w:name w:val="Technical 5"/>
    <w:basedOn w:val="DefaultParagraphFont"/>
    <w:rsid w:val="00120D91"/>
  </w:style>
  <w:style w:type="character" w:customStyle="1" w:styleId="Technical6">
    <w:name w:val="Technical 6"/>
    <w:basedOn w:val="DefaultParagraphFont"/>
    <w:rsid w:val="00120D91"/>
  </w:style>
  <w:style w:type="character" w:customStyle="1" w:styleId="Technical2">
    <w:name w:val="Technical 2"/>
    <w:rsid w:val="00120D91"/>
    <w:rPr>
      <w:rFonts w:ascii="CG Times" w:hAnsi="CG Times"/>
      <w:noProof w:val="0"/>
      <w:sz w:val="24"/>
      <w:lang w:val="en-US"/>
    </w:rPr>
  </w:style>
  <w:style w:type="character" w:customStyle="1" w:styleId="Technical3">
    <w:name w:val="Technical 3"/>
    <w:rsid w:val="00120D91"/>
    <w:rPr>
      <w:rFonts w:ascii="CG Times" w:hAnsi="CG Times"/>
      <w:noProof w:val="0"/>
      <w:sz w:val="24"/>
      <w:lang w:val="en-US"/>
    </w:rPr>
  </w:style>
  <w:style w:type="character" w:customStyle="1" w:styleId="Technical4">
    <w:name w:val="Technical 4"/>
    <w:basedOn w:val="DefaultParagraphFont"/>
    <w:rsid w:val="00120D91"/>
  </w:style>
  <w:style w:type="character" w:customStyle="1" w:styleId="Technical1">
    <w:name w:val="Technical 1"/>
    <w:rsid w:val="00120D91"/>
    <w:rPr>
      <w:rFonts w:ascii="CG Times" w:hAnsi="CG Times"/>
      <w:noProof w:val="0"/>
      <w:sz w:val="24"/>
      <w:lang w:val="en-US"/>
    </w:rPr>
  </w:style>
  <w:style w:type="character" w:customStyle="1" w:styleId="Technical7">
    <w:name w:val="Technical 7"/>
    <w:basedOn w:val="DefaultParagraphFont"/>
    <w:rsid w:val="00120D91"/>
  </w:style>
  <w:style w:type="character" w:customStyle="1" w:styleId="Technical8">
    <w:name w:val="Technical 8"/>
    <w:basedOn w:val="DefaultParagraphFont"/>
    <w:rsid w:val="00120D91"/>
  </w:style>
  <w:style w:type="paragraph" w:styleId="TOC1">
    <w:name w:val="toc 1"/>
    <w:basedOn w:val="Normal"/>
    <w:next w:val="Normal"/>
    <w:semiHidden/>
    <w:rsid w:val="00120D91"/>
    <w:pPr>
      <w:tabs>
        <w:tab w:val="right" w:leader="dot" w:pos="9360"/>
      </w:tabs>
      <w:suppressAutoHyphens/>
      <w:spacing w:before="480"/>
      <w:ind w:left="720" w:right="720" w:hanging="720"/>
    </w:pPr>
  </w:style>
  <w:style w:type="paragraph" w:styleId="TOC2">
    <w:name w:val="toc 2"/>
    <w:basedOn w:val="Normal"/>
    <w:next w:val="Normal"/>
    <w:semiHidden/>
    <w:rsid w:val="00120D91"/>
    <w:pPr>
      <w:tabs>
        <w:tab w:val="right" w:leader="dot" w:pos="9360"/>
      </w:tabs>
      <w:suppressAutoHyphens/>
      <w:ind w:left="1440" w:right="720" w:hanging="720"/>
    </w:pPr>
  </w:style>
  <w:style w:type="paragraph" w:styleId="TOC3">
    <w:name w:val="toc 3"/>
    <w:basedOn w:val="Normal"/>
    <w:next w:val="Normal"/>
    <w:semiHidden/>
    <w:rsid w:val="00120D91"/>
    <w:pPr>
      <w:tabs>
        <w:tab w:val="right" w:leader="dot" w:pos="9360"/>
      </w:tabs>
      <w:suppressAutoHyphens/>
      <w:ind w:left="2160" w:right="720" w:hanging="720"/>
    </w:pPr>
  </w:style>
  <w:style w:type="paragraph" w:styleId="TOC4">
    <w:name w:val="toc 4"/>
    <w:basedOn w:val="Normal"/>
    <w:next w:val="Normal"/>
    <w:semiHidden/>
    <w:rsid w:val="00120D91"/>
    <w:pPr>
      <w:tabs>
        <w:tab w:val="right" w:leader="dot" w:pos="9360"/>
      </w:tabs>
      <w:suppressAutoHyphens/>
      <w:ind w:left="2880" w:right="720" w:hanging="720"/>
    </w:pPr>
  </w:style>
  <w:style w:type="paragraph" w:styleId="TOC5">
    <w:name w:val="toc 5"/>
    <w:basedOn w:val="Normal"/>
    <w:next w:val="Normal"/>
    <w:semiHidden/>
    <w:rsid w:val="00120D91"/>
    <w:pPr>
      <w:tabs>
        <w:tab w:val="right" w:leader="dot" w:pos="9360"/>
      </w:tabs>
      <w:suppressAutoHyphens/>
      <w:ind w:left="3600" w:right="720" w:hanging="720"/>
    </w:pPr>
  </w:style>
  <w:style w:type="paragraph" w:styleId="TOC6">
    <w:name w:val="toc 6"/>
    <w:basedOn w:val="Normal"/>
    <w:next w:val="Normal"/>
    <w:semiHidden/>
    <w:rsid w:val="00120D91"/>
    <w:pPr>
      <w:tabs>
        <w:tab w:val="right" w:pos="9360"/>
      </w:tabs>
      <w:suppressAutoHyphens/>
      <w:ind w:left="720" w:hanging="720"/>
    </w:pPr>
  </w:style>
  <w:style w:type="paragraph" w:styleId="TOC7">
    <w:name w:val="toc 7"/>
    <w:basedOn w:val="Normal"/>
    <w:next w:val="Normal"/>
    <w:semiHidden/>
    <w:rsid w:val="00120D91"/>
    <w:pPr>
      <w:suppressAutoHyphens/>
      <w:ind w:left="720" w:hanging="720"/>
    </w:pPr>
  </w:style>
  <w:style w:type="paragraph" w:styleId="TOC8">
    <w:name w:val="toc 8"/>
    <w:basedOn w:val="Normal"/>
    <w:next w:val="Normal"/>
    <w:semiHidden/>
    <w:rsid w:val="00120D91"/>
    <w:pPr>
      <w:tabs>
        <w:tab w:val="right" w:pos="9360"/>
      </w:tabs>
      <w:suppressAutoHyphens/>
      <w:ind w:left="720" w:hanging="720"/>
    </w:pPr>
  </w:style>
  <w:style w:type="paragraph" w:styleId="TOC9">
    <w:name w:val="toc 9"/>
    <w:basedOn w:val="Normal"/>
    <w:next w:val="Normal"/>
    <w:semiHidden/>
    <w:rsid w:val="00120D91"/>
    <w:pPr>
      <w:tabs>
        <w:tab w:val="right" w:leader="dot" w:pos="9360"/>
      </w:tabs>
      <w:suppressAutoHyphens/>
      <w:ind w:left="720" w:hanging="720"/>
    </w:pPr>
  </w:style>
  <w:style w:type="paragraph" w:styleId="Index1">
    <w:name w:val="index 1"/>
    <w:basedOn w:val="Normal"/>
    <w:next w:val="Normal"/>
    <w:semiHidden/>
    <w:rsid w:val="00120D91"/>
    <w:pPr>
      <w:tabs>
        <w:tab w:val="right" w:leader="dot" w:pos="9360"/>
      </w:tabs>
      <w:suppressAutoHyphens/>
      <w:ind w:left="1440" w:right="720" w:hanging="1440"/>
    </w:pPr>
  </w:style>
  <w:style w:type="paragraph" w:styleId="Index2">
    <w:name w:val="index 2"/>
    <w:basedOn w:val="Normal"/>
    <w:next w:val="Normal"/>
    <w:semiHidden/>
    <w:rsid w:val="00120D91"/>
    <w:pPr>
      <w:tabs>
        <w:tab w:val="right" w:leader="dot" w:pos="9360"/>
      </w:tabs>
      <w:suppressAutoHyphens/>
      <w:ind w:left="1440" w:right="720" w:hanging="720"/>
    </w:pPr>
  </w:style>
  <w:style w:type="paragraph" w:styleId="TOAHeading">
    <w:name w:val="toa heading"/>
    <w:basedOn w:val="Normal"/>
    <w:next w:val="Normal"/>
    <w:semiHidden/>
    <w:rsid w:val="00120D91"/>
    <w:pPr>
      <w:tabs>
        <w:tab w:val="right" w:pos="9360"/>
      </w:tabs>
      <w:suppressAutoHyphens/>
    </w:pPr>
  </w:style>
  <w:style w:type="paragraph" w:styleId="Caption">
    <w:name w:val="caption"/>
    <w:basedOn w:val="Normal"/>
    <w:next w:val="Normal"/>
    <w:qFormat/>
    <w:rsid w:val="00120D91"/>
  </w:style>
  <w:style w:type="character" w:customStyle="1" w:styleId="EquationCaption">
    <w:name w:val="_Equation Caption"/>
    <w:rsid w:val="00120D91"/>
  </w:style>
  <w:style w:type="paragraph" w:styleId="Footer">
    <w:name w:val="footer"/>
    <w:basedOn w:val="Normal"/>
    <w:link w:val="FooterChar"/>
    <w:uiPriority w:val="99"/>
    <w:rsid w:val="00120D91"/>
    <w:pPr>
      <w:tabs>
        <w:tab w:val="center" w:pos="4320"/>
        <w:tab w:val="right" w:pos="8640"/>
      </w:tabs>
    </w:pPr>
  </w:style>
  <w:style w:type="paragraph" w:styleId="Header">
    <w:name w:val="header"/>
    <w:basedOn w:val="Normal"/>
    <w:rsid w:val="00120D91"/>
    <w:pPr>
      <w:tabs>
        <w:tab w:val="center" w:pos="4320"/>
        <w:tab w:val="right" w:pos="8640"/>
      </w:tabs>
    </w:pPr>
  </w:style>
  <w:style w:type="character" w:styleId="PageNumber">
    <w:name w:val="page number"/>
    <w:basedOn w:val="DefaultParagraphFont"/>
    <w:rsid w:val="00120D91"/>
  </w:style>
  <w:style w:type="paragraph" w:styleId="BodyText2">
    <w:name w:val="Body Text 2"/>
    <w:basedOn w:val="Normal"/>
    <w:rsid w:val="00120D91"/>
    <w:pPr>
      <w:tabs>
        <w:tab w:val="left" w:pos="-720"/>
      </w:tabs>
      <w:suppressAutoHyphens/>
      <w:ind w:firstLine="1080"/>
    </w:pPr>
    <w:rPr>
      <w:rFonts w:ascii="Times New Roman" w:hAnsi="Times New Roman"/>
    </w:rPr>
  </w:style>
  <w:style w:type="paragraph" w:styleId="BodyTextIndent2">
    <w:name w:val="Body Text Indent 2"/>
    <w:basedOn w:val="Normal"/>
    <w:rsid w:val="00120D91"/>
    <w:pPr>
      <w:tabs>
        <w:tab w:val="left" w:pos="-720"/>
        <w:tab w:val="left" w:pos="0"/>
      </w:tabs>
      <w:suppressAutoHyphens/>
      <w:ind w:firstLine="1080"/>
    </w:pPr>
    <w:rPr>
      <w:rFonts w:ascii="Times New Roman" w:hAnsi="Times New Roman"/>
      <w:sz w:val="16"/>
    </w:rPr>
  </w:style>
  <w:style w:type="paragraph" w:styleId="BodyText">
    <w:name w:val="Body Text"/>
    <w:basedOn w:val="Normal"/>
    <w:rsid w:val="00120D91"/>
    <w:pPr>
      <w:widowControl/>
    </w:pPr>
    <w:rPr>
      <w:rFonts w:ascii="Times New Roman" w:hAnsi="Times New Roman"/>
      <w:color w:val="000000"/>
    </w:rPr>
  </w:style>
  <w:style w:type="character" w:styleId="LineNumber">
    <w:name w:val="line number"/>
    <w:basedOn w:val="DefaultParagraphFont"/>
    <w:rsid w:val="00120D91"/>
  </w:style>
  <w:style w:type="paragraph" w:styleId="BodyTextIndent">
    <w:name w:val="Body Text Indent"/>
    <w:basedOn w:val="Normal"/>
    <w:rsid w:val="00120D91"/>
    <w:pPr>
      <w:tabs>
        <w:tab w:val="left" w:pos="-720"/>
      </w:tabs>
      <w:suppressAutoHyphens/>
      <w:ind w:firstLine="1080"/>
    </w:pPr>
    <w:rPr>
      <w:rFonts w:ascii="Arial" w:hAnsi="Arial"/>
      <w:b/>
      <w:color w:val="00FF00"/>
    </w:rPr>
  </w:style>
  <w:style w:type="paragraph" w:styleId="BodyTextIndent3">
    <w:name w:val="Body Text Indent 3"/>
    <w:basedOn w:val="Normal"/>
    <w:rsid w:val="00120D91"/>
    <w:pPr>
      <w:tabs>
        <w:tab w:val="left" w:pos="-720"/>
        <w:tab w:val="left" w:pos="0"/>
      </w:tabs>
      <w:suppressAutoHyphens/>
      <w:ind w:firstLine="1080"/>
    </w:pPr>
    <w:rPr>
      <w:rFonts w:ascii="Arial" w:hAnsi="Arial"/>
    </w:rPr>
  </w:style>
  <w:style w:type="paragraph" w:styleId="BalloonText">
    <w:name w:val="Balloon Text"/>
    <w:basedOn w:val="Normal"/>
    <w:link w:val="BalloonTextChar"/>
    <w:rsid w:val="004B3FE9"/>
    <w:rPr>
      <w:rFonts w:ascii="Tahoma" w:hAnsi="Tahoma" w:cs="Tahoma"/>
      <w:sz w:val="16"/>
      <w:szCs w:val="16"/>
    </w:rPr>
  </w:style>
  <w:style w:type="character" w:customStyle="1" w:styleId="BalloonTextChar">
    <w:name w:val="Balloon Text Char"/>
    <w:link w:val="BalloonText"/>
    <w:rsid w:val="004B3FE9"/>
    <w:rPr>
      <w:rFonts w:ascii="Tahoma" w:hAnsi="Tahoma" w:cs="Tahoma"/>
      <w:sz w:val="16"/>
      <w:szCs w:val="16"/>
    </w:rPr>
  </w:style>
  <w:style w:type="character" w:styleId="CommentReference">
    <w:name w:val="annotation reference"/>
    <w:rsid w:val="00924606"/>
    <w:rPr>
      <w:sz w:val="16"/>
      <w:szCs w:val="16"/>
    </w:rPr>
  </w:style>
  <w:style w:type="paragraph" w:styleId="CommentText">
    <w:name w:val="annotation text"/>
    <w:basedOn w:val="Normal"/>
    <w:link w:val="CommentTextChar"/>
    <w:uiPriority w:val="99"/>
    <w:rsid w:val="00924606"/>
    <w:rPr>
      <w:sz w:val="20"/>
    </w:rPr>
  </w:style>
  <w:style w:type="character" w:customStyle="1" w:styleId="CommentTextChar">
    <w:name w:val="Comment Text Char"/>
    <w:link w:val="CommentText"/>
    <w:uiPriority w:val="99"/>
    <w:rsid w:val="00924606"/>
    <w:rPr>
      <w:rFonts w:ascii="CG Times" w:hAnsi="CG Times"/>
    </w:rPr>
  </w:style>
  <w:style w:type="paragraph" w:styleId="CommentSubject">
    <w:name w:val="annotation subject"/>
    <w:basedOn w:val="CommentText"/>
    <w:next w:val="CommentText"/>
    <w:link w:val="CommentSubjectChar"/>
    <w:rsid w:val="00924606"/>
    <w:rPr>
      <w:b/>
      <w:bCs/>
    </w:rPr>
  </w:style>
  <w:style w:type="character" w:customStyle="1" w:styleId="CommentSubjectChar">
    <w:name w:val="Comment Subject Char"/>
    <w:link w:val="CommentSubject"/>
    <w:rsid w:val="00924606"/>
    <w:rPr>
      <w:rFonts w:ascii="CG Times" w:hAnsi="CG Times"/>
      <w:b/>
      <w:bCs/>
    </w:rPr>
  </w:style>
  <w:style w:type="character" w:styleId="Hyperlink">
    <w:name w:val="Hyperlink"/>
    <w:uiPriority w:val="99"/>
    <w:unhideWhenUsed/>
    <w:rsid w:val="00D02784"/>
    <w:rPr>
      <w:color w:val="0000FF"/>
      <w:u w:val="single"/>
    </w:rPr>
  </w:style>
  <w:style w:type="paragraph" w:styleId="Revision">
    <w:name w:val="Revision"/>
    <w:hidden/>
    <w:uiPriority w:val="99"/>
    <w:semiHidden/>
    <w:rsid w:val="006669E1"/>
    <w:rPr>
      <w:rFonts w:ascii="CG Times" w:hAnsi="CG Times"/>
      <w:sz w:val="24"/>
    </w:rPr>
  </w:style>
  <w:style w:type="character" w:customStyle="1" w:styleId="FooterChar">
    <w:name w:val="Footer Char"/>
    <w:link w:val="Footer"/>
    <w:uiPriority w:val="99"/>
    <w:rsid w:val="009000F0"/>
    <w:rPr>
      <w:rFonts w:ascii="CG Times" w:hAnsi="CG Times"/>
      <w:sz w:val="24"/>
    </w:rPr>
  </w:style>
  <w:style w:type="character" w:styleId="FollowedHyperlink">
    <w:name w:val="FollowedHyperlink"/>
    <w:basedOn w:val="DefaultParagraphFont"/>
    <w:rsid w:val="00EA0DDE"/>
    <w:rPr>
      <w:color w:val="800080" w:themeColor="followedHyperlink"/>
      <w:u w:val="single"/>
    </w:rPr>
  </w:style>
  <w:style w:type="paragraph" w:styleId="ListParagraph">
    <w:name w:val="List Paragraph"/>
    <w:basedOn w:val="Normal"/>
    <w:uiPriority w:val="34"/>
    <w:qFormat/>
    <w:rsid w:val="00BB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86A7-BB35-40A9-85AB-9B71DA7A52F9}">
  <ds:schemaRefs>
    <ds:schemaRef ds:uri="http://schemas.microsoft.com/office/2006/metadata/longProperties"/>
  </ds:schemaRefs>
</ds:datastoreItem>
</file>

<file path=customXml/itemProps2.xml><?xml version="1.0" encoding="utf-8"?>
<ds:datastoreItem xmlns:ds="http://schemas.openxmlformats.org/officeDocument/2006/customXml" ds:itemID="{9A1FC01D-708C-4735-A018-4F5BB8B5CB7D}">
  <ds:schemaRefs>
    <ds:schemaRef ds:uri="http://schemas.openxmlformats.org/officeDocument/2006/bibliography"/>
  </ds:schemaRefs>
</ds:datastoreItem>
</file>

<file path=customXml/itemProps3.xml><?xml version="1.0" encoding="utf-8"?>
<ds:datastoreItem xmlns:ds="http://schemas.openxmlformats.org/officeDocument/2006/customXml" ds:itemID="{4E876D6D-A5C7-452F-AD87-360C6C0B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25168</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2016-04-12T16:58:00Z</dcterms:created>
  <dcterms:modified xsi:type="dcterms:W3CDTF">2016-04-19T20:59:00Z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1847798549</vt:i4>
  </property>
  <property fmtid="{D5CDD505-2E9C-101B-9397-08002B2CF9AE}" pid="3" name="_NewReviewCycle">
    <vt:lpwstr/>
  </property>
  <property fmtid="{D5CDD505-2E9C-101B-9397-08002B2CF9AE}" pid="4" name="_PreviousAdHocReviewCycleID">
    <vt:i4>-2124708394</vt:i4>
  </property>
  <property fmtid="{D5CDD505-2E9C-101B-9397-08002B2CF9AE}" pid="5" name="_ReviewingToolsShownOnce">
    <vt:lpwstr/>
  </property>
</Properties>
</file>