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A7ABC" w14:textId="3A7E1DC8" w:rsidR="00376369" w:rsidRDefault="00376369" w:rsidP="003763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Appendix </w:t>
      </w:r>
      <w:r w:rsidR="00B67163">
        <w:rPr>
          <w:b/>
          <w:sz w:val="36"/>
          <w:szCs w:val="36"/>
        </w:rPr>
        <w:t>K</w:t>
      </w:r>
      <w:r w:rsidR="00FC41F4">
        <w:rPr>
          <w:b/>
          <w:sz w:val="36"/>
          <w:szCs w:val="36"/>
        </w:rPr>
        <w:t>.</w:t>
      </w:r>
      <w:r w:rsidR="00226BE6">
        <w:rPr>
          <w:b/>
          <w:sz w:val="36"/>
          <w:szCs w:val="36"/>
        </w:rPr>
        <w:t>1</w:t>
      </w:r>
    </w:p>
    <w:p w14:paraId="035BF696" w14:textId="7B84E555" w:rsidR="00A42DA1" w:rsidRDefault="00B67163" w:rsidP="00B67163">
      <w:pPr>
        <w:pStyle w:val="Heading1-IPR"/>
        <w:pBdr>
          <w:bottom w:val="none" w:sz="0" w:space="0" w:color="auto"/>
        </w:pBdr>
        <w:rPr>
          <w:rFonts w:asciiTheme="minorHAnsi" w:eastAsiaTheme="minorHAnsi" w:hAnsiTheme="minorHAnsi" w:cstheme="minorBidi"/>
          <w:bCs w:val="0"/>
          <w:color w:val="auto"/>
        </w:rPr>
      </w:pPr>
      <w:r w:rsidRPr="00B67163">
        <w:rPr>
          <w:rFonts w:asciiTheme="minorHAnsi" w:eastAsiaTheme="minorHAnsi" w:hAnsiTheme="minorHAnsi" w:cstheme="minorBidi"/>
          <w:bCs w:val="0"/>
          <w:color w:val="auto"/>
        </w:rPr>
        <w:t>National Agricultural Statistics Service Comments and Responses to Comments</w:t>
      </w:r>
    </w:p>
    <w:p w14:paraId="345EE3BE" w14:textId="77777777" w:rsidR="00A42DA1" w:rsidRDefault="00A42DA1">
      <w:pPr>
        <w:spacing w:after="200" w:line="276" w:lineRule="auto"/>
        <w:rPr>
          <w:b/>
          <w:sz w:val="36"/>
          <w:szCs w:val="36"/>
        </w:rPr>
      </w:pPr>
      <w:r>
        <w:rPr>
          <w:bCs/>
        </w:rPr>
        <w:br w:type="page"/>
      </w:r>
    </w:p>
    <w:p w14:paraId="6A009111" w14:textId="77777777" w:rsidR="00A42DA1" w:rsidRPr="00A42DA1" w:rsidRDefault="00A42DA1" w:rsidP="00A42DA1">
      <w:pPr>
        <w:spacing w:after="0"/>
        <w:jc w:val="center"/>
        <w:rPr>
          <w:rFonts w:ascii="Calibri" w:eastAsia="Calibri" w:hAnsi="Calibri" w:cs="Arial"/>
          <w:b/>
          <w:sz w:val="28"/>
          <w:szCs w:val="28"/>
        </w:rPr>
      </w:pPr>
      <w:r w:rsidRPr="00A42DA1">
        <w:rPr>
          <w:rFonts w:ascii="Calibri" w:eastAsia="Calibri" w:hAnsi="Calibri" w:cs="Arial"/>
          <w:b/>
          <w:sz w:val="28"/>
          <w:szCs w:val="28"/>
        </w:rPr>
        <w:lastRenderedPageBreak/>
        <w:t>NASS Review of Revision to OMB 0584- NEW</w:t>
      </w:r>
    </w:p>
    <w:p w14:paraId="32CA37E1" w14:textId="77777777" w:rsidR="00A42DA1" w:rsidRPr="00A42DA1" w:rsidRDefault="00A42DA1" w:rsidP="00A42DA1">
      <w:pPr>
        <w:spacing w:after="12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42DA1">
        <w:rPr>
          <w:rFonts w:ascii="Calibri" w:eastAsia="Times New Roman" w:hAnsi="Calibri" w:cs="Times New Roman"/>
          <w:b/>
          <w:sz w:val="28"/>
          <w:szCs w:val="28"/>
        </w:rPr>
        <w:t>Study of WIC Food Package Costs and Cost Containment</w:t>
      </w:r>
    </w:p>
    <w:p w14:paraId="12CE9280" w14:textId="77777777" w:rsidR="00A42DA1" w:rsidRPr="00A42DA1" w:rsidRDefault="00A42DA1" w:rsidP="00A42DA1">
      <w:pPr>
        <w:spacing w:after="12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42DA1">
        <w:rPr>
          <w:rFonts w:ascii="Calibri" w:eastAsia="Times New Roman" w:hAnsi="Calibri" w:cs="Times New Roman"/>
          <w:b/>
          <w:sz w:val="28"/>
          <w:szCs w:val="28"/>
        </w:rPr>
        <w:t>September, 2016</w:t>
      </w:r>
    </w:p>
    <w:p w14:paraId="19D6F139" w14:textId="77777777" w:rsidR="00A42DA1" w:rsidRPr="00A42DA1" w:rsidRDefault="00A42DA1" w:rsidP="00A42DA1">
      <w:pPr>
        <w:spacing w:after="120"/>
        <w:jc w:val="center"/>
        <w:rPr>
          <w:rFonts w:ascii="Calibri" w:eastAsia="Times New Roman" w:hAnsi="Calibri" w:cs="Times New Roman"/>
          <w:sz w:val="28"/>
          <w:szCs w:val="28"/>
        </w:rPr>
      </w:pPr>
      <w:r w:rsidRPr="00A42DA1">
        <w:rPr>
          <w:rFonts w:ascii="Calibri" w:eastAsia="Times New Roman" w:hAnsi="Calibri" w:cs="Times New Roman"/>
          <w:sz w:val="28"/>
          <w:szCs w:val="28"/>
        </w:rPr>
        <w:t xml:space="preserve">By </w:t>
      </w:r>
      <w:proofErr w:type="spellStart"/>
      <w:r w:rsidRPr="00A42DA1">
        <w:rPr>
          <w:rFonts w:ascii="Calibri" w:eastAsia="Times New Roman" w:hAnsi="Calibri" w:cs="Times New Roman"/>
          <w:sz w:val="28"/>
          <w:szCs w:val="28"/>
        </w:rPr>
        <w:t>Chunlin</w:t>
      </w:r>
      <w:proofErr w:type="spellEnd"/>
      <w:r w:rsidRPr="00A42DA1">
        <w:rPr>
          <w:rFonts w:ascii="Calibri" w:eastAsia="Times New Roman" w:hAnsi="Calibri" w:cs="Times New Roman"/>
          <w:sz w:val="28"/>
          <w:szCs w:val="28"/>
        </w:rPr>
        <w:t xml:space="preserve"> Dong, Mathematical Statistician</w:t>
      </w:r>
    </w:p>
    <w:p w14:paraId="65F0DE70" w14:textId="77777777" w:rsidR="00A42DA1" w:rsidRPr="00A42DA1" w:rsidRDefault="00A42DA1" w:rsidP="00A42DA1">
      <w:pPr>
        <w:spacing w:after="120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64925A82" w14:textId="77777777" w:rsidR="00A42DA1" w:rsidRPr="00A42DA1" w:rsidRDefault="00A42DA1" w:rsidP="00A42DA1">
      <w:pPr>
        <w:numPr>
          <w:ilvl w:val="0"/>
          <w:numId w:val="17"/>
        </w:numPr>
        <w:spacing w:after="0"/>
        <w:rPr>
          <w:rFonts w:ascii="Arial" w:eastAsia="Calibri" w:hAnsi="Arial" w:cs="Arial"/>
          <w:sz w:val="24"/>
          <w:szCs w:val="24"/>
        </w:rPr>
      </w:pPr>
      <w:r w:rsidRPr="00A42DA1">
        <w:rPr>
          <w:rFonts w:ascii="Arial" w:eastAsia="Calibri" w:hAnsi="Arial" w:cs="Arial"/>
          <w:sz w:val="24"/>
          <w:szCs w:val="24"/>
        </w:rPr>
        <w:t xml:space="preserve">The research purpose and objectives of this study are clearly explained in “Supporting Statement Part A.pdf”. </w:t>
      </w:r>
    </w:p>
    <w:p w14:paraId="5DA715AD" w14:textId="77777777" w:rsidR="00A42DA1" w:rsidRPr="00A42DA1" w:rsidRDefault="00A42DA1" w:rsidP="00A42DA1">
      <w:pPr>
        <w:spacing w:after="0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6DF76FA0" w14:textId="77777777" w:rsidR="00A42DA1" w:rsidRPr="00A42DA1" w:rsidRDefault="00A42DA1" w:rsidP="00A42DA1">
      <w:pPr>
        <w:keepNext/>
        <w:keepLines/>
        <w:numPr>
          <w:ilvl w:val="0"/>
          <w:numId w:val="17"/>
        </w:numPr>
        <w:spacing w:after="120"/>
        <w:rPr>
          <w:rFonts w:ascii="Arial" w:eastAsia="Times New Roman" w:hAnsi="Arial" w:cs="Arial"/>
          <w:bCs/>
          <w:sz w:val="24"/>
          <w:szCs w:val="24"/>
        </w:rPr>
      </w:pPr>
      <w:r w:rsidRPr="00A42DA1">
        <w:rPr>
          <w:rFonts w:ascii="Arial" w:eastAsia="Times New Roman" w:hAnsi="Arial" w:cs="Arial"/>
          <w:bCs/>
          <w:sz w:val="24"/>
          <w:szCs w:val="24"/>
        </w:rPr>
        <w:t xml:space="preserve">Using the same data collection mode – computer assisted telephone interview - for both the current WIC Participant Survey and former WIC Participant Survey helps to ensure consistent data. </w:t>
      </w:r>
    </w:p>
    <w:p w14:paraId="48824EE7" w14:textId="77777777" w:rsidR="00A42DA1" w:rsidRPr="00A42DA1" w:rsidRDefault="00A42DA1" w:rsidP="00A42DA1">
      <w:pPr>
        <w:numPr>
          <w:ilvl w:val="0"/>
          <w:numId w:val="1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A42DA1">
        <w:rPr>
          <w:rFonts w:ascii="Arial" w:eastAsia="Calibri" w:hAnsi="Arial" w:cs="Arial"/>
          <w:sz w:val="24"/>
          <w:szCs w:val="24"/>
        </w:rPr>
        <w:t xml:space="preserve">The Sampling Frame and Sampling Design are appropriate.  </w:t>
      </w:r>
    </w:p>
    <w:p w14:paraId="4A19BE79" w14:textId="77777777" w:rsidR="00A42DA1" w:rsidRPr="00A42DA1" w:rsidRDefault="00A42DA1" w:rsidP="00A42DA1">
      <w:pPr>
        <w:numPr>
          <w:ilvl w:val="1"/>
          <w:numId w:val="1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A42DA1">
        <w:rPr>
          <w:rFonts w:ascii="Arial" w:eastAsia="Times New Roman" w:hAnsi="Arial" w:cs="Arial"/>
          <w:sz w:val="24"/>
          <w:szCs w:val="24"/>
        </w:rPr>
        <w:t xml:space="preserve">A procedure is outlined to ensure the quality of the sampling frame: addressing possible duplication and removing records that do not qualify. </w:t>
      </w:r>
    </w:p>
    <w:p w14:paraId="58ACF788" w14:textId="77777777" w:rsidR="00A42DA1" w:rsidRPr="00A42DA1" w:rsidRDefault="00A42DA1" w:rsidP="00A42DA1">
      <w:pPr>
        <w:numPr>
          <w:ilvl w:val="1"/>
          <w:numId w:val="1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A42DA1">
        <w:rPr>
          <w:rFonts w:ascii="Arial" w:eastAsia="Calibri" w:hAnsi="Arial" w:cs="Arial"/>
          <w:sz w:val="24"/>
          <w:szCs w:val="24"/>
        </w:rPr>
        <w:t xml:space="preserve">Explicit stratification by state, urban/rural category and by infant presence and implicit stratification by family participants. </w:t>
      </w:r>
    </w:p>
    <w:p w14:paraId="7EA0F27F" w14:textId="77777777" w:rsidR="00A42DA1" w:rsidRPr="00A42DA1" w:rsidRDefault="00A42DA1" w:rsidP="00A42DA1">
      <w:pPr>
        <w:numPr>
          <w:ilvl w:val="1"/>
          <w:numId w:val="1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A42DA1">
        <w:rPr>
          <w:rFonts w:ascii="Arial" w:eastAsia="Calibri" w:hAnsi="Arial" w:cs="Arial"/>
          <w:sz w:val="24"/>
          <w:szCs w:val="24"/>
        </w:rPr>
        <w:t>The sample size will be increased to anticipate non-response.</w:t>
      </w:r>
    </w:p>
    <w:p w14:paraId="7F83E705" w14:textId="77777777" w:rsidR="00A42DA1" w:rsidRPr="00A42DA1" w:rsidRDefault="00A42DA1" w:rsidP="00A42DA1">
      <w:pPr>
        <w:numPr>
          <w:ilvl w:val="1"/>
          <w:numId w:val="1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A42DA1">
        <w:rPr>
          <w:rFonts w:ascii="Arial" w:eastAsia="Calibri" w:hAnsi="Arial" w:cs="Arial"/>
          <w:sz w:val="24"/>
          <w:szCs w:val="24"/>
        </w:rPr>
        <w:t xml:space="preserve">Sampling weights will be adjusted to account for unit nonresponse.  </w:t>
      </w:r>
    </w:p>
    <w:p w14:paraId="0242B8CF" w14:textId="77777777" w:rsidR="00A42DA1" w:rsidRPr="00A42DA1" w:rsidRDefault="00A42DA1" w:rsidP="00A42DA1">
      <w:pPr>
        <w:numPr>
          <w:ilvl w:val="0"/>
          <w:numId w:val="1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A42DA1">
        <w:rPr>
          <w:rFonts w:ascii="Arial" w:eastAsia="Times New Roman" w:hAnsi="Arial" w:cs="Arial"/>
          <w:sz w:val="24"/>
          <w:szCs w:val="24"/>
        </w:rPr>
        <w:t xml:space="preserve">It is appropriate to collect data at several different time points in order to conduct an in-depth analysis in health outcomes and the trends in redemption. </w:t>
      </w:r>
    </w:p>
    <w:p w14:paraId="54B898C4" w14:textId="77777777" w:rsidR="00A42DA1" w:rsidRPr="00A42DA1" w:rsidRDefault="00A42DA1" w:rsidP="00A42DA1">
      <w:pPr>
        <w:ind w:left="360"/>
        <w:rPr>
          <w:rFonts w:ascii="Arial" w:eastAsia="Times New Roman" w:hAnsi="Arial" w:cs="Arial"/>
          <w:b/>
          <w:i/>
          <w:sz w:val="24"/>
          <w:szCs w:val="24"/>
        </w:rPr>
      </w:pPr>
      <w:r w:rsidRPr="00A42DA1">
        <w:rPr>
          <w:rFonts w:ascii="Arial" w:eastAsia="Times New Roman" w:hAnsi="Arial" w:cs="Arial"/>
          <w:b/>
          <w:sz w:val="24"/>
          <w:szCs w:val="24"/>
        </w:rPr>
        <w:t xml:space="preserve">SUGGESTIONS </w:t>
      </w:r>
    </w:p>
    <w:p w14:paraId="48C9808E" w14:textId="77777777" w:rsidR="00A42DA1" w:rsidRPr="00A42DA1" w:rsidRDefault="00A42DA1" w:rsidP="00A42DA1">
      <w:pPr>
        <w:keepNext/>
        <w:keepLines/>
        <w:numPr>
          <w:ilvl w:val="0"/>
          <w:numId w:val="18"/>
        </w:numPr>
        <w:spacing w:after="120"/>
        <w:rPr>
          <w:rFonts w:ascii="Arial" w:eastAsia="Times New Roman" w:hAnsi="Arial" w:cs="Arial"/>
          <w:bCs/>
          <w:sz w:val="24"/>
          <w:szCs w:val="24"/>
        </w:rPr>
      </w:pPr>
      <w:r w:rsidRPr="00A42DA1">
        <w:rPr>
          <w:rFonts w:ascii="Arial" w:eastAsia="Times New Roman" w:hAnsi="Arial" w:cs="Arial"/>
          <w:bCs/>
          <w:sz w:val="24"/>
          <w:szCs w:val="24"/>
        </w:rPr>
        <w:t xml:space="preserve">Consider changing the column names in Table A.12.1 - Supporting Statement Part A.pdf - to that highlighted with a yellow background.  </w:t>
      </w:r>
      <w:r w:rsidRPr="00A42DA1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Pr="00A42DA1">
        <w:rPr>
          <w:rFonts w:ascii="Arial" w:eastAsia="Times New Roman" w:hAnsi="Arial" w:cs="Arial"/>
          <w:bCs/>
          <w:i/>
          <w:sz w:val="24"/>
          <w:szCs w:val="24"/>
        </w:rPr>
        <w:tab/>
      </w:r>
    </w:p>
    <w:p w14:paraId="7555A0E6" w14:textId="77777777" w:rsidR="00A42DA1" w:rsidRPr="00A42DA1" w:rsidRDefault="00A42DA1" w:rsidP="00A42DA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10A852C" w14:textId="77777777" w:rsidR="00A42DA1" w:rsidRPr="00A42DA1" w:rsidRDefault="00A42DA1" w:rsidP="00A42DA1">
      <w:pPr>
        <w:keepNext/>
        <w:keepLines/>
        <w:numPr>
          <w:ilvl w:val="0"/>
          <w:numId w:val="12"/>
        </w:numPr>
        <w:tabs>
          <w:tab w:val="num" w:pos="360"/>
        </w:tabs>
        <w:spacing w:after="120"/>
        <w:ind w:left="0" w:firstLine="0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A42DA1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Table A.12.1. </w:t>
      </w:r>
      <w:r w:rsidRPr="00A42DA1">
        <w:rPr>
          <w:rFonts w:ascii="Calibri" w:eastAsia="Times New Roman" w:hAnsi="Calibri" w:cs="Calibri"/>
          <w:b/>
          <w:bCs/>
          <w:i/>
          <w:sz w:val="24"/>
          <w:szCs w:val="24"/>
        </w:rPr>
        <w:tab/>
        <w:t>Total Public Burden Hours and Respondent Costs</w:t>
      </w:r>
    </w:p>
    <w:tbl>
      <w:tblPr>
        <w:tblW w:w="4950" w:type="pct"/>
        <w:tblInd w:w="56" w:type="dxa"/>
        <w:tblBorders>
          <w:top w:val="single" w:sz="8" w:space="0" w:color="B12732"/>
          <w:bottom w:val="single" w:sz="18" w:space="0" w:color="66706C"/>
          <w:insideH w:val="single" w:sz="4" w:space="0" w:color="A6A6A6"/>
          <w:insideV w:val="single" w:sz="4" w:space="0" w:color="A6A6A6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48"/>
        <w:gridCol w:w="898"/>
        <w:gridCol w:w="789"/>
        <w:gridCol w:w="460"/>
        <w:gridCol w:w="460"/>
        <w:gridCol w:w="462"/>
        <w:gridCol w:w="462"/>
        <w:gridCol w:w="462"/>
        <w:gridCol w:w="369"/>
        <w:gridCol w:w="122"/>
        <w:gridCol w:w="122"/>
        <w:gridCol w:w="349"/>
        <w:gridCol w:w="446"/>
        <w:gridCol w:w="462"/>
        <w:gridCol w:w="462"/>
        <w:gridCol w:w="462"/>
        <w:gridCol w:w="462"/>
        <w:gridCol w:w="462"/>
        <w:gridCol w:w="422"/>
      </w:tblGrid>
      <w:tr w:rsidR="00A42DA1" w:rsidRPr="00A42DA1" w14:paraId="1B186731" w14:textId="77777777" w:rsidTr="00A42DA1">
        <w:trPr>
          <w:cantSplit/>
          <w:trHeight w:val="363"/>
          <w:tblHeader/>
        </w:trPr>
        <w:tc>
          <w:tcPr>
            <w:tcW w:w="418" w:type="pct"/>
            <w:vMerge w:val="restart"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noWrap/>
            <w:vAlign w:val="center"/>
            <w:hideMark/>
          </w:tcPr>
          <w:p w14:paraId="3BA3DF4C" w14:textId="77777777" w:rsidR="00A42DA1" w:rsidRPr="00A42DA1" w:rsidRDefault="00A42DA1" w:rsidP="00A42DA1">
            <w:pPr>
              <w:spacing w:after="0" w:line="256" w:lineRule="auto"/>
              <w:ind w:left="-63" w:right="-4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Respondent Type</w:t>
            </w:r>
          </w:p>
        </w:tc>
        <w:tc>
          <w:tcPr>
            <w:tcW w:w="496" w:type="pct"/>
            <w:vMerge w:val="restart"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vAlign w:val="center"/>
            <w:hideMark/>
          </w:tcPr>
          <w:p w14:paraId="18BA3942" w14:textId="77777777" w:rsidR="00A42DA1" w:rsidRPr="00A42DA1" w:rsidRDefault="00A42DA1" w:rsidP="00A42DA1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Instrument</w:t>
            </w:r>
          </w:p>
        </w:tc>
        <w:tc>
          <w:tcPr>
            <w:tcW w:w="368" w:type="pct"/>
            <w:vMerge w:val="restart"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vAlign w:val="center"/>
            <w:hideMark/>
          </w:tcPr>
          <w:p w14:paraId="3B3359DD" w14:textId="77777777" w:rsidR="00A42DA1" w:rsidRPr="00A42DA1" w:rsidRDefault="00A42DA1" w:rsidP="00A42DA1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Appendix ID</w:t>
            </w:r>
          </w:p>
        </w:tc>
        <w:tc>
          <w:tcPr>
            <w:tcW w:w="1532" w:type="pct"/>
            <w:gridSpan w:val="6"/>
            <w:tcBorders>
              <w:top w:val="single" w:sz="8" w:space="0" w:color="B12732"/>
              <w:left w:val="nil"/>
              <w:bottom w:val="dotted" w:sz="4" w:space="0" w:color="B12732"/>
              <w:right w:val="nil"/>
            </w:tcBorders>
            <w:vAlign w:val="center"/>
            <w:hideMark/>
          </w:tcPr>
          <w:p w14:paraId="3C0B58AA" w14:textId="77777777" w:rsidR="00A42DA1" w:rsidRPr="00A42DA1" w:rsidRDefault="00A42DA1" w:rsidP="00A42DA1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Respondents</w:t>
            </w:r>
          </w:p>
        </w:tc>
        <w:tc>
          <w:tcPr>
            <w:tcW w:w="74" w:type="pct"/>
            <w:tcBorders>
              <w:top w:val="single" w:sz="8" w:space="0" w:color="B12732"/>
              <w:left w:val="nil"/>
              <w:bottom w:val="nil"/>
              <w:right w:val="nil"/>
            </w:tcBorders>
            <w:vAlign w:val="center"/>
          </w:tcPr>
          <w:p w14:paraId="1A554262" w14:textId="77777777" w:rsidR="00A42DA1" w:rsidRPr="00A42DA1" w:rsidRDefault="00A42DA1" w:rsidP="00A42DA1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74" w:type="pct"/>
            <w:tcBorders>
              <w:top w:val="single" w:sz="8" w:space="0" w:color="B12732"/>
              <w:left w:val="nil"/>
              <w:bottom w:val="nil"/>
              <w:right w:val="nil"/>
            </w:tcBorders>
            <w:vAlign w:val="center"/>
          </w:tcPr>
          <w:p w14:paraId="53E06E29" w14:textId="77777777" w:rsidR="00A42DA1" w:rsidRPr="00A42DA1" w:rsidRDefault="00A42DA1" w:rsidP="00A42DA1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268" w:type="pct"/>
            <w:gridSpan w:val="5"/>
            <w:tcBorders>
              <w:top w:val="single" w:sz="8" w:space="0" w:color="B12732"/>
              <w:left w:val="nil"/>
              <w:bottom w:val="dotted" w:sz="4" w:space="0" w:color="B12732"/>
              <w:right w:val="nil"/>
            </w:tcBorders>
            <w:vAlign w:val="center"/>
            <w:hideMark/>
          </w:tcPr>
          <w:p w14:paraId="63EEFC73" w14:textId="77777777" w:rsidR="00A42DA1" w:rsidRPr="00A42DA1" w:rsidRDefault="00A42DA1" w:rsidP="00A42DA1">
            <w:pPr>
              <w:spacing w:after="0" w:line="25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Nonrespondents</w:t>
            </w:r>
            <w:proofErr w:type="spellEnd"/>
          </w:p>
        </w:tc>
        <w:tc>
          <w:tcPr>
            <w:tcW w:w="264" w:type="pct"/>
            <w:vMerge w:val="restart"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6257B4A5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Grand Total Estimated Annual Burden (Hours)</w:t>
            </w:r>
          </w:p>
        </w:tc>
        <w:tc>
          <w:tcPr>
            <w:tcW w:w="264" w:type="pct"/>
            <w:vMerge w:val="restart"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59BA1B38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Hourly Wage Rate**</w:t>
            </w:r>
          </w:p>
        </w:tc>
        <w:tc>
          <w:tcPr>
            <w:tcW w:w="242" w:type="pct"/>
            <w:vMerge w:val="restart"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53B32828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Estimated Total Annual Cost to Respondents</w:t>
            </w:r>
          </w:p>
        </w:tc>
      </w:tr>
      <w:tr w:rsidR="00A42DA1" w:rsidRPr="00A42DA1" w14:paraId="5F231BC9" w14:textId="77777777" w:rsidTr="00A42DA1">
        <w:trPr>
          <w:cantSplit/>
          <w:trHeight w:val="2320"/>
          <w:tblHeader/>
        </w:trPr>
        <w:tc>
          <w:tcPr>
            <w:tcW w:w="0" w:type="auto"/>
            <w:vMerge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vAlign w:val="center"/>
            <w:hideMark/>
          </w:tcPr>
          <w:p w14:paraId="123B826B" w14:textId="77777777" w:rsidR="00A42DA1" w:rsidRPr="00A42DA1" w:rsidRDefault="00A42DA1" w:rsidP="00A42DA1">
            <w:pPr>
              <w:spacing w:after="0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vAlign w:val="center"/>
            <w:hideMark/>
          </w:tcPr>
          <w:p w14:paraId="1006FE84" w14:textId="77777777" w:rsidR="00A42DA1" w:rsidRPr="00A42DA1" w:rsidRDefault="00A42DA1" w:rsidP="00A42DA1">
            <w:pPr>
              <w:spacing w:after="0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vAlign w:val="center"/>
            <w:hideMark/>
          </w:tcPr>
          <w:p w14:paraId="775ED7E8" w14:textId="77777777" w:rsidR="00A42DA1" w:rsidRPr="00A42DA1" w:rsidRDefault="00A42DA1" w:rsidP="00A42DA1">
            <w:pPr>
              <w:spacing w:after="0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0C8DC3D7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Sample Size</w:t>
            </w:r>
          </w:p>
        </w:tc>
        <w:tc>
          <w:tcPr>
            <w:tcW w:w="263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359EB971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Estimated Number of Respondents</w:t>
            </w:r>
          </w:p>
        </w:tc>
        <w:tc>
          <w:tcPr>
            <w:tcW w:w="264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253CEF95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Frequency of Response</w:t>
            </w:r>
          </w:p>
        </w:tc>
        <w:tc>
          <w:tcPr>
            <w:tcW w:w="264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2DBFDE34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Total Responses</w:t>
            </w:r>
          </w:p>
        </w:tc>
        <w:tc>
          <w:tcPr>
            <w:tcW w:w="264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34BC37C6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Average Time per Response (Hours)</w:t>
            </w:r>
          </w:p>
        </w:tc>
        <w:tc>
          <w:tcPr>
            <w:tcW w:w="214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33B47A53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Total Estimated Annual Burden (Hours)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B12732"/>
              <w:right w:val="nil"/>
            </w:tcBorders>
            <w:textDirection w:val="btLr"/>
            <w:vAlign w:val="center"/>
          </w:tcPr>
          <w:p w14:paraId="2DC5A25D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11F285F5" w14:textId="77777777" w:rsidR="00A42DA1" w:rsidRPr="00A42DA1" w:rsidRDefault="00A42DA1" w:rsidP="00A42D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2009B603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Estimated Number of </w:t>
            </w:r>
            <w:proofErr w:type="spellStart"/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Nonrespondents</w:t>
            </w:r>
            <w:proofErr w:type="spellEnd"/>
          </w:p>
        </w:tc>
        <w:tc>
          <w:tcPr>
            <w:tcW w:w="264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2F9858CC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highlight w:val="yellow"/>
              </w:rPr>
              <w:t>Frequency of Nonresponse</w:t>
            </w:r>
          </w:p>
        </w:tc>
        <w:tc>
          <w:tcPr>
            <w:tcW w:w="264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02935D6F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Total </w:t>
            </w: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highlight w:val="yellow"/>
              </w:rPr>
              <w:t>Nonresponses</w:t>
            </w:r>
          </w:p>
        </w:tc>
        <w:tc>
          <w:tcPr>
            <w:tcW w:w="264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6A741E33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Average Time per </w:t>
            </w: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highlight w:val="yellow"/>
              </w:rPr>
              <w:t>Nonresponse</w:t>
            </w: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 (Hours)</w:t>
            </w:r>
          </w:p>
        </w:tc>
        <w:tc>
          <w:tcPr>
            <w:tcW w:w="264" w:type="pct"/>
            <w:tcBorders>
              <w:top w:val="dotted" w:sz="4" w:space="0" w:color="B12732"/>
              <w:left w:val="nil"/>
              <w:bottom w:val="single" w:sz="8" w:space="0" w:color="B12732"/>
              <w:right w:val="nil"/>
            </w:tcBorders>
            <w:textDirection w:val="btLr"/>
            <w:vAlign w:val="center"/>
            <w:hideMark/>
          </w:tcPr>
          <w:p w14:paraId="03B7712F" w14:textId="77777777" w:rsidR="00A42DA1" w:rsidRPr="00A42DA1" w:rsidRDefault="00A42DA1" w:rsidP="00A42DA1">
            <w:pPr>
              <w:spacing w:after="0" w:line="256" w:lineRule="auto"/>
              <w:ind w:left="113" w:right="113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A42DA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Total Estimated Annual Burden (Hours)</w:t>
            </w:r>
          </w:p>
        </w:tc>
        <w:tc>
          <w:tcPr>
            <w:tcW w:w="0" w:type="auto"/>
            <w:vMerge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vAlign w:val="center"/>
            <w:hideMark/>
          </w:tcPr>
          <w:p w14:paraId="2F7DDCB6" w14:textId="77777777" w:rsidR="00A42DA1" w:rsidRPr="00A42DA1" w:rsidRDefault="00A42DA1" w:rsidP="00A42DA1">
            <w:pPr>
              <w:spacing w:after="0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vAlign w:val="center"/>
            <w:hideMark/>
          </w:tcPr>
          <w:p w14:paraId="0A88F448" w14:textId="77777777" w:rsidR="00A42DA1" w:rsidRPr="00A42DA1" w:rsidRDefault="00A42DA1" w:rsidP="00A42DA1">
            <w:pPr>
              <w:spacing w:after="0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B12732"/>
              <w:left w:val="nil"/>
              <w:bottom w:val="single" w:sz="8" w:space="0" w:color="B12732"/>
              <w:right w:val="nil"/>
            </w:tcBorders>
            <w:vAlign w:val="center"/>
            <w:hideMark/>
          </w:tcPr>
          <w:p w14:paraId="4310308B" w14:textId="77777777" w:rsidR="00A42DA1" w:rsidRPr="00A42DA1" w:rsidRDefault="00A42DA1" w:rsidP="00A42DA1">
            <w:pPr>
              <w:spacing w:after="0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0EDDF4F" w14:textId="77777777" w:rsidR="00A42DA1" w:rsidRPr="00A42DA1" w:rsidRDefault="00A42DA1" w:rsidP="00A42D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AE5879" w14:textId="3F3D56F5" w:rsidR="00683230" w:rsidRDefault="00683230">
      <w:pPr>
        <w:spacing w:after="200" w:line="276" w:lineRule="auto"/>
        <w:rPr>
          <w:b/>
          <w:sz w:val="36"/>
          <w:szCs w:val="36"/>
        </w:rPr>
      </w:pPr>
      <w:r>
        <w:rPr>
          <w:bCs/>
        </w:rPr>
        <w:br w:type="page"/>
      </w:r>
    </w:p>
    <w:p w14:paraId="3DE82A3B" w14:textId="0E1E8AA0" w:rsidR="00683230" w:rsidRPr="00A42DA1" w:rsidRDefault="00683230" w:rsidP="00683230">
      <w:pPr>
        <w:spacing w:after="0"/>
        <w:jc w:val="center"/>
        <w:rPr>
          <w:rFonts w:ascii="Calibri" w:eastAsia="Calibri" w:hAnsi="Calibri" w:cs="Arial"/>
          <w:b/>
          <w:sz w:val="28"/>
          <w:szCs w:val="28"/>
        </w:rPr>
      </w:pPr>
      <w:r w:rsidRPr="00683230">
        <w:rPr>
          <w:rFonts w:ascii="Calibri" w:eastAsia="Calibri" w:hAnsi="Calibri" w:cs="Arial"/>
          <w:b/>
          <w:sz w:val="28"/>
          <w:szCs w:val="28"/>
        </w:rPr>
        <w:lastRenderedPageBreak/>
        <w:t>Response to</w:t>
      </w:r>
      <w:r>
        <w:rPr>
          <w:bCs/>
        </w:rPr>
        <w:t xml:space="preserve"> </w:t>
      </w:r>
      <w:r w:rsidRPr="00A42DA1">
        <w:rPr>
          <w:rFonts w:ascii="Calibri" w:eastAsia="Calibri" w:hAnsi="Calibri" w:cs="Arial"/>
          <w:b/>
          <w:sz w:val="28"/>
          <w:szCs w:val="28"/>
        </w:rPr>
        <w:t>NASS Review of Revision to OMB 0584- NEW</w:t>
      </w:r>
    </w:p>
    <w:p w14:paraId="0EA8E244" w14:textId="77777777" w:rsidR="00683230" w:rsidRPr="00A42DA1" w:rsidRDefault="00683230" w:rsidP="00683230">
      <w:pPr>
        <w:spacing w:after="12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42DA1">
        <w:rPr>
          <w:rFonts w:ascii="Calibri" w:eastAsia="Times New Roman" w:hAnsi="Calibri" w:cs="Times New Roman"/>
          <w:b/>
          <w:sz w:val="28"/>
          <w:szCs w:val="28"/>
        </w:rPr>
        <w:t>Study of WIC Food Package Costs and Cost Containment</w:t>
      </w:r>
    </w:p>
    <w:p w14:paraId="7FFD1374" w14:textId="77777777" w:rsidR="00683230" w:rsidRPr="00A42DA1" w:rsidRDefault="00683230" w:rsidP="00683230">
      <w:pPr>
        <w:spacing w:after="12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42DA1">
        <w:rPr>
          <w:rFonts w:ascii="Calibri" w:eastAsia="Times New Roman" w:hAnsi="Calibri" w:cs="Times New Roman"/>
          <w:b/>
          <w:sz w:val="28"/>
          <w:szCs w:val="28"/>
        </w:rPr>
        <w:t>September, 2016</w:t>
      </w:r>
    </w:p>
    <w:p w14:paraId="2F3DD8BC" w14:textId="01F501B3" w:rsidR="00376369" w:rsidRDefault="00376369" w:rsidP="00683230">
      <w:pPr>
        <w:pStyle w:val="Heading1-IPR"/>
        <w:pBdr>
          <w:bottom w:val="none" w:sz="0" w:space="0" w:color="auto"/>
        </w:pBdr>
        <w:jc w:val="left"/>
        <w:rPr>
          <w:rFonts w:asciiTheme="minorHAnsi" w:eastAsiaTheme="minorHAnsi" w:hAnsiTheme="minorHAnsi" w:cstheme="minorBidi"/>
          <w:bCs w:val="0"/>
          <w:color w:val="auto"/>
        </w:rPr>
      </w:pPr>
    </w:p>
    <w:p w14:paraId="527B7713" w14:textId="01127CD6" w:rsidR="00683230" w:rsidRPr="00683230" w:rsidRDefault="00683230" w:rsidP="00683230">
      <w:pPr>
        <w:pStyle w:val="TableTitle-IPR"/>
        <w:keepNext/>
        <w:keepLines/>
        <w:numPr>
          <w:ilvl w:val="0"/>
          <w:numId w:val="20"/>
        </w:numPr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Consider changing the</w:t>
      </w:r>
      <w:r w:rsidRPr="000B038B">
        <w:rPr>
          <w:rFonts w:ascii="Arial" w:hAnsi="Arial" w:cs="Arial"/>
          <w:b w:val="0"/>
          <w:i w:val="0"/>
          <w:sz w:val="24"/>
        </w:rPr>
        <w:t xml:space="preserve"> column name</w:t>
      </w:r>
      <w:r>
        <w:rPr>
          <w:rFonts w:ascii="Arial" w:hAnsi="Arial" w:cs="Arial"/>
          <w:b w:val="0"/>
          <w:i w:val="0"/>
          <w:sz w:val="24"/>
        </w:rPr>
        <w:t xml:space="preserve">s </w:t>
      </w:r>
      <w:r w:rsidRPr="000B038B">
        <w:rPr>
          <w:rFonts w:ascii="Arial" w:hAnsi="Arial" w:cs="Arial"/>
          <w:b w:val="0"/>
          <w:i w:val="0"/>
          <w:sz w:val="24"/>
        </w:rPr>
        <w:t>in Table A.12.1</w:t>
      </w:r>
      <w:r>
        <w:rPr>
          <w:rFonts w:ascii="Arial" w:hAnsi="Arial" w:cs="Arial"/>
          <w:b w:val="0"/>
          <w:i w:val="0"/>
          <w:sz w:val="24"/>
        </w:rPr>
        <w:t xml:space="preserve"> - </w:t>
      </w:r>
      <w:r w:rsidRPr="000B038B">
        <w:rPr>
          <w:rFonts w:ascii="Arial" w:hAnsi="Arial" w:cs="Arial"/>
          <w:b w:val="0"/>
          <w:i w:val="0"/>
          <w:sz w:val="24"/>
        </w:rPr>
        <w:t xml:space="preserve">Supporting Statement Part </w:t>
      </w:r>
      <w:r>
        <w:rPr>
          <w:rFonts w:ascii="Arial" w:hAnsi="Arial" w:cs="Arial"/>
          <w:b w:val="0"/>
          <w:i w:val="0"/>
          <w:sz w:val="24"/>
        </w:rPr>
        <w:t>A</w:t>
      </w:r>
      <w:r w:rsidRPr="000B038B">
        <w:rPr>
          <w:rFonts w:ascii="Arial" w:hAnsi="Arial" w:cs="Arial"/>
          <w:b w:val="0"/>
          <w:i w:val="0"/>
          <w:sz w:val="24"/>
        </w:rPr>
        <w:t>.pdf</w:t>
      </w:r>
      <w:r>
        <w:rPr>
          <w:rFonts w:ascii="Arial" w:hAnsi="Arial" w:cs="Arial"/>
          <w:b w:val="0"/>
          <w:i w:val="0"/>
          <w:sz w:val="24"/>
        </w:rPr>
        <w:t xml:space="preserve"> - to that highlighted with a yellow background.  </w:t>
      </w:r>
      <w:r w:rsidRPr="000B038B">
        <w:rPr>
          <w:rFonts w:ascii="Arial" w:hAnsi="Arial" w:cs="Arial"/>
          <w:b w:val="0"/>
          <w:sz w:val="24"/>
        </w:rPr>
        <w:t xml:space="preserve"> </w:t>
      </w:r>
      <w:r w:rsidRPr="000B038B">
        <w:rPr>
          <w:rFonts w:ascii="Arial" w:hAnsi="Arial" w:cs="Arial"/>
          <w:b w:val="0"/>
          <w:sz w:val="24"/>
        </w:rPr>
        <w:tab/>
      </w:r>
    </w:p>
    <w:p w14:paraId="22720E54" w14:textId="77777777" w:rsidR="00683230" w:rsidRDefault="00683230" w:rsidP="00683230">
      <w:pPr>
        <w:pStyle w:val="TableTitle-IPR"/>
        <w:keepNext/>
        <w:keepLines/>
        <w:ind w:left="720"/>
        <w:rPr>
          <w:rFonts w:ascii="Arial" w:hAnsi="Arial" w:cs="Arial"/>
          <w:b w:val="0"/>
          <w:sz w:val="24"/>
        </w:rPr>
      </w:pPr>
    </w:p>
    <w:p w14:paraId="0C9C63D1" w14:textId="722B8431" w:rsidR="00683230" w:rsidRPr="00683230" w:rsidRDefault="00683230" w:rsidP="00683230">
      <w:pPr>
        <w:pStyle w:val="TableTitle-IPR"/>
        <w:keepNext/>
        <w:keepLines/>
        <w:ind w:left="720"/>
        <w:rPr>
          <w:rFonts w:ascii="Arial" w:hAnsi="Arial" w:cs="Arial"/>
          <w:b w:val="0"/>
          <w:i w:val="0"/>
          <w:sz w:val="24"/>
        </w:rPr>
      </w:pPr>
      <w:r w:rsidRPr="00683230">
        <w:rPr>
          <w:rFonts w:ascii="Arial" w:hAnsi="Arial" w:cs="Arial"/>
          <w:b w:val="0"/>
          <w:i w:val="0"/>
          <w:sz w:val="24"/>
        </w:rPr>
        <w:t>In response to NASS suggestion, we changed the column names in Table A.12.1 to that highlighted with a yellow background above, and as shown below:</w:t>
      </w:r>
    </w:p>
    <w:p w14:paraId="09A2AF63" w14:textId="625AE326" w:rsidR="00683230" w:rsidRPr="00683230" w:rsidRDefault="00683230" w:rsidP="00683230">
      <w:pPr>
        <w:pStyle w:val="TableTitle-IPR"/>
        <w:keepNext/>
        <w:keepLines/>
        <w:ind w:left="720"/>
        <w:rPr>
          <w:rFonts w:ascii="Arial" w:hAnsi="Arial" w:cs="Arial"/>
          <w:b w:val="0"/>
          <w:i w:val="0"/>
          <w:sz w:val="24"/>
        </w:rPr>
      </w:pPr>
      <w:r w:rsidRPr="00683230">
        <w:rPr>
          <w:rFonts w:ascii="Arial" w:hAnsi="Arial" w:cs="Arial"/>
          <w:b w:val="0"/>
          <w:i w:val="0"/>
          <w:sz w:val="24"/>
        </w:rPr>
        <w:tab/>
        <w:t>Frequency of Nonresponse</w:t>
      </w:r>
    </w:p>
    <w:p w14:paraId="3777A4BF" w14:textId="0FC1812B" w:rsidR="00683230" w:rsidRPr="00683230" w:rsidRDefault="00683230" w:rsidP="00683230">
      <w:pPr>
        <w:pStyle w:val="TableTitle-IPR"/>
        <w:keepNext/>
        <w:keepLines/>
        <w:ind w:left="720" w:firstLine="720"/>
        <w:rPr>
          <w:rFonts w:ascii="Arial" w:hAnsi="Arial" w:cs="Arial"/>
          <w:b w:val="0"/>
          <w:i w:val="0"/>
          <w:sz w:val="24"/>
        </w:rPr>
      </w:pPr>
      <w:r w:rsidRPr="00683230">
        <w:rPr>
          <w:rFonts w:ascii="Arial" w:hAnsi="Arial" w:cs="Arial"/>
          <w:b w:val="0"/>
          <w:i w:val="0"/>
          <w:sz w:val="24"/>
        </w:rPr>
        <w:t>Total Nonresponses</w:t>
      </w:r>
    </w:p>
    <w:p w14:paraId="7116B8EE" w14:textId="74FC2ABD" w:rsidR="00683230" w:rsidRPr="00683230" w:rsidRDefault="00683230" w:rsidP="00683230">
      <w:pPr>
        <w:pStyle w:val="TableTitle-IPR"/>
        <w:keepNext/>
        <w:keepLines/>
        <w:ind w:left="720" w:firstLine="720"/>
        <w:rPr>
          <w:rFonts w:ascii="Arial" w:hAnsi="Arial" w:cs="Arial"/>
          <w:b w:val="0"/>
          <w:i w:val="0"/>
          <w:sz w:val="24"/>
        </w:rPr>
      </w:pPr>
      <w:r w:rsidRPr="00683230">
        <w:rPr>
          <w:rFonts w:ascii="Arial" w:hAnsi="Arial" w:cs="Arial"/>
          <w:b w:val="0"/>
          <w:i w:val="0"/>
          <w:sz w:val="24"/>
        </w:rPr>
        <w:t>Average Time per Nonresponse (Hours)</w:t>
      </w:r>
      <w:bookmarkStart w:id="0" w:name="_GoBack"/>
      <w:bookmarkEnd w:id="0"/>
    </w:p>
    <w:p w14:paraId="181B560B" w14:textId="3D4BDD35" w:rsidR="00683230" w:rsidRPr="00683230" w:rsidRDefault="00683230" w:rsidP="00683230">
      <w:pPr>
        <w:pStyle w:val="Heading1-IPR"/>
        <w:pBdr>
          <w:bottom w:val="none" w:sz="0" w:space="0" w:color="auto"/>
        </w:pBdr>
        <w:jc w:val="left"/>
        <w:rPr>
          <w:rFonts w:asciiTheme="minorHAnsi" w:eastAsiaTheme="minorHAnsi" w:hAnsiTheme="minorHAnsi" w:cstheme="minorBidi"/>
          <w:bCs w:val="0"/>
          <w:color w:val="auto"/>
        </w:rPr>
      </w:pPr>
    </w:p>
    <w:sectPr w:rsidR="00683230" w:rsidRPr="00683230" w:rsidSect="00FC41F4">
      <w:headerReference w:type="default" r:id="rId9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5F7985" w15:done="0"/>
  <w15:commentEx w15:paraId="12C5C1E1" w15:done="0"/>
  <w15:commentEx w15:paraId="47AB910E" w15:done="0"/>
  <w15:commentEx w15:paraId="1BE8A865" w15:done="0"/>
  <w15:commentEx w15:paraId="4790EA28" w15:done="0"/>
  <w15:commentEx w15:paraId="1D73D4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150CE" w14:textId="77777777" w:rsidR="009B31A4" w:rsidRDefault="009B31A4">
      <w:pPr>
        <w:spacing w:after="0"/>
      </w:pPr>
      <w:r>
        <w:separator/>
      </w:r>
    </w:p>
  </w:endnote>
  <w:endnote w:type="continuationSeparator" w:id="0">
    <w:p w14:paraId="67918062" w14:textId="77777777" w:rsidR="009B31A4" w:rsidRDefault="009B31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0D7A2" w14:textId="77777777" w:rsidR="009B31A4" w:rsidRDefault="009B31A4">
      <w:pPr>
        <w:spacing w:after="0"/>
      </w:pPr>
      <w:r>
        <w:separator/>
      </w:r>
    </w:p>
  </w:footnote>
  <w:footnote w:type="continuationSeparator" w:id="0">
    <w:p w14:paraId="2570983F" w14:textId="77777777" w:rsidR="009B31A4" w:rsidRDefault="009B31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B5069" w14:textId="47C8436F" w:rsidR="00376369" w:rsidRPr="00376369" w:rsidRDefault="00376369" w:rsidP="00376369">
    <w:pPr>
      <w:pStyle w:val="DocSubtitle-IPR"/>
      <w:spacing w:after="360" w:line="276" w:lineRule="auto"/>
      <w:rPr>
        <w:rFonts w:asciiTheme="minorHAnsi" w:hAnsiTheme="minorHAnsi"/>
        <w:i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79767A8"/>
    <w:multiLevelType w:val="multilevel"/>
    <w:tmpl w:val="F6DE30B6"/>
    <w:numStyleLink w:val="NumbersListStyleRed-IPR"/>
  </w:abstractNum>
  <w:abstractNum w:abstractNumId="5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6">
    <w:nsid w:val="1A492560"/>
    <w:multiLevelType w:val="multilevel"/>
    <w:tmpl w:val="E0FE1110"/>
    <w:styleLink w:val="TableRedBulletsList-IPR"/>
    <w:lvl w:ilvl="0">
      <w:start w:val="1"/>
      <w:numFmt w:val="bullet"/>
      <w:pStyle w:val="TableRedBullets-IPR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7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D0707"/>
    <w:multiLevelType w:val="multilevel"/>
    <w:tmpl w:val="860C1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B12732"/>
        <w:sz w:val="18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9">
    <w:nsid w:val="22734D58"/>
    <w:multiLevelType w:val="multilevel"/>
    <w:tmpl w:val="0F5A555C"/>
    <w:numStyleLink w:val="BulletListStyleRed-IPR"/>
  </w:abstractNum>
  <w:abstractNum w:abstractNumId="10">
    <w:nsid w:val="23791028"/>
    <w:multiLevelType w:val="hybridMultilevel"/>
    <w:tmpl w:val="766A3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D56BF"/>
    <w:multiLevelType w:val="hybridMultilevel"/>
    <w:tmpl w:val="766A3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E14A6"/>
    <w:multiLevelType w:val="multilevel"/>
    <w:tmpl w:val="D778BBDE"/>
    <w:styleLink w:val="TableBlackBulletsList-IPR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3">
    <w:nsid w:val="43265317"/>
    <w:multiLevelType w:val="hybridMultilevel"/>
    <w:tmpl w:val="C02CD0AA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C6EB8"/>
    <w:multiLevelType w:val="multilevel"/>
    <w:tmpl w:val="B84CE8A6"/>
    <w:numStyleLink w:val="TableRedNumbersList-IPR"/>
  </w:abstractNum>
  <w:abstractNum w:abstractNumId="15">
    <w:nsid w:val="679A4D49"/>
    <w:multiLevelType w:val="multilevel"/>
    <w:tmpl w:val="E0FE1110"/>
    <w:numStyleLink w:val="TableRedBulletsList-IPR"/>
  </w:abstractNum>
  <w:abstractNum w:abstractNumId="16">
    <w:nsid w:val="6DB201BF"/>
    <w:multiLevelType w:val="hybridMultilevel"/>
    <w:tmpl w:val="6822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464E6"/>
    <w:multiLevelType w:val="hybridMultilevel"/>
    <w:tmpl w:val="2880082A"/>
    <w:lvl w:ilvl="0" w:tplc="B86EC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41CC7"/>
    <w:multiLevelType w:val="hybridMultilevel"/>
    <w:tmpl w:val="5F907C5E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15"/>
    <w:lvlOverride w:ilvl="0">
      <w:lvl w:ilvl="0">
        <w:start w:val="1"/>
        <w:numFmt w:val="bullet"/>
        <w:pStyle w:val="TableRedBullets-IPR"/>
        <w:lvlText w:val=""/>
        <w:lvlJc w:val="left"/>
        <w:pPr>
          <w:ind w:left="720" w:hanging="360"/>
        </w:pPr>
        <w:rPr>
          <w:rFonts w:ascii="Symbol" w:hAnsi="Symbol" w:hint="default"/>
          <w:b/>
          <w:i w:val="0"/>
          <w:color w:val="B12732"/>
          <w:sz w:val="20"/>
        </w:rPr>
      </w:lvl>
    </w:lvlOverride>
  </w:num>
  <w:num w:numId="8">
    <w:abstractNumId w:val="1"/>
  </w:num>
  <w:num w:numId="9">
    <w:abstractNumId w:val="14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4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B12732"/>
        </w:rPr>
      </w:lvl>
    </w:lvlOverride>
  </w:num>
  <w:num w:numId="14">
    <w:abstractNumId w:val="9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5">
    <w:abstractNumId w:val="16"/>
  </w:num>
  <w:num w:numId="16">
    <w:abstractNumId w:val="8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haddix">
    <w15:presenceInfo w15:providerId="None" w15:userId="dhaddi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69"/>
    <w:rsid w:val="00002EF2"/>
    <w:rsid w:val="000051A6"/>
    <w:rsid w:val="000120AF"/>
    <w:rsid w:val="00012775"/>
    <w:rsid w:val="000176A2"/>
    <w:rsid w:val="000314BD"/>
    <w:rsid w:val="00036035"/>
    <w:rsid w:val="0004078C"/>
    <w:rsid w:val="00041885"/>
    <w:rsid w:val="00056195"/>
    <w:rsid w:val="000569B1"/>
    <w:rsid w:val="000629A6"/>
    <w:rsid w:val="00065AB6"/>
    <w:rsid w:val="00067C0A"/>
    <w:rsid w:val="0008271C"/>
    <w:rsid w:val="00086F65"/>
    <w:rsid w:val="00094CCB"/>
    <w:rsid w:val="000A0D8C"/>
    <w:rsid w:val="000C68FF"/>
    <w:rsid w:val="000D5BCA"/>
    <w:rsid w:val="000D7B5A"/>
    <w:rsid w:val="000E2303"/>
    <w:rsid w:val="000F7709"/>
    <w:rsid w:val="00103126"/>
    <w:rsid w:val="00104FF7"/>
    <w:rsid w:val="001153A2"/>
    <w:rsid w:val="00122B35"/>
    <w:rsid w:val="00123C06"/>
    <w:rsid w:val="00125DF4"/>
    <w:rsid w:val="0013196B"/>
    <w:rsid w:val="00134C54"/>
    <w:rsid w:val="00135E0A"/>
    <w:rsid w:val="001474CC"/>
    <w:rsid w:val="00150659"/>
    <w:rsid w:val="00156C1C"/>
    <w:rsid w:val="00160A8C"/>
    <w:rsid w:val="0016287B"/>
    <w:rsid w:val="001633B8"/>
    <w:rsid w:val="00191BB3"/>
    <w:rsid w:val="001923AF"/>
    <w:rsid w:val="001A71AC"/>
    <w:rsid w:val="001B090C"/>
    <w:rsid w:val="001B67B5"/>
    <w:rsid w:val="001C5605"/>
    <w:rsid w:val="001C5AC9"/>
    <w:rsid w:val="001E0736"/>
    <w:rsid w:val="001E0C03"/>
    <w:rsid w:val="001E4086"/>
    <w:rsid w:val="001E4C89"/>
    <w:rsid w:val="002009A4"/>
    <w:rsid w:val="0021444A"/>
    <w:rsid w:val="00214A36"/>
    <w:rsid w:val="00226BE6"/>
    <w:rsid w:val="002414CF"/>
    <w:rsid w:val="00244337"/>
    <w:rsid w:val="00267A19"/>
    <w:rsid w:val="00273DA5"/>
    <w:rsid w:val="00275D96"/>
    <w:rsid w:val="002847D0"/>
    <w:rsid w:val="00294BAD"/>
    <w:rsid w:val="002A6C04"/>
    <w:rsid w:val="002B1E4D"/>
    <w:rsid w:val="002C7A3E"/>
    <w:rsid w:val="002D7582"/>
    <w:rsid w:val="002E4A32"/>
    <w:rsid w:val="00304155"/>
    <w:rsid w:val="00324B26"/>
    <w:rsid w:val="003273F1"/>
    <w:rsid w:val="0033242B"/>
    <w:rsid w:val="00337D45"/>
    <w:rsid w:val="0035364C"/>
    <w:rsid w:val="003541C9"/>
    <w:rsid w:val="00354FD6"/>
    <w:rsid w:val="00357E67"/>
    <w:rsid w:val="0037176E"/>
    <w:rsid w:val="00376369"/>
    <w:rsid w:val="003852AA"/>
    <w:rsid w:val="003927B6"/>
    <w:rsid w:val="003956CC"/>
    <w:rsid w:val="003A4645"/>
    <w:rsid w:val="003A4923"/>
    <w:rsid w:val="003C237E"/>
    <w:rsid w:val="003C5623"/>
    <w:rsid w:val="003C6499"/>
    <w:rsid w:val="003D041D"/>
    <w:rsid w:val="003D1254"/>
    <w:rsid w:val="003D5501"/>
    <w:rsid w:val="003F35D8"/>
    <w:rsid w:val="00407EBF"/>
    <w:rsid w:val="00427600"/>
    <w:rsid w:val="00430563"/>
    <w:rsid w:val="00441547"/>
    <w:rsid w:val="00442715"/>
    <w:rsid w:val="00443864"/>
    <w:rsid w:val="0048146D"/>
    <w:rsid w:val="00485E58"/>
    <w:rsid w:val="004917E6"/>
    <w:rsid w:val="00496542"/>
    <w:rsid w:val="004B4F0D"/>
    <w:rsid w:val="004B69E6"/>
    <w:rsid w:val="004B796B"/>
    <w:rsid w:val="004C0CCD"/>
    <w:rsid w:val="004D039D"/>
    <w:rsid w:val="004D468A"/>
    <w:rsid w:val="004E0E2F"/>
    <w:rsid w:val="004E68B3"/>
    <w:rsid w:val="00505D03"/>
    <w:rsid w:val="0050748F"/>
    <w:rsid w:val="005109B4"/>
    <w:rsid w:val="00510FC1"/>
    <w:rsid w:val="00511B69"/>
    <w:rsid w:val="005149B2"/>
    <w:rsid w:val="00516ABE"/>
    <w:rsid w:val="0052056C"/>
    <w:rsid w:val="00522BDC"/>
    <w:rsid w:val="00526B66"/>
    <w:rsid w:val="00532636"/>
    <w:rsid w:val="00540CD6"/>
    <w:rsid w:val="00565C4D"/>
    <w:rsid w:val="00566470"/>
    <w:rsid w:val="00567980"/>
    <w:rsid w:val="00570210"/>
    <w:rsid w:val="00571001"/>
    <w:rsid w:val="0057485B"/>
    <w:rsid w:val="0058588E"/>
    <w:rsid w:val="005A01EC"/>
    <w:rsid w:val="005A5BEE"/>
    <w:rsid w:val="005F2F55"/>
    <w:rsid w:val="00610673"/>
    <w:rsid w:val="006150ED"/>
    <w:rsid w:val="00637E4E"/>
    <w:rsid w:val="00645027"/>
    <w:rsid w:val="00654431"/>
    <w:rsid w:val="00664A30"/>
    <w:rsid w:val="006759C7"/>
    <w:rsid w:val="00683230"/>
    <w:rsid w:val="0068382F"/>
    <w:rsid w:val="00686046"/>
    <w:rsid w:val="0068606E"/>
    <w:rsid w:val="00687EB5"/>
    <w:rsid w:val="00690842"/>
    <w:rsid w:val="00694E47"/>
    <w:rsid w:val="006A06D4"/>
    <w:rsid w:val="006A19A8"/>
    <w:rsid w:val="006A25BA"/>
    <w:rsid w:val="006A3A24"/>
    <w:rsid w:val="006B13A0"/>
    <w:rsid w:val="006B527B"/>
    <w:rsid w:val="006C199A"/>
    <w:rsid w:val="006C3940"/>
    <w:rsid w:val="006C5C7E"/>
    <w:rsid w:val="006C60DD"/>
    <w:rsid w:val="006E1973"/>
    <w:rsid w:val="006F3271"/>
    <w:rsid w:val="006F4B67"/>
    <w:rsid w:val="00704BED"/>
    <w:rsid w:val="00710032"/>
    <w:rsid w:val="00713AF6"/>
    <w:rsid w:val="00713E8F"/>
    <w:rsid w:val="00721E08"/>
    <w:rsid w:val="00725E90"/>
    <w:rsid w:val="007361BE"/>
    <w:rsid w:val="00736AE3"/>
    <w:rsid w:val="007425B5"/>
    <w:rsid w:val="00751008"/>
    <w:rsid w:val="0075284F"/>
    <w:rsid w:val="00753829"/>
    <w:rsid w:val="007565F9"/>
    <w:rsid w:val="00773251"/>
    <w:rsid w:val="00792026"/>
    <w:rsid w:val="007A474F"/>
    <w:rsid w:val="007A62CD"/>
    <w:rsid w:val="007B4F48"/>
    <w:rsid w:val="007C3080"/>
    <w:rsid w:val="007D0EA7"/>
    <w:rsid w:val="007D1EF7"/>
    <w:rsid w:val="007E218E"/>
    <w:rsid w:val="00800CF4"/>
    <w:rsid w:val="00802003"/>
    <w:rsid w:val="00814CA8"/>
    <w:rsid w:val="008201F7"/>
    <w:rsid w:val="008204AD"/>
    <w:rsid w:val="00820E25"/>
    <w:rsid w:val="00851A3E"/>
    <w:rsid w:val="00857898"/>
    <w:rsid w:val="008578FD"/>
    <w:rsid w:val="00874BD6"/>
    <w:rsid w:val="00875D3B"/>
    <w:rsid w:val="00882965"/>
    <w:rsid w:val="00890220"/>
    <w:rsid w:val="00895EBB"/>
    <w:rsid w:val="00896577"/>
    <w:rsid w:val="008C3AB3"/>
    <w:rsid w:val="008C62E3"/>
    <w:rsid w:val="008D3766"/>
    <w:rsid w:val="008F16C6"/>
    <w:rsid w:val="008F174D"/>
    <w:rsid w:val="008F1857"/>
    <w:rsid w:val="008F51CF"/>
    <w:rsid w:val="009034E2"/>
    <w:rsid w:val="00903BC9"/>
    <w:rsid w:val="00906E62"/>
    <w:rsid w:val="00924AD8"/>
    <w:rsid w:val="009332B8"/>
    <w:rsid w:val="009370D0"/>
    <w:rsid w:val="00943A1A"/>
    <w:rsid w:val="00945039"/>
    <w:rsid w:val="00987B00"/>
    <w:rsid w:val="009913AA"/>
    <w:rsid w:val="00993305"/>
    <w:rsid w:val="00996EAC"/>
    <w:rsid w:val="00997441"/>
    <w:rsid w:val="009B0D30"/>
    <w:rsid w:val="009B2C98"/>
    <w:rsid w:val="009B31A4"/>
    <w:rsid w:val="009B4A63"/>
    <w:rsid w:val="009B61B1"/>
    <w:rsid w:val="009B65A2"/>
    <w:rsid w:val="009C475C"/>
    <w:rsid w:val="009D3A1D"/>
    <w:rsid w:val="009E16A1"/>
    <w:rsid w:val="009E27C6"/>
    <w:rsid w:val="009F1A61"/>
    <w:rsid w:val="009F4DCB"/>
    <w:rsid w:val="009F6C60"/>
    <w:rsid w:val="00A04349"/>
    <w:rsid w:val="00A04B58"/>
    <w:rsid w:val="00A0610B"/>
    <w:rsid w:val="00A11D5A"/>
    <w:rsid w:val="00A17602"/>
    <w:rsid w:val="00A216EF"/>
    <w:rsid w:val="00A21F82"/>
    <w:rsid w:val="00A249CB"/>
    <w:rsid w:val="00A3030A"/>
    <w:rsid w:val="00A3711A"/>
    <w:rsid w:val="00A42DA1"/>
    <w:rsid w:val="00A439ED"/>
    <w:rsid w:val="00A44617"/>
    <w:rsid w:val="00A473E3"/>
    <w:rsid w:val="00A51623"/>
    <w:rsid w:val="00A724A2"/>
    <w:rsid w:val="00A73F9C"/>
    <w:rsid w:val="00A86668"/>
    <w:rsid w:val="00A90F80"/>
    <w:rsid w:val="00A94AB5"/>
    <w:rsid w:val="00AB140C"/>
    <w:rsid w:val="00AB2955"/>
    <w:rsid w:val="00AB7A7C"/>
    <w:rsid w:val="00AC4DFB"/>
    <w:rsid w:val="00AC596C"/>
    <w:rsid w:val="00AD1271"/>
    <w:rsid w:val="00AD6BC3"/>
    <w:rsid w:val="00AE4042"/>
    <w:rsid w:val="00AE5566"/>
    <w:rsid w:val="00AF22AF"/>
    <w:rsid w:val="00AF5CCF"/>
    <w:rsid w:val="00B035F6"/>
    <w:rsid w:val="00B10599"/>
    <w:rsid w:val="00B15515"/>
    <w:rsid w:val="00B25894"/>
    <w:rsid w:val="00B30E41"/>
    <w:rsid w:val="00B3413A"/>
    <w:rsid w:val="00B47E17"/>
    <w:rsid w:val="00B532A4"/>
    <w:rsid w:val="00B606F2"/>
    <w:rsid w:val="00B63CF8"/>
    <w:rsid w:val="00B67163"/>
    <w:rsid w:val="00B70D5E"/>
    <w:rsid w:val="00B830B8"/>
    <w:rsid w:val="00B9689C"/>
    <w:rsid w:val="00BA2926"/>
    <w:rsid w:val="00BA4465"/>
    <w:rsid w:val="00BA4B2A"/>
    <w:rsid w:val="00BA5AB2"/>
    <w:rsid w:val="00BB1B93"/>
    <w:rsid w:val="00BB4285"/>
    <w:rsid w:val="00BD5B31"/>
    <w:rsid w:val="00BE4EC7"/>
    <w:rsid w:val="00BE7D85"/>
    <w:rsid w:val="00C023EB"/>
    <w:rsid w:val="00C1299A"/>
    <w:rsid w:val="00C15787"/>
    <w:rsid w:val="00C17467"/>
    <w:rsid w:val="00C17CDF"/>
    <w:rsid w:val="00C369AD"/>
    <w:rsid w:val="00C412F4"/>
    <w:rsid w:val="00C56A6F"/>
    <w:rsid w:val="00C60322"/>
    <w:rsid w:val="00C70EFC"/>
    <w:rsid w:val="00C75CC3"/>
    <w:rsid w:val="00C761B9"/>
    <w:rsid w:val="00C90B4E"/>
    <w:rsid w:val="00C947E6"/>
    <w:rsid w:val="00CA48C0"/>
    <w:rsid w:val="00CB79B5"/>
    <w:rsid w:val="00CC5DF0"/>
    <w:rsid w:val="00CC5F19"/>
    <w:rsid w:val="00CD4505"/>
    <w:rsid w:val="00CE3A3B"/>
    <w:rsid w:val="00CF59EC"/>
    <w:rsid w:val="00D00738"/>
    <w:rsid w:val="00D017E3"/>
    <w:rsid w:val="00D025AF"/>
    <w:rsid w:val="00D0573E"/>
    <w:rsid w:val="00D05C42"/>
    <w:rsid w:val="00D136EF"/>
    <w:rsid w:val="00D224C8"/>
    <w:rsid w:val="00D350EB"/>
    <w:rsid w:val="00D43792"/>
    <w:rsid w:val="00D47B8E"/>
    <w:rsid w:val="00D53E75"/>
    <w:rsid w:val="00D62DC7"/>
    <w:rsid w:val="00D7076C"/>
    <w:rsid w:val="00D75DCB"/>
    <w:rsid w:val="00D773DB"/>
    <w:rsid w:val="00D95978"/>
    <w:rsid w:val="00D96A9C"/>
    <w:rsid w:val="00DA0E1A"/>
    <w:rsid w:val="00DA6E74"/>
    <w:rsid w:val="00DA7708"/>
    <w:rsid w:val="00DB576B"/>
    <w:rsid w:val="00DC3AFF"/>
    <w:rsid w:val="00DD0D51"/>
    <w:rsid w:val="00DD1B62"/>
    <w:rsid w:val="00DD6364"/>
    <w:rsid w:val="00DF1A32"/>
    <w:rsid w:val="00DF78A0"/>
    <w:rsid w:val="00E17AE2"/>
    <w:rsid w:val="00E31E51"/>
    <w:rsid w:val="00E32803"/>
    <w:rsid w:val="00E34854"/>
    <w:rsid w:val="00E41330"/>
    <w:rsid w:val="00E438B8"/>
    <w:rsid w:val="00E45C24"/>
    <w:rsid w:val="00E562CE"/>
    <w:rsid w:val="00E67E16"/>
    <w:rsid w:val="00E77747"/>
    <w:rsid w:val="00E806E2"/>
    <w:rsid w:val="00E806FB"/>
    <w:rsid w:val="00E81587"/>
    <w:rsid w:val="00E8250A"/>
    <w:rsid w:val="00E90A3D"/>
    <w:rsid w:val="00E915F2"/>
    <w:rsid w:val="00EA0641"/>
    <w:rsid w:val="00EA3392"/>
    <w:rsid w:val="00EA523B"/>
    <w:rsid w:val="00EA7E0A"/>
    <w:rsid w:val="00EC4628"/>
    <w:rsid w:val="00EC5052"/>
    <w:rsid w:val="00EC66D4"/>
    <w:rsid w:val="00EE03E2"/>
    <w:rsid w:val="00EE0CE6"/>
    <w:rsid w:val="00EE3733"/>
    <w:rsid w:val="00EE5A73"/>
    <w:rsid w:val="00F21E18"/>
    <w:rsid w:val="00F25B70"/>
    <w:rsid w:val="00F35EC7"/>
    <w:rsid w:val="00F5119F"/>
    <w:rsid w:val="00F51359"/>
    <w:rsid w:val="00F51A13"/>
    <w:rsid w:val="00F5452C"/>
    <w:rsid w:val="00F57577"/>
    <w:rsid w:val="00F61B64"/>
    <w:rsid w:val="00F650A7"/>
    <w:rsid w:val="00F725A1"/>
    <w:rsid w:val="00F76EF9"/>
    <w:rsid w:val="00F770B2"/>
    <w:rsid w:val="00F86E87"/>
    <w:rsid w:val="00F947CB"/>
    <w:rsid w:val="00FA4FE8"/>
    <w:rsid w:val="00FA5BBB"/>
    <w:rsid w:val="00FB2BE9"/>
    <w:rsid w:val="00FC1A7D"/>
    <w:rsid w:val="00FC41F4"/>
    <w:rsid w:val="00FC4E4A"/>
    <w:rsid w:val="00FD3F19"/>
    <w:rsid w:val="00FD4AD2"/>
    <w:rsid w:val="00FE38F3"/>
    <w:rsid w:val="00FE5BE2"/>
    <w:rsid w:val="00FE7ECB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F9D1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D96A9C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4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D96A9C"/>
    <w:pPr>
      <w:keepNext/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65AB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532636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532636"/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6B13A0"/>
    <w:pPr>
      <w:spacing w:before="60" w:after="0" w:line="240" w:lineRule="auto"/>
      <w:contextualSpacing/>
    </w:pPr>
    <w:rPr>
      <w:rFonts w:ascii="Calibri" w:eastAsia="Calibri" w:hAnsi="Calibri" w:cs="Calibri"/>
      <w:i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6B13A0"/>
    <w:rPr>
      <w:rFonts w:ascii="Calibri" w:eastAsia="Calibri" w:hAnsi="Calibri" w:cs="Calibri"/>
      <w:i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D96A9C"/>
    <w:pPr>
      <w:keepNext/>
      <w:numPr>
        <w:numId w:val="1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D96A9C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D96A9C"/>
    <w:pPr>
      <w:keepNext/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D96A9C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D96A9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C17CDF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6B13A0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D96A9C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6B13A0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D96A9C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C17CDF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D96A9C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7"/>
      </w:numPr>
      <w:spacing w:after="0" w:line="240" w:lineRule="auto"/>
      <w:ind w:left="360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9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48146D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C17CDF"/>
    <w:rPr>
      <w:rFonts w:ascii="Candara" w:eastAsiaTheme="majorEastAsia" w:hAnsi="Candara" w:cstheme="majorBidi"/>
      <w:b/>
      <w:bCs/>
      <w:sz w:val="36"/>
      <w:szCs w:val="52"/>
    </w:rPr>
  </w:style>
  <w:style w:type="paragraph" w:styleId="ListParagraph">
    <w:name w:val="List Paragraph"/>
    <w:basedOn w:val="Normal"/>
    <w:uiPriority w:val="34"/>
    <w:rsid w:val="00067C0A"/>
    <w:pPr>
      <w:ind w:left="720"/>
      <w:contextualSpacing/>
    </w:pPr>
  </w:style>
  <w:style w:type="paragraph" w:styleId="BodyText2">
    <w:name w:val="Body Text 2"/>
    <w:basedOn w:val="Normal"/>
    <w:link w:val="BodyText2Char"/>
    <w:rsid w:val="003A4923"/>
    <w:pPr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A492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A49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4923"/>
  </w:style>
  <w:style w:type="paragraph" w:styleId="Revision">
    <w:name w:val="Revision"/>
    <w:hidden/>
    <w:uiPriority w:val="99"/>
    <w:semiHidden/>
    <w:rsid w:val="00354FD6"/>
    <w:pPr>
      <w:spacing w:after="0" w:line="240" w:lineRule="auto"/>
    </w:pPr>
  </w:style>
  <w:style w:type="paragraph" w:customStyle="1" w:styleId="Body11ptCalibri-IPR">
    <w:name w:val="Body11ptCalibri-IPR"/>
    <w:link w:val="Body11ptCalibri-IPRChar"/>
    <w:qFormat/>
    <w:rsid w:val="00710032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710032"/>
    <w:rPr>
      <w:rFonts w:ascii="Calibri" w:eastAsia="Times New Roman" w:hAnsi="Calibri" w:cs="Times New Roman"/>
      <w:szCs w:val="24"/>
    </w:rPr>
  </w:style>
  <w:style w:type="paragraph" w:customStyle="1" w:styleId="BodyNoSpace-IPR">
    <w:name w:val="BodyNoSpace-IPR"/>
    <w:link w:val="BodyNoSpace-IPRChar"/>
    <w:qFormat/>
    <w:rsid w:val="00407EBF"/>
    <w:pPr>
      <w:spacing w:after="0" w:line="240" w:lineRule="auto"/>
    </w:pPr>
    <w:rPr>
      <w:rFonts w:ascii="Calibri" w:hAnsi="Calibri" w:cs="Times New Roman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407EBF"/>
    <w:rPr>
      <w:rFonts w:ascii="Calibri" w:hAnsi="Calibri" w:cs="Times New Roman"/>
      <w:szCs w:val="24"/>
    </w:rPr>
  </w:style>
  <w:style w:type="paragraph" w:customStyle="1" w:styleId="Hdng1-IPR">
    <w:name w:val="Hdng1-IPR"/>
    <w:link w:val="Hdng1-IPRChar"/>
    <w:qFormat/>
    <w:rsid w:val="00407EBF"/>
    <w:pPr>
      <w:spacing w:after="240" w:line="240" w:lineRule="auto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-IPRChar">
    <w:name w:val="Hdng1-IPR Char"/>
    <w:basedOn w:val="DefaultParagraphFont"/>
    <w:link w:val="Hdng1-IPR"/>
    <w:rsid w:val="00407EBF"/>
    <w:rPr>
      <w:rFonts w:ascii="Arial" w:eastAsia="Calibri" w:hAnsi="Arial" w:cs="Arial"/>
      <w:b/>
      <w:bCs/>
      <w:caps/>
      <w:color w:val="B8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D96A9C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4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D96A9C"/>
    <w:pPr>
      <w:keepNext/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65AB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532636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532636"/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6B13A0"/>
    <w:pPr>
      <w:spacing w:before="60" w:after="0" w:line="240" w:lineRule="auto"/>
      <w:contextualSpacing/>
    </w:pPr>
    <w:rPr>
      <w:rFonts w:ascii="Calibri" w:eastAsia="Calibri" w:hAnsi="Calibri" w:cs="Calibri"/>
      <w:i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6B13A0"/>
    <w:rPr>
      <w:rFonts w:ascii="Calibri" w:eastAsia="Calibri" w:hAnsi="Calibri" w:cs="Calibri"/>
      <w:i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D96A9C"/>
    <w:pPr>
      <w:keepNext/>
      <w:numPr>
        <w:numId w:val="1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D96A9C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D96A9C"/>
    <w:pPr>
      <w:keepNext/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D96A9C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D96A9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C17CDF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6B13A0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D96A9C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6B13A0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D96A9C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C17CDF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D96A9C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7"/>
      </w:numPr>
      <w:spacing w:after="0" w:line="240" w:lineRule="auto"/>
      <w:ind w:left="360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9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48146D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C17CDF"/>
    <w:rPr>
      <w:rFonts w:ascii="Candara" w:eastAsiaTheme="majorEastAsia" w:hAnsi="Candara" w:cstheme="majorBidi"/>
      <w:b/>
      <w:bCs/>
      <w:sz w:val="36"/>
      <w:szCs w:val="52"/>
    </w:rPr>
  </w:style>
  <w:style w:type="paragraph" w:styleId="ListParagraph">
    <w:name w:val="List Paragraph"/>
    <w:basedOn w:val="Normal"/>
    <w:uiPriority w:val="34"/>
    <w:rsid w:val="00067C0A"/>
    <w:pPr>
      <w:ind w:left="720"/>
      <w:contextualSpacing/>
    </w:pPr>
  </w:style>
  <w:style w:type="paragraph" w:styleId="BodyText2">
    <w:name w:val="Body Text 2"/>
    <w:basedOn w:val="Normal"/>
    <w:link w:val="BodyText2Char"/>
    <w:rsid w:val="003A4923"/>
    <w:pPr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A492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A49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4923"/>
  </w:style>
  <w:style w:type="paragraph" w:styleId="Revision">
    <w:name w:val="Revision"/>
    <w:hidden/>
    <w:uiPriority w:val="99"/>
    <w:semiHidden/>
    <w:rsid w:val="00354FD6"/>
    <w:pPr>
      <w:spacing w:after="0" w:line="240" w:lineRule="auto"/>
    </w:pPr>
  </w:style>
  <w:style w:type="paragraph" w:customStyle="1" w:styleId="Body11ptCalibri-IPR">
    <w:name w:val="Body11ptCalibri-IPR"/>
    <w:link w:val="Body11ptCalibri-IPRChar"/>
    <w:qFormat/>
    <w:rsid w:val="00710032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710032"/>
    <w:rPr>
      <w:rFonts w:ascii="Calibri" w:eastAsia="Times New Roman" w:hAnsi="Calibri" w:cs="Times New Roman"/>
      <w:szCs w:val="24"/>
    </w:rPr>
  </w:style>
  <w:style w:type="paragraph" w:customStyle="1" w:styleId="BodyNoSpace-IPR">
    <w:name w:val="BodyNoSpace-IPR"/>
    <w:link w:val="BodyNoSpace-IPRChar"/>
    <w:qFormat/>
    <w:rsid w:val="00407EBF"/>
    <w:pPr>
      <w:spacing w:after="0" w:line="240" w:lineRule="auto"/>
    </w:pPr>
    <w:rPr>
      <w:rFonts w:ascii="Calibri" w:hAnsi="Calibri" w:cs="Times New Roman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407EBF"/>
    <w:rPr>
      <w:rFonts w:ascii="Calibri" w:hAnsi="Calibri" w:cs="Times New Roman"/>
      <w:szCs w:val="24"/>
    </w:rPr>
  </w:style>
  <w:style w:type="paragraph" w:customStyle="1" w:styleId="Hdng1-IPR">
    <w:name w:val="Hdng1-IPR"/>
    <w:link w:val="Hdng1-IPRChar"/>
    <w:qFormat/>
    <w:rsid w:val="00407EBF"/>
    <w:pPr>
      <w:spacing w:after="240" w:line="240" w:lineRule="auto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-IPRChar">
    <w:name w:val="Hdng1-IPR Char"/>
    <w:basedOn w:val="DefaultParagraphFont"/>
    <w:link w:val="Hdng1-IPR"/>
    <w:rsid w:val="00407EBF"/>
    <w:rPr>
      <w:rFonts w:ascii="Arial" w:eastAsia="Calibri" w:hAnsi="Arial" w:cs="Arial"/>
      <w:b/>
      <w:bCs/>
      <w:caps/>
      <w:color w:val="B8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ordTemp\ReportTemplateInsig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AB81-3CF6-4C8A-BE9C-F1165FC5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ReportTemplateInsight</Template>
  <TotalTime>5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Thorn</dc:creator>
  <cp:lastModifiedBy>Carole Trippe</cp:lastModifiedBy>
  <cp:revision>6</cp:revision>
  <cp:lastPrinted>2016-02-01T20:15:00Z</cp:lastPrinted>
  <dcterms:created xsi:type="dcterms:W3CDTF">2016-02-02T18:41:00Z</dcterms:created>
  <dcterms:modified xsi:type="dcterms:W3CDTF">2016-09-12T21:32:00Z</dcterms:modified>
</cp:coreProperties>
</file>