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E5E7F" w14:textId="77777777" w:rsidR="005558DA" w:rsidRPr="00BA5087" w:rsidRDefault="005558DA" w:rsidP="00BA5087">
      <w:pPr>
        <w:spacing w:after="0" w:line="240" w:lineRule="auto"/>
        <w:jc w:val="center"/>
        <w:rPr>
          <w:rFonts w:ascii="Courier New" w:hAnsi="Courier New" w:cs="Courier New"/>
          <w:b/>
        </w:rPr>
      </w:pPr>
      <w:r w:rsidRPr="00BA5087">
        <w:rPr>
          <w:rFonts w:ascii="Courier New" w:hAnsi="Courier New" w:cs="Courier New"/>
          <w:b/>
        </w:rPr>
        <w:t>Capacity Building Assistance Program:  Assessment and Quality Control</w:t>
      </w:r>
    </w:p>
    <w:p w14:paraId="3A5C0A86" w14:textId="77777777" w:rsidR="005558DA" w:rsidRPr="00BA5087" w:rsidRDefault="005558DA" w:rsidP="00BA5087">
      <w:pPr>
        <w:spacing w:after="0" w:line="240" w:lineRule="auto"/>
        <w:jc w:val="center"/>
        <w:rPr>
          <w:rFonts w:ascii="Courier New" w:hAnsi="Courier New" w:cs="Courier New"/>
        </w:rPr>
      </w:pPr>
    </w:p>
    <w:p w14:paraId="780C8F18" w14:textId="77777777" w:rsidR="005558DA" w:rsidRPr="00BA5087" w:rsidRDefault="005558DA" w:rsidP="00BA5087">
      <w:pPr>
        <w:spacing w:after="0" w:line="240" w:lineRule="auto"/>
        <w:jc w:val="center"/>
        <w:rPr>
          <w:rFonts w:ascii="Courier New" w:hAnsi="Courier New" w:cs="Courier New"/>
        </w:rPr>
      </w:pPr>
    </w:p>
    <w:p w14:paraId="14DA7273" w14:textId="77777777" w:rsidR="005558DA" w:rsidRPr="00BA5087" w:rsidRDefault="007B42BA" w:rsidP="00BA5087">
      <w:pPr>
        <w:spacing w:after="0" w:line="240" w:lineRule="auto"/>
        <w:jc w:val="center"/>
        <w:rPr>
          <w:rFonts w:ascii="Courier New" w:hAnsi="Courier New" w:cs="Courier New"/>
        </w:rPr>
      </w:pPr>
      <w:r w:rsidRPr="00BA5087">
        <w:rPr>
          <w:rFonts w:ascii="Courier New" w:hAnsi="Courier New" w:cs="Courier New"/>
        </w:rPr>
        <w:t>OMB No. 0920-</w:t>
      </w:r>
      <w:r w:rsidR="00BA5087">
        <w:rPr>
          <w:rFonts w:ascii="Courier New" w:hAnsi="Courier New" w:cs="Courier New"/>
        </w:rPr>
        <w:t>New</w:t>
      </w:r>
    </w:p>
    <w:p w14:paraId="1B655A74" w14:textId="77777777" w:rsidR="005558DA" w:rsidRPr="00BA5087" w:rsidRDefault="005558DA" w:rsidP="00BA5087">
      <w:pPr>
        <w:spacing w:after="0" w:line="240" w:lineRule="auto"/>
        <w:jc w:val="center"/>
        <w:rPr>
          <w:rFonts w:ascii="Courier New" w:hAnsi="Courier New" w:cs="Courier New"/>
        </w:rPr>
      </w:pPr>
    </w:p>
    <w:p w14:paraId="1A4BE238" w14:textId="77777777" w:rsidR="005558DA" w:rsidRPr="00BA5087" w:rsidRDefault="005558DA" w:rsidP="00BA5087">
      <w:pPr>
        <w:spacing w:after="0" w:line="240" w:lineRule="auto"/>
        <w:jc w:val="center"/>
        <w:rPr>
          <w:rFonts w:ascii="Courier New" w:hAnsi="Courier New" w:cs="Courier New"/>
        </w:rPr>
      </w:pPr>
    </w:p>
    <w:p w14:paraId="6C323C28" w14:textId="77777777" w:rsidR="005558DA" w:rsidRPr="00BA5087" w:rsidRDefault="005558DA" w:rsidP="00BA5087">
      <w:pPr>
        <w:spacing w:after="0" w:line="240" w:lineRule="auto"/>
        <w:jc w:val="center"/>
        <w:rPr>
          <w:rFonts w:ascii="Courier New" w:hAnsi="Courier New" w:cs="Courier New"/>
        </w:rPr>
      </w:pPr>
    </w:p>
    <w:p w14:paraId="5E3AC51D" w14:textId="77777777" w:rsidR="007B42BA" w:rsidRPr="00BA5087" w:rsidRDefault="007B42BA" w:rsidP="00BA5087">
      <w:pPr>
        <w:spacing w:after="0" w:line="240" w:lineRule="auto"/>
        <w:jc w:val="center"/>
        <w:rPr>
          <w:rFonts w:ascii="Courier New" w:hAnsi="Courier New" w:cs="Courier New"/>
          <w:b/>
        </w:rPr>
      </w:pPr>
    </w:p>
    <w:p w14:paraId="0FA8C9AC" w14:textId="77777777" w:rsidR="005558DA" w:rsidRPr="00BA5087" w:rsidRDefault="005558DA" w:rsidP="00BA5087">
      <w:pPr>
        <w:spacing w:after="0" w:line="240" w:lineRule="auto"/>
        <w:jc w:val="center"/>
        <w:rPr>
          <w:rFonts w:ascii="Courier New" w:hAnsi="Courier New" w:cs="Courier New"/>
          <w:b/>
        </w:rPr>
      </w:pPr>
      <w:r w:rsidRPr="00BA5087">
        <w:rPr>
          <w:rFonts w:ascii="Courier New" w:hAnsi="Courier New" w:cs="Courier New"/>
          <w:b/>
        </w:rPr>
        <w:t>Supporting Statement – Section B</w:t>
      </w:r>
    </w:p>
    <w:p w14:paraId="594D80AF" w14:textId="77777777" w:rsidR="005558DA" w:rsidRPr="00BA5087" w:rsidRDefault="005558DA" w:rsidP="00BA5087">
      <w:pPr>
        <w:spacing w:after="0" w:line="240" w:lineRule="auto"/>
        <w:jc w:val="center"/>
        <w:rPr>
          <w:rFonts w:ascii="Courier New" w:hAnsi="Courier New" w:cs="Courier New"/>
        </w:rPr>
      </w:pPr>
    </w:p>
    <w:p w14:paraId="0D4E9211" w14:textId="77777777" w:rsidR="005558DA" w:rsidRPr="00BA5087" w:rsidRDefault="005558DA" w:rsidP="00BA5087">
      <w:pPr>
        <w:spacing w:after="0" w:line="240" w:lineRule="auto"/>
        <w:jc w:val="center"/>
        <w:rPr>
          <w:rFonts w:ascii="Courier New" w:hAnsi="Courier New" w:cs="Courier New"/>
        </w:rPr>
      </w:pPr>
    </w:p>
    <w:p w14:paraId="1A465D83" w14:textId="77777777" w:rsidR="005558DA" w:rsidRPr="00BA5087" w:rsidRDefault="005558DA" w:rsidP="00BA5087">
      <w:pPr>
        <w:spacing w:after="0" w:line="240" w:lineRule="auto"/>
        <w:jc w:val="center"/>
        <w:rPr>
          <w:rFonts w:ascii="Courier New" w:hAnsi="Courier New" w:cs="Courier New"/>
        </w:rPr>
      </w:pPr>
    </w:p>
    <w:p w14:paraId="187E1B12" w14:textId="77777777" w:rsidR="005558DA" w:rsidRPr="00BA5087" w:rsidRDefault="005558DA" w:rsidP="00BA5087">
      <w:pPr>
        <w:spacing w:after="0" w:line="240" w:lineRule="auto"/>
        <w:jc w:val="center"/>
        <w:rPr>
          <w:rFonts w:ascii="Courier New" w:hAnsi="Courier New" w:cs="Courier New"/>
        </w:rPr>
      </w:pPr>
    </w:p>
    <w:p w14:paraId="38E14905" w14:textId="77777777" w:rsidR="005558DA" w:rsidRPr="00BA5087" w:rsidRDefault="005558DA" w:rsidP="00BA5087">
      <w:pPr>
        <w:spacing w:after="0" w:line="240" w:lineRule="auto"/>
        <w:jc w:val="center"/>
        <w:rPr>
          <w:rFonts w:ascii="Courier New" w:hAnsi="Courier New" w:cs="Courier New"/>
        </w:rPr>
      </w:pPr>
    </w:p>
    <w:p w14:paraId="35BB2999" w14:textId="4F6C5EE9" w:rsidR="00BA5087" w:rsidRPr="00BA5087" w:rsidRDefault="008F7D36" w:rsidP="00BA5087">
      <w:pPr>
        <w:spacing w:after="0" w:line="240" w:lineRule="auto"/>
        <w:jc w:val="center"/>
        <w:rPr>
          <w:rFonts w:ascii="Courier New" w:hAnsi="Courier New" w:cs="Courier New"/>
        </w:rPr>
      </w:pPr>
      <w:r>
        <w:rPr>
          <w:rFonts w:ascii="Courier New" w:hAnsi="Courier New" w:cs="Courier New"/>
        </w:rPr>
        <w:t>August 1</w:t>
      </w:r>
      <w:r w:rsidR="00D90FA6">
        <w:rPr>
          <w:rFonts w:ascii="Courier New" w:hAnsi="Courier New" w:cs="Courier New"/>
        </w:rPr>
        <w:t>3</w:t>
      </w:r>
      <w:r w:rsidR="004B47EB">
        <w:rPr>
          <w:rFonts w:ascii="Courier New" w:hAnsi="Courier New" w:cs="Courier New"/>
        </w:rPr>
        <w:t>, 2015</w:t>
      </w:r>
    </w:p>
    <w:p w14:paraId="683791D2" w14:textId="77777777" w:rsidR="005558DA" w:rsidRPr="00BA5087" w:rsidRDefault="005558DA" w:rsidP="00BA5087">
      <w:pPr>
        <w:spacing w:after="0" w:line="240" w:lineRule="auto"/>
        <w:jc w:val="center"/>
        <w:rPr>
          <w:rFonts w:ascii="Courier New" w:hAnsi="Courier New" w:cs="Courier New"/>
        </w:rPr>
      </w:pPr>
    </w:p>
    <w:p w14:paraId="36E20AD1" w14:textId="77777777" w:rsidR="005558DA" w:rsidRPr="00BA5087" w:rsidRDefault="005558DA" w:rsidP="00BA5087">
      <w:pPr>
        <w:spacing w:after="0" w:line="240" w:lineRule="auto"/>
        <w:jc w:val="center"/>
        <w:rPr>
          <w:rFonts w:ascii="Courier New" w:hAnsi="Courier New" w:cs="Courier New"/>
        </w:rPr>
      </w:pPr>
    </w:p>
    <w:p w14:paraId="18C5D27D" w14:textId="77777777" w:rsidR="005558DA" w:rsidRPr="00BA5087" w:rsidRDefault="005558DA" w:rsidP="00BA5087">
      <w:pPr>
        <w:spacing w:after="0" w:line="240" w:lineRule="auto"/>
        <w:jc w:val="center"/>
        <w:rPr>
          <w:rFonts w:ascii="Courier New" w:hAnsi="Courier New" w:cs="Courier New"/>
        </w:rPr>
      </w:pPr>
    </w:p>
    <w:p w14:paraId="7828C1B9" w14:textId="77777777" w:rsidR="007B42BA" w:rsidRPr="00BA5087" w:rsidRDefault="007B42BA" w:rsidP="00BA5087">
      <w:pPr>
        <w:spacing w:after="0" w:line="240" w:lineRule="auto"/>
        <w:jc w:val="center"/>
        <w:rPr>
          <w:rFonts w:ascii="Courier New" w:hAnsi="Courier New" w:cs="Courier New"/>
        </w:rPr>
      </w:pPr>
    </w:p>
    <w:p w14:paraId="4E9CDEE0" w14:textId="77777777" w:rsidR="007B42BA" w:rsidRPr="00BA5087" w:rsidRDefault="007B42BA" w:rsidP="00BA5087">
      <w:pPr>
        <w:spacing w:after="0" w:line="240" w:lineRule="auto"/>
        <w:jc w:val="center"/>
        <w:rPr>
          <w:rFonts w:ascii="Courier New" w:hAnsi="Courier New" w:cs="Courier New"/>
        </w:rPr>
      </w:pPr>
    </w:p>
    <w:p w14:paraId="731F1D33" w14:textId="77777777" w:rsidR="007B42BA" w:rsidRPr="00BA5087" w:rsidRDefault="007B42BA" w:rsidP="00BA5087">
      <w:pPr>
        <w:spacing w:after="0" w:line="240" w:lineRule="auto"/>
        <w:jc w:val="center"/>
        <w:rPr>
          <w:rFonts w:ascii="Courier New" w:hAnsi="Courier New" w:cs="Courier New"/>
        </w:rPr>
      </w:pPr>
    </w:p>
    <w:p w14:paraId="0BB027F7" w14:textId="77777777" w:rsidR="007B42BA" w:rsidRPr="00BA5087" w:rsidRDefault="007B42BA" w:rsidP="00BA5087">
      <w:pPr>
        <w:spacing w:after="0" w:line="240" w:lineRule="auto"/>
        <w:jc w:val="center"/>
        <w:rPr>
          <w:rFonts w:ascii="Courier New" w:hAnsi="Courier New" w:cs="Courier New"/>
        </w:rPr>
      </w:pPr>
    </w:p>
    <w:p w14:paraId="7FF9DAB6" w14:textId="77777777" w:rsidR="007B42BA" w:rsidRPr="00BA5087" w:rsidRDefault="007B42BA" w:rsidP="00BA5087">
      <w:pPr>
        <w:spacing w:after="0" w:line="240" w:lineRule="auto"/>
        <w:jc w:val="center"/>
        <w:rPr>
          <w:rFonts w:ascii="Courier New" w:hAnsi="Courier New" w:cs="Courier New"/>
        </w:rPr>
      </w:pPr>
    </w:p>
    <w:p w14:paraId="2F4869DC" w14:textId="77777777" w:rsidR="007B42BA" w:rsidRPr="00BA5087" w:rsidRDefault="007B42BA" w:rsidP="00BA5087">
      <w:pPr>
        <w:spacing w:after="0" w:line="240" w:lineRule="auto"/>
        <w:jc w:val="center"/>
        <w:rPr>
          <w:rFonts w:ascii="Courier New" w:hAnsi="Courier New" w:cs="Courier New"/>
        </w:rPr>
      </w:pPr>
    </w:p>
    <w:p w14:paraId="0811EC93" w14:textId="77777777" w:rsidR="007B42BA" w:rsidRPr="00BA5087" w:rsidRDefault="007B42BA" w:rsidP="00BA5087">
      <w:pPr>
        <w:spacing w:after="0" w:line="240" w:lineRule="auto"/>
        <w:jc w:val="center"/>
        <w:rPr>
          <w:rFonts w:ascii="Courier New" w:hAnsi="Courier New" w:cs="Courier New"/>
        </w:rPr>
      </w:pPr>
    </w:p>
    <w:p w14:paraId="32AD7A1A" w14:textId="77777777" w:rsidR="007B42BA" w:rsidRPr="00BA5087" w:rsidRDefault="007B42BA" w:rsidP="00BA5087">
      <w:pPr>
        <w:spacing w:after="0" w:line="240" w:lineRule="auto"/>
        <w:jc w:val="center"/>
        <w:rPr>
          <w:rFonts w:ascii="Courier New" w:hAnsi="Courier New" w:cs="Courier New"/>
        </w:rPr>
      </w:pPr>
    </w:p>
    <w:p w14:paraId="443201D9" w14:textId="77777777" w:rsidR="007B42BA" w:rsidRPr="00BA5087" w:rsidRDefault="007B42BA" w:rsidP="00BA5087">
      <w:pPr>
        <w:spacing w:after="0"/>
        <w:jc w:val="center"/>
        <w:rPr>
          <w:rFonts w:ascii="Courier New" w:hAnsi="Courier New" w:cs="Courier New"/>
          <w:b/>
          <w:u w:val="single"/>
        </w:rPr>
      </w:pPr>
      <w:r w:rsidRPr="00BA5087">
        <w:rPr>
          <w:rFonts w:ascii="Courier New" w:hAnsi="Courier New" w:cs="Courier New"/>
          <w:b/>
          <w:u w:val="single"/>
        </w:rPr>
        <w:t>Program Official/Project Officer</w:t>
      </w:r>
    </w:p>
    <w:p w14:paraId="4D7DC9D5" w14:textId="77777777" w:rsidR="007B42BA" w:rsidRPr="00BA5087" w:rsidRDefault="007B42BA" w:rsidP="00BA5087">
      <w:pPr>
        <w:spacing w:after="0"/>
        <w:jc w:val="center"/>
        <w:rPr>
          <w:rFonts w:ascii="Courier New" w:hAnsi="Courier New" w:cs="Courier New"/>
        </w:rPr>
      </w:pPr>
    </w:p>
    <w:p w14:paraId="6DB4CEB6" w14:textId="77777777" w:rsidR="007B42BA" w:rsidRPr="00BA5087" w:rsidRDefault="007B42BA" w:rsidP="00BA5087">
      <w:pPr>
        <w:spacing w:after="0"/>
        <w:jc w:val="center"/>
        <w:rPr>
          <w:rFonts w:ascii="Courier New" w:hAnsi="Courier New" w:cs="Courier New"/>
        </w:rPr>
      </w:pPr>
      <w:r w:rsidRPr="00BA5087">
        <w:rPr>
          <w:rFonts w:ascii="Courier New" w:hAnsi="Courier New" w:cs="Courier New"/>
          <w:b/>
        </w:rPr>
        <w:t xml:space="preserve">Name: </w:t>
      </w:r>
      <w:r w:rsidRPr="00BA5087">
        <w:rPr>
          <w:rFonts w:ascii="Courier New" w:hAnsi="Courier New" w:cs="Courier New"/>
        </w:rPr>
        <w:t>Miriam E. Phields, PhD</w:t>
      </w:r>
    </w:p>
    <w:p w14:paraId="4C6B1041" w14:textId="77777777" w:rsidR="007B42BA" w:rsidRPr="00BA5087" w:rsidRDefault="007B42BA" w:rsidP="00BA5087">
      <w:pPr>
        <w:spacing w:after="0"/>
        <w:jc w:val="center"/>
        <w:rPr>
          <w:rFonts w:ascii="Courier New" w:hAnsi="Courier New" w:cs="Courier New"/>
        </w:rPr>
      </w:pPr>
      <w:r w:rsidRPr="00BA5087">
        <w:rPr>
          <w:rFonts w:ascii="Courier New" w:hAnsi="Courier New" w:cs="Courier New"/>
          <w:b/>
        </w:rPr>
        <w:t>Title:</w:t>
      </w:r>
      <w:r w:rsidRPr="00BA5087">
        <w:rPr>
          <w:rFonts w:ascii="Courier New" w:hAnsi="Courier New" w:cs="Courier New"/>
        </w:rPr>
        <w:t xml:space="preserve"> Lead Behavioral Scientist</w:t>
      </w:r>
    </w:p>
    <w:p w14:paraId="425B7C6F" w14:textId="77777777" w:rsidR="007B42BA" w:rsidRPr="00BA5087" w:rsidRDefault="007B42BA" w:rsidP="00BA5087">
      <w:pPr>
        <w:spacing w:after="0"/>
        <w:ind w:left="450" w:hanging="450"/>
        <w:jc w:val="center"/>
        <w:rPr>
          <w:rFonts w:ascii="Courier New" w:hAnsi="Courier New" w:cs="Courier New"/>
        </w:rPr>
      </w:pPr>
      <w:r w:rsidRPr="00BA5087">
        <w:rPr>
          <w:rFonts w:ascii="Courier New" w:hAnsi="Courier New" w:cs="Courier New"/>
          <w:b/>
        </w:rPr>
        <w:t>CIO:</w:t>
      </w:r>
      <w:r w:rsidRPr="00BA5087">
        <w:rPr>
          <w:rFonts w:ascii="Courier New" w:hAnsi="Courier New" w:cs="Courier New"/>
        </w:rPr>
        <w:t xml:space="preserve">  Centers for Disease Control and Prevention, National Center for HIV, Viral Hepatitis, STD, and TB</w:t>
      </w:r>
    </w:p>
    <w:p w14:paraId="4AC17A9A" w14:textId="77777777" w:rsidR="007B42BA" w:rsidRPr="00BA5087" w:rsidRDefault="007B42BA" w:rsidP="00BA5087">
      <w:pPr>
        <w:spacing w:after="0"/>
        <w:jc w:val="center"/>
        <w:rPr>
          <w:rFonts w:ascii="Courier New" w:hAnsi="Courier New" w:cs="Courier New"/>
        </w:rPr>
      </w:pPr>
      <w:r w:rsidRPr="00BA5087">
        <w:rPr>
          <w:rFonts w:ascii="Courier New" w:hAnsi="Courier New" w:cs="Courier New"/>
          <w:b/>
        </w:rPr>
        <w:t>Division:</w:t>
      </w:r>
      <w:r w:rsidRPr="00BA5087">
        <w:rPr>
          <w:rFonts w:ascii="Courier New" w:hAnsi="Courier New" w:cs="Courier New"/>
        </w:rPr>
        <w:t xml:space="preserve"> Division of HIV/AIDS Prevention</w:t>
      </w:r>
    </w:p>
    <w:p w14:paraId="7B893C56" w14:textId="77777777" w:rsidR="007B42BA" w:rsidRPr="00BA5087" w:rsidRDefault="007B42BA" w:rsidP="00BA5087">
      <w:pPr>
        <w:spacing w:after="0"/>
        <w:jc w:val="center"/>
        <w:rPr>
          <w:rFonts w:ascii="Courier New" w:hAnsi="Courier New" w:cs="Courier New"/>
        </w:rPr>
      </w:pPr>
      <w:r w:rsidRPr="00BA5087">
        <w:rPr>
          <w:rFonts w:ascii="Courier New" w:hAnsi="Courier New" w:cs="Courier New"/>
          <w:b/>
        </w:rPr>
        <w:t>Branch:</w:t>
      </w:r>
      <w:r w:rsidRPr="00BA5087">
        <w:rPr>
          <w:rFonts w:ascii="Courier New" w:hAnsi="Courier New" w:cs="Courier New"/>
        </w:rPr>
        <w:t xml:space="preserve"> Capacity Building Branch</w:t>
      </w:r>
    </w:p>
    <w:p w14:paraId="5ADC99A4" w14:textId="77777777" w:rsidR="007B42BA" w:rsidRPr="00BA5087" w:rsidRDefault="007B42BA" w:rsidP="00BA5087">
      <w:pPr>
        <w:spacing w:after="0"/>
        <w:jc w:val="center"/>
        <w:rPr>
          <w:rFonts w:ascii="Courier New" w:hAnsi="Courier New" w:cs="Courier New"/>
        </w:rPr>
      </w:pPr>
      <w:r w:rsidRPr="00BA5087">
        <w:rPr>
          <w:rFonts w:ascii="Courier New" w:hAnsi="Courier New" w:cs="Courier New"/>
          <w:b/>
        </w:rPr>
        <w:t>Address:</w:t>
      </w:r>
      <w:r w:rsidRPr="00BA5087">
        <w:rPr>
          <w:rFonts w:ascii="Courier New" w:hAnsi="Courier New" w:cs="Courier New"/>
        </w:rPr>
        <w:t xml:space="preserve"> 1600 Clifton Road, MS E40, Atlanta, GA 30333</w:t>
      </w:r>
    </w:p>
    <w:p w14:paraId="5BFEFFB8" w14:textId="77777777" w:rsidR="007B42BA" w:rsidRPr="00BA5087" w:rsidRDefault="007B42BA" w:rsidP="00BA5087">
      <w:pPr>
        <w:spacing w:after="0"/>
        <w:jc w:val="center"/>
        <w:rPr>
          <w:rFonts w:ascii="Courier New" w:hAnsi="Courier New" w:cs="Courier New"/>
        </w:rPr>
      </w:pPr>
      <w:r w:rsidRPr="00BA5087">
        <w:rPr>
          <w:rFonts w:ascii="Courier New" w:hAnsi="Courier New" w:cs="Courier New"/>
          <w:b/>
        </w:rPr>
        <w:t>Phone:</w:t>
      </w:r>
      <w:r w:rsidRPr="00BA5087">
        <w:rPr>
          <w:rFonts w:ascii="Courier New" w:hAnsi="Courier New" w:cs="Courier New"/>
        </w:rPr>
        <w:t xml:space="preserve"> 404-639-4957</w:t>
      </w:r>
    </w:p>
    <w:p w14:paraId="60A51932" w14:textId="77777777" w:rsidR="007B42BA" w:rsidRPr="00BA5087" w:rsidRDefault="007B42BA" w:rsidP="00BA5087">
      <w:pPr>
        <w:spacing w:after="0"/>
        <w:jc w:val="center"/>
        <w:rPr>
          <w:rFonts w:ascii="Courier New" w:hAnsi="Courier New" w:cs="Courier New"/>
        </w:rPr>
      </w:pPr>
      <w:r w:rsidRPr="00BA5087">
        <w:rPr>
          <w:rFonts w:ascii="Courier New" w:hAnsi="Courier New" w:cs="Courier New"/>
          <w:b/>
        </w:rPr>
        <w:t>Fax:</w:t>
      </w:r>
      <w:r w:rsidRPr="00BA5087">
        <w:rPr>
          <w:rFonts w:ascii="Courier New" w:hAnsi="Courier New" w:cs="Courier New"/>
        </w:rPr>
        <w:t xml:space="preserve"> 404-639-0944</w:t>
      </w:r>
    </w:p>
    <w:p w14:paraId="38C48DD3" w14:textId="77777777" w:rsidR="007B42BA" w:rsidRPr="00BA5087" w:rsidRDefault="007B42BA" w:rsidP="00BA5087">
      <w:pPr>
        <w:spacing w:after="0"/>
        <w:jc w:val="center"/>
        <w:rPr>
          <w:rFonts w:ascii="Courier New" w:hAnsi="Courier New" w:cs="Courier New"/>
        </w:rPr>
      </w:pPr>
      <w:r w:rsidRPr="00BA5087">
        <w:rPr>
          <w:rFonts w:ascii="Courier New" w:hAnsi="Courier New" w:cs="Courier New"/>
          <w:b/>
        </w:rPr>
        <w:t xml:space="preserve">Email: </w:t>
      </w:r>
      <w:r w:rsidRPr="00BA5087">
        <w:rPr>
          <w:rFonts w:ascii="Courier New" w:hAnsi="Courier New" w:cs="Courier New"/>
        </w:rPr>
        <w:t>byn8@cdc.gov</w:t>
      </w:r>
    </w:p>
    <w:p w14:paraId="67819863" w14:textId="77777777" w:rsidR="00E86F2B" w:rsidRPr="00BA5087" w:rsidRDefault="00E86F2B">
      <w:pPr>
        <w:rPr>
          <w:rFonts w:ascii="Courier New" w:hAnsi="Courier New" w:cs="Courier New"/>
        </w:rPr>
      </w:pPr>
      <w:r w:rsidRPr="00BA5087">
        <w:rPr>
          <w:rFonts w:ascii="Courier New" w:hAnsi="Courier New" w:cs="Courier New"/>
        </w:rPr>
        <w:br w:type="page"/>
      </w:r>
    </w:p>
    <w:p w14:paraId="71C00BC4" w14:textId="77777777" w:rsidR="00E86F2B" w:rsidRPr="00BA5087" w:rsidRDefault="00E86F2B" w:rsidP="00E86F2B">
      <w:pPr>
        <w:pStyle w:val="Heading3"/>
        <w:spacing w:line="240" w:lineRule="auto"/>
        <w:rPr>
          <w:rFonts w:ascii="Courier New" w:hAnsi="Courier New" w:cs="Courier New"/>
          <w:sz w:val="22"/>
        </w:rPr>
      </w:pPr>
      <w:r w:rsidRPr="00BA5087">
        <w:rPr>
          <w:rFonts w:ascii="Courier New" w:hAnsi="Courier New" w:cs="Courier New"/>
          <w:sz w:val="22"/>
        </w:rPr>
        <w:lastRenderedPageBreak/>
        <w:t>Section B – Data Collection Procedures</w:t>
      </w:r>
    </w:p>
    <w:p w14:paraId="6F905D6E" w14:textId="77777777" w:rsidR="00E86F2B" w:rsidRPr="00BA5087" w:rsidRDefault="00E86F2B" w:rsidP="00E86F2B">
      <w:pPr>
        <w:spacing w:after="0" w:line="240" w:lineRule="auto"/>
        <w:rPr>
          <w:rFonts w:ascii="Courier New" w:hAnsi="Courier New" w:cs="Courier New"/>
        </w:rPr>
      </w:pPr>
    </w:p>
    <w:p w14:paraId="105D2F4A" w14:textId="77777777" w:rsidR="00E86F2B" w:rsidRPr="00BA5087" w:rsidRDefault="00E86F2B" w:rsidP="00CC5629">
      <w:pPr>
        <w:pStyle w:val="Heading4"/>
        <w:spacing w:line="240" w:lineRule="auto"/>
        <w:contextualSpacing w:val="0"/>
        <w:rPr>
          <w:rFonts w:ascii="Courier New" w:hAnsi="Courier New" w:cs="Courier New"/>
        </w:rPr>
      </w:pPr>
      <w:r w:rsidRPr="00BA5087">
        <w:rPr>
          <w:rFonts w:ascii="Courier New" w:hAnsi="Courier New" w:cs="Courier New"/>
        </w:rPr>
        <w:t>Respondent Universe and Sampling Methods</w:t>
      </w:r>
    </w:p>
    <w:p w14:paraId="61EBD3C4" w14:textId="77777777" w:rsidR="00AA550D" w:rsidRPr="00BA5087" w:rsidRDefault="00AA550D" w:rsidP="00CC5629">
      <w:pPr>
        <w:spacing w:after="0" w:line="240" w:lineRule="auto"/>
        <w:ind w:left="360"/>
        <w:rPr>
          <w:rFonts w:ascii="Courier New" w:hAnsi="Courier New" w:cs="Courier New"/>
        </w:rPr>
      </w:pPr>
    </w:p>
    <w:p w14:paraId="2F27F4A6" w14:textId="11978E06" w:rsidR="00E86F2B" w:rsidRPr="00BA5087" w:rsidRDefault="00E86F2B" w:rsidP="00CC5629">
      <w:pPr>
        <w:spacing w:after="0" w:line="240" w:lineRule="auto"/>
        <w:ind w:left="360"/>
        <w:rPr>
          <w:rFonts w:ascii="Courier New" w:hAnsi="Courier New" w:cs="Courier New"/>
        </w:rPr>
      </w:pPr>
      <w:r w:rsidRPr="00BA5087">
        <w:rPr>
          <w:rFonts w:ascii="Courier New" w:hAnsi="Courier New" w:cs="Courier New"/>
        </w:rPr>
        <w:t xml:space="preserve">The respondent universe consists </w:t>
      </w:r>
      <w:r w:rsidR="00D90FA6">
        <w:rPr>
          <w:rFonts w:ascii="Courier New" w:hAnsi="Courier New" w:cs="Courier New"/>
        </w:rPr>
        <w:t xml:space="preserve">of </w:t>
      </w:r>
      <w:r w:rsidRPr="00BA5087">
        <w:rPr>
          <w:rFonts w:ascii="Courier New" w:hAnsi="Courier New" w:cs="Courier New"/>
        </w:rPr>
        <w:t>health professional employees from community-based organizations (CBOs), health departments, and healthcare organizations, most of whom are funded directly or indirectly by the CDC, who receive Capacity Building Assistance (CBA) services (training and technical assistance (TA)) from two CDC-funded programs, the CBA provider grantees funded by Division of HIV/AIDS Prevention and HIV/STD Prevention Training Center grantees.  These health professionals provide essential HIV prevention services in communities and local areas where HIV is most heavily concentrated to achieve the greatest impact in decreasing the risks of acquiring HIV; increasing HIV testing; increasing access to care and improving health outcomes for people living with HIV.  Their positions include HIV educator, clinical supervisor, HIV prevention specialist, clinician, outreach worker, case manager director, program coordinator, program manager, disease intervention specialist, partner services provider, physicians, nurses, and health educators, etc.  The CDC-funded Capacity Building Assistance providers offer classroom and web-based training and one-on-one technical assistance to build and maintain the capacity of health professionals and their organizations to control and prevent STDs and HIV.</w:t>
      </w:r>
    </w:p>
    <w:p w14:paraId="2AE1541B" w14:textId="77777777" w:rsidR="00E86F2B" w:rsidRPr="00BA5087" w:rsidRDefault="00E86F2B" w:rsidP="00CC5629">
      <w:pPr>
        <w:spacing w:after="0" w:line="240" w:lineRule="auto"/>
        <w:ind w:left="360"/>
        <w:rPr>
          <w:rFonts w:ascii="Courier New" w:hAnsi="Courier New" w:cs="Courier New"/>
        </w:rPr>
      </w:pPr>
    </w:p>
    <w:p w14:paraId="21645472" w14:textId="5CACB804" w:rsidR="00E86F2B" w:rsidRPr="00BA5087" w:rsidRDefault="00E86F2B" w:rsidP="00CC5629">
      <w:pPr>
        <w:spacing w:after="0" w:line="240" w:lineRule="auto"/>
        <w:ind w:left="360"/>
        <w:rPr>
          <w:rFonts w:ascii="Courier New" w:hAnsi="Courier New" w:cs="Courier New"/>
        </w:rPr>
      </w:pPr>
      <w:r w:rsidRPr="00BA5087">
        <w:rPr>
          <w:rFonts w:ascii="Courier New" w:hAnsi="Courier New" w:cs="Courier New"/>
        </w:rPr>
        <w:t>We anticipate collecting HPAT</w:t>
      </w:r>
      <w:r w:rsidR="001C062D">
        <w:rPr>
          <w:rFonts w:ascii="Courier New" w:hAnsi="Courier New" w:cs="Courier New"/>
        </w:rPr>
        <w:t xml:space="preserve">, </w:t>
      </w:r>
      <w:r w:rsidR="001C062D" w:rsidRPr="001C062D">
        <w:rPr>
          <w:rFonts w:ascii="Courier New" w:hAnsi="Courier New" w:cs="Courier New"/>
        </w:rPr>
        <w:t>Training Follow-up Instrument</w:t>
      </w:r>
      <w:r w:rsidR="002576B2">
        <w:rPr>
          <w:rFonts w:ascii="Courier New" w:hAnsi="Courier New" w:cs="Courier New"/>
        </w:rPr>
        <w:t xml:space="preserve"> (or Training Telephone Script)</w:t>
      </w:r>
      <w:r w:rsidR="001C062D">
        <w:rPr>
          <w:rFonts w:ascii="Courier New" w:hAnsi="Courier New" w:cs="Courier New"/>
        </w:rPr>
        <w:t xml:space="preserve">, and </w:t>
      </w:r>
      <w:r w:rsidR="001C062D" w:rsidRPr="001C062D">
        <w:rPr>
          <w:rFonts w:ascii="Courier New" w:hAnsi="Courier New" w:cs="Courier New"/>
        </w:rPr>
        <w:t>Technical Assistance (TA) Satisfaction Instrument</w:t>
      </w:r>
      <w:r w:rsidR="002576B2">
        <w:rPr>
          <w:rFonts w:ascii="Courier New" w:hAnsi="Courier New" w:cs="Courier New"/>
        </w:rPr>
        <w:t xml:space="preserve"> (or Technical Assistance Telephone Script)</w:t>
      </w:r>
      <w:r w:rsidRPr="00BA5087">
        <w:rPr>
          <w:rFonts w:ascii="Courier New" w:hAnsi="Courier New" w:cs="Courier New"/>
        </w:rPr>
        <w:t xml:space="preserve"> data </w:t>
      </w:r>
      <w:r w:rsidR="008F7D36">
        <w:rPr>
          <w:rFonts w:ascii="Courier New" w:hAnsi="Courier New" w:cs="Courier New"/>
        </w:rPr>
        <w:t>from</w:t>
      </w:r>
      <w:r w:rsidRPr="00BA5087">
        <w:rPr>
          <w:rFonts w:ascii="Courier New" w:hAnsi="Courier New" w:cs="Courier New"/>
        </w:rPr>
        <w:t xml:space="preserve"> </w:t>
      </w:r>
      <w:r w:rsidR="00D90FA6">
        <w:rPr>
          <w:rFonts w:ascii="Courier New" w:hAnsi="Courier New" w:cs="Courier New"/>
        </w:rPr>
        <w:t xml:space="preserve">7,400 </w:t>
      </w:r>
      <w:r w:rsidRPr="00BA5087">
        <w:rPr>
          <w:rFonts w:ascii="Courier New" w:hAnsi="Courier New" w:cs="Courier New"/>
        </w:rPr>
        <w:t>people</w:t>
      </w:r>
      <w:r w:rsidR="00D90FA6">
        <w:rPr>
          <w:rFonts w:ascii="Courier New" w:hAnsi="Courier New" w:cs="Courier New"/>
        </w:rPr>
        <w:t xml:space="preserve"> </w:t>
      </w:r>
      <w:r w:rsidR="00FF5490">
        <w:rPr>
          <w:rFonts w:ascii="Courier New" w:hAnsi="Courier New" w:cs="Courier New"/>
        </w:rPr>
        <w:t>for each instrument</w:t>
      </w:r>
      <w:r w:rsidR="00B26D1F">
        <w:rPr>
          <w:rFonts w:ascii="Courier New" w:hAnsi="Courier New" w:cs="Courier New"/>
        </w:rPr>
        <w:t xml:space="preserve"> annually</w:t>
      </w:r>
      <w:r w:rsidR="00D90FA6">
        <w:rPr>
          <w:rFonts w:ascii="Courier New" w:hAnsi="Courier New" w:cs="Courier New"/>
        </w:rPr>
        <w:t xml:space="preserve"> over a 3-year period</w:t>
      </w:r>
      <w:r w:rsidRPr="00BA5087">
        <w:rPr>
          <w:rFonts w:ascii="Courier New" w:hAnsi="Courier New" w:cs="Courier New"/>
        </w:rPr>
        <w:t>.  For the CBA Key Informant Interviews, we anticipate collecting qualitative information from 40 people</w:t>
      </w:r>
      <w:r w:rsidR="006205D3">
        <w:rPr>
          <w:rFonts w:ascii="Courier New" w:hAnsi="Courier New" w:cs="Courier New"/>
        </w:rPr>
        <w:t xml:space="preserve">, one response per year </w:t>
      </w:r>
      <w:r w:rsidR="006205D3" w:rsidRPr="007638B7">
        <w:rPr>
          <w:rFonts w:ascii="Courier New" w:hAnsi="Courier New" w:cs="Courier New"/>
        </w:rPr>
        <w:t>(</w:t>
      </w:r>
      <w:r w:rsidR="006205D3" w:rsidRPr="008F7D36">
        <w:rPr>
          <w:rFonts w:ascii="Courier New" w:hAnsi="Courier New" w:cs="Courier New"/>
          <w:b/>
        </w:rPr>
        <w:t>Attachment 16</w:t>
      </w:r>
      <w:r w:rsidR="006205D3" w:rsidRPr="007638B7">
        <w:rPr>
          <w:rFonts w:ascii="Courier New" w:hAnsi="Courier New" w:cs="Courier New"/>
        </w:rPr>
        <w:t>:</w:t>
      </w:r>
      <w:r w:rsidR="007638B7" w:rsidRPr="007638B7">
        <w:rPr>
          <w:rFonts w:ascii="Courier New" w:hAnsi="Courier New" w:cs="Courier New"/>
        </w:rPr>
        <w:t xml:space="preserve"> CBA Key Informant Interview Script</w:t>
      </w:r>
      <w:r w:rsidR="006205D3" w:rsidRPr="007638B7">
        <w:rPr>
          <w:rFonts w:ascii="Courier New" w:hAnsi="Courier New" w:cs="Courier New"/>
        </w:rPr>
        <w:t>)</w:t>
      </w:r>
      <w:r w:rsidRPr="007638B7">
        <w:rPr>
          <w:rFonts w:ascii="Courier New" w:hAnsi="Courier New" w:cs="Courier New"/>
        </w:rPr>
        <w:t>.</w:t>
      </w:r>
      <w:r w:rsidRPr="00BA5087">
        <w:rPr>
          <w:rFonts w:ascii="Courier New" w:hAnsi="Courier New" w:cs="Courier New"/>
        </w:rPr>
        <w:t xml:space="preserve"> This estimate is based on the number of people provid</w:t>
      </w:r>
      <w:r w:rsidR="002576B2">
        <w:rPr>
          <w:rFonts w:ascii="Courier New" w:hAnsi="Courier New" w:cs="Courier New"/>
        </w:rPr>
        <w:t xml:space="preserve">ed with CBA services per year. </w:t>
      </w:r>
      <w:r w:rsidRPr="00BA5087">
        <w:rPr>
          <w:rFonts w:ascii="Courier New" w:hAnsi="Courier New" w:cs="Courier New"/>
        </w:rPr>
        <w:t xml:space="preserve">Recipients of CBA services will be identified from CDC’s CBA Request Information System (CRIS) database of CBA requests. This will allow us to assess consumer satisfaction and short-term outcomes for different types of CBA services.  CBA services include training and technical assistance in the areas of HIV prevention with HIV-positive persons, HIV prevention HIV-negative persons, HIV testing, condom distribution, organizational development and management, HIV planning, and HIV prevention policy.  From April 1, 2014 to March 31, 2019, technical assistance and training will be provided as requested to health professional employees from community-based organizations (CBOs), health departments, and healthcare organizations, most of whom are funded directly or indirectly by the CDC.  </w:t>
      </w:r>
    </w:p>
    <w:p w14:paraId="21085B94" w14:textId="77777777" w:rsidR="00E86F2B" w:rsidRPr="00BA5087" w:rsidRDefault="00E86F2B" w:rsidP="00CC5629">
      <w:pPr>
        <w:spacing w:after="0" w:line="240" w:lineRule="auto"/>
        <w:ind w:left="360"/>
        <w:rPr>
          <w:rFonts w:ascii="Courier New" w:hAnsi="Courier New" w:cs="Courier New"/>
        </w:rPr>
      </w:pPr>
    </w:p>
    <w:p w14:paraId="58ADFF27" w14:textId="77777777" w:rsidR="007B42BA" w:rsidRPr="00BA5087" w:rsidRDefault="00E86F2B" w:rsidP="00CC5629">
      <w:pPr>
        <w:spacing w:after="0" w:line="240" w:lineRule="auto"/>
        <w:ind w:left="360"/>
        <w:rPr>
          <w:rFonts w:ascii="Courier New" w:hAnsi="Courier New" w:cs="Courier New"/>
        </w:rPr>
      </w:pPr>
      <w:r w:rsidRPr="00BA5087">
        <w:rPr>
          <w:rFonts w:ascii="Courier New" w:hAnsi="Courier New" w:cs="Courier New"/>
        </w:rPr>
        <w:t xml:space="preserve">Qualitative interviews will consist of a mix of up to 40 CBA recipients who did and did not complete the web-based data collection instruments that was sent to them (20/20 split). Interviewing a mix of responders and nonresponders to the web-based </w:t>
      </w:r>
      <w:r w:rsidRPr="00BA5087">
        <w:rPr>
          <w:rFonts w:ascii="Courier New" w:hAnsi="Courier New" w:cs="Courier New"/>
        </w:rPr>
        <w:lastRenderedPageBreak/>
        <w:t>instruments was chosen to reduce the potential for non-response bias and selection bias. Potentially, the most unsatisfied recipients were unwilling to respond to the web-based instruments, leading to an over-estimation of satisfaction with CBA services. Involving CBA recipients who did not complete the online instruments may fill gaps in the quantitative data findings from the instruments. Likewise, CBA recipients that did complete a web-based instrument will have an opportunity to elaborate on their responses and assist in the filling of information gaps. Both insights are key to better understanding the experiences of CBA recipients.  Interview participants will be randomly selected until 40 interviews are completed.</w:t>
      </w:r>
    </w:p>
    <w:p w14:paraId="26225276" w14:textId="77777777" w:rsidR="007B42BA" w:rsidRPr="00BA5087" w:rsidRDefault="007B42BA" w:rsidP="00CC5629">
      <w:pPr>
        <w:spacing w:after="0" w:line="240" w:lineRule="auto"/>
        <w:rPr>
          <w:rFonts w:ascii="Courier New" w:hAnsi="Courier New" w:cs="Courier New"/>
        </w:rPr>
      </w:pPr>
    </w:p>
    <w:p w14:paraId="0DC243CD" w14:textId="77777777" w:rsidR="00E86F2B" w:rsidRPr="00BA5087" w:rsidRDefault="00E86F2B" w:rsidP="00CC5629">
      <w:pPr>
        <w:pStyle w:val="Heading4"/>
        <w:spacing w:line="240" w:lineRule="auto"/>
        <w:contextualSpacing w:val="0"/>
        <w:rPr>
          <w:rFonts w:ascii="Courier New" w:hAnsi="Courier New" w:cs="Courier New"/>
        </w:rPr>
      </w:pPr>
      <w:r w:rsidRPr="00BA5087">
        <w:rPr>
          <w:rFonts w:ascii="Courier New" w:hAnsi="Courier New" w:cs="Courier New"/>
        </w:rPr>
        <w:t>Procedures for the Collection of Information</w:t>
      </w:r>
    </w:p>
    <w:p w14:paraId="70AFB529" w14:textId="77777777" w:rsidR="00E86F2B" w:rsidRPr="00BA5087" w:rsidRDefault="00E86F2B" w:rsidP="00CC5629">
      <w:pPr>
        <w:spacing w:after="0" w:line="240" w:lineRule="auto"/>
        <w:rPr>
          <w:rFonts w:ascii="Courier New" w:hAnsi="Courier New" w:cs="Courier New"/>
        </w:rPr>
      </w:pPr>
    </w:p>
    <w:p w14:paraId="1FC5CDBF" w14:textId="77777777" w:rsidR="00E86F2B" w:rsidRPr="00BA5087" w:rsidRDefault="00E86F2B" w:rsidP="00CC5629">
      <w:pPr>
        <w:spacing w:after="0" w:line="240" w:lineRule="auto"/>
        <w:ind w:left="360"/>
        <w:rPr>
          <w:rFonts w:ascii="Courier New" w:hAnsi="Courier New" w:cs="Courier New"/>
        </w:rPr>
      </w:pPr>
      <w:r w:rsidRPr="00BA5087">
        <w:rPr>
          <w:rFonts w:ascii="Courier New" w:hAnsi="Courier New" w:cs="Courier New"/>
        </w:rPr>
        <w:t>The information collection system consists of four instruments administered to the recipients of CBA services (i.e., training and TA).  Recipients of CBA services include agency staff from community-based organizations (CBOs), health departments, and healthcare organizations, most of whom are funded directly or indirectly by the CDC.  Before the CBA services are delivered, the CBA service recipients will complete the Health Professional Application for Training (HPAT) (</w:t>
      </w:r>
      <w:r w:rsidRPr="008F7D36">
        <w:rPr>
          <w:rFonts w:ascii="Courier New" w:hAnsi="Courier New" w:cs="Courier New"/>
          <w:b/>
        </w:rPr>
        <w:t>Attachments 3 and 4</w:t>
      </w:r>
      <w:r w:rsidRPr="00BA5087">
        <w:rPr>
          <w:rFonts w:ascii="Courier New" w:hAnsi="Courier New" w:cs="Courier New"/>
        </w:rPr>
        <w:t xml:space="preserve">) as part of registration for training and TA services.  The HPAT is administered online or by paper depending on whether the registration process is web-based or completed in person.  CDC contracts with </w:t>
      </w:r>
      <w:r w:rsidR="00F41FA7" w:rsidRPr="00BA5087">
        <w:rPr>
          <w:rFonts w:ascii="Courier New" w:hAnsi="Courier New" w:cs="Courier New"/>
        </w:rPr>
        <w:t xml:space="preserve">Danya </w:t>
      </w:r>
      <w:r w:rsidRPr="00BA5087">
        <w:rPr>
          <w:rFonts w:ascii="Courier New" w:hAnsi="Courier New" w:cs="Courier New"/>
        </w:rPr>
        <w:t>International to coordinate online regist</w:t>
      </w:r>
      <w:r w:rsidR="004B47EB">
        <w:rPr>
          <w:rFonts w:ascii="Courier New" w:hAnsi="Courier New" w:cs="Courier New"/>
        </w:rPr>
        <w:t xml:space="preserve">ration and data collection for </w:t>
      </w:r>
      <w:r w:rsidRPr="00BA5087">
        <w:rPr>
          <w:rFonts w:ascii="Courier New" w:hAnsi="Courier New" w:cs="Courier New"/>
        </w:rPr>
        <w:t xml:space="preserve">the HPAT for some of the CBA trainings.  The CBA provider grantees coordinate registration and data collection for the HPAT for other trainings and TA services.  During the training or TA services, CBA recipients will be given the opportunity to opt-out of further data collection.  </w:t>
      </w:r>
    </w:p>
    <w:p w14:paraId="0272E8F0" w14:textId="77777777" w:rsidR="00E86F2B" w:rsidRPr="00BA5087" w:rsidRDefault="00E86F2B" w:rsidP="00CC5629">
      <w:pPr>
        <w:spacing w:after="0" w:line="240" w:lineRule="auto"/>
        <w:ind w:left="360"/>
        <w:rPr>
          <w:rFonts w:ascii="Courier New" w:hAnsi="Courier New" w:cs="Courier New"/>
        </w:rPr>
      </w:pPr>
    </w:p>
    <w:p w14:paraId="3D3E5F46" w14:textId="4E85020C" w:rsidR="00CE36FD" w:rsidRPr="00EE218E" w:rsidRDefault="00CE36FD" w:rsidP="00CE36FD">
      <w:pPr>
        <w:spacing w:after="0" w:line="240" w:lineRule="auto"/>
        <w:ind w:left="360"/>
        <w:rPr>
          <w:rFonts w:ascii="Courier New" w:hAnsi="Courier New" w:cs="Courier New"/>
        </w:rPr>
      </w:pPr>
      <w:r w:rsidRPr="00EE218E">
        <w:rPr>
          <w:rFonts w:ascii="Courier New" w:hAnsi="Courier New" w:cs="Courier New"/>
        </w:rPr>
        <w:t xml:space="preserve">After CBA services are delivered, </w:t>
      </w:r>
      <w:r>
        <w:rPr>
          <w:rFonts w:ascii="Courier New" w:hAnsi="Courier New" w:cs="Courier New"/>
        </w:rPr>
        <w:t xml:space="preserve">each CBA recipient will receive an email invitation </w:t>
      </w:r>
      <w:r w:rsidRPr="000030C3">
        <w:rPr>
          <w:rFonts w:ascii="Courier New" w:hAnsi="Courier New" w:cs="Courier New"/>
        </w:rPr>
        <w:t>(</w:t>
      </w:r>
      <w:r w:rsidRPr="000030C3">
        <w:rPr>
          <w:rFonts w:ascii="Courier New" w:hAnsi="Courier New" w:cs="Courier New"/>
          <w:b/>
        </w:rPr>
        <w:t>Attachment 9</w:t>
      </w:r>
      <w:r w:rsidRPr="00BE0375">
        <w:rPr>
          <w:rFonts w:ascii="Courier New" w:hAnsi="Courier New" w:cs="Courier New"/>
          <w:b/>
        </w:rPr>
        <w:t xml:space="preserve">: Training Intro Email </w:t>
      </w:r>
      <w:r w:rsidRPr="000030C3">
        <w:rPr>
          <w:rFonts w:ascii="Courier New" w:hAnsi="Courier New" w:cs="Courier New"/>
          <w:b/>
        </w:rPr>
        <w:t xml:space="preserve">or </w:t>
      </w:r>
      <w:r w:rsidRPr="00BE0375">
        <w:rPr>
          <w:rFonts w:ascii="Courier New" w:hAnsi="Courier New" w:cs="Courier New"/>
          <w:b/>
        </w:rPr>
        <w:t xml:space="preserve">Attachment 10: </w:t>
      </w:r>
      <w:r w:rsidRPr="000030C3">
        <w:rPr>
          <w:rFonts w:ascii="Courier New" w:hAnsi="Courier New" w:cs="Courier New"/>
          <w:b/>
        </w:rPr>
        <w:t>Techni</w:t>
      </w:r>
      <w:r w:rsidRPr="00BE0375">
        <w:rPr>
          <w:rFonts w:ascii="Courier New" w:hAnsi="Courier New" w:cs="Courier New"/>
          <w:b/>
        </w:rPr>
        <w:t>cal Assistance (TA) Intro Email</w:t>
      </w:r>
      <w:r w:rsidRPr="000030C3">
        <w:rPr>
          <w:rFonts w:ascii="Courier New" w:hAnsi="Courier New" w:cs="Courier New"/>
        </w:rPr>
        <w:t>)</w:t>
      </w:r>
      <w:r>
        <w:rPr>
          <w:rFonts w:ascii="Courier New" w:hAnsi="Courier New" w:cs="Courier New"/>
        </w:rPr>
        <w:t xml:space="preserve"> to complete </w:t>
      </w:r>
      <w:r w:rsidRPr="00EE218E">
        <w:rPr>
          <w:rFonts w:ascii="Courier New" w:hAnsi="Courier New" w:cs="Courier New"/>
        </w:rPr>
        <w:t>the</w:t>
      </w:r>
      <w:r>
        <w:rPr>
          <w:rFonts w:ascii="Courier New" w:hAnsi="Courier New" w:cs="Courier New"/>
        </w:rPr>
        <w:t xml:space="preserve"> web-based instruments. </w:t>
      </w:r>
      <w:r w:rsidRPr="00EE218E">
        <w:rPr>
          <w:rFonts w:ascii="Courier New" w:hAnsi="Courier New" w:cs="Courier New"/>
        </w:rPr>
        <w:t xml:space="preserve">The email will contain </w:t>
      </w:r>
      <w:r>
        <w:rPr>
          <w:rFonts w:ascii="Courier New" w:hAnsi="Courier New" w:cs="Courier New"/>
        </w:rPr>
        <w:t xml:space="preserve">a link to the </w:t>
      </w:r>
      <w:r w:rsidRPr="00EE218E">
        <w:rPr>
          <w:rFonts w:ascii="Courier New" w:hAnsi="Courier New" w:cs="Courier New"/>
        </w:rPr>
        <w:t>web-based Training Follow-up Instrument (</w:t>
      </w:r>
      <w:r>
        <w:rPr>
          <w:rFonts w:ascii="Courier New" w:hAnsi="Courier New" w:cs="Courier New"/>
          <w:b/>
        </w:rPr>
        <w:t xml:space="preserve">Attachment 5: </w:t>
      </w:r>
      <w:r w:rsidRPr="006B0743">
        <w:rPr>
          <w:rFonts w:ascii="Courier New" w:hAnsi="Courier New" w:cs="Courier New"/>
          <w:b/>
        </w:rPr>
        <w:t xml:space="preserve">Training Follow-up Instrument </w:t>
      </w:r>
      <w:r>
        <w:rPr>
          <w:rFonts w:ascii="Courier New" w:hAnsi="Courier New" w:cs="Courier New"/>
          <w:b/>
        </w:rPr>
        <w:t>Word version; Attachment</w:t>
      </w:r>
      <w:r w:rsidRPr="00EE218E">
        <w:rPr>
          <w:rFonts w:ascii="Courier New" w:hAnsi="Courier New" w:cs="Courier New"/>
          <w:b/>
        </w:rPr>
        <w:t xml:space="preserve"> 6</w:t>
      </w:r>
      <w:r>
        <w:rPr>
          <w:rFonts w:ascii="Courier New" w:hAnsi="Courier New" w:cs="Courier New"/>
          <w:b/>
        </w:rPr>
        <w:t xml:space="preserve">: </w:t>
      </w:r>
      <w:r w:rsidRPr="006B0743">
        <w:rPr>
          <w:rFonts w:ascii="Courier New" w:hAnsi="Courier New" w:cs="Courier New"/>
          <w:b/>
        </w:rPr>
        <w:t xml:space="preserve">Training Follow-up Instrument </w:t>
      </w:r>
      <w:r>
        <w:rPr>
          <w:rFonts w:ascii="Courier New" w:hAnsi="Courier New" w:cs="Courier New"/>
          <w:b/>
        </w:rPr>
        <w:t>screenshots</w:t>
      </w:r>
      <w:r w:rsidRPr="00EE218E">
        <w:rPr>
          <w:rFonts w:ascii="Courier New" w:hAnsi="Courier New" w:cs="Courier New"/>
        </w:rPr>
        <w:t xml:space="preserve">) </w:t>
      </w:r>
      <w:r>
        <w:rPr>
          <w:rFonts w:ascii="Courier New" w:hAnsi="Courier New" w:cs="Courier New"/>
        </w:rPr>
        <w:t>or</w:t>
      </w:r>
      <w:r w:rsidRPr="00EE218E">
        <w:rPr>
          <w:rFonts w:ascii="Courier New" w:hAnsi="Courier New" w:cs="Courier New"/>
        </w:rPr>
        <w:t xml:space="preserve"> the </w:t>
      </w:r>
      <w:r>
        <w:rPr>
          <w:rFonts w:ascii="Courier New" w:hAnsi="Courier New" w:cs="Courier New"/>
        </w:rPr>
        <w:t xml:space="preserve">web-based </w:t>
      </w:r>
      <w:r w:rsidRPr="00F5486F">
        <w:rPr>
          <w:rFonts w:ascii="Courier New" w:hAnsi="Courier New" w:cs="Courier New"/>
        </w:rPr>
        <w:t xml:space="preserve">Technical Assistance (TA) </w:t>
      </w:r>
      <w:r w:rsidRPr="00EE218E">
        <w:rPr>
          <w:rFonts w:ascii="Courier New" w:hAnsi="Courier New" w:cs="Courier New"/>
        </w:rPr>
        <w:t>Satisfaction Instrument (</w:t>
      </w:r>
      <w:r w:rsidRPr="00EE218E">
        <w:rPr>
          <w:rFonts w:ascii="Courier New" w:hAnsi="Courier New" w:cs="Courier New"/>
          <w:b/>
        </w:rPr>
        <w:t>Attachment</w:t>
      </w:r>
      <w:r>
        <w:rPr>
          <w:rFonts w:ascii="Courier New" w:hAnsi="Courier New" w:cs="Courier New"/>
          <w:b/>
        </w:rPr>
        <w:t xml:space="preserve"> </w:t>
      </w:r>
      <w:r w:rsidRPr="00EE218E">
        <w:rPr>
          <w:rFonts w:ascii="Courier New" w:hAnsi="Courier New" w:cs="Courier New"/>
          <w:b/>
        </w:rPr>
        <w:t>7</w:t>
      </w:r>
      <w:r>
        <w:rPr>
          <w:rFonts w:ascii="Courier New" w:hAnsi="Courier New" w:cs="Courier New"/>
          <w:b/>
        </w:rPr>
        <w:t xml:space="preserve">: </w:t>
      </w:r>
      <w:r w:rsidRPr="006B0743">
        <w:rPr>
          <w:rFonts w:ascii="Courier New" w:hAnsi="Courier New" w:cs="Courier New"/>
          <w:b/>
        </w:rPr>
        <w:t xml:space="preserve">Technical Assistance (TA) Satisfaction Instrument </w:t>
      </w:r>
      <w:r>
        <w:rPr>
          <w:rFonts w:ascii="Courier New" w:hAnsi="Courier New" w:cs="Courier New"/>
          <w:b/>
        </w:rPr>
        <w:t>Word version; Attachment</w:t>
      </w:r>
      <w:r w:rsidRPr="00EE218E">
        <w:rPr>
          <w:rFonts w:ascii="Courier New" w:hAnsi="Courier New" w:cs="Courier New"/>
          <w:b/>
        </w:rPr>
        <w:t xml:space="preserve"> 8</w:t>
      </w:r>
      <w:r>
        <w:rPr>
          <w:rFonts w:ascii="Courier New" w:hAnsi="Courier New" w:cs="Courier New"/>
          <w:b/>
        </w:rPr>
        <w:t>:</w:t>
      </w:r>
      <w:r w:rsidRPr="006B0743">
        <w:rPr>
          <w:rFonts w:ascii="Courier New" w:hAnsi="Courier New" w:cs="Courier New"/>
          <w:b/>
        </w:rPr>
        <w:t xml:space="preserve"> Technical Assistance (TA) Satisfaction Instrument </w:t>
      </w:r>
      <w:r>
        <w:rPr>
          <w:rFonts w:ascii="Courier New" w:hAnsi="Courier New" w:cs="Courier New"/>
          <w:b/>
        </w:rPr>
        <w:t>screenshots</w:t>
      </w:r>
      <w:r w:rsidRPr="00EE218E">
        <w:rPr>
          <w:rFonts w:ascii="Courier New" w:hAnsi="Courier New" w:cs="Courier New"/>
        </w:rPr>
        <w:t>)</w:t>
      </w:r>
      <w:r>
        <w:rPr>
          <w:rFonts w:ascii="Courier New" w:hAnsi="Courier New" w:cs="Courier New"/>
        </w:rPr>
        <w:t xml:space="preserve"> and </w:t>
      </w:r>
      <w:r w:rsidRPr="00EE218E">
        <w:rPr>
          <w:rFonts w:ascii="Courier New" w:hAnsi="Courier New" w:cs="Courier New"/>
        </w:rPr>
        <w:t xml:space="preserve">instructions for completing the instruments online.  </w:t>
      </w:r>
      <w:r>
        <w:rPr>
          <w:rFonts w:ascii="Courier New" w:hAnsi="Courier New" w:cs="Courier New"/>
        </w:rPr>
        <w:t>Those CBA recipients who participate in a training will get the</w:t>
      </w:r>
      <w:r w:rsidRPr="00FE65B6">
        <w:rPr>
          <w:rFonts w:ascii="Courier New" w:hAnsi="Courier New" w:cs="Courier New"/>
        </w:rPr>
        <w:t xml:space="preserve"> </w:t>
      </w:r>
      <w:r w:rsidRPr="00BE0375">
        <w:rPr>
          <w:rFonts w:ascii="Courier New" w:hAnsi="Courier New" w:cs="Courier New"/>
        </w:rPr>
        <w:t>Training Intro Email</w:t>
      </w:r>
      <w:r>
        <w:rPr>
          <w:rFonts w:ascii="Courier New" w:hAnsi="Courier New" w:cs="Courier New"/>
        </w:rPr>
        <w:t xml:space="preserve"> with the link to the </w:t>
      </w:r>
      <w:r w:rsidRPr="00EE218E">
        <w:rPr>
          <w:rFonts w:ascii="Courier New" w:hAnsi="Courier New" w:cs="Courier New"/>
        </w:rPr>
        <w:t>web-based Training Follow-up Instrument</w:t>
      </w:r>
      <w:r w:rsidRPr="00BE0375">
        <w:rPr>
          <w:rFonts w:ascii="Courier New" w:hAnsi="Courier New" w:cs="Courier New"/>
        </w:rPr>
        <w:t>, and those who participate in technical assistance will get the Technical Assistance (TA) Intro Email</w:t>
      </w:r>
      <w:r>
        <w:rPr>
          <w:rFonts w:ascii="Courier New" w:hAnsi="Courier New" w:cs="Courier New"/>
        </w:rPr>
        <w:t xml:space="preserve"> with the link to the </w:t>
      </w:r>
      <w:r w:rsidRPr="00F5486F">
        <w:rPr>
          <w:rFonts w:ascii="Courier New" w:hAnsi="Courier New" w:cs="Courier New"/>
        </w:rPr>
        <w:t xml:space="preserve">Technical Assistance (TA) </w:t>
      </w:r>
      <w:r w:rsidRPr="00EE218E">
        <w:rPr>
          <w:rFonts w:ascii="Courier New" w:hAnsi="Courier New" w:cs="Courier New"/>
        </w:rPr>
        <w:t>Satisfaction Instrument</w:t>
      </w:r>
      <w:r w:rsidRPr="00BE0375">
        <w:rPr>
          <w:rFonts w:ascii="Courier New" w:hAnsi="Courier New" w:cs="Courier New"/>
        </w:rPr>
        <w:t>.</w:t>
      </w:r>
      <w:r>
        <w:rPr>
          <w:rFonts w:ascii="Courier New" w:hAnsi="Courier New" w:cs="Courier New"/>
          <w:b/>
        </w:rPr>
        <w:t xml:space="preserve"> </w:t>
      </w:r>
      <w:r>
        <w:rPr>
          <w:rFonts w:ascii="Courier New" w:hAnsi="Courier New" w:cs="Courier New"/>
        </w:rPr>
        <w:t xml:space="preserve">The </w:t>
      </w:r>
      <w:r w:rsidRPr="00EE218E">
        <w:rPr>
          <w:rFonts w:ascii="Courier New" w:hAnsi="Courier New" w:cs="Courier New"/>
        </w:rPr>
        <w:t xml:space="preserve">CBA Request Information System (CRIS) application </w:t>
      </w:r>
      <w:r>
        <w:rPr>
          <w:rFonts w:ascii="Courier New" w:hAnsi="Courier New" w:cs="Courier New"/>
        </w:rPr>
        <w:t>will send the email invitation for t</w:t>
      </w:r>
      <w:r w:rsidRPr="00EE218E">
        <w:rPr>
          <w:rFonts w:ascii="Courier New" w:hAnsi="Courier New" w:cs="Courier New"/>
        </w:rPr>
        <w:t xml:space="preserve">he Training Follow-up Instrument 90 days after the training </w:t>
      </w:r>
      <w:r>
        <w:rPr>
          <w:rFonts w:ascii="Courier New" w:hAnsi="Courier New" w:cs="Courier New"/>
        </w:rPr>
        <w:t>or</w:t>
      </w:r>
      <w:r w:rsidRPr="00EE218E">
        <w:rPr>
          <w:rFonts w:ascii="Courier New" w:hAnsi="Courier New" w:cs="Courier New"/>
        </w:rPr>
        <w:t xml:space="preserve"> </w:t>
      </w:r>
      <w:r>
        <w:rPr>
          <w:rFonts w:ascii="Courier New" w:hAnsi="Courier New" w:cs="Courier New"/>
        </w:rPr>
        <w:t xml:space="preserve">for </w:t>
      </w:r>
      <w:r w:rsidRPr="00EE218E">
        <w:rPr>
          <w:rFonts w:ascii="Courier New" w:hAnsi="Courier New" w:cs="Courier New"/>
        </w:rPr>
        <w:t xml:space="preserve">the </w:t>
      </w:r>
      <w:r w:rsidRPr="00F5486F">
        <w:rPr>
          <w:rFonts w:ascii="Courier New" w:hAnsi="Courier New" w:cs="Courier New"/>
        </w:rPr>
        <w:t>Technical Assistance (TA)</w:t>
      </w:r>
      <w:r>
        <w:rPr>
          <w:rFonts w:ascii="Courier New" w:hAnsi="Courier New" w:cs="Courier New"/>
        </w:rPr>
        <w:t xml:space="preserve"> </w:t>
      </w:r>
      <w:r w:rsidRPr="00EE218E">
        <w:rPr>
          <w:rFonts w:ascii="Courier New" w:hAnsi="Courier New" w:cs="Courier New"/>
        </w:rPr>
        <w:t>Satisfaction Instrument</w:t>
      </w:r>
      <w:r>
        <w:rPr>
          <w:rFonts w:ascii="Courier New" w:hAnsi="Courier New" w:cs="Courier New"/>
        </w:rPr>
        <w:t>,</w:t>
      </w:r>
      <w:r w:rsidRPr="00EE218E">
        <w:rPr>
          <w:rFonts w:ascii="Courier New" w:hAnsi="Courier New" w:cs="Courier New"/>
        </w:rPr>
        <w:t xml:space="preserve"> 45 days after the technical assistance (TA) </w:t>
      </w:r>
      <w:r w:rsidRPr="00EE218E">
        <w:rPr>
          <w:rFonts w:ascii="Courier New" w:hAnsi="Courier New" w:cs="Courier New"/>
        </w:rPr>
        <w:lastRenderedPageBreak/>
        <w:t xml:space="preserve">is completed. Two weeks after the emails for the </w:t>
      </w:r>
      <w:r w:rsidRPr="00F5486F">
        <w:rPr>
          <w:rFonts w:ascii="Courier New" w:hAnsi="Courier New" w:cs="Courier New"/>
        </w:rPr>
        <w:t xml:space="preserve">Technical Assistance (TA) </w:t>
      </w:r>
      <w:r w:rsidRPr="00EE218E">
        <w:rPr>
          <w:rFonts w:ascii="Courier New" w:hAnsi="Courier New" w:cs="Courier New"/>
        </w:rPr>
        <w:t>Satisfaction and Training Follow-up instruments are sent out, a reminder (</w:t>
      </w:r>
      <w:r w:rsidRPr="00EE218E">
        <w:rPr>
          <w:rFonts w:ascii="Courier New" w:hAnsi="Courier New" w:cs="Courier New"/>
          <w:b/>
        </w:rPr>
        <w:t>Attachment 11</w:t>
      </w:r>
      <w:r>
        <w:rPr>
          <w:rFonts w:ascii="Courier New" w:hAnsi="Courier New" w:cs="Courier New"/>
          <w:b/>
        </w:rPr>
        <w:t>:Training Reminder Email</w:t>
      </w:r>
      <w:r w:rsidRPr="00EE218E">
        <w:rPr>
          <w:rFonts w:ascii="Courier New" w:hAnsi="Courier New" w:cs="Courier New"/>
          <w:b/>
        </w:rPr>
        <w:t xml:space="preserve"> and Attachment 12</w:t>
      </w:r>
      <w:r>
        <w:rPr>
          <w:rFonts w:ascii="Courier New" w:hAnsi="Courier New" w:cs="Courier New"/>
          <w:b/>
        </w:rPr>
        <w:t>:</w:t>
      </w:r>
      <w:r w:rsidRPr="00F5486F">
        <w:rPr>
          <w:rFonts w:ascii="Courier New" w:hAnsi="Courier New" w:cs="Courier New"/>
        </w:rPr>
        <w:t xml:space="preserve"> </w:t>
      </w:r>
      <w:r w:rsidRPr="00FA2D13">
        <w:rPr>
          <w:rFonts w:ascii="Courier New" w:hAnsi="Courier New" w:cs="Courier New"/>
          <w:b/>
        </w:rPr>
        <w:t>Technical Assistance (TA) Satisfaction</w:t>
      </w:r>
      <w:r>
        <w:rPr>
          <w:rFonts w:ascii="Courier New" w:hAnsi="Courier New" w:cs="Courier New"/>
          <w:b/>
        </w:rPr>
        <w:t xml:space="preserve"> Reminder Email</w:t>
      </w:r>
      <w:r w:rsidRPr="00EE218E">
        <w:rPr>
          <w:rFonts w:ascii="Courier New" w:hAnsi="Courier New" w:cs="Courier New"/>
        </w:rPr>
        <w:t>)</w:t>
      </w:r>
      <w:r>
        <w:rPr>
          <w:rFonts w:ascii="Courier New" w:hAnsi="Courier New" w:cs="Courier New"/>
        </w:rPr>
        <w:t xml:space="preserve"> </w:t>
      </w:r>
      <w:r w:rsidRPr="00EE218E">
        <w:rPr>
          <w:rFonts w:ascii="Courier New" w:hAnsi="Courier New" w:cs="Courier New"/>
        </w:rPr>
        <w:t xml:space="preserve">will be emailed to respondents who have not completed the online instruments.  One week after the reminder emails are sent, SciMetrika (contractor) will contact the nonresponders by telephone to administer the </w:t>
      </w:r>
      <w:r>
        <w:rPr>
          <w:rFonts w:ascii="Courier New" w:hAnsi="Courier New" w:cs="Courier New"/>
        </w:rPr>
        <w:t xml:space="preserve">telephone script version of the </w:t>
      </w:r>
      <w:r w:rsidRPr="00EE218E">
        <w:rPr>
          <w:rFonts w:ascii="Courier New" w:hAnsi="Courier New" w:cs="Courier New"/>
        </w:rPr>
        <w:t>Training Follow-up Instrument (</w:t>
      </w:r>
      <w:r w:rsidRPr="00EE218E">
        <w:rPr>
          <w:rFonts w:ascii="Courier New" w:hAnsi="Courier New" w:cs="Courier New"/>
          <w:b/>
        </w:rPr>
        <w:t>Attachment 13</w:t>
      </w:r>
      <w:r>
        <w:rPr>
          <w:rFonts w:ascii="Courier New" w:hAnsi="Courier New" w:cs="Courier New"/>
          <w:b/>
        </w:rPr>
        <w:t>:</w:t>
      </w:r>
      <w:r w:rsidRPr="000030C3">
        <w:t xml:space="preserve"> </w:t>
      </w:r>
      <w:r w:rsidRPr="000030C3">
        <w:rPr>
          <w:rFonts w:ascii="Courier New" w:hAnsi="Courier New" w:cs="Courier New"/>
          <w:b/>
        </w:rPr>
        <w:t>Training Telephone Script for non-responders</w:t>
      </w:r>
      <w:r>
        <w:rPr>
          <w:rFonts w:ascii="Courier New" w:hAnsi="Courier New" w:cs="Courier New"/>
          <w:b/>
        </w:rPr>
        <w:t>)</w:t>
      </w:r>
      <w:r>
        <w:rPr>
          <w:rFonts w:ascii="Courier New" w:hAnsi="Courier New" w:cs="Courier New"/>
        </w:rPr>
        <w:t xml:space="preserve"> or the </w:t>
      </w:r>
      <w:r w:rsidRPr="00F5486F">
        <w:rPr>
          <w:rFonts w:ascii="Courier New" w:hAnsi="Courier New" w:cs="Courier New"/>
        </w:rPr>
        <w:t xml:space="preserve">Technical Assistance (TA) </w:t>
      </w:r>
      <w:r>
        <w:rPr>
          <w:rFonts w:ascii="Courier New" w:hAnsi="Courier New" w:cs="Courier New"/>
        </w:rPr>
        <w:t>Satisfaction Instrument (</w:t>
      </w:r>
      <w:r>
        <w:rPr>
          <w:rFonts w:ascii="Courier New" w:hAnsi="Courier New" w:cs="Courier New"/>
          <w:b/>
        </w:rPr>
        <w:t xml:space="preserve">Attachment </w:t>
      </w:r>
      <w:r w:rsidRPr="00EE218E">
        <w:rPr>
          <w:rFonts w:ascii="Courier New" w:hAnsi="Courier New" w:cs="Courier New"/>
          <w:b/>
        </w:rPr>
        <w:t>14</w:t>
      </w:r>
      <w:r>
        <w:rPr>
          <w:rFonts w:ascii="Courier New" w:hAnsi="Courier New" w:cs="Courier New"/>
          <w:b/>
        </w:rPr>
        <w:t xml:space="preserve">: </w:t>
      </w:r>
      <w:r w:rsidRPr="000030C3">
        <w:rPr>
          <w:rFonts w:ascii="Courier New" w:hAnsi="Courier New" w:cs="Courier New"/>
          <w:b/>
        </w:rPr>
        <w:t>Technical Assistance (TA) Telephone Script for non-responders</w:t>
      </w:r>
      <w:r w:rsidRPr="00EE218E">
        <w:rPr>
          <w:rFonts w:ascii="Courier New" w:hAnsi="Courier New" w:cs="Courier New"/>
        </w:rPr>
        <w:t>)by telephone if they are willing .  Given the typically low response rate to online assessments, this telephone follow-up strategy increases the responses to the instruments.</w:t>
      </w:r>
    </w:p>
    <w:p w14:paraId="101443FA" w14:textId="77777777" w:rsidR="00E86F2B" w:rsidRPr="00BA5087" w:rsidRDefault="00E86F2B" w:rsidP="00CC5629">
      <w:pPr>
        <w:spacing w:after="0" w:line="240" w:lineRule="auto"/>
        <w:ind w:left="360"/>
        <w:rPr>
          <w:rFonts w:ascii="Courier New" w:hAnsi="Courier New" w:cs="Courier New"/>
        </w:rPr>
      </w:pPr>
    </w:p>
    <w:p w14:paraId="74808497" w14:textId="2B55999E" w:rsidR="00E86F2B" w:rsidRPr="00BA5087" w:rsidRDefault="00E86F2B" w:rsidP="00CC5629">
      <w:pPr>
        <w:spacing w:after="0" w:line="240" w:lineRule="auto"/>
        <w:ind w:left="360"/>
        <w:rPr>
          <w:rFonts w:ascii="Courier New" w:hAnsi="Courier New" w:cs="Courier New"/>
        </w:rPr>
      </w:pPr>
      <w:r w:rsidRPr="00BA5087">
        <w:rPr>
          <w:rFonts w:ascii="Courier New" w:hAnsi="Courier New" w:cs="Courier New"/>
        </w:rPr>
        <w:t>In addition, a subset of up to 40 CBA recipients will be asked by email (</w:t>
      </w:r>
      <w:r w:rsidRPr="008F7D36">
        <w:rPr>
          <w:rFonts w:ascii="Courier New" w:hAnsi="Courier New" w:cs="Courier New"/>
          <w:b/>
        </w:rPr>
        <w:t>Attachment 15</w:t>
      </w:r>
      <w:r w:rsidR="001C5D29">
        <w:rPr>
          <w:rFonts w:ascii="Courier New" w:hAnsi="Courier New" w:cs="Courier New"/>
        </w:rPr>
        <w:t>: CBA Key Informant Interview Email</w:t>
      </w:r>
      <w:r w:rsidRPr="00BA5087">
        <w:rPr>
          <w:rFonts w:ascii="Courier New" w:hAnsi="Courier New" w:cs="Courier New"/>
        </w:rPr>
        <w:t>) to participate in one qualitative telephone interview.  SciMetrika will conduct telephone interviews with those health professional who agree to participate.  SciMetrika will use the CBA Key Informant Interview Script (</w:t>
      </w:r>
      <w:r w:rsidRPr="008F7D36">
        <w:rPr>
          <w:rFonts w:ascii="Courier New" w:hAnsi="Courier New" w:cs="Courier New"/>
          <w:b/>
        </w:rPr>
        <w:t>Attachment 16</w:t>
      </w:r>
      <w:r w:rsidR="001C5D29">
        <w:rPr>
          <w:rFonts w:ascii="Courier New" w:hAnsi="Courier New" w:cs="Courier New"/>
        </w:rPr>
        <w:t>: CBA Key Informant Interview Script</w:t>
      </w:r>
      <w:r w:rsidRPr="00BA5087">
        <w:rPr>
          <w:rFonts w:ascii="Courier New" w:hAnsi="Courier New" w:cs="Courier New"/>
        </w:rPr>
        <w:t xml:space="preserve">) designed to assess CBA consumers’ perception about the impact of CBA services on their organizational capacity (e.g., application of knowledge and skills, potential organization changes as a result of CBA services) and to solicit information about how the CBA program can be improved. The CBA Key Informant Interview will collect more qualitative information which will build on the quantitative information collected with the web-based instruments. </w:t>
      </w:r>
    </w:p>
    <w:p w14:paraId="016B8C98" w14:textId="77777777" w:rsidR="00E86F2B" w:rsidRPr="00BA5087" w:rsidRDefault="00E86F2B" w:rsidP="00CC5629">
      <w:pPr>
        <w:spacing w:after="0" w:line="240" w:lineRule="auto"/>
        <w:ind w:left="360"/>
        <w:rPr>
          <w:rFonts w:ascii="Courier New" w:hAnsi="Courier New" w:cs="Courier New"/>
        </w:rPr>
      </w:pPr>
    </w:p>
    <w:p w14:paraId="15FD60E3" w14:textId="77777777" w:rsidR="00E86F2B" w:rsidRPr="00BA5087" w:rsidRDefault="00E86F2B" w:rsidP="00CC5629">
      <w:pPr>
        <w:spacing w:after="0" w:line="240" w:lineRule="auto"/>
        <w:ind w:left="360"/>
        <w:rPr>
          <w:rFonts w:ascii="Courier New" w:hAnsi="Courier New" w:cs="Courier New"/>
        </w:rPr>
      </w:pPr>
      <w:r w:rsidRPr="00BA5087">
        <w:rPr>
          <w:rFonts w:ascii="Courier New" w:hAnsi="Courier New" w:cs="Courier New"/>
        </w:rPr>
        <w:t>All data collection tools have been pilot tested by six public health experts and professionals. Feedback from this group was used to refine questions as needed, ensure accurate programming and skip patterns and establish the estimated time required to complete the information collection instruments.</w:t>
      </w:r>
    </w:p>
    <w:p w14:paraId="347AAAC0" w14:textId="77777777" w:rsidR="00E86F2B" w:rsidRPr="00BA5087" w:rsidRDefault="00E86F2B" w:rsidP="00CC5629">
      <w:pPr>
        <w:spacing w:after="0" w:line="240" w:lineRule="auto"/>
        <w:rPr>
          <w:rFonts w:ascii="Courier New" w:hAnsi="Courier New" w:cs="Courier New"/>
        </w:rPr>
      </w:pPr>
    </w:p>
    <w:p w14:paraId="60F55543" w14:textId="77777777" w:rsidR="00E86F2B" w:rsidRPr="00BA5087" w:rsidRDefault="00E86F2B" w:rsidP="00CC5629">
      <w:pPr>
        <w:pStyle w:val="Heading4"/>
        <w:spacing w:line="240" w:lineRule="auto"/>
        <w:contextualSpacing w:val="0"/>
        <w:rPr>
          <w:rFonts w:ascii="Courier New" w:hAnsi="Courier New" w:cs="Courier New"/>
        </w:rPr>
      </w:pPr>
      <w:r w:rsidRPr="00BA5087">
        <w:rPr>
          <w:rFonts w:ascii="Courier New" w:hAnsi="Courier New" w:cs="Courier New"/>
        </w:rPr>
        <w:t>Methods to Maximize Response Rates Deal with Nonresponse</w:t>
      </w:r>
    </w:p>
    <w:p w14:paraId="3ED4D4CD" w14:textId="77777777" w:rsidR="00CC5629" w:rsidRPr="00BA5087" w:rsidRDefault="00CC5629" w:rsidP="00CC5629">
      <w:pPr>
        <w:spacing w:after="0" w:line="240" w:lineRule="auto"/>
        <w:ind w:left="360"/>
        <w:rPr>
          <w:rFonts w:ascii="Courier New" w:hAnsi="Courier New" w:cs="Courier New"/>
        </w:rPr>
      </w:pPr>
    </w:p>
    <w:p w14:paraId="05F49C62" w14:textId="2D41BA55"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 xml:space="preserve">Although participation in the data collection process is voluntary, every effort will be made to maximize the rate of response to the data collection.  Email reminders will be sent the </w:t>
      </w:r>
      <w:r w:rsidR="004B47EB" w:rsidRPr="00BA5087">
        <w:rPr>
          <w:rFonts w:ascii="Courier New" w:hAnsi="Courier New" w:cs="Courier New"/>
        </w:rPr>
        <w:t>training and</w:t>
      </w:r>
      <w:r w:rsidRPr="00BA5087">
        <w:rPr>
          <w:rFonts w:ascii="Courier New" w:hAnsi="Courier New" w:cs="Courier New"/>
        </w:rPr>
        <w:t xml:space="preserve"> technical assistance recipients who have not responded to the web-based tool for training or TA after two weeks </w:t>
      </w:r>
      <w:r w:rsidR="00F83556" w:rsidRPr="00BA5087">
        <w:rPr>
          <w:rFonts w:ascii="Courier New" w:hAnsi="Courier New" w:cs="Courier New"/>
        </w:rPr>
        <w:t>to maximize response rates (</w:t>
      </w:r>
      <w:r w:rsidRPr="008F7D36">
        <w:rPr>
          <w:rFonts w:ascii="Courier New" w:hAnsi="Courier New" w:cs="Courier New"/>
          <w:b/>
        </w:rPr>
        <w:t>Attachment</w:t>
      </w:r>
      <w:r w:rsidR="00F83556" w:rsidRPr="008F7D36">
        <w:rPr>
          <w:rFonts w:ascii="Courier New" w:hAnsi="Courier New" w:cs="Courier New"/>
          <w:b/>
        </w:rPr>
        <w:t>s</w:t>
      </w:r>
      <w:r w:rsidRPr="008F7D36">
        <w:rPr>
          <w:rFonts w:ascii="Courier New" w:hAnsi="Courier New" w:cs="Courier New"/>
          <w:b/>
        </w:rPr>
        <w:t xml:space="preserve"> </w:t>
      </w:r>
      <w:r w:rsidR="00F83556" w:rsidRPr="008F7D36">
        <w:rPr>
          <w:rFonts w:ascii="Courier New" w:hAnsi="Courier New" w:cs="Courier New"/>
          <w:b/>
        </w:rPr>
        <w:t>11</w:t>
      </w:r>
      <w:r w:rsidRPr="008F7D36">
        <w:rPr>
          <w:rFonts w:ascii="Courier New" w:hAnsi="Courier New" w:cs="Courier New"/>
          <w:b/>
        </w:rPr>
        <w:t xml:space="preserve"> and </w:t>
      </w:r>
      <w:r w:rsidR="00F83556" w:rsidRPr="008F7D36">
        <w:rPr>
          <w:rFonts w:ascii="Courier New" w:hAnsi="Courier New" w:cs="Courier New"/>
          <w:b/>
        </w:rPr>
        <w:t>12</w:t>
      </w:r>
      <w:r w:rsidRPr="00BA5087">
        <w:rPr>
          <w:rFonts w:ascii="Courier New" w:hAnsi="Courier New" w:cs="Courier New"/>
        </w:rPr>
        <w:t>).   One week after the reminder email, our SciMetrika contractor will follow-up with training and TA recipients by telephone to remind the recipients or collect the information by telephone (</w:t>
      </w:r>
      <w:r w:rsidRPr="008F7D36">
        <w:rPr>
          <w:rFonts w:ascii="Courier New" w:hAnsi="Courier New" w:cs="Courier New"/>
          <w:b/>
        </w:rPr>
        <w:t>Attachment</w:t>
      </w:r>
      <w:r w:rsidR="000B5C14" w:rsidRPr="008F7D36">
        <w:rPr>
          <w:rFonts w:ascii="Courier New" w:hAnsi="Courier New" w:cs="Courier New"/>
          <w:b/>
        </w:rPr>
        <w:t>s 13 and</w:t>
      </w:r>
      <w:r w:rsidRPr="008F7D36">
        <w:rPr>
          <w:rFonts w:ascii="Courier New" w:hAnsi="Courier New" w:cs="Courier New"/>
          <w:b/>
        </w:rPr>
        <w:t xml:space="preserve"> </w:t>
      </w:r>
      <w:r w:rsidR="00F83556" w:rsidRPr="008F7D36">
        <w:rPr>
          <w:rFonts w:ascii="Courier New" w:hAnsi="Courier New" w:cs="Courier New"/>
          <w:b/>
        </w:rPr>
        <w:t>14</w:t>
      </w:r>
      <w:r w:rsidRPr="00BA5087">
        <w:rPr>
          <w:rFonts w:ascii="Courier New" w:hAnsi="Courier New" w:cs="Courier New"/>
        </w:rPr>
        <w:t>).  This strategy significantly raises the response rate to the web-based data collection.</w:t>
      </w:r>
    </w:p>
    <w:p w14:paraId="14202243" w14:textId="77777777" w:rsidR="00F44F5A" w:rsidRPr="00BA5087" w:rsidRDefault="00F44F5A" w:rsidP="00CC5629">
      <w:pPr>
        <w:spacing w:after="0" w:line="240" w:lineRule="auto"/>
        <w:ind w:left="360"/>
        <w:rPr>
          <w:rFonts w:ascii="Courier New" w:hAnsi="Courier New" w:cs="Courier New"/>
        </w:rPr>
      </w:pPr>
    </w:p>
    <w:p w14:paraId="2FCF22D5"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CBA Key Informant Interview participants will be randomly selected from all CBA service recipients to participate in the interview until 40 interviews are completed.</w:t>
      </w:r>
    </w:p>
    <w:p w14:paraId="38780B96" w14:textId="77777777" w:rsidR="00CC5629" w:rsidRPr="00BA5087" w:rsidRDefault="00CC5629" w:rsidP="00CC5629">
      <w:pPr>
        <w:spacing w:after="0" w:line="240" w:lineRule="auto"/>
        <w:ind w:left="360"/>
        <w:rPr>
          <w:rFonts w:ascii="Courier New" w:hAnsi="Courier New" w:cs="Courier New"/>
        </w:rPr>
      </w:pPr>
    </w:p>
    <w:p w14:paraId="70615AE5" w14:textId="77777777" w:rsidR="00F44F5A" w:rsidRPr="00BA5087" w:rsidRDefault="00F44F5A" w:rsidP="00CC5629">
      <w:pPr>
        <w:pStyle w:val="Heading4"/>
        <w:spacing w:line="240" w:lineRule="auto"/>
        <w:contextualSpacing w:val="0"/>
        <w:rPr>
          <w:rFonts w:ascii="Courier New" w:hAnsi="Courier New" w:cs="Courier New"/>
        </w:rPr>
      </w:pPr>
      <w:r w:rsidRPr="00BA5087">
        <w:rPr>
          <w:rFonts w:ascii="Courier New" w:hAnsi="Courier New" w:cs="Courier New"/>
        </w:rPr>
        <w:t>Test of Procedures or Methods to be Undertaken</w:t>
      </w:r>
    </w:p>
    <w:p w14:paraId="61E9087D" w14:textId="77777777" w:rsidR="00CC5629" w:rsidRPr="00BA5087" w:rsidRDefault="00CC5629" w:rsidP="00CC5629">
      <w:pPr>
        <w:spacing w:after="0" w:line="240" w:lineRule="auto"/>
        <w:ind w:left="360"/>
        <w:rPr>
          <w:rFonts w:ascii="Courier New" w:hAnsi="Courier New" w:cs="Courier New"/>
        </w:rPr>
      </w:pPr>
    </w:p>
    <w:p w14:paraId="43F782A5"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The data collection tools were reviewed by public health and evaluation experts in CDC/DHAP’s Capacity Building and Program Evaluation Branches as well as by our eval</w:t>
      </w:r>
      <w:r w:rsidR="004B47EB">
        <w:rPr>
          <w:rFonts w:ascii="Courier New" w:hAnsi="Courier New" w:cs="Courier New"/>
        </w:rPr>
        <w:t xml:space="preserve">uation contractor, SciMetrika, </w:t>
      </w:r>
      <w:r w:rsidRPr="00BA5087">
        <w:rPr>
          <w:rFonts w:ascii="Courier New" w:hAnsi="Courier New" w:cs="Courier New"/>
        </w:rPr>
        <w:t>to ensure that content and readability is appropriate.  The estimate for burden hours is based on a pilot test of the information collection instruments by six public health professionals. In the pilot test, the average time to complete the instruments including time for reviewing instructions, gathering needed information and completing the instrument, was approximately 12 minutes for the web-based instruments and 15 minutes for the telephone key informant interview. Based on these results, the estimated time range for actual respondents to complete the instruments is 10-15 minutes most respondents plus an additional 15 minutes for a sample of 40 respondents who also participate in the key informant interview. For the purposes of estimating burden hours, the upper limit of this range (i.e., 30 minutes) is used.</w:t>
      </w:r>
    </w:p>
    <w:p w14:paraId="095BC89D" w14:textId="77777777" w:rsidR="00E86F2B" w:rsidRPr="00BA5087" w:rsidRDefault="00E86F2B" w:rsidP="00CC5629">
      <w:pPr>
        <w:spacing w:after="0" w:line="240" w:lineRule="auto"/>
        <w:rPr>
          <w:rFonts w:ascii="Courier New" w:hAnsi="Courier New" w:cs="Courier New"/>
        </w:rPr>
      </w:pPr>
    </w:p>
    <w:p w14:paraId="212BEC41" w14:textId="77777777" w:rsidR="00F44F5A" w:rsidRPr="00BA5087" w:rsidRDefault="00F44F5A" w:rsidP="00CC5629">
      <w:pPr>
        <w:pStyle w:val="Heading4"/>
        <w:spacing w:line="240" w:lineRule="auto"/>
        <w:contextualSpacing w:val="0"/>
        <w:rPr>
          <w:rFonts w:ascii="Courier New" w:hAnsi="Courier New" w:cs="Courier New"/>
        </w:rPr>
      </w:pPr>
      <w:r w:rsidRPr="00BA5087">
        <w:rPr>
          <w:rFonts w:ascii="Courier New" w:hAnsi="Courier New" w:cs="Courier New"/>
        </w:rPr>
        <w:t>Individuals Consulted on Statistical Aspects and Individuals Collecting and/or Analyzing Data</w:t>
      </w:r>
    </w:p>
    <w:p w14:paraId="2D133C73" w14:textId="77777777" w:rsidR="00CC5629" w:rsidRPr="00BA5087" w:rsidRDefault="00CC5629" w:rsidP="00CC5629">
      <w:pPr>
        <w:spacing w:after="0" w:line="240" w:lineRule="auto"/>
        <w:ind w:left="360"/>
        <w:rPr>
          <w:rFonts w:ascii="Courier New" w:hAnsi="Courier New" w:cs="Courier New"/>
        </w:rPr>
      </w:pPr>
    </w:p>
    <w:p w14:paraId="5602E284" w14:textId="691C6A76"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 xml:space="preserve">The data collection was designed by evaluation consultants from SciMetrika and the project lead from CDC’s </w:t>
      </w:r>
      <w:r w:rsidR="004B47EB">
        <w:rPr>
          <w:rFonts w:ascii="Courier New" w:hAnsi="Courier New" w:cs="Courier New"/>
        </w:rPr>
        <w:t xml:space="preserve">DHAP Capacity Building Branch. </w:t>
      </w:r>
      <w:r w:rsidRPr="00BA5087">
        <w:rPr>
          <w:rFonts w:ascii="Courier New" w:hAnsi="Courier New" w:cs="Courier New"/>
        </w:rPr>
        <w:t xml:space="preserve">Danya International is responsible for maintaining the online training registration system which collects the HPAT data as </w:t>
      </w:r>
      <w:r w:rsidR="004B47EB">
        <w:rPr>
          <w:rFonts w:ascii="Courier New" w:hAnsi="Courier New" w:cs="Courier New"/>
        </w:rPr>
        <w:t xml:space="preserve">part of training registration. </w:t>
      </w:r>
      <w:r w:rsidRPr="00BA5087">
        <w:rPr>
          <w:rFonts w:ascii="Courier New" w:hAnsi="Courier New" w:cs="Courier New"/>
        </w:rPr>
        <w:t>Consultants from Acentia will lead the development and maintenance of web-bas</w:t>
      </w:r>
      <w:r w:rsidR="004B47EB">
        <w:rPr>
          <w:rFonts w:ascii="Courier New" w:hAnsi="Courier New" w:cs="Courier New"/>
        </w:rPr>
        <w:t xml:space="preserve">ed data collection activities. </w:t>
      </w:r>
      <w:r w:rsidRPr="00BA5087">
        <w:rPr>
          <w:rFonts w:ascii="Courier New" w:hAnsi="Courier New" w:cs="Courier New"/>
        </w:rPr>
        <w:t>Consultants from SciMetrika will lead the data collection via telephone interviews, data cleaning, analyses of data, and development of reports summarizing the fi</w:t>
      </w:r>
      <w:r w:rsidR="004B47EB">
        <w:rPr>
          <w:rFonts w:ascii="Courier New" w:hAnsi="Courier New" w:cs="Courier New"/>
        </w:rPr>
        <w:t xml:space="preserve">ndings of the data collection. </w:t>
      </w:r>
      <w:r w:rsidRPr="00BA5087">
        <w:rPr>
          <w:rFonts w:ascii="Courier New" w:hAnsi="Courier New" w:cs="Courier New"/>
        </w:rPr>
        <w:t>Statistical consultation will be provided by SciMetr</w:t>
      </w:r>
      <w:r w:rsidR="002576B2">
        <w:rPr>
          <w:rFonts w:ascii="Courier New" w:hAnsi="Courier New" w:cs="Courier New"/>
        </w:rPr>
        <w:t>i</w:t>
      </w:r>
      <w:r w:rsidRPr="00BA5087">
        <w:rPr>
          <w:rFonts w:ascii="Courier New" w:hAnsi="Courier New" w:cs="Courier New"/>
        </w:rPr>
        <w:t>ka.</w:t>
      </w:r>
      <w:bookmarkStart w:id="0" w:name="_GoBack"/>
      <w:bookmarkEnd w:id="0"/>
    </w:p>
    <w:p w14:paraId="47B8BA85" w14:textId="77777777" w:rsidR="00F44F5A" w:rsidRPr="00BA5087" w:rsidRDefault="00F44F5A" w:rsidP="00CC5629">
      <w:pPr>
        <w:spacing w:after="0" w:line="240" w:lineRule="auto"/>
        <w:ind w:left="360"/>
        <w:rPr>
          <w:rFonts w:ascii="Courier New" w:hAnsi="Courier New" w:cs="Courier New"/>
        </w:rPr>
      </w:pPr>
    </w:p>
    <w:p w14:paraId="14D84E9F"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Miriam Phields, PhD</w:t>
      </w:r>
    </w:p>
    <w:p w14:paraId="494CD61E"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Senior Behavioral Scientist</w:t>
      </w:r>
    </w:p>
    <w:p w14:paraId="23BF2B1F"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Centers for Disease Control and Prevention</w:t>
      </w:r>
    </w:p>
    <w:p w14:paraId="77E5FF27"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Division of HIV/AIDS Prevention, Capacity Building Branch</w:t>
      </w:r>
    </w:p>
    <w:p w14:paraId="4D7A7287"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Phone: (404) 639-4957</w:t>
      </w:r>
    </w:p>
    <w:p w14:paraId="6D888C84"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Email:  byn8@cdc.gov</w:t>
      </w:r>
    </w:p>
    <w:p w14:paraId="2A839E3D" w14:textId="77777777" w:rsidR="00F44F5A" w:rsidRPr="00BA5087" w:rsidRDefault="00F44F5A" w:rsidP="00CC5629">
      <w:pPr>
        <w:spacing w:after="0" w:line="240" w:lineRule="auto"/>
        <w:ind w:left="360"/>
        <w:rPr>
          <w:rFonts w:ascii="Courier New" w:hAnsi="Courier New" w:cs="Courier New"/>
        </w:rPr>
      </w:pPr>
    </w:p>
    <w:p w14:paraId="165A4E6C"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Sherese Bleechington, DrPH, MPH, CHES</w:t>
      </w:r>
    </w:p>
    <w:p w14:paraId="217F4AEB"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Senior Health Evaluation Leader</w:t>
      </w:r>
    </w:p>
    <w:p w14:paraId="2B69F05D"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Population Health Sciences Division</w:t>
      </w:r>
    </w:p>
    <w:p w14:paraId="1A36F535"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SciMetrika, LLC</w:t>
      </w:r>
    </w:p>
    <w:p w14:paraId="4969A86D"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Phone: (404) 214-6708</w:t>
      </w:r>
    </w:p>
    <w:p w14:paraId="756F43F2"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Email:  SBleechington@SciMetrika.com</w:t>
      </w:r>
    </w:p>
    <w:p w14:paraId="488E9FC3" w14:textId="77777777" w:rsidR="00F44F5A" w:rsidRPr="00BA5087" w:rsidRDefault="00F44F5A" w:rsidP="00CC5629">
      <w:pPr>
        <w:spacing w:after="0" w:line="240" w:lineRule="auto"/>
        <w:ind w:left="360"/>
        <w:rPr>
          <w:rFonts w:ascii="Courier New" w:hAnsi="Courier New" w:cs="Courier New"/>
        </w:rPr>
      </w:pPr>
    </w:p>
    <w:p w14:paraId="2293D7A1"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Shawn Hirsch, MPH</w:t>
      </w:r>
    </w:p>
    <w:p w14:paraId="1CC40286"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Statistician</w:t>
      </w:r>
    </w:p>
    <w:p w14:paraId="26A189A6"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Population Health Sciences Division</w:t>
      </w:r>
    </w:p>
    <w:p w14:paraId="1E2A7D46"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lastRenderedPageBreak/>
        <w:t>SciMetrika, LLC</w:t>
      </w:r>
    </w:p>
    <w:p w14:paraId="5F14A358"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Phone:  (919) 354-.5266</w:t>
      </w:r>
    </w:p>
    <w:p w14:paraId="35CB5AA9"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Email:  Sshirsch@scimetrika.com</w:t>
      </w:r>
    </w:p>
    <w:p w14:paraId="5561CA41" w14:textId="77777777" w:rsidR="00F44F5A" w:rsidRPr="00BA5087" w:rsidRDefault="00F44F5A" w:rsidP="00CC5629">
      <w:pPr>
        <w:spacing w:after="0" w:line="240" w:lineRule="auto"/>
        <w:ind w:left="360"/>
        <w:rPr>
          <w:rFonts w:ascii="Courier New" w:hAnsi="Courier New" w:cs="Courier New"/>
        </w:rPr>
      </w:pPr>
    </w:p>
    <w:p w14:paraId="2398F6AF"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Rachel Kramer, MPH</w:t>
      </w:r>
    </w:p>
    <w:p w14:paraId="3E3C4D99"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Research Associate</w:t>
      </w:r>
    </w:p>
    <w:p w14:paraId="2A79BF00"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SciMetrika, LLC</w:t>
      </w:r>
    </w:p>
    <w:p w14:paraId="1BA1235E"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Phone:  (919) 354-5262</w:t>
      </w:r>
    </w:p>
    <w:p w14:paraId="0FD681C0"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Email:  rkramer@scimetrika.com</w:t>
      </w:r>
    </w:p>
    <w:p w14:paraId="333C69DC" w14:textId="77777777" w:rsidR="00F44F5A" w:rsidRPr="00BA5087" w:rsidRDefault="00F44F5A" w:rsidP="00CC5629">
      <w:pPr>
        <w:spacing w:after="0" w:line="240" w:lineRule="auto"/>
        <w:ind w:left="360"/>
        <w:rPr>
          <w:rFonts w:ascii="Courier New" w:hAnsi="Courier New" w:cs="Courier New"/>
        </w:rPr>
      </w:pPr>
    </w:p>
    <w:p w14:paraId="2FB5DEDC"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 xml:space="preserve">Beverly Stokeling-Cunningham, PMP, SSGB </w:t>
      </w:r>
    </w:p>
    <w:p w14:paraId="6F3371C4"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Project Lead</w:t>
      </w:r>
    </w:p>
    <w:p w14:paraId="23A04FDC"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Acentia Company</w:t>
      </w:r>
    </w:p>
    <w:p w14:paraId="582474E0"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Phone:  (678) 350-9826</w:t>
      </w:r>
    </w:p>
    <w:p w14:paraId="09A499EF"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Email:  Beverly.Stokeling@acentia.com</w:t>
      </w:r>
    </w:p>
    <w:p w14:paraId="0AB2102A" w14:textId="77777777" w:rsidR="00F44F5A" w:rsidRPr="00BA5087" w:rsidRDefault="00F44F5A" w:rsidP="00CC5629">
      <w:pPr>
        <w:spacing w:after="0" w:line="240" w:lineRule="auto"/>
        <w:ind w:left="360"/>
        <w:rPr>
          <w:rFonts w:ascii="Courier New" w:hAnsi="Courier New" w:cs="Courier New"/>
        </w:rPr>
      </w:pPr>
    </w:p>
    <w:p w14:paraId="6C22C06B"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Sue Pettus</w:t>
      </w:r>
    </w:p>
    <w:p w14:paraId="0C3CCCAC"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Software Engineer</w:t>
      </w:r>
    </w:p>
    <w:p w14:paraId="1384A972"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Acentia Company</w:t>
      </w:r>
    </w:p>
    <w:p w14:paraId="63652E6A"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Phone:  (678) 350-9834</w:t>
      </w:r>
    </w:p>
    <w:p w14:paraId="3BB27498"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Email:  sap8@cdc.gov</w:t>
      </w:r>
    </w:p>
    <w:p w14:paraId="482FCE20" w14:textId="77777777" w:rsidR="00F44F5A" w:rsidRPr="00BA5087" w:rsidRDefault="00F44F5A" w:rsidP="00CC5629">
      <w:pPr>
        <w:spacing w:after="0" w:line="240" w:lineRule="auto"/>
        <w:ind w:left="360"/>
        <w:rPr>
          <w:rFonts w:ascii="Courier New" w:hAnsi="Courier New" w:cs="Courier New"/>
        </w:rPr>
      </w:pPr>
    </w:p>
    <w:p w14:paraId="6D037278"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Bob Strotman</w:t>
      </w:r>
    </w:p>
    <w:p w14:paraId="384B656C"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 xml:space="preserve">Software Engineer </w:t>
      </w:r>
    </w:p>
    <w:p w14:paraId="3F7EB594"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Acentia Company</w:t>
      </w:r>
    </w:p>
    <w:p w14:paraId="7B08C455"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Phone: (678) 350-9847</w:t>
      </w:r>
    </w:p>
    <w:p w14:paraId="1A60DB5B" w14:textId="77777777" w:rsidR="00F44F5A" w:rsidRPr="00BA5087" w:rsidRDefault="00F44F5A" w:rsidP="00CC5629">
      <w:pPr>
        <w:spacing w:after="0" w:line="240" w:lineRule="auto"/>
        <w:ind w:left="360"/>
        <w:rPr>
          <w:rFonts w:ascii="Courier New" w:hAnsi="Courier New" w:cs="Courier New"/>
        </w:rPr>
      </w:pPr>
      <w:r w:rsidRPr="00BA5087">
        <w:rPr>
          <w:rFonts w:ascii="Courier New" w:hAnsi="Courier New" w:cs="Courier New"/>
        </w:rPr>
        <w:t>Email:  Robert.Strotman@acentia.com</w:t>
      </w:r>
    </w:p>
    <w:p w14:paraId="10CBE9E2" w14:textId="77777777" w:rsidR="00E86F2B" w:rsidRPr="00BA5087" w:rsidRDefault="00E86F2B" w:rsidP="00CC5629">
      <w:pPr>
        <w:spacing w:after="0" w:line="240" w:lineRule="auto"/>
        <w:ind w:left="360"/>
        <w:rPr>
          <w:rFonts w:ascii="Courier New" w:hAnsi="Courier New" w:cs="Courier New"/>
        </w:rPr>
      </w:pPr>
    </w:p>
    <w:p w14:paraId="79D842F0" w14:textId="77777777" w:rsidR="00F44F5A" w:rsidRPr="00BA5087" w:rsidRDefault="00F44F5A" w:rsidP="00CC5629">
      <w:pPr>
        <w:spacing w:after="0" w:line="240" w:lineRule="auto"/>
        <w:ind w:left="360"/>
        <w:rPr>
          <w:rFonts w:ascii="Courier New" w:hAnsi="Courier New" w:cs="Courier New"/>
        </w:rPr>
      </w:pPr>
    </w:p>
    <w:p w14:paraId="788CE818" w14:textId="77777777" w:rsidR="00CC5629" w:rsidRPr="00BA5087" w:rsidRDefault="00CC5629" w:rsidP="00AA550D">
      <w:pPr>
        <w:spacing w:after="120" w:line="240" w:lineRule="auto"/>
        <w:rPr>
          <w:rFonts w:ascii="Courier New" w:hAnsi="Courier New" w:cs="Courier New"/>
        </w:rPr>
      </w:pPr>
    </w:p>
    <w:p w14:paraId="50B0EB1C" w14:textId="77777777" w:rsidR="00F44F5A" w:rsidRPr="00BA5087" w:rsidRDefault="00F44F5A" w:rsidP="00CC5629">
      <w:pPr>
        <w:spacing w:after="0" w:line="240" w:lineRule="auto"/>
        <w:ind w:left="360"/>
        <w:rPr>
          <w:rFonts w:ascii="Courier New" w:hAnsi="Courier New" w:cs="Courier New"/>
        </w:rPr>
      </w:pPr>
    </w:p>
    <w:sectPr w:rsidR="00F44F5A" w:rsidRPr="00BA508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99E1" w14:textId="77777777" w:rsidR="00710EE9" w:rsidRDefault="00710EE9" w:rsidP="00F44F5A">
      <w:pPr>
        <w:spacing w:after="0" w:line="240" w:lineRule="auto"/>
      </w:pPr>
      <w:r>
        <w:separator/>
      </w:r>
    </w:p>
  </w:endnote>
  <w:endnote w:type="continuationSeparator" w:id="0">
    <w:p w14:paraId="5C21E212" w14:textId="77777777" w:rsidR="00710EE9" w:rsidRDefault="00710EE9" w:rsidP="00F4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184041"/>
      <w:docPartObj>
        <w:docPartGallery w:val="Page Numbers (Bottom of Page)"/>
        <w:docPartUnique/>
      </w:docPartObj>
    </w:sdtPr>
    <w:sdtEndPr>
      <w:rPr>
        <w:noProof/>
      </w:rPr>
    </w:sdtEndPr>
    <w:sdtContent>
      <w:p w14:paraId="65E72263" w14:textId="77777777" w:rsidR="00E87557" w:rsidRDefault="00E87557">
        <w:pPr>
          <w:pStyle w:val="Footer"/>
          <w:jc w:val="right"/>
        </w:pPr>
        <w:r>
          <w:fldChar w:fldCharType="begin"/>
        </w:r>
        <w:r>
          <w:instrText xml:space="preserve"> PAGE   \* MERGEFORMAT </w:instrText>
        </w:r>
        <w:r>
          <w:fldChar w:fldCharType="separate"/>
        </w:r>
        <w:r w:rsidR="002576B2">
          <w:rPr>
            <w:noProof/>
          </w:rPr>
          <w:t>1</w:t>
        </w:r>
        <w:r>
          <w:rPr>
            <w:noProof/>
          </w:rPr>
          <w:fldChar w:fldCharType="end"/>
        </w:r>
      </w:p>
    </w:sdtContent>
  </w:sdt>
  <w:p w14:paraId="6F1F21B4" w14:textId="77777777" w:rsidR="00E87557" w:rsidRDefault="00E87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8819A" w14:textId="77777777" w:rsidR="00710EE9" w:rsidRDefault="00710EE9" w:rsidP="00F44F5A">
      <w:pPr>
        <w:spacing w:after="0" w:line="240" w:lineRule="auto"/>
      </w:pPr>
      <w:r>
        <w:separator/>
      </w:r>
    </w:p>
  </w:footnote>
  <w:footnote w:type="continuationSeparator" w:id="0">
    <w:p w14:paraId="5A2CD115" w14:textId="77777777" w:rsidR="00710EE9" w:rsidRDefault="00710EE9" w:rsidP="00F44F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42316"/>
    <w:multiLevelType w:val="hybridMultilevel"/>
    <w:tmpl w:val="421A53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7A0C6AF8"/>
    <w:multiLevelType w:val="hybridMultilevel"/>
    <w:tmpl w:val="D2688D86"/>
    <w:lvl w:ilvl="0" w:tplc="8498410C">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5A"/>
    <w:rsid w:val="00024714"/>
    <w:rsid w:val="000316FE"/>
    <w:rsid w:val="0007435F"/>
    <w:rsid w:val="00074BE2"/>
    <w:rsid w:val="000B5932"/>
    <w:rsid w:val="000B5C14"/>
    <w:rsid w:val="000E3552"/>
    <w:rsid w:val="0012655A"/>
    <w:rsid w:val="001C062D"/>
    <w:rsid w:val="001C5D29"/>
    <w:rsid w:val="00211B26"/>
    <w:rsid w:val="0022543C"/>
    <w:rsid w:val="002331EF"/>
    <w:rsid w:val="00235FE2"/>
    <w:rsid w:val="002576B2"/>
    <w:rsid w:val="0027324E"/>
    <w:rsid w:val="002A6D76"/>
    <w:rsid w:val="002E7401"/>
    <w:rsid w:val="00321692"/>
    <w:rsid w:val="0034715A"/>
    <w:rsid w:val="003F2CB3"/>
    <w:rsid w:val="004240C9"/>
    <w:rsid w:val="0048152B"/>
    <w:rsid w:val="00482820"/>
    <w:rsid w:val="004B47EB"/>
    <w:rsid w:val="004B7879"/>
    <w:rsid w:val="004F5F73"/>
    <w:rsid w:val="004F7145"/>
    <w:rsid w:val="005558DA"/>
    <w:rsid w:val="006205D3"/>
    <w:rsid w:val="00710EE9"/>
    <w:rsid w:val="00760ED7"/>
    <w:rsid w:val="007638B7"/>
    <w:rsid w:val="007B42BA"/>
    <w:rsid w:val="00817BC3"/>
    <w:rsid w:val="008238CE"/>
    <w:rsid w:val="00881D88"/>
    <w:rsid w:val="00887FC9"/>
    <w:rsid w:val="008A4259"/>
    <w:rsid w:val="008F7D36"/>
    <w:rsid w:val="0092046F"/>
    <w:rsid w:val="00930154"/>
    <w:rsid w:val="00935DF8"/>
    <w:rsid w:val="00966951"/>
    <w:rsid w:val="00AA550D"/>
    <w:rsid w:val="00AD2E2D"/>
    <w:rsid w:val="00B26D1F"/>
    <w:rsid w:val="00B50C3C"/>
    <w:rsid w:val="00BA5087"/>
    <w:rsid w:val="00C07991"/>
    <w:rsid w:val="00C552B8"/>
    <w:rsid w:val="00CC5629"/>
    <w:rsid w:val="00CD53B9"/>
    <w:rsid w:val="00CE36FD"/>
    <w:rsid w:val="00D145A1"/>
    <w:rsid w:val="00D90FA6"/>
    <w:rsid w:val="00DF1797"/>
    <w:rsid w:val="00E61F58"/>
    <w:rsid w:val="00E86F2B"/>
    <w:rsid w:val="00E87557"/>
    <w:rsid w:val="00EB4388"/>
    <w:rsid w:val="00EC35C4"/>
    <w:rsid w:val="00F41FA7"/>
    <w:rsid w:val="00F44F5A"/>
    <w:rsid w:val="00F75878"/>
    <w:rsid w:val="00F83556"/>
    <w:rsid w:val="00FF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FA7A"/>
  <w15:docId w15:val="{77DDB432-C4AD-486D-8B42-6982694C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86F2B"/>
    <w:pPr>
      <w:spacing w:after="0"/>
      <w:outlineLvl w:val="2"/>
    </w:pPr>
    <w:rPr>
      <w:rFonts w:asciiTheme="majorHAnsi" w:eastAsiaTheme="minorEastAsia" w:hAnsiTheme="majorHAnsi"/>
      <w:b/>
      <w:sz w:val="28"/>
    </w:rPr>
  </w:style>
  <w:style w:type="paragraph" w:styleId="Heading4">
    <w:name w:val="heading 4"/>
    <w:basedOn w:val="ListParagraph"/>
    <w:next w:val="Normal"/>
    <w:link w:val="Heading4Char"/>
    <w:uiPriority w:val="9"/>
    <w:unhideWhenUsed/>
    <w:qFormat/>
    <w:rsid w:val="00E86F2B"/>
    <w:pPr>
      <w:numPr>
        <w:numId w:val="1"/>
      </w:numPr>
      <w:spacing w:after="0"/>
      <w:outlineLvl w:val="3"/>
    </w:pPr>
    <w:rPr>
      <w:rFonts w:asciiTheme="majorHAnsi" w:eastAsiaTheme="min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6F2B"/>
    <w:rPr>
      <w:rFonts w:asciiTheme="majorHAnsi" w:eastAsiaTheme="minorEastAsia" w:hAnsiTheme="majorHAnsi"/>
      <w:b/>
      <w:sz w:val="28"/>
    </w:rPr>
  </w:style>
  <w:style w:type="character" w:customStyle="1" w:styleId="Heading4Char">
    <w:name w:val="Heading 4 Char"/>
    <w:basedOn w:val="DefaultParagraphFont"/>
    <w:link w:val="Heading4"/>
    <w:uiPriority w:val="9"/>
    <w:rsid w:val="00E86F2B"/>
    <w:rPr>
      <w:rFonts w:asciiTheme="majorHAnsi" w:eastAsiaTheme="minorEastAsia" w:hAnsiTheme="majorHAnsi"/>
      <w:b/>
    </w:rPr>
  </w:style>
  <w:style w:type="paragraph" w:styleId="ListParagraph">
    <w:name w:val="List Paragraph"/>
    <w:basedOn w:val="Normal"/>
    <w:uiPriority w:val="34"/>
    <w:qFormat/>
    <w:rsid w:val="00E86F2B"/>
    <w:pPr>
      <w:ind w:left="720"/>
      <w:contextualSpacing/>
    </w:pPr>
  </w:style>
  <w:style w:type="paragraph" w:styleId="Header">
    <w:name w:val="header"/>
    <w:basedOn w:val="Normal"/>
    <w:link w:val="HeaderChar"/>
    <w:uiPriority w:val="99"/>
    <w:unhideWhenUsed/>
    <w:rsid w:val="00F44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F5A"/>
  </w:style>
  <w:style w:type="paragraph" w:styleId="Footer">
    <w:name w:val="footer"/>
    <w:basedOn w:val="Normal"/>
    <w:link w:val="FooterChar"/>
    <w:uiPriority w:val="99"/>
    <w:unhideWhenUsed/>
    <w:rsid w:val="00F44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F5A"/>
  </w:style>
  <w:style w:type="character" w:styleId="CommentReference">
    <w:name w:val="annotation reference"/>
    <w:basedOn w:val="DefaultParagraphFont"/>
    <w:uiPriority w:val="99"/>
    <w:semiHidden/>
    <w:unhideWhenUsed/>
    <w:rsid w:val="00E61F58"/>
    <w:rPr>
      <w:sz w:val="16"/>
      <w:szCs w:val="16"/>
    </w:rPr>
  </w:style>
  <w:style w:type="paragraph" w:styleId="CommentText">
    <w:name w:val="annotation text"/>
    <w:basedOn w:val="Normal"/>
    <w:link w:val="CommentTextChar"/>
    <w:uiPriority w:val="99"/>
    <w:unhideWhenUsed/>
    <w:rsid w:val="00E61F58"/>
    <w:pPr>
      <w:spacing w:line="240" w:lineRule="auto"/>
    </w:pPr>
    <w:rPr>
      <w:sz w:val="20"/>
      <w:szCs w:val="20"/>
    </w:rPr>
  </w:style>
  <w:style w:type="character" w:customStyle="1" w:styleId="CommentTextChar">
    <w:name w:val="Comment Text Char"/>
    <w:basedOn w:val="DefaultParagraphFont"/>
    <w:link w:val="CommentText"/>
    <w:uiPriority w:val="99"/>
    <w:rsid w:val="00E61F58"/>
    <w:rPr>
      <w:sz w:val="20"/>
      <w:szCs w:val="20"/>
    </w:rPr>
  </w:style>
  <w:style w:type="paragraph" w:styleId="CommentSubject">
    <w:name w:val="annotation subject"/>
    <w:basedOn w:val="CommentText"/>
    <w:next w:val="CommentText"/>
    <w:link w:val="CommentSubjectChar"/>
    <w:uiPriority w:val="99"/>
    <w:semiHidden/>
    <w:unhideWhenUsed/>
    <w:rsid w:val="00E61F58"/>
    <w:rPr>
      <w:b/>
      <w:bCs/>
    </w:rPr>
  </w:style>
  <w:style w:type="character" w:customStyle="1" w:styleId="CommentSubjectChar">
    <w:name w:val="Comment Subject Char"/>
    <w:basedOn w:val="CommentTextChar"/>
    <w:link w:val="CommentSubject"/>
    <w:uiPriority w:val="99"/>
    <w:semiHidden/>
    <w:rsid w:val="00E61F58"/>
    <w:rPr>
      <w:b/>
      <w:bCs/>
      <w:sz w:val="20"/>
      <w:szCs w:val="20"/>
    </w:rPr>
  </w:style>
  <w:style w:type="paragraph" w:styleId="BalloonText">
    <w:name w:val="Balloon Text"/>
    <w:basedOn w:val="Normal"/>
    <w:link w:val="BalloonTextChar"/>
    <w:uiPriority w:val="99"/>
    <w:semiHidden/>
    <w:unhideWhenUsed/>
    <w:rsid w:val="00E61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MPhields</dc:creator>
  <cp:lastModifiedBy>Ptomey, Natasha (CDC/OID/NCHHSTP) (CTR)</cp:lastModifiedBy>
  <cp:revision>2</cp:revision>
  <dcterms:created xsi:type="dcterms:W3CDTF">2015-08-13T16:18:00Z</dcterms:created>
  <dcterms:modified xsi:type="dcterms:W3CDTF">2015-08-13T16:18:00Z</dcterms:modified>
</cp:coreProperties>
</file>