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F2C17" w14:textId="77777777" w:rsidR="000A5EBF" w:rsidRDefault="000A5EBF" w:rsidP="002D55B7">
      <w:pPr>
        <w:spacing w:after="0" w:line="240" w:lineRule="auto"/>
        <w:jc w:val="right"/>
        <w:rPr>
          <w:color w:val="1F497D"/>
        </w:rPr>
      </w:pPr>
      <w:bookmarkStart w:id="0" w:name="_GoBack"/>
      <w:bookmarkEnd w:id="0"/>
      <w:r>
        <w:rPr>
          <w:color w:val="1F497D"/>
        </w:rPr>
        <w:t>Form approved</w:t>
      </w:r>
    </w:p>
    <w:p w14:paraId="649B4725" w14:textId="77777777" w:rsidR="000A5EBF" w:rsidRDefault="000A5EBF" w:rsidP="002D55B7">
      <w:pPr>
        <w:spacing w:after="0" w:line="240" w:lineRule="auto"/>
        <w:ind w:left="7920"/>
        <w:jc w:val="right"/>
        <w:rPr>
          <w:color w:val="1F497D"/>
        </w:rPr>
      </w:pPr>
      <w:r>
        <w:rPr>
          <w:color w:val="1F497D"/>
        </w:rPr>
        <w:t>OMB # 0920-1158</w:t>
      </w:r>
    </w:p>
    <w:p w14:paraId="340539A6" w14:textId="77777777" w:rsidR="000A5EBF" w:rsidRDefault="000A5EBF" w:rsidP="002D55B7">
      <w:pPr>
        <w:pStyle w:val="NoSpacing"/>
        <w:ind w:left="7200" w:firstLine="720"/>
        <w:jc w:val="right"/>
        <w:rPr>
          <w:color w:val="4F81BD" w:themeColor="accent1"/>
        </w:rPr>
      </w:pPr>
      <w:r>
        <w:rPr>
          <w:color w:val="1F497D"/>
        </w:rPr>
        <w:t>Exp. date 01/31/2020</w:t>
      </w:r>
    </w:p>
    <w:p w14:paraId="6A8A5FEE" w14:textId="77777777" w:rsidR="000A5EBF" w:rsidRDefault="000A5EBF" w:rsidP="00D20CB8">
      <w:pPr>
        <w:pStyle w:val="Heading1"/>
        <w:spacing w:before="120"/>
        <w:jc w:val="center"/>
        <w:rPr>
          <w:rFonts w:asciiTheme="minorHAnsi" w:hAnsiTheme="minorHAnsi"/>
          <w:b/>
          <w:sz w:val="28"/>
          <w:szCs w:val="24"/>
        </w:rPr>
      </w:pPr>
    </w:p>
    <w:p w14:paraId="54315488" w14:textId="2966DF1F" w:rsidR="00550C22" w:rsidRDefault="00E07979" w:rsidP="00D20CB8">
      <w:pPr>
        <w:pStyle w:val="Heading1"/>
        <w:spacing w:before="120"/>
        <w:jc w:val="center"/>
        <w:rPr>
          <w:rFonts w:asciiTheme="minorHAnsi" w:eastAsia="Times New Roman" w:hAnsiTheme="minorHAnsi" w:cs="Times New Roman"/>
          <w:b/>
          <w:sz w:val="28"/>
          <w:szCs w:val="24"/>
        </w:rPr>
      </w:pPr>
      <w:r w:rsidRPr="006D3906">
        <w:rPr>
          <w:rFonts w:asciiTheme="minorHAnsi" w:hAnsiTheme="minorHAnsi"/>
          <w:b/>
          <w:sz w:val="28"/>
          <w:szCs w:val="24"/>
        </w:rPr>
        <w:t>CDC</w:t>
      </w:r>
      <w:r w:rsidR="00485E3C" w:rsidRPr="006D3906">
        <w:rPr>
          <w:rFonts w:asciiTheme="minorHAnsi" w:hAnsiTheme="minorHAnsi"/>
          <w:b/>
          <w:sz w:val="28"/>
          <w:szCs w:val="24"/>
        </w:rPr>
        <w:t xml:space="preserve"> </w:t>
      </w:r>
      <w:r w:rsidR="0078449D" w:rsidRPr="006D3906">
        <w:rPr>
          <w:rFonts w:asciiTheme="minorHAnsi" w:hAnsiTheme="minorHAnsi"/>
          <w:b/>
          <w:sz w:val="28"/>
          <w:szCs w:val="24"/>
        </w:rPr>
        <w:t>I-Catalyst</w:t>
      </w:r>
      <w:r w:rsidRPr="006D3906">
        <w:rPr>
          <w:rFonts w:asciiTheme="minorHAnsi" w:hAnsiTheme="minorHAnsi"/>
          <w:b/>
          <w:sz w:val="28"/>
          <w:szCs w:val="24"/>
        </w:rPr>
        <w:t xml:space="preserve"> </w:t>
      </w:r>
      <w:r w:rsidR="00374B35">
        <w:rPr>
          <w:rFonts w:asciiTheme="minorHAnsi" w:eastAsia="Times New Roman" w:hAnsiTheme="minorHAnsi" w:cs="Times New Roman"/>
          <w:b/>
          <w:sz w:val="28"/>
          <w:szCs w:val="24"/>
        </w:rPr>
        <w:t xml:space="preserve">Program </w:t>
      </w:r>
      <w:r w:rsidR="00681B53" w:rsidRPr="00681B53">
        <w:rPr>
          <w:rFonts w:asciiTheme="minorHAnsi" w:eastAsia="Times New Roman" w:hAnsiTheme="minorHAnsi" w:cs="Times New Roman"/>
          <w:b/>
          <w:sz w:val="28"/>
          <w:szCs w:val="24"/>
        </w:rPr>
        <w:t>Project</w:t>
      </w:r>
    </w:p>
    <w:p w14:paraId="36D5F107" w14:textId="77777777" w:rsidR="00D20CB8" w:rsidRDefault="0047070D" w:rsidP="00D20CB8">
      <w:pPr>
        <w:spacing w:after="0" w:line="240" w:lineRule="auto"/>
        <w:jc w:val="center"/>
        <w:rPr>
          <w:rFonts w:eastAsia="Times New Roman" w:cs="Times New Roman"/>
          <w:b/>
          <w:color w:val="365F91" w:themeColor="accent1" w:themeShade="BF"/>
          <w:sz w:val="28"/>
          <w:szCs w:val="24"/>
        </w:rPr>
      </w:pPr>
      <w:r w:rsidRPr="0047070D">
        <w:rPr>
          <w:rFonts w:eastAsia="Times New Roman" w:cs="Times New Roman"/>
          <w:b/>
          <w:color w:val="365F91" w:themeColor="accent1" w:themeShade="BF"/>
          <w:sz w:val="28"/>
          <w:szCs w:val="24"/>
        </w:rPr>
        <w:t xml:space="preserve">CSELS Behavioral Health Data for Response Efforts </w:t>
      </w:r>
    </w:p>
    <w:p w14:paraId="18A94E8B" w14:textId="731990D3" w:rsidR="00E93ECF" w:rsidRDefault="0047070D" w:rsidP="00D20CB8">
      <w:pPr>
        <w:spacing w:after="0" w:line="240" w:lineRule="auto"/>
        <w:jc w:val="center"/>
        <w:rPr>
          <w:rFonts w:eastAsia="Times New Roman" w:cs="Times New Roman"/>
          <w:b/>
          <w:color w:val="365F91" w:themeColor="accent1" w:themeShade="BF"/>
          <w:sz w:val="28"/>
          <w:szCs w:val="24"/>
        </w:rPr>
      </w:pPr>
      <w:r w:rsidRPr="0047070D">
        <w:rPr>
          <w:rFonts w:eastAsia="Times New Roman" w:cs="Times New Roman"/>
          <w:b/>
          <w:color w:val="365F91" w:themeColor="accent1" w:themeShade="BF"/>
          <w:sz w:val="28"/>
          <w:szCs w:val="24"/>
        </w:rPr>
        <w:t>Interview Protocol Guide and Questions</w:t>
      </w:r>
    </w:p>
    <w:p w14:paraId="278A5E27" w14:textId="77777777" w:rsidR="0047070D" w:rsidRPr="003F4132" w:rsidRDefault="0047070D" w:rsidP="00681B53">
      <w:pPr>
        <w:spacing w:after="0" w:line="240" w:lineRule="auto"/>
        <w:rPr>
          <w:b/>
          <w:sz w:val="24"/>
          <w:szCs w:val="24"/>
        </w:rPr>
      </w:pPr>
    </w:p>
    <w:p w14:paraId="3236D8E1" w14:textId="77777777" w:rsidR="00550C22" w:rsidRPr="003F4132" w:rsidRDefault="00550C22" w:rsidP="00550C22">
      <w:pPr>
        <w:spacing w:line="240" w:lineRule="auto"/>
        <w:jc w:val="both"/>
        <w:rPr>
          <w:rFonts w:eastAsia="Times New Roman" w:cs="Times New Roman"/>
          <w:sz w:val="24"/>
          <w:szCs w:val="24"/>
        </w:rPr>
      </w:pPr>
      <w:r w:rsidRPr="003F4132">
        <w:rPr>
          <w:sz w:val="24"/>
          <w:szCs w:val="24"/>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(0920-1158).</w:t>
      </w:r>
    </w:p>
    <w:p w14:paraId="6520A2C2" w14:textId="77777777" w:rsidR="00F06D52" w:rsidRDefault="00F06D52" w:rsidP="00F06D52">
      <w:pPr>
        <w:pBdr>
          <w:bottom w:val="single" w:sz="12" w:space="1" w:color="auto"/>
        </w:pBdr>
        <w:spacing w:after="0" w:line="240" w:lineRule="auto"/>
        <w:rPr>
          <w:rFonts w:eastAsia="Times New Roman" w:cs="Times New Roman"/>
        </w:rPr>
      </w:pPr>
    </w:p>
    <w:p w14:paraId="73DC89CF" w14:textId="77777777" w:rsidR="00550C22" w:rsidRDefault="00550C22" w:rsidP="00681B53">
      <w:pPr>
        <w:spacing w:after="0" w:line="240" w:lineRule="auto"/>
        <w:rPr>
          <w:b/>
          <w:sz w:val="24"/>
        </w:rPr>
      </w:pPr>
    </w:p>
    <w:p w14:paraId="6E9FCBBF" w14:textId="77777777" w:rsidR="00681B53" w:rsidRPr="007A5396" w:rsidRDefault="00A96941" w:rsidP="00681B53">
      <w:pPr>
        <w:spacing w:after="0" w:line="240" w:lineRule="auto"/>
        <w:rPr>
          <w:sz w:val="24"/>
        </w:rPr>
      </w:pPr>
      <w:r w:rsidRPr="007A5396">
        <w:rPr>
          <w:b/>
          <w:sz w:val="24"/>
        </w:rPr>
        <w:t>Background Information</w:t>
      </w:r>
      <w:r w:rsidRPr="007A5396">
        <w:rPr>
          <w:sz w:val="24"/>
        </w:rPr>
        <w:t xml:space="preserve">: </w:t>
      </w:r>
    </w:p>
    <w:p w14:paraId="7087D4B8" w14:textId="234A33B1" w:rsidR="002D6540" w:rsidRDefault="0047070D" w:rsidP="009E3474">
      <w:pPr>
        <w:spacing w:after="0" w:line="240" w:lineRule="auto"/>
        <w:jc w:val="both"/>
        <w:rPr>
          <w:rFonts w:cs="Myriad Pro"/>
          <w:color w:val="221E1F"/>
          <w:sz w:val="24"/>
          <w:szCs w:val="24"/>
        </w:rPr>
      </w:pPr>
      <w:r w:rsidRPr="0047070D">
        <w:rPr>
          <w:rFonts w:cs="Myriad Pro"/>
          <w:color w:val="221E1F"/>
          <w:sz w:val="24"/>
          <w:szCs w:val="24"/>
        </w:rPr>
        <w:t xml:space="preserve">Statistics show that health is largely a behavioral phenomenon and that interventions to change behavior are effective and can dramatically improve health. Currently, CDC is not maximizing use of its behavioral science expertise to conduct needed behavioral assessments that inform an evidence-based infectious disease outbreak response plan. As a result, CDC makes behavioral recommendations for infectious disease prevention and control that may not be culturally appropriate, relevant, understood, or acted upon by participants, resulting in ineffective or inefficient outbreak or emergency response efforts. CDC's Division of Health Informatics and Surveillance (DHIS) in the Center for Surveillance, Epidemiology, and Laboratory Services seeks to explore opportunities to help outbreak response teams come up with the best recommendations, including interventions based on both epidemiological and behavioral evidence that communities at risk of infection will be most likely to understand, accept and act on. </w:t>
      </w:r>
      <w:r w:rsidR="00EB4E3D">
        <w:rPr>
          <w:rFonts w:cs="Myriad Pro"/>
          <w:color w:val="221E1F"/>
          <w:sz w:val="24"/>
          <w:szCs w:val="24"/>
        </w:rPr>
        <w:t>A p</w:t>
      </w:r>
      <w:r w:rsidRPr="0047070D">
        <w:rPr>
          <w:rFonts w:cs="Myriad Pro"/>
          <w:color w:val="221E1F"/>
          <w:sz w:val="24"/>
          <w:szCs w:val="24"/>
        </w:rPr>
        <w:t xml:space="preserve">ossible solution is to </w:t>
      </w:r>
      <w:r w:rsidR="00EB4E3D">
        <w:rPr>
          <w:rFonts w:cs="Myriad Pro"/>
          <w:color w:val="221E1F"/>
          <w:sz w:val="24"/>
          <w:szCs w:val="24"/>
        </w:rPr>
        <w:t>explore</w:t>
      </w:r>
      <w:r w:rsidRPr="0047070D">
        <w:rPr>
          <w:rFonts w:cs="Myriad Pro"/>
          <w:color w:val="221E1F"/>
          <w:sz w:val="24"/>
          <w:szCs w:val="24"/>
        </w:rPr>
        <w:t xml:space="preserve"> whether rapid audience/user input tools or templates</w:t>
      </w:r>
      <w:r w:rsidR="00EB4E3D">
        <w:rPr>
          <w:rFonts w:cs="Myriad Pro"/>
          <w:color w:val="221E1F"/>
          <w:sz w:val="24"/>
          <w:szCs w:val="24"/>
        </w:rPr>
        <w:t>, based on</w:t>
      </w:r>
      <w:r w:rsidRPr="0047070D">
        <w:rPr>
          <w:rFonts w:cs="Myriad Pro"/>
          <w:color w:val="221E1F"/>
          <w:sz w:val="24"/>
          <w:szCs w:val="24"/>
        </w:rPr>
        <w:t xml:space="preserve"> free and widely available tools (e.g., Epi-Info)</w:t>
      </w:r>
      <w:r w:rsidR="00EB4E3D">
        <w:rPr>
          <w:rFonts w:cs="Myriad Pro"/>
          <w:color w:val="221E1F"/>
          <w:sz w:val="24"/>
          <w:szCs w:val="24"/>
        </w:rPr>
        <w:t xml:space="preserve">, could be effective and feasible </w:t>
      </w:r>
      <w:r w:rsidR="009A5886">
        <w:rPr>
          <w:rFonts w:cs="Myriad Pro"/>
          <w:color w:val="221E1F"/>
          <w:sz w:val="24"/>
          <w:szCs w:val="24"/>
        </w:rPr>
        <w:t>tools for helping</w:t>
      </w:r>
      <w:r w:rsidR="00EB4E3D">
        <w:rPr>
          <w:rFonts w:cs="Myriad Pro"/>
          <w:color w:val="221E1F"/>
          <w:sz w:val="24"/>
          <w:szCs w:val="24"/>
        </w:rPr>
        <w:t xml:space="preserve"> public health authorities </w:t>
      </w:r>
      <w:r w:rsidRPr="0047070D">
        <w:rPr>
          <w:rFonts w:cs="Myriad Pro"/>
          <w:color w:val="221E1F"/>
          <w:sz w:val="24"/>
          <w:szCs w:val="24"/>
        </w:rPr>
        <w:t xml:space="preserve">understand </w:t>
      </w:r>
      <w:r w:rsidR="009A72EE">
        <w:rPr>
          <w:rFonts w:cs="Myriad Pro"/>
          <w:color w:val="221E1F"/>
          <w:sz w:val="24"/>
          <w:szCs w:val="24"/>
        </w:rPr>
        <w:t xml:space="preserve">the </w:t>
      </w:r>
      <w:r w:rsidRPr="0047070D">
        <w:rPr>
          <w:rFonts w:cs="Myriad Pro"/>
          <w:color w:val="221E1F"/>
          <w:sz w:val="24"/>
          <w:szCs w:val="24"/>
        </w:rPr>
        <w:t xml:space="preserve">behavioral drivers of people in communities at risk during an outbreak response.   </w:t>
      </w:r>
    </w:p>
    <w:p w14:paraId="1355D9CD" w14:textId="77777777" w:rsidR="0047070D" w:rsidRPr="002D6540" w:rsidRDefault="0047070D" w:rsidP="002D6540">
      <w:pPr>
        <w:spacing w:after="0" w:line="240" w:lineRule="auto"/>
        <w:rPr>
          <w:rFonts w:cs="Myriad Pro"/>
          <w:color w:val="221E1F"/>
          <w:sz w:val="24"/>
          <w:szCs w:val="24"/>
        </w:rPr>
      </w:pPr>
    </w:p>
    <w:p w14:paraId="58B1A123" w14:textId="75C57A3B" w:rsidR="00BA6FDB" w:rsidRPr="00BA6FDB" w:rsidRDefault="00A96941" w:rsidP="00BA6FDB">
      <w:pPr>
        <w:tabs>
          <w:tab w:val="left" w:pos="780"/>
        </w:tabs>
        <w:autoSpaceDE w:val="0"/>
        <w:autoSpaceDN w:val="0"/>
        <w:adjustRightInd w:val="0"/>
        <w:spacing w:after="0" w:line="240" w:lineRule="auto"/>
        <w:ind w:right="130"/>
        <w:rPr>
          <w:rFonts w:ascii="Arial" w:hAnsi="Arial" w:cs="Arial"/>
          <w:sz w:val="20"/>
        </w:rPr>
      </w:pPr>
      <w:r w:rsidRPr="007A5396">
        <w:rPr>
          <w:b/>
          <w:sz w:val="24"/>
        </w:rPr>
        <w:t>Interviewer to Respondent</w:t>
      </w:r>
      <w:r w:rsidRPr="007A5396">
        <w:rPr>
          <w:sz w:val="24"/>
        </w:rPr>
        <w:t xml:space="preserve">:  </w:t>
      </w:r>
      <w:r w:rsidR="002A1A84" w:rsidRPr="00BA6FDB">
        <w:rPr>
          <w:rFonts w:eastAsia="Times New Roman" w:cs="Times New Roman"/>
          <w:sz w:val="24"/>
          <w:szCs w:val="24"/>
        </w:rPr>
        <w:t xml:space="preserve">Hi, my name is ...Thank you for your time. </w:t>
      </w:r>
      <w:r w:rsidR="00BA6FDB" w:rsidRPr="00BA6FDB">
        <w:rPr>
          <w:rFonts w:cs="Arial"/>
          <w:sz w:val="24"/>
          <w:szCs w:val="24"/>
        </w:rPr>
        <w:t>You are invited to participate in a discussion about public health programs and disease prevention during emergency response efforts. Your name will not be used in any reports. Participating i</w:t>
      </w:r>
      <w:r w:rsidR="00BA6FDB">
        <w:rPr>
          <w:rFonts w:cs="Arial"/>
          <w:sz w:val="24"/>
          <w:szCs w:val="24"/>
        </w:rPr>
        <w:t xml:space="preserve">n this discussion is completely </w:t>
      </w:r>
      <w:r w:rsidR="00BA6FDB" w:rsidRPr="00BA6FDB">
        <w:rPr>
          <w:rFonts w:cs="Arial"/>
          <w:sz w:val="24"/>
          <w:szCs w:val="24"/>
        </w:rPr>
        <w:t>voluntary. You can decline to answer any question and can stop the interview at any time.  We expect the interview to last no more than 30 minutes.  We will take notes during the discussion, but will not record identifying information, and all data will be reported in aggregate. You can decline to answer any question and can stop the interview at any time.</w:t>
      </w:r>
    </w:p>
    <w:p w14:paraId="3436C104" w14:textId="77777777" w:rsidR="00BA6FDB" w:rsidRDefault="00BA6FDB" w:rsidP="00D27341">
      <w:pPr>
        <w:spacing w:before="60" w:after="60" w:line="240" w:lineRule="auto"/>
        <w:jc w:val="both"/>
        <w:rPr>
          <w:rFonts w:eastAsia="Times New Roman" w:cs="Times New Roman"/>
          <w:sz w:val="24"/>
          <w:szCs w:val="24"/>
        </w:rPr>
      </w:pPr>
    </w:p>
    <w:p w14:paraId="25F89506" w14:textId="70ADC352" w:rsidR="005745CC" w:rsidRDefault="00D27341" w:rsidP="00D27341">
      <w:pPr>
        <w:spacing w:before="60" w:after="60" w:line="240" w:lineRule="auto"/>
        <w:jc w:val="both"/>
        <w:rPr>
          <w:sz w:val="24"/>
          <w:szCs w:val="24"/>
        </w:rPr>
      </w:pPr>
      <w:r w:rsidRPr="00D27341">
        <w:rPr>
          <w:rFonts w:eastAsia="Times New Roman" w:cs="Times New Roman"/>
          <w:sz w:val="24"/>
          <w:szCs w:val="24"/>
        </w:rPr>
        <w:t xml:space="preserve">I am a </w:t>
      </w:r>
      <w:r>
        <w:rPr>
          <w:rFonts w:eastAsia="Times New Roman" w:cs="Times New Roman"/>
          <w:sz w:val="24"/>
          <w:szCs w:val="24"/>
        </w:rPr>
        <w:t xml:space="preserve">part of a team involved in the Ideation </w:t>
      </w:r>
      <w:r w:rsidRPr="00D27341">
        <w:rPr>
          <w:rFonts w:eastAsia="Times New Roman" w:cs="Times New Roman"/>
          <w:sz w:val="24"/>
          <w:szCs w:val="24"/>
        </w:rPr>
        <w:t xml:space="preserve">Catalyst program at CDC. As part of this </w:t>
      </w:r>
      <w:r w:rsidR="00484C51" w:rsidRPr="00D27341">
        <w:rPr>
          <w:rFonts w:eastAsia="Times New Roman" w:cs="Times New Roman"/>
          <w:sz w:val="24"/>
          <w:szCs w:val="24"/>
        </w:rPr>
        <w:t>program,</w:t>
      </w:r>
      <w:r w:rsidRPr="00D27341">
        <w:rPr>
          <w:rFonts w:eastAsia="Times New Roman" w:cs="Times New Roman"/>
          <w:sz w:val="24"/>
          <w:szCs w:val="24"/>
        </w:rPr>
        <w:t xml:space="preserve"> this team will be conducting a series of interviews with key stakeholders </w:t>
      </w:r>
      <w:r w:rsidR="0047098C">
        <w:rPr>
          <w:rFonts w:eastAsia="Times New Roman" w:cs="Times New Roman"/>
          <w:sz w:val="24"/>
          <w:szCs w:val="24"/>
        </w:rPr>
        <w:t xml:space="preserve">involved in emergency response </w:t>
      </w:r>
      <w:r w:rsidR="0047098C">
        <w:rPr>
          <w:rFonts w:eastAsia="Times New Roman" w:cs="Times New Roman"/>
          <w:sz w:val="24"/>
          <w:szCs w:val="24"/>
        </w:rPr>
        <w:lastRenderedPageBreak/>
        <w:t>events</w:t>
      </w:r>
      <w:r w:rsidRPr="00D27341">
        <w:rPr>
          <w:rFonts w:eastAsia="Times New Roman" w:cs="Times New Roman"/>
          <w:sz w:val="24"/>
          <w:szCs w:val="24"/>
        </w:rPr>
        <w:t xml:space="preserve"> to better understand outbreak investigations and public health responses. The goal of the project is to identify opportunities to strengthen existing processes, methods, and approaches used during outbreak investigations and responses. [If asked for more specifics or what we are recommending or proposin</w:t>
      </w:r>
      <w:r>
        <w:rPr>
          <w:rFonts w:eastAsia="Times New Roman" w:cs="Times New Roman"/>
          <w:sz w:val="24"/>
          <w:szCs w:val="24"/>
        </w:rPr>
        <w:t>g] The I-</w:t>
      </w:r>
      <w:r w:rsidRPr="00D27341">
        <w:rPr>
          <w:rFonts w:eastAsia="Times New Roman" w:cs="Times New Roman"/>
          <w:sz w:val="24"/>
          <w:szCs w:val="24"/>
        </w:rPr>
        <w:t>Catalyst process is about understanding the needs of customers and stakeholders. So, our goal is to un</w:t>
      </w:r>
      <w:r>
        <w:rPr>
          <w:rFonts w:eastAsia="Times New Roman" w:cs="Times New Roman"/>
          <w:sz w:val="24"/>
          <w:szCs w:val="24"/>
        </w:rPr>
        <w:t>derstand what your job entails.</w:t>
      </w:r>
      <w:r w:rsidR="0047070D" w:rsidRPr="0047070D">
        <w:rPr>
          <w:sz w:val="24"/>
          <w:szCs w:val="24"/>
        </w:rPr>
        <w:t xml:space="preserve"> </w:t>
      </w:r>
      <w:r w:rsidR="00B0364F" w:rsidRPr="00B0364F">
        <w:rPr>
          <w:sz w:val="24"/>
          <w:szCs w:val="24"/>
        </w:rPr>
        <w:t xml:space="preserve">Thank you for participating in this data collection effort. </w:t>
      </w:r>
    </w:p>
    <w:p w14:paraId="45985E26" w14:textId="0160A92F" w:rsidR="00BA6FDB" w:rsidRDefault="00BA6FDB" w:rsidP="00D27341">
      <w:pPr>
        <w:spacing w:before="60" w:after="60" w:line="240" w:lineRule="auto"/>
        <w:jc w:val="both"/>
        <w:rPr>
          <w:sz w:val="24"/>
          <w:szCs w:val="24"/>
        </w:rPr>
      </w:pPr>
    </w:p>
    <w:p w14:paraId="4C79DC86" w14:textId="77777777" w:rsidR="00D24527" w:rsidRPr="00BA6FDB" w:rsidRDefault="00D24527" w:rsidP="007A5396">
      <w:pPr>
        <w:spacing w:before="60" w:after="60" w:line="240" w:lineRule="auto"/>
        <w:jc w:val="both"/>
        <w:rPr>
          <w:bCs/>
          <w:sz w:val="24"/>
          <w:szCs w:val="24"/>
        </w:rPr>
      </w:pPr>
    </w:p>
    <w:p w14:paraId="6A4BFB98" w14:textId="7D23BBBE" w:rsidR="00D27341" w:rsidRPr="00BA6FDB" w:rsidRDefault="00D27341" w:rsidP="00112736">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Can you describe your roles in any recent outbreak investigations or responses?</w:t>
      </w:r>
    </w:p>
    <w:p w14:paraId="6AE70E51" w14:textId="7BD112EB" w:rsidR="00D27341" w:rsidRPr="00BA6FDB" w:rsidRDefault="00D27341" w:rsidP="00D27341">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Were you involved in directing the strategies or approaches used as part of the response?</w:t>
      </w:r>
    </w:p>
    <w:p w14:paraId="037FFECF" w14:textId="7D5F38DD" w:rsidR="00D27341" w:rsidRPr="00BA6FDB" w:rsidRDefault="00D27341" w:rsidP="00D27341">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What priorities drove most of what you did? (for each role)</w:t>
      </w:r>
    </w:p>
    <w:p w14:paraId="486036E6" w14:textId="77777777" w:rsidR="00D27341" w:rsidRPr="00BA6FDB" w:rsidRDefault="00D27341" w:rsidP="00D27341">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Where would you say these priorities came from? Ex. leadership, mission, professional commitment, personal commitment?</w:t>
      </w:r>
    </w:p>
    <w:p w14:paraId="250050D1" w14:textId="77777777" w:rsidR="00D27341" w:rsidRPr="00BA6FDB" w:rsidRDefault="00D27341" w:rsidP="00D27341">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How did you see those priorities translate to the types of activities done?</w:t>
      </w:r>
    </w:p>
    <w:p w14:paraId="26C29AB8" w14:textId="2117B17A" w:rsidR="00D27341" w:rsidRPr="00BA6FDB" w:rsidRDefault="00D27341" w:rsidP="00D27341">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What factors facilitate an effective response?</w:t>
      </w:r>
    </w:p>
    <w:p w14:paraId="7B6747AE" w14:textId="77777777" w:rsidR="00F06D52" w:rsidRPr="00BA6FDB" w:rsidRDefault="00D27341" w:rsidP="00F06D52">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What factors inhibit an effective response?</w:t>
      </w:r>
      <w:r w:rsidR="00F06D52" w:rsidRPr="00BA6FDB">
        <w:rPr>
          <w:rFonts w:eastAsia="Times New Roman" w:cs="Times New Roman"/>
          <w:sz w:val="24"/>
          <w:szCs w:val="24"/>
        </w:rPr>
        <w:t xml:space="preserve"> </w:t>
      </w:r>
    </w:p>
    <w:p w14:paraId="25D66AB4" w14:textId="73576915" w:rsidR="00D27341" w:rsidRPr="00BA6FDB" w:rsidRDefault="00D27341"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Probe – what disciplines contribute to an effective response</w:t>
      </w:r>
    </w:p>
    <w:p w14:paraId="1ECFC5D9" w14:textId="60F5712A" w:rsidR="00D27341" w:rsidRPr="00BA6FDB" w:rsidRDefault="00D27341"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Can you give some examples? (</w:t>
      </w:r>
      <w:r w:rsidR="00F06D52" w:rsidRPr="00BA6FDB">
        <w:rPr>
          <w:rFonts w:eastAsia="Times New Roman" w:cs="Times New Roman"/>
          <w:sz w:val="24"/>
          <w:szCs w:val="24"/>
        </w:rPr>
        <w:t>If</w:t>
      </w:r>
      <w:r w:rsidRPr="00BA6FDB">
        <w:rPr>
          <w:rFonts w:eastAsia="Times New Roman" w:cs="Times New Roman"/>
          <w:sz w:val="24"/>
          <w:szCs w:val="24"/>
        </w:rPr>
        <w:t xml:space="preserve"> they haven’t already or if we need more)</w:t>
      </w:r>
    </w:p>
    <w:p w14:paraId="0C13F4C0" w14:textId="628E0FA6" w:rsidR="0047070D" w:rsidRPr="00BA6FDB" w:rsidRDefault="0047070D" w:rsidP="00D27341">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Tell me about how you develop interventions when in the midst of an emergency response.</w:t>
      </w:r>
    </w:p>
    <w:p w14:paraId="74A1185A" w14:textId="77777777" w:rsidR="0047070D" w:rsidRPr="00BA6FDB" w:rsidRDefault="0047070D"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What information do you look for or use to help guide the development of interventions?</w:t>
      </w:r>
    </w:p>
    <w:p w14:paraId="63303426" w14:textId="77777777" w:rsidR="0047070D" w:rsidRPr="00BA6FDB" w:rsidRDefault="0047070D"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What critical evidence is collected at the outset of a response to guide interventions?</w:t>
      </w:r>
    </w:p>
    <w:p w14:paraId="4B4D6E98" w14:textId="77777777" w:rsidR="0047070D" w:rsidRPr="00BA6FDB" w:rsidRDefault="0047070D"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How is this evidence collected?</w:t>
      </w:r>
    </w:p>
    <w:p w14:paraId="7498A06C" w14:textId="77777777" w:rsidR="0047070D" w:rsidRPr="00BA6FDB" w:rsidRDefault="0047070D" w:rsidP="0047070D">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What role(s) do you see as most important in a response? Why?</w:t>
      </w:r>
    </w:p>
    <w:p w14:paraId="1E4F3BF5" w14:textId="77777777" w:rsidR="0047070D" w:rsidRPr="00BA6FDB" w:rsidRDefault="0047070D" w:rsidP="0047070D">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What can detract from an effective response?</w:t>
      </w:r>
    </w:p>
    <w:p w14:paraId="60BBEF0F" w14:textId="77777777" w:rsidR="0047070D" w:rsidRPr="00BA6FDB" w:rsidRDefault="0047070D" w:rsidP="0047070D">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What was the greatest challenge in [past emergency response]?</w:t>
      </w:r>
    </w:p>
    <w:p w14:paraId="24CEF01D" w14:textId="11DCD5C6" w:rsidR="0047070D" w:rsidRPr="00BA6FDB" w:rsidRDefault="0047070D" w:rsidP="0047070D">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What was the greatest succe</w:t>
      </w:r>
      <w:r w:rsidR="00F06D52" w:rsidRPr="00BA6FDB">
        <w:rPr>
          <w:rFonts w:eastAsia="Times New Roman" w:cs="Times New Roman"/>
          <w:sz w:val="24"/>
          <w:szCs w:val="24"/>
        </w:rPr>
        <w:t>ss? What made it so successful?</w:t>
      </w:r>
    </w:p>
    <w:p w14:paraId="39538054" w14:textId="41410A59" w:rsidR="00F06D52" w:rsidRPr="00BA6FDB" w:rsidRDefault="00F06D52" w:rsidP="00F06D52">
      <w:pPr>
        <w:pStyle w:val="ListParagraph"/>
        <w:numPr>
          <w:ilvl w:val="0"/>
          <w:numId w:val="20"/>
        </w:numPr>
        <w:spacing w:after="0"/>
        <w:rPr>
          <w:rFonts w:eastAsia="Times New Roman" w:cs="Times New Roman"/>
          <w:sz w:val="24"/>
          <w:szCs w:val="24"/>
        </w:rPr>
      </w:pPr>
      <w:r w:rsidRPr="00BA6FDB">
        <w:rPr>
          <w:rFonts w:eastAsia="Times New Roman" w:cs="Times New Roman"/>
          <w:sz w:val="24"/>
          <w:szCs w:val="24"/>
        </w:rPr>
        <w:t>Tell me about your experience with social or behavioral scientists. What was their main role, and at what point in the response? Why/not was it important?</w:t>
      </w:r>
    </w:p>
    <w:p w14:paraId="64A5F218" w14:textId="77777777" w:rsidR="00F06D52" w:rsidRPr="00BA6FDB" w:rsidRDefault="00F06D52"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What are some examples of behavioral science work at CDC or outside?</w:t>
      </w:r>
    </w:p>
    <w:p w14:paraId="608E8923" w14:textId="77777777" w:rsidR="00F06D52" w:rsidRPr="00BA6FDB" w:rsidRDefault="00F06D52"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CDC will be the early adopters of behavioral science and state and local authorities will follow CDC’s lead.</w:t>
      </w:r>
    </w:p>
    <w:p w14:paraId="5BBE2434" w14:textId="0E54A6C5" w:rsidR="00F06D52" w:rsidRPr="00BA6FDB" w:rsidRDefault="00F06D52"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 xml:space="preserve">Can you tell us about working with partners during a response? </w:t>
      </w:r>
    </w:p>
    <w:p w14:paraId="4AB5A7B4" w14:textId="77777777" w:rsidR="00F06D52" w:rsidRPr="00BA6FDB" w:rsidRDefault="00F06D52"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To what degree did their input influence decision made? To what degree did CDC have influence?</w:t>
      </w:r>
    </w:p>
    <w:p w14:paraId="7D909FE0" w14:textId="548D45A5" w:rsidR="00F06D52" w:rsidRPr="00BA6FDB" w:rsidRDefault="00F06D52" w:rsidP="00F06D52">
      <w:pPr>
        <w:pStyle w:val="ListParagraph"/>
        <w:numPr>
          <w:ilvl w:val="1"/>
          <w:numId w:val="20"/>
        </w:numPr>
        <w:spacing w:after="0"/>
        <w:rPr>
          <w:rFonts w:eastAsia="Times New Roman" w:cs="Times New Roman"/>
          <w:sz w:val="24"/>
          <w:szCs w:val="24"/>
        </w:rPr>
      </w:pPr>
      <w:r w:rsidRPr="00BA6FDB">
        <w:rPr>
          <w:rFonts w:eastAsia="Times New Roman" w:cs="Times New Roman"/>
          <w:sz w:val="24"/>
          <w:szCs w:val="24"/>
        </w:rPr>
        <w:t xml:space="preserve">Can you give us some examples? </w:t>
      </w:r>
    </w:p>
    <w:p w14:paraId="31DE3DF6" w14:textId="77777777" w:rsidR="0047070D" w:rsidRPr="00BA6FDB" w:rsidRDefault="0047070D" w:rsidP="0047070D">
      <w:pPr>
        <w:spacing w:after="0"/>
        <w:rPr>
          <w:rFonts w:eastAsia="Times New Roman" w:cs="Times New Roman"/>
          <w:sz w:val="24"/>
          <w:szCs w:val="24"/>
        </w:rPr>
      </w:pPr>
    </w:p>
    <w:p w14:paraId="6F750F2B" w14:textId="2603CF0D" w:rsidR="00F06D52" w:rsidRDefault="00F06D52" w:rsidP="00F06D52">
      <w:pPr>
        <w:pStyle w:val="NormalWeb"/>
        <w:spacing w:before="0" w:beforeAutospacing="0" w:after="0" w:afterAutospacing="0"/>
        <w:rPr>
          <w:rFonts w:ascii="Calibri" w:hAnsi="Calibri" w:cs="Calibri"/>
          <w:color w:val="000000"/>
        </w:rPr>
      </w:pPr>
      <w:r w:rsidRPr="00BA6FDB">
        <w:rPr>
          <w:rFonts w:ascii="Calibri" w:hAnsi="Calibri" w:cs="Calibri"/>
          <w:color w:val="000000"/>
        </w:rPr>
        <w:t>Those are all of the questions that I have for you. However, before we end, is there anything else that you would like to discuss or add that I didn’t ask about?</w:t>
      </w:r>
    </w:p>
    <w:p w14:paraId="7B2AEB67" w14:textId="3895CBC6" w:rsidR="00375F16" w:rsidRDefault="00375F16" w:rsidP="00F06D52">
      <w:pPr>
        <w:pStyle w:val="NormalWeb"/>
        <w:spacing w:before="0" w:beforeAutospacing="0" w:after="0" w:afterAutospacing="0"/>
        <w:rPr>
          <w:rFonts w:ascii="Calibri" w:hAnsi="Calibri" w:cs="Calibri"/>
          <w:color w:val="000000"/>
        </w:rPr>
      </w:pPr>
    </w:p>
    <w:p w14:paraId="65B7406C" w14:textId="54B7A47C" w:rsidR="00375F16" w:rsidRPr="00BA6FDB" w:rsidRDefault="00375F16" w:rsidP="00F06D52">
      <w:pPr>
        <w:pStyle w:val="NormalWeb"/>
        <w:spacing w:before="0" w:beforeAutospacing="0" w:after="0" w:afterAutospacing="0"/>
      </w:pPr>
      <w:r>
        <w:rPr>
          <w:rFonts w:ascii="Calibri" w:hAnsi="Calibri" w:cs="Calibri"/>
          <w:color w:val="000000"/>
        </w:rPr>
        <w:lastRenderedPageBreak/>
        <w:t>Thank you.</w:t>
      </w:r>
    </w:p>
    <w:sectPr w:rsidR="00375F16" w:rsidRPr="00BA6FDB" w:rsidSect="00C240BB">
      <w:headerReference w:type="default" r:id="rId9"/>
      <w:pgSz w:w="12240" w:h="15840" w:code="1"/>
      <w:pgMar w:top="900" w:right="1080" w:bottom="108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BC263" w14:textId="77777777" w:rsidR="00F57749" w:rsidRDefault="00F57749" w:rsidP="008B5D54">
      <w:pPr>
        <w:spacing w:after="0" w:line="240" w:lineRule="auto"/>
      </w:pPr>
      <w:r>
        <w:separator/>
      </w:r>
    </w:p>
  </w:endnote>
  <w:endnote w:type="continuationSeparator" w:id="0">
    <w:p w14:paraId="57781A38" w14:textId="77777777" w:rsidR="00F57749" w:rsidRDefault="00F5774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657C" w14:textId="77777777" w:rsidR="00F57749" w:rsidRDefault="00F57749" w:rsidP="008B5D54">
      <w:pPr>
        <w:spacing w:after="0" w:line="240" w:lineRule="auto"/>
      </w:pPr>
      <w:r>
        <w:separator/>
      </w:r>
    </w:p>
  </w:footnote>
  <w:footnote w:type="continuationSeparator" w:id="0">
    <w:p w14:paraId="207F4DF6" w14:textId="77777777" w:rsidR="00F57749" w:rsidRDefault="00F5774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C15FA" w14:textId="7D6EC127" w:rsidR="00C240BB" w:rsidRDefault="007B3CCD" w:rsidP="002D55B7">
    <w:pPr>
      <w:spacing w:after="0" w:line="240" w:lineRule="auto"/>
      <w:rPr>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p>
  <w:p w14:paraId="2D03DDF4" w14:textId="77777777" w:rsidR="008B5D54" w:rsidRDefault="008B5D54" w:rsidP="007B3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741"/>
    <w:multiLevelType w:val="hybridMultilevel"/>
    <w:tmpl w:val="A6581C40"/>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969E7"/>
    <w:multiLevelType w:val="hybridMultilevel"/>
    <w:tmpl w:val="1D0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82452"/>
    <w:multiLevelType w:val="hybridMultilevel"/>
    <w:tmpl w:val="AE4AFF4C"/>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2B05CC"/>
    <w:multiLevelType w:val="hybridMultilevel"/>
    <w:tmpl w:val="4AAE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B50B6"/>
    <w:multiLevelType w:val="hybridMultilevel"/>
    <w:tmpl w:val="3B0CA55A"/>
    <w:lvl w:ilvl="0" w:tplc="CA12BF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88275D"/>
    <w:multiLevelType w:val="hybridMultilevel"/>
    <w:tmpl w:val="5332FB96"/>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D234D"/>
    <w:multiLevelType w:val="hybridMultilevel"/>
    <w:tmpl w:val="FEFA4A00"/>
    <w:lvl w:ilvl="0" w:tplc="5E5EA97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9373F"/>
    <w:multiLevelType w:val="hybridMultilevel"/>
    <w:tmpl w:val="5D387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F241F"/>
    <w:multiLevelType w:val="hybridMultilevel"/>
    <w:tmpl w:val="0AE2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42F06"/>
    <w:multiLevelType w:val="multilevel"/>
    <w:tmpl w:val="75803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D6193"/>
    <w:multiLevelType w:val="hybridMultilevel"/>
    <w:tmpl w:val="209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D6671"/>
    <w:multiLevelType w:val="multilevel"/>
    <w:tmpl w:val="B7EEB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4"/>
  </w:num>
  <w:num w:numId="4">
    <w:abstractNumId w:val="8"/>
  </w:num>
  <w:num w:numId="5">
    <w:abstractNumId w:val="10"/>
  </w:num>
  <w:num w:numId="6">
    <w:abstractNumId w:val="15"/>
  </w:num>
  <w:num w:numId="7">
    <w:abstractNumId w:val="9"/>
  </w:num>
  <w:num w:numId="8">
    <w:abstractNumId w:val="22"/>
  </w:num>
  <w:num w:numId="9">
    <w:abstractNumId w:val="11"/>
  </w:num>
  <w:num w:numId="10">
    <w:abstractNumId w:val="16"/>
  </w:num>
  <w:num w:numId="11">
    <w:abstractNumId w:val="20"/>
  </w:num>
  <w:num w:numId="12">
    <w:abstractNumId w:val="0"/>
  </w:num>
  <w:num w:numId="13">
    <w:abstractNumId w:val="5"/>
  </w:num>
  <w:num w:numId="14">
    <w:abstractNumId w:val="2"/>
  </w:num>
  <w:num w:numId="15">
    <w:abstractNumId w:val="17"/>
  </w:num>
  <w:num w:numId="16">
    <w:abstractNumId w:val="12"/>
  </w:num>
  <w:num w:numId="17">
    <w:abstractNumId w:val="7"/>
  </w:num>
  <w:num w:numId="18">
    <w:abstractNumId w:val="1"/>
  </w:num>
  <w:num w:numId="19">
    <w:abstractNumId w:val="3"/>
  </w:num>
  <w:num w:numId="20">
    <w:abstractNumId w:val="13"/>
  </w:num>
  <w:num w:numId="21">
    <w:abstractNumId w:val="14"/>
  </w:num>
  <w:num w:numId="22">
    <w:abstractNumId w:val="6"/>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59"/>
    <w:rsid w:val="00010FAB"/>
    <w:rsid w:val="00033D2B"/>
    <w:rsid w:val="00044502"/>
    <w:rsid w:val="00045E37"/>
    <w:rsid w:val="00052DF0"/>
    <w:rsid w:val="00060443"/>
    <w:rsid w:val="000803BC"/>
    <w:rsid w:val="000A5EBF"/>
    <w:rsid w:val="000D2E44"/>
    <w:rsid w:val="000E0A5A"/>
    <w:rsid w:val="000F0139"/>
    <w:rsid w:val="00112736"/>
    <w:rsid w:val="001176D1"/>
    <w:rsid w:val="00143EC9"/>
    <w:rsid w:val="0015122A"/>
    <w:rsid w:val="001A65CB"/>
    <w:rsid w:val="001E71CE"/>
    <w:rsid w:val="001E7FBB"/>
    <w:rsid w:val="001F161C"/>
    <w:rsid w:val="001F3272"/>
    <w:rsid w:val="002A1A84"/>
    <w:rsid w:val="002D55B7"/>
    <w:rsid w:val="002D6540"/>
    <w:rsid w:val="002F02FF"/>
    <w:rsid w:val="002F5B4F"/>
    <w:rsid w:val="00325AEA"/>
    <w:rsid w:val="00374B35"/>
    <w:rsid w:val="00375F16"/>
    <w:rsid w:val="0038402F"/>
    <w:rsid w:val="003B1BC0"/>
    <w:rsid w:val="003C5B73"/>
    <w:rsid w:val="003F4132"/>
    <w:rsid w:val="0044573A"/>
    <w:rsid w:val="00460CE0"/>
    <w:rsid w:val="00466BC2"/>
    <w:rsid w:val="0047070D"/>
    <w:rsid w:val="0047098C"/>
    <w:rsid w:val="00484C51"/>
    <w:rsid w:val="00485E3C"/>
    <w:rsid w:val="004C1A63"/>
    <w:rsid w:val="004D4616"/>
    <w:rsid w:val="004F1F57"/>
    <w:rsid w:val="00550C22"/>
    <w:rsid w:val="005745CC"/>
    <w:rsid w:val="00597D0B"/>
    <w:rsid w:val="00604897"/>
    <w:rsid w:val="006100AB"/>
    <w:rsid w:val="00627969"/>
    <w:rsid w:val="006516DA"/>
    <w:rsid w:val="006640E4"/>
    <w:rsid w:val="00681B53"/>
    <w:rsid w:val="006C6578"/>
    <w:rsid w:val="006D3906"/>
    <w:rsid w:val="00733245"/>
    <w:rsid w:val="00753ED5"/>
    <w:rsid w:val="00761360"/>
    <w:rsid w:val="00775269"/>
    <w:rsid w:val="0078449D"/>
    <w:rsid w:val="007A41A3"/>
    <w:rsid w:val="007A5396"/>
    <w:rsid w:val="007B3CCD"/>
    <w:rsid w:val="007B7E5C"/>
    <w:rsid w:val="008240A8"/>
    <w:rsid w:val="00894B48"/>
    <w:rsid w:val="00897B77"/>
    <w:rsid w:val="008A47A4"/>
    <w:rsid w:val="008A7057"/>
    <w:rsid w:val="008B50E4"/>
    <w:rsid w:val="008B5D54"/>
    <w:rsid w:val="008F446F"/>
    <w:rsid w:val="008F6AFD"/>
    <w:rsid w:val="00902F7A"/>
    <w:rsid w:val="00905AB0"/>
    <w:rsid w:val="009338CF"/>
    <w:rsid w:val="0093799B"/>
    <w:rsid w:val="0095707A"/>
    <w:rsid w:val="009946AD"/>
    <w:rsid w:val="009A5886"/>
    <w:rsid w:val="009A72EE"/>
    <w:rsid w:val="009E3474"/>
    <w:rsid w:val="00A15609"/>
    <w:rsid w:val="00A27E57"/>
    <w:rsid w:val="00A359B0"/>
    <w:rsid w:val="00A96941"/>
    <w:rsid w:val="00AA0673"/>
    <w:rsid w:val="00AC03A1"/>
    <w:rsid w:val="00AC5BA6"/>
    <w:rsid w:val="00AD3563"/>
    <w:rsid w:val="00B0007D"/>
    <w:rsid w:val="00B0364F"/>
    <w:rsid w:val="00B55735"/>
    <w:rsid w:val="00B608AC"/>
    <w:rsid w:val="00BA6FDB"/>
    <w:rsid w:val="00BD6B59"/>
    <w:rsid w:val="00BE7E08"/>
    <w:rsid w:val="00C240BB"/>
    <w:rsid w:val="00C55F75"/>
    <w:rsid w:val="00C91953"/>
    <w:rsid w:val="00C95E29"/>
    <w:rsid w:val="00D20CB8"/>
    <w:rsid w:val="00D225A2"/>
    <w:rsid w:val="00D24527"/>
    <w:rsid w:val="00D27341"/>
    <w:rsid w:val="00D444D0"/>
    <w:rsid w:val="00D80D6C"/>
    <w:rsid w:val="00D90E23"/>
    <w:rsid w:val="00DC57CC"/>
    <w:rsid w:val="00E07979"/>
    <w:rsid w:val="00E93226"/>
    <w:rsid w:val="00E93ECF"/>
    <w:rsid w:val="00EA0C27"/>
    <w:rsid w:val="00EB4E3D"/>
    <w:rsid w:val="00EC39FC"/>
    <w:rsid w:val="00EF6053"/>
    <w:rsid w:val="00F06D52"/>
    <w:rsid w:val="00F312C4"/>
    <w:rsid w:val="00F410F9"/>
    <w:rsid w:val="00F44BB8"/>
    <w:rsid w:val="00F57749"/>
    <w:rsid w:val="00F93B71"/>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2A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35106100">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379016574">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1805654783">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F876-1300-4180-91F3-8D9B776A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2017-10-26T17:47:00Z</dcterms:created>
  <dcterms:modified xsi:type="dcterms:W3CDTF">2017-10-26T17:47:00Z</dcterms:modified>
</cp:coreProperties>
</file>