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BA7" w:rsidRPr="00890FE5" w:rsidRDefault="00B46F2C" w:rsidP="00437BA7">
      <w:pPr>
        <w:pStyle w:val="Heading2"/>
        <w:tabs>
          <w:tab w:val="left" w:pos="900"/>
        </w:tabs>
        <w:ind w:right="-180"/>
        <w:rPr>
          <w:rFonts w:asciiTheme="minorHAnsi" w:hAnsiTheme="minorHAnsi"/>
        </w:rPr>
      </w:pPr>
      <w:r w:rsidRPr="00890FE5">
        <w:rPr>
          <w:rFonts w:asciiTheme="minorHAnsi" w:hAnsiTheme="minorHAnsi"/>
        </w:rPr>
        <w:t xml:space="preserve">Request for Approval under the “Generic </w:t>
      </w:r>
      <w:r w:rsidR="00CA14B5" w:rsidRPr="00890FE5">
        <w:rPr>
          <w:rFonts w:asciiTheme="minorHAnsi" w:hAnsiTheme="minorHAnsi"/>
        </w:rPr>
        <w:t>Clearance for the Collection</w:t>
      </w:r>
      <w:r w:rsidR="00437BA7" w:rsidRPr="00890FE5">
        <w:rPr>
          <w:rFonts w:asciiTheme="minorHAnsi" w:hAnsiTheme="minorHAnsi"/>
        </w:rPr>
        <w:t xml:space="preserve"> </w:t>
      </w:r>
      <w:r w:rsidR="00CA14B5" w:rsidRPr="00890FE5">
        <w:rPr>
          <w:rFonts w:asciiTheme="minorHAnsi" w:hAnsiTheme="minorHAnsi"/>
        </w:rPr>
        <w:t>I-Catalyst Program</w:t>
      </w:r>
      <w:r w:rsidRPr="00890FE5">
        <w:rPr>
          <w:rFonts w:asciiTheme="minorHAnsi" w:hAnsiTheme="minorHAnsi"/>
        </w:rPr>
        <w:t xml:space="preserve"> </w:t>
      </w:r>
    </w:p>
    <w:p w:rsidR="008B6EF3" w:rsidRDefault="00B46F2C" w:rsidP="008B6EF3">
      <w:pPr>
        <w:pStyle w:val="Heading2"/>
        <w:tabs>
          <w:tab w:val="left" w:pos="900"/>
        </w:tabs>
        <w:ind w:right="-180"/>
        <w:rPr>
          <w:rFonts w:asciiTheme="minorHAnsi" w:hAnsiTheme="minorHAnsi"/>
        </w:rPr>
      </w:pPr>
      <w:r w:rsidRPr="00890FE5">
        <w:rPr>
          <w:rFonts w:asciiTheme="minorHAnsi" w:hAnsiTheme="minorHAnsi"/>
        </w:rPr>
        <w:t xml:space="preserve">(OMB Control Number: </w:t>
      </w:r>
      <w:r w:rsidR="00437BA7" w:rsidRPr="00890FE5">
        <w:rPr>
          <w:rFonts w:asciiTheme="minorHAnsi" w:hAnsiTheme="minorHAnsi"/>
        </w:rPr>
        <w:t>0920-1158)</w:t>
      </w:r>
    </w:p>
    <w:p w:rsidR="008B6EF3" w:rsidRPr="008B6EF3" w:rsidRDefault="008B6EF3" w:rsidP="008B6EF3"/>
    <w:p w:rsidR="00B46F2C" w:rsidRPr="008B6EF3" w:rsidRDefault="00E2594A" w:rsidP="003A7C62">
      <w:pPr>
        <w:spacing w:before="240"/>
        <w:rPr>
          <w:rFonts w:asciiTheme="minorHAnsi" w:hAnsiTheme="minorHAnsi"/>
        </w:rPr>
      </w:pPr>
      <w:r w:rsidRPr="00890FE5">
        <w:rPr>
          <w:rFonts w:asciiTheme="minorHAnsi" w:hAnsiTheme="minorHAnsi"/>
          <w:noProof/>
        </w:rPr>
        <mc:AlternateContent>
          <mc:Choice Requires="wps">
            <w:drawing>
              <wp:anchor distT="0" distB="0" distL="114300" distR="114300" simplePos="0" relativeHeight="25165670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AD0E7" id="Line 3" o:spid="_x0000_s1026" alt="Title: Title Underline - Description: Underlining of Title"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890FE5">
        <w:rPr>
          <w:rFonts w:asciiTheme="minorHAnsi" w:hAnsiTheme="minorHAnsi"/>
          <w:b/>
        </w:rPr>
        <w:t>TITLE OF INFORMATION COLLECTION:</w:t>
      </w:r>
      <w:r w:rsidR="00B46F2C" w:rsidRPr="00890FE5">
        <w:rPr>
          <w:rFonts w:asciiTheme="minorHAnsi" w:hAnsiTheme="minorHAnsi"/>
        </w:rPr>
        <w:t xml:space="preserve"> </w:t>
      </w:r>
      <w:r w:rsidR="00437BA7" w:rsidRPr="00890FE5">
        <w:rPr>
          <w:rFonts w:asciiTheme="minorHAnsi" w:hAnsiTheme="minorHAnsi"/>
        </w:rPr>
        <w:t>CDC I-CATALYST PROGRAM</w:t>
      </w:r>
      <w:r w:rsidR="00AC52C5">
        <w:rPr>
          <w:rFonts w:asciiTheme="minorHAnsi" w:hAnsiTheme="minorHAnsi"/>
        </w:rPr>
        <w:t xml:space="preserve"> PROJECT </w:t>
      </w:r>
      <w:r w:rsidR="00BA6C94">
        <w:rPr>
          <w:rFonts w:asciiTheme="minorHAnsi" w:hAnsiTheme="minorHAnsi"/>
        </w:rPr>
        <w:t>IIU DESIGN SPRINT</w:t>
      </w:r>
    </w:p>
    <w:p w:rsidR="00B46F2C" w:rsidRPr="008B6EF3" w:rsidRDefault="00B46F2C">
      <w:pPr>
        <w:rPr>
          <w:rFonts w:asciiTheme="minorHAnsi" w:hAnsiTheme="minorHAnsi"/>
        </w:rPr>
      </w:pPr>
    </w:p>
    <w:p w:rsidR="00FD2770" w:rsidRPr="00890FE5" w:rsidRDefault="00B46F2C" w:rsidP="00BA6C94">
      <w:pPr>
        <w:autoSpaceDE w:val="0"/>
        <w:autoSpaceDN w:val="0"/>
        <w:adjustRightInd w:val="0"/>
        <w:jc w:val="both"/>
        <w:rPr>
          <w:rFonts w:asciiTheme="minorHAnsi" w:hAnsiTheme="minorHAnsi" w:cs="Segoe UI"/>
        </w:rPr>
      </w:pPr>
      <w:r w:rsidRPr="00890FE5">
        <w:rPr>
          <w:rFonts w:asciiTheme="minorHAnsi" w:hAnsiTheme="minorHAnsi"/>
          <w:b/>
        </w:rPr>
        <w:t>PURPOSE:</w:t>
      </w:r>
      <w:r w:rsidR="00CA14B5" w:rsidRPr="00890FE5">
        <w:rPr>
          <w:rFonts w:asciiTheme="minorHAnsi" w:hAnsiTheme="minorHAnsi"/>
          <w:b/>
        </w:rPr>
        <w:t xml:space="preserve"> </w:t>
      </w:r>
      <w:r w:rsidR="00437BA7" w:rsidRPr="00890FE5">
        <w:rPr>
          <w:rFonts w:asciiTheme="minorHAnsi" w:hAnsiTheme="minorHAnsi" w:cs="Segoe UI"/>
        </w:rPr>
        <w:t xml:space="preserve">The CDC I-Catalyst program teaches CDC teams a “customer discovery” process aimed at helping teams with a new solution to identify their customers. This is done by taking a team’s main assumptions about who their customer is, the exact problem they are solving for the customer, and how the customer wants to receive or use the solution from the team—and turning those assumptions into hypotheses which the teams will then test (mainly through interviews with potential customers). </w:t>
      </w:r>
    </w:p>
    <w:p w:rsidR="008B6EF3" w:rsidRDefault="008B6EF3" w:rsidP="00890FE5">
      <w:pPr>
        <w:autoSpaceDE w:val="0"/>
        <w:autoSpaceDN w:val="0"/>
        <w:adjustRightInd w:val="0"/>
        <w:jc w:val="both"/>
        <w:rPr>
          <w:rFonts w:asciiTheme="minorHAnsi" w:hAnsiTheme="minorHAnsi"/>
          <w:b/>
        </w:rPr>
      </w:pPr>
    </w:p>
    <w:p w:rsidR="00BA6C94" w:rsidRDefault="0074701B" w:rsidP="00BA6C94">
      <w:pPr>
        <w:pStyle w:val="Header"/>
        <w:tabs>
          <w:tab w:val="left" w:pos="720"/>
        </w:tabs>
        <w:jc w:val="both"/>
        <w:rPr>
          <w:rFonts w:asciiTheme="minorHAnsi" w:hAnsiTheme="minorHAnsi" w:cs="Segoe UI"/>
        </w:rPr>
      </w:pPr>
      <w:r w:rsidRPr="0074701B">
        <w:rPr>
          <w:rFonts w:asciiTheme="minorHAnsi" w:hAnsiTheme="minorHAnsi" w:cs="Segoe UI"/>
        </w:rPr>
        <w:t>Due to various policy, technology, and security constraints, it’s very challenging to experiment with new technologies on the CDC network. The Centers for Disease Control and Prevention (CDC)’s Informatics Innovation Unit (I</w:t>
      </w:r>
      <w:r w:rsidR="00537CEF">
        <w:rPr>
          <w:rFonts w:asciiTheme="minorHAnsi" w:hAnsiTheme="minorHAnsi" w:cs="Segoe UI"/>
        </w:rPr>
        <w:t>I</w:t>
      </w:r>
      <w:r w:rsidRPr="0074701B">
        <w:rPr>
          <w:rFonts w:asciiTheme="minorHAnsi" w:hAnsiTheme="minorHAnsi" w:cs="Segoe UI"/>
        </w:rPr>
        <w:t>U) in the Center for Surveillance, Epidemiology, and Laboratory Services (CSELS), advances the field of public health informatics through applied research and innovation. IIU studies, prototypes, and tests new and innovative technology-based tools and resources to maximize their effect on public health. Using technology to solve public health problems isn’t new. The challenge is to develop technology solutions that truly meet the needs of end users. Fortunately, new methodologies are now being embraced and leveraged to help achieve this goal.  Specifically, the IIU team will explore using a design sprint framework and integrating it into its software development process to increase the likelihood of building a useful and needed technology solution.</w:t>
      </w:r>
      <w:r>
        <w:rPr>
          <w:rFonts w:asciiTheme="minorHAnsi" w:hAnsiTheme="minorHAnsi" w:cs="Segoe UI"/>
        </w:rPr>
        <w:t xml:space="preserve"> </w:t>
      </w:r>
    </w:p>
    <w:p w:rsidR="00BA6C94" w:rsidRPr="00890FE5" w:rsidRDefault="00BA6C94" w:rsidP="00890FE5">
      <w:pPr>
        <w:pStyle w:val="Header"/>
        <w:tabs>
          <w:tab w:val="left" w:pos="720"/>
        </w:tabs>
        <w:rPr>
          <w:rFonts w:asciiTheme="minorHAnsi" w:hAnsiTheme="minorHAnsi"/>
          <w:b/>
        </w:rPr>
      </w:pPr>
    </w:p>
    <w:p w:rsidR="00890FE5" w:rsidRPr="00890FE5" w:rsidRDefault="00890FE5" w:rsidP="00D3552E">
      <w:pPr>
        <w:pStyle w:val="Header"/>
        <w:tabs>
          <w:tab w:val="left" w:pos="720"/>
        </w:tabs>
        <w:jc w:val="both"/>
        <w:rPr>
          <w:rFonts w:asciiTheme="minorHAnsi" w:hAnsiTheme="minorHAnsi"/>
          <w:b/>
        </w:rPr>
      </w:pPr>
      <w:r w:rsidRPr="00890FE5">
        <w:rPr>
          <w:rFonts w:asciiTheme="minorHAnsi" w:hAnsiTheme="minorHAnsi"/>
          <w:b/>
        </w:rPr>
        <w:t>DESCRIPTION OF RESPONDENTS</w:t>
      </w:r>
      <w:r w:rsidRPr="00890FE5">
        <w:rPr>
          <w:rFonts w:asciiTheme="minorHAnsi" w:hAnsiTheme="minorHAnsi"/>
        </w:rPr>
        <w:t xml:space="preserve">: </w:t>
      </w:r>
      <w:r w:rsidR="005150CA" w:rsidRPr="005150CA">
        <w:rPr>
          <w:rFonts w:asciiTheme="minorHAnsi" w:hAnsiTheme="minorHAnsi"/>
        </w:rPr>
        <w:t>CDC staff, grantees, and technology end users in the general public. IIU works with CDC staff and programs to develop innovative public health technology solutions including: mobile applications, web applications, prototypes, wireframes, and low/high fidelity mock ups. Some of the technology solutions are developed for internal CDC users and others are developed for external users or audiences. As part of their work with CDC staff/programs, IIU asks the CDC client to identify the intended end users (internal or external). If the CDC program identifies an external audience or customer, IIU may ask for descriptions or examples of these users. For example, state and local public health department staff may be an external customer for which a CDC program is trying to improve their surveillance website or mobile application. If the technology solution is intended for an external customer, IIU will identify these respondents with the assistance of the CDC program.</w:t>
      </w:r>
      <w:bookmarkStart w:id="0" w:name="_GoBack"/>
      <w:bookmarkEnd w:id="0"/>
    </w:p>
    <w:p w:rsidR="00FF08A0" w:rsidRPr="00890FE5" w:rsidRDefault="00FF08A0" w:rsidP="00890FE5">
      <w:pPr>
        <w:autoSpaceDE w:val="0"/>
        <w:autoSpaceDN w:val="0"/>
        <w:adjustRightInd w:val="0"/>
        <w:jc w:val="both"/>
        <w:rPr>
          <w:rFonts w:asciiTheme="minorHAnsi" w:hAnsiTheme="minorHAnsi"/>
        </w:rPr>
      </w:pPr>
    </w:p>
    <w:p w:rsidR="00B46F2C" w:rsidRPr="00890FE5" w:rsidRDefault="00B46F2C">
      <w:pPr>
        <w:rPr>
          <w:rFonts w:asciiTheme="minorHAnsi" w:hAnsiTheme="minorHAnsi"/>
          <w:b/>
        </w:rPr>
      </w:pPr>
      <w:r w:rsidRPr="00890FE5">
        <w:rPr>
          <w:rFonts w:asciiTheme="minorHAnsi" w:hAnsiTheme="minorHAnsi"/>
          <w:b/>
        </w:rPr>
        <w:t>TYPE OF COLLECTION:</w:t>
      </w:r>
      <w:r w:rsidRPr="00890FE5">
        <w:rPr>
          <w:rFonts w:asciiTheme="minorHAnsi" w:hAnsiTheme="minorHAnsi"/>
        </w:rPr>
        <w:t xml:space="preserve"> (Check one)</w:t>
      </w:r>
    </w:p>
    <w:p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xml:space="preserve">[ ] Customer Comment Card/Complaint Form </w:t>
      </w:r>
      <w:r w:rsidRPr="00890FE5">
        <w:rPr>
          <w:rFonts w:asciiTheme="minorHAnsi" w:hAnsiTheme="minorHAnsi"/>
          <w:bCs/>
          <w:sz w:val="24"/>
          <w:szCs w:val="24"/>
        </w:rPr>
        <w:tab/>
        <w:t xml:space="preserve">[ ] Customer Satisfaction Survey  </w:t>
      </w:r>
    </w:p>
    <w:p w:rsidR="00B46F2C" w:rsidRPr="00890FE5" w:rsidRDefault="00B46F2C" w:rsidP="001D0776">
      <w:pPr>
        <w:pStyle w:val="BodyTextIndent"/>
        <w:tabs>
          <w:tab w:val="left" w:pos="360"/>
        </w:tabs>
        <w:ind w:left="0"/>
        <w:rPr>
          <w:rFonts w:asciiTheme="minorHAnsi" w:hAnsiTheme="minorHAnsi"/>
          <w:bCs/>
          <w:sz w:val="24"/>
          <w:szCs w:val="24"/>
        </w:rPr>
      </w:pPr>
      <w:r w:rsidRPr="00890FE5">
        <w:rPr>
          <w:rFonts w:asciiTheme="minorHAnsi" w:hAnsiTheme="minorHAnsi"/>
          <w:bCs/>
          <w:sz w:val="24"/>
          <w:szCs w:val="24"/>
        </w:rPr>
        <w:t>[ ] Usability Testing (e.g., Website or Software</w:t>
      </w:r>
      <w:r w:rsidRPr="00890FE5">
        <w:rPr>
          <w:rFonts w:asciiTheme="minorHAnsi" w:hAnsiTheme="minorHAnsi"/>
          <w:bCs/>
          <w:sz w:val="24"/>
          <w:szCs w:val="24"/>
        </w:rPr>
        <w:tab/>
        <w:t>[ ] Small Discussion Group</w:t>
      </w:r>
    </w:p>
    <w:p w:rsidR="00B46F2C" w:rsidRPr="00890FE5" w:rsidRDefault="00B46F2C" w:rsidP="001D0776">
      <w:pPr>
        <w:pStyle w:val="BodyTextIndent"/>
        <w:tabs>
          <w:tab w:val="left" w:pos="360"/>
        </w:tabs>
        <w:ind w:left="0"/>
        <w:rPr>
          <w:rFonts w:asciiTheme="minorHAnsi" w:hAnsiTheme="minorHAnsi"/>
          <w:b/>
          <w:sz w:val="24"/>
          <w:szCs w:val="24"/>
        </w:rPr>
      </w:pPr>
      <w:r w:rsidRPr="00890FE5">
        <w:rPr>
          <w:rFonts w:asciiTheme="minorHAnsi" w:hAnsiTheme="minorHAnsi"/>
          <w:bCs/>
          <w:sz w:val="24"/>
          <w:szCs w:val="24"/>
        </w:rPr>
        <w:t>[</w:t>
      </w:r>
      <w:r w:rsidR="00840FCA" w:rsidRPr="00890FE5">
        <w:rPr>
          <w:rFonts w:asciiTheme="minorHAnsi" w:hAnsiTheme="minorHAnsi"/>
          <w:bCs/>
          <w:sz w:val="24"/>
          <w:szCs w:val="24"/>
        </w:rPr>
        <w:t xml:space="preserve"> </w:t>
      </w:r>
      <w:r w:rsidRPr="00890FE5">
        <w:rPr>
          <w:rFonts w:asciiTheme="minorHAnsi" w:hAnsiTheme="minorHAnsi"/>
          <w:bCs/>
          <w:sz w:val="24"/>
          <w:szCs w:val="24"/>
        </w:rPr>
        <w:t>] Focus Group</w:t>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Cs/>
          <w:sz w:val="24"/>
          <w:szCs w:val="24"/>
        </w:rPr>
        <w:tab/>
      </w:r>
      <w:r w:rsidR="001D0776" w:rsidRPr="00890FE5">
        <w:rPr>
          <w:rFonts w:asciiTheme="minorHAnsi" w:hAnsiTheme="minorHAnsi"/>
          <w:b/>
          <w:bCs/>
          <w:sz w:val="24"/>
          <w:szCs w:val="24"/>
        </w:rPr>
        <w:t>[</w:t>
      </w:r>
      <w:proofErr w:type="gramStart"/>
      <w:r w:rsidR="00437BA7" w:rsidRPr="00890FE5">
        <w:rPr>
          <w:rFonts w:asciiTheme="minorHAnsi" w:hAnsiTheme="minorHAnsi"/>
          <w:b/>
          <w:bCs/>
          <w:sz w:val="24"/>
          <w:szCs w:val="24"/>
        </w:rPr>
        <w:t>x</w:t>
      </w:r>
      <w:r w:rsidR="001D0776" w:rsidRPr="00890FE5">
        <w:rPr>
          <w:rFonts w:asciiTheme="minorHAnsi" w:hAnsiTheme="minorHAnsi"/>
          <w:b/>
          <w:bCs/>
          <w:sz w:val="24"/>
          <w:szCs w:val="24"/>
        </w:rPr>
        <w:t xml:space="preserve"> ]</w:t>
      </w:r>
      <w:proofErr w:type="gramEnd"/>
      <w:r w:rsidR="001D0776" w:rsidRPr="00890FE5">
        <w:rPr>
          <w:rFonts w:asciiTheme="minorHAnsi" w:hAnsiTheme="minorHAnsi"/>
          <w:b/>
          <w:bCs/>
          <w:sz w:val="24"/>
          <w:szCs w:val="24"/>
        </w:rPr>
        <w:t xml:space="preserve"> </w:t>
      </w:r>
      <w:r w:rsidRPr="00890FE5">
        <w:rPr>
          <w:rFonts w:asciiTheme="minorHAnsi" w:hAnsiTheme="minorHAnsi"/>
          <w:b/>
          <w:bCs/>
          <w:sz w:val="24"/>
          <w:szCs w:val="24"/>
        </w:rPr>
        <w:t>Other:</w:t>
      </w:r>
      <w:r w:rsidRPr="00890FE5">
        <w:rPr>
          <w:rFonts w:asciiTheme="minorHAnsi" w:hAnsiTheme="minorHAnsi"/>
          <w:b/>
          <w:bCs/>
          <w:sz w:val="24"/>
          <w:szCs w:val="24"/>
          <w:u w:val="single"/>
        </w:rPr>
        <w:t xml:space="preserve"> </w:t>
      </w:r>
      <w:r w:rsidR="00437BA7" w:rsidRPr="00890FE5">
        <w:rPr>
          <w:rFonts w:asciiTheme="minorHAnsi" w:hAnsiTheme="minorHAnsi"/>
          <w:b/>
          <w:bCs/>
          <w:sz w:val="24"/>
          <w:szCs w:val="24"/>
          <w:u w:val="single"/>
        </w:rPr>
        <w:t>one-on-one interviews</w:t>
      </w:r>
    </w:p>
    <w:p w:rsidR="001D0776" w:rsidRPr="00890FE5" w:rsidRDefault="001D0776">
      <w:pPr>
        <w:rPr>
          <w:rFonts w:asciiTheme="minorHAnsi" w:hAnsiTheme="minorHAnsi"/>
          <w:b/>
        </w:rPr>
      </w:pPr>
    </w:p>
    <w:p w:rsidR="008B6EF3" w:rsidRDefault="008B6EF3">
      <w:pPr>
        <w:rPr>
          <w:rFonts w:asciiTheme="minorHAnsi" w:hAnsiTheme="minorHAnsi"/>
          <w:b/>
        </w:rPr>
      </w:pPr>
    </w:p>
    <w:p w:rsidR="00B46F2C" w:rsidRPr="00890FE5" w:rsidRDefault="00B46F2C">
      <w:pPr>
        <w:rPr>
          <w:rFonts w:asciiTheme="minorHAnsi" w:hAnsiTheme="minorHAnsi"/>
          <w:b/>
        </w:rPr>
      </w:pPr>
      <w:r w:rsidRPr="00890FE5">
        <w:rPr>
          <w:rFonts w:asciiTheme="minorHAnsi" w:hAnsiTheme="minorHAnsi"/>
          <w:b/>
        </w:rPr>
        <w:t>CERTIFICATION:</w:t>
      </w:r>
    </w:p>
    <w:p w:rsidR="00B46F2C" w:rsidRPr="00890FE5" w:rsidRDefault="00B46F2C" w:rsidP="008101A5">
      <w:pPr>
        <w:rPr>
          <w:rFonts w:asciiTheme="minorHAnsi" w:hAnsiTheme="minorHAnsi"/>
        </w:rPr>
      </w:pPr>
      <w:r w:rsidRPr="00890FE5">
        <w:rPr>
          <w:rFonts w:asciiTheme="minorHAnsi" w:hAnsiTheme="minorHAnsi"/>
        </w:rPr>
        <w:t xml:space="preserve">I certify the following to be true: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voluntary.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low-burden for respondents and low-cost for the Federal Government.</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collection is non-controversial and does </w:t>
      </w:r>
      <w:r w:rsidRPr="00890FE5">
        <w:rPr>
          <w:rFonts w:asciiTheme="minorHAnsi" w:hAnsiTheme="minorHAnsi"/>
          <w:u w:val="single"/>
        </w:rPr>
        <w:t>not</w:t>
      </w:r>
      <w:r w:rsidRPr="00890FE5">
        <w:rPr>
          <w:rFonts w:asciiTheme="minorHAnsi" w:hAnsiTheme="minorHAnsi"/>
        </w:rPr>
        <w:t xml:space="preserve"> raise issues of concern to other federal agencies.</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 xml:space="preserve">The results are </w:t>
      </w:r>
      <w:r w:rsidRPr="00890FE5">
        <w:rPr>
          <w:rFonts w:asciiTheme="minorHAnsi" w:hAnsiTheme="minorHAnsi"/>
          <w:u w:val="single"/>
        </w:rPr>
        <w:t>not</w:t>
      </w:r>
      <w:r w:rsidRPr="00890FE5">
        <w:rPr>
          <w:rFonts w:asciiTheme="minorHAnsi" w:hAnsiTheme="minorHAnsi"/>
        </w:rPr>
        <w:t xml:space="preserve"> intended to be disseminated to the public.</w:t>
      </w:r>
      <w:r w:rsidRPr="00890FE5">
        <w:rPr>
          <w:rFonts w:asciiTheme="minorHAnsi" w:hAnsiTheme="minorHAnsi"/>
        </w:rPr>
        <w:tab/>
      </w:r>
      <w:r w:rsidRPr="00890FE5">
        <w:rPr>
          <w:rFonts w:asciiTheme="minorHAnsi" w:hAnsiTheme="minorHAnsi"/>
        </w:rPr>
        <w:tab/>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lastRenderedPageBreak/>
        <w:t xml:space="preserve">Information gathered will not be used for the purpose of </w:t>
      </w:r>
      <w:r w:rsidRPr="00890FE5">
        <w:rPr>
          <w:rFonts w:asciiTheme="minorHAnsi" w:hAnsiTheme="minorHAnsi"/>
          <w:u w:val="single"/>
        </w:rPr>
        <w:t>substantially</w:t>
      </w:r>
      <w:r w:rsidRPr="00890FE5">
        <w:rPr>
          <w:rFonts w:asciiTheme="minorHAnsi" w:hAnsiTheme="minorHAnsi"/>
        </w:rPr>
        <w:t xml:space="preserve"> informing </w:t>
      </w:r>
      <w:r w:rsidRPr="00890FE5">
        <w:rPr>
          <w:rFonts w:asciiTheme="minorHAnsi" w:hAnsiTheme="minorHAnsi"/>
          <w:u w:val="single"/>
        </w:rPr>
        <w:t xml:space="preserve">influential </w:t>
      </w:r>
      <w:r w:rsidRPr="00890FE5">
        <w:rPr>
          <w:rFonts w:asciiTheme="minorHAnsi" w:hAnsiTheme="minorHAnsi"/>
        </w:rPr>
        <w:t xml:space="preserve">policy decisions. </w:t>
      </w:r>
    </w:p>
    <w:p w:rsidR="00B46F2C" w:rsidRPr="00890FE5" w:rsidRDefault="00B46F2C" w:rsidP="008101A5">
      <w:pPr>
        <w:pStyle w:val="ListParagraph"/>
        <w:numPr>
          <w:ilvl w:val="0"/>
          <w:numId w:val="14"/>
        </w:numPr>
        <w:rPr>
          <w:rFonts w:asciiTheme="minorHAnsi" w:hAnsiTheme="minorHAnsi"/>
        </w:rPr>
      </w:pPr>
      <w:r w:rsidRPr="00890FE5">
        <w:rPr>
          <w:rFonts w:asciiTheme="minorHAnsi" w:hAnsiTheme="minorHAnsi"/>
        </w:rPr>
        <w:t>The collection is targeted to the solicitation of opinions from respondents who have experience with the program or may have experience with the program in the future.</w:t>
      </w:r>
    </w:p>
    <w:p w:rsidR="00B46F2C" w:rsidRPr="00890FE5" w:rsidRDefault="00B46F2C" w:rsidP="009C13B9">
      <w:pPr>
        <w:rPr>
          <w:rFonts w:asciiTheme="minorHAnsi" w:hAnsiTheme="minorHAnsi"/>
        </w:rPr>
      </w:pPr>
    </w:p>
    <w:p w:rsidR="00B46F2C" w:rsidRPr="00890FE5" w:rsidRDefault="00B46F2C" w:rsidP="009C13B9">
      <w:pPr>
        <w:rPr>
          <w:rFonts w:asciiTheme="minorHAnsi" w:hAnsiTheme="minorHAnsi"/>
          <w:u w:val="single"/>
        </w:rPr>
      </w:pPr>
      <w:r w:rsidRPr="00890FE5">
        <w:rPr>
          <w:rFonts w:asciiTheme="minorHAnsi" w:hAnsiTheme="minorHAnsi"/>
        </w:rPr>
        <w:t>Name</w:t>
      </w:r>
      <w:r w:rsidR="00CA14B5" w:rsidRPr="00890FE5">
        <w:rPr>
          <w:rFonts w:asciiTheme="minorHAnsi" w:hAnsiTheme="minorHAnsi"/>
        </w:rPr>
        <w:t xml:space="preserve">: </w:t>
      </w:r>
      <w:r w:rsidR="008B6EF3">
        <w:rPr>
          <w:rFonts w:asciiTheme="minorHAnsi" w:hAnsiTheme="minorHAnsi"/>
        </w:rPr>
        <w:t xml:space="preserve"> </w:t>
      </w:r>
      <w:r w:rsidR="00CA14B5" w:rsidRPr="00890FE5">
        <w:rPr>
          <w:rFonts w:asciiTheme="minorHAnsi" w:hAnsiTheme="minorHAnsi"/>
          <w:u w:val="single"/>
        </w:rPr>
        <w:t>Juliana K. Cyril</w:t>
      </w:r>
      <w:r w:rsidR="00CF631C" w:rsidRPr="00890FE5">
        <w:rPr>
          <w:rFonts w:asciiTheme="minorHAnsi" w:hAnsiTheme="minorHAnsi"/>
          <w:u w:val="single"/>
        </w:rPr>
        <w:t xml:space="preserve">; </w:t>
      </w:r>
      <w:r w:rsidR="00CA14B5" w:rsidRPr="00890FE5">
        <w:rPr>
          <w:rFonts w:asciiTheme="minorHAnsi" w:hAnsiTheme="minorHAnsi"/>
          <w:u w:val="single"/>
        </w:rPr>
        <w:t xml:space="preserve">Director -Office of Technology and Innovation </w:t>
      </w:r>
      <w:r w:rsidR="00CF631C" w:rsidRPr="00890FE5">
        <w:rPr>
          <w:rFonts w:asciiTheme="minorHAnsi" w:hAnsiTheme="minorHAnsi"/>
          <w:u w:val="single"/>
        </w:rPr>
        <w:t>–</w:t>
      </w:r>
      <w:r w:rsidR="008B6EF3">
        <w:rPr>
          <w:rFonts w:asciiTheme="minorHAnsi" w:hAnsiTheme="minorHAnsi"/>
          <w:u w:val="single"/>
        </w:rPr>
        <w:t xml:space="preserve"> </w:t>
      </w:r>
      <w:r w:rsidR="00CF631C" w:rsidRPr="00890FE5">
        <w:rPr>
          <w:rFonts w:asciiTheme="minorHAnsi" w:hAnsiTheme="minorHAnsi"/>
          <w:u w:val="single"/>
        </w:rPr>
        <w:t>OADS CDC</w:t>
      </w:r>
      <w:r w:rsidR="00CA14B5" w:rsidRPr="00890FE5">
        <w:rPr>
          <w:rFonts w:asciiTheme="minorHAnsi" w:hAnsiTheme="minorHAnsi"/>
          <w:u w:val="single"/>
        </w:rPr>
        <w:t xml:space="preserve"> </w:t>
      </w:r>
    </w:p>
    <w:p w:rsidR="00473934" w:rsidRPr="00890FE5" w:rsidRDefault="00473934" w:rsidP="009C13B9">
      <w:pPr>
        <w:rPr>
          <w:rFonts w:asciiTheme="minorHAnsi" w:hAnsiTheme="minorHAnsi"/>
          <w:u w:val="single"/>
        </w:rPr>
      </w:pPr>
      <w:r w:rsidRPr="00890FE5">
        <w:rPr>
          <w:rFonts w:asciiTheme="minorHAnsi" w:hAnsiTheme="minorHAnsi"/>
        </w:rPr>
        <w:t xml:space="preserve">Team Lead </w:t>
      </w:r>
      <w:r w:rsidR="008B6EF3" w:rsidRPr="00890FE5">
        <w:rPr>
          <w:rFonts w:asciiTheme="minorHAnsi" w:hAnsiTheme="minorHAnsi"/>
        </w:rPr>
        <w:t>–</w:t>
      </w:r>
      <w:r w:rsidR="008B6EF3">
        <w:rPr>
          <w:rFonts w:asciiTheme="minorHAnsi" w:hAnsiTheme="minorHAnsi"/>
        </w:rPr>
        <w:t xml:space="preserve"> </w:t>
      </w:r>
      <w:r w:rsidR="00BA6C94">
        <w:rPr>
          <w:rFonts w:asciiTheme="minorHAnsi" w:hAnsiTheme="minorHAnsi"/>
          <w:u w:val="single"/>
        </w:rPr>
        <w:t>Mary Peck (CSELS)</w:t>
      </w:r>
    </w:p>
    <w:p w:rsidR="00B46F2C" w:rsidRPr="00890FE5" w:rsidRDefault="00B46F2C" w:rsidP="009C13B9">
      <w:pPr>
        <w:pStyle w:val="ListParagraph"/>
        <w:ind w:left="360"/>
        <w:rPr>
          <w:rFonts w:asciiTheme="minorHAnsi" w:hAnsiTheme="minorHAnsi"/>
        </w:rPr>
      </w:pPr>
    </w:p>
    <w:p w:rsidR="00B46F2C" w:rsidRPr="00890FE5" w:rsidRDefault="00B46F2C" w:rsidP="009C13B9">
      <w:pPr>
        <w:rPr>
          <w:rFonts w:asciiTheme="minorHAnsi" w:hAnsiTheme="minorHAnsi"/>
        </w:rPr>
      </w:pPr>
      <w:r w:rsidRPr="00890FE5">
        <w:rPr>
          <w:rFonts w:asciiTheme="minorHAnsi" w:hAnsiTheme="minorHAnsi"/>
        </w:rPr>
        <w:t>To assist review, please provide answers to the following question:</w:t>
      </w:r>
    </w:p>
    <w:p w:rsidR="003A7C62" w:rsidRPr="00890FE5" w:rsidRDefault="003A7C62" w:rsidP="00C86E91">
      <w:pPr>
        <w:rPr>
          <w:rFonts w:asciiTheme="minorHAnsi" w:hAnsiTheme="minorHAnsi"/>
          <w:b/>
        </w:rPr>
      </w:pPr>
    </w:p>
    <w:p w:rsidR="00B46F2C" w:rsidRPr="00890FE5" w:rsidRDefault="00B46F2C" w:rsidP="00C86E91">
      <w:pPr>
        <w:rPr>
          <w:rFonts w:asciiTheme="minorHAnsi" w:hAnsiTheme="minorHAnsi"/>
          <w:b/>
        </w:rPr>
      </w:pPr>
      <w:r w:rsidRPr="00890FE5">
        <w:rPr>
          <w:rFonts w:asciiTheme="minorHAnsi" w:hAnsiTheme="minorHAnsi"/>
          <w:b/>
        </w:rPr>
        <w:t>Personally Identifiable Information:</w:t>
      </w:r>
    </w:p>
    <w:p w:rsidR="00B46F2C" w:rsidRPr="00890FE5" w:rsidRDefault="00B46F2C" w:rsidP="00C86E91">
      <w:pPr>
        <w:pStyle w:val="ListParagraph"/>
        <w:numPr>
          <w:ilvl w:val="0"/>
          <w:numId w:val="18"/>
        </w:numPr>
        <w:rPr>
          <w:rFonts w:asciiTheme="minorHAnsi" w:hAnsiTheme="minorHAnsi"/>
          <w:b/>
        </w:rPr>
      </w:pPr>
      <w:r w:rsidRPr="00890FE5">
        <w:rPr>
          <w:rFonts w:asciiTheme="minorHAnsi" w:hAnsiTheme="minorHAnsi"/>
        </w:rPr>
        <w:t xml:space="preserve">Is personally identifiable information (PII) collected?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No </w:t>
      </w:r>
    </w:p>
    <w:p w:rsidR="00B46F2C" w:rsidRPr="00890FE5" w:rsidRDefault="00B46F2C" w:rsidP="00C86E91">
      <w:pPr>
        <w:pStyle w:val="ListParagraph"/>
        <w:numPr>
          <w:ilvl w:val="0"/>
          <w:numId w:val="18"/>
        </w:numPr>
        <w:rPr>
          <w:rFonts w:asciiTheme="minorHAnsi" w:hAnsiTheme="minorHAnsi"/>
        </w:rPr>
      </w:pPr>
      <w:r w:rsidRPr="00890FE5">
        <w:rPr>
          <w:rFonts w:asciiTheme="minorHAnsi" w:hAnsiTheme="minorHAnsi"/>
        </w:rPr>
        <w:t xml:space="preserve">If Yes, is the information that will be collected included in records that are subject to the Privacy Act of 1974?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xml:space="preserve"> ] No</w:t>
      </w:r>
      <w:r w:rsidRPr="00890FE5">
        <w:rPr>
          <w:rFonts w:asciiTheme="minorHAnsi" w:hAnsiTheme="minorHAnsi"/>
        </w:rPr>
        <w:t xml:space="preserve">  </w:t>
      </w:r>
    </w:p>
    <w:p w:rsidR="003A7C62" w:rsidRPr="00890FE5" w:rsidRDefault="00B46F2C" w:rsidP="008B6EF3">
      <w:pPr>
        <w:pStyle w:val="ListParagraph"/>
        <w:numPr>
          <w:ilvl w:val="0"/>
          <w:numId w:val="18"/>
        </w:numPr>
        <w:ind w:right="-450"/>
        <w:rPr>
          <w:rFonts w:asciiTheme="minorHAnsi" w:hAnsiTheme="minorHAnsi"/>
          <w:b/>
        </w:rPr>
      </w:pPr>
      <w:r w:rsidRPr="00890FE5">
        <w:rPr>
          <w:rFonts w:asciiTheme="minorHAnsi" w:hAnsiTheme="minorHAnsi"/>
        </w:rPr>
        <w:t>If Applicable, has a System or Records Notice been published?  [  ] Yes  [</w:t>
      </w:r>
      <w:r w:rsidR="00210626" w:rsidRPr="00890FE5">
        <w:rPr>
          <w:rFonts w:asciiTheme="minorHAnsi" w:hAnsiTheme="minorHAnsi"/>
        </w:rPr>
        <w:t xml:space="preserve"> </w:t>
      </w:r>
      <w:r w:rsidRPr="00890FE5">
        <w:rPr>
          <w:rFonts w:asciiTheme="minorHAnsi" w:hAnsiTheme="minorHAnsi"/>
        </w:rPr>
        <w:t>] No</w:t>
      </w:r>
      <w:r w:rsidR="00210626" w:rsidRPr="00890FE5">
        <w:rPr>
          <w:rFonts w:asciiTheme="minorHAnsi" w:hAnsiTheme="minorHAnsi"/>
        </w:rPr>
        <w:t xml:space="preserve">  </w:t>
      </w:r>
      <w:r w:rsidR="00210626" w:rsidRPr="00890FE5">
        <w:rPr>
          <w:rFonts w:asciiTheme="minorHAnsi" w:hAnsiTheme="minorHAnsi"/>
          <w:b/>
        </w:rPr>
        <w:t>[X] N/A</w:t>
      </w:r>
    </w:p>
    <w:p w:rsidR="003A7C62" w:rsidRPr="00890FE5" w:rsidRDefault="003A7C62" w:rsidP="00C86E91">
      <w:pPr>
        <w:pStyle w:val="ListParagraph"/>
        <w:ind w:left="0"/>
        <w:rPr>
          <w:rFonts w:asciiTheme="minorHAnsi" w:hAnsiTheme="minorHAnsi"/>
          <w:b/>
        </w:rPr>
      </w:pPr>
    </w:p>
    <w:p w:rsidR="00B46F2C" w:rsidRPr="00890FE5" w:rsidRDefault="00B46F2C" w:rsidP="00C86E91">
      <w:pPr>
        <w:pStyle w:val="ListParagraph"/>
        <w:ind w:left="0"/>
        <w:rPr>
          <w:rFonts w:asciiTheme="minorHAnsi" w:hAnsiTheme="minorHAnsi"/>
          <w:b/>
        </w:rPr>
      </w:pPr>
      <w:r w:rsidRPr="00890FE5">
        <w:rPr>
          <w:rFonts w:asciiTheme="minorHAnsi" w:hAnsiTheme="minorHAnsi"/>
          <w:b/>
        </w:rPr>
        <w:t>Gifts or Payments:</w:t>
      </w:r>
    </w:p>
    <w:p w:rsidR="00CF631C" w:rsidRPr="00890FE5" w:rsidRDefault="00B46F2C" w:rsidP="00C86E91">
      <w:pPr>
        <w:rPr>
          <w:rFonts w:asciiTheme="minorHAnsi" w:hAnsiTheme="minorHAnsi"/>
        </w:rPr>
      </w:pPr>
      <w:r w:rsidRPr="00890FE5">
        <w:rPr>
          <w:rFonts w:asciiTheme="minorHAnsi" w:hAnsiTheme="minorHAnsi"/>
        </w:rPr>
        <w:t xml:space="preserve">Is an incentive (e.g., money or reimbursement of expenses, token of appreciation) provided to participants?  [  ] Yes </w:t>
      </w:r>
      <w:r w:rsidRPr="00890FE5">
        <w:rPr>
          <w:rFonts w:asciiTheme="minorHAnsi" w:hAnsiTheme="minorHAnsi"/>
          <w:b/>
        </w:rPr>
        <w:t>[</w:t>
      </w:r>
      <w:r w:rsidR="00210626" w:rsidRPr="00890FE5">
        <w:rPr>
          <w:rFonts w:asciiTheme="minorHAnsi" w:hAnsiTheme="minorHAnsi"/>
          <w:b/>
        </w:rPr>
        <w:t>X</w:t>
      </w:r>
      <w:r w:rsidRPr="00890FE5">
        <w:rPr>
          <w:rFonts w:asciiTheme="minorHAnsi" w:hAnsiTheme="minorHAnsi"/>
          <w:b/>
        </w:rPr>
        <w:t>] No</w:t>
      </w:r>
    </w:p>
    <w:p w:rsidR="00210626" w:rsidRPr="00890FE5" w:rsidRDefault="00210626" w:rsidP="00C86E91">
      <w:pPr>
        <w:rPr>
          <w:rFonts w:asciiTheme="minorHAnsi" w:hAnsiTheme="minorHAnsi"/>
          <w:b/>
        </w:rPr>
      </w:pPr>
    </w:p>
    <w:p w:rsidR="00210626" w:rsidRPr="00890FE5" w:rsidRDefault="00210626" w:rsidP="00C86E91">
      <w:pPr>
        <w:rPr>
          <w:rFonts w:asciiTheme="minorHAnsi" w:hAnsiTheme="minorHAnsi"/>
          <w:b/>
        </w:rPr>
      </w:pPr>
    </w:p>
    <w:p w:rsidR="00B46F2C" w:rsidRPr="00890FE5" w:rsidRDefault="00B46F2C" w:rsidP="00C86E91">
      <w:pPr>
        <w:rPr>
          <w:rFonts w:asciiTheme="minorHAnsi" w:hAnsiTheme="minorHAnsi"/>
          <w:i/>
        </w:rPr>
      </w:pPr>
      <w:r w:rsidRPr="00890FE5">
        <w:rPr>
          <w:rFonts w:asciiTheme="minorHAnsi" w:hAnsiTheme="minorHAnsi"/>
          <w:b/>
        </w:rPr>
        <w:t>BURDEN HOURS</w:t>
      </w:r>
      <w:r w:rsidRPr="00890FE5">
        <w:rPr>
          <w:rFonts w:asciiTheme="minorHAnsi" w:hAnsiTheme="minorHAnsi"/>
        </w:rPr>
        <w:t xml:space="preserve"> </w:t>
      </w: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249"/>
        <w:gridCol w:w="1655"/>
        <w:gridCol w:w="1741"/>
        <w:gridCol w:w="1872"/>
        <w:gridCol w:w="1380"/>
      </w:tblGrid>
      <w:tr w:rsidR="008B6EF3" w:rsidRPr="00890FE5" w:rsidTr="008B6EF3">
        <w:trPr>
          <w:trHeight w:val="1091"/>
        </w:trPr>
        <w:tc>
          <w:tcPr>
            <w:tcW w:w="1982"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Type of Respondents</w:t>
            </w:r>
          </w:p>
        </w:tc>
        <w:tc>
          <w:tcPr>
            <w:tcW w:w="1249"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Form Name</w:t>
            </w:r>
          </w:p>
        </w:tc>
        <w:tc>
          <w:tcPr>
            <w:tcW w:w="1655"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Respondents</w:t>
            </w:r>
          </w:p>
        </w:tc>
        <w:tc>
          <w:tcPr>
            <w:tcW w:w="1741"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No. of Responses per Respondent</w:t>
            </w:r>
          </w:p>
        </w:tc>
        <w:tc>
          <w:tcPr>
            <w:tcW w:w="1871"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Avg. Burden per Response (in hrs.)</w:t>
            </w:r>
          </w:p>
        </w:tc>
        <w:tc>
          <w:tcPr>
            <w:tcW w:w="1379"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r w:rsidRPr="00890FE5">
              <w:rPr>
                <w:rFonts w:asciiTheme="minorHAnsi" w:eastAsia="Calibri" w:hAnsiTheme="minorHAnsi" w:cs="EEAGN D+ Melior"/>
                <w:b/>
                <w:color w:val="000000"/>
              </w:rPr>
              <w:t>Total Burden (in hrs.)</w:t>
            </w:r>
          </w:p>
        </w:tc>
      </w:tr>
      <w:tr w:rsidR="00473934" w:rsidRPr="00890FE5" w:rsidTr="008B6EF3">
        <w:trPr>
          <w:trHeight w:val="265"/>
        </w:trPr>
        <w:tc>
          <w:tcPr>
            <w:tcW w:w="9879" w:type="dxa"/>
            <w:gridSpan w:val="6"/>
            <w:shd w:val="clear" w:color="auto" w:fill="D9D9D9" w:themeFill="background1" w:themeFillShade="D9"/>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b/>
                <w:color w:val="000000"/>
              </w:rPr>
            </w:pPr>
          </w:p>
        </w:tc>
      </w:tr>
      <w:tr w:rsidR="008B6EF3" w:rsidRPr="00890FE5" w:rsidTr="008B6EF3">
        <w:trPr>
          <w:trHeight w:val="788"/>
        </w:trPr>
        <w:tc>
          <w:tcPr>
            <w:tcW w:w="1982" w:type="dxa"/>
            <w:shd w:val="clear" w:color="auto" w:fill="auto"/>
          </w:tcPr>
          <w:p w:rsidR="00473934" w:rsidRPr="00890FE5" w:rsidRDefault="008B6EF3"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hAnsiTheme="minorHAnsi"/>
              </w:rPr>
              <w:t>CDC Researchers (</w:t>
            </w:r>
            <w:r w:rsidR="00473934" w:rsidRPr="00890FE5">
              <w:rPr>
                <w:rFonts w:asciiTheme="minorHAnsi" w:hAnsiTheme="minorHAnsi"/>
              </w:rPr>
              <w:t>Epidemiologists, statisticians, Health Scientist</w:t>
            </w:r>
            <w:r w:rsidR="00BA6C94">
              <w:rPr>
                <w:rFonts w:asciiTheme="minorHAnsi" w:hAnsiTheme="minorHAnsi"/>
              </w:rPr>
              <w:t xml:space="preserve"> </w:t>
            </w:r>
            <w:r>
              <w:rPr>
                <w:rFonts w:asciiTheme="minorHAnsi" w:hAnsiTheme="minorHAnsi"/>
              </w:rPr>
              <w:t>)</w:t>
            </w:r>
          </w:p>
        </w:tc>
        <w:tc>
          <w:tcPr>
            <w:tcW w:w="1249"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Interview Guide</w:t>
            </w:r>
          </w:p>
        </w:tc>
        <w:tc>
          <w:tcPr>
            <w:tcW w:w="1655" w:type="dxa"/>
            <w:shd w:val="clear" w:color="auto" w:fill="auto"/>
          </w:tcPr>
          <w:p w:rsidR="00473934" w:rsidRPr="00890FE5" w:rsidRDefault="00BA6C9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2</w:t>
            </w:r>
            <w:r w:rsidR="00890FE5" w:rsidRPr="00890FE5">
              <w:rPr>
                <w:rFonts w:asciiTheme="minorHAnsi" w:eastAsia="Calibri" w:hAnsiTheme="minorHAnsi" w:cs="EEAGN D+ Melior"/>
                <w:color w:val="000000"/>
              </w:rPr>
              <w:t>50</w:t>
            </w:r>
          </w:p>
        </w:tc>
        <w:tc>
          <w:tcPr>
            <w:tcW w:w="1741" w:type="dxa"/>
            <w:shd w:val="clear" w:color="auto" w:fill="auto"/>
          </w:tcPr>
          <w:p w:rsidR="00473934" w:rsidRPr="00890FE5" w:rsidRDefault="00890FE5"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1</w:t>
            </w:r>
          </w:p>
        </w:tc>
        <w:tc>
          <w:tcPr>
            <w:tcW w:w="1871"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30/60</w:t>
            </w:r>
          </w:p>
        </w:tc>
        <w:tc>
          <w:tcPr>
            <w:tcW w:w="1379" w:type="dxa"/>
            <w:shd w:val="clear" w:color="auto" w:fill="auto"/>
          </w:tcPr>
          <w:p w:rsidR="00473934" w:rsidRPr="00890FE5" w:rsidRDefault="00BA6C9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sidR="00890FE5" w:rsidRPr="00890FE5">
              <w:rPr>
                <w:rFonts w:asciiTheme="minorHAnsi" w:eastAsia="Calibri" w:hAnsiTheme="minorHAnsi" w:cs="EEAGN D+ Melior"/>
                <w:color w:val="000000"/>
              </w:rPr>
              <w:t>25</w:t>
            </w:r>
          </w:p>
        </w:tc>
      </w:tr>
      <w:tr w:rsidR="00473934" w:rsidRPr="00890FE5" w:rsidTr="008B6EF3">
        <w:trPr>
          <w:trHeight w:val="265"/>
        </w:trPr>
        <w:tc>
          <w:tcPr>
            <w:tcW w:w="1982" w:type="dxa"/>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r w:rsidRPr="00890FE5">
              <w:rPr>
                <w:rFonts w:asciiTheme="minorHAnsi" w:eastAsia="Calibri" w:hAnsiTheme="minorHAnsi" w:cs="EEAGN D+ Melior"/>
                <w:color w:val="000000"/>
              </w:rPr>
              <w:t>Total</w:t>
            </w:r>
          </w:p>
        </w:tc>
        <w:tc>
          <w:tcPr>
            <w:tcW w:w="6517" w:type="dxa"/>
            <w:gridSpan w:val="4"/>
            <w:shd w:val="clear" w:color="auto" w:fill="auto"/>
          </w:tcPr>
          <w:p w:rsidR="00473934" w:rsidRPr="00890FE5" w:rsidRDefault="00473934" w:rsidP="00771CEC">
            <w:pPr>
              <w:widowControl w:val="0"/>
              <w:tabs>
                <w:tab w:val="left" w:pos="0"/>
              </w:tabs>
              <w:autoSpaceDE w:val="0"/>
              <w:autoSpaceDN w:val="0"/>
              <w:adjustRightInd w:val="0"/>
              <w:rPr>
                <w:rFonts w:asciiTheme="minorHAnsi" w:eastAsia="Calibri" w:hAnsiTheme="minorHAnsi" w:cs="EEAGN D+ Melior"/>
                <w:color w:val="000000"/>
              </w:rPr>
            </w:pPr>
          </w:p>
        </w:tc>
        <w:tc>
          <w:tcPr>
            <w:tcW w:w="1379" w:type="dxa"/>
            <w:shd w:val="clear" w:color="auto" w:fill="auto"/>
          </w:tcPr>
          <w:p w:rsidR="00473934" w:rsidRPr="00890FE5" w:rsidRDefault="00BA6C94" w:rsidP="00771CEC">
            <w:pPr>
              <w:widowControl w:val="0"/>
              <w:tabs>
                <w:tab w:val="left" w:pos="0"/>
              </w:tabs>
              <w:autoSpaceDE w:val="0"/>
              <w:autoSpaceDN w:val="0"/>
              <w:adjustRightInd w:val="0"/>
              <w:rPr>
                <w:rFonts w:asciiTheme="minorHAnsi" w:eastAsia="Calibri" w:hAnsiTheme="minorHAnsi" w:cs="EEAGN D+ Melior"/>
                <w:color w:val="000000"/>
              </w:rPr>
            </w:pPr>
            <w:r>
              <w:rPr>
                <w:rFonts w:asciiTheme="minorHAnsi" w:eastAsia="Calibri" w:hAnsiTheme="minorHAnsi" w:cs="EEAGN D+ Melior"/>
                <w:color w:val="000000"/>
              </w:rPr>
              <w:t>1</w:t>
            </w:r>
            <w:r w:rsidR="00890FE5" w:rsidRPr="00890FE5">
              <w:rPr>
                <w:rFonts w:asciiTheme="minorHAnsi" w:eastAsia="Calibri" w:hAnsiTheme="minorHAnsi" w:cs="EEAGN D+ Melior"/>
                <w:color w:val="000000"/>
              </w:rPr>
              <w:t>25</w:t>
            </w:r>
          </w:p>
        </w:tc>
      </w:tr>
    </w:tbl>
    <w:p w:rsidR="00CF631C" w:rsidRPr="00890FE5" w:rsidRDefault="00CF631C" w:rsidP="00437BA7">
      <w:pPr>
        <w:rPr>
          <w:rFonts w:asciiTheme="minorHAnsi" w:hAnsiTheme="minorHAnsi"/>
          <w:bCs/>
        </w:rPr>
      </w:pPr>
    </w:p>
    <w:sectPr w:rsidR="00CF631C" w:rsidRPr="00890FE5" w:rsidSect="008B6EF3">
      <w:headerReference w:type="default" r:id="rId8"/>
      <w:footerReference w:type="default" r:id="rId9"/>
      <w:pgSz w:w="12240" w:h="15840"/>
      <w:pgMar w:top="1080" w:right="1080" w:bottom="1440" w:left="1440" w:header="27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519" w:rsidRDefault="00A02519">
      <w:r>
        <w:separator/>
      </w:r>
    </w:p>
  </w:endnote>
  <w:endnote w:type="continuationSeparator" w:id="0">
    <w:p w:rsidR="00A02519" w:rsidRDefault="00A02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150CA">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519" w:rsidRDefault="00A02519">
      <w:r>
        <w:separator/>
      </w:r>
    </w:p>
  </w:footnote>
  <w:footnote w:type="continuationSeparator" w:id="0">
    <w:p w:rsidR="00A02519" w:rsidRDefault="00A02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102" w:rsidRDefault="006C0102" w:rsidP="006C0102">
    <w:pPr>
      <w:pStyle w:val="NoSpacing"/>
      <w:rPr>
        <w:color w:val="4F81BD" w:themeColor="accent1"/>
      </w:rPr>
    </w:pPr>
    <w:r>
      <w:rPr>
        <w:color w:val="4F81BD" w:themeColor="accent1"/>
      </w:rPr>
      <w:t xml:space="preserve">OMB Project Number: </w:t>
    </w:r>
    <w:r w:rsidR="00437BA7">
      <w:rPr>
        <w:color w:val="4F81BD" w:themeColor="accent1"/>
      </w:rPr>
      <w:t>0920-1158</w:t>
    </w:r>
  </w:p>
  <w:p w:rsidR="00840FCA" w:rsidRDefault="00840F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07C2D8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210626"/>
    <w:rsid w:val="00231FB7"/>
    <w:rsid w:val="00235576"/>
    <w:rsid w:val="00237B48"/>
    <w:rsid w:val="0024521E"/>
    <w:rsid w:val="00263C3D"/>
    <w:rsid w:val="00274D0B"/>
    <w:rsid w:val="002821FF"/>
    <w:rsid w:val="002B3C95"/>
    <w:rsid w:val="002D0B92"/>
    <w:rsid w:val="003675DB"/>
    <w:rsid w:val="003A7C62"/>
    <w:rsid w:val="003D5BBE"/>
    <w:rsid w:val="003E3C61"/>
    <w:rsid w:val="003F1C5B"/>
    <w:rsid w:val="0041337D"/>
    <w:rsid w:val="00434E33"/>
    <w:rsid w:val="00437BA7"/>
    <w:rsid w:val="00441434"/>
    <w:rsid w:val="0045264C"/>
    <w:rsid w:val="00467C6B"/>
    <w:rsid w:val="00473934"/>
    <w:rsid w:val="004876EC"/>
    <w:rsid w:val="004D6E14"/>
    <w:rsid w:val="005009B0"/>
    <w:rsid w:val="00512CA7"/>
    <w:rsid w:val="005150CA"/>
    <w:rsid w:val="00537CEF"/>
    <w:rsid w:val="005A1006"/>
    <w:rsid w:val="005E714A"/>
    <w:rsid w:val="006140A0"/>
    <w:rsid w:val="00636621"/>
    <w:rsid w:val="00642B49"/>
    <w:rsid w:val="006832D9"/>
    <w:rsid w:val="0069403B"/>
    <w:rsid w:val="006C0102"/>
    <w:rsid w:val="006E12B5"/>
    <w:rsid w:val="006F3DDE"/>
    <w:rsid w:val="00704678"/>
    <w:rsid w:val="00706EE4"/>
    <w:rsid w:val="007425E7"/>
    <w:rsid w:val="0074701B"/>
    <w:rsid w:val="00801804"/>
    <w:rsid w:val="00802607"/>
    <w:rsid w:val="008101A5"/>
    <w:rsid w:val="00822664"/>
    <w:rsid w:val="00840FCA"/>
    <w:rsid w:val="00843796"/>
    <w:rsid w:val="00852B9F"/>
    <w:rsid w:val="00863284"/>
    <w:rsid w:val="00890FE5"/>
    <w:rsid w:val="00895229"/>
    <w:rsid w:val="00895AEC"/>
    <w:rsid w:val="008B6EF3"/>
    <w:rsid w:val="008F0203"/>
    <w:rsid w:val="008F50D4"/>
    <w:rsid w:val="009239AA"/>
    <w:rsid w:val="00935ADA"/>
    <w:rsid w:val="00946B6C"/>
    <w:rsid w:val="00955A71"/>
    <w:rsid w:val="0096108F"/>
    <w:rsid w:val="009C13B9"/>
    <w:rsid w:val="009D01A2"/>
    <w:rsid w:val="009F5923"/>
    <w:rsid w:val="00A02519"/>
    <w:rsid w:val="00A403BB"/>
    <w:rsid w:val="00A674DF"/>
    <w:rsid w:val="00A83AA6"/>
    <w:rsid w:val="00A846F1"/>
    <w:rsid w:val="00AC52C5"/>
    <w:rsid w:val="00AE1809"/>
    <w:rsid w:val="00B46F2C"/>
    <w:rsid w:val="00B62CD3"/>
    <w:rsid w:val="00B80D76"/>
    <w:rsid w:val="00BA2105"/>
    <w:rsid w:val="00BA6C94"/>
    <w:rsid w:val="00BA7E06"/>
    <w:rsid w:val="00BB43B5"/>
    <w:rsid w:val="00BB6219"/>
    <w:rsid w:val="00BD290F"/>
    <w:rsid w:val="00C14CC4"/>
    <w:rsid w:val="00C33C52"/>
    <w:rsid w:val="00C40D8B"/>
    <w:rsid w:val="00C77065"/>
    <w:rsid w:val="00C8407A"/>
    <w:rsid w:val="00C8488C"/>
    <w:rsid w:val="00C86E91"/>
    <w:rsid w:val="00CA14B5"/>
    <w:rsid w:val="00CA2650"/>
    <w:rsid w:val="00CB1078"/>
    <w:rsid w:val="00CC6FAF"/>
    <w:rsid w:val="00CF3623"/>
    <w:rsid w:val="00CF631C"/>
    <w:rsid w:val="00D24698"/>
    <w:rsid w:val="00D3552E"/>
    <w:rsid w:val="00D6383F"/>
    <w:rsid w:val="00D71221"/>
    <w:rsid w:val="00DB59D0"/>
    <w:rsid w:val="00DC33D3"/>
    <w:rsid w:val="00E2594A"/>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4017B"/>
    <w:rsid w:val="00F976B0"/>
    <w:rsid w:val="00FA6DE7"/>
    <w:rsid w:val="00FC0A8E"/>
    <w:rsid w:val="00FD2770"/>
    <w:rsid w:val="00FE2FA6"/>
    <w:rsid w:val="00FE3DF2"/>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58080330-261E-45E8-98F7-5C465C2C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NoSpacing">
    <w:name w:val="No Spacing"/>
    <w:link w:val="NoSpacingChar"/>
    <w:uiPriority w:val="1"/>
    <w:qFormat/>
    <w:rsid w:val="006C0102"/>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C0102"/>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86671-DD81-43AC-AD12-F0E9CF7D8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689</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Pokuah, Fidelia (CDC/OD/OADS)</cp:lastModifiedBy>
  <cp:revision>11</cp:revision>
  <cp:lastPrinted>2017-04-13T16:13:00Z</cp:lastPrinted>
  <dcterms:created xsi:type="dcterms:W3CDTF">2017-04-17T13:30:00Z</dcterms:created>
  <dcterms:modified xsi:type="dcterms:W3CDTF">2017-05-10T19:23:00Z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