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BA7" w:rsidRPr="00890FE5" w:rsidRDefault="00B46F2C" w:rsidP="00437BA7">
      <w:pPr>
        <w:pStyle w:val="Heading2"/>
        <w:tabs>
          <w:tab w:val="left" w:pos="900"/>
        </w:tabs>
        <w:ind w:right="-180"/>
        <w:rPr>
          <w:rFonts w:asciiTheme="minorHAnsi" w:hAnsiTheme="minorHAnsi"/>
        </w:rPr>
      </w:pPr>
      <w:bookmarkStart w:id="0" w:name="_GoBack"/>
      <w:bookmarkEnd w:id="0"/>
      <w:r w:rsidRPr="00890FE5">
        <w:rPr>
          <w:rFonts w:asciiTheme="minorHAnsi" w:hAnsiTheme="minorHAnsi"/>
        </w:rPr>
        <w:t xml:space="preserve">Request for Approval under the Generic </w:t>
      </w:r>
      <w:r w:rsidR="00CA14B5" w:rsidRPr="00890FE5">
        <w:rPr>
          <w:rFonts w:asciiTheme="minorHAnsi" w:hAnsiTheme="minorHAnsi"/>
        </w:rPr>
        <w:t xml:space="preserve">Clearance </w:t>
      </w:r>
      <w:r w:rsidR="00E77647" w:rsidRPr="00890FE5">
        <w:rPr>
          <w:rFonts w:asciiTheme="minorHAnsi" w:hAnsiTheme="minorHAnsi"/>
        </w:rPr>
        <w:t>“</w:t>
      </w:r>
      <w:r w:rsidR="00E77647">
        <w:rPr>
          <w:rFonts w:asciiTheme="minorHAnsi" w:hAnsiTheme="minorHAnsi"/>
        </w:rPr>
        <w:t>CDC</w:t>
      </w:r>
      <w:r w:rsidR="00437BA7" w:rsidRPr="00890FE5">
        <w:rPr>
          <w:rFonts w:asciiTheme="minorHAnsi" w:hAnsiTheme="minorHAnsi"/>
        </w:rPr>
        <w:t xml:space="preserve"> </w:t>
      </w:r>
      <w:r w:rsidR="00CA14B5" w:rsidRPr="00890FE5">
        <w:rPr>
          <w:rFonts w:asciiTheme="minorHAnsi" w:hAnsiTheme="minorHAnsi"/>
        </w:rPr>
        <w:t>I-Catalyst Program</w:t>
      </w:r>
      <w:r w:rsidR="00E77647">
        <w:rPr>
          <w:rFonts w:asciiTheme="minorHAnsi" w:hAnsiTheme="minorHAnsi"/>
        </w:rPr>
        <w:t>”</w:t>
      </w:r>
      <w:r w:rsidRPr="00890FE5">
        <w:rPr>
          <w:rFonts w:asciiTheme="minorHAnsi" w:hAnsiTheme="minorHAnsi"/>
        </w:rPr>
        <w:t xml:space="preserve"> </w:t>
      </w:r>
    </w:p>
    <w:p w:rsidR="008B6EF3" w:rsidRDefault="00B46F2C" w:rsidP="008B6EF3">
      <w:pPr>
        <w:pStyle w:val="Heading2"/>
        <w:tabs>
          <w:tab w:val="left" w:pos="900"/>
        </w:tabs>
        <w:ind w:right="-180"/>
        <w:rPr>
          <w:rFonts w:asciiTheme="minorHAnsi" w:hAnsiTheme="minorHAnsi"/>
        </w:rPr>
      </w:pPr>
      <w:r w:rsidRPr="00890FE5">
        <w:rPr>
          <w:rFonts w:asciiTheme="minorHAnsi" w:hAnsiTheme="minorHAnsi"/>
        </w:rPr>
        <w:t xml:space="preserve">(OMB Control Number: </w:t>
      </w:r>
      <w:r w:rsidR="00437BA7" w:rsidRPr="00890FE5">
        <w:rPr>
          <w:rFonts w:asciiTheme="minorHAnsi" w:hAnsiTheme="minorHAnsi"/>
        </w:rPr>
        <w:t>0920-1158)</w:t>
      </w:r>
    </w:p>
    <w:p w:rsidR="008B6EF3" w:rsidRPr="008B6EF3" w:rsidRDefault="008B6EF3" w:rsidP="008B6EF3"/>
    <w:p w:rsidR="00B46F2C" w:rsidRPr="00E666A6" w:rsidRDefault="00E2594A" w:rsidP="003A7C62">
      <w:pPr>
        <w:spacing w:before="240"/>
        <w:rPr>
          <w:rFonts w:asciiTheme="minorHAnsi" w:hAnsiTheme="minorHAnsi"/>
          <w:caps/>
        </w:rPr>
      </w:pPr>
      <w:r w:rsidRPr="00890FE5">
        <w:rPr>
          <w:rFonts w:asciiTheme="minorHAnsi" w:hAnsiTheme="minorHAnsi"/>
          <w:noProof/>
        </w:rPr>
        <mc:AlternateContent>
          <mc:Choice Requires="wps">
            <w:drawing>
              <wp:anchor distT="0" distB="0" distL="114300" distR="114300" simplePos="0" relativeHeight="251656704" behindDoc="0" locked="0" layoutInCell="0" allowOverlap="1" wp14:anchorId="0694A45A" wp14:editId="0F71B21E">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0FAD0E7" id="Line 3" o:spid="_x0000_s1026" alt="Title: Title Underline - Description: Underlining of Title"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" o:allowincell="f" strokeweight="1.5pt"/>
            </w:pict>
          </mc:Fallback>
        </mc:AlternateContent>
      </w:r>
      <w:r w:rsidR="00B46F2C" w:rsidRPr="00890FE5">
        <w:rPr>
          <w:rFonts w:asciiTheme="minorHAnsi" w:hAnsiTheme="minorHAnsi"/>
          <w:b/>
        </w:rPr>
        <w:t>TITLE OF INFORMATION COLLECTION:</w:t>
      </w:r>
      <w:r w:rsidR="00B46F2C" w:rsidRPr="00890FE5">
        <w:rPr>
          <w:rFonts w:asciiTheme="minorHAnsi" w:hAnsiTheme="minorHAnsi"/>
        </w:rPr>
        <w:t xml:space="preserve"> </w:t>
      </w:r>
      <w:r w:rsidR="00E77647">
        <w:rPr>
          <w:rFonts w:asciiTheme="minorHAnsi" w:hAnsiTheme="minorHAnsi"/>
        </w:rPr>
        <w:t xml:space="preserve">NCEZID </w:t>
      </w:r>
      <w:r w:rsidR="00E666A6" w:rsidRPr="00E666A6">
        <w:rPr>
          <w:rFonts w:asciiTheme="minorHAnsi" w:hAnsiTheme="minorHAnsi"/>
          <w:caps/>
        </w:rPr>
        <w:t>Rapid Digitized Mapping</w:t>
      </w:r>
    </w:p>
    <w:p w:rsidR="00B46F2C" w:rsidRPr="008B6EF3" w:rsidRDefault="00B46F2C">
      <w:pPr>
        <w:rPr>
          <w:rFonts w:asciiTheme="minorHAnsi" w:hAnsiTheme="minorHAnsi"/>
        </w:rPr>
      </w:pPr>
    </w:p>
    <w:p w:rsidR="00540A36" w:rsidRPr="00540A36" w:rsidRDefault="00B46F2C" w:rsidP="00540A36">
      <w:pPr>
        <w:pStyle w:val="NoSpacing"/>
        <w:jc w:val="both"/>
        <w:rPr>
          <w:rFonts w:cstheme="minorHAnsi"/>
          <w:sz w:val="24"/>
          <w:szCs w:val="24"/>
        </w:rPr>
      </w:pPr>
      <w:r w:rsidRPr="00540A36">
        <w:rPr>
          <w:rFonts w:cstheme="minorHAnsi"/>
          <w:b/>
          <w:sz w:val="24"/>
          <w:szCs w:val="24"/>
        </w:rPr>
        <w:t>PURPOSE:</w:t>
      </w:r>
      <w:r w:rsidR="00CA14B5" w:rsidRPr="00540A36">
        <w:rPr>
          <w:rFonts w:cstheme="minorHAnsi"/>
          <w:b/>
          <w:sz w:val="24"/>
          <w:szCs w:val="24"/>
        </w:rPr>
        <w:t xml:space="preserve"> </w:t>
      </w:r>
      <w:r w:rsidR="00540A36" w:rsidRPr="00540A36">
        <w:rPr>
          <w:rFonts w:cstheme="minorHAnsi"/>
          <w:sz w:val="24"/>
          <w:szCs w:val="24"/>
        </w:rPr>
        <w:t xml:space="preserve">Federal scientific agencies, like the CDC, rely on research and findings through public health surveillance, epidemiologic assessments, and evaluations to help them develop solutions to public health problems which ultimately are disseminated to end-users and stakeholders for adoption and use. However, anecdotal and empirical data show that many well-meaning, robust solutions are never used or adopted by the intended end-user. One reason for this is that very often federal agencies make assumptions about what our end-users want and need. Through a “customer discovery” process, </w:t>
      </w:r>
      <w:r w:rsidR="00F27A49">
        <w:rPr>
          <w:rFonts w:cstheme="minorHAnsi"/>
          <w:sz w:val="24"/>
          <w:szCs w:val="24"/>
        </w:rPr>
        <w:t>the International Border Team (</w:t>
      </w:r>
      <w:r w:rsidR="00540A36" w:rsidRPr="00540A36">
        <w:rPr>
          <w:rFonts w:cstheme="minorHAnsi"/>
          <w:sz w:val="24"/>
          <w:szCs w:val="24"/>
        </w:rPr>
        <w:t>IBT</w:t>
      </w:r>
      <w:r w:rsidR="00F27A49">
        <w:rPr>
          <w:rFonts w:cstheme="minorHAnsi"/>
          <w:sz w:val="24"/>
          <w:szCs w:val="24"/>
        </w:rPr>
        <w:t>), Division of Global Migration and Quarantine,</w:t>
      </w:r>
      <w:r w:rsidR="00540A36" w:rsidRPr="00540A36">
        <w:rPr>
          <w:rFonts w:cstheme="minorHAnsi"/>
          <w:sz w:val="24"/>
          <w:szCs w:val="24"/>
        </w:rPr>
        <w:t xml:space="preserve"> will explore who their end-user is, the exact problem they are trying to solve for the end-user, and how the end-user wants to receive or use the solution from the team —which the team will then further explore mainly through interviews with likely end-users. The information collection is necessary to create usable solutions that are end-user centric and meaningful to users. </w:t>
      </w:r>
    </w:p>
    <w:p w:rsidR="00540A36" w:rsidRPr="00540A36" w:rsidRDefault="00540A36" w:rsidP="00540A36">
      <w:pPr>
        <w:pStyle w:val="NoSpacing"/>
        <w:jc w:val="both"/>
        <w:rPr>
          <w:rFonts w:cstheme="minorHAnsi"/>
          <w:sz w:val="24"/>
          <w:szCs w:val="24"/>
        </w:rPr>
      </w:pPr>
    </w:p>
    <w:p w:rsidR="00540A36" w:rsidRPr="00540A36" w:rsidRDefault="00540A36" w:rsidP="00540A36">
      <w:pPr>
        <w:pStyle w:val="NoSpacing"/>
        <w:jc w:val="both"/>
        <w:rPr>
          <w:rFonts w:cstheme="minorHAnsi"/>
          <w:sz w:val="24"/>
          <w:szCs w:val="24"/>
        </w:rPr>
      </w:pPr>
      <w:r w:rsidRPr="00540A36">
        <w:rPr>
          <w:rFonts w:cstheme="minorHAnsi"/>
          <w:sz w:val="24"/>
          <w:szCs w:val="24"/>
        </w:rPr>
        <w:t xml:space="preserve">Therefore, to succeed in building host-country capacity to process this GIS-related data in a variety of limited infrastructure environments, IBT seeks to first talk with our ministry of health partners to better understand the end-user, the problem, and the appropriate solutions.  Ultimately, the team aims to develop an innovative, low-resource approach to facilitate the conversion of field-based, GIS-related data annotated on paper maps into a database that partners can visualize using freely available mapping software. </w:t>
      </w:r>
    </w:p>
    <w:p w:rsidR="00540A36" w:rsidRPr="00540A36" w:rsidRDefault="00540A36" w:rsidP="00540A36">
      <w:pPr>
        <w:pStyle w:val="NoSpacing"/>
        <w:jc w:val="both"/>
        <w:rPr>
          <w:rFonts w:cstheme="minorHAnsi"/>
          <w:sz w:val="24"/>
          <w:szCs w:val="24"/>
        </w:rPr>
      </w:pPr>
    </w:p>
    <w:p w:rsidR="00540A36" w:rsidRPr="00540A36" w:rsidRDefault="00540A36" w:rsidP="00540A36">
      <w:pPr>
        <w:pStyle w:val="NoSpacing"/>
        <w:jc w:val="both"/>
        <w:rPr>
          <w:rFonts w:cstheme="minorHAnsi"/>
          <w:sz w:val="24"/>
          <w:szCs w:val="24"/>
        </w:rPr>
      </w:pPr>
      <w:r w:rsidRPr="00540A36">
        <w:rPr>
          <w:rFonts w:cstheme="minorHAnsi"/>
          <w:sz w:val="24"/>
          <w:szCs w:val="24"/>
        </w:rPr>
        <w:t xml:space="preserve">The goal of this project, which is nested within the I-Catalyst training program, is to solicit qualitative information from specific stakeholder groups that will be utilized internally by IBT to facilitate and advance IBT’s efforts toward improving the capacity of partner countries to more efficiently gather and visualize community-level information on population movement patterns. </w:t>
      </w:r>
    </w:p>
    <w:p w:rsidR="00540A36" w:rsidRPr="00540A36" w:rsidRDefault="00540A36" w:rsidP="00540A36">
      <w:pPr>
        <w:pStyle w:val="NoSpacing"/>
        <w:jc w:val="both"/>
        <w:rPr>
          <w:rFonts w:cstheme="minorHAnsi"/>
          <w:sz w:val="24"/>
          <w:szCs w:val="24"/>
        </w:rPr>
      </w:pPr>
    </w:p>
    <w:p w:rsidR="00BA6C94" w:rsidRPr="00540A36" w:rsidRDefault="00BA6C94" w:rsidP="00540A36">
      <w:pPr>
        <w:pStyle w:val="Header"/>
        <w:tabs>
          <w:tab w:val="left" w:pos="720"/>
        </w:tabs>
        <w:jc w:val="both"/>
        <w:rPr>
          <w:rFonts w:asciiTheme="minorHAnsi" w:hAnsiTheme="minorHAnsi" w:cstheme="minorHAnsi"/>
          <w:b/>
        </w:rPr>
      </w:pPr>
    </w:p>
    <w:p w:rsidR="0040200C" w:rsidRPr="00540A36" w:rsidRDefault="00890FE5" w:rsidP="00540A36">
      <w:pPr>
        <w:pStyle w:val="Header"/>
        <w:tabs>
          <w:tab w:val="left" w:pos="720"/>
        </w:tabs>
        <w:jc w:val="both"/>
        <w:rPr>
          <w:rFonts w:asciiTheme="minorHAnsi" w:hAnsiTheme="minorHAnsi" w:cstheme="minorHAnsi"/>
        </w:rPr>
      </w:pPr>
      <w:r w:rsidRPr="00540A36">
        <w:rPr>
          <w:rFonts w:asciiTheme="minorHAnsi" w:hAnsiTheme="minorHAnsi" w:cstheme="minorHAnsi"/>
          <w:b/>
        </w:rPr>
        <w:t>DESCRIPTION OF RESPONDENTS</w:t>
      </w:r>
      <w:r w:rsidRPr="00540A36">
        <w:rPr>
          <w:rFonts w:asciiTheme="minorHAnsi" w:hAnsiTheme="minorHAnsi" w:cstheme="minorHAnsi"/>
        </w:rPr>
        <w:t xml:space="preserve">: </w:t>
      </w:r>
    </w:p>
    <w:p w:rsidR="00540A36" w:rsidRPr="00540A36" w:rsidRDefault="00540A36" w:rsidP="00540A36">
      <w:pPr>
        <w:pStyle w:val="NoSpacing"/>
        <w:jc w:val="both"/>
        <w:rPr>
          <w:rFonts w:cstheme="minorHAnsi"/>
          <w:sz w:val="24"/>
          <w:szCs w:val="24"/>
        </w:rPr>
      </w:pPr>
      <w:r w:rsidRPr="00540A36">
        <w:rPr>
          <w:rFonts w:cstheme="minorHAnsi"/>
          <w:sz w:val="24"/>
          <w:szCs w:val="24"/>
        </w:rPr>
        <w:t>Interviewees may include International Health Regulations National Focal Points (IHR NFP), public health surveillance officers at the national, district, and local levels, emergency management officials, health education specialists, medical staff, and immigration and security officers. IBT will also select colleagues within CDC who are involved in international activities related to diseases that often cross international borders, such as tuberculosis and anthrax.</w:t>
      </w:r>
    </w:p>
    <w:p w:rsidR="00FF08A0" w:rsidRDefault="00FF08A0" w:rsidP="0040200C">
      <w:pPr>
        <w:pStyle w:val="Header"/>
        <w:tabs>
          <w:tab w:val="left" w:pos="720"/>
        </w:tabs>
        <w:rPr>
          <w:rFonts w:asciiTheme="minorHAnsi" w:hAnsiTheme="minorHAnsi"/>
        </w:rPr>
      </w:pPr>
    </w:p>
    <w:p w:rsidR="00E77647" w:rsidRPr="00890FE5" w:rsidRDefault="00E77647" w:rsidP="0040200C">
      <w:pPr>
        <w:pStyle w:val="Header"/>
        <w:tabs>
          <w:tab w:val="left" w:pos="720"/>
        </w:tabs>
        <w:rPr>
          <w:rFonts w:asciiTheme="minorHAnsi" w:hAnsiTheme="minorHAnsi"/>
        </w:rPr>
      </w:pPr>
    </w:p>
    <w:p w:rsidR="00B46F2C" w:rsidRPr="00890FE5" w:rsidRDefault="00B46F2C">
      <w:pPr>
        <w:rPr>
          <w:rFonts w:asciiTheme="minorHAnsi" w:hAnsiTheme="minorHAnsi"/>
          <w:b/>
        </w:rPr>
      </w:pPr>
      <w:r w:rsidRPr="00890FE5">
        <w:rPr>
          <w:rFonts w:asciiTheme="minorHAnsi" w:hAnsiTheme="minorHAnsi"/>
          <w:b/>
        </w:rPr>
        <w:t>TYPE OF COLLECTION:</w:t>
      </w:r>
      <w:r w:rsidRPr="00890FE5">
        <w:rPr>
          <w:rFonts w:asciiTheme="minorHAnsi" w:hAnsiTheme="minorHAnsi"/>
        </w:rPr>
        <w:t xml:space="preserve"> (Check one)</w:t>
      </w:r>
    </w:p>
    <w:p w:rsidR="00B46F2C" w:rsidRPr="00890FE5" w:rsidRDefault="00B46F2C" w:rsidP="001D0776">
      <w:pPr>
        <w:pStyle w:val="BodyTextIndent"/>
        <w:tabs>
          <w:tab w:val="left" w:pos="360"/>
        </w:tabs>
        <w:ind w:left="0"/>
        <w:rPr>
          <w:rFonts w:asciiTheme="minorHAnsi" w:hAnsiTheme="minorHAnsi"/>
          <w:bCs/>
          <w:sz w:val="24"/>
          <w:szCs w:val="24"/>
        </w:rPr>
      </w:pPr>
      <w:r w:rsidRPr="00890FE5">
        <w:rPr>
          <w:rFonts w:asciiTheme="minorHAnsi" w:hAnsiTheme="minorHAnsi"/>
          <w:bCs/>
          <w:sz w:val="24"/>
          <w:szCs w:val="24"/>
        </w:rPr>
        <w:t xml:space="preserve">[ ] Customer Comment Card/Complaint Form </w:t>
      </w:r>
      <w:r w:rsidRPr="00890FE5">
        <w:rPr>
          <w:rFonts w:asciiTheme="minorHAnsi" w:hAnsiTheme="minorHAnsi"/>
          <w:bCs/>
          <w:sz w:val="24"/>
          <w:szCs w:val="24"/>
        </w:rPr>
        <w:tab/>
        <w:t xml:space="preserve">[ ] Customer Satisfaction Survey  </w:t>
      </w:r>
    </w:p>
    <w:p w:rsidR="00B46F2C" w:rsidRPr="00890FE5" w:rsidRDefault="00B46F2C" w:rsidP="001D0776">
      <w:pPr>
        <w:pStyle w:val="BodyTextIndent"/>
        <w:tabs>
          <w:tab w:val="left" w:pos="360"/>
        </w:tabs>
        <w:ind w:left="0"/>
        <w:rPr>
          <w:rFonts w:asciiTheme="minorHAnsi" w:hAnsiTheme="minorHAnsi"/>
          <w:bCs/>
          <w:sz w:val="24"/>
          <w:szCs w:val="24"/>
        </w:rPr>
      </w:pPr>
      <w:r w:rsidRPr="00890FE5">
        <w:rPr>
          <w:rFonts w:asciiTheme="minorHAnsi" w:hAnsiTheme="minorHAnsi"/>
          <w:bCs/>
          <w:sz w:val="24"/>
          <w:szCs w:val="24"/>
        </w:rPr>
        <w:t>[ ] Usability Testing (e.g., Website or Software</w:t>
      </w:r>
      <w:r w:rsidRPr="00890FE5">
        <w:rPr>
          <w:rFonts w:asciiTheme="minorHAnsi" w:hAnsiTheme="minorHAnsi"/>
          <w:bCs/>
          <w:sz w:val="24"/>
          <w:szCs w:val="24"/>
        </w:rPr>
        <w:tab/>
        <w:t>[ ] Small Discussion Group</w:t>
      </w:r>
    </w:p>
    <w:p w:rsidR="00B46F2C" w:rsidRPr="00890FE5" w:rsidRDefault="00B46F2C" w:rsidP="001D0776">
      <w:pPr>
        <w:pStyle w:val="BodyTextIndent"/>
        <w:tabs>
          <w:tab w:val="left" w:pos="360"/>
        </w:tabs>
        <w:ind w:left="0"/>
        <w:rPr>
          <w:rFonts w:asciiTheme="minorHAnsi" w:hAnsiTheme="minorHAnsi"/>
          <w:b/>
          <w:sz w:val="24"/>
          <w:szCs w:val="24"/>
        </w:rPr>
      </w:pPr>
      <w:r w:rsidRPr="00890FE5">
        <w:rPr>
          <w:rFonts w:asciiTheme="minorHAnsi" w:hAnsiTheme="minorHAnsi"/>
          <w:bCs/>
          <w:sz w:val="24"/>
          <w:szCs w:val="24"/>
        </w:rPr>
        <w:t>[</w:t>
      </w:r>
      <w:r w:rsidR="00840FCA" w:rsidRPr="00890FE5">
        <w:rPr>
          <w:rFonts w:asciiTheme="minorHAnsi" w:hAnsiTheme="minorHAnsi"/>
          <w:bCs/>
          <w:sz w:val="24"/>
          <w:szCs w:val="24"/>
        </w:rPr>
        <w:t xml:space="preserve"> </w:t>
      </w:r>
      <w:r w:rsidRPr="00890FE5">
        <w:rPr>
          <w:rFonts w:asciiTheme="minorHAnsi" w:hAnsiTheme="minorHAnsi"/>
          <w:bCs/>
          <w:sz w:val="24"/>
          <w:szCs w:val="24"/>
        </w:rPr>
        <w:t>] Focus Group</w:t>
      </w:r>
      <w:r w:rsidR="001D0776" w:rsidRPr="00890FE5">
        <w:rPr>
          <w:rFonts w:asciiTheme="minorHAnsi" w:hAnsiTheme="minorHAnsi"/>
          <w:bCs/>
          <w:sz w:val="24"/>
          <w:szCs w:val="24"/>
        </w:rPr>
        <w:tab/>
      </w:r>
      <w:r w:rsidR="001D0776" w:rsidRPr="00890FE5">
        <w:rPr>
          <w:rFonts w:asciiTheme="minorHAnsi" w:hAnsiTheme="minorHAnsi"/>
          <w:bCs/>
          <w:sz w:val="24"/>
          <w:szCs w:val="24"/>
        </w:rPr>
        <w:tab/>
      </w:r>
      <w:r w:rsidR="001D0776" w:rsidRPr="00890FE5">
        <w:rPr>
          <w:rFonts w:asciiTheme="minorHAnsi" w:hAnsiTheme="minorHAnsi"/>
          <w:bCs/>
          <w:sz w:val="24"/>
          <w:szCs w:val="24"/>
        </w:rPr>
        <w:tab/>
      </w:r>
      <w:r w:rsidR="001D0776" w:rsidRPr="00890FE5">
        <w:rPr>
          <w:rFonts w:asciiTheme="minorHAnsi" w:hAnsiTheme="minorHAnsi"/>
          <w:bCs/>
          <w:sz w:val="24"/>
          <w:szCs w:val="24"/>
        </w:rPr>
        <w:tab/>
      </w:r>
      <w:r w:rsidR="001D0776" w:rsidRPr="00890FE5">
        <w:rPr>
          <w:rFonts w:asciiTheme="minorHAnsi" w:hAnsiTheme="minorHAnsi"/>
          <w:bCs/>
          <w:sz w:val="24"/>
          <w:szCs w:val="24"/>
        </w:rPr>
        <w:tab/>
      </w:r>
      <w:r w:rsidR="001D0776" w:rsidRPr="00890FE5">
        <w:rPr>
          <w:rFonts w:asciiTheme="minorHAnsi" w:hAnsiTheme="minorHAnsi"/>
          <w:b/>
          <w:bCs/>
          <w:sz w:val="24"/>
          <w:szCs w:val="24"/>
        </w:rPr>
        <w:t>[</w:t>
      </w:r>
      <w:r w:rsidR="00437BA7" w:rsidRPr="00890FE5">
        <w:rPr>
          <w:rFonts w:asciiTheme="minorHAnsi" w:hAnsiTheme="minorHAnsi"/>
          <w:b/>
          <w:bCs/>
          <w:sz w:val="24"/>
          <w:szCs w:val="24"/>
        </w:rPr>
        <w:t>x</w:t>
      </w:r>
      <w:r w:rsidR="001D0776" w:rsidRPr="00890FE5">
        <w:rPr>
          <w:rFonts w:asciiTheme="minorHAnsi" w:hAnsiTheme="minorHAnsi"/>
          <w:b/>
          <w:bCs/>
          <w:sz w:val="24"/>
          <w:szCs w:val="24"/>
        </w:rPr>
        <w:t xml:space="preserve">] </w:t>
      </w:r>
      <w:r w:rsidRPr="00890FE5">
        <w:rPr>
          <w:rFonts w:asciiTheme="minorHAnsi" w:hAnsiTheme="minorHAnsi"/>
          <w:b/>
          <w:bCs/>
          <w:sz w:val="24"/>
          <w:szCs w:val="24"/>
        </w:rPr>
        <w:t>Other:</w:t>
      </w:r>
      <w:r w:rsidRPr="00890FE5">
        <w:rPr>
          <w:rFonts w:asciiTheme="minorHAnsi" w:hAnsiTheme="minorHAnsi"/>
          <w:b/>
          <w:bCs/>
          <w:sz w:val="24"/>
          <w:szCs w:val="24"/>
          <w:u w:val="single"/>
        </w:rPr>
        <w:t xml:space="preserve"> </w:t>
      </w:r>
      <w:r w:rsidR="00437BA7" w:rsidRPr="00890FE5">
        <w:rPr>
          <w:rFonts w:asciiTheme="minorHAnsi" w:hAnsiTheme="minorHAnsi"/>
          <w:b/>
          <w:bCs/>
          <w:sz w:val="24"/>
          <w:szCs w:val="24"/>
          <w:u w:val="single"/>
        </w:rPr>
        <w:t>one-on-one interviews</w:t>
      </w:r>
    </w:p>
    <w:p w:rsidR="001D0776" w:rsidRPr="00890FE5" w:rsidRDefault="001D0776">
      <w:pPr>
        <w:rPr>
          <w:rFonts w:asciiTheme="minorHAnsi" w:hAnsiTheme="minorHAnsi"/>
          <w:b/>
        </w:rPr>
      </w:pPr>
    </w:p>
    <w:p w:rsidR="008B6EF3" w:rsidRDefault="008B6EF3">
      <w:pPr>
        <w:rPr>
          <w:rFonts w:asciiTheme="minorHAnsi" w:hAnsiTheme="minorHAnsi"/>
          <w:b/>
        </w:rPr>
      </w:pPr>
    </w:p>
    <w:p w:rsidR="00540A36" w:rsidRDefault="00540A36">
      <w:pPr>
        <w:rPr>
          <w:rFonts w:asciiTheme="minorHAnsi" w:hAnsiTheme="minorHAnsi"/>
          <w:b/>
        </w:rPr>
      </w:pPr>
    </w:p>
    <w:p w:rsidR="00B46F2C" w:rsidRPr="00890FE5" w:rsidRDefault="00B46F2C">
      <w:pPr>
        <w:rPr>
          <w:rFonts w:asciiTheme="minorHAnsi" w:hAnsiTheme="minorHAnsi"/>
          <w:b/>
        </w:rPr>
      </w:pPr>
      <w:r w:rsidRPr="00890FE5">
        <w:rPr>
          <w:rFonts w:asciiTheme="minorHAnsi" w:hAnsiTheme="minorHAnsi"/>
          <w:b/>
        </w:rPr>
        <w:t>CERTIFICATION:</w:t>
      </w:r>
    </w:p>
    <w:p w:rsidR="00B46F2C" w:rsidRPr="00890FE5" w:rsidRDefault="00B46F2C" w:rsidP="008101A5">
      <w:pPr>
        <w:rPr>
          <w:rFonts w:asciiTheme="minorHAnsi" w:hAnsiTheme="minorHAnsi"/>
        </w:rPr>
      </w:pPr>
      <w:r w:rsidRPr="00890FE5">
        <w:rPr>
          <w:rFonts w:asciiTheme="minorHAnsi" w:hAnsiTheme="minorHAnsi"/>
        </w:rPr>
        <w:t xml:space="preserve">I certify the following to be true: </w:t>
      </w:r>
    </w:p>
    <w:p w:rsidR="00B46F2C" w:rsidRPr="00890FE5" w:rsidRDefault="00B46F2C" w:rsidP="008101A5">
      <w:pPr>
        <w:pStyle w:val="ListParagraph"/>
        <w:numPr>
          <w:ilvl w:val="0"/>
          <w:numId w:val="14"/>
        </w:numPr>
        <w:rPr>
          <w:rFonts w:asciiTheme="minorHAnsi" w:hAnsiTheme="minorHAnsi"/>
        </w:rPr>
      </w:pPr>
      <w:r w:rsidRPr="00890FE5">
        <w:rPr>
          <w:rFonts w:asciiTheme="minorHAnsi" w:hAnsiTheme="minorHAnsi"/>
        </w:rPr>
        <w:t xml:space="preserve">The collection is voluntary. </w:t>
      </w:r>
    </w:p>
    <w:p w:rsidR="00B46F2C" w:rsidRPr="00890FE5" w:rsidRDefault="00B46F2C" w:rsidP="008101A5">
      <w:pPr>
        <w:pStyle w:val="ListParagraph"/>
        <w:numPr>
          <w:ilvl w:val="0"/>
          <w:numId w:val="14"/>
        </w:numPr>
        <w:rPr>
          <w:rFonts w:asciiTheme="minorHAnsi" w:hAnsiTheme="minorHAnsi"/>
        </w:rPr>
      </w:pPr>
      <w:r w:rsidRPr="00890FE5">
        <w:rPr>
          <w:rFonts w:asciiTheme="minorHAnsi" w:hAnsiTheme="minorHAnsi"/>
        </w:rPr>
        <w:t>The collection is low-burden for respondents and low-cost for the Federal Government.</w:t>
      </w:r>
    </w:p>
    <w:p w:rsidR="00B46F2C" w:rsidRPr="00890FE5" w:rsidRDefault="00B46F2C" w:rsidP="008101A5">
      <w:pPr>
        <w:pStyle w:val="ListParagraph"/>
        <w:numPr>
          <w:ilvl w:val="0"/>
          <w:numId w:val="14"/>
        </w:numPr>
        <w:rPr>
          <w:rFonts w:asciiTheme="minorHAnsi" w:hAnsiTheme="minorHAnsi"/>
        </w:rPr>
      </w:pPr>
      <w:r w:rsidRPr="00890FE5">
        <w:rPr>
          <w:rFonts w:asciiTheme="minorHAnsi" w:hAnsiTheme="minorHAnsi"/>
        </w:rPr>
        <w:t xml:space="preserve">The collection is non-controversial and does </w:t>
      </w:r>
      <w:r w:rsidRPr="00890FE5">
        <w:rPr>
          <w:rFonts w:asciiTheme="minorHAnsi" w:hAnsiTheme="minorHAnsi"/>
          <w:u w:val="single"/>
        </w:rPr>
        <w:t>not</w:t>
      </w:r>
      <w:r w:rsidRPr="00890FE5">
        <w:rPr>
          <w:rFonts w:asciiTheme="minorHAnsi" w:hAnsiTheme="minorHAnsi"/>
        </w:rPr>
        <w:t xml:space="preserve"> raise issues of concern to other federal agencies.</w:t>
      </w:r>
    </w:p>
    <w:p w:rsidR="00B46F2C" w:rsidRPr="00890FE5" w:rsidRDefault="00B46F2C" w:rsidP="008101A5">
      <w:pPr>
        <w:pStyle w:val="ListParagraph"/>
        <w:numPr>
          <w:ilvl w:val="0"/>
          <w:numId w:val="14"/>
        </w:numPr>
        <w:rPr>
          <w:rFonts w:asciiTheme="minorHAnsi" w:hAnsiTheme="minorHAnsi"/>
        </w:rPr>
      </w:pPr>
      <w:r w:rsidRPr="00890FE5">
        <w:rPr>
          <w:rFonts w:asciiTheme="minorHAnsi" w:hAnsiTheme="minorHAnsi"/>
        </w:rPr>
        <w:t xml:space="preserve">The results are </w:t>
      </w:r>
      <w:r w:rsidRPr="00890FE5">
        <w:rPr>
          <w:rFonts w:asciiTheme="minorHAnsi" w:hAnsiTheme="minorHAnsi"/>
          <w:u w:val="single"/>
        </w:rPr>
        <w:t>not</w:t>
      </w:r>
      <w:r w:rsidRPr="00890FE5">
        <w:rPr>
          <w:rFonts w:asciiTheme="minorHAnsi" w:hAnsiTheme="minorHAnsi"/>
        </w:rPr>
        <w:t xml:space="preserve"> intended to be disseminated to the public.</w:t>
      </w:r>
      <w:r w:rsidRPr="00890FE5">
        <w:rPr>
          <w:rFonts w:asciiTheme="minorHAnsi" w:hAnsiTheme="minorHAnsi"/>
        </w:rPr>
        <w:tab/>
      </w:r>
      <w:r w:rsidRPr="00890FE5">
        <w:rPr>
          <w:rFonts w:asciiTheme="minorHAnsi" w:hAnsiTheme="minorHAnsi"/>
        </w:rPr>
        <w:tab/>
      </w:r>
    </w:p>
    <w:p w:rsidR="00B46F2C" w:rsidRPr="00890FE5" w:rsidRDefault="00B46F2C" w:rsidP="008101A5">
      <w:pPr>
        <w:pStyle w:val="ListParagraph"/>
        <w:numPr>
          <w:ilvl w:val="0"/>
          <w:numId w:val="14"/>
        </w:numPr>
        <w:rPr>
          <w:rFonts w:asciiTheme="minorHAnsi" w:hAnsiTheme="minorHAnsi"/>
        </w:rPr>
      </w:pPr>
      <w:r w:rsidRPr="00890FE5">
        <w:rPr>
          <w:rFonts w:asciiTheme="minorHAnsi" w:hAnsiTheme="minorHAnsi"/>
        </w:rPr>
        <w:t xml:space="preserve">Information gathered will not be used for the purpose of </w:t>
      </w:r>
      <w:r w:rsidRPr="00890FE5">
        <w:rPr>
          <w:rFonts w:asciiTheme="minorHAnsi" w:hAnsiTheme="minorHAnsi"/>
          <w:u w:val="single"/>
        </w:rPr>
        <w:t>substantially</w:t>
      </w:r>
      <w:r w:rsidRPr="00890FE5">
        <w:rPr>
          <w:rFonts w:asciiTheme="minorHAnsi" w:hAnsiTheme="minorHAnsi"/>
        </w:rPr>
        <w:t xml:space="preserve"> informing </w:t>
      </w:r>
      <w:r w:rsidRPr="00890FE5">
        <w:rPr>
          <w:rFonts w:asciiTheme="minorHAnsi" w:hAnsiTheme="minorHAnsi"/>
          <w:u w:val="single"/>
        </w:rPr>
        <w:t xml:space="preserve">influential </w:t>
      </w:r>
      <w:r w:rsidRPr="00890FE5">
        <w:rPr>
          <w:rFonts w:asciiTheme="minorHAnsi" w:hAnsiTheme="minorHAnsi"/>
        </w:rPr>
        <w:t xml:space="preserve">policy decisions. </w:t>
      </w:r>
    </w:p>
    <w:p w:rsidR="00B46F2C" w:rsidRPr="00890FE5" w:rsidRDefault="00B46F2C" w:rsidP="008101A5">
      <w:pPr>
        <w:pStyle w:val="ListParagraph"/>
        <w:numPr>
          <w:ilvl w:val="0"/>
          <w:numId w:val="14"/>
        </w:numPr>
        <w:rPr>
          <w:rFonts w:asciiTheme="minorHAnsi" w:hAnsiTheme="minorHAnsi"/>
        </w:rPr>
      </w:pPr>
      <w:r w:rsidRPr="00890FE5">
        <w:rPr>
          <w:rFonts w:asciiTheme="minorHAnsi" w:hAnsiTheme="minorHAnsi"/>
        </w:rPr>
        <w:t>The collection is targeted to the solicitation of opinions from respondents who have experience with the program or may have experience with the program in the future.</w:t>
      </w:r>
    </w:p>
    <w:p w:rsidR="00B46F2C" w:rsidRPr="00890FE5" w:rsidRDefault="00B46F2C" w:rsidP="009C13B9">
      <w:pPr>
        <w:rPr>
          <w:rFonts w:asciiTheme="minorHAnsi" w:hAnsiTheme="minorHAnsi"/>
        </w:rPr>
      </w:pPr>
    </w:p>
    <w:p w:rsidR="00B46F2C" w:rsidRPr="00890FE5" w:rsidRDefault="00B46F2C" w:rsidP="009C13B9">
      <w:pPr>
        <w:rPr>
          <w:rFonts w:asciiTheme="minorHAnsi" w:hAnsiTheme="minorHAnsi"/>
          <w:u w:val="single"/>
        </w:rPr>
      </w:pPr>
      <w:r w:rsidRPr="00890FE5">
        <w:rPr>
          <w:rFonts w:asciiTheme="minorHAnsi" w:hAnsiTheme="minorHAnsi"/>
        </w:rPr>
        <w:t>Name</w:t>
      </w:r>
      <w:r w:rsidR="00CA14B5" w:rsidRPr="00890FE5">
        <w:rPr>
          <w:rFonts w:asciiTheme="minorHAnsi" w:hAnsiTheme="minorHAnsi"/>
        </w:rPr>
        <w:t xml:space="preserve">: </w:t>
      </w:r>
      <w:r w:rsidR="008B6EF3">
        <w:rPr>
          <w:rFonts w:asciiTheme="minorHAnsi" w:hAnsiTheme="minorHAnsi"/>
        </w:rPr>
        <w:t xml:space="preserve"> </w:t>
      </w:r>
      <w:r w:rsidR="00CA14B5" w:rsidRPr="00890FE5">
        <w:rPr>
          <w:rFonts w:asciiTheme="minorHAnsi" w:hAnsiTheme="minorHAnsi"/>
          <w:u w:val="single"/>
        </w:rPr>
        <w:t>Juliana K. Cyril</w:t>
      </w:r>
      <w:r w:rsidR="00CF631C" w:rsidRPr="00890FE5">
        <w:rPr>
          <w:rFonts w:asciiTheme="minorHAnsi" w:hAnsiTheme="minorHAnsi"/>
          <w:u w:val="single"/>
        </w:rPr>
        <w:t xml:space="preserve">; </w:t>
      </w:r>
      <w:r w:rsidR="00CA14B5" w:rsidRPr="00890FE5">
        <w:rPr>
          <w:rFonts w:asciiTheme="minorHAnsi" w:hAnsiTheme="minorHAnsi"/>
          <w:u w:val="single"/>
        </w:rPr>
        <w:t xml:space="preserve">Director -Office of Technology and Innovation </w:t>
      </w:r>
      <w:r w:rsidR="00CF631C" w:rsidRPr="00890FE5">
        <w:rPr>
          <w:rFonts w:asciiTheme="minorHAnsi" w:hAnsiTheme="minorHAnsi"/>
          <w:u w:val="single"/>
        </w:rPr>
        <w:t>–</w:t>
      </w:r>
      <w:r w:rsidR="008B6EF3">
        <w:rPr>
          <w:rFonts w:asciiTheme="minorHAnsi" w:hAnsiTheme="minorHAnsi"/>
          <w:u w:val="single"/>
        </w:rPr>
        <w:t xml:space="preserve"> </w:t>
      </w:r>
      <w:r w:rsidR="00CF631C" w:rsidRPr="00890FE5">
        <w:rPr>
          <w:rFonts w:asciiTheme="minorHAnsi" w:hAnsiTheme="minorHAnsi"/>
          <w:u w:val="single"/>
        </w:rPr>
        <w:t>OADS CDC</w:t>
      </w:r>
      <w:r w:rsidR="00CA14B5" w:rsidRPr="00890FE5">
        <w:rPr>
          <w:rFonts w:asciiTheme="minorHAnsi" w:hAnsiTheme="minorHAnsi"/>
          <w:u w:val="single"/>
        </w:rPr>
        <w:t xml:space="preserve"> </w:t>
      </w:r>
    </w:p>
    <w:p w:rsidR="00473934" w:rsidRPr="00890FE5" w:rsidRDefault="00473934" w:rsidP="009C13B9">
      <w:pPr>
        <w:rPr>
          <w:rFonts w:asciiTheme="minorHAnsi" w:hAnsiTheme="minorHAnsi"/>
          <w:u w:val="single"/>
        </w:rPr>
      </w:pPr>
      <w:r w:rsidRPr="00890FE5">
        <w:rPr>
          <w:rFonts w:asciiTheme="minorHAnsi" w:hAnsiTheme="minorHAnsi"/>
        </w:rPr>
        <w:t xml:space="preserve">Team Lead </w:t>
      </w:r>
      <w:r w:rsidR="008B6EF3" w:rsidRPr="00890FE5">
        <w:rPr>
          <w:rFonts w:asciiTheme="minorHAnsi" w:hAnsiTheme="minorHAnsi"/>
        </w:rPr>
        <w:t>–</w:t>
      </w:r>
      <w:r w:rsidR="008B6EF3">
        <w:rPr>
          <w:rFonts w:asciiTheme="minorHAnsi" w:hAnsiTheme="minorHAnsi"/>
        </w:rPr>
        <w:t xml:space="preserve"> </w:t>
      </w:r>
      <w:r w:rsidR="00E666A6">
        <w:rPr>
          <w:rFonts w:asciiTheme="minorHAnsi" w:hAnsiTheme="minorHAnsi"/>
          <w:u w:val="single"/>
        </w:rPr>
        <w:t>Rebecca Merrill</w:t>
      </w:r>
      <w:r w:rsidR="00741D02">
        <w:rPr>
          <w:rFonts w:asciiTheme="minorHAnsi" w:hAnsiTheme="minorHAnsi"/>
          <w:u w:val="single"/>
        </w:rPr>
        <w:t>, NCEZID</w:t>
      </w:r>
    </w:p>
    <w:p w:rsidR="00B46F2C" w:rsidRPr="00890FE5" w:rsidRDefault="00B46F2C" w:rsidP="009C13B9">
      <w:pPr>
        <w:pStyle w:val="ListParagraph"/>
        <w:ind w:left="360"/>
        <w:rPr>
          <w:rFonts w:asciiTheme="minorHAnsi" w:hAnsiTheme="minorHAnsi"/>
        </w:rPr>
      </w:pPr>
    </w:p>
    <w:p w:rsidR="00B46F2C" w:rsidRPr="00890FE5" w:rsidRDefault="00B46F2C" w:rsidP="009C13B9">
      <w:pPr>
        <w:rPr>
          <w:rFonts w:asciiTheme="minorHAnsi" w:hAnsiTheme="minorHAnsi"/>
        </w:rPr>
      </w:pPr>
      <w:r w:rsidRPr="00890FE5">
        <w:rPr>
          <w:rFonts w:asciiTheme="minorHAnsi" w:hAnsiTheme="minorHAnsi"/>
        </w:rPr>
        <w:t>To assist review, please provide answers to the following question:</w:t>
      </w:r>
    </w:p>
    <w:p w:rsidR="003A7C62" w:rsidRPr="00890FE5" w:rsidRDefault="003A7C62" w:rsidP="00C86E91">
      <w:pPr>
        <w:rPr>
          <w:rFonts w:asciiTheme="minorHAnsi" w:hAnsiTheme="minorHAnsi"/>
          <w:b/>
        </w:rPr>
      </w:pPr>
    </w:p>
    <w:p w:rsidR="00B46F2C" w:rsidRPr="00890FE5" w:rsidRDefault="00B46F2C" w:rsidP="00C86E91">
      <w:pPr>
        <w:rPr>
          <w:rFonts w:asciiTheme="minorHAnsi" w:hAnsiTheme="minorHAnsi"/>
          <w:b/>
        </w:rPr>
      </w:pPr>
      <w:r w:rsidRPr="00890FE5">
        <w:rPr>
          <w:rFonts w:asciiTheme="minorHAnsi" w:hAnsiTheme="minorHAnsi"/>
          <w:b/>
        </w:rPr>
        <w:t>Personally Identifiable Information:</w:t>
      </w:r>
    </w:p>
    <w:p w:rsidR="00B46F2C" w:rsidRPr="00890FE5" w:rsidRDefault="00B46F2C" w:rsidP="00C86E91">
      <w:pPr>
        <w:pStyle w:val="ListParagraph"/>
        <w:numPr>
          <w:ilvl w:val="0"/>
          <w:numId w:val="18"/>
        </w:numPr>
        <w:rPr>
          <w:rFonts w:asciiTheme="minorHAnsi" w:hAnsiTheme="minorHAnsi"/>
          <w:b/>
        </w:rPr>
      </w:pPr>
      <w:r w:rsidRPr="00890FE5">
        <w:rPr>
          <w:rFonts w:asciiTheme="minorHAnsi" w:hAnsiTheme="minorHAnsi"/>
        </w:rPr>
        <w:t xml:space="preserve">Is personally identifiable information (PII) collected?  [  ] Yes  </w:t>
      </w:r>
      <w:r w:rsidRPr="00890FE5">
        <w:rPr>
          <w:rFonts w:asciiTheme="minorHAnsi" w:hAnsiTheme="minorHAnsi"/>
          <w:b/>
        </w:rPr>
        <w:t>[</w:t>
      </w:r>
      <w:r w:rsidR="00210626" w:rsidRPr="00890FE5">
        <w:rPr>
          <w:rFonts w:asciiTheme="minorHAnsi" w:hAnsiTheme="minorHAnsi"/>
          <w:b/>
        </w:rPr>
        <w:t>X</w:t>
      </w:r>
      <w:r w:rsidRPr="00890FE5">
        <w:rPr>
          <w:rFonts w:asciiTheme="minorHAnsi" w:hAnsiTheme="minorHAnsi"/>
          <w:b/>
        </w:rPr>
        <w:t xml:space="preserve">]  No </w:t>
      </w:r>
    </w:p>
    <w:p w:rsidR="00B46F2C" w:rsidRPr="00890FE5" w:rsidRDefault="00B46F2C" w:rsidP="00C86E91">
      <w:pPr>
        <w:pStyle w:val="ListParagraph"/>
        <w:numPr>
          <w:ilvl w:val="0"/>
          <w:numId w:val="18"/>
        </w:numPr>
        <w:rPr>
          <w:rFonts w:asciiTheme="minorHAnsi" w:hAnsiTheme="minorHAnsi"/>
        </w:rPr>
      </w:pPr>
      <w:r w:rsidRPr="00890FE5">
        <w:rPr>
          <w:rFonts w:asciiTheme="minorHAnsi" w:hAnsiTheme="minorHAnsi"/>
        </w:rPr>
        <w:t xml:space="preserve">If Yes, is the information that will be collected included in records that are subject to the Privacy Act of 1974?   [  ] Yes </w:t>
      </w:r>
      <w:r w:rsidRPr="00890FE5">
        <w:rPr>
          <w:rFonts w:asciiTheme="minorHAnsi" w:hAnsiTheme="minorHAnsi"/>
          <w:b/>
        </w:rPr>
        <w:t>[</w:t>
      </w:r>
      <w:r w:rsidR="00210626" w:rsidRPr="00890FE5">
        <w:rPr>
          <w:rFonts w:asciiTheme="minorHAnsi" w:hAnsiTheme="minorHAnsi"/>
          <w:b/>
        </w:rPr>
        <w:t>X</w:t>
      </w:r>
      <w:r w:rsidRPr="00890FE5">
        <w:rPr>
          <w:rFonts w:asciiTheme="minorHAnsi" w:hAnsiTheme="minorHAnsi"/>
          <w:b/>
        </w:rPr>
        <w:t xml:space="preserve"> ] No</w:t>
      </w:r>
      <w:r w:rsidRPr="00890FE5">
        <w:rPr>
          <w:rFonts w:asciiTheme="minorHAnsi" w:hAnsiTheme="minorHAnsi"/>
        </w:rPr>
        <w:t xml:space="preserve">  </w:t>
      </w:r>
    </w:p>
    <w:p w:rsidR="003A7C62" w:rsidRPr="00890FE5" w:rsidRDefault="00B46F2C" w:rsidP="008B6EF3">
      <w:pPr>
        <w:pStyle w:val="ListParagraph"/>
        <w:numPr>
          <w:ilvl w:val="0"/>
          <w:numId w:val="18"/>
        </w:numPr>
        <w:ind w:right="-450"/>
        <w:rPr>
          <w:rFonts w:asciiTheme="minorHAnsi" w:hAnsiTheme="minorHAnsi"/>
          <w:b/>
        </w:rPr>
      </w:pPr>
      <w:r w:rsidRPr="00890FE5">
        <w:rPr>
          <w:rFonts w:asciiTheme="minorHAnsi" w:hAnsiTheme="minorHAnsi"/>
        </w:rPr>
        <w:t>If Applicable, has a System or Records Notice been published?  [  ] Yes  [</w:t>
      </w:r>
      <w:r w:rsidR="00210626" w:rsidRPr="00890FE5">
        <w:rPr>
          <w:rFonts w:asciiTheme="minorHAnsi" w:hAnsiTheme="minorHAnsi"/>
        </w:rPr>
        <w:t xml:space="preserve"> </w:t>
      </w:r>
      <w:r w:rsidRPr="00890FE5">
        <w:rPr>
          <w:rFonts w:asciiTheme="minorHAnsi" w:hAnsiTheme="minorHAnsi"/>
        </w:rPr>
        <w:t>] No</w:t>
      </w:r>
      <w:r w:rsidR="00210626" w:rsidRPr="00890FE5">
        <w:rPr>
          <w:rFonts w:asciiTheme="minorHAnsi" w:hAnsiTheme="minorHAnsi"/>
        </w:rPr>
        <w:t xml:space="preserve">  </w:t>
      </w:r>
      <w:r w:rsidR="00210626" w:rsidRPr="00890FE5">
        <w:rPr>
          <w:rFonts w:asciiTheme="minorHAnsi" w:hAnsiTheme="minorHAnsi"/>
          <w:b/>
        </w:rPr>
        <w:t>[X] N/A</w:t>
      </w:r>
    </w:p>
    <w:p w:rsidR="003A7C62" w:rsidRPr="00890FE5" w:rsidRDefault="003A7C62" w:rsidP="00C86E91">
      <w:pPr>
        <w:pStyle w:val="ListParagraph"/>
        <w:ind w:left="0"/>
        <w:rPr>
          <w:rFonts w:asciiTheme="minorHAnsi" w:hAnsiTheme="minorHAnsi"/>
          <w:b/>
        </w:rPr>
      </w:pPr>
    </w:p>
    <w:p w:rsidR="00B46F2C" w:rsidRPr="00890FE5" w:rsidRDefault="00B46F2C" w:rsidP="00C86E91">
      <w:pPr>
        <w:pStyle w:val="ListParagraph"/>
        <w:ind w:left="0"/>
        <w:rPr>
          <w:rFonts w:asciiTheme="minorHAnsi" w:hAnsiTheme="minorHAnsi"/>
          <w:b/>
        </w:rPr>
      </w:pPr>
      <w:r w:rsidRPr="00890FE5">
        <w:rPr>
          <w:rFonts w:asciiTheme="minorHAnsi" w:hAnsiTheme="minorHAnsi"/>
          <w:b/>
        </w:rPr>
        <w:t>Gifts or Payments:</w:t>
      </w:r>
    </w:p>
    <w:p w:rsidR="00CF631C" w:rsidRPr="00890FE5" w:rsidRDefault="00B46F2C" w:rsidP="00C86E91">
      <w:pPr>
        <w:rPr>
          <w:rFonts w:asciiTheme="minorHAnsi" w:hAnsiTheme="minorHAnsi"/>
        </w:rPr>
      </w:pPr>
      <w:r w:rsidRPr="00890FE5">
        <w:rPr>
          <w:rFonts w:asciiTheme="minorHAnsi" w:hAnsiTheme="minorHAnsi"/>
        </w:rPr>
        <w:t xml:space="preserve">Is an incentive (e.g., money or reimbursement of expenses, token of appreciation) provided to participants?  [  ] Yes </w:t>
      </w:r>
      <w:r w:rsidRPr="00890FE5">
        <w:rPr>
          <w:rFonts w:asciiTheme="minorHAnsi" w:hAnsiTheme="minorHAnsi"/>
          <w:b/>
        </w:rPr>
        <w:t>[</w:t>
      </w:r>
      <w:r w:rsidR="00210626" w:rsidRPr="00890FE5">
        <w:rPr>
          <w:rFonts w:asciiTheme="minorHAnsi" w:hAnsiTheme="minorHAnsi"/>
          <w:b/>
        </w:rPr>
        <w:t>X</w:t>
      </w:r>
      <w:r w:rsidRPr="00890FE5">
        <w:rPr>
          <w:rFonts w:asciiTheme="minorHAnsi" w:hAnsiTheme="minorHAnsi"/>
          <w:b/>
        </w:rPr>
        <w:t>] No</w:t>
      </w:r>
    </w:p>
    <w:p w:rsidR="00210626" w:rsidRPr="00890FE5" w:rsidRDefault="00210626" w:rsidP="00C86E91">
      <w:pPr>
        <w:rPr>
          <w:rFonts w:asciiTheme="minorHAnsi" w:hAnsiTheme="minorHAnsi"/>
          <w:b/>
        </w:rPr>
      </w:pPr>
    </w:p>
    <w:p w:rsidR="00210626" w:rsidRPr="00890FE5" w:rsidRDefault="00210626" w:rsidP="00C86E91">
      <w:pPr>
        <w:rPr>
          <w:rFonts w:asciiTheme="minorHAnsi" w:hAnsiTheme="minorHAnsi"/>
          <w:b/>
        </w:rPr>
      </w:pPr>
    </w:p>
    <w:p w:rsidR="00B46F2C" w:rsidRPr="00890FE5" w:rsidRDefault="00B46F2C" w:rsidP="00C86E91">
      <w:pPr>
        <w:rPr>
          <w:rFonts w:asciiTheme="minorHAnsi" w:hAnsiTheme="minorHAnsi"/>
          <w:i/>
        </w:rPr>
      </w:pPr>
      <w:r w:rsidRPr="00890FE5">
        <w:rPr>
          <w:rFonts w:asciiTheme="minorHAnsi" w:hAnsiTheme="minorHAnsi"/>
          <w:b/>
        </w:rPr>
        <w:t>BURDEN HOURS</w:t>
      </w:r>
      <w:r w:rsidRPr="00890FE5">
        <w:rPr>
          <w:rFonts w:asciiTheme="minorHAnsi" w:hAnsiTheme="minorHAnsi"/>
        </w:rPr>
        <w:t xml:space="preserve"> </w:t>
      </w:r>
    </w:p>
    <w:tbl>
      <w:tblPr>
        <w:tblW w:w="9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4"/>
        <w:gridCol w:w="1141"/>
        <w:gridCol w:w="1613"/>
        <w:gridCol w:w="1645"/>
        <w:gridCol w:w="1665"/>
        <w:gridCol w:w="1251"/>
      </w:tblGrid>
      <w:tr w:rsidR="008B6EF3" w:rsidRPr="00890FE5" w:rsidTr="00E77647">
        <w:trPr>
          <w:trHeight w:val="1091"/>
        </w:trPr>
        <w:tc>
          <w:tcPr>
            <w:tcW w:w="2965" w:type="dxa"/>
            <w:shd w:val="clear" w:color="auto" w:fill="auto"/>
          </w:tcPr>
          <w:p w:rsidR="00473934" w:rsidRPr="00890FE5" w:rsidRDefault="00473934" w:rsidP="00771CEC">
            <w:pPr>
              <w:widowControl w:val="0"/>
              <w:tabs>
                <w:tab w:val="left" w:pos="0"/>
              </w:tabs>
              <w:autoSpaceDE w:val="0"/>
              <w:autoSpaceDN w:val="0"/>
              <w:adjustRightInd w:val="0"/>
              <w:rPr>
                <w:rFonts w:asciiTheme="minorHAnsi" w:eastAsia="Calibri" w:hAnsiTheme="minorHAnsi" w:cs="EEAGN D+ Melior"/>
                <w:b/>
                <w:color w:val="000000"/>
              </w:rPr>
            </w:pPr>
            <w:r w:rsidRPr="00890FE5">
              <w:rPr>
                <w:rFonts w:asciiTheme="minorHAnsi" w:eastAsia="Calibri" w:hAnsiTheme="minorHAnsi" w:cs="EEAGN D+ Melior"/>
                <w:b/>
                <w:color w:val="000000"/>
              </w:rPr>
              <w:t>Type of Respondents</w:t>
            </w:r>
          </w:p>
        </w:tc>
        <w:tc>
          <w:tcPr>
            <w:tcW w:w="266" w:type="dxa"/>
            <w:shd w:val="clear" w:color="auto" w:fill="auto"/>
          </w:tcPr>
          <w:p w:rsidR="00473934" w:rsidRPr="00890FE5" w:rsidRDefault="00473934" w:rsidP="00771CEC">
            <w:pPr>
              <w:widowControl w:val="0"/>
              <w:tabs>
                <w:tab w:val="left" w:pos="0"/>
              </w:tabs>
              <w:autoSpaceDE w:val="0"/>
              <w:autoSpaceDN w:val="0"/>
              <w:adjustRightInd w:val="0"/>
              <w:rPr>
                <w:rFonts w:asciiTheme="minorHAnsi" w:eastAsia="Calibri" w:hAnsiTheme="minorHAnsi" w:cs="EEAGN D+ Melior"/>
                <w:b/>
                <w:color w:val="000000"/>
              </w:rPr>
            </w:pPr>
            <w:r w:rsidRPr="00890FE5">
              <w:rPr>
                <w:rFonts w:asciiTheme="minorHAnsi" w:eastAsia="Calibri" w:hAnsiTheme="minorHAnsi" w:cs="EEAGN D+ Melior"/>
                <w:b/>
                <w:color w:val="000000"/>
              </w:rPr>
              <w:t>Form Name</w:t>
            </w:r>
          </w:p>
        </w:tc>
        <w:tc>
          <w:tcPr>
            <w:tcW w:w="1655" w:type="dxa"/>
            <w:shd w:val="clear" w:color="auto" w:fill="auto"/>
          </w:tcPr>
          <w:p w:rsidR="00473934" w:rsidRPr="00890FE5" w:rsidRDefault="00473934" w:rsidP="00771CEC">
            <w:pPr>
              <w:widowControl w:val="0"/>
              <w:tabs>
                <w:tab w:val="left" w:pos="0"/>
              </w:tabs>
              <w:autoSpaceDE w:val="0"/>
              <w:autoSpaceDN w:val="0"/>
              <w:adjustRightInd w:val="0"/>
              <w:rPr>
                <w:rFonts w:asciiTheme="minorHAnsi" w:eastAsia="Calibri" w:hAnsiTheme="minorHAnsi" w:cs="EEAGN D+ Melior"/>
                <w:b/>
                <w:color w:val="000000"/>
              </w:rPr>
            </w:pPr>
            <w:r w:rsidRPr="00890FE5">
              <w:rPr>
                <w:rFonts w:asciiTheme="minorHAnsi" w:eastAsia="Calibri" w:hAnsiTheme="minorHAnsi" w:cs="EEAGN D+ Melior"/>
                <w:b/>
                <w:color w:val="000000"/>
              </w:rPr>
              <w:t>No. of Respondents</w:t>
            </w:r>
          </w:p>
        </w:tc>
        <w:tc>
          <w:tcPr>
            <w:tcW w:w="1741" w:type="dxa"/>
            <w:shd w:val="clear" w:color="auto" w:fill="auto"/>
          </w:tcPr>
          <w:p w:rsidR="00473934" w:rsidRPr="00890FE5" w:rsidRDefault="00473934" w:rsidP="00771CEC">
            <w:pPr>
              <w:widowControl w:val="0"/>
              <w:tabs>
                <w:tab w:val="left" w:pos="0"/>
              </w:tabs>
              <w:autoSpaceDE w:val="0"/>
              <w:autoSpaceDN w:val="0"/>
              <w:adjustRightInd w:val="0"/>
              <w:rPr>
                <w:rFonts w:asciiTheme="minorHAnsi" w:eastAsia="Calibri" w:hAnsiTheme="minorHAnsi" w:cs="EEAGN D+ Melior"/>
                <w:b/>
                <w:color w:val="000000"/>
              </w:rPr>
            </w:pPr>
            <w:r w:rsidRPr="00890FE5">
              <w:rPr>
                <w:rFonts w:asciiTheme="minorHAnsi" w:eastAsia="Calibri" w:hAnsiTheme="minorHAnsi" w:cs="EEAGN D+ Melior"/>
                <w:b/>
                <w:color w:val="000000"/>
              </w:rPr>
              <w:t>No. of Responses per Respondent</w:t>
            </w:r>
          </w:p>
        </w:tc>
        <w:tc>
          <w:tcPr>
            <w:tcW w:w="1872" w:type="dxa"/>
            <w:shd w:val="clear" w:color="auto" w:fill="auto"/>
          </w:tcPr>
          <w:p w:rsidR="00473934" w:rsidRPr="00890FE5" w:rsidRDefault="00473934" w:rsidP="00771CEC">
            <w:pPr>
              <w:widowControl w:val="0"/>
              <w:tabs>
                <w:tab w:val="left" w:pos="0"/>
              </w:tabs>
              <w:autoSpaceDE w:val="0"/>
              <w:autoSpaceDN w:val="0"/>
              <w:adjustRightInd w:val="0"/>
              <w:rPr>
                <w:rFonts w:asciiTheme="minorHAnsi" w:eastAsia="Calibri" w:hAnsiTheme="minorHAnsi" w:cs="EEAGN D+ Melior"/>
                <w:b/>
                <w:color w:val="000000"/>
              </w:rPr>
            </w:pPr>
            <w:r w:rsidRPr="00890FE5">
              <w:rPr>
                <w:rFonts w:asciiTheme="minorHAnsi" w:eastAsia="Calibri" w:hAnsiTheme="minorHAnsi" w:cs="EEAGN D+ Melior"/>
                <w:b/>
                <w:color w:val="000000"/>
              </w:rPr>
              <w:t>Avg. Burden per Response (in hrs.)</w:t>
            </w:r>
          </w:p>
        </w:tc>
        <w:tc>
          <w:tcPr>
            <w:tcW w:w="1380" w:type="dxa"/>
            <w:shd w:val="clear" w:color="auto" w:fill="auto"/>
          </w:tcPr>
          <w:p w:rsidR="00473934" w:rsidRPr="00890FE5" w:rsidRDefault="00473934" w:rsidP="00771CEC">
            <w:pPr>
              <w:widowControl w:val="0"/>
              <w:tabs>
                <w:tab w:val="left" w:pos="0"/>
              </w:tabs>
              <w:autoSpaceDE w:val="0"/>
              <w:autoSpaceDN w:val="0"/>
              <w:adjustRightInd w:val="0"/>
              <w:rPr>
                <w:rFonts w:asciiTheme="minorHAnsi" w:eastAsia="Calibri" w:hAnsiTheme="minorHAnsi" w:cs="EEAGN D+ Melior"/>
                <w:b/>
                <w:color w:val="000000"/>
              </w:rPr>
            </w:pPr>
            <w:r w:rsidRPr="00890FE5">
              <w:rPr>
                <w:rFonts w:asciiTheme="minorHAnsi" w:eastAsia="Calibri" w:hAnsiTheme="minorHAnsi" w:cs="EEAGN D+ Melior"/>
                <w:b/>
                <w:color w:val="000000"/>
              </w:rPr>
              <w:t xml:space="preserve">Total Burden </w:t>
            </w:r>
            <w:r w:rsidR="00E77647">
              <w:rPr>
                <w:rFonts w:asciiTheme="minorHAnsi" w:eastAsia="Calibri" w:hAnsiTheme="minorHAnsi" w:cs="EEAGN D+ Melior"/>
                <w:b/>
                <w:color w:val="000000"/>
              </w:rPr>
              <w:t xml:space="preserve">   </w:t>
            </w:r>
            <w:r w:rsidRPr="00890FE5">
              <w:rPr>
                <w:rFonts w:asciiTheme="minorHAnsi" w:eastAsia="Calibri" w:hAnsiTheme="minorHAnsi" w:cs="EEAGN D+ Melior"/>
                <w:b/>
                <w:color w:val="000000"/>
              </w:rPr>
              <w:t>(in hrs.)</w:t>
            </w:r>
          </w:p>
        </w:tc>
      </w:tr>
      <w:tr w:rsidR="00473934" w:rsidRPr="00890FE5" w:rsidTr="008B6EF3">
        <w:trPr>
          <w:trHeight w:val="265"/>
        </w:trPr>
        <w:tc>
          <w:tcPr>
            <w:tcW w:w="9879" w:type="dxa"/>
            <w:gridSpan w:val="6"/>
            <w:shd w:val="clear" w:color="auto" w:fill="D9D9D9" w:themeFill="background1" w:themeFillShade="D9"/>
          </w:tcPr>
          <w:p w:rsidR="00473934" w:rsidRPr="00890FE5" w:rsidRDefault="00473934" w:rsidP="00771CEC">
            <w:pPr>
              <w:widowControl w:val="0"/>
              <w:tabs>
                <w:tab w:val="left" w:pos="0"/>
              </w:tabs>
              <w:autoSpaceDE w:val="0"/>
              <w:autoSpaceDN w:val="0"/>
              <w:adjustRightInd w:val="0"/>
              <w:rPr>
                <w:rFonts w:asciiTheme="minorHAnsi" w:eastAsia="Calibri" w:hAnsiTheme="minorHAnsi" w:cs="EEAGN D+ Melior"/>
                <w:b/>
                <w:color w:val="000000"/>
              </w:rPr>
            </w:pPr>
          </w:p>
        </w:tc>
      </w:tr>
      <w:tr w:rsidR="008B6EF3" w:rsidRPr="00890FE5" w:rsidTr="00E77647">
        <w:trPr>
          <w:trHeight w:val="788"/>
        </w:trPr>
        <w:tc>
          <w:tcPr>
            <w:tcW w:w="2965" w:type="dxa"/>
            <w:shd w:val="clear" w:color="auto" w:fill="auto"/>
          </w:tcPr>
          <w:p w:rsidR="00473934" w:rsidRPr="00890FE5" w:rsidRDefault="00E77647" w:rsidP="00771CEC">
            <w:pPr>
              <w:widowControl w:val="0"/>
              <w:tabs>
                <w:tab w:val="left" w:pos="0"/>
              </w:tabs>
              <w:autoSpaceDE w:val="0"/>
              <w:autoSpaceDN w:val="0"/>
              <w:adjustRightInd w:val="0"/>
              <w:rPr>
                <w:rFonts w:asciiTheme="minorHAnsi" w:eastAsia="Calibri" w:hAnsiTheme="minorHAnsi" w:cs="EEAGN D+ Melior"/>
                <w:color w:val="000000"/>
              </w:rPr>
            </w:pPr>
            <w:r w:rsidRPr="00E77647">
              <w:rPr>
                <w:rFonts w:asciiTheme="minorHAnsi" w:hAnsiTheme="minorHAnsi"/>
              </w:rPr>
              <w:t>National, State and local level stakeholders</w:t>
            </w:r>
            <w:r>
              <w:t xml:space="preserve"> for </w:t>
            </w:r>
            <w:r w:rsidRPr="00E77647">
              <w:rPr>
                <w:rFonts w:asciiTheme="minorHAnsi" w:hAnsiTheme="minorHAnsi"/>
              </w:rPr>
              <w:t>public health surveillance, preparedness, and response</w:t>
            </w:r>
          </w:p>
        </w:tc>
        <w:tc>
          <w:tcPr>
            <w:tcW w:w="266" w:type="dxa"/>
            <w:shd w:val="clear" w:color="auto" w:fill="auto"/>
          </w:tcPr>
          <w:p w:rsidR="00473934" w:rsidRPr="00890FE5" w:rsidRDefault="00473934" w:rsidP="00771CEC">
            <w:pPr>
              <w:widowControl w:val="0"/>
              <w:tabs>
                <w:tab w:val="left" w:pos="0"/>
              </w:tabs>
              <w:autoSpaceDE w:val="0"/>
              <w:autoSpaceDN w:val="0"/>
              <w:adjustRightInd w:val="0"/>
              <w:rPr>
                <w:rFonts w:asciiTheme="minorHAnsi" w:eastAsia="Calibri" w:hAnsiTheme="minorHAnsi" w:cs="EEAGN D+ Melior"/>
                <w:color w:val="000000"/>
              </w:rPr>
            </w:pPr>
            <w:r w:rsidRPr="00890FE5">
              <w:rPr>
                <w:rFonts w:asciiTheme="minorHAnsi" w:eastAsia="Calibri" w:hAnsiTheme="minorHAnsi" w:cs="EEAGN D+ Melior"/>
                <w:color w:val="000000"/>
              </w:rPr>
              <w:t>Interview Guide</w:t>
            </w:r>
          </w:p>
        </w:tc>
        <w:tc>
          <w:tcPr>
            <w:tcW w:w="1655" w:type="dxa"/>
            <w:shd w:val="clear" w:color="auto" w:fill="auto"/>
          </w:tcPr>
          <w:p w:rsidR="00473934" w:rsidRPr="00890FE5" w:rsidRDefault="00890FE5" w:rsidP="00771CEC">
            <w:pPr>
              <w:widowControl w:val="0"/>
              <w:tabs>
                <w:tab w:val="left" w:pos="0"/>
              </w:tabs>
              <w:autoSpaceDE w:val="0"/>
              <w:autoSpaceDN w:val="0"/>
              <w:adjustRightInd w:val="0"/>
              <w:rPr>
                <w:rFonts w:asciiTheme="minorHAnsi" w:eastAsia="Calibri" w:hAnsiTheme="minorHAnsi" w:cs="EEAGN D+ Melior"/>
                <w:color w:val="000000"/>
              </w:rPr>
            </w:pPr>
            <w:r w:rsidRPr="00890FE5">
              <w:rPr>
                <w:rFonts w:asciiTheme="minorHAnsi" w:eastAsia="Calibri" w:hAnsiTheme="minorHAnsi" w:cs="EEAGN D+ Melior"/>
                <w:color w:val="000000"/>
              </w:rPr>
              <w:t>50</w:t>
            </w:r>
          </w:p>
        </w:tc>
        <w:tc>
          <w:tcPr>
            <w:tcW w:w="1741" w:type="dxa"/>
            <w:shd w:val="clear" w:color="auto" w:fill="auto"/>
          </w:tcPr>
          <w:p w:rsidR="00473934" w:rsidRPr="00890FE5" w:rsidRDefault="00890FE5" w:rsidP="00771CEC">
            <w:pPr>
              <w:widowControl w:val="0"/>
              <w:tabs>
                <w:tab w:val="left" w:pos="0"/>
              </w:tabs>
              <w:autoSpaceDE w:val="0"/>
              <w:autoSpaceDN w:val="0"/>
              <w:adjustRightInd w:val="0"/>
              <w:rPr>
                <w:rFonts w:asciiTheme="minorHAnsi" w:eastAsia="Calibri" w:hAnsiTheme="minorHAnsi" w:cs="EEAGN D+ Melior"/>
                <w:color w:val="000000"/>
              </w:rPr>
            </w:pPr>
            <w:r w:rsidRPr="00890FE5">
              <w:rPr>
                <w:rFonts w:asciiTheme="minorHAnsi" w:eastAsia="Calibri" w:hAnsiTheme="minorHAnsi" w:cs="EEAGN D+ Melior"/>
                <w:color w:val="000000"/>
              </w:rPr>
              <w:t>1</w:t>
            </w:r>
          </w:p>
        </w:tc>
        <w:tc>
          <w:tcPr>
            <w:tcW w:w="1872" w:type="dxa"/>
            <w:shd w:val="clear" w:color="auto" w:fill="auto"/>
          </w:tcPr>
          <w:p w:rsidR="00473934" w:rsidRPr="00890FE5" w:rsidRDefault="00473934" w:rsidP="00771CEC">
            <w:pPr>
              <w:widowControl w:val="0"/>
              <w:tabs>
                <w:tab w:val="left" w:pos="0"/>
              </w:tabs>
              <w:autoSpaceDE w:val="0"/>
              <w:autoSpaceDN w:val="0"/>
              <w:adjustRightInd w:val="0"/>
              <w:rPr>
                <w:rFonts w:asciiTheme="minorHAnsi" w:eastAsia="Calibri" w:hAnsiTheme="minorHAnsi" w:cs="EEAGN D+ Melior"/>
                <w:color w:val="000000"/>
              </w:rPr>
            </w:pPr>
            <w:r w:rsidRPr="00890FE5">
              <w:rPr>
                <w:rFonts w:asciiTheme="minorHAnsi" w:eastAsia="Calibri" w:hAnsiTheme="minorHAnsi" w:cs="EEAGN D+ Melior"/>
                <w:color w:val="000000"/>
              </w:rPr>
              <w:t>30/60</w:t>
            </w:r>
          </w:p>
        </w:tc>
        <w:tc>
          <w:tcPr>
            <w:tcW w:w="1380" w:type="dxa"/>
            <w:shd w:val="clear" w:color="auto" w:fill="auto"/>
          </w:tcPr>
          <w:p w:rsidR="00473934" w:rsidRPr="00890FE5" w:rsidRDefault="00890FE5" w:rsidP="00771CEC">
            <w:pPr>
              <w:widowControl w:val="0"/>
              <w:tabs>
                <w:tab w:val="left" w:pos="0"/>
              </w:tabs>
              <w:autoSpaceDE w:val="0"/>
              <w:autoSpaceDN w:val="0"/>
              <w:adjustRightInd w:val="0"/>
              <w:rPr>
                <w:rFonts w:asciiTheme="minorHAnsi" w:eastAsia="Calibri" w:hAnsiTheme="minorHAnsi" w:cs="EEAGN D+ Melior"/>
                <w:color w:val="000000"/>
              </w:rPr>
            </w:pPr>
            <w:r w:rsidRPr="00890FE5">
              <w:rPr>
                <w:rFonts w:asciiTheme="minorHAnsi" w:eastAsia="Calibri" w:hAnsiTheme="minorHAnsi" w:cs="EEAGN D+ Melior"/>
                <w:color w:val="000000"/>
              </w:rPr>
              <w:t>25</w:t>
            </w:r>
          </w:p>
        </w:tc>
      </w:tr>
      <w:tr w:rsidR="00473934" w:rsidRPr="00890FE5" w:rsidTr="00E77647">
        <w:trPr>
          <w:trHeight w:val="265"/>
        </w:trPr>
        <w:tc>
          <w:tcPr>
            <w:tcW w:w="2965" w:type="dxa"/>
            <w:shd w:val="clear" w:color="auto" w:fill="auto"/>
          </w:tcPr>
          <w:p w:rsidR="00473934" w:rsidRPr="00890FE5" w:rsidRDefault="00473934" w:rsidP="00771CEC">
            <w:pPr>
              <w:widowControl w:val="0"/>
              <w:tabs>
                <w:tab w:val="left" w:pos="0"/>
              </w:tabs>
              <w:autoSpaceDE w:val="0"/>
              <w:autoSpaceDN w:val="0"/>
              <w:adjustRightInd w:val="0"/>
              <w:rPr>
                <w:rFonts w:asciiTheme="minorHAnsi" w:eastAsia="Calibri" w:hAnsiTheme="minorHAnsi" w:cs="EEAGN D+ Melior"/>
                <w:color w:val="000000"/>
              </w:rPr>
            </w:pPr>
            <w:r w:rsidRPr="00890FE5">
              <w:rPr>
                <w:rFonts w:asciiTheme="minorHAnsi" w:eastAsia="Calibri" w:hAnsiTheme="minorHAnsi" w:cs="EEAGN D+ Melior"/>
                <w:color w:val="000000"/>
              </w:rPr>
              <w:t>Total</w:t>
            </w:r>
          </w:p>
        </w:tc>
        <w:tc>
          <w:tcPr>
            <w:tcW w:w="5534" w:type="dxa"/>
            <w:gridSpan w:val="4"/>
            <w:shd w:val="clear" w:color="auto" w:fill="auto"/>
          </w:tcPr>
          <w:p w:rsidR="00473934" w:rsidRPr="00890FE5" w:rsidRDefault="00473934" w:rsidP="00771CEC">
            <w:pPr>
              <w:widowControl w:val="0"/>
              <w:tabs>
                <w:tab w:val="left" w:pos="0"/>
              </w:tabs>
              <w:autoSpaceDE w:val="0"/>
              <w:autoSpaceDN w:val="0"/>
              <w:adjustRightInd w:val="0"/>
              <w:rPr>
                <w:rFonts w:asciiTheme="minorHAnsi" w:eastAsia="Calibri" w:hAnsiTheme="minorHAnsi" w:cs="EEAGN D+ Melior"/>
                <w:color w:val="000000"/>
              </w:rPr>
            </w:pPr>
          </w:p>
        </w:tc>
        <w:tc>
          <w:tcPr>
            <w:tcW w:w="1380" w:type="dxa"/>
            <w:shd w:val="clear" w:color="auto" w:fill="auto"/>
          </w:tcPr>
          <w:p w:rsidR="00473934" w:rsidRPr="00890FE5" w:rsidRDefault="00890FE5" w:rsidP="00771CEC">
            <w:pPr>
              <w:widowControl w:val="0"/>
              <w:tabs>
                <w:tab w:val="left" w:pos="0"/>
              </w:tabs>
              <w:autoSpaceDE w:val="0"/>
              <w:autoSpaceDN w:val="0"/>
              <w:adjustRightInd w:val="0"/>
              <w:rPr>
                <w:rFonts w:asciiTheme="minorHAnsi" w:eastAsia="Calibri" w:hAnsiTheme="minorHAnsi" w:cs="EEAGN D+ Melior"/>
                <w:color w:val="000000"/>
              </w:rPr>
            </w:pPr>
            <w:r w:rsidRPr="00890FE5">
              <w:rPr>
                <w:rFonts w:asciiTheme="minorHAnsi" w:eastAsia="Calibri" w:hAnsiTheme="minorHAnsi" w:cs="EEAGN D+ Melior"/>
                <w:color w:val="000000"/>
              </w:rPr>
              <w:t>25</w:t>
            </w:r>
          </w:p>
        </w:tc>
      </w:tr>
    </w:tbl>
    <w:p w:rsidR="00CF631C" w:rsidRPr="00890FE5" w:rsidRDefault="00CF631C" w:rsidP="00437BA7">
      <w:pPr>
        <w:rPr>
          <w:rFonts w:asciiTheme="minorHAnsi" w:hAnsiTheme="minorHAnsi"/>
          <w:bCs/>
        </w:rPr>
      </w:pPr>
    </w:p>
    <w:sectPr w:rsidR="00CF631C" w:rsidRPr="00890FE5" w:rsidSect="008B6EF3">
      <w:footerReference w:type="default" r:id="rId9"/>
      <w:pgSz w:w="12240" w:h="15840"/>
      <w:pgMar w:top="1080" w:right="1080" w:bottom="1440" w:left="1440" w:header="270" w:footer="1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519" w:rsidRDefault="00A02519">
      <w:r>
        <w:separator/>
      </w:r>
    </w:p>
  </w:endnote>
  <w:endnote w:type="continuationSeparator" w:id="0">
    <w:p w:rsidR="00A02519" w:rsidRDefault="00A02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EEAGN D+ Melior">
    <w:altName w:val="Melior"/>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FCA" w:rsidRDefault="00840FCA">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913D42">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519" w:rsidRDefault="00A02519">
      <w:r>
        <w:separator/>
      </w:r>
    </w:p>
  </w:footnote>
  <w:footnote w:type="continuationSeparator" w:id="0">
    <w:p w:rsidR="00A02519" w:rsidRDefault="00A025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07C2D8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A64"/>
    <w:rsid w:val="00067329"/>
    <w:rsid w:val="000B2838"/>
    <w:rsid w:val="000D44CA"/>
    <w:rsid w:val="000E200B"/>
    <w:rsid w:val="000F68BE"/>
    <w:rsid w:val="001927A4"/>
    <w:rsid w:val="00194AC6"/>
    <w:rsid w:val="001A23B0"/>
    <w:rsid w:val="001A25CC"/>
    <w:rsid w:val="001B0AAA"/>
    <w:rsid w:val="001C39F7"/>
    <w:rsid w:val="001D0776"/>
    <w:rsid w:val="00210626"/>
    <w:rsid w:val="00231FB7"/>
    <w:rsid w:val="00237B48"/>
    <w:rsid w:val="0024521E"/>
    <w:rsid w:val="00263C3D"/>
    <w:rsid w:val="00274D0B"/>
    <w:rsid w:val="002821FF"/>
    <w:rsid w:val="002B3C95"/>
    <w:rsid w:val="002D0B92"/>
    <w:rsid w:val="003675DB"/>
    <w:rsid w:val="003A7C62"/>
    <w:rsid w:val="003D5BBE"/>
    <w:rsid w:val="003E3C61"/>
    <w:rsid w:val="003F1C5B"/>
    <w:rsid w:val="0040200C"/>
    <w:rsid w:val="0041337D"/>
    <w:rsid w:val="00434E33"/>
    <w:rsid w:val="00437BA7"/>
    <w:rsid w:val="00441434"/>
    <w:rsid w:val="0045264C"/>
    <w:rsid w:val="00467C6B"/>
    <w:rsid w:val="00473934"/>
    <w:rsid w:val="004876EC"/>
    <w:rsid w:val="004D6E14"/>
    <w:rsid w:val="005009B0"/>
    <w:rsid w:val="00512CA7"/>
    <w:rsid w:val="00540A36"/>
    <w:rsid w:val="005A1006"/>
    <w:rsid w:val="005E714A"/>
    <w:rsid w:val="006140A0"/>
    <w:rsid w:val="00636621"/>
    <w:rsid w:val="00642B49"/>
    <w:rsid w:val="006832D9"/>
    <w:rsid w:val="00685F30"/>
    <w:rsid w:val="0069403B"/>
    <w:rsid w:val="006B255D"/>
    <w:rsid w:val="006C0102"/>
    <w:rsid w:val="006E12B5"/>
    <w:rsid w:val="006F3DDE"/>
    <w:rsid w:val="00704678"/>
    <w:rsid w:val="00706EE4"/>
    <w:rsid w:val="00741D02"/>
    <w:rsid w:val="007425E7"/>
    <w:rsid w:val="0074701B"/>
    <w:rsid w:val="00801804"/>
    <w:rsid w:val="00802607"/>
    <w:rsid w:val="008101A5"/>
    <w:rsid w:val="00822664"/>
    <w:rsid w:val="00840FCA"/>
    <w:rsid w:val="00843796"/>
    <w:rsid w:val="00852B9F"/>
    <w:rsid w:val="00890FE5"/>
    <w:rsid w:val="00895229"/>
    <w:rsid w:val="00895AEC"/>
    <w:rsid w:val="008B6EF3"/>
    <w:rsid w:val="008F0203"/>
    <w:rsid w:val="008F50D4"/>
    <w:rsid w:val="00913D42"/>
    <w:rsid w:val="009239AA"/>
    <w:rsid w:val="00935ADA"/>
    <w:rsid w:val="00946B6C"/>
    <w:rsid w:val="00955A71"/>
    <w:rsid w:val="0096108F"/>
    <w:rsid w:val="009C13B9"/>
    <w:rsid w:val="009C5F82"/>
    <w:rsid w:val="009D01A2"/>
    <w:rsid w:val="009F5923"/>
    <w:rsid w:val="00A02519"/>
    <w:rsid w:val="00A403BB"/>
    <w:rsid w:val="00A674DF"/>
    <w:rsid w:val="00A83AA6"/>
    <w:rsid w:val="00A846F1"/>
    <w:rsid w:val="00AC52C5"/>
    <w:rsid w:val="00AE1809"/>
    <w:rsid w:val="00B46F2C"/>
    <w:rsid w:val="00B62CD3"/>
    <w:rsid w:val="00B80D76"/>
    <w:rsid w:val="00BA2105"/>
    <w:rsid w:val="00BA6C94"/>
    <w:rsid w:val="00BA7E06"/>
    <w:rsid w:val="00BB43B5"/>
    <w:rsid w:val="00BB6219"/>
    <w:rsid w:val="00BD290F"/>
    <w:rsid w:val="00C14CC4"/>
    <w:rsid w:val="00C33C52"/>
    <w:rsid w:val="00C40D8B"/>
    <w:rsid w:val="00C77065"/>
    <w:rsid w:val="00C8407A"/>
    <w:rsid w:val="00C8488C"/>
    <w:rsid w:val="00C86E91"/>
    <w:rsid w:val="00CA14B5"/>
    <w:rsid w:val="00CA2650"/>
    <w:rsid w:val="00CB1078"/>
    <w:rsid w:val="00CC6FAF"/>
    <w:rsid w:val="00CF3623"/>
    <w:rsid w:val="00CF631C"/>
    <w:rsid w:val="00D24698"/>
    <w:rsid w:val="00D6383F"/>
    <w:rsid w:val="00D71221"/>
    <w:rsid w:val="00DB59D0"/>
    <w:rsid w:val="00DC33D3"/>
    <w:rsid w:val="00E2594A"/>
    <w:rsid w:val="00E26329"/>
    <w:rsid w:val="00E40B50"/>
    <w:rsid w:val="00E50293"/>
    <w:rsid w:val="00E65FFC"/>
    <w:rsid w:val="00E666A6"/>
    <w:rsid w:val="00E77647"/>
    <w:rsid w:val="00E80951"/>
    <w:rsid w:val="00E854FE"/>
    <w:rsid w:val="00E86CC6"/>
    <w:rsid w:val="00EB56B3"/>
    <w:rsid w:val="00ED6492"/>
    <w:rsid w:val="00EF2095"/>
    <w:rsid w:val="00F06866"/>
    <w:rsid w:val="00F15956"/>
    <w:rsid w:val="00F24CFC"/>
    <w:rsid w:val="00F27A49"/>
    <w:rsid w:val="00F3170F"/>
    <w:rsid w:val="00F4017B"/>
    <w:rsid w:val="00F976B0"/>
    <w:rsid w:val="00FA6DE7"/>
    <w:rsid w:val="00FC0A8E"/>
    <w:rsid w:val="00FD2770"/>
    <w:rsid w:val="00FE2FA6"/>
    <w:rsid w:val="00FE3DF2"/>
    <w:rsid w:val="00FF0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styleId="NoSpacing">
    <w:name w:val="No Spacing"/>
    <w:link w:val="NoSpacingChar"/>
    <w:uiPriority w:val="1"/>
    <w:qFormat/>
    <w:rsid w:val="006C0102"/>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6C0102"/>
    <w:rPr>
      <w:rFonts w:asciiTheme="minorHAnsi" w:eastAsiaTheme="minorEastAsia"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styleId="NoSpacing">
    <w:name w:val="No Spacing"/>
    <w:link w:val="NoSpacingChar"/>
    <w:uiPriority w:val="1"/>
    <w:qFormat/>
    <w:rsid w:val="006C0102"/>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6C0102"/>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742129">
      <w:marLeft w:val="0"/>
      <w:marRight w:val="0"/>
      <w:marTop w:val="0"/>
      <w:marBottom w:val="0"/>
      <w:divBdr>
        <w:top w:val="none" w:sz="0" w:space="0" w:color="auto"/>
        <w:left w:val="none" w:sz="0" w:space="0" w:color="auto"/>
        <w:bottom w:val="none" w:sz="0" w:space="0" w:color="auto"/>
        <w:right w:val="none" w:sz="0" w:space="0" w:color="auto"/>
      </w:divBdr>
    </w:div>
    <w:div w:id="1878547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07F7F1-8A30-44E3-B5CD-B049A6DBA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669</Words>
  <Characters>3815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SYSTEM</cp:lastModifiedBy>
  <cp:revision>2</cp:revision>
  <cp:lastPrinted>2017-04-13T16:13:00Z</cp:lastPrinted>
  <dcterms:created xsi:type="dcterms:W3CDTF">2017-10-20T21:40:00Z</dcterms:created>
  <dcterms:modified xsi:type="dcterms:W3CDTF">2017-10-20T21:40:00Z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