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C9" w:rsidRPr="004A26C9" w:rsidRDefault="004A26C9" w:rsidP="004A26C9">
      <w:pPr>
        <w:pStyle w:val="EndnoteText"/>
        <w:jc w:val="center"/>
        <w:rPr>
          <w:b/>
          <w:sz w:val="22"/>
          <w:szCs w:val="22"/>
        </w:rPr>
      </w:pPr>
      <w:r w:rsidRPr="004A26C9">
        <w:rPr>
          <w:b/>
          <w:sz w:val="22"/>
          <w:szCs w:val="22"/>
        </w:rPr>
        <w:t>References</w:t>
      </w:r>
    </w:p>
    <w:p w:rsidR="004A26C9" w:rsidRDefault="004A26C9" w:rsidP="004A26C9">
      <w:pPr>
        <w:pStyle w:val="EndnoteText"/>
        <w:rPr>
          <w:sz w:val="22"/>
          <w:szCs w:val="22"/>
        </w:rPr>
      </w:pPr>
    </w:p>
    <w:p w:rsidR="004A26C9" w:rsidRDefault="004A26C9" w:rsidP="004A26C9">
      <w:pPr>
        <w:pStyle w:val="EndnoteText"/>
        <w:rPr>
          <w:sz w:val="22"/>
          <w:szCs w:val="22"/>
        </w:rPr>
      </w:pPr>
      <w:r w:rsidRPr="00374F02">
        <w:rPr>
          <w:sz w:val="22"/>
          <w:szCs w:val="22"/>
        </w:rPr>
        <w:t xml:space="preserve">Abreu, D.A., &amp; </w:t>
      </w:r>
      <w:proofErr w:type="gramStart"/>
      <w:r w:rsidRPr="00374F02">
        <w:rPr>
          <w:sz w:val="22"/>
          <w:szCs w:val="22"/>
        </w:rPr>
        <w:t>Winters</w:t>
      </w:r>
      <w:proofErr w:type="gramEnd"/>
      <w:r w:rsidRPr="00374F02">
        <w:rPr>
          <w:sz w:val="22"/>
          <w:szCs w:val="22"/>
        </w:rPr>
        <w:t>, F. (1999). Using monetary incentives to reduce attrition in the survey of income and program participation. Proceedings of the Survey Research Methods Section of the American Statistical Association.</w:t>
      </w:r>
    </w:p>
    <w:p w:rsidR="004A26C9" w:rsidRDefault="004A26C9" w:rsidP="004A26C9">
      <w:pPr>
        <w:pStyle w:val="EndnoteText"/>
        <w:rPr>
          <w:sz w:val="22"/>
          <w:szCs w:val="22"/>
        </w:rPr>
      </w:pPr>
    </w:p>
    <w:p w:rsidR="004A26C9" w:rsidRPr="00374F02" w:rsidRDefault="004A26C9" w:rsidP="004A26C9">
      <w:pPr>
        <w:pStyle w:val="EndnoteText"/>
        <w:rPr>
          <w:sz w:val="22"/>
          <w:szCs w:val="22"/>
        </w:rPr>
      </w:pPr>
      <w:r w:rsidRPr="00374F02">
        <w:rPr>
          <w:sz w:val="22"/>
          <w:szCs w:val="22"/>
        </w:rPr>
        <w:t xml:space="preserve">Administration for Children and Families. (2015). 2015-2016 ACF Strategic Plan. Available at: </w:t>
      </w:r>
      <w:hyperlink r:id="rId5" w:history="1">
        <w:r w:rsidRPr="00374F02">
          <w:rPr>
            <w:rStyle w:val="Hyperlink"/>
            <w:sz w:val="22"/>
            <w:szCs w:val="22"/>
          </w:rPr>
          <w:t>http://www.acf.hhs.gov/about/acf-strategic-plan-2015-2016</w:t>
        </w:r>
      </w:hyperlink>
    </w:p>
    <w:p w:rsidR="004A26C9" w:rsidRDefault="004A26C9" w:rsidP="004A26C9">
      <w:pPr>
        <w:pStyle w:val="Bibliography"/>
        <w:rPr>
          <w:rFonts w:ascii="Times New Roman" w:hAnsi="Times New Roman" w:cs="Times New Roman"/>
        </w:rPr>
      </w:pPr>
      <w:r>
        <w:rPr>
          <w:rFonts w:ascii="Times New Roman" w:hAnsi="Times New Roman" w:cs="Times New Roman"/>
        </w:rPr>
        <w:br/>
      </w:r>
      <w:r w:rsidRPr="008E366C">
        <w:rPr>
          <w:rFonts w:ascii="Times New Roman" w:hAnsi="Times New Roman" w:cs="Times New Roman"/>
        </w:rPr>
        <w:t xml:space="preserve">Administration for Children and Families, Office of Family Assistance. (2015). Healthy Marriage and Relationship Education Grants Application. HHS-2015-ACF-OFA-FM-0985. Available online at: </w:t>
      </w:r>
      <w:hyperlink r:id="rId6" w:history="1">
        <w:r w:rsidRPr="007A2C94">
          <w:rPr>
            <w:rStyle w:val="Hyperlink"/>
            <w:rFonts w:ascii="Times New Roman" w:hAnsi="Times New Roman" w:cs="Times New Roman"/>
          </w:rPr>
          <w:t>https://ami.grantsolutions.gov/files/HHS-2015-ACF-OFA-FM-0985_0.pdf</w:t>
        </w:r>
      </w:hyperlink>
      <w:r>
        <w:rPr>
          <w:rFonts w:ascii="Times New Roman" w:hAnsi="Times New Roman" w:cs="Times New Roman"/>
        </w:rPr>
        <w:t xml:space="preserve"> </w:t>
      </w:r>
      <w:r w:rsidRPr="008E366C">
        <w:rPr>
          <w:rFonts w:ascii="Times New Roman" w:hAnsi="Times New Roman" w:cs="Times New Roman"/>
        </w:rPr>
        <w:t xml:space="preserve"> </w:t>
      </w:r>
    </w:p>
    <w:p w:rsidR="004A26C9" w:rsidRPr="0025100C" w:rsidRDefault="004A26C9" w:rsidP="004A26C9">
      <w:pPr>
        <w:pStyle w:val="Bibliography"/>
        <w:rPr>
          <w:rFonts w:ascii="Times New Roman" w:hAnsi="Times New Roman" w:cs="Times New Roman"/>
        </w:rPr>
      </w:pPr>
      <w:r w:rsidRPr="0025100C">
        <w:rPr>
          <w:rFonts w:ascii="Times New Roman" w:hAnsi="Times New Roman" w:cs="Times New Roman"/>
        </w:rPr>
        <w:t xml:space="preserve">Antle, B. F., Karam, E., Christensen, D. N., Barbee, A. P., &amp; </w:t>
      </w:r>
      <w:proofErr w:type="gramStart"/>
      <w:r w:rsidRPr="0025100C">
        <w:rPr>
          <w:rFonts w:ascii="Times New Roman" w:hAnsi="Times New Roman" w:cs="Times New Roman"/>
        </w:rPr>
        <w:t>Sar</w:t>
      </w:r>
      <w:proofErr w:type="gramEnd"/>
      <w:r w:rsidRPr="0025100C">
        <w:rPr>
          <w:rFonts w:ascii="Times New Roman" w:hAnsi="Times New Roman" w:cs="Times New Roman"/>
        </w:rPr>
        <w:t xml:space="preserve">, B. K. (2011). An evaluation of healthy relationship education to reduce intimate partner violence. </w:t>
      </w:r>
      <w:r w:rsidRPr="0025100C">
        <w:rPr>
          <w:rFonts w:ascii="Times New Roman" w:hAnsi="Times New Roman" w:cs="Times New Roman"/>
          <w:i/>
        </w:rPr>
        <w:t>Journal of Family Social Work</w:t>
      </w:r>
      <w:r w:rsidRPr="0025100C">
        <w:rPr>
          <w:rFonts w:ascii="Times New Roman" w:hAnsi="Times New Roman" w:cs="Times New Roman"/>
        </w:rPr>
        <w:t>, 14, 387-406.</w:t>
      </w:r>
    </w:p>
    <w:p w:rsidR="004A26C9" w:rsidRDefault="004A26C9" w:rsidP="004A26C9">
      <w:pPr>
        <w:pStyle w:val="Bibliography"/>
        <w:rPr>
          <w:rFonts w:ascii="Times New Roman" w:hAnsi="Times New Roman" w:cs="Times New Roman"/>
        </w:rPr>
      </w:pPr>
      <w:r w:rsidRPr="00374F02">
        <w:rPr>
          <w:rFonts w:ascii="Times New Roman" w:hAnsi="Times New Roman" w:cs="Times New Roman"/>
        </w:rPr>
        <w:t xml:space="preserve">Bacchus, L., </w:t>
      </w:r>
      <w:proofErr w:type="spellStart"/>
      <w:r w:rsidRPr="00374F02">
        <w:rPr>
          <w:rFonts w:ascii="Times New Roman" w:hAnsi="Times New Roman" w:cs="Times New Roman"/>
        </w:rPr>
        <w:t>Mezey</w:t>
      </w:r>
      <w:proofErr w:type="spellEnd"/>
      <w:r w:rsidRPr="00374F02">
        <w:rPr>
          <w:rFonts w:ascii="Times New Roman" w:hAnsi="Times New Roman" w:cs="Times New Roman"/>
        </w:rPr>
        <w:t xml:space="preserve">, G., &amp; </w:t>
      </w:r>
      <w:proofErr w:type="spellStart"/>
      <w:r w:rsidRPr="00374F02">
        <w:rPr>
          <w:rFonts w:ascii="Times New Roman" w:hAnsi="Times New Roman" w:cs="Times New Roman"/>
        </w:rPr>
        <w:t>Bewley</w:t>
      </w:r>
      <w:proofErr w:type="spellEnd"/>
      <w:r w:rsidRPr="00374F02">
        <w:rPr>
          <w:rFonts w:ascii="Times New Roman" w:hAnsi="Times New Roman" w:cs="Times New Roman"/>
        </w:rPr>
        <w:t xml:space="preserve">, S. (2002). Women's perceptions and experiences of routine enquiry for domestic violence in a maternity service. BJOG: An International Journal of Obstetrics &amp; </w:t>
      </w:r>
      <w:proofErr w:type="spellStart"/>
      <w:r w:rsidRPr="00374F02">
        <w:rPr>
          <w:rFonts w:ascii="Times New Roman" w:hAnsi="Times New Roman" w:cs="Times New Roman"/>
        </w:rPr>
        <w:t>Gynaecology</w:t>
      </w:r>
      <w:proofErr w:type="spellEnd"/>
      <w:r w:rsidRPr="00374F02">
        <w:rPr>
          <w:rFonts w:ascii="Times New Roman" w:hAnsi="Times New Roman" w:cs="Times New Roman"/>
        </w:rPr>
        <w:t>, 109(1), 9-16.</w:t>
      </w:r>
    </w:p>
    <w:p w:rsidR="00A8618C" w:rsidRDefault="00A8618C" w:rsidP="004A26C9">
      <w:pPr>
        <w:pStyle w:val="FootnoteText"/>
        <w:ind w:left="0" w:firstLine="0"/>
        <w:rPr>
          <w:sz w:val="22"/>
          <w:szCs w:val="22"/>
        </w:rPr>
      </w:pPr>
      <w:r w:rsidRPr="00A8618C">
        <w:rPr>
          <w:sz w:val="22"/>
          <w:szCs w:val="22"/>
        </w:rPr>
        <w:t xml:space="preserve">Berlin, Martha, Leyla </w:t>
      </w:r>
      <w:proofErr w:type="spellStart"/>
      <w:r w:rsidRPr="00A8618C">
        <w:rPr>
          <w:sz w:val="22"/>
          <w:szCs w:val="22"/>
        </w:rPr>
        <w:t>Mohadjer</w:t>
      </w:r>
      <w:proofErr w:type="spellEnd"/>
      <w:r w:rsidRPr="00A8618C">
        <w:rPr>
          <w:sz w:val="22"/>
          <w:szCs w:val="22"/>
        </w:rPr>
        <w:t xml:space="preserve">, Joseph </w:t>
      </w:r>
      <w:proofErr w:type="spellStart"/>
      <w:r w:rsidRPr="00A8618C">
        <w:rPr>
          <w:sz w:val="22"/>
          <w:szCs w:val="22"/>
        </w:rPr>
        <w:t>Waksberg</w:t>
      </w:r>
      <w:proofErr w:type="spellEnd"/>
      <w:r w:rsidRPr="00A8618C">
        <w:rPr>
          <w:sz w:val="22"/>
          <w:szCs w:val="22"/>
        </w:rPr>
        <w:t xml:space="preserve">, Andrew </w:t>
      </w:r>
      <w:proofErr w:type="spellStart"/>
      <w:r w:rsidRPr="00A8618C">
        <w:rPr>
          <w:sz w:val="22"/>
          <w:szCs w:val="22"/>
        </w:rPr>
        <w:t>Kolstad</w:t>
      </w:r>
      <w:proofErr w:type="spellEnd"/>
      <w:r w:rsidRPr="00A8618C">
        <w:rPr>
          <w:sz w:val="22"/>
          <w:szCs w:val="22"/>
        </w:rPr>
        <w:t xml:space="preserve">, Irwin Kirsch, D. Rock, and </w:t>
      </w:r>
      <w:proofErr w:type="spellStart"/>
      <w:r w:rsidRPr="00A8618C">
        <w:rPr>
          <w:sz w:val="22"/>
          <w:szCs w:val="22"/>
        </w:rPr>
        <w:t>Kentaro</w:t>
      </w:r>
      <w:proofErr w:type="spellEnd"/>
      <w:r w:rsidRPr="00A8618C">
        <w:rPr>
          <w:sz w:val="22"/>
          <w:szCs w:val="22"/>
        </w:rPr>
        <w:t xml:space="preserve"> Yamamoto. 1992. An experiment in monetary incentives. Pp. 393-398 in Proceedings of the Section on Survey Research Methods. Alexandria, VA: American Statistical Association.</w:t>
      </w:r>
    </w:p>
    <w:p w:rsidR="004A26C9" w:rsidRPr="00163A2A" w:rsidRDefault="004A26C9" w:rsidP="004A26C9">
      <w:pPr>
        <w:pStyle w:val="FootnoteText"/>
        <w:ind w:left="0" w:firstLine="0"/>
        <w:rPr>
          <w:sz w:val="22"/>
          <w:szCs w:val="22"/>
        </w:rPr>
      </w:pPr>
      <w:r w:rsidRPr="00163A2A">
        <w:rPr>
          <w:sz w:val="22"/>
          <w:szCs w:val="22"/>
        </w:rPr>
        <w:t xml:space="preserve">Biemer, P. P. (2011). </w:t>
      </w:r>
      <w:r w:rsidRPr="00163A2A">
        <w:rPr>
          <w:i/>
          <w:sz w:val="22"/>
          <w:szCs w:val="22"/>
        </w:rPr>
        <w:t>Latent Class Analysis of Survey Error</w:t>
      </w:r>
      <w:r w:rsidRPr="00163A2A">
        <w:rPr>
          <w:sz w:val="22"/>
          <w:szCs w:val="22"/>
        </w:rPr>
        <w:t>. Hoboken, NJ: John Wiley &amp; Sons.</w:t>
      </w:r>
    </w:p>
    <w:p w:rsidR="004A26C9" w:rsidRPr="00163A2A" w:rsidRDefault="004A26C9" w:rsidP="004A26C9">
      <w:pPr>
        <w:pStyle w:val="FootnoteText"/>
        <w:ind w:left="0" w:firstLine="0"/>
        <w:rPr>
          <w:sz w:val="22"/>
          <w:szCs w:val="22"/>
        </w:rPr>
      </w:pPr>
      <w:r w:rsidRPr="00163A2A">
        <w:rPr>
          <w:sz w:val="22"/>
          <w:szCs w:val="22"/>
        </w:rPr>
        <w:t>Black, M.C., Basile, K.C., Breiding, M.J., Smith, S.G., Walters, M.L., Merrick, M.T., Chen, J., &amp; Stevens, M.R. (2011). The National Intimate Partner and Sexual Violence Survey (NISVS): 2010 Summary Report. Atlanta, GA: National Center for Injury Prevention and Control, Centers for Disease Control and Prevention.</w:t>
      </w:r>
    </w:p>
    <w:p w:rsidR="004A26C9" w:rsidRPr="00163A2A" w:rsidRDefault="004A26C9" w:rsidP="004A26C9">
      <w:pPr>
        <w:pStyle w:val="FootnoteText"/>
        <w:ind w:left="0" w:firstLine="0"/>
        <w:rPr>
          <w:sz w:val="22"/>
          <w:szCs w:val="22"/>
        </w:rPr>
      </w:pPr>
      <w:r w:rsidRPr="00163A2A">
        <w:rPr>
          <w:sz w:val="22"/>
          <w:szCs w:val="22"/>
        </w:rPr>
        <w:t xml:space="preserve">Black MC, </w:t>
      </w:r>
      <w:proofErr w:type="spellStart"/>
      <w:r w:rsidRPr="00163A2A">
        <w:rPr>
          <w:sz w:val="22"/>
          <w:szCs w:val="22"/>
        </w:rPr>
        <w:t>Kresnow</w:t>
      </w:r>
      <w:proofErr w:type="spellEnd"/>
      <w:r w:rsidRPr="00163A2A">
        <w:rPr>
          <w:sz w:val="22"/>
          <w:szCs w:val="22"/>
        </w:rPr>
        <w:t xml:space="preserve"> MJ, Simon T, Arias I &amp; Shelley G. (2006). Telephone survey respondents’ reactions to questions regarding interpersonal violence. </w:t>
      </w:r>
      <w:r w:rsidRPr="00163A2A">
        <w:rPr>
          <w:i/>
          <w:sz w:val="22"/>
          <w:szCs w:val="22"/>
        </w:rPr>
        <w:t>Violence and Victims, 21</w:t>
      </w:r>
      <w:r w:rsidRPr="00163A2A">
        <w:rPr>
          <w:sz w:val="22"/>
          <w:szCs w:val="22"/>
        </w:rPr>
        <w:t xml:space="preserve">, 445-459. </w:t>
      </w:r>
    </w:p>
    <w:p w:rsidR="004A26C9" w:rsidRPr="00163A2A" w:rsidRDefault="004A26C9" w:rsidP="004A26C9">
      <w:pPr>
        <w:pStyle w:val="Bibliography"/>
        <w:rPr>
          <w:rFonts w:ascii="Times New Roman" w:hAnsi="Times New Roman" w:cs="Times New Roman"/>
        </w:rPr>
      </w:pPr>
      <w:r w:rsidRPr="00163A2A">
        <w:rPr>
          <w:rFonts w:ascii="Times New Roman" w:hAnsi="Times New Roman" w:cs="Times New Roman"/>
        </w:rPr>
        <w:t xml:space="preserve">Bledsoe, L. K., &amp; </w:t>
      </w:r>
      <w:proofErr w:type="gramStart"/>
      <w:r w:rsidRPr="00163A2A">
        <w:rPr>
          <w:rFonts w:ascii="Times New Roman" w:hAnsi="Times New Roman" w:cs="Times New Roman"/>
        </w:rPr>
        <w:t>Sar</w:t>
      </w:r>
      <w:proofErr w:type="gramEnd"/>
      <w:r w:rsidRPr="00163A2A">
        <w:rPr>
          <w:rFonts w:ascii="Times New Roman" w:hAnsi="Times New Roman" w:cs="Times New Roman"/>
        </w:rPr>
        <w:t>, B. K. (2011). Intimate partner violence control scale: Development and initial testing. Journal of Family Violence, 26(3), 171-184.</w:t>
      </w:r>
    </w:p>
    <w:p w:rsidR="004A26C9" w:rsidRDefault="004A26C9" w:rsidP="004A26C9">
      <w:pPr>
        <w:pStyle w:val="FootnoteText"/>
        <w:ind w:left="0" w:firstLine="0"/>
        <w:rPr>
          <w:sz w:val="22"/>
          <w:szCs w:val="22"/>
        </w:rPr>
      </w:pPr>
      <w:r w:rsidRPr="00163A2A">
        <w:rPr>
          <w:sz w:val="22"/>
          <w:szCs w:val="22"/>
        </w:rPr>
        <w:t>Bonomi, A.E, Holt, V.L., Thompson, R.S., Martin, D.P. (2005). Ascertainment of intimate partner violence in women seeking legal protection.  American Journal of Preventive Medicine, 28(1), 53-58.</w:t>
      </w:r>
    </w:p>
    <w:p w:rsidR="006E1341" w:rsidRPr="00163A2A" w:rsidRDefault="006E1341" w:rsidP="004A26C9">
      <w:pPr>
        <w:pStyle w:val="FootnoteText"/>
        <w:ind w:left="0" w:firstLine="0"/>
        <w:rPr>
          <w:sz w:val="22"/>
          <w:szCs w:val="22"/>
        </w:rPr>
      </w:pPr>
      <w:r w:rsidRPr="006E1341">
        <w:rPr>
          <w:sz w:val="22"/>
          <w:szCs w:val="22"/>
        </w:rPr>
        <w:t xml:space="preserve">Booker, C., Harding, S., and </w:t>
      </w:r>
      <w:proofErr w:type="spellStart"/>
      <w:r w:rsidRPr="006E1341">
        <w:rPr>
          <w:sz w:val="22"/>
          <w:szCs w:val="22"/>
        </w:rPr>
        <w:t>Benzeval</w:t>
      </w:r>
      <w:proofErr w:type="spellEnd"/>
      <w:r w:rsidRPr="006E1341">
        <w:rPr>
          <w:sz w:val="22"/>
          <w:szCs w:val="22"/>
        </w:rPr>
        <w:t>, M. (2011). A systematic review of the effect of retention methods in population-based cohort studies.  BMC Public Health, 11:249. DOI:  10.1186/1471-2458-11-249</w:t>
      </w:r>
    </w:p>
    <w:p w:rsidR="004A26C9" w:rsidRPr="00BA02C3" w:rsidRDefault="004A26C9" w:rsidP="004A26C9">
      <w:pPr>
        <w:pStyle w:val="FootnoteText"/>
        <w:ind w:left="0" w:firstLine="0"/>
        <w:rPr>
          <w:sz w:val="22"/>
          <w:szCs w:val="22"/>
        </w:rPr>
      </w:pPr>
      <w:r w:rsidRPr="00BA02C3">
        <w:rPr>
          <w:sz w:val="22"/>
          <w:szCs w:val="22"/>
        </w:rPr>
        <w:t>Breiding, M. J., Smith, S. G., Basile, K. C., Walters, M. L., Chen, J., &amp; Merrick, M. T. (2014). Prevalence and characteristics of sexual violence, stalking, and intimate partner violence victimization-national intimate partner and sexual violence survey, United States, 2011. Morbidity and mortality weekly report. Surveillance summaries (Washington, DC: 2002), 63, 1-18.</w:t>
      </w:r>
    </w:p>
    <w:p w:rsidR="004A26C9" w:rsidRPr="00BA02C3" w:rsidRDefault="004A26C9" w:rsidP="004A26C9">
      <w:pPr>
        <w:pStyle w:val="FootnoteText"/>
        <w:ind w:left="0" w:firstLine="0"/>
        <w:rPr>
          <w:sz w:val="22"/>
          <w:szCs w:val="22"/>
        </w:rPr>
      </w:pPr>
      <w:r w:rsidRPr="00BA02C3">
        <w:rPr>
          <w:sz w:val="22"/>
          <w:szCs w:val="22"/>
        </w:rPr>
        <w:t>Brown, J.B., Lent, B., Brett, P.J., Sas, G. &amp; Pederson, L.L. (1996).  Development of the Women Abuse Screening Tool for use in family practice. Family Medicine, 28(6): 422-428.</w:t>
      </w:r>
    </w:p>
    <w:p w:rsidR="004A26C9" w:rsidRPr="00BA02C3" w:rsidRDefault="004A26C9" w:rsidP="004A26C9">
      <w:pPr>
        <w:pStyle w:val="FootnoteText"/>
        <w:ind w:left="0" w:firstLine="0"/>
        <w:rPr>
          <w:sz w:val="22"/>
          <w:szCs w:val="22"/>
        </w:rPr>
      </w:pPr>
      <w:r w:rsidRPr="00BA02C3">
        <w:rPr>
          <w:sz w:val="22"/>
          <w:szCs w:val="22"/>
        </w:rPr>
        <w:t xml:space="preserve">Bureau of Labor Statistics, Occupational Employment and Wages. (2014, May). Mean hourly wage for Mental Health and Substance Abuse Social Workers (21-1023) for case managers; mean hourly wage for Social and Community Service Managers for project directors and partners; and minimum wage for clients. </w:t>
      </w:r>
      <w:proofErr w:type="spellStart"/>
      <w:r w:rsidRPr="00BA02C3">
        <w:rPr>
          <w:sz w:val="22"/>
          <w:szCs w:val="22"/>
        </w:rPr>
        <w:t>Retrived</w:t>
      </w:r>
      <w:proofErr w:type="spellEnd"/>
      <w:r w:rsidRPr="00BA02C3">
        <w:rPr>
          <w:sz w:val="22"/>
          <w:szCs w:val="22"/>
        </w:rPr>
        <w:t xml:space="preserve"> from http//www.bls.gov/oes_</w:t>
      </w:r>
      <w:proofErr w:type="spellStart"/>
      <w:r w:rsidRPr="00BA02C3">
        <w:rPr>
          <w:sz w:val="22"/>
          <w:szCs w:val="22"/>
        </w:rPr>
        <w:t>nat</w:t>
      </w:r>
      <w:proofErr w:type="spellEnd"/>
      <w:proofErr w:type="gramStart"/>
      <w:r w:rsidRPr="00BA02C3">
        <w:rPr>
          <w:sz w:val="22"/>
          <w:szCs w:val="22"/>
        </w:rPr>
        <w:t>..</w:t>
      </w:r>
      <w:proofErr w:type="spellStart"/>
      <w:r w:rsidRPr="00BA02C3">
        <w:rPr>
          <w:sz w:val="22"/>
          <w:szCs w:val="22"/>
        </w:rPr>
        <w:t>htm</w:t>
      </w:r>
      <w:proofErr w:type="spellEnd"/>
      <w:proofErr w:type="gramEnd"/>
    </w:p>
    <w:p w:rsidR="004A26C9" w:rsidRDefault="004A26C9" w:rsidP="004A26C9">
      <w:pPr>
        <w:pStyle w:val="FootnoteText"/>
        <w:ind w:left="0" w:firstLine="0"/>
        <w:rPr>
          <w:sz w:val="22"/>
          <w:szCs w:val="22"/>
        </w:rPr>
      </w:pPr>
      <w:r>
        <w:rPr>
          <w:sz w:val="22"/>
          <w:szCs w:val="22"/>
        </w:rPr>
        <w:lastRenderedPageBreak/>
        <w:t xml:space="preserve">Chamberlain, L., and </w:t>
      </w:r>
      <w:proofErr w:type="spellStart"/>
      <w:r>
        <w:rPr>
          <w:sz w:val="22"/>
          <w:szCs w:val="22"/>
        </w:rPr>
        <w:t>Levenson</w:t>
      </w:r>
      <w:proofErr w:type="spellEnd"/>
      <w:r>
        <w:rPr>
          <w:sz w:val="22"/>
          <w:szCs w:val="22"/>
        </w:rPr>
        <w:t>, R. (2013). “</w:t>
      </w:r>
      <w:r w:rsidRPr="008B2A2A">
        <w:rPr>
          <w:sz w:val="22"/>
          <w:szCs w:val="22"/>
        </w:rPr>
        <w:t>Addressing Intimate</w:t>
      </w:r>
      <w:r>
        <w:rPr>
          <w:sz w:val="22"/>
          <w:szCs w:val="22"/>
        </w:rPr>
        <w:t xml:space="preserve"> </w:t>
      </w:r>
      <w:r w:rsidRPr="008B2A2A">
        <w:rPr>
          <w:sz w:val="22"/>
          <w:szCs w:val="22"/>
        </w:rPr>
        <w:t>Partner Violence</w:t>
      </w:r>
      <w:r>
        <w:rPr>
          <w:sz w:val="22"/>
          <w:szCs w:val="22"/>
        </w:rPr>
        <w:t xml:space="preserve"> </w:t>
      </w:r>
      <w:r w:rsidRPr="008B2A2A">
        <w:rPr>
          <w:sz w:val="22"/>
          <w:szCs w:val="22"/>
        </w:rPr>
        <w:t>Reproductive and</w:t>
      </w:r>
      <w:r>
        <w:rPr>
          <w:sz w:val="22"/>
          <w:szCs w:val="22"/>
        </w:rPr>
        <w:t xml:space="preserve"> </w:t>
      </w:r>
      <w:r w:rsidRPr="008B2A2A">
        <w:rPr>
          <w:sz w:val="22"/>
          <w:szCs w:val="22"/>
        </w:rPr>
        <w:t>Sexual Coercion:</w:t>
      </w:r>
      <w:r>
        <w:rPr>
          <w:sz w:val="22"/>
          <w:szCs w:val="22"/>
        </w:rPr>
        <w:t xml:space="preserve"> </w:t>
      </w:r>
      <w:r w:rsidRPr="008B2A2A">
        <w:rPr>
          <w:sz w:val="22"/>
          <w:szCs w:val="22"/>
        </w:rPr>
        <w:t>A Guide for Obstetric, Gynecologic,</w:t>
      </w:r>
      <w:r>
        <w:rPr>
          <w:sz w:val="22"/>
          <w:szCs w:val="22"/>
        </w:rPr>
        <w:t xml:space="preserve"> </w:t>
      </w:r>
      <w:r w:rsidRPr="008B2A2A">
        <w:rPr>
          <w:sz w:val="22"/>
          <w:szCs w:val="22"/>
        </w:rPr>
        <w:t>Reproductive Health Care Settings</w:t>
      </w:r>
      <w:r>
        <w:rPr>
          <w:sz w:val="22"/>
          <w:szCs w:val="22"/>
        </w:rPr>
        <w:t xml:space="preserve">, </w:t>
      </w:r>
      <w:r w:rsidRPr="008B2A2A">
        <w:rPr>
          <w:sz w:val="22"/>
          <w:szCs w:val="22"/>
        </w:rPr>
        <w:t>Third Edition</w:t>
      </w:r>
      <w:r>
        <w:rPr>
          <w:sz w:val="22"/>
          <w:szCs w:val="22"/>
        </w:rPr>
        <w:t xml:space="preserve">.” Washington, DC: Futures </w:t>
      </w:r>
      <w:proofErr w:type="gramStart"/>
      <w:r>
        <w:rPr>
          <w:sz w:val="22"/>
          <w:szCs w:val="22"/>
        </w:rPr>
        <w:t>Without</w:t>
      </w:r>
      <w:proofErr w:type="gramEnd"/>
      <w:r>
        <w:rPr>
          <w:sz w:val="22"/>
          <w:szCs w:val="22"/>
        </w:rPr>
        <w:t xml:space="preserve"> Violence and the American College of Obstetricians and Gynecologists.</w:t>
      </w:r>
    </w:p>
    <w:p w:rsidR="004A26C9" w:rsidRDefault="004A26C9" w:rsidP="004A26C9">
      <w:pPr>
        <w:pStyle w:val="FootnoteText"/>
        <w:ind w:left="0" w:firstLine="0"/>
        <w:rPr>
          <w:sz w:val="22"/>
          <w:szCs w:val="22"/>
        </w:rPr>
      </w:pPr>
      <w:r w:rsidRPr="008E366C">
        <w:rPr>
          <w:sz w:val="22"/>
          <w:szCs w:val="22"/>
        </w:rPr>
        <w:t xml:space="preserve">Chan, E., &amp; </w:t>
      </w:r>
      <w:proofErr w:type="spellStart"/>
      <w:r w:rsidRPr="008E366C">
        <w:rPr>
          <w:sz w:val="22"/>
          <w:szCs w:val="22"/>
        </w:rPr>
        <w:t>Cavacuiti</w:t>
      </w:r>
      <w:proofErr w:type="spellEnd"/>
      <w:r w:rsidRPr="008E366C">
        <w:rPr>
          <w:sz w:val="22"/>
          <w:szCs w:val="22"/>
        </w:rPr>
        <w:t xml:space="preserve">, C. (2008). Gay Abuse Screening Protocol (GASP): Screening for abuse in gay male relationships. </w:t>
      </w:r>
      <w:r w:rsidRPr="005265F8">
        <w:rPr>
          <w:i/>
          <w:sz w:val="22"/>
          <w:szCs w:val="22"/>
        </w:rPr>
        <w:t>Journal of Homosexuality, 54</w:t>
      </w:r>
      <w:r w:rsidRPr="008E366C">
        <w:rPr>
          <w:sz w:val="22"/>
          <w:szCs w:val="22"/>
        </w:rPr>
        <w:t>:4, 423-438.</w:t>
      </w:r>
    </w:p>
    <w:p w:rsidR="004A26C9" w:rsidRPr="005265F8" w:rsidRDefault="004A26C9" w:rsidP="004A26C9">
      <w:pPr>
        <w:pStyle w:val="FootnoteText"/>
        <w:ind w:left="0" w:firstLine="0"/>
        <w:rPr>
          <w:sz w:val="22"/>
          <w:szCs w:val="22"/>
        </w:rPr>
      </w:pPr>
      <w:r w:rsidRPr="005265F8">
        <w:rPr>
          <w:sz w:val="22"/>
          <w:szCs w:val="22"/>
        </w:rPr>
        <w:t xml:space="preserve">Clinton-Sherrod, M., McKay, T., Kan, M., Cutbush, S., Grove, L. &amp; </w:t>
      </w:r>
      <w:r>
        <w:rPr>
          <w:sz w:val="22"/>
          <w:szCs w:val="22"/>
        </w:rPr>
        <w:t>Mbilinyi, L.</w:t>
      </w:r>
      <w:r w:rsidRPr="005265F8">
        <w:rPr>
          <w:sz w:val="22"/>
          <w:szCs w:val="22"/>
        </w:rPr>
        <w:t xml:space="preserve"> (2016). “Healthy Relationship Program Influences: Evidence for Understanding How Healthy Relationship Programs Influence Intimate Partner Violence.” Prepared for Administration for Children &amp; Families, U.S. Department of Health and Human Services.</w:t>
      </w:r>
    </w:p>
    <w:p w:rsidR="004A26C9" w:rsidRDefault="004A26C9" w:rsidP="004A26C9">
      <w:pPr>
        <w:pStyle w:val="FootnoteText"/>
        <w:ind w:left="0" w:firstLine="0"/>
        <w:rPr>
          <w:sz w:val="22"/>
          <w:szCs w:val="22"/>
        </w:rPr>
      </w:pPr>
      <w:r w:rsidRPr="008E366C">
        <w:rPr>
          <w:sz w:val="22"/>
          <w:szCs w:val="22"/>
        </w:rPr>
        <w:t>Coker, A. L., Davis, K. E., Arias, I., Desai, S., Sanderson, M., Brandt, H. M., &amp; Smith, P. H. (2002). Physical and mental health effects of intimate partner violence for men and women. American journal of preventive medicine, 23(4), 260-268.</w:t>
      </w:r>
    </w:p>
    <w:p w:rsidR="00252060" w:rsidRDefault="00252060" w:rsidP="004A26C9">
      <w:pPr>
        <w:pStyle w:val="FootnoteText"/>
        <w:ind w:left="0" w:firstLine="0"/>
        <w:rPr>
          <w:sz w:val="22"/>
          <w:szCs w:val="22"/>
        </w:rPr>
      </w:pPr>
      <w:proofErr w:type="spellStart"/>
      <w:proofErr w:type="gramStart"/>
      <w:r w:rsidRPr="00252060">
        <w:rPr>
          <w:sz w:val="22"/>
          <w:szCs w:val="22"/>
        </w:rPr>
        <w:t>Cunradi</w:t>
      </w:r>
      <w:proofErr w:type="spellEnd"/>
      <w:r w:rsidRPr="00252060">
        <w:rPr>
          <w:sz w:val="22"/>
          <w:szCs w:val="22"/>
        </w:rPr>
        <w:t>, C.B., Caetano, R., &amp; Schafer, J. (2002).</w:t>
      </w:r>
      <w:proofErr w:type="gramEnd"/>
      <w:r w:rsidRPr="00252060">
        <w:rPr>
          <w:sz w:val="22"/>
          <w:szCs w:val="22"/>
        </w:rPr>
        <w:t xml:space="preserve"> </w:t>
      </w:r>
      <w:proofErr w:type="gramStart"/>
      <w:r w:rsidRPr="00252060">
        <w:rPr>
          <w:sz w:val="22"/>
          <w:szCs w:val="22"/>
        </w:rPr>
        <w:t>Socioeconomic predictors of intimate partner violence among White, Black, and Hispanic couples in the United States.</w:t>
      </w:r>
      <w:proofErr w:type="gramEnd"/>
      <w:r w:rsidRPr="00252060">
        <w:rPr>
          <w:sz w:val="22"/>
          <w:szCs w:val="22"/>
        </w:rPr>
        <w:t xml:space="preserve"> Journal of Family Violence,17(4):377–389.</w:t>
      </w:r>
      <w:bookmarkStart w:id="0" w:name="_GoBack"/>
      <w:bookmarkEnd w:id="0"/>
    </w:p>
    <w:p w:rsidR="004A26C9" w:rsidRPr="00374F02" w:rsidRDefault="004A26C9" w:rsidP="004A26C9">
      <w:pPr>
        <w:pStyle w:val="FootnoteText"/>
        <w:ind w:left="0" w:firstLine="0"/>
        <w:rPr>
          <w:sz w:val="22"/>
          <w:szCs w:val="22"/>
        </w:rPr>
      </w:pPr>
      <w:proofErr w:type="spellStart"/>
      <w:proofErr w:type="gramStart"/>
      <w:r w:rsidRPr="00374F02">
        <w:rPr>
          <w:sz w:val="22"/>
          <w:szCs w:val="22"/>
        </w:rPr>
        <w:t>Datner</w:t>
      </w:r>
      <w:proofErr w:type="spellEnd"/>
      <w:r w:rsidRPr="00374F02">
        <w:rPr>
          <w:sz w:val="22"/>
          <w:szCs w:val="22"/>
        </w:rPr>
        <w:t xml:space="preserve">, E.M., </w:t>
      </w:r>
      <w:proofErr w:type="spellStart"/>
      <w:r w:rsidRPr="00374F02">
        <w:rPr>
          <w:sz w:val="22"/>
          <w:szCs w:val="22"/>
        </w:rPr>
        <w:t>Wiebe</w:t>
      </w:r>
      <w:proofErr w:type="spellEnd"/>
      <w:r w:rsidRPr="00374F02">
        <w:rPr>
          <w:sz w:val="22"/>
          <w:szCs w:val="22"/>
        </w:rPr>
        <w:t xml:space="preserve">, D.J., </w:t>
      </w:r>
      <w:proofErr w:type="spellStart"/>
      <w:r w:rsidRPr="00374F02">
        <w:rPr>
          <w:sz w:val="22"/>
          <w:szCs w:val="22"/>
        </w:rPr>
        <w:t>Brensinger</w:t>
      </w:r>
      <w:proofErr w:type="spellEnd"/>
      <w:r w:rsidRPr="00374F02">
        <w:rPr>
          <w:sz w:val="22"/>
          <w:szCs w:val="22"/>
        </w:rPr>
        <w:t>, C.M., &amp; Nelson, D.B. (2007).</w:t>
      </w:r>
      <w:proofErr w:type="gramEnd"/>
      <w:r w:rsidRPr="00374F02">
        <w:rPr>
          <w:sz w:val="22"/>
          <w:szCs w:val="22"/>
        </w:rPr>
        <w:t xml:space="preserve"> Identifying pregnant women experiencing domestic violence in an urban emergency department. </w:t>
      </w:r>
      <w:r w:rsidRPr="00374F02">
        <w:rPr>
          <w:i/>
          <w:sz w:val="22"/>
          <w:szCs w:val="22"/>
        </w:rPr>
        <w:t>Journal of Interpersonal Violence, 22</w:t>
      </w:r>
      <w:r w:rsidRPr="00374F02">
        <w:rPr>
          <w:sz w:val="22"/>
          <w:szCs w:val="22"/>
        </w:rPr>
        <w:t>(1): 124-135.</w:t>
      </w:r>
    </w:p>
    <w:p w:rsidR="004A26C9" w:rsidRDefault="004A26C9" w:rsidP="004A26C9">
      <w:pPr>
        <w:pStyle w:val="Bibliography"/>
        <w:rPr>
          <w:rFonts w:ascii="Times New Roman" w:hAnsi="Times New Roman" w:cs="Times New Roman"/>
        </w:rPr>
      </w:pPr>
      <w:proofErr w:type="spellStart"/>
      <w:r w:rsidRPr="008E366C">
        <w:rPr>
          <w:rFonts w:ascii="Times New Roman" w:hAnsi="Times New Roman" w:cs="Times New Roman"/>
        </w:rPr>
        <w:t>Derrington</w:t>
      </w:r>
      <w:proofErr w:type="spellEnd"/>
      <w:r w:rsidRPr="008E366C">
        <w:rPr>
          <w:rFonts w:ascii="Times New Roman" w:hAnsi="Times New Roman" w:cs="Times New Roman"/>
        </w:rPr>
        <w:t xml:space="preserve">, R., Johnson, M., Menard, A., Ooms, T., and Stanley, S. (2010). Making Distinctions </w:t>
      </w:r>
      <w:proofErr w:type="gramStart"/>
      <w:r w:rsidRPr="008E366C">
        <w:rPr>
          <w:rFonts w:ascii="Times New Roman" w:hAnsi="Times New Roman" w:cs="Times New Roman"/>
        </w:rPr>
        <w:t>Among</w:t>
      </w:r>
      <w:proofErr w:type="gramEnd"/>
      <w:r w:rsidRPr="008E366C">
        <w:rPr>
          <w:rFonts w:ascii="Times New Roman" w:hAnsi="Times New Roman" w:cs="Times New Roman"/>
        </w:rPr>
        <w:t xml:space="preserve"> Different Types of Intimate Partner Violence. Published in collaboration between the National Healthy Marriage Resource Center and the National Resource Center on Domestic Violence. Available at: </w:t>
      </w:r>
      <w:hyperlink r:id="rId7" w:history="1">
        <w:r w:rsidRPr="007A2C94">
          <w:rPr>
            <w:rStyle w:val="Hyperlink"/>
            <w:rFonts w:ascii="Times New Roman" w:hAnsi="Times New Roman" w:cs="Times New Roman"/>
          </w:rPr>
          <w:t>http://www.healthymarriageinfo.org/resource-detail/index.aspx?rid=3368</w:t>
        </w:r>
      </w:hyperlink>
    </w:p>
    <w:p w:rsidR="004A26C9" w:rsidRPr="00163A2A" w:rsidRDefault="004A26C9" w:rsidP="004A26C9">
      <w:pPr>
        <w:pStyle w:val="FootnoteText"/>
        <w:ind w:left="0" w:firstLine="0"/>
        <w:rPr>
          <w:sz w:val="22"/>
          <w:szCs w:val="22"/>
        </w:rPr>
      </w:pPr>
      <w:r w:rsidRPr="00163A2A">
        <w:rPr>
          <w:sz w:val="22"/>
          <w:szCs w:val="22"/>
        </w:rPr>
        <w:t xml:space="preserve">Dziak, J.J., Lanza, S.T., &amp; Tan, X.  (2014). Effect size, statistical power and sample size requirements for the bootstrap likelihood ratio test in latent class analysis. </w:t>
      </w:r>
      <w:r w:rsidRPr="00163A2A">
        <w:rPr>
          <w:i/>
          <w:sz w:val="22"/>
          <w:szCs w:val="22"/>
        </w:rPr>
        <w:t xml:space="preserve">Structural Equation Modeling, 21(4), </w:t>
      </w:r>
      <w:r w:rsidRPr="00163A2A">
        <w:rPr>
          <w:sz w:val="22"/>
          <w:szCs w:val="22"/>
        </w:rPr>
        <w:t xml:space="preserve">534-552. </w:t>
      </w:r>
    </w:p>
    <w:p w:rsidR="004A26C9" w:rsidRDefault="004A26C9" w:rsidP="004A26C9">
      <w:pPr>
        <w:pStyle w:val="Bibliography"/>
        <w:rPr>
          <w:rFonts w:ascii="Times New Roman" w:hAnsi="Times New Roman" w:cs="Times New Roman"/>
        </w:rPr>
      </w:pPr>
      <w:proofErr w:type="spellStart"/>
      <w:r w:rsidRPr="008E366C">
        <w:rPr>
          <w:rFonts w:ascii="Times New Roman" w:hAnsi="Times New Roman" w:cs="Times New Roman"/>
        </w:rPr>
        <w:t>Eliason</w:t>
      </w:r>
      <w:proofErr w:type="spellEnd"/>
      <w:r w:rsidRPr="008E366C">
        <w:rPr>
          <w:rFonts w:ascii="Times New Roman" w:hAnsi="Times New Roman" w:cs="Times New Roman"/>
        </w:rPr>
        <w:t xml:space="preserve">, M. J., J. Y. Taylor, et al. (2005). Assessing intimate partner violence in incarcerated women. Journal of Forensic Nursing, 1(3): 106-110. </w:t>
      </w:r>
    </w:p>
    <w:p w:rsidR="004A26C9" w:rsidRPr="008E366C" w:rsidRDefault="004A26C9" w:rsidP="004A26C9">
      <w:pPr>
        <w:pStyle w:val="Bibliography"/>
        <w:rPr>
          <w:rFonts w:ascii="Times New Roman" w:hAnsi="Times New Roman" w:cs="Times New Roman"/>
        </w:rPr>
      </w:pPr>
      <w:r w:rsidRPr="008E366C">
        <w:rPr>
          <w:rFonts w:ascii="Times New Roman" w:hAnsi="Times New Roman" w:cs="Times New Roman"/>
        </w:rPr>
        <w:t>Emelianchik-Key, K. M. (2011). The initial development and validation of the Teen Screen for Dating Violence. US, ProQuest Information &amp; Learning. Dissertation Abstracts International Section A: Humanities and Social Sciences, 71(11-A) pp. 3912.</w:t>
      </w:r>
    </w:p>
    <w:p w:rsidR="004A26C9" w:rsidRDefault="004A26C9" w:rsidP="004A26C9">
      <w:pPr>
        <w:pStyle w:val="Bibliography"/>
        <w:rPr>
          <w:rFonts w:ascii="Times New Roman" w:hAnsi="Times New Roman" w:cs="Times New Roman"/>
        </w:rPr>
      </w:pPr>
      <w:r w:rsidRPr="00FF1D07">
        <w:rPr>
          <w:rFonts w:ascii="Times New Roman" w:hAnsi="Times New Roman" w:cs="Times New Roman"/>
        </w:rPr>
        <w:t xml:space="preserve">Foshee, V.A., Bauman, K.E., Ennett, S.T. et al. </w:t>
      </w:r>
      <w:r>
        <w:rPr>
          <w:rFonts w:ascii="Times New Roman" w:hAnsi="Times New Roman" w:cs="Times New Roman"/>
        </w:rPr>
        <w:t xml:space="preserve">(2005). </w:t>
      </w:r>
      <w:r w:rsidRPr="00FF1D07">
        <w:rPr>
          <w:rFonts w:ascii="Times New Roman" w:hAnsi="Times New Roman" w:cs="Times New Roman"/>
        </w:rPr>
        <w:t xml:space="preserve">Assessing the </w:t>
      </w:r>
      <w:r>
        <w:rPr>
          <w:rFonts w:ascii="Times New Roman" w:hAnsi="Times New Roman" w:cs="Times New Roman"/>
        </w:rPr>
        <w:t>e</w:t>
      </w:r>
      <w:r w:rsidRPr="00FF1D07">
        <w:rPr>
          <w:rFonts w:ascii="Times New Roman" w:hAnsi="Times New Roman" w:cs="Times New Roman"/>
        </w:rPr>
        <w:t xml:space="preserve">ffects of the </w:t>
      </w:r>
      <w:r>
        <w:rPr>
          <w:rFonts w:ascii="Times New Roman" w:hAnsi="Times New Roman" w:cs="Times New Roman"/>
        </w:rPr>
        <w:t>d</w:t>
      </w:r>
      <w:r w:rsidRPr="00FF1D07">
        <w:rPr>
          <w:rFonts w:ascii="Times New Roman" w:hAnsi="Times New Roman" w:cs="Times New Roman"/>
        </w:rPr>
        <w:t xml:space="preserve">ating </w:t>
      </w:r>
      <w:r>
        <w:rPr>
          <w:rFonts w:ascii="Times New Roman" w:hAnsi="Times New Roman" w:cs="Times New Roman"/>
        </w:rPr>
        <w:t>v</w:t>
      </w:r>
      <w:r w:rsidRPr="00FF1D07">
        <w:rPr>
          <w:rFonts w:ascii="Times New Roman" w:hAnsi="Times New Roman" w:cs="Times New Roman"/>
        </w:rPr>
        <w:t xml:space="preserve">iolence </w:t>
      </w:r>
      <w:r>
        <w:rPr>
          <w:rFonts w:ascii="Times New Roman" w:hAnsi="Times New Roman" w:cs="Times New Roman"/>
        </w:rPr>
        <w:t>p</w:t>
      </w:r>
      <w:r w:rsidRPr="00FF1D07">
        <w:rPr>
          <w:rFonts w:ascii="Times New Roman" w:hAnsi="Times New Roman" w:cs="Times New Roman"/>
        </w:rPr>
        <w:t>revention</w:t>
      </w:r>
      <w:r>
        <w:rPr>
          <w:rFonts w:ascii="Times New Roman" w:hAnsi="Times New Roman" w:cs="Times New Roman"/>
        </w:rPr>
        <w:t xml:space="preserve"> p</w:t>
      </w:r>
      <w:r w:rsidRPr="00FF1D07">
        <w:rPr>
          <w:rFonts w:ascii="Times New Roman" w:hAnsi="Times New Roman" w:cs="Times New Roman"/>
        </w:rPr>
        <w:t xml:space="preserve">rogram “Safe Dates” </w:t>
      </w:r>
      <w:r>
        <w:rPr>
          <w:rFonts w:ascii="Times New Roman" w:hAnsi="Times New Roman" w:cs="Times New Roman"/>
        </w:rPr>
        <w:t>u</w:t>
      </w:r>
      <w:r w:rsidRPr="00FF1D07">
        <w:rPr>
          <w:rFonts w:ascii="Times New Roman" w:hAnsi="Times New Roman" w:cs="Times New Roman"/>
        </w:rPr>
        <w:t xml:space="preserve">sing </w:t>
      </w:r>
      <w:r>
        <w:rPr>
          <w:rFonts w:ascii="Times New Roman" w:hAnsi="Times New Roman" w:cs="Times New Roman"/>
        </w:rPr>
        <w:t>r</w:t>
      </w:r>
      <w:r w:rsidRPr="00FF1D07">
        <w:rPr>
          <w:rFonts w:ascii="Times New Roman" w:hAnsi="Times New Roman" w:cs="Times New Roman"/>
        </w:rPr>
        <w:t xml:space="preserve">andom </w:t>
      </w:r>
      <w:r>
        <w:rPr>
          <w:rFonts w:ascii="Times New Roman" w:hAnsi="Times New Roman" w:cs="Times New Roman"/>
        </w:rPr>
        <w:t>c</w:t>
      </w:r>
      <w:r w:rsidRPr="00FF1D07">
        <w:rPr>
          <w:rFonts w:ascii="Times New Roman" w:hAnsi="Times New Roman" w:cs="Times New Roman"/>
        </w:rPr>
        <w:t>oefficient</w:t>
      </w:r>
      <w:r>
        <w:rPr>
          <w:rFonts w:ascii="Times New Roman" w:hAnsi="Times New Roman" w:cs="Times New Roman"/>
        </w:rPr>
        <w:t xml:space="preserve"> r</w:t>
      </w:r>
      <w:r w:rsidRPr="00FF1D07">
        <w:rPr>
          <w:rFonts w:ascii="Times New Roman" w:hAnsi="Times New Roman" w:cs="Times New Roman"/>
        </w:rPr>
        <w:t xml:space="preserve">egression </w:t>
      </w:r>
      <w:r>
        <w:rPr>
          <w:rFonts w:ascii="Times New Roman" w:hAnsi="Times New Roman" w:cs="Times New Roman"/>
        </w:rPr>
        <w:t>m</w:t>
      </w:r>
      <w:r w:rsidRPr="00FF1D07">
        <w:rPr>
          <w:rFonts w:ascii="Times New Roman" w:hAnsi="Times New Roman" w:cs="Times New Roman"/>
        </w:rPr>
        <w:t>odeling</w:t>
      </w:r>
      <w:r>
        <w:rPr>
          <w:rFonts w:ascii="Times New Roman" w:hAnsi="Times New Roman" w:cs="Times New Roman"/>
        </w:rPr>
        <w:t>.</w:t>
      </w:r>
      <w:r w:rsidRPr="00FF1D07">
        <w:rPr>
          <w:rFonts w:ascii="Times New Roman" w:hAnsi="Times New Roman" w:cs="Times New Roman"/>
        </w:rPr>
        <w:t xml:space="preserve"> Prevention Science</w:t>
      </w:r>
      <w:r>
        <w:rPr>
          <w:rFonts w:ascii="Times New Roman" w:hAnsi="Times New Roman" w:cs="Times New Roman"/>
        </w:rPr>
        <w:t xml:space="preserve">, </w:t>
      </w:r>
      <w:r w:rsidRPr="00FF1D07">
        <w:rPr>
          <w:rFonts w:ascii="Times New Roman" w:hAnsi="Times New Roman" w:cs="Times New Roman"/>
        </w:rPr>
        <w:t xml:space="preserve">6: 245. </w:t>
      </w:r>
    </w:p>
    <w:p w:rsidR="004A26C9" w:rsidRDefault="004A26C9" w:rsidP="004A26C9">
      <w:pPr>
        <w:pStyle w:val="Bibliography"/>
        <w:rPr>
          <w:rFonts w:ascii="Times New Roman" w:hAnsi="Times New Roman" w:cs="Times New Roman"/>
        </w:rPr>
      </w:pPr>
      <w:r w:rsidRPr="00374F02">
        <w:rPr>
          <w:rFonts w:ascii="Times New Roman" w:hAnsi="Times New Roman" w:cs="Times New Roman"/>
        </w:rPr>
        <w:t>Gielen, A. C., O’Campo, P. J., Campbell, J. C., Schollenberger, J., Woods, A. B., Jones, A. S., ... &amp; Wynne, E. C. (2000). Women’s opinions about domestic violence screening and mandatory reporting. American journal of preventive medicine, 19(4), 279-285.</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Goetz, A. T., T. K. Shackelford, et al. (2006). Adding insult to injury: development and initial validation of the Partner-Directed Insults Scale. Violence and Victimization, 21(6): 691-706.</w:t>
      </w:r>
    </w:p>
    <w:p w:rsidR="005F6139" w:rsidRPr="005F6139" w:rsidRDefault="005F6139" w:rsidP="005F6139">
      <w:pPr>
        <w:pStyle w:val="EndnoteText"/>
        <w:rPr>
          <w:sz w:val="22"/>
          <w:szCs w:val="22"/>
        </w:rPr>
      </w:pPr>
      <w:proofErr w:type="spellStart"/>
      <w:r w:rsidRPr="005F6139">
        <w:rPr>
          <w:sz w:val="22"/>
          <w:szCs w:val="22"/>
        </w:rPr>
        <w:t>Göritz</w:t>
      </w:r>
      <w:proofErr w:type="spellEnd"/>
      <w:r w:rsidRPr="005F6139">
        <w:rPr>
          <w:sz w:val="22"/>
          <w:szCs w:val="22"/>
        </w:rPr>
        <w:t xml:space="preserve">, A.S. (2006b). Incentives in Web studies: Methodological issues and a review. </w:t>
      </w:r>
      <w:r w:rsidRPr="005F6139">
        <w:rPr>
          <w:i/>
          <w:sz w:val="22"/>
          <w:szCs w:val="22"/>
        </w:rPr>
        <w:t>International Journal of Internet Science, 1</w:t>
      </w:r>
      <w:r w:rsidRPr="005F6139">
        <w:rPr>
          <w:sz w:val="22"/>
          <w:szCs w:val="22"/>
        </w:rPr>
        <w:t>(1): 58–70.</w:t>
      </w:r>
    </w:p>
    <w:p w:rsidR="005F6139" w:rsidRDefault="005F6139" w:rsidP="004A26C9">
      <w:pPr>
        <w:pStyle w:val="FootnoteText"/>
        <w:ind w:left="0" w:firstLine="0"/>
        <w:rPr>
          <w:sz w:val="22"/>
          <w:szCs w:val="22"/>
        </w:rPr>
      </w:pPr>
    </w:p>
    <w:p w:rsidR="004A26C9" w:rsidRPr="00163A2A" w:rsidRDefault="004A26C9" w:rsidP="004A26C9">
      <w:pPr>
        <w:pStyle w:val="FootnoteText"/>
        <w:ind w:left="0" w:firstLine="0"/>
        <w:rPr>
          <w:sz w:val="22"/>
          <w:szCs w:val="22"/>
        </w:rPr>
      </w:pPr>
      <w:r w:rsidRPr="00163A2A">
        <w:rPr>
          <w:sz w:val="22"/>
          <w:szCs w:val="22"/>
        </w:rPr>
        <w:lastRenderedPageBreak/>
        <w:t>Hajian-Tilaki, K. (2014). Sample</w:t>
      </w:r>
      <w:r w:rsidRPr="00163A2A">
        <w:rPr>
          <w:b/>
          <w:bCs/>
          <w:sz w:val="22"/>
          <w:szCs w:val="22"/>
        </w:rPr>
        <w:t xml:space="preserve"> </w:t>
      </w:r>
      <w:r w:rsidRPr="00163A2A">
        <w:rPr>
          <w:bCs/>
          <w:sz w:val="22"/>
          <w:szCs w:val="22"/>
        </w:rPr>
        <w:t xml:space="preserve">size estimation in diagnostic test studies of biomedical informatics. </w:t>
      </w:r>
      <w:r w:rsidRPr="00163A2A">
        <w:rPr>
          <w:bCs/>
          <w:i/>
          <w:sz w:val="22"/>
          <w:szCs w:val="22"/>
        </w:rPr>
        <w:t xml:space="preserve">Journal of </w:t>
      </w:r>
      <w:proofErr w:type="spellStart"/>
      <w:r w:rsidRPr="00163A2A">
        <w:rPr>
          <w:bCs/>
          <w:i/>
          <w:sz w:val="22"/>
          <w:szCs w:val="22"/>
        </w:rPr>
        <w:t>Biomedial</w:t>
      </w:r>
      <w:proofErr w:type="spellEnd"/>
      <w:r w:rsidRPr="00163A2A">
        <w:rPr>
          <w:bCs/>
          <w:i/>
          <w:sz w:val="22"/>
          <w:szCs w:val="22"/>
        </w:rPr>
        <w:t xml:space="preserve"> Informatics, 48, </w:t>
      </w:r>
      <w:r w:rsidRPr="00163A2A">
        <w:rPr>
          <w:bCs/>
          <w:sz w:val="22"/>
          <w:szCs w:val="22"/>
        </w:rPr>
        <w:t>193-204.</w:t>
      </w:r>
    </w:p>
    <w:p w:rsidR="004A26C9" w:rsidRDefault="004A26C9" w:rsidP="004A26C9">
      <w:pPr>
        <w:pStyle w:val="Bibliography"/>
        <w:rPr>
          <w:rFonts w:ascii="Times New Roman" w:hAnsi="Times New Roman" w:cs="Times New Roman"/>
        </w:rPr>
      </w:pPr>
      <w:r w:rsidRPr="008B2A2A">
        <w:rPr>
          <w:rFonts w:ascii="Times New Roman" w:hAnsi="Times New Roman" w:cs="Times New Roman"/>
        </w:rPr>
        <w:t xml:space="preserve">Hawkins, A., &amp; Erickson, S. (2014). Unpublished estimates of IPV obtained from healthy relationship programs, 2006-2011. </w:t>
      </w:r>
    </w:p>
    <w:p w:rsidR="006E1341" w:rsidRDefault="006E1341" w:rsidP="004A26C9">
      <w:pPr>
        <w:pStyle w:val="Bibliography"/>
        <w:rPr>
          <w:rFonts w:ascii="Times New Roman" w:hAnsi="Times New Roman" w:cs="Times New Roman"/>
        </w:rPr>
      </w:pPr>
      <w:r w:rsidRPr="006E1341">
        <w:rPr>
          <w:rFonts w:ascii="Times New Roman" w:hAnsi="Times New Roman" w:cs="Times New Roman"/>
        </w:rPr>
        <w:t>Henderson, M., Wight, D., Nixon, C., and Hart, G (2010). Retaining young people in a longitudinal sexual health survey: A trial of strategies to maintain participation. BMD Medical Research Methodology, 10:9. DOI: 10.1186/1471-2288-10-9</w:t>
      </w:r>
    </w:p>
    <w:p w:rsidR="004A26C9" w:rsidRDefault="004A26C9" w:rsidP="004A26C9">
      <w:pPr>
        <w:pStyle w:val="Bibliography"/>
        <w:rPr>
          <w:rFonts w:ascii="Times New Roman" w:hAnsi="Times New Roman" w:cs="Times New Roman"/>
        </w:rPr>
      </w:pPr>
      <w:r w:rsidRPr="00374F02">
        <w:rPr>
          <w:rFonts w:ascii="Times New Roman" w:hAnsi="Times New Roman" w:cs="Times New Roman"/>
        </w:rPr>
        <w:t>Heron, S.L., Thompson, M.P., Jackson, E., Kaslow, N.J. (2003). Do responses to an intimate partner violence screen predict scores on a comprehensive measure of intimate partner violence in low-income Black women? Annals of Emergency Medicine, 42:483-491.</w:t>
      </w:r>
    </w:p>
    <w:p w:rsidR="00A8618C" w:rsidRDefault="00A8618C" w:rsidP="004A26C9">
      <w:pPr>
        <w:pStyle w:val="Bibliography"/>
        <w:rPr>
          <w:rFonts w:ascii="Times New Roman" w:hAnsi="Times New Roman" w:cs="Times New Roman"/>
        </w:rPr>
      </w:pPr>
      <w:r w:rsidRPr="00A8618C">
        <w:rPr>
          <w:rFonts w:ascii="Times New Roman" w:hAnsi="Times New Roman" w:cs="Times New Roman"/>
        </w:rPr>
        <w:t>James, Jeannine M., and Richard Bolstein.1990 The effect of monetary incentives and follow-up mailings on the response rate and response quality in mail surveys. Public Opinion Quarterly 54:346-361.</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Jones, S., W. S. Davidson, 2nd, et al. (2005). Validation of the subtle and overt psychological abuse scale: An examination of construct validity. Violence and Victimization, 20(4): 407-416.</w:t>
      </w:r>
    </w:p>
    <w:p w:rsidR="004A26C9" w:rsidRPr="00374F02" w:rsidRDefault="004A26C9" w:rsidP="004A26C9">
      <w:pPr>
        <w:pStyle w:val="Bibliography"/>
        <w:rPr>
          <w:rFonts w:ascii="Times New Roman" w:hAnsi="Times New Roman" w:cs="Times New Roman"/>
        </w:rPr>
      </w:pPr>
      <w:r w:rsidRPr="00374F02">
        <w:rPr>
          <w:rFonts w:ascii="Times New Roman" w:hAnsi="Times New Roman" w:cs="Times New Roman"/>
        </w:rPr>
        <w:t xml:space="preserve">Jory, B.  (2004). </w:t>
      </w:r>
      <w:proofErr w:type="gramStart"/>
      <w:r w:rsidRPr="00374F02">
        <w:rPr>
          <w:rFonts w:ascii="Times New Roman" w:hAnsi="Times New Roman" w:cs="Times New Roman"/>
        </w:rPr>
        <w:t>The</w:t>
      </w:r>
      <w:proofErr w:type="gramEnd"/>
      <w:r w:rsidRPr="00374F02">
        <w:rPr>
          <w:rFonts w:ascii="Times New Roman" w:hAnsi="Times New Roman" w:cs="Times New Roman"/>
        </w:rPr>
        <w:t xml:space="preserve"> Intimate Justice Scale:  An Instrument to Screen for Psychological Abuse and Physical Violence in Clinical Practice.  Journal of Marital and Family Therapy, 30(1): 29-44.  </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 xml:space="preserve">Kraanen, F.L., Vedel, E., Scholing, A., &amp; Emmelkamp, P.M.G. (2013). Screening on perpetration and victimization of intimate partner violence (IPV): Two studies on the validity of an IPV screening instrument in patients in substance abuse treatment. PLoS ONE, 8(5): e63681. </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Krieger, K., Grove, L., McKay, T., &amp; Bir, A. (2016). “Current Approaches to Intimate Partner Violence in HR Programs.” Prepared for the Administration for Children and Families, U.S. Department of Health and Human Services.</w:t>
      </w:r>
    </w:p>
    <w:p w:rsidR="004A26C9" w:rsidRDefault="004A26C9" w:rsidP="004A26C9">
      <w:pPr>
        <w:pStyle w:val="Bibliography"/>
        <w:rPr>
          <w:rFonts w:ascii="Times New Roman" w:hAnsi="Times New Roman" w:cs="Times New Roman"/>
        </w:rPr>
      </w:pPr>
      <w:proofErr w:type="spellStart"/>
      <w:r w:rsidRPr="008E366C">
        <w:rPr>
          <w:rFonts w:ascii="Times New Roman" w:hAnsi="Times New Roman" w:cs="Times New Roman"/>
        </w:rPr>
        <w:t>Leiwant</w:t>
      </w:r>
      <w:proofErr w:type="spellEnd"/>
      <w:r w:rsidRPr="008E366C">
        <w:rPr>
          <w:rFonts w:ascii="Times New Roman" w:hAnsi="Times New Roman" w:cs="Times New Roman"/>
        </w:rPr>
        <w:t>, S. (2003). Why NOW legal defense opposes federal marriage promotion in TANF reauthorization. Legal Momentum (formerly NOW Legal Defense and Education Fund). Policy Brief. Retrieved from http://www.legalmomentum.org/issues/wel/MarriageBackgrounder.pdf April 12, 2007.</w:t>
      </w:r>
    </w:p>
    <w:p w:rsidR="004A26C9" w:rsidRDefault="004A26C9" w:rsidP="004A26C9">
      <w:pPr>
        <w:pStyle w:val="Bibliography"/>
        <w:rPr>
          <w:rFonts w:ascii="Times New Roman" w:hAnsi="Times New Roman" w:cs="Times New Roman"/>
        </w:rPr>
      </w:pPr>
      <w:r w:rsidRPr="0025100C">
        <w:rPr>
          <w:rFonts w:ascii="Times New Roman" w:hAnsi="Times New Roman" w:cs="Times New Roman"/>
        </w:rPr>
        <w:t xml:space="preserve">Lundquist, E., Hsueh, J., Lowenstein, A. E., Faucetta, K., Gubits, D., Michalopoulos, C., &amp; Knox, V. (2014). A Family-Strengthening Program for Low-Income Families: Final impacts from the Supporting Healthy Marriage Evaluation. OPRE Report 2014-09A. </w:t>
      </w:r>
      <w:hyperlink r:id="rId8" w:history="1">
        <w:r w:rsidRPr="0025100C">
          <w:rPr>
            <w:rStyle w:val="Hyperlink"/>
            <w:rFonts w:ascii="Times New Roman" w:hAnsi="Times New Roman" w:cs="Times New Roman"/>
          </w:rPr>
          <w:t>http://www.acf.hhs.gov/sites/default/files/opre/shm2013_30_month_impact_reportrev2.pdf</w:t>
        </w:r>
      </w:hyperlink>
    </w:p>
    <w:p w:rsidR="005F6139" w:rsidRDefault="005F6139" w:rsidP="005F6139">
      <w:pPr>
        <w:pStyle w:val="EndnoteText"/>
        <w:rPr>
          <w:sz w:val="22"/>
          <w:szCs w:val="22"/>
        </w:rPr>
      </w:pPr>
      <w:r w:rsidRPr="005F6139">
        <w:rPr>
          <w:sz w:val="22"/>
          <w:szCs w:val="22"/>
        </w:rPr>
        <w:t xml:space="preserve">Massey, D., &amp; Tourangeau, S.R. (2013).  </w:t>
      </w:r>
      <w:r w:rsidRPr="005F6139">
        <w:rPr>
          <w:i/>
          <w:sz w:val="22"/>
          <w:szCs w:val="22"/>
        </w:rPr>
        <w:t>The Annals of the American Academy of Political and Social Science, 645</w:t>
      </w:r>
      <w:r w:rsidRPr="005F6139">
        <w:rPr>
          <w:sz w:val="22"/>
          <w:szCs w:val="22"/>
        </w:rPr>
        <w:t>(1): 222-236.</w:t>
      </w:r>
    </w:p>
    <w:p w:rsidR="005F6139" w:rsidRPr="005F6139" w:rsidRDefault="005F6139" w:rsidP="005F6139">
      <w:pPr>
        <w:pStyle w:val="EndnoteText"/>
        <w:rPr>
          <w:sz w:val="22"/>
          <w:szCs w:val="22"/>
        </w:rPr>
      </w:pPr>
    </w:p>
    <w:p w:rsidR="004A26C9" w:rsidRDefault="004A26C9" w:rsidP="004A26C9">
      <w:pPr>
        <w:pStyle w:val="Bibliography"/>
        <w:rPr>
          <w:rFonts w:ascii="Times New Roman" w:hAnsi="Times New Roman" w:cs="Times New Roman"/>
        </w:rPr>
      </w:pPr>
      <w:r w:rsidRPr="00374F02">
        <w:rPr>
          <w:rFonts w:ascii="Times New Roman" w:hAnsi="Times New Roman" w:cs="Times New Roman"/>
        </w:rPr>
        <w:t xml:space="preserve">McGrath, David E. 2006. An incentives experiment in the U.S. Consumer Expenditure Quarterly Survey. In JSM proceedings, 3411–18. Alexandria, VA: American Statistical Association. </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 xml:space="preserve">McKay, T., Bir, A., Lindquist, C., Steffey, D., Keyes, V., &amp; Siegel, S. (2013). Addressing Domestic Violence in Family Strengthening Programs for Couples Affected by Incarceration. Prepared for the U.S. Department of Health and Human Services, Office of the Assistant Secretary for Planning and Evaluation. Available at: </w:t>
      </w:r>
      <w:hyperlink r:id="rId9" w:history="1">
        <w:r w:rsidRPr="007A2C94">
          <w:rPr>
            <w:rStyle w:val="Hyperlink"/>
            <w:rFonts w:ascii="Times New Roman" w:hAnsi="Times New Roman" w:cs="Times New Roman"/>
          </w:rPr>
          <w:t>https://aspe.hhs.gov/basic-report/addressing-domestic-violence-family-strengthening-programs-couples-affected-incarceration</w:t>
        </w:r>
      </w:hyperlink>
    </w:p>
    <w:p w:rsidR="004A26C9" w:rsidRPr="00117EA4" w:rsidRDefault="004A26C9" w:rsidP="004A26C9">
      <w:pPr>
        <w:pStyle w:val="BodyText"/>
      </w:pPr>
      <w:r w:rsidRPr="004113C9">
        <w:t>McKay</w:t>
      </w:r>
      <w:r w:rsidRPr="00111797">
        <w:t xml:space="preserve">, T., </w:t>
      </w:r>
      <w:r>
        <w:t>Brinton, J., Kan, M., Clinton-Sherrod, M., &amp; Krieger, K.</w:t>
      </w:r>
      <w:r w:rsidRPr="00111797">
        <w:t xml:space="preserve"> </w:t>
      </w:r>
      <w:r w:rsidRPr="006F6F11">
        <w:t>(201</w:t>
      </w:r>
      <w:r>
        <w:t>6</w:t>
      </w:r>
      <w:r w:rsidRPr="006F6F11">
        <w:t>). “</w:t>
      </w:r>
      <w:r w:rsidRPr="008A327A">
        <w:t xml:space="preserve">Evidence on Recognizing </w:t>
      </w:r>
      <w:r w:rsidRPr="008A327A">
        <w:lastRenderedPageBreak/>
        <w:t>and Addressing Intimate Partner Violence in Healthy Relationship Programs</w:t>
      </w:r>
      <w:r w:rsidRPr="006F6F11">
        <w:t>.</w:t>
      </w:r>
      <w:r>
        <w:t xml:space="preserve"> (RIViR Paper #4: State of the Evidence).</w:t>
      </w:r>
      <w:r w:rsidRPr="006F6F11">
        <w:t>” Prepared for Administration for Children &amp; Families, U.S. Department of Health and Human Services.</w:t>
      </w:r>
      <w:r w:rsidRPr="00117EA4">
        <w:t xml:space="preserve"> </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 xml:space="preserve">McKay, T., Cohen, J., Grove, L., Bir, A., Cutbush, S., &amp; Kan., M. (2015). “Intimate Partner Violence Experiences in Federal HR Programs.” Prepared for the Administration for Children and Families, U.S. Department of Health and Human Services. </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Menard, A, &amp; Williams, O. (2005, Updated 2006). “</w:t>
      </w:r>
      <w:proofErr w:type="gramStart"/>
      <w:r w:rsidRPr="008E366C">
        <w:rPr>
          <w:rFonts w:ascii="Times New Roman" w:hAnsi="Times New Roman" w:cs="Times New Roman"/>
        </w:rPr>
        <w:t>’It’s</w:t>
      </w:r>
      <w:proofErr w:type="gramEnd"/>
      <w:r w:rsidRPr="008E366C">
        <w:rPr>
          <w:rFonts w:ascii="Times New Roman" w:hAnsi="Times New Roman" w:cs="Times New Roman"/>
        </w:rPr>
        <w:t xml:space="preserve"> Not Healthy If It’s Not Safe: Responding to Domestic Violence Issues within Healthy Marriage Programs.” Paper for Presentation at Fall Conference of the Association for Public Policy Analysis and Management.</w:t>
      </w:r>
    </w:p>
    <w:p w:rsidR="004A26C9" w:rsidRPr="00374F02" w:rsidRDefault="004A26C9" w:rsidP="004A26C9">
      <w:pPr>
        <w:pStyle w:val="Bibliography"/>
        <w:rPr>
          <w:rFonts w:ascii="Times New Roman" w:hAnsi="Times New Roman" w:cs="Times New Roman"/>
        </w:rPr>
      </w:pPr>
      <w:r w:rsidRPr="00374F02">
        <w:rPr>
          <w:rFonts w:ascii="Times New Roman" w:hAnsi="Times New Roman" w:cs="Times New Roman"/>
        </w:rPr>
        <w:t xml:space="preserve">Miller, E., Tancredi, D. J., Decker, M. R., McCauley, H. L., Jones, K. A., Anderson, H., ... &amp; Silverman, J. G. (2016). A family planning clinic-based intervention to address reproductive coercion: A cluster randomized controlled trial. </w:t>
      </w:r>
      <w:r w:rsidRPr="00374F02">
        <w:rPr>
          <w:rFonts w:ascii="Times New Roman" w:hAnsi="Times New Roman" w:cs="Times New Roman"/>
          <w:i/>
          <w:iCs/>
        </w:rPr>
        <w:t>Contraception</w:t>
      </w:r>
      <w:r w:rsidRPr="00374F02">
        <w:rPr>
          <w:rFonts w:ascii="Times New Roman" w:hAnsi="Times New Roman" w:cs="Times New Roman"/>
        </w:rPr>
        <w:t xml:space="preserve">. [Epub ahead of print: 2016 Feb 15.] </w:t>
      </w:r>
      <w:proofErr w:type="gramStart"/>
      <w:r w:rsidRPr="00374F02">
        <w:rPr>
          <w:rFonts w:ascii="Times New Roman" w:hAnsi="Times New Roman" w:cs="Times New Roman"/>
        </w:rPr>
        <w:t>doi</w:t>
      </w:r>
      <w:proofErr w:type="gramEnd"/>
      <w:r w:rsidRPr="00374F02">
        <w:rPr>
          <w:rFonts w:ascii="Times New Roman" w:hAnsi="Times New Roman" w:cs="Times New Roman"/>
        </w:rPr>
        <w:t>: 10.1016/j.contraception.2016.02.009.</w:t>
      </w:r>
    </w:p>
    <w:p w:rsidR="004A26C9" w:rsidRPr="00374F02" w:rsidRDefault="004A26C9" w:rsidP="004A26C9">
      <w:pPr>
        <w:pStyle w:val="FootnoteText"/>
        <w:ind w:left="0" w:firstLine="0"/>
        <w:rPr>
          <w:sz w:val="22"/>
          <w:szCs w:val="22"/>
        </w:rPr>
      </w:pPr>
      <w:r w:rsidRPr="00374F02">
        <w:rPr>
          <w:sz w:val="22"/>
          <w:szCs w:val="22"/>
        </w:rPr>
        <w:t xml:space="preserve">Mills, T.J., </w:t>
      </w:r>
      <w:proofErr w:type="spellStart"/>
      <w:r w:rsidRPr="00374F02">
        <w:rPr>
          <w:sz w:val="22"/>
          <w:szCs w:val="22"/>
        </w:rPr>
        <w:t>Avegno</w:t>
      </w:r>
      <w:proofErr w:type="spellEnd"/>
      <w:r w:rsidRPr="00374F02">
        <w:rPr>
          <w:sz w:val="22"/>
          <w:szCs w:val="22"/>
        </w:rPr>
        <w:t xml:space="preserve">, J.L., &amp; </w:t>
      </w:r>
      <w:proofErr w:type="spellStart"/>
      <w:r w:rsidRPr="00374F02">
        <w:rPr>
          <w:sz w:val="22"/>
          <w:szCs w:val="22"/>
        </w:rPr>
        <w:t>Haydel</w:t>
      </w:r>
      <w:proofErr w:type="spellEnd"/>
      <w:r w:rsidRPr="00374F02">
        <w:rPr>
          <w:sz w:val="22"/>
          <w:szCs w:val="22"/>
        </w:rPr>
        <w:t xml:space="preserve">, M.J. (2006). Male victims of partner violence: Prevalence and accuracy of screening tools. </w:t>
      </w:r>
      <w:r w:rsidRPr="00374F02">
        <w:rPr>
          <w:i/>
          <w:sz w:val="22"/>
          <w:szCs w:val="22"/>
        </w:rPr>
        <w:t>Journal of Emergency Medicine, 31</w:t>
      </w:r>
      <w:r w:rsidRPr="00374F02">
        <w:rPr>
          <w:sz w:val="22"/>
          <w:szCs w:val="22"/>
        </w:rPr>
        <w:t>:4, 447–452.</w:t>
      </w:r>
    </w:p>
    <w:p w:rsidR="005F6139" w:rsidRDefault="005F6139" w:rsidP="005F6139">
      <w:pPr>
        <w:pStyle w:val="EndnoteText"/>
        <w:rPr>
          <w:sz w:val="22"/>
          <w:szCs w:val="22"/>
        </w:rPr>
      </w:pPr>
      <w:r w:rsidRPr="005F6139">
        <w:rPr>
          <w:sz w:val="22"/>
          <w:szCs w:val="22"/>
        </w:rPr>
        <w:t xml:space="preserve">Murphy, J. (2016).  “$20 Incentive Uniformly Increased Response Rates </w:t>
      </w:r>
      <w:proofErr w:type="gramStart"/>
      <w:r w:rsidRPr="005F6139">
        <w:rPr>
          <w:sz w:val="22"/>
          <w:szCs w:val="22"/>
        </w:rPr>
        <w:t>Across</w:t>
      </w:r>
      <w:proofErr w:type="gramEnd"/>
      <w:r w:rsidRPr="005F6139">
        <w:rPr>
          <w:sz w:val="22"/>
          <w:szCs w:val="22"/>
        </w:rPr>
        <w:t xml:space="preserve"> Protocols.”  Unpublished chart furnished by personal communication, October 14, 2016.</w:t>
      </w:r>
    </w:p>
    <w:p w:rsidR="005F6139" w:rsidRPr="005F6139" w:rsidRDefault="005F6139" w:rsidP="005F6139">
      <w:pPr>
        <w:pStyle w:val="EndnoteText"/>
        <w:rPr>
          <w:sz w:val="22"/>
          <w:szCs w:val="22"/>
        </w:rPr>
      </w:pPr>
    </w:p>
    <w:p w:rsidR="004A26C9" w:rsidRDefault="004A26C9" w:rsidP="004A26C9">
      <w:pPr>
        <w:pStyle w:val="Bibliography"/>
        <w:rPr>
          <w:rFonts w:ascii="Times New Roman" w:hAnsi="Times New Roman" w:cs="Times New Roman"/>
        </w:rPr>
      </w:pPr>
      <w:r w:rsidRPr="008E366C">
        <w:rPr>
          <w:rFonts w:ascii="Times New Roman" w:hAnsi="Times New Roman" w:cs="Times New Roman"/>
        </w:rPr>
        <w:t xml:space="preserve">National Healthy Marriage Resource Center (NHMRC) (2011, updated 2015). Promoting Safety: A Resource Packet for Marriage and Relationship Educators and Program Administrators. Available at: </w:t>
      </w:r>
      <w:hyperlink r:id="rId10" w:history="1">
        <w:r w:rsidRPr="007A2C94">
          <w:rPr>
            <w:rStyle w:val="Hyperlink"/>
            <w:rFonts w:ascii="Times New Roman" w:hAnsi="Times New Roman" w:cs="Times New Roman"/>
          </w:rPr>
          <w:t>http://www.healthymarriageinfo.org/resource-detail/index.aspx?rid=2347</w:t>
        </w:r>
      </w:hyperlink>
      <w:r w:rsidRPr="008E366C">
        <w:rPr>
          <w:rFonts w:ascii="Times New Roman" w:hAnsi="Times New Roman" w:cs="Times New Roman"/>
        </w:rPr>
        <w:t xml:space="preserve"> </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 xml:space="preserve">Ooms, T., Boggess, J., Menard, A., Myrick, M., Roberts, P., Tweedie, J., &amp; Wilson, P. (2006). Building Bridges </w:t>
      </w:r>
      <w:proofErr w:type="gramStart"/>
      <w:r w:rsidRPr="008E366C">
        <w:rPr>
          <w:rFonts w:ascii="Times New Roman" w:hAnsi="Times New Roman" w:cs="Times New Roman"/>
        </w:rPr>
        <w:t>Between</w:t>
      </w:r>
      <w:proofErr w:type="gramEnd"/>
      <w:r w:rsidRPr="008E366C">
        <w:rPr>
          <w:rFonts w:ascii="Times New Roman" w:hAnsi="Times New Roman" w:cs="Times New Roman"/>
        </w:rPr>
        <w:t xml:space="preserve"> Healthy Marriage, Responsible Fatherhood, and Domestic Violence Programs: A Preliminary Guide. Sponsored by the Center for Law and Social Policy (CLASP) and the National </w:t>
      </w:r>
      <w:proofErr w:type="spellStart"/>
      <w:r w:rsidRPr="008E366C">
        <w:rPr>
          <w:rFonts w:ascii="Times New Roman" w:hAnsi="Times New Roman" w:cs="Times New Roman"/>
        </w:rPr>
        <w:t>Converence</w:t>
      </w:r>
      <w:proofErr w:type="spellEnd"/>
      <w:r w:rsidRPr="008E366C">
        <w:rPr>
          <w:rFonts w:ascii="Times New Roman" w:hAnsi="Times New Roman" w:cs="Times New Roman"/>
        </w:rPr>
        <w:t xml:space="preserve"> of State Legislatures (NCSL). Available at: </w:t>
      </w:r>
      <w:hyperlink r:id="rId11" w:history="1">
        <w:r w:rsidRPr="007A2C94">
          <w:rPr>
            <w:rStyle w:val="Hyperlink"/>
            <w:rFonts w:ascii="Times New Roman" w:hAnsi="Times New Roman" w:cs="Times New Roman"/>
          </w:rPr>
          <w:t>http://www.clasp.org/resources-and-publications/archive/0208.pdf</w:t>
        </w:r>
      </w:hyperlink>
    </w:p>
    <w:p w:rsidR="004A26C9" w:rsidRPr="00374F02" w:rsidRDefault="004A26C9" w:rsidP="004A26C9">
      <w:pPr>
        <w:pStyle w:val="Bibliography"/>
        <w:rPr>
          <w:rFonts w:ascii="Times New Roman" w:hAnsi="Times New Roman" w:cs="Times New Roman"/>
        </w:rPr>
      </w:pPr>
      <w:r w:rsidRPr="00374F02">
        <w:rPr>
          <w:rFonts w:ascii="Times New Roman" w:hAnsi="Times New Roman" w:cs="Times New Roman"/>
        </w:rPr>
        <w:t xml:space="preserve">Othman, S., Goddard, C., &amp; </w:t>
      </w:r>
      <w:proofErr w:type="spellStart"/>
      <w:r w:rsidRPr="00374F02">
        <w:rPr>
          <w:rFonts w:ascii="Times New Roman" w:hAnsi="Times New Roman" w:cs="Times New Roman"/>
        </w:rPr>
        <w:t>Piterman</w:t>
      </w:r>
      <w:proofErr w:type="spellEnd"/>
      <w:r w:rsidRPr="00374F02">
        <w:rPr>
          <w:rFonts w:ascii="Times New Roman" w:hAnsi="Times New Roman" w:cs="Times New Roman"/>
        </w:rPr>
        <w:t xml:space="preserve">, L. (2013). Victims’ barriers to discussing domestic violence in clinical consultations: A qualitative enquiry. </w:t>
      </w:r>
      <w:r w:rsidRPr="00374F02">
        <w:rPr>
          <w:rFonts w:ascii="Times New Roman" w:hAnsi="Times New Roman" w:cs="Times New Roman"/>
          <w:i/>
          <w:iCs/>
        </w:rPr>
        <w:t>Journal of Interpersonal Violence</w:t>
      </w:r>
      <w:r w:rsidRPr="00374F02">
        <w:rPr>
          <w:rFonts w:ascii="Times New Roman" w:hAnsi="Times New Roman" w:cs="Times New Roman"/>
        </w:rPr>
        <w:t xml:space="preserve">, </w:t>
      </w:r>
      <w:r w:rsidRPr="00374F02">
        <w:rPr>
          <w:rFonts w:ascii="Times New Roman" w:hAnsi="Times New Roman" w:cs="Times New Roman"/>
          <w:i/>
        </w:rPr>
        <w:t>29</w:t>
      </w:r>
      <w:r w:rsidRPr="00374F02">
        <w:rPr>
          <w:rFonts w:ascii="Times New Roman" w:hAnsi="Times New Roman" w:cs="Times New Roman"/>
        </w:rPr>
        <w:t>(8) 1497–1513.</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t xml:space="preserve">Paranjape, A., Rask, K., </w:t>
      </w:r>
      <w:proofErr w:type="spellStart"/>
      <w:r w:rsidRPr="008E366C">
        <w:rPr>
          <w:rFonts w:ascii="Times New Roman" w:hAnsi="Times New Roman" w:cs="Times New Roman"/>
        </w:rPr>
        <w:t>Liebschutz</w:t>
      </w:r>
      <w:proofErr w:type="spellEnd"/>
      <w:r w:rsidRPr="008E366C">
        <w:rPr>
          <w:rFonts w:ascii="Times New Roman" w:hAnsi="Times New Roman" w:cs="Times New Roman"/>
        </w:rPr>
        <w:t xml:space="preserve">, J.  (2006). Utility of </w:t>
      </w:r>
      <w:proofErr w:type="spellStart"/>
      <w:r w:rsidRPr="008E366C">
        <w:rPr>
          <w:rFonts w:ascii="Times New Roman" w:hAnsi="Times New Roman" w:cs="Times New Roman"/>
        </w:rPr>
        <w:t>StaT</w:t>
      </w:r>
      <w:proofErr w:type="spellEnd"/>
      <w:r w:rsidRPr="008E366C">
        <w:rPr>
          <w:rFonts w:ascii="Times New Roman" w:hAnsi="Times New Roman" w:cs="Times New Roman"/>
        </w:rPr>
        <w:t xml:space="preserve"> for the identification of recent intimate partner violence.  Journal of the National Medical Association, 98(10): 1663-1669.</w:t>
      </w:r>
    </w:p>
    <w:p w:rsidR="004A26C9" w:rsidRDefault="004A26C9" w:rsidP="004A26C9">
      <w:pPr>
        <w:pStyle w:val="Bibliography"/>
        <w:rPr>
          <w:rFonts w:ascii="Times New Roman" w:hAnsi="Times New Roman" w:cs="Times New Roman"/>
        </w:rPr>
      </w:pPr>
      <w:r w:rsidRPr="00D54854">
        <w:rPr>
          <w:rFonts w:ascii="Times New Roman" w:hAnsi="Times New Roman" w:cs="Times New Roman"/>
        </w:rPr>
        <w:t xml:space="preserve">Pokman, V., Rossi, F.S., Holtzworth-Munroe, A., et al. (2014). Mediator's Assessment of Safety Issues and Concerns (MASIC): Reliability and validity of a new intimate partner violence screen. Assessment, 21(5): 529-542. </w:t>
      </w:r>
    </w:p>
    <w:p w:rsidR="004A26C9" w:rsidRPr="00374F02" w:rsidRDefault="004A26C9" w:rsidP="004A26C9">
      <w:pPr>
        <w:pStyle w:val="Bibliography"/>
        <w:rPr>
          <w:rFonts w:ascii="Times New Roman" w:hAnsi="Times New Roman" w:cs="Times New Roman"/>
        </w:rPr>
      </w:pPr>
      <w:r w:rsidRPr="00374F02">
        <w:rPr>
          <w:rFonts w:ascii="Times New Roman" w:hAnsi="Times New Roman" w:cs="Times New Roman"/>
        </w:rPr>
        <w:t xml:space="preserve">Rhodes, K. V., Frankel, R. M., </w:t>
      </w:r>
      <w:proofErr w:type="spellStart"/>
      <w:r w:rsidRPr="00374F02">
        <w:rPr>
          <w:rFonts w:ascii="Times New Roman" w:hAnsi="Times New Roman" w:cs="Times New Roman"/>
        </w:rPr>
        <w:t>Levinthal</w:t>
      </w:r>
      <w:proofErr w:type="spellEnd"/>
      <w:r w:rsidRPr="00374F02">
        <w:rPr>
          <w:rFonts w:ascii="Times New Roman" w:hAnsi="Times New Roman" w:cs="Times New Roman"/>
        </w:rPr>
        <w:t xml:space="preserve">, N., </w:t>
      </w:r>
      <w:proofErr w:type="spellStart"/>
      <w:r w:rsidRPr="00374F02">
        <w:rPr>
          <w:rFonts w:ascii="Times New Roman" w:hAnsi="Times New Roman" w:cs="Times New Roman"/>
        </w:rPr>
        <w:t>Prenoveau</w:t>
      </w:r>
      <w:proofErr w:type="spellEnd"/>
      <w:r w:rsidRPr="00374F02">
        <w:rPr>
          <w:rFonts w:ascii="Times New Roman" w:hAnsi="Times New Roman" w:cs="Times New Roman"/>
        </w:rPr>
        <w:t>, E., Bailey, J., &amp; Levinson, W. (2007). You're not a Victim of domestic violence, are you?</w:t>
      </w:r>
      <w:proofErr w:type="gramStart"/>
      <w:r w:rsidRPr="00374F02">
        <w:rPr>
          <w:rFonts w:ascii="Times New Roman" w:hAnsi="Times New Roman" w:cs="Times New Roman"/>
        </w:rPr>
        <w:t>”:</w:t>
      </w:r>
      <w:proofErr w:type="gramEnd"/>
      <w:r w:rsidRPr="00374F02">
        <w:rPr>
          <w:rFonts w:ascii="Times New Roman" w:hAnsi="Times New Roman" w:cs="Times New Roman"/>
        </w:rPr>
        <w:t xml:space="preserve"> Provider–patient communication about domestic violence. </w:t>
      </w:r>
      <w:r w:rsidRPr="00374F02">
        <w:rPr>
          <w:rFonts w:ascii="Times New Roman" w:hAnsi="Times New Roman" w:cs="Times New Roman"/>
          <w:i/>
          <w:iCs/>
        </w:rPr>
        <w:t>Annals of Internal Medicine</w:t>
      </w:r>
      <w:r w:rsidRPr="00374F02">
        <w:rPr>
          <w:rFonts w:ascii="Times New Roman" w:hAnsi="Times New Roman" w:cs="Times New Roman"/>
        </w:rPr>
        <w:t xml:space="preserve">, </w:t>
      </w:r>
      <w:r w:rsidRPr="00374F02">
        <w:rPr>
          <w:rFonts w:ascii="Times New Roman" w:hAnsi="Times New Roman" w:cs="Times New Roman"/>
          <w:i/>
          <w:iCs/>
        </w:rPr>
        <w:t>147</w:t>
      </w:r>
      <w:r w:rsidRPr="00374F02">
        <w:rPr>
          <w:rFonts w:ascii="Times New Roman" w:hAnsi="Times New Roman" w:cs="Times New Roman"/>
        </w:rPr>
        <w:t>(9), 620-627.</w:t>
      </w:r>
    </w:p>
    <w:p w:rsidR="005F6139" w:rsidRDefault="005F6139" w:rsidP="005F6139">
      <w:pPr>
        <w:pStyle w:val="EndnoteText"/>
        <w:rPr>
          <w:sz w:val="22"/>
          <w:szCs w:val="22"/>
        </w:rPr>
      </w:pPr>
      <w:r w:rsidRPr="005F6139">
        <w:rPr>
          <w:sz w:val="22"/>
          <w:szCs w:val="22"/>
        </w:rPr>
        <w:t xml:space="preserve">Rubin, D.B. (1976). Inference and missing data. </w:t>
      </w:r>
      <w:proofErr w:type="spellStart"/>
      <w:r w:rsidRPr="005F6139">
        <w:rPr>
          <w:i/>
          <w:sz w:val="22"/>
          <w:szCs w:val="22"/>
        </w:rPr>
        <w:t>Biometrika</w:t>
      </w:r>
      <w:proofErr w:type="spellEnd"/>
      <w:r w:rsidRPr="005F6139">
        <w:rPr>
          <w:i/>
          <w:sz w:val="22"/>
          <w:szCs w:val="22"/>
        </w:rPr>
        <w:t>, 63</w:t>
      </w:r>
      <w:r w:rsidRPr="005F6139">
        <w:rPr>
          <w:sz w:val="22"/>
          <w:szCs w:val="22"/>
        </w:rPr>
        <w:t>:581–92.</w:t>
      </w:r>
    </w:p>
    <w:p w:rsidR="005F6139" w:rsidRPr="005F6139" w:rsidRDefault="005F6139" w:rsidP="005F6139">
      <w:pPr>
        <w:pStyle w:val="EndnoteText"/>
        <w:rPr>
          <w:sz w:val="22"/>
          <w:szCs w:val="22"/>
        </w:rPr>
      </w:pPr>
    </w:p>
    <w:p w:rsidR="004A26C9" w:rsidRDefault="004A26C9" w:rsidP="004A26C9">
      <w:pPr>
        <w:pStyle w:val="Bibliography"/>
        <w:rPr>
          <w:rFonts w:ascii="Times New Roman" w:hAnsi="Times New Roman" w:cs="Times New Roman"/>
        </w:rPr>
      </w:pPr>
      <w:r w:rsidRPr="008E366C">
        <w:rPr>
          <w:rFonts w:ascii="Times New Roman" w:hAnsi="Times New Roman" w:cs="Times New Roman"/>
        </w:rPr>
        <w:t xml:space="preserve">Shakil, A.., Donald, S., </w:t>
      </w:r>
      <w:proofErr w:type="spellStart"/>
      <w:r w:rsidRPr="008E366C">
        <w:rPr>
          <w:rFonts w:ascii="Times New Roman" w:hAnsi="Times New Roman" w:cs="Times New Roman"/>
        </w:rPr>
        <w:t>Sinacore</w:t>
      </w:r>
      <w:proofErr w:type="spellEnd"/>
      <w:r w:rsidRPr="008E366C">
        <w:rPr>
          <w:rFonts w:ascii="Times New Roman" w:hAnsi="Times New Roman" w:cs="Times New Roman"/>
        </w:rPr>
        <w:t xml:space="preserve">, J.M., &amp; </w:t>
      </w:r>
      <w:proofErr w:type="spellStart"/>
      <w:r w:rsidRPr="008E366C">
        <w:rPr>
          <w:rFonts w:ascii="Times New Roman" w:hAnsi="Times New Roman" w:cs="Times New Roman"/>
        </w:rPr>
        <w:t>Krepcho</w:t>
      </w:r>
      <w:proofErr w:type="spellEnd"/>
      <w:r w:rsidRPr="008E366C">
        <w:rPr>
          <w:rFonts w:ascii="Times New Roman" w:hAnsi="Times New Roman" w:cs="Times New Roman"/>
        </w:rPr>
        <w:t>, M. (2005). Validation of the HITS domestic violence screening tool with males. Family Medicine, 37(3):193-8</w:t>
      </w:r>
    </w:p>
    <w:p w:rsidR="004A26C9" w:rsidRDefault="004A26C9" w:rsidP="004A26C9">
      <w:pPr>
        <w:pStyle w:val="Bibliography"/>
        <w:rPr>
          <w:rFonts w:ascii="Times New Roman" w:hAnsi="Times New Roman" w:cs="Times New Roman"/>
        </w:rPr>
      </w:pPr>
      <w:r w:rsidRPr="008E366C">
        <w:rPr>
          <w:rFonts w:ascii="Times New Roman" w:hAnsi="Times New Roman" w:cs="Times New Roman"/>
        </w:rPr>
        <w:lastRenderedPageBreak/>
        <w:t>Sherin, K.M., Sinacore, J.M., Li, X., Zitter, R.E., &amp; Shakil, A. (1998). HITS: A short domestic violence screening tool for use in a family practice setting. Family Medicine, 30(7): 508-512.</w:t>
      </w:r>
    </w:p>
    <w:p w:rsidR="004A26C9" w:rsidRDefault="004A26C9" w:rsidP="004A26C9">
      <w:pPr>
        <w:pStyle w:val="Bibliography"/>
        <w:rPr>
          <w:rFonts w:ascii="Times New Roman" w:hAnsi="Times New Roman" w:cs="Times New Roman"/>
        </w:rPr>
      </w:pPr>
      <w:proofErr w:type="spellStart"/>
      <w:r w:rsidRPr="00374F02">
        <w:rPr>
          <w:rFonts w:ascii="Times New Roman" w:hAnsi="Times New Roman" w:cs="Times New Roman"/>
        </w:rPr>
        <w:t>Shettle</w:t>
      </w:r>
      <w:proofErr w:type="spellEnd"/>
      <w:r w:rsidRPr="00374F02">
        <w:rPr>
          <w:rFonts w:ascii="Times New Roman" w:hAnsi="Times New Roman" w:cs="Times New Roman"/>
        </w:rPr>
        <w:t>, C., &amp; Mooney, G. (1999). Monetary incentives in U.S. government surveys. Journal of Official Statistics, 15, 231-250.</w:t>
      </w:r>
    </w:p>
    <w:p w:rsidR="00A8618C" w:rsidRPr="00A8618C" w:rsidRDefault="00A8618C" w:rsidP="00A8618C">
      <w:pPr>
        <w:pStyle w:val="Bibliography"/>
        <w:rPr>
          <w:rFonts w:ascii="Times New Roman" w:hAnsi="Times New Roman" w:cs="Times New Roman"/>
        </w:rPr>
      </w:pPr>
      <w:r w:rsidRPr="00A8618C">
        <w:rPr>
          <w:rFonts w:ascii="Times New Roman" w:hAnsi="Times New Roman" w:cs="Times New Roman"/>
        </w:rPr>
        <w:t>Singer, E</w:t>
      </w:r>
      <w:r w:rsidR="005F6139">
        <w:rPr>
          <w:rFonts w:ascii="Times New Roman" w:hAnsi="Times New Roman" w:cs="Times New Roman"/>
        </w:rPr>
        <w:t>.</w:t>
      </w:r>
      <w:r w:rsidRPr="00A8618C">
        <w:rPr>
          <w:rFonts w:ascii="Times New Roman" w:hAnsi="Times New Roman" w:cs="Times New Roman"/>
        </w:rPr>
        <w:t xml:space="preserve"> </w:t>
      </w:r>
      <w:r w:rsidR="005F6139">
        <w:rPr>
          <w:rFonts w:ascii="Times New Roman" w:hAnsi="Times New Roman" w:cs="Times New Roman"/>
        </w:rPr>
        <w:t>&amp;</w:t>
      </w:r>
      <w:r w:rsidRPr="00A8618C">
        <w:rPr>
          <w:rFonts w:ascii="Times New Roman" w:hAnsi="Times New Roman" w:cs="Times New Roman"/>
        </w:rPr>
        <w:t xml:space="preserve"> </w:t>
      </w:r>
      <w:proofErr w:type="spellStart"/>
      <w:r w:rsidRPr="00A8618C">
        <w:rPr>
          <w:rFonts w:ascii="Times New Roman" w:hAnsi="Times New Roman" w:cs="Times New Roman"/>
        </w:rPr>
        <w:t>Kulka</w:t>
      </w:r>
      <w:proofErr w:type="spellEnd"/>
      <w:r w:rsidR="005F6139">
        <w:rPr>
          <w:rFonts w:ascii="Times New Roman" w:hAnsi="Times New Roman" w:cs="Times New Roman"/>
        </w:rPr>
        <w:t>, R. A</w:t>
      </w:r>
      <w:r w:rsidRPr="00A8618C">
        <w:rPr>
          <w:rFonts w:ascii="Times New Roman" w:hAnsi="Times New Roman" w:cs="Times New Roman"/>
        </w:rPr>
        <w:t xml:space="preserve">. </w:t>
      </w:r>
      <w:r w:rsidR="005F6139">
        <w:rPr>
          <w:rFonts w:ascii="Times New Roman" w:hAnsi="Times New Roman" w:cs="Times New Roman"/>
        </w:rPr>
        <w:t xml:space="preserve">(2002). </w:t>
      </w:r>
      <w:r w:rsidRPr="00A8618C">
        <w:rPr>
          <w:rFonts w:ascii="Times New Roman" w:hAnsi="Times New Roman" w:cs="Times New Roman"/>
        </w:rPr>
        <w:t>Paying respondents for survey participation</w:t>
      </w:r>
      <w:r w:rsidR="005F6139">
        <w:rPr>
          <w:rFonts w:ascii="Times New Roman" w:hAnsi="Times New Roman" w:cs="Times New Roman"/>
        </w:rPr>
        <w:t>.</w:t>
      </w:r>
      <w:r w:rsidRPr="00A8618C">
        <w:rPr>
          <w:rFonts w:ascii="Times New Roman" w:hAnsi="Times New Roman" w:cs="Times New Roman"/>
        </w:rPr>
        <w:t xml:space="preserve"> </w:t>
      </w:r>
      <w:r w:rsidR="005F6139">
        <w:rPr>
          <w:rFonts w:ascii="Times New Roman" w:hAnsi="Times New Roman" w:cs="Times New Roman"/>
        </w:rPr>
        <w:t>I</w:t>
      </w:r>
      <w:r w:rsidRPr="00A8618C">
        <w:rPr>
          <w:rFonts w:ascii="Times New Roman" w:hAnsi="Times New Roman" w:cs="Times New Roman"/>
        </w:rPr>
        <w:t xml:space="preserve">n </w:t>
      </w:r>
      <w:r w:rsidRPr="005F6139">
        <w:rPr>
          <w:rFonts w:ascii="Times New Roman" w:hAnsi="Times New Roman" w:cs="Times New Roman"/>
          <w:i/>
        </w:rPr>
        <w:t>Studies of Welfare Populations: Data Collection and Research Issues</w:t>
      </w:r>
      <w:r w:rsidRPr="00A8618C">
        <w:rPr>
          <w:rFonts w:ascii="Times New Roman" w:hAnsi="Times New Roman" w:cs="Times New Roman"/>
        </w:rPr>
        <w:t xml:space="preserve">, </w:t>
      </w:r>
      <w:r w:rsidR="005F6139">
        <w:rPr>
          <w:rFonts w:ascii="Times New Roman" w:hAnsi="Times New Roman" w:cs="Times New Roman"/>
        </w:rPr>
        <w:t>E</w:t>
      </w:r>
      <w:r w:rsidRPr="00A8618C">
        <w:rPr>
          <w:rFonts w:ascii="Times New Roman" w:hAnsi="Times New Roman" w:cs="Times New Roman"/>
        </w:rPr>
        <w:t xml:space="preserve">ds. Michele </w:t>
      </w:r>
      <w:proofErr w:type="spellStart"/>
      <w:r w:rsidRPr="00A8618C">
        <w:rPr>
          <w:rFonts w:ascii="Times New Roman" w:hAnsi="Times New Roman" w:cs="Times New Roman"/>
        </w:rPr>
        <w:t>Ver</w:t>
      </w:r>
      <w:proofErr w:type="spellEnd"/>
      <w:r w:rsidRPr="00A8618C">
        <w:rPr>
          <w:rFonts w:ascii="Times New Roman" w:hAnsi="Times New Roman" w:cs="Times New Roman"/>
        </w:rPr>
        <w:t xml:space="preserve"> </w:t>
      </w:r>
      <w:proofErr w:type="spellStart"/>
      <w:r w:rsidRPr="00A8618C">
        <w:rPr>
          <w:rFonts w:ascii="Times New Roman" w:hAnsi="Times New Roman" w:cs="Times New Roman"/>
        </w:rPr>
        <w:t>Ploeg</w:t>
      </w:r>
      <w:proofErr w:type="spellEnd"/>
      <w:r w:rsidRPr="00A8618C">
        <w:rPr>
          <w:rFonts w:ascii="Times New Roman" w:hAnsi="Times New Roman" w:cs="Times New Roman"/>
        </w:rPr>
        <w:t xml:space="preserve">, Robert A. </w:t>
      </w:r>
      <w:r w:rsidR="005F6139">
        <w:rPr>
          <w:rFonts w:ascii="Times New Roman" w:hAnsi="Times New Roman" w:cs="Times New Roman"/>
        </w:rPr>
        <w:t xml:space="preserve">Moffitt and Constance F. </w:t>
      </w:r>
      <w:proofErr w:type="spellStart"/>
      <w:r w:rsidR="005F6139">
        <w:rPr>
          <w:rFonts w:ascii="Times New Roman" w:hAnsi="Times New Roman" w:cs="Times New Roman"/>
        </w:rPr>
        <w:t>Citro</w:t>
      </w:r>
      <w:proofErr w:type="spellEnd"/>
      <w:r w:rsidR="005F6139">
        <w:rPr>
          <w:rFonts w:ascii="Times New Roman" w:hAnsi="Times New Roman" w:cs="Times New Roman"/>
        </w:rPr>
        <w:t xml:space="preserve">.  Washington, DC: </w:t>
      </w:r>
      <w:r w:rsidRPr="00A8618C">
        <w:rPr>
          <w:rFonts w:ascii="Times New Roman" w:hAnsi="Times New Roman" w:cs="Times New Roman"/>
        </w:rPr>
        <w:t>National Academy Press, 105-127.</w:t>
      </w:r>
    </w:p>
    <w:p w:rsidR="00A8618C" w:rsidRDefault="00A8618C" w:rsidP="00A8618C">
      <w:pPr>
        <w:pStyle w:val="Bibliography"/>
        <w:rPr>
          <w:rFonts w:ascii="Times New Roman" w:hAnsi="Times New Roman" w:cs="Times New Roman"/>
        </w:rPr>
      </w:pPr>
      <w:r w:rsidRPr="00A8618C">
        <w:rPr>
          <w:rFonts w:ascii="Times New Roman" w:hAnsi="Times New Roman" w:cs="Times New Roman"/>
        </w:rPr>
        <w:t xml:space="preserve">Singer, Eleanor, John Van </w:t>
      </w:r>
      <w:proofErr w:type="spellStart"/>
      <w:r w:rsidRPr="00A8618C">
        <w:rPr>
          <w:rFonts w:ascii="Times New Roman" w:hAnsi="Times New Roman" w:cs="Times New Roman"/>
        </w:rPr>
        <w:t>Hoewyk</w:t>
      </w:r>
      <w:proofErr w:type="spellEnd"/>
      <w:r w:rsidRPr="00A8618C">
        <w:rPr>
          <w:rFonts w:ascii="Times New Roman" w:hAnsi="Times New Roman" w:cs="Times New Roman"/>
        </w:rPr>
        <w:t>, and Mary P. Maher. “Does the Payment of Incentives Create Expectation Effects?” Public Opinion Quarterly. vol. 62, 1998, pp. 152–164.</w:t>
      </w:r>
    </w:p>
    <w:p w:rsidR="005F6139" w:rsidRDefault="005F6139" w:rsidP="005F6139">
      <w:pPr>
        <w:pStyle w:val="EndnoteText"/>
        <w:rPr>
          <w:sz w:val="22"/>
          <w:szCs w:val="22"/>
        </w:rPr>
      </w:pPr>
      <w:r w:rsidRPr="005F6139">
        <w:rPr>
          <w:sz w:val="22"/>
          <w:szCs w:val="22"/>
        </w:rPr>
        <w:t xml:space="preserve">Singer, E., </w:t>
      </w:r>
      <w:proofErr w:type="spellStart"/>
      <w:r w:rsidRPr="005F6139">
        <w:rPr>
          <w:sz w:val="22"/>
          <w:szCs w:val="22"/>
        </w:rPr>
        <w:t>Gebler</w:t>
      </w:r>
      <w:proofErr w:type="spellEnd"/>
      <w:r w:rsidRPr="005F6139">
        <w:rPr>
          <w:sz w:val="22"/>
          <w:szCs w:val="22"/>
        </w:rPr>
        <w:t xml:space="preserve">, N., </w:t>
      </w:r>
      <w:proofErr w:type="spellStart"/>
      <w:r w:rsidRPr="005F6139">
        <w:rPr>
          <w:sz w:val="22"/>
          <w:szCs w:val="22"/>
        </w:rPr>
        <w:t>Raghunathan</w:t>
      </w:r>
      <w:proofErr w:type="spellEnd"/>
      <w:r w:rsidRPr="005F6139">
        <w:rPr>
          <w:sz w:val="22"/>
          <w:szCs w:val="22"/>
        </w:rPr>
        <w:t xml:space="preserve">, T., Van </w:t>
      </w:r>
      <w:proofErr w:type="spellStart"/>
      <w:r w:rsidRPr="005F6139">
        <w:rPr>
          <w:sz w:val="22"/>
          <w:szCs w:val="22"/>
        </w:rPr>
        <w:t>Hoewyk</w:t>
      </w:r>
      <w:proofErr w:type="spellEnd"/>
      <w:r w:rsidRPr="005F6139">
        <w:rPr>
          <w:sz w:val="22"/>
          <w:szCs w:val="22"/>
        </w:rPr>
        <w:t xml:space="preserve">, J., &amp; </w:t>
      </w:r>
      <w:proofErr w:type="spellStart"/>
      <w:r w:rsidRPr="005F6139">
        <w:rPr>
          <w:sz w:val="22"/>
          <w:szCs w:val="22"/>
        </w:rPr>
        <w:t>McGonagle</w:t>
      </w:r>
      <w:proofErr w:type="spellEnd"/>
      <w:r w:rsidRPr="005F6139">
        <w:rPr>
          <w:sz w:val="22"/>
          <w:szCs w:val="22"/>
        </w:rPr>
        <w:t xml:space="preserve">, K. (1999). The effect of incentives in interviewer-mediated surveys. </w:t>
      </w:r>
      <w:r w:rsidRPr="005F6139">
        <w:rPr>
          <w:i/>
          <w:iCs/>
          <w:sz w:val="22"/>
          <w:szCs w:val="22"/>
        </w:rPr>
        <w:t xml:space="preserve">Journal of Official Statistics, </w:t>
      </w:r>
      <w:r w:rsidRPr="005F6139">
        <w:rPr>
          <w:i/>
          <w:sz w:val="22"/>
          <w:szCs w:val="22"/>
        </w:rPr>
        <w:t>15</w:t>
      </w:r>
      <w:r w:rsidRPr="005F6139">
        <w:rPr>
          <w:sz w:val="22"/>
          <w:szCs w:val="22"/>
        </w:rPr>
        <w:t>(2): 217–30.</w:t>
      </w:r>
    </w:p>
    <w:p w:rsidR="005F6139" w:rsidRPr="005F6139" w:rsidRDefault="005F6139" w:rsidP="005F6139">
      <w:pPr>
        <w:pStyle w:val="EndnoteText"/>
        <w:rPr>
          <w:sz w:val="22"/>
          <w:szCs w:val="22"/>
        </w:rPr>
      </w:pPr>
    </w:p>
    <w:p w:rsidR="005F6139" w:rsidRDefault="005F6139" w:rsidP="005F6139">
      <w:pPr>
        <w:pStyle w:val="EndnoteText"/>
        <w:rPr>
          <w:sz w:val="22"/>
          <w:szCs w:val="22"/>
        </w:rPr>
      </w:pPr>
      <w:r w:rsidRPr="005F6139">
        <w:rPr>
          <w:sz w:val="22"/>
          <w:szCs w:val="22"/>
        </w:rPr>
        <w:t xml:space="preserve">Singer, E., &amp; Ye, C. (2013).  The use and effects of incentives in surveys.  </w:t>
      </w:r>
      <w:r w:rsidRPr="005F6139">
        <w:rPr>
          <w:i/>
          <w:sz w:val="22"/>
          <w:szCs w:val="22"/>
        </w:rPr>
        <w:t>The Annals of the American Academy of Political and Social Science, 645</w:t>
      </w:r>
      <w:r w:rsidRPr="005F6139">
        <w:rPr>
          <w:sz w:val="22"/>
          <w:szCs w:val="22"/>
        </w:rPr>
        <w:t>(1): 112-141.</w:t>
      </w:r>
    </w:p>
    <w:p w:rsidR="005F6139" w:rsidRPr="005F6139" w:rsidRDefault="005F6139" w:rsidP="005F6139">
      <w:pPr>
        <w:pStyle w:val="EndnoteText"/>
        <w:rPr>
          <w:sz w:val="22"/>
          <w:szCs w:val="22"/>
        </w:rPr>
      </w:pPr>
    </w:p>
    <w:p w:rsidR="004A26C9" w:rsidRPr="00374F02" w:rsidRDefault="004A26C9" w:rsidP="004A26C9">
      <w:pPr>
        <w:pStyle w:val="Bibliography"/>
        <w:rPr>
          <w:rFonts w:ascii="Times New Roman" w:hAnsi="Times New Roman" w:cs="Times New Roman"/>
        </w:rPr>
      </w:pPr>
      <w:r w:rsidRPr="00374F02">
        <w:rPr>
          <w:rFonts w:ascii="Times New Roman" w:hAnsi="Times New Roman" w:cs="Times New Roman"/>
        </w:rPr>
        <w:t>Smith, P. H., Earp, J. A., &amp; DeVellis, R. (1994). Measuring battering: development of the Women's Experience with Battering (WEB) Scale. Women's health (Hillsdale, NJ), 1(4), 273-288.</w:t>
      </w:r>
    </w:p>
    <w:p w:rsidR="004A26C9" w:rsidRDefault="004A26C9" w:rsidP="004A26C9">
      <w:pPr>
        <w:pStyle w:val="Bibliography"/>
        <w:rPr>
          <w:rFonts w:ascii="Times New Roman" w:hAnsi="Times New Roman" w:cs="Times New Roman"/>
        </w:rPr>
      </w:pPr>
      <w:r w:rsidRPr="00374F02">
        <w:rPr>
          <w:rFonts w:ascii="Times New Roman" w:hAnsi="Times New Roman" w:cs="Times New Roman"/>
        </w:rPr>
        <w:t xml:space="preserve">Substance Abuse and Mental Health Services Administration (SAMHSA). (2014) National Survey on Drug Use and Health: Summary of methodological studies, 1971-2014. Rockville, ME: Center for Behavioral Health Statistics and Quality, SAMHSA. </w:t>
      </w:r>
      <w:hyperlink r:id="rId12" w:history="1">
        <w:r w:rsidRPr="007A2C94">
          <w:rPr>
            <w:rStyle w:val="Hyperlink"/>
            <w:rFonts w:ascii="Times New Roman" w:hAnsi="Times New Roman" w:cs="Times New Roman"/>
          </w:rPr>
          <w:t>http://www.samhsa.gov/data/sites/default/files/NSDUHmethodsSummary2013/NSDUHmethodsSummary2013.pdf</w:t>
        </w:r>
      </w:hyperlink>
    </w:p>
    <w:p w:rsidR="004A26C9" w:rsidRPr="00BA02C3" w:rsidRDefault="004A26C9" w:rsidP="004A26C9">
      <w:pPr>
        <w:pStyle w:val="Bibliography"/>
        <w:rPr>
          <w:rFonts w:ascii="Times New Roman" w:hAnsi="Times New Roman" w:cs="Times New Roman"/>
        </w:rPr>
      </w:pPr>
      <w:r w:rsidRPr="00BA02C3">
        <w:rPr>
          <w:rFonts w:ascii="Times New Roman" w:hAnsi="Times New Roman" w:cs="Times New Roman"/>
        </w:rPr>
        <w:t xml:space="preserve">Taylor, B.G. &amp; Mumford, E.A. (2014). A national descriptive portrait of adolescent relationship abuse: Results from the National Survey on Teen Relationships and Intimate Violence (STRiV). Journal of Interpersonal Violence, DOI 10.1177/0886260514564070  </w:t>
      </w:r>
    </w:p>
    <w:p w:rsidR="005F6139" w:rsidRDefault="005F6139" w:rsidP="005F6139">
      <w:pPr>
        <w:pStyle w:val="EndnoteText"/>
        <w:rPr>
          <w:sz w:val="22"/>
          <w:szCs w:val="22"/>
        </w:rPr>
      </w:pPr>
      <w:proofErr w:type="spellStart"/>
      <w:r w:rsidRPr="005F6139">
        <w:rPr>
          <w:sz w:val="22"/>
          <w:szCs w:val="22"/>
        </w:rPr>
        <w:t>Teisl</w:t>
      </w:r>
      <w:proofErr w:type="spellEnd"/>
      <w:r w:rsidRPr="005F6139">
        <w:rPr>
          <w:sz w:val="22"/>
          <w:szCs w:val="22"/>
        </w:rPr>
        <w:t xml:space="preserve">, M.F., Roe, B., &amp; </w:t>
      </w:r>
      <w:proofErr w:type="spellStart"/>
      <w:r w:rsidRPr="005F6139">
        <w:rPr>
          <w:sz w:val="22"/>
          <w:szCs w:val="22"/>
        </w:rPr>
        <w:t>Vayda</w:t>
      </w:r>
      <w:proofErr w:type="spellEnd"/>
      <w:r w:rsidRPr="005F6139">
        <w:rPr>
          <w:sz w:val="22"/>
          <w:szCs w:val="22"/>
        </w:rPr>
        <w:t xml:space="preserve">, M.E. (2006).  Incentive effects of response rates, data quality, and survey administration costs.  </w:t>
      </w:r>
      <w:r w:rsidRPr="005F6139">
        <w:rPr>
          <w:i/>
          <w:sz w:val="22"/>
          <w:szCs w:val="22"/>
        </w:rPr>
        <w:t>International Journal of Public Opinion Research, 18</w:t>
      </w:r>
      <w:r w:rsidRPr="005F6139">
        <w:rPr>
          <w:sz w:val="22"/>
          <w:szCs w:val="22"/>
        </w:rPr>
        <w:t>(3): 364-373.</w:t>
      </w:r>
    </w:p>
    <w:p w:rsidR="005F6139" w:rsidRPr="005F6139" w:rsidRDefault="005F6139" w:rsidP="005F6139">
      <w:pPr>
        <w:pStyle w:val="EndnoteText"/>
        <w:rPr>
          <w:sz w:val="22"/>
          <w:szCs w:val="22"/>
        </w:rPr>
      </w:pPr>
    </w:p>
    <w:p w:rsidR="004A26C9" w:rsidRPr="00BA02C3" w:rsidRDefault="004A26C9" w:rsidP="004A26C9">
      <w:pPr>
        <w:pStyle w:val="Bibliography"/>
        <w:rPr>
          <w:rFonts w:ascii="Times New Roman" w:hAnsi="Times New Roman" w:cs="Times New Roman"/>
        </w:rPr>
      </w:pPr>
      <w:r w:rsidRPr="00BA02C3">
        <w:rPr>
          <w:rFonts w:ascii="Times New Roman" w:hAnsi="Times New Roman" w:cs="Times New Roman"/>
        </w:rPr>
        <w:t>Thompson, R.S., Meyer, B.A., Smith-</w:t>
      </w:r>
      <w:proofErr w:type="spellStart"/>
      <w:r w:rsidRPr="00BA02C3">
        <w:rPr>
          <w:rFonts w:ascii="Times New Roman" w:hAnsi="Times New Roman" w:cs="Times New Roman"/>
        </w:rPr>
        <w:t>DiJulio</w:t>
      </w:r>
      <w:proofErr w:type="spellEnd"/>
      <w:r w:rsidRPr="00BA02C3">
        <w:rPr>
          <w:rFonts w:ascii="Times New Roman" w:hAnsi="Times New Roman" w:cs="Times New Roman"/>
        </w:rPr>
        <w:t xml:space="preserve">, K., et al. (1998). A training program to improve domestic violence identification and management in primary care: preliminary results. </w:t>
      </w:r>
      <w:r w:rsidRPr="00BA02C3">
        <w:rPr>
          <w:rStyle w:val="Emphasis"/>
          <w:rFonts w:ascii="Times New Roman" w:hAnsi="Times New Roman" w:cs="Times New Roman"/>
        </w:rPr>
        <w:t>Violence and Victims,</w:t>
      </w:r>
      <w:r w:rsidRPr="00BA02C3">
        <w:rPr>
          <w:rFonts w:ascii="Times New Roman" w:hAnsi="Times New Roman" w:cs="Times New Roman"/>
        </w:rPr>
        <w:t xml:space="preserve"> </w:t>
      </w:r>
      <w:r w:rsidRPr="00BA02C3">
        <w:rPr>
          <w:rFonts w:ascii="Times New Roman" w:hAnsi="Times New Roman" w:cs="Times New Roman"/>
          <w:i/>
        </w:rPr>
        <w:t>13</w:t>
      </w:r>
      <w:r w:rsidRPr="00BA02C3">
        <w:rPr>
          <w:rFonts w:ascii="Times New Roman" w:hAnsi="Times New Roman" w:cs="Times New Roman"/>
        </w:rPr>
        <w:t>(4):395-410.</w:t>
      </w:r>
    </w:p>
    <w:p w:rsidR="004A26C9" w:rsidRPr="00374F02" w:rsidRDefault="004A26C9" w:rsidP="004A26C9">
      <w:pPr>
        <w:pStyle w:val="Bibliography"/>
        <w:rPr>
          <w:rFonts w:ascii="Times New Roman" w:hAnsi="Times New Roman" w:cs="Times New Roman"/>
        </w:rPr>
      </w:pPr>
      <w:proofErr w:type="spellStart"/>
      <w:r w:rsidRPr="00374F02">
        <w:rPr>
          <w:rFonts w:ascii="Times New Roman" w:hAnsi="Times New Roman" w:cs="Times New Roman"/>
        </w:rPr>
        <w:t>Tolman</w:t>
      </w:r>
      <w:proofErr w:type="spellEnd"/>
      <w:r w:rsidRPr="00374F02">
        <w:rPr>
          <w:rFonts w:ascii="Times New Roman" w:hAnsi="Times New Roman" w:cs="Times New Roman"/>
        </w:rPr>
        <w:t>, R. M. (1999). The validation of the Psychological Maltreatment of Women Inventory. Violence and victims, 14(1), 25-37.</w:t>
      </w:r>
    </w:p>
    <w:p w:rsidR="004A26C9" w:rsidRPr="00374F02" w:rsidRDefault="004A26C9" w:rsidP="004A26C9">
      <w:pPr>
        <w:pStyle w:val="Bibliography"/>
        <w:rPr>
          <w:rFonts w:ascii="Times New Roman" w:hAnsi="Times New Roman" w:cs="Times New Roman"/>
        </w:rPr>
      </w:pPr>
      <w:r w:rsidRPr="00374F02">
        <w:rPr>
          <w:rFonts w:ascii="Times New Roman" w:hAnsi="Times New Roman" w:cs="Times New Roman"/>
        </w:rPr>
        <w:t>Whiting, J.B., Bradford, K., Vail, A., Carlton, E.T., &amp; Bathje, K. (2009). Developing a domestic violence protocol for marriage education: Critical components and cautions. Journal of Couple &amp; Relationship Therapy: Innovations in Clinical and Educational Interventions, 8(2): 181-196</w:t>
      </w:r>
    </w:p>
    <w:p w:rsidR="00155000" w:rsidRPr="004A26C9" w:rsidRDefault="004A26C9" w:rsidP="004A26C9">
      <w:pPr>
        <w:pStyle w:val="Bibliography"/>
        <w:rPr>
          <w:rFonts w:ascii="Times New Roman" w:hAnsi="Times New Roman" w:cs="Times New Roman"/>
        </w:rPr>
      </w:pPr>
      <w:r w:rsidRPr="00374F02">
        <w:rPr>
          <w:rFonts w:ascii="Times New Roman" w:hAnsi="Times New Roman" w:cs="Times New Roman"/>
        </w:rPr>
        <w:t xml:space="preserve">Wolfe, D. A., Scott, K., </w:t>
      </w:r>
      <w:proofErr w:type="spellStart"/>
      <w:r w:rsidRPr="00374F02">
        <w:rPr>
          <w:rFonts w:ascii="Times New Roman" w:hAnsi="Times New Roman" w:cs="Times New Roman"/>
        </w:rPr>
        <w:t>Reitzel</w:t>
      </w:r>
      <w:proofErr w:type="spellEnd"/>
      <w:r w:rsidRPr="00374F02">
        <w:rPr>
          <w:rFonts w:ascii="Times New Roman" w:hAnsi="Times New Roman" w:cs="Times New Roman"/>
        </w:rPr>
        <w:t xml:space="preserve">-Jaffe, D., Wekerle, C., </w:t>
      </w:r>
      <w:proofErr w:type="spellStart"/>
      <w:r w:rsidRPr="00374F02">
        <w:rPr>
          <w:rFonts w:ascii="Times New Roman" w:hAnsi="Times New Roman" w:cs="Times New Roman"/>
        </w:rPr>
        <w:t>Grasley</w:t>
      </w:r>
      <w:proofErr w:type="spellEnd"/>
      <w:r w:rsidRPr="00374F02">
        <w:rPr>
          <w:rFonts w:ascii="Times New Roman" w:hAnsi="Times New Roman" w:cs="Times New Roman"/>
        </w:rPr>
        <w:t xml:space="preserve">, C., &amp; </w:t>
      </w:r>
      <w:proofErr w:type="spellStart"/>
      <w:r w:rsidRPr="00374F02">
        <w:rPr>
          <w:rFonts w:ascii="Times New Roman" w:hAnsi="Times New Roman" w:cs="Times New Roman"/>
        </w:rPr>
        <w:t>Straatman</w:t>
      </w:r>
      <w:proofErr w:type="spellEnd"/>
      <w:r w:rsidRPr="00374F02">
        <w:rPr>
          <w:rFonts w:ascii="Times New Roman" w:hAnsi="Times New Roman" w:cs="Times New Roman"/>
        </w:rPr>
        <w:t>, A. L. (2001). Development and validation of the conflict in adolescent dating relationships inventory. Psychological assessment, 13(2), 277.</w:t>
      </w:r>
    </w:p>
    <w:sectPr w:rsidR="00155000" w:rsidRPr="004A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C9"/>
    <w:rsid w:val="00155000"/>
    <w:rsid w:val="00252060"/>
    <w:rsid w:val="004A26C9"/>
    <w:rsid w:val="005F6139"/>
    <w:rsid w:val="006E1341"/>
    <w:rsid w:val="00A86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C9"/>
    <w:pPr>
      <w:autoSpaceDE w:val="0"/>
      <w:autoSpaceDN w:val="0"/>
      <w:adjustRightInd w:val="0"/>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26C9"/>
    <w:rPr>
      <w:color w:val="0000FF"/>
      <w:u w:val="single"/>
    </w:rPr>
  </w:style>
  <w:style w:type="paragraph" w:styleId="FootnoteText">
    <w:name w:val="footnote text"/>
    <w:basedOn w:val="Normal"/>
    <w:link w:val="FootnoteTextChar"/>
    <w:uiPriority w:val="99"/>
    <w:rsid w:val="004A26C9"/>
    <w:pPr>
      <w:spacing w:after="120"/>
      <w:ind w:left="432" w:hanging="432"/>
    </w:pPr>
    <w:rPr>
      <w:sz w:val="20"/>
    </w:rPr>
  </w:style>
  <w:style w:type="character" w:customStyle="1" w:styleId="FootnoteTextChar">
    <w:name w:val="Footnote Text Char"/>
    <w:basedOn w:val="DefaultParagraphFont"/>
    <w:link w:val="FootnoteText"/>
    <w:uiPriority w:val="99"/>
    <w:rsid w:val="004A26C9"/>
    <w:rPr>
      <w:rFonts w:ascii="Times New Roman" w:eastAsia="Times New Roman" w:hAnsi="Times New Roman" w:cs="Times New Roman"/>
      <w:sz w:val="20"/>
      <w:szCs w:val="20"/>
    </w:rPr>
  </w:style>
  <w:style w:type="paragraph" w:styleId="BodyText">
    <w:name w:val="Body Text"/>
    <w:basedOn w:val="Normal"/>
    <w:link w:val="BodyTextChar"/>
    <w:semiHidden/>
    <w:rsid w:val="004A26C9"/>
    <w:pPr>
      <w:widowControl w:val="0"/>
      <w:autoSpaceDE/>
      <w:autoSpaceDN/>
      <w:adjustRightInd/>
      <w:spacing w:after="240"/>
    </w:pPr>
    <w:rPr>
      <w:snapToGrid w:val="0"/>
    </w:rPr>
  </w:style>
  <w:style w:type="character" w:customStyle="1" w:styleId="BodyTextChar">
    <w:name w:val="Body Text Char"/>
    <w:basedOn w:val="DefaultParagraphFont"/>
    <w:link w:val="BodyText"/>
    <w:semiHidden/>
    <w:rsid w:val="004A26C9"/>
    <w:rPr>
      <w:rFonts w:ascii="Times New Roman" w:eastAsia="Times New Roman" w:hAnsi="Times New Roman" w:cs="Times New Roman"/>
      <w:snapToGrid w:val="0"/>
      <w:szCs w:val="20"/>
    </w:rPr>
  </w:style>
  <w:style w:type="paragraph" w:styleId="EndnoteText">
    <w:name w:val="endnote text"/>
    <w:basedOn w:val="Normal"/>
    <w:link w:val="EndnoteTextChar"/>
    <w:semiHidden/>
    <w:rsid w:val="004A26C9"/>
    <w:pPr>
      <w:autoSpaceDE/>
      <w:autoSpaceDN/>
      <w:adjustRightInd/>
    </w:pPr>
    <w:rPr>
      <w:sz w:val="20"/>
    </w:rPr>
  </w:style>
  <w:style w:type="character" w:customStyle="1" w:styleId="EndnoteTextChar">
    <w:name w:val="Endnote Text Char"/>
    <w:basedOn w:val="DefaultParagraphFont"/>
    <w:link w:val="EndnoteText"/>
    <w:semiHidden/>
    <w:rsid w:val="004A26C9"/>
    <w:rPr>
      <w:rFonts w:ascii="Times New Roman" w:eastAsia="Times New Roman" w:hAnsi="Times New Roman" w:cs="Times New Roman"/>
      <w:sz w:val="20"/>
      <w:szCs w:val="20"/>
    </w:rPr>
  </w:style>
  <w:style w:type="character" w:styleId="Emphasis">
    <w:name w:val="Emphasis"/>
    <w:uiPriority w:val="20"/>
    <w:qFormat/>
    <w:rsid w:val="004A26C9"/>
    <w:rPr>
      <w:i/>
      <w:iCs/>
    </w:rPr>
  </w:style>
  <w:style w:type="paragraph" w:styleId="Bibliography">
    <w:name w:val="Bibliography"/>
    <w:basedOn w:val="Normal"/>
    <w:next w:val="Normal"/>
    <w:uiPriority w:val="37"/>
    <w:unhideWhenUsed/>
    <w:rsid w:val="004A26C9"/>
    <w:pPr>
      <w:autoSpaceDE/>
      <w:autoSpaceDN/>
      <w:adjustRightInd/>
      <w:spacing w:after="160" w:line="259" w:lineRule="auto"/>
    </w:pPr>
    <w:rPr>
      <w:rFonts w:ascii="Calibri" w:eastAsia="Calibri" w:hAnsi="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C9"/>
    <w:pPr>
      <w:autoSpaceDE w:val="0"/>
      <w:autoSpaceDN w:val="0"/>
      <w:adjustRightInd w:val="0"/>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A26C9"/>
    <w:rPr>
      <w:color w:val="0000FF"/>
      <w:u w:val="single"/>
    </w:rPr>
  </w:style>
  <w:style w:type="paragraph" w:styleId="FootnoteText">
    <w:name w:val="footnote text"/>
    <w:basedOn w:val="Normal"/>
    <w:link w:val="FootnoteTextChar"/>
    <w:uiPriority w:val="99"/>
    <w:rsid w:val="004A26C9"/>
    <w:pPr>
      <w:spacing w:after="120"/>
      <w:ind w:left="432" w:hanging="432"/>
    </w:pPr>
    <w:rPr>
      <w:sz w:val="20"/>
    </w:rPr>
  </w:style>
  <w:style w:type="character" w:customStyle="1" w:styleId="FootnoteTextChar">
    <w:name w:val="Footnote Text Char"/>
    <w:basedOn w:val="DefaultParagraphFont"/>
    <w:link w:val="FootnoteText"/>
    <w:uiPriority w:val="99"/>
    <w:rsid w:val="004A26C9"/>
    <w:rPr>
      <w:rFonts w:ascii="Times New Roman" w:eastAsia="Times New Roman" w:hAnsi="Times New Roman" w:cs="Times New Roman"/>
      <w:sz w:val="20"/>
      <w:szCs w:val="20"/>
    </w:rPr>
  </w:style>
  <w:style w:type="paragraph" w:styleId="BodyText">
    <w:name w:val="Body Text"/>
    <w:basedOn w:val="Normal"/>
    <w:link w:val="BodyTextChar"/>
    <w:semiHidden/>
    <w:rsid w:val="004A26C9"/>
    <w:pPr>
      <w:widowControl w:val="0"/>
      <w:autoSpaceDE/>
      <w:autoSpaceDN/>
      <w:adjustRightInd/>
      <w:spacing w:after="240"/>
    </w:pPr>
    <w:rPr>
      <w:snapToGrid w:val="0"/>
    </w:rPr>
  </w:style>
  <w:style w:type="character" w:customStyle="1" w:styleId="BodyTextChar">
    <w:name w:val="Body Text Char"/>
    <w:basedOn w:val="DefaultParagraphFont"/>
    <w:link w:val="BodyText"/>
    <w:semiHidden/>
    <w:rsid w:val="004A26C9"/>
    <w:rPr>
      <w:rFonts w:ascii="Times New Roman" w:eastAsia="Times New Roman" w:hAnsi="Times New Roman" w:cs="Times New Roman"/>
      <w:snapToGrid w:val="0"/>
      <w:szCs w:val="20"/>
    </w:rPr>
  </w:style>
  <w:style w:type="paragraph" w:styleId="EndnoteText">
    <w:name w:val="endnote text"/>
    <w:basedOn w:val="Normal"/>
    <w:link w:val="EndnoteTextChar"/>
    <w:semiHidden/>
    <w:rsid w:val="004A26C9"/>
    <w:pPr>
      <w:autoSpaceDE/>
      <w:autoSpaceDN/>
      <w:adjustRightInd/>
    </w:pPr>
    <w:rPr>
      <w:sz w:val="20"/>
    </w:rPr>
  </w:style>
  <w:style w:type="character" w:customStyle="1" w:styleId="EndnoteTextChar">
    <w:name w:val="Endnote Text Char"/>
    <w:basedOn w:val="DefaultParagraphFont"/>
    <w:link w:val="EndnoteText"/>
    <w:semiHidden/>
    <w:rsid w:val="004A26C9"/>
    <w:rPr>
      <w:rFonts w:ascii="Times New Roman" w:eastAsia="Times New Roman" w:hAnsi="Times New Roman" w:cs="Times New Roman"/>
      <w:sz w:val="20"/>
      <w:szCs w:val="20"/>
    </w:rPr>
  </w:style>
  <w:style w:type="character" w:styleId="Emphasis">
    <w:name w:val="Emphasis"/>
    <w:uiPriority w:val="20"/>
    <w:qFormat/>
    <w:rsid w:val="004A26C9"/>
    <w:rPr>
      <w:i/>
      <w:iCs/>
    </w:rPr>
  </w:style>
  <w:style w:type="paragraph" w:styleId="Bibliography">
    <w:name w:val="Bibliography"/>
    <w:basedOn w:val="Normal"/>
    <w:next w:val="Normal"/>
    <w:uiPriority w:val="37"/>
    <w:unhideWhenUsed/>
    <w:rsid w:val="004A26C9"/>
    <w:pPr>
      <w:autoSpaceDE/>
      <w:autoSpaceDN/>
      <w:adjustRightInd/>
      <w:spacing w:after="160" w:line="259" w:lineRule="auto"/>
    </w:pPr>
    <w:rPr>
      <w:rFonts w:ascii="Calibri" w:eastAsia="Calibri" w:hAnsi="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hhs.gov/sites/default/files/opre/shm2013_30_month_impact_reportrev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ymarriageinfo.org/resource-detail/index.aspx?rid=3368" TargetMode="External"/><Relationship Id="rId12" Type="http://schemas.openxmlformats.org/officeDocument/2006/relationships/hyperlink" Target="http://www.samhsa.gov/data/sites/default/files/NSDUHmethodsSummary2013/NSDUHmethodsSummary201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mi.grantsolutions.gov/files/HHS-2015-ACF-OFA-FM-0985_0.pdf" TargetMode="External"/><Relationship Id="rId11" Type="http://schemas.openxmlformats.org/officeDocument/2006/relationships/hyperlink" Target="http://www.clasp.org/resources-and-publications/archive/0208.pdf" TargetMode="External"/><Relationship Id="rId5" Type="http://schemas.openxmlformats.org/officeDocument/2006/relationships/hyperlink" Target="http://www.acf.hhs.gov/about/acf-strategic-plan-2015-2016" TargetMode="External"/><Relationship Id="rId10" Type="http://schemas.openxmlformats.org/officeDocument/2006/relationships/hyperlink" Target="http://www.healthymarriageinfo.org/resource-detail/index.aspx?rid=2347" TargetMode="External"/><Relationship Id="rId4" Type="http://schemas.openxmlformats.org/officeDocument/2006/relationships/webSettings" Target="webSettings.xml"/><Relationship Id="rId9" Type="http://schemas.openxmlformats.org/officeDocument/2006/relationships/hyperlink" Target="https://aspe.hhs.gov/basic-report/addressing-domestic-violence-family-strengthening-programs-couples-affected-incarce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McKay, Tasseli</dc:creator>
  <cp:lastModifiedBy>Samantha Illangasekare</cp:lastModifiedBy>
  <cp:revision>2</cp:revision>
  <dcterms:created xsi:type="dcterms:W3CDTF">2016-11-03T13:52:00Z</dcterms:created>
  <dcterms:modified xsi:type="dcterms:W3CDTF">2016-11-03T13:52:00Z</dcterms:modified>
</cp:coreProperties>
</file>