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0F92F9" w14:textId="77777777" w:rsidR="00D257EC" w:rsidRDefault="00D257EC" w:rsidP="00FF51AD">
      <w:pPr>
        <w:tabs>
          <w:tab w:val="center" w:pos="4752"/>
        </w:tabs>
        <w:outlineLvl w:val="0"/>
        <w:rPr>
          <w:b/>
          <w:bCs/>
          <w:sz w:val="22"/>
          <w:szCs w:val="22"/>
        </w:rPr>
      </w:pPr>
      <w:r>
        <w:rPr>
          <w:sz w:val="22"/>
          <w:szCs w:val="22"/>
        </w:rPr>
        <w:tab/>
      </w:r>
      <w:r>
        <w:rPr>
          <w:b/>
          <w:bCs/>
          <w:sz w:val="22"/>
          <w:szCs w:val="22"/>
        </w:rPr>
        <w:t>SUPPORTING STATEMENT</w:t>
      </w:r>
    </w:p>
    <w:p w14:paraId="744AE964" w14:textId="77777777" w:rsidR="00E9083A" w:rsidRDefault="00E9083A" w:rsidP="00FF51AD">
      <w:pPr>
        <w:tabs>
          <w:tab w:val="center" w:pos="4752"/>
        </w:tabs>
        <w:outlineLvl w:val="0"/>
        <w:rPr>
          <w:b/>
          <w:bCs/>
          <w:sz w:val="22"/>
          <w:szCs w:val="22"/>
        </w:rPr>
      </w:pPr>
    </w:p>
    <w:p w14:paraId="7D09341F" w14:textId="51E5B483" w:rsidR="00E9083A" w:rsidRDefault="00E9083A" w:rsidP="00FF51AD">
      <w:pPr>
        <w:tabs>
          <w:tab w:val="center" w:pos="4752"/>
        </w:tabs>
        <w:outlineLvl w:val="0"/>
        <w:rPr>
          <w:sz w:val="22"/>
          <w:szCs w:val="22"/>
        </w:rPr>
      </w:pPr>
      <w:r>
        <w:rPr>
          <w:b/>
          <w:bCs/>
          <w:sz w:val="22"/>
          <w:szCs w:val="22"/>
        </w:rPr>
        <w:t xml:space="preserve">Capital Punishment Report of Inmates </w:t>
      </w:r>
      <w:proofErr w:type="gramStart"/>
      <w:r>
        <w:rPr>
          <w:b/>
          <w:bCs/>
          <w:sz w:val="22"/>
          <w:szCs w:val="22"/>
        </w:rPr>
        <w:t>Under</w:t>
      </w:r>
      <w:proofErr w:type="gramEnd"/>
      <w:r>
        <w:rPr>
          <w:b/>
          <w:bCs/>
          <w:sz w:val="22"/>
          <w:szCs w:val="22"/>
        </w:rPr>
        <w:t xml:space="preserve"> Sentence of Death</w:t>
      </w:r>
    </w:p>
    <w:p w14:paraId="5F862443" w14:textId="77777777" w:rsidR="00D257EC" w:rsidRDefault="00D257EC">
      <w:pPr>
        <w:ind w:firstLine="2160"/>
        <w:rPr>
          <w:sz w:val="22"/>
          <w:szCs w:val="22"/>
        </w:rPr>
      </w:pPr>
    </w:p>
    <w:p w14:paraId="3829F4F5" w14:textId="77777777" w:rsidR="00D257EC" w:rsidRDefault="00D257EC">
      <w:pPr>
        <w:rPr>
          <w:sz w:val="22"/>
          <w:szCs w:val="22"/>
          <w:u w:val="single"/>
        </w:rPr>
      </w:pPr>
      <w:r>
        <w:rPr>
          <w:sz w:val="22"/>
          <w:szCs w:val="22"/>
        </w:rPr>
        <w:t>A.</w:t>
      </w:r>
      <w:r>
        <w:rPr>
          <w:sz w:val="22"/>
          <w:szCs w:val="22"/>
        </w:rPr>
        <w:tab/>
      </w:r>
      <w:r>
        <w:rPr>
          <w:sz w:val="22"/>
          <w:szCs w:val="22"/>
          <w:u w:val="single"/>
        </w:rPr>
        <w:t>Justification</w:t>
      </w:r>
    </w:p>
    <w:p w14:paraId="3CA733F2" w14:textId="77777777" w:rsidR="00D257EC" w:rsidRDefault="00D257EC">
      <w:pPr>
        <w:rPr>
          <w:sz w:val="22"/>
          <w:szCs w:val="22"/>
          <w:u w:val="single"/>
        </w:rPr>
      </w:pPr>
    </w:p>
    <w:p w14:paraId="758095B1" w14:textId="77777777" w:rsidR="00D257EC" w:rsidRDefault="00D257EC">
      <w:pPr>
        <w:tabs>
          <w:tab w:val="left" w:pos="-1440"/>
        </w:tabs>
        <w:ind w:left="1440" w:hanging="720"/>
        <w:rPr>
          <w:sz w:val="22"/>
          <w:szCs w:val="22"/>
          <w:u w:val="single"/>
        </w:rPr>
      </w:pPr>
      <w:r>
        <w:rPr>
          <w:sz w:val="22"/>
          <w:szCs w:val="22"/>
        </w:rPr>
        <w:t>1.</w:t>
      </w:r>
      <w:r>
        <w:rPr>
          <w:sz w:val="22"/>
          <w:szCs w:val="22"/>
        </w:rPr>
        <w:tab/>
      </w:r>
      <w:r>
        <w:rPr>
          <w:sz w:val="22"/>
          <w:szCs w:val="22"/>
          <w:u w:val="single"/>
        </w:rPr>
        <w:t>Necessity of</w:t>
      </w:r>
      <w:r w:rsidR="007F3C3A">
        <w:rPr>
          <w:sz w:val="22"/>
          <w:szCs w:val="22"/>
          <w:u w:val="single"/>
        </w:rPr>
        <w:t xml:space="preserve"> </w:t>
      </w:r>
      <w:r>
        <w:rPr>
          <w:sz w:val="22"/>
          <w:szCs w:val="22"/>
          <w:u w:val="single"/>
        </w:rPr>
        <w:t>the Information Collection</w:t>
      </w:r>
    </w:p>
    <w:p w14:paraId="60FB8BC7" w14:textId="77777777" w:rsidR="0040730B" w:rsidRDefault="0040730B">
      <w:pPr>
        <w:ind w:left="1440"/>
        <w:rPr>
          <w:sz w:val="22"/>
          <w:szCs w:val="22"/>
        </w:rPr>
      </w:pPr>
    </w:p>
    <w:p w14:paraId="320BB370" w14:textId="77777777" w:rsidR="00D65210" w:rsidRPr="00D65210" w:rsidRDefault="00D65210" w:rsidP="00D65210">
      <w:pPr>
        <w:ind w:left="1440"/>
        <w:rPr>
          <w:sz w:val="22"/>
          <w:szCs w:val="22"/>
        </w:rPr>
      </w:pPr>
      <w:r w:rsidRPr="00D65210">
        <w:rPr>
          <w:sz w:val="22"/>
          <w:szCs w:val="22"/>
        </w:rPr>
        <w:t>The National Prisoner Statistics Program (NPS) was initiated by the Bureau of the Census in 1926 in response to a Congressional mandate to obtain national measures of inmates in State and Fed</w:t>
      </w:r>
      <w:bookmarkStart w:id="0" w:name="_GoBack"/>
      <w:bookmarkEnd w:id="0"/>
      <w:r w:rsidRPr="00D65210">
        <w:rPr>
          <w:sz w:val="22"/>
          <w:szCs w:val="22"/>
        </w:rPr>
        <w:t>eral correctional institutions. The Census Bureau collected state-specific information on persons admitted to and released from prisons and the number present at yearend through the NPS-1 data collections. The Census Bureau added a new component to the NPS series, the NPS-8, to obtain annual counts of inmates executed under civil authority in 1930.</w:t>
      </w:r>
    </w:p>
    <w:p w14:paraId="05EF9659" w14:textId="77777777" w:rsidR="00D65210" w:rsidRPr="00D65210" w:rsidRDefault="00D65210" w:rsidP="00D65210">
      <w:pPr>
        <w:ind w:left="1440"/>
        <w:rPr>
          <w:sz w:val="22"/>
          <w:szCs w:val="22"/>
        </w:rPr>
      </w:pPr>
    </w:p>
    <w:p w14:paraId="536792D2" w14:textId="77777777" w:rsidR="00D65210" w:rsidRPr="00D65210" w:rsidRDefault="00D65210" w:rsidP="00D65210">
      <w:pPr>
        <w:ind w:left="1440"/>
        <w:rPr>
          <w:sz w:val="22"/>
          <w:szCs w:val="22"/>
        </w:rPr>
      </w:pPr>
      <w:r w:rsidRPr="00D65210">
        <w:rPr>
          <w:sz w:val="22"/>
          <w:szCs w:val="22"/>
        </w:rPr>
        <w:t xml:space="preserve">In 1947, the program was transferred to the Federal Bureau of Prisons (BOP), U. S. Department of Justice. BOP expanded NPS-8 to include counts of persons received and removed from under sentence of death as well as one-day counts and characteristics of those under sentence of death. </w:t>
      </w:r>
    </w:p>
    <w:p w14:paraId="47786EDC" w14:textId="77777777" w:rsidR="00D65210" w:rsidRPr="00D65210" w:rsidRDefault="00D65210" w:rsidP="00D65210">
      <w:pPr>
        <w:ind w:left="1440"/>
        <w:rPr>
          <w:sz w:val="22"/>
          <w:szCs w:val="22"/>
        </w:rPr>
      </w:pPr>
    </w:p>
    <w:p w14:paraId="7241CF53" w14:textId="77777777" w:rsidR="00D65210" w:rsidRPr="00D65210" w:rsidRDefault="00D65210" w:rsidP="00D65210">
      <w:pPr>
        <w:ind w:left="1440"/>
        <w:rPr>
          <w:sz w:val="22"/>
          <w:szCs w:val="22"/>
        </w:rPr>
      </w:pPr>
      <w:r w:rsidRPr="00D65210">
        <w:rPr>
          <w:sz w:val="22"/>
          <w:szCs w:val="22"/>
        </w:rPr>
        <w:t>In 1971, responsibility for the program was assigned to the Law Enforcement Assistance Administration, now the Bureau of Justice Statistics (BJS). Since 1973, the collection and analysis of these data, authorized by Title 42, United States Code, Section 3732, has been carried out by BJS, with the Census Bureau acting as the collection agent.</w:t>
      </w:r>
    </w:p>
    <w:p w14:paraId="61BBA873" w14:textId="77777777" w:rsidR="00D65210" w:rsidRPr="00D65210" w:rsidRDefault="00D65210" w:rsidP="00D65210">
      <w:pPr>
        <w:ind w:left="1440"/>
        <w:rPr>
          <w:sz w:val="22"/>
          <w:szCs w:val="22"/>
        </w:rPr>
      </w:pPr>
    </w:p>
    <w:p w14:paraId="773A2302" w14:textId="77777777" w:rsidR="00D65210" w:rsidRPr="00D65210" w:rsidRDefault="00D65210" w:rsidP="00D65210">
      <w:pPr>
        <w:ind w:left="1440"/>
        <w:rPr>
          <w:sz w:val="22"/>
          <w:szCs w:val="22"/>
        </w:rPr>
      </w:pPr>
      <w:r w:rsidRPr="00D65210">
        <w:rPr>
          <w:sz w:val="22"/>
          <w:szCs w:val="22"/>
        </w:rPr>
        <w:t>NPS-8 covers all persons held in a State or Federal correctional facility under sentence of death at any time during the calendar year. The coverage includes capital prisoners transferred from death row to such non-correctional institutions as mental hospitals and prisoners who may have escaped custody. Excluded are capital prisoners who for any reason remain in local correctional institutions outside the jurisdiction of State or Federal correctional authorities from whom data are collected for this series.</w:t>
      </w:r>
    </w:p>
    <w:p w14:paraId="091E1277" w14:textId="77777777" w:rsidR="00D65210" w:rsidRDefault="00D65210">
      <w:pPr>
        <w:ind w:left="1440"/>
        <w:rPr>
          <w:sz w:val="22"/>
          <w:szCs w:val="22"/>
        </w:rPr>
      </w:pPr>
    </w:p>
    <w:p w14:paraId="2D2E4176" w14:textId="61B70D62" w:rsidR="004E4C08" w:rsidRDefault="00250A0D">
      <w:pPr>
        <w:ind w:left="1440"/>
        <w:rPr>
          <w:sz w:val="22"/>
          <w:szCs w:val="22"/>
        </w:rPr>
      </w:pPr>
      <w:r>
        <w:rPr>
          <w:sz w:val="22"/>
          <w:szCs w:val="22"/>
        </w:rPr>
        <w:t xml:space="preserve">The death penalty is the most severe sanction a person can receive for committing a crime. Unlike a sentence to life </w:t>
      </w:r>
      <w:r w:rsidR="00384445">
        <w:rPr>
          <w:sz w:val="22"/>
          <w:szCs w:val="22"/>
        </w:rPr>
        <w:t xml:space="preserve">in prison, once carried out, a capital sentence </w:t>
      </w:r>
      <w:r>
        <w:rPr>
          <w:sz w:val="22"/>
          <w:szCs w:val="22"/>
        </w:rPr>
        <w:t xml:space="preserve">cannot be reversed. </w:t>
      </w:r>
      <w:r w:rsidR="00233E53">
        <w:rPr>
          <w:sz w:val="22"/>
          <w:szCs w:val="22"/>
        </w:rPr>
        <w:t xml:space="preserve">Consequently, ensuring fairness in the administration of death sentences is of overriding importance. The annual </w:t>
      </w:r>
      <w:r w:rsidR="00D65210">
        <w:rPr>
          <w:sz w:val="22"/>
          <w:szCs w:val="22"/>
        </w:rPr>
        <w:t xml:space="preserve">NPS-8 </w:t>
      </w:r>
      <w:r w:rsidR="00233E53">
        <w:rPr>
          <w:sz w:val="22"/>
          <w:szCs w:val="22"/>
        </w:rPr>
        <w:t xml:space="preserve">collection of information </w:t>
      </w:r>
      <w:r w:rsidR="00D3513B">
        <w:rPr>
          <w:sz w:val="22"/>
          <w:szCs w:val="22"/>
        </w:rPr>
        <w:t xml:space="preserve">by the Bureau of Justice Statistics </w:t>
      </w:r>
      <w:r w:rsidR="0070156A">
        <w:rPr>
          <w:sz w:val="22"/>
          <w:szCs w:val="22"/>
        </w:rPr>
        <w:t xml:space="preserve">on the </w:t>
      </w:r>
      <w:r w:rsidR="00766F85">
        <w:rPr>
          <w:sz w:val="22"/>
          <w:szCs w:val="22"/>
        </w:rPr>
        <w:t xml:space="preserve">laws authorizing the death penalty and </w:t>
      </w:r>
      <w:r w:rsidR="0070156A">
        <w:rPr>
          <w:sz w:val="22"/>
          <w:szCs w:val="22"/>
        </w:rPr>
        <w:t xml:space="preserve">characteristics </w:t>
      </w:r>
      <w:r w:rsidR="00233E53">
        <w:rPr>
          <w:sz w:val="22"/>
          <w:szCs w:val="22"/>
        </w:rPr>
        <w:t xml:space="preserve">and dispositions </w:t>
      </w:r>
      <w:r w:rsidR="0070156A">
        <w:rPr>
          <w:sz w:val="22"/>
          <w:szCs w:val="22"/>
        </w:rPr>
        <w:t xml:space="preserve">of persons who </w:t>
      </w:r>
      <w:r w:rsidR="00233E53">
        <w:rPr>
          <w:sz w:val="22"/>
          <w:szCs w:val="22"/>
        </w:rPr>
        <w:t xml:space="preserve">have been sentenced to </w:t>
      </w:r>
      <w:r w:rsidR="0070156A">
        <w:rPr>
          <w:sz w:val="22"/>
          <w:szCs w:val="22"/>
        </w:rPr>
        <w:t xml:space="preserve">death </w:t>
      </w:r>
      <w:r w:rsidR="00233E53">
        <w:rPr>
          <w:sz w:val="22"/>
          <w:szCs w:val="22"/>
        </w:rPr>
        <w:t xml:space="preserve">is critical to describing the administration of </w:t>
      </w:r>
      <w:r w:rsidR="00AA00A9">
        <w:rPr>
          <w:sz w:val="22"/>
          <w:szCs w:val="22"/>
        </w:rPr>
        <w:t>justice in this country and the use of its most severe sanctions</w:t>
      </w:r>
      <w:r w:rsidR="00233E53">
        <w:rPr>
          <w:sz w:val="22"/>
          <w:szCs w:val="22"/>
        </w:rPr>
        <w:t>.</w:t>
      </w:r>
    </w:p>
    <w:p w14:paraId="6292227C" w14:textId="77777777" w:rsidR="00250A0D" w:rsidRDefault="00250A0D">
      <w:pPr>
        <w:ind w:left="1440"/>
        <w:rPr>
          <w:sz w:val="22"/>
          <w:szCs w:val="22"/>
        </w:rPr>
      </w:pPr>
    </w:p>
    <w:p w14:paraId="72DAE76A" w14:textId="64B5B775" w:rsidR="00C51230" w:rsidRDefault="00C51230" w:rsidP="00C51230">
      <w:pPr>
        <w:ind w:left="1440"/>
        <w:rPr>
          <w:sz w:val="22"/>
          <w:szCs w:val="22"/>
        </w:rPr>
      </w:pPr>
      <w:r>
        <w:rPr>
          <w:sz w:val="22"/>
          <w:szCs w:val="22"/>
        </w:rPr>
        <w:t xml:space="preserve">The NPS-8 fits within the larger </w:t>
      </w:r>
      <w:r w:rsidR="00CB09E1">
        <w:rPr>
          <w:sz w:val="22"/>
          <w:szCs w:val="22"/>
        </w:rPr>
        <w:t xml:space="preserve">BJS </w:t>
      </w:r>
      <w:r>
        <w:rPr>
          <w:sz w:val="22"/>
          <w:szCs w:val="22"/>
        </w:rPr>
        <w:t>portfolio of surveys that inform the nation on the nature and composition</w:t>
      </w:r>
      <w:r w:rsidR="00EC56E4">
        <w:rPr>
          <w:sz w:val="22"/>
          <w:szCs w:val="22"/>
        </w:rPr>
        <w:t xml:space="preserve"> of</w:t>
      </w:r>
      <w:r>
        <w:rPr>
          <w:sz w:val="22"/>
          <w:szCs w:val="22"/>
        </w:rPr>
        <w:t xml:space="preserve"> inmates sentenced to state and federal prisons. </w:t>
      </w:r>
      <w:r w:rsidR="00812221">
        <w:rPr>
          <w:sz w:val="22"/>
          <w:szCs w:val="22"/>
        </w:rPr>
        <w:t>BJS’s</w:t>
      </w:r>
      <w:r>
        <w:rPr>
          <w:sz w:val="22"/>
          <w:szCs w:val="22"/>
        </w:rPr>
        <w:t xml:space="preserve"> National Prisoner Statistics prison population reports (NPS-1, OMB Control Number 1121-0102) provide aggregated annual counts and movements of sentenced inmates, while the National Corrections Reporting Program (</w:t>
      </w:r>
      <w:r w:rsidR="006B5B4D">
        <w:rPr>
          <w:sz w:val="22"/>
          <w:szCs w:val="22"/>
        </w:rPr>
        <w:t xml:space="preserve">NCRP, </w:t>
      </w:r>
      <w:r>
        <w:rPr>
          <w:sz w:val="22"/>
          <w:szCs w:val="22"/>
        </w:rPr>
        <w:t xml:space="preserve">OMB Control Number 1121-0065) provides individual-level data on offenses, sentence length, and the characteristics of persons admitted to state prison in selected states. </w:t>
      </w:r>
      <w:r w:rsidR="00CB09E1">
        <w:rPr>
          <w:sz w:val="22"/>
          <w:szCs w:val="22"/>
        </w:rPr>
        <w:t xml:space="preserve">While </w:t>
      </w:r>
      <w:r w:rsidR="00C90BF4">
        <w:rPr>
          <w:sz w:val="22"/>
          <w:szCs w:val="22"/>
        </w:rPr>
        <w:t>NPS-1 and NCRP</w:t>
      </w:r>
      <w:r w:rsidR="00B23FFB" w:rsidRPr="00B23FFB">
        <w:rPr>
          <w:sz w:val="22"/>
          <w:szCs w:val="22"/>
        </w:rPr>
        <w:t xml:space="preserve"> </w:t>
      </w:r>
      <w:r w:rsidR="00B23FFB">
        <w:rPr>
          <w:sz w:val="22"/>
          <w:szCs w:val="22"/>
        </w:rPr>
        <w:t>describe</w:t>
      </w:r>
      <w:r>
        <w:rPr>
          <w:sz w:val="22"/>
          <w:szCs w:val="22"/>
        </w:rPr>
        <w:t xml:space="preserve"> prisoners and their characteristics, the NPS-8 allows us to examine not only the small subset of inmates who have been sentenced to death, but also to track changes in the laws that guide who may receive these most punitive sentences.</w:t>
      </w:r>
    </w:p>
    <w:p w14:paraId="52ECBD9A" w14:textId="77777777" w:rsidR="00C51230" w:rsidRDefault="00C51230">
      <w:pPr>
        <w:ind w:left="1440"/>
        <w:rPr>
          <w:sz w:val="22"/>
          <w:szCs w:val="22"/>
        </w:rPr>
      </w:pPr>
    </w:p>
    <w:p w14:paraId="5F328C98" w14:textId="77777777" w:rsidR="00113399" w:rsidRDefault="00821CF4" w:rsidP="00821CF4">
      <w:pPr>
        <w:ind w:left="1440"/>
        <w:rPr>
          <w:sz w:val="22"/>
          <w:szCs w:val="22"/>
        </w:rPr>
      </w:pPr>
      <w:r>
        <w:rPr>
          <w:sz w:val="22"/>
          <w:szCs w:val="22"/>
        </w:rPr>
        <w:t xml:space="preserve">The Federal Government has collected and published statistics on executions for </w:t>
      </w:r>
      <w:r w:rsidR="00300AF0">
        <w:rPr>
          <w:sz w:val="22"/>
          <w:szCs w:val="22"/>
        </w:rPr>
        <w:t>8</w:t>
      </w:r>
      <w:r w:rsidR="006934C7">
        <w:rPr>
          <w:sz w:val="22"/>
          <w:szCs w:val="22"/>
        </w:rPr>
        <w:t>4</w:t>
      </w:r>
      <w:r>
        <w:rPr>
          <w:sz w:val="22"/>
          <w:szCs w:val="22"/>
        </w:rPr>
        <w:t xml:space="preserve"> consecutive years and has provided data on persons under sentence of death since 1953. </w:t>
      </w:r>
      <w:r w:rsidR="00C51230">
        <w:rPr>
          <w:sz w:val="22"/>
          <w:szCs w:val="22"/>
        </w:rPr>
        <w:t xml:space="preserve">Critical elements of the NPS-8 collection include </w:t>
      </w:r>
      <w:r w:rsidR="00B23FFB">
        <w:rPr>
          <w:sz w:val="22"/>
          <w:szCs w:val="22"/>
        </w:rPr>
        <w:t xml:space="preserve">state, </w:t>
      </w:r>
      <w:r w:rsidR="00C51230">
        <w:rPr>
          <w:sz w:val="22"/>
          <w:szCs w:val="22"/>
        </w:rPr>
        <w:t>sex, race and Hispanic origin, date</w:t>
      </w:r>
      <w:r w:rsidR="00B23FFB">
        <w:rPr>
          <w:sz w:val="22"/>
          <w:szCs w:val="22"/>
        </w:rPr>
        <w:t>s</w:t>
      </w:r>
      <w:r w:rsidR="00C51230">
        <w:rPr>
          <w:sz w:val="22"/>
          <w:szCs w:val="22"/>
        </w:rPr>
        <w:t xml:space="preserve"> of</w:t>
      </w:r>
      <w:r w:rsidR="00B23FFB">
        <w:rPr>
          <w:sz w:val="22"/>
          <w:szCs w:val="22"/>
        </w:rPr>
        <w:t xml:space="preserve"> birth and </w:t>
      </w:r>
      <w:r w:rsidR="00C51230">
        <w:rPr>
          <w:sz w:val="22"/>
          <w:szCs w:val="22"/>
        </w:rPr>
        <w:t xml:space="preserve">sentence, and means of removal from under sentence of death (including date of </w:t>
      </w:r>
      <w:r w:rsidR="00C51230">
        <w:rPr>
          <w:sz w:val="22"/>
          <w:szCs w:val="22"/>
        </w:rPr>
        <w:lastRenderedPageBreak/>
        <w:t xml:space="preserve">removal). </w:t>
      </w:r>
      <w:r>
        <w:rPr>
          <w:sz w:val="22"/>
          <w:szCs w:val="22"/>
        </w:rPr>
        <w:t xml:space="preserve">In recent years, the </w:t>
      </w:r>
      <w:r w:rsidR="00B7353E">
        <w:rPr>
          <w:sz w:val="22"/>
          <w:szCs w:val="22"/>
        </w:rPr>
        <w:t xml:space="preserve">NPS-8 </w:t>
      </w:r>
      <w:r>
        <w:rPr>
          <w:sz w:val="22"/>
          <w:szCs w:val="22"/>
        </w:rPr>
        <w:t xml:space="preserve">collection has </w:t>
      </w:r>
      <w:r w:rsidR="00C51230">
        <w:rPr>
          <w:sz w:val="22"/>
          <w:szCs w:val="22"/>
        </w:rPr>
        <w:t xml:space="preserve">added </w:t>
      </w:r>
      <w:r w:rsidR="00B7353E">
        <w:rPr>
          <w:sz w:val="22"/>
          <w:szCs w:val="22"/>
        </w:rPr>
        <w:t xml:space="preserve">information on the </w:t>
      </w:r>
      <w:r>
        <w:rPr>
          <w:sz w:val="22"/>
          <w:szCs w:val="22"/>
        </w:rPr>
        <w:t>criminal history o</w:t>
      </w:r>
      <w:r w:rsidR="00B7353E">
        <w:rPr>
          <w:sz w:val="22"/>
          <w:szCs w:val="22"/>
        </w:rPr>
        <w:t>f</w:t>
      </w:r>
      <w:r>
        <w:rPr>
          <w:sz w:val="22"/>
          <w:szCs w:val="22"/>
        </w:rPr>
        <w:t xml:space="preserve"> death row inmates and tracked changes in statutes relating to the death penalty. </w:t>
      </w:r>
      <w:r w:rsidR="00B23FFB">
        <w:rPr>
          <w:sz w:val="22"/>
          <w:szCs w:val="22"/>
        </w:rPr>
        <w:t>O</w:t>
      </w:r>
      <w:r w:rsidR="00C51230">
        <w:rPr>
          <w:sz w:val="22"/>
          <w:szCs w:val="22"/>
        </w:rPr>
        <w:t xml:space="preserve">ther </w:t>
      </w:r>
      <w:r w:rsidR="00D71EA9">
        <w:rPr>
          <w:sz w:val="22"/>
          <w:szCs w:val="22"/>
        </w:rPr>
        <w:t>entities</w:t>
      </w:r>
      <w:r w:rsidR="00D71EA9" w:rsidRPr="00C90BF4">
        <w:rPr>
          <w:rStyle w:val="FootnoteReference"/>
          <w:sz w:val="22"/>
          <w:szCs w:val="22"/>
          <w:vertAlign w:val="superscript"/>
        </w:rPr>
        <w:footnoteReference w:id="1"/>
      </w:r>
      <w:r w:rsidR="00D71EA9">
        <w:rPr>
          <w:sz w:val="22"/>
          <w:szCs w:val="22"/>
        </w:rPr>
        <w:t xml:space="preserve"> maintain rosters of persons under </w:t>
      </w:r>
      <w:r w:rsidR="00B23FFB">
        <w:rPr>
          <w:sz w:val="22"/>
          <w:szCs w:val="22"/>
        </w:rPr>
        <w:t xml:space="preserve">sentence of death and executed, </w:t>
      </w:r>
      <w:r w:rsidR="00CB09E1">
        <w:rPr>
          <w:sz w:val="22"/>
          <w:szCs w:val="22"/>
        </w:rPr>
        <w:t xml:space="preserve">but </w:t>
      </w:r>
      <w:r w:rsidR="00B23FFB">
        <w:rPr>
          <w:sz w:val="22"/>
          <w:szCs w:val="22"/>
        </w:rPr>
        <w:t xml:space="preserve">these rosters typically include only state, sex, and race of inmates. </w:t>
      </w:r>
      <w:r>
        <w:rPr>
          <w:sz w:val="22"/>
          <w:szCs w:val="22"/>
        </w:rPr>
        <w:t xml:space="preserve">The extensive time-series data on inmates under sentence of death and State and Federal capital statutes </w:t>
      </w:r>
      <w:r w:rsidR="00B23FFB">
        <w:rPr>
          <w:sz w:val="22"/>
          <w:szCs w:val="22"/>
        </w:rPr>
        <w:t xml:space="preserve">collected through the NPS-8 </w:t>
      </w:r>
      <w:r>
        <w:rPr>
          <w:sz w:val="22"/>
          <w:szCs w:val="22"/>
        </w:rPr>
        <w:t>are not available from any other source.</w:t>
      </w:r>
    </w:p>
    <w:p w14:paraId="31488048" w14:textId="77777777" w:rsidR="00CA1932" w:rsidRDefault="00CA1932" w:rsidP="00C51230">
      <w:pPr>
        <w:ind w:left="1440"/>
        <w:rPr>
          <w:sz w:val="22"/>
          <w:szCs w:val="22"/>
        </w:rPr>
      </w:pPr>
    </w:p>
    <w:p w14:paraId="456E148F" w14:textId="77777777" w:rsidR="00C51230" w:rsidRDefault="00C51230" w:rsidP="00C51230">
      <w:pPr>
        <w:ind w:left="1440"/>
        <w:rPr>
          <w:sz w:val="22"/>
          <w:szCs w:val="22"/>
        </w:rPr>
      </w:pPr>
      <w:r>
        <w:rPr>
          <w:sz w:val="22"/>
          <w:szCs w:val="22"/>
        </w:rPr>
        <w:t xml:space="preserve">BJS compiles </w:t>
      </w:r>
      <w:r w:rsidR="007C13AD">
        <w:rPr>
          <w:sz w:val="22"/>
          <w:szCs w:val="22"/>
        </w:rPr>
        <w:t xml:space="preserve">data from NPS-8 </w:t>
      </w:r>
      <w:r w:rsidR="00F35013">
        <w:rPr>
          <w:sz w:val="22"/>
          <w:szCs w:val="22"/>
        </w:rPr>
        <w:t xml:space="preserve">to produce </w:t>
      </w:r>
      <w:r>
        <w:rPr>
          <w:sz w:val="22"/>
          <w:szCs w:val="22"/>
        </w:rPr>
        <w:t xml:space="preserve">a report </w:t>
      </w:r>
      <w:r w:rsidR="007C13AD">
        <w:rPr>
          <w:sz w:val="22"/>
          <w:szCs w:val="22"/>
        </w:rPr>
        <w:t xml:space="preserve">describing </w:t>
      </w:r>
      <w:r>
        <w:rPr>
          <w:sz w:val="22"/>
          <w:szCs w:val="22"/>
        </w:rPr>
        <w:t xml:space="preserve">inmates under sentence of death in each State, the District of Columbia, and the Federal system at the end of each calendar year. The Capital Punishment series is designed to provide detailed information </w:t>
      </w:r>
      <w:r w:rsidR="00EC56E4">
        <w:rPr>
          <w:sz w:val="22"/>
          <w:szCs w:val="22"/>
        </w:rPr>
        <w:t xml:space="preserve">about </w:t>
      </w:r>
      <w:r w:rsidR="00F854AC">
        <w:rPr>
          <w:sz w:val="22"/>
          <w:szCs w:val="22"/>
        </w:rPr>
        <w:t xml:space="preserve">these </w:t>
      </w:r>
      <w:r w:rsidR="00A30290">
        <w:rPr>
          <w:sz w:val="22"/>
          <w:szCs w:val="22"/>
        </w:rPr>
        <w:t>prisoners</w:t>
      </w:r>
      <w:r>
        <w:rPr>
          <w:sz w:val="22"/>
          <w:szCs w:val="22"/>
        </w:rPr>
        <w:t>.</w:t>
      </w:r>
    </w:p>
    <w:p w14:paraId="2B1799F4" w14:textId="77777777" w:rsidR="0036671A" w:rsidRDefault="0036671A" w:rsidP="00C51230">
      <w:pPr>
        <w:ind w:left="1440"/>
        <w:rPr>
          <w:sz w:val="22"/>
          <w:szCs w:val="22"/>
        </w:rPr>
      </w:pPr>
    </w:p>
    <w:p w14:paraId="4379DD9D" w14:textId="77777777" w:rsidR="00D257EC" w:rsidRDefault="00D257EC">
      <w:pPr>
        <w:ind w:left="1440"/>
        <w:rPr>
          <w:sz w:val="22"/>
          <w:szCs w:val="22"/>
        </w:rPr>
      </w:pPr>
      <w:r>
        <w:rPr>
          <w:sz w:val="22"/>
          <w:szCs w:val="22"/>
        </w:rPr>
        <w:t>As reported</w:t>
      </w:r>
      <w:r w:rsidR="00CA1932">
        <w:rPr>
          <w:sz w:val="22"/>
          <w:szCs w:val="22"/>
        </w:rPr>
        <w:t xml:space="preserve"> </w:t>
      </w:r>
      <w:r>
        <w:rPr>
          <w:sz w:val="22"/>
          <w:szCs w:val="22"/>
        </w:rPr>
        <w:t xml:space="preserve">in </w:t>
      </w:r>
      <w:r>
        <w:rPr>
          <w:i/>
          <w:iCs/>
          <w:sz w:val="22"/>
          <w:szCs w:val="22"/>
        </w:rPr>
        <w:t>Capital Punishment 20</w:t>
      </w:r>
      <w:r w:rsidR="008A0A2D">
        <w:rPr>
          <w:i/>
          <w:iCs/>
          <w:sz w:val="22"/>
          <w:szCs w:val="22"/>
        </w:rPr>
        <w:t>1</w:t>
      </w:r>
      <w:r w:rsidR="006934C7">
        <w:rPr>
          <w:i/>
          <w:iCs/>
          <w:sz w:val="22"/>
          <w:szCs w:val="22"/>
        </w:rPr>
        <w:t>3</w:t>
      </w:r>
      <w:r w:rsidR="001C3E82">
        <w:rPr>
          <w:i/>
          <w:iCs/>
          <w:sz w:val="22"/>
          <w:szCs w:val="22"/>
        </w:rPr>
        <w:t xml:space="preserve"> – Statistical Tables</w:t>
      </w:r>
      <w:r>
        <w:rPr>
          <w:i/>
          <w:iCs/>
          <w:sz w:val="22"/>
          <w:szCs w:val="22"/>
        </w:rPr>
        <w:t>,</w:t>
      </w:r>
      <w:r>
        <w:rPr>
          <w:sz w:val="22"/>
          <w:szCs w:val="22"/>
        </w:rPr>
        <w:t xml:space="preserve"> </w:t>
      </w:r>
      <w:r w:rsidR="006934C7">
        <w:rPr>
          <w:sz w:val="22"/>
          <w:szCs w:val="22"/>
        </w:rPr>
        <w:t>8</w:t>
      </w:r>
      <w:r>
        <w:rPr>
          <w:sz w:val="22"/>
          <w:szCs w:val="22"/>
        </w:rPr>
        <w:t>,</w:t>
      </w:r>
      <w:r w:rsidR="006934C7">
        <w:rPr>
          <w:sz w:val="22"/>
          <w:szCs w:val="22"/>
        </w:rPr>
        <w:t>124</w:t>
      </w:r>
      <w:r>
        <w:rPr>
          <w:sz w:val="22"/>
          <w:szCs w:val="22"/>
        </w:rPr>
        <w:t xml:space="preserve"> people have been held under sentence of death in the United States between 1977 and 20</w:t>
      </w:r>
      <w:r w:rsidR="008A0A2D">
        <w:rPr>
          <w:sz w:val="22"/>
          <w:szCs w:val="22"/>
        </w:rPr>
        <w:t>1</w:t>
      </w:r>
      <w:r w:rsidR="006934C7">
        <w:rPr>
          <w:sz w:val="22"/>
          <w:szCs w:val="22"/>
        </w:rPr>
        <w:t>3</w:t>
      </w:r>
      <w:r>
        <w:rPr>
          <w:sz w:val="22"/>
          <w:szCs w:val="22"/>
        </w:rPr>
        <w:t>, of whom 1</w:t>
      </w:r>
      <w:r w:rsidR="006934C7">
        <w:rPr>
          <w:sz w:val="22"/>
          <w:szCs w:val="22"/>
        </w:rPr>
        <w:t>7</w:t>
      </w:r>
      <w:r>
        <w:rPr>
          <w:sz w:val="22"/>
          <w:szCs w:val="22"/>
        </w:rPr>
        <w:t xml:space="preserve">% were executed, </w:t>
      </w:r>
      <w:r w:rsidR="008A0A2D">
        <w:rPr>
          <w:sz w:val="22"/>
          <w:szCs w:val="22"/>
        </w:rPr>
        <w:t>6</w:t>
      </w:r>
      <w:r>
        <w:rPr>
          <w:sz w:val="22"/>
          <w:szCs w:val="22"/>
        </w:rPr>
        <w:t xml:space="preserve">% died by causes other than execution, and </w:t>
      </w:r>
      <w:r w:rsidR="008A0A2D">
        <w:rPr>
          <w:sz w:val="22"/>
          <w:szCs w:val="22"/>
        </w:rPr>
        <w:t>40</w:t>
      </w:r>
      <w:r>
        <w:rPr>
          <w:sz w:val="22"/>
          <w:szCs w:val="22"/>
        </w:rPr>
        <w:t>% received other dispositions.</w:t>
      </w:r>
      <w:r w:rsidR="007F3C3A">
        <w:rPr>
          <w:sz w:val="22"/>
          <w:szCs w:val="22"/>
        </w:rPr>
        <w:t xml:space="preserve"> </w:t>
      </w:r>
      <w:r>
        <w:rPr>
          <w:sz w:val="22"/>
          <w:szCs w:val="22"/>
        </w:rPr>
        <w:t>The number of inmates executed has generally been declining since 1999. During 20</w:t>
      </w:r>
      <w:r w:rsidR="008A0A2D">
        <w:rPr>
          <w:sz w:val="22"/>
          <w:szCs w:val="22"/>
        </w:rPr>
        <w:t>1</w:t>
      </w:r>
      <w:r w:rsidR="006934C7">
        <w:rPr>
          <w:sz w:val="22"/>
          <w:szCs w:val="22"/>
        </w:rPr>
        <w:t>3</w:t>
      </w:r>
      <w:r>
        <w:rPr>
          <w:sz w:val="22"/>
          <w:szCs w:val="22"/>
        </w:rPr>
        <w:t xml:space="preserve">, </w:t>
      </w:r>
      <w:r w:rsidR="001C3E82">
        <w:rPr>
          <w:sz w:val="22"/>
          <w:szCs w:val="22"/>
        </w:rPr>
        <w:t>3</w:t>
      </w:r>
      <w:r w:rsidR="006934C7">
        <w:rPr>
          <w:sz w:val="22"/>
          <w:szCs w:val="22"/>
        </w:rPr>
        <w:t>9</w:t>
      </w:r>
      <w:r>
        <w:rPr>
          <w:sz w:val="22"/>
          <w:szCs w:val="22"/>
        </w:rPr>
        <w:t xml:space="preserve"> executions were carried out, which was </w:t>
      </w:r>
      <w:r w:rsidR="006934C7">
        <w:rPr>
          <w:sz w:val="22"/>
          <w:szCs w:val="22"/>
        </w:rPr>
        <w:t>4</w:t>
      </w:r>
      <w:r>
        <w:rPr>
          <w:sz w:val="22"/>
          <w:szCs w:val="22"/>
        </w:rPr>
        <w:t xml:space="preserve"> </w:t>
      </w:r>
      <w:r w:rsidR="001C3E82">
        <w:rPr>
          <w:sz w:val="22"/>
          <w:szCs w:val="22"/>
        </w:rPr>
        <w:t xml:space="preserve">fewer </w:t>
      </w:r>
      <w:r>
        <w:rPr>
          <w:sz w:val="22"/>
          <w:szCs w:val="22"/>
        </w:rPr>
        <w:t>than in 20</w:t>
      </w:r>
      <w:r w:rsidR="008A0A2D">
        <w:rPr>
          <w:sz w:val="22"/>
          <w:szCs w:val="22"/>
        </w:rPr>
        <w:t>1</w:t>
      </w:r>
      <w:r w:rsidR="006934C7">
        <w:rPr>
          <w:sz w:val="22"/>
          <w:szCs w:val="22"/>
        </w:rPr>
        <w:t>2</w:t>
      </w:r>
      <w:r>
        <w:rPr>
          <w:sz w:val="22"/>
          <w:szCs w:val="22"/>
        </w:rPr>
        <w:t>.</w:t>
      </w:r>
      <w:r w:rsidR="007F3C3A">
        <w:rPr>
          <w:sz w:val="22"/>
          <w:szCs w:val="22"/>
        </w:rPr>
        <w:t xml:space="preserve"> </w:t>
      </w:r>
      <w:r>
        <w:rPr>
          <w:sz w:val="22"/>
          <w:szCs w:val="22"/>
        </w:rPr>
        <w:t>Those executed during 20</w:t>
      </w:r>
      <w:r w:rsidR="008A0A2D">
        <w:rPr>
          <w:sz w:val="22"/>
          <w:szCs w:val="22"/>
        </w:rPr>
        <w:t>1</w:t>
      </w:r>
      <w:r w:rsidR="006934C7">
        <w:rPr>
          <w:sz w:val="22"/>
          <w:szCs w:val="22"/>
        </w:rPr>
        <w:t>3</w:t>
      </w:r>
      <w:r>
        <w:rPr>
          <w:sz w:val="22"/>
          <w:szCs w:val="22"/>
        </w:rPr>
        <w:t xml:space="preserve"> had been under sentence of death an average of 1</w:t>
      </w:r>
      <w:r w:rsidR="006934C7">
        <w:rPr>
          <w:sz w:val="22"/>
          <w:szCs w:val="22"/>
        </w:rPr>
        <w:t>5</w:t>
      </w:r>
      <w:r>
        <w:rPr>
          <w:sz w:val="22"/>
          <w:szCs w:val="22"/>
        </w:rPr>
        <w:t xml:space="preserve"> years and </w:t>
      </w:r>
      <w:r w:rsidR="008A0A2D">
        <w:rPr>
          <w:sz w:val="22"/>
          <w:szCs w:val="22"/>
        </w:rPr>
        <w:t xml:space="preserve">6 months which was </w:t>
      </w:r>
      <w:r w:rsidR="006934C7">
        <w:rPr>
          <w:sz w:val="22"/>
          <w:szCs w:val="22"/>
        </w:rPr>
        <w:t>4</w:t>
      </w:r>
      <w:r>
        <w:rPr>
          <w:sz w:val="22"/>
          <w:szCs w:val="22"/>
        </w:rPr>
        <w:t xml:space="preserve"> months </w:t>
      </w:r>
      <w:r w:rsidR="006934C7">
        <w:rPr>
          <w:sz w:val="22"/>
          <w:szCs w:val="22"/>
        </w:rPr>
        <w:t>less</w:t>
      </w:r>
      <w:r>
        <w:rPr>
          <w:sz w:val="22"/>
          <w:szCs w:val="22"/>
        </w:rPr>
        <w:t xml:space="preserve"> than inmates executed in 20</w:t>
      </w:r>
      <w:r w:rsidR="008A0A2D">
        <w:rPr>
          <w:sz w:val="22"/>
          <w:szCs w:val="22"/>
        </w:rPr>
        <w:t>1</w:t>
      </w:r>
      <w:r w:rsidR="006934C7">
        <w:rPr>
          <w:sz w:val="22"/>
          <w:szCs w:val="22"/>
        </w:rPr>
        <w:t>2</w:t>
      </w:r>
      <w:r>
        <w:rPr>
          <w:sz w:val="22"/>
          <w:szCs w:val="22"/>
        </w:rPr>
        <w:t>.</w:t>
      </w:r>
      <w:r w:rsidR="007F3C3A">
        <w:rPr>
          <w:sz w:val="22"/>
          <w:szCs w:val="22"/>
        </w:rPr>
        <w:t xml:space="preserve"> </w:t>
      </w:r>
      <w:r>
        <w:rPr>
          <w:sz w:val="22"/>
          <w:szCs w:val="22"/>
        </w:rPr>
        <w:t>At yearend 20</w:t>
      </w:r>
      <w:r w:rsidR="008A0A2D">
        <w:rPr>
          <w:sz w:val="22"/>
          <w:szCs w:val="22"/>
        </w:rPr>
        <w:t>1</w:t>
      </w:r>
      <w:r w:rsidR="006934C7">
        <w:rPr>
          <w:sz w:val="22"/>
          <w:szCs w:val="22"/>
        </w:rPr>
        <w:t>3</w:t>
      </w:r>
      <w:r>
        <w:rPr>
          <w:sz w:val="22"/>
          <w:szCs w:val="22"/>
        </w:rPr>
        <w:t xml:space="preserve">, </w:t>
      </w:r>
      <w:r w:rsidR="006934C7">
        <w:rPr>
          <w:sz w:val="22"/>
          <w:szCs w:val="22"/>
        </w:rPr>
        <w:t>2,979</w:t>
      </w:r>
      <w:r>
        <w:rPr>
          <w:sz w:val="22"/>
          <w:szCs w:val="22"/>
        </w:rPr>
        <w:t xml:space="preserve"> prisoners were under sentence of death.</w:t>
      </w:r>
    </w:p>
    <w:p w14:paraId="35379DD0" w14:textId="77777777" w:rsidR="00D257EC" w:rsidRDefault="00D257EC">
      <w:pPr>
        <w:rPr>
          <w:sz w:val="22"/>
          <w:szCs w:val="22"/>
        </w:rPr>
      </w:pPr>
    </w:p>
    <w:p w14:paraId="31ADFCDF" w14:textId="77777777" w:rsidR="00933AC7" w:rsidRDefault="00D257EC">
      <w:pPr>
        <w:ind w:left="1440"/>
        <w:rPr>
          <w:sz w:val="22"/>
          <w:szCs w:val="22"/>
        </w:rPr>
      </w:pPr>
      <w:r>
        <w:rPr>
          <w:sz w:val="22"/>
          <w:szCs w:val="22"/>
        </w:rPr>
        <w:t>Th</w:t>
      </w:r>
      <w:r w:rsidR="00840F27">
        <w:rPr>
          <w:sz w:val="22"/>
          <w:szCs w:val="22"/>
        </w:rPr>
        <w:t>irty-</w:t>
      </w:r>
      <w:r w:rsidR="00B24499">
        <w:rPr>
          <w:sz w:val="22"/>
          <w:szCs w:val="22"/>
        </w:rPr>
        <w:t>five</w:t>
      </w:r>
      <w:r w:rsidR="00840F27">
        <w:rPr>
          <w:sz w:val="22"/>
          <w:szCs w:val="22"/>
        </w:rPr>
        <w:t xml:space="preserve"> </w:t>
      </w:r>
      <w:r w:rsidR="00B24499">
        <w:rPr>
          <w:sz w:val="22"/>
          <w:szCs w:val="22"/>
        </w:rPr>
        <w:t>s</w:t>
      </w:r>
      <w:r>
        <w:rPr>
          <w:sz w:val="22"/>
          <w:szCs w:val="22"/>
        </w:rPr>
        <w:t xml:space="preserve">tates </w:t>
      </w:r>
      <w:r w:rsidR="00CE7950">
        <w:rPr>
          <w:sz w:val="22"/>
          <w:szCs w:val="22"/>
        </w:rPr>
        <w:t xml:space="preserve">and the Federal Government </w:t>
      </w:r>
      <w:r>
        <w:rPr>
          <w:sz w:val="22"/>
          <w:szCs w:val="22"/>
        </w:rPr>
        <w:t>authoriz</w:t>
      </w:r>
      <w:r w:rsidR="00840F27">
        <w:rPr>
          <w:sz w:val="22"/>
          <w:szCs w:val="22"/>
        </w:rPr>
        <w:t>ed</w:t>
      </w:r>
      <w:r>
        <w:rPr>
          <w:sz w:val="22"/>
          <w:szCs w:val="22"/>
        </w:rPr>
        <w:t xml:space="preserve"> </w:t>
      </w:r>
      <w:r w:rsidR="00840F27">
        <w:rPr>
          <w:sz w:val="22"/>
          <w:szCs w:val="22"/>
        </w:rPr>
        <w:t xml:space="preserve">the use of </w:t>
      </w:r>
      <w:r>
        <w:rPr>
          <w:sz w:val="22"/>
          <w:szCs w:val="22"/>
        </w:rPr>
        <w:t xml:space="preserve">lethal injection </w:t>
      </w:r>
      <w:r w:rsidR="00840F27">
        <w:rPr>
          <w:sz w:val="22"/>
          <w:szCs w:val="22"/>
        </w:rPr>
        <w:t>in 20</w:t>
      </w:r>
      <w:r w:rsidR="00683792">
        <w:rPr>
          <w:sz w:val="22"/>
          <w:szCs w:val="22"/>
        </w:rPr>
        <w:t>1</w:t>
      </w:r>
      <w:r w:rsidR="00B24499">
        <w:rPr>
          <w:sz w:val="22"/>
          <w:szCs w:val="22"/>
        </w:rPr>
        <w:t>3</w:t>
      </w:r>
      <w:r w:rsidR="00840F27">
        <w:rPr>
          <w:sz w:val="22"/>
          <w:szCs w:val="22"/>
        </w:rPr>
        <w:t xml:space="preserve">, </w:t>
      </w:r>
      <w:r w:rsidR="00683792">
        <w:rPr>
          <w:sz w:val="22"/>
          <w:szCs w:val="22"/>
        </w:rPr>
        <w:t xml:space="preserve">compared to </w:t>
      </w:r>
      <w:r>
        <w:rPr>
          <w:sz w:val="22"/>
          <w:szCs w:val="22"/>
        </w:rPr>
        <w:t>2</w:t>
      </w:r>
      <w:r w:rsidR="00B24499">
        <w:rPr>
          <w:sz w:val="22"/>
          <w:szCs w:val="22"/>
        </w:rPr>
        <w:t>5</w:t>
      </w:r>
      <w:r>
        <w:rPr>
          <w:sz w:val="22"/>
          <w:szCs w:val="22"/>
        </w:rPr>
        <w:t xml:space="preserve"> in </w:t>
      </w:r>
      <w:r w:rsidR="00840F27">
        <w:rPr>
          <w:sz w:val="22"/>
          <w:szCs w:val="22"/>
        </w:rPr>
        <w:t>19</w:t>
      </w:r>
      <w:r w:rsidR="00683792">
        <w:rPr>
          <w:sz w:val="22"/>
          <w:szCs w:val="22"/>
        </w:rPr>
        <w:t>9</w:t>
      </w:r>
      <w:r w:rsidR="00B24499">
        <w:rPr>
          <w:sz w:val="22"/>
          <w:szCs w:val="22"/>
        </w:rPr>
        <w:t>3</w:t>
      </w:r>
      <w:r w:rsidR="00840F27">
        <w:rPr>
          <w:sz w:val="22"/>
          <w:szCs w:val="22"/>
        </w:rPr>
        <w:t xml:space="preserve"> and 3</w:t>
      </w:r>
      <w:r w:rsidR="00B24499">
        <w:rPr>
          <w:sz w:val="22"/>
          <w:szCs w:val="22"/>
        </w:rPr>
        <w:t>7</w:t>
      </w:r>
      <w:r w:rsidR="00840F27">
        <w:rPr>
          <w:sz w:val="22"/>
          <w:szCs w:val="22"/>
        </w:rPr>
        <w:t xml:space="preserve"> in </w:t>
      </w:r>
      <w:r w:rsidR="00683792">
        <w:rPr>
          <w:sz w:val="22"/>
          <w:szCs w:val="22"/>
        </w:rPr>
        <w:t>200</w:t>
      </w:r>
      <w:r w:rsidR="00B24499">
        <w:rPr>
          <w:sz w:val="22"/>
          <w:szCs w:val="22"/>
        </w:rPr>
        <w:t>3</w:t>
      </w:r>
      <w:r>
        <w:rPr>
          <w:sz w:val="22"/>
          <w:szCs w:val="22"/>
        </w:rPr>
        <w:t>.</w:t>
      </w:r>
      <w:r w:rsidR="007F3C3A">
        <w:rPr>
          <w:sz w:val="22"/>
          <w:szCs w:val="22"/>
        </w:rPr>
        <w:t xml:space="preserve"> </w:t>
      </w:r>
      <w:r>
        <w:rPr>
          <w:sz w:val="22"/>
          <w:szCs w:val="22"/>
        </w:rPr>
        <w:t>In 20</w:t>
      </w:r>
      <w:r w:rsidR="00683792">
        <w:rPr>
          <w:sz w:val="22"/>
          <w:szCs w:val="22"/>
        </w:rPr>
        <w:t>1</w:t>
      </w:r>
      <w:r w:rsidR="00B24499">
        <w:rPr>
          <w:sz w:val="22"/>
          <w:szCs w:val="22"/>
        </w:rPr>
        <w:t>3</w:t>
      </w:r>
      <w:r w:rsidR="00683792">
        <w:rPr>
          <w:sz w:val="22"/>
          <w:szCs w:val="22"/>
        </w:rPr>
        <w:t>,</w:t>
      </w:r>
      <w:r>
        <w:rPr>
          <w:sz w:val="22"/>
          <w:szCs w:val="22"/>
        </w:rPr>
        <w:t xml:space="preserve"> </w:t>
      </w:r>
      <w:r w:rsidR="00683792">
        <w:rPr>
          <w:sz w:val="22"/>
          <w:szCs w:val="22"/>
        </w:rPr>
        <w:t xml:space="preserve">lethal injection accounted for all </w:t>
      </w:r>
      <w:r w:rsidR="00B24499">
        <w:rPr>
          <w:sz w:val="22"/>
          <w:szCs w:val="22"/>
        </w:rPr>
        <w:t>39</w:t>
      </w:r>
      <w:r w:rsidR="00683792">
        <w:rPr>
          <w:sz w:val="22"/>
          <w:szCs w:val="22"/>
        </w:rPr>
        <w:t xml:space="preserve"> </w:t>
      </w:r>
      <w:r>
        <w:rPr>
          <w:sz w:val="22"/>
          <w:szCs w:val="22"/>
        </w:rPr>
        <w:t>executions.</w:t>
      </w:r>
      <w:r w:rsidR="007F3C3A">
        <w:rPr>
          <w:sz w:val="22"/>
          <w:szCs w:val="22"/>
        </w:rPr>
        <w:t xml:space="preserve"> </w:t>
      </w:r>
      <w:r w:rsidR="00683792">
        <w:rPr>
          <w:sz w:val="22"/>
          <w:szCs w:val="22"/>
        </w:rPr>
        <w:t>Between 1977 and 201</w:t>
      </w:r>
      <w:r w:rsidR="00B24499">
        <w:rPr>
          <w:sz w:val="22"/>
          <w:szCs w:val="22"/>
        </w:rPr>
        <w:t>3</w:t>
      </w:r>
      <w:r w:rsidR="00683792">
        <w:rPr>
          <w:sz w:val="22"/>
          <w:szCs w:val="22"/>
        </w:rPr>
        <w:t>, 1,1</w:t>
      </w:r>
      <w:r w:rsidR="007A5E1F">
        <w:rPr>
          <w:sz w:val="22"/>
          <w:szCs w:val="22"/>
        </w:rPr>
        <w:t>84</w:t>
      </w:r>
      <w:r>
        <w:rPr>
          <w:sz w:val="22"/>
          <w:szCs w:val="22"/>
        </w:rPr>
        <w:t xml:space="preserve"> of the 1,</w:t>
      </w:r>
      <w:r w:rsidR="007A5E1F">
        <w:rPr>
          <w:sz w:val="22"/>
          <w:szCs w:val="22"/>
        </w:rPr>
        <w:t>359</w:t>
      </w:r>
      <w:r>
        <w:rPr>
          <w:sz w:val="22"/>
          <w:szCs w:val="22"/>
        </w:rPr>
        <w:t xml:space="preserve"> executions (8</w:t>
      </w:r>
      <w:r w:rsidR="007A5E1F">
        <w:rPr>
          <w:sz w:val="22"/>
          <w:szCs w:val="22"/>
        </w:rPr>
        <w:t>7</w:t>
      </w:r>
      <w:r>
        <w:rPr>
          <w:sz w:val="22"/>
          <w:szCs w:val="22"/>
        </w:rPr>
        <w:t>%) were by lethal injection.</w:t>
      </w:r>
      <w:r w:rsidR="007F3C3A">
        <w:rPr>
          <w:sz w:val="22"/>
          <w:szCs w:val="22"/>
        </w:rPr>
        <w:t xml:space="preserve"> </w:t>
      </w:r>
    </w:p>
    <w:p w14:paraId="7D9C4C49" w14:textId="77777777" w:rsidR="003E31BE" w:rsidRDefault="003E31BE">
      <w:pPr>
        <w:rPr>
          <w:sz w:val="22"/>
          <w:szCs w:val="22"/>
        </w:rPr>
      </w:pPr>
    </w:p>
    <w:p w14:paraId="4D9C1C54" w14:textId="77777777" w:rsidR="00D257EC" w:rsidRDefault="00D257EC">
      <w:pPr>
        <w:ind w:left="720"/>
        <w:rPr>
          <w:sz w:val="22"/>
          <w:szCs w:val="22"/>
        </w:rPr>
      </w:pPr>
      <w:r>
        <w:rPr>
          <w:sz w:val="22"/>
          <w:szCs w:val="22"/>
        </w:rPr>
        <w:t>2.</w:t>
      </w:r>
      <w:r>
        <w:rPr>
          <w:sz w:val="22"/>
          <w:szCs w:val="22"/>
        </w:rPr>
        <w:tab/>
      </w:r>
      <w:r>
        <w:rPr>
          <w:sz w:val="22"/>
          <w:szCs w:val="22"/>
          <w:u w:val="single"/>
        </w:rPr>
        <w:t>Needs and Uses</w:t>
      </w:r>
    </w:p>
    <w:p w14:paraId="78F7AC3C" w14:textId="77777777" w:rsidR="00D257EC" w:rsidRDefault="00D257EC">
      <w:pPr>
        <w:rPr>
          <w:sz w:val="22"/>
          <w:szCs w:val="22"/>
        </w:rPr>
      </w:pPr>
    </w:p>
    <w:p w14:paraId="50978550" w14:textId="77777777" w:rsidR="009B3BF6" w:rsidRDefault="00ED0773">
      <w:pPr>
        <w:ind w:left="1440"/>
        <w:rPr>
          <w:sz w:val="22"/>
          <w:szCs w:val="22"/>
        </w:rPr>
      </w:pPr>
      <w:r>
        <w:rPr>
          <w:sz w:val="22"/>
          <w:szCs w:val="22"/>
        </w:rPr>
        <w:t xml:space="preserve">The NPS-8 data </w:t>
      </w:r>
      <w:r w:rsidR="002D3B9F">
        <w:rPr>
          <w:sz w:val="22"/>
          <w:szCs w:val="22"/>
        </w:rPr>
        <w:t xml:space="preserve">collection </w:t>
      </w:r>
      <w:r w:rsidR="00995200">
        <w:rPr>
          <w:sz w:val="22"/>
          <w:szCs w:val="22"/>
        </w:rPr>
        <w:t xml:space="preserve">fulfills a wide variety of needs </w:t>
      </w:r>
      <w:r w:rsidR="009B3BF6">
        <w:rPr>
          <w:sz w:val="22"/>
          <w:szCs w:val="22"/>
        </w:rPr>
        <w:t xml:space="preserve">for the criminal justice and the broader research and public policy community, both in the U.S. and internationally. </w:t>
      </w:r>
    </w:p>
    <w:p w14:paraId="5FE2304B" w14:textId="77777777" w:rsidR="009B3BF6" w:rsidRDefault="009B3BF6">
      <w:pPr>
        <w:ind w:left="1440"/>
        <w:rPr>
          <w:sz w:val="22"/>
          <w:szCs w:val="22"/>
        </w:rPr>
      </w:pPr>
    </w:p>
    <w:p w14:paraId="03638C1C" w14:textId="3C68BFC7" w:rsidR="005B3781" w:rsidRPr="005B3781" w:rsidRDefault="005B3781" w:rsidP="005B3781">
      <w:pPr>
        <w:ind w:left="1440"/>
        <w:rPr>
          <w:sz w:val="22"/>
          <w:szCs w:val="22"/>
        </w:rPr>
      </w:pPr>
      <w:r w:rsidRPr="005B3781">
        <w:rPr>
          <w:sz w:val="22"/>
          <w:szCs w:val="22"/>
        </w:rPr>
        <w:t xml:space="preserve">The death penalty is the most severe sanction that can be imposed by courts. This leads to a high level of scrutiny by courts endeavoring to ensure that sentences are imposed fairly. This is evidenced by the fact that capital cases appear on the U.S. Supreme Court docket each term. </w:t>
      </w:r>
      <w:r w:rsidR="00812221">
        <w:rPr>
          <w:sz w:val="22"/>
          <w:szCs w:val="22"/>
        </w:rPr>
        <w:t>BJS’s</w:t>
      </w:r>
      <w:r w:rsidRPr="005B3781">
        <w:rPr>
          <w:sz w:val="22"/>
          <w:szCs w:val="22"/>
        </w:rPr>
        <w:t xml:space="preserve"> capital punishment data have helped inform the courts regarding the ways in which death sentences are administered. </w:t>
      </w:r>
      <w:r w:rsidR="00812221">
        <w:rPr>
          <w:sz w:val="22"/>
          <w:szCs w:val="22"/>
        </w:rPr>
        <w:t>BJS’s</w:t>
      </w:r>
      <w:r w:rsidRPr="005B3781">
        <w:rPr>
          <w:sz w:val="22"/>
          <w:szCs w:val="22"/>
        </w:rPr>
        <w:t xml:space="preserve"> capital punishment statistics have been cited in opinions issued by Supreme Court justices.</w:t>
      </w:r>
      <w:r w:rsidRPr="005B3781">
        <w:rPr>
          <w:rStyle w:val="FootnoteReference"/>
          <w:sz w:val="22"/>
          <w:szCs w:val="22"/>
          <w:vertAlign w:val="superscript"/>
        </w:rPr>
        <w:footnoteReference w:id="2"/>
      </w:r>
    </w:p>
    <w:p w14:paraId="1D02C000" w14:textId="77777777" w:rsidR="005B3781" w:rsidRPr="00C51108" w:rsidRDefault="005B3781" w:rsidP="005B3781">
      <w:pPr>
        <w:ind w:left="1440"/>
        <w:rPr>
          <w:sz w:val="22"/>
          <w:szCs w:val="22"/>
          <w:highlight w:val="yellow"/>
        </w:rPr>
      </w:pPr>
    </w:p>
    <w:p w14:paraId="0D8C91D3" w14:textId="77777777" w:rsidR="005B3781" w:rsidRPr="005B3781" w:rsidRDefault="005B3781" w:rsidP="005B3781">
      <w:pPr>
        <w:ind w:left="1440"/>
        <w:rPr>
          <w:sz w:val="22"/>
          <w:szCs w:val="22"/>
        </w:rPr>
      </w:pPr>
      <w:r w:rsidRPr="005B3781">
        <w:rPr>
          <w:sz w:val="22"/>
          <w:szCs w:val="22"/>
        </w:rPr>
        <w:t>The ability of courts to efficiently process cases and bring defendants to trial in a timely fashion has become an issue of concern for court administrators. Capital cases can have a profound impact on the court operations. Because of the finality of the death penalty, both the trial and appeals process for capital cases have become specialized relative to other types of court cases. The bifurcated trial, expert defense counsel, and automatic appeals unique to capital cases can absorb the limited resources of courts. A number of researchers have used NPS-8 data to study the impact of capital cases on the courts. Some researchers have studied the use of plea bargaining,</w:t>
      </w:r>
      <w:r w:rsidRPr="005B3781">
        <w:rPr>
          <w:rStyle w:val="FootnoteReference"/>
          <w:sz w:val="22"/>
          <w:szCs w:val="22"/>
          <w:vertAlign w:val="superscript"/>
        </w:rPr>
        <w:footnoteReference w:id="3"/>
      </w:r>
      <w:r w:rsidRPr="005B3781">
        <w:rPr>
          <w:sz w:val="22"/>
          <w:szCs w:val="22"/>
        </w:rPr>
        <w:t xml:space="preserve"> while others have examined the impact of capital appeals on the ability of state courts to effectively process cases.</w:t>
      </w:r>
      <w:r w:rsidRPr="005B3781">
        <w:rPr>
          <w:rStyle w:val="FootnoteReference"/>
          <w:sz w:val="22"/>
          <w:szCs w:val="22"/>
          <w:vertAlign w:val="superscript"/>
        </w:rPr>
        <w:footnoteReference w:id="4"/>
      </w:r>
    </w:p>
    <w:p w14:paraId="182ABC95" w14:textId="77777777" w:rsidR="00812221" w:rsidRDefault="00812221" w:rsidP="00691777">
      <w:pPr>
        <w:ind w:left="1440"/>
        <w:rPr>
          <w:sz w:val="22"/>
          <w:szCs w:val="22"/>
        </w:rPr>
      </w:pPr>
    </w:p>
    <w:p w14:paraId="29C7CF62" w14:textId="77777777" w:rsidR="005B3781" w:rsidRDefault="005B3781" w:rsidP="00691777">
      <w:pPr>
        <w:ind w:left="1440"/>
        <w:rPr>
          <w:sz w:val="22"/>
          <w:szCs w:val="22"/>
        </w:rPr>
      </w:pPr>
      <w:r w:rsidRPr="005B3781">
        <w:rPr>
          <w:sz w:val="22"/>
          <w:szCs w:val="22"/>
        </w:rPr>
        <w:t>The frequency and manner in which the death penalty is implemented can greatly impact other areas of the criminal justice system. The ability to compare changes in statutes, the flow of inmates sentenced to death, and the disposition of death sentences handed down is critical to understanding how the criminal justice system operates. The collection of NPS-8 data makes it possible for users to investigate such important issues as the effect of changes to death penalty laws on crimes,</w:t>
      </w:r>
      <w:r w:rsidRPr="005B3781">
        <w:rPr>
          <w:rStyle w:val="FootnoteReference"/>
          <w:sz w:val="22"/>
          <w:szCs w:val="22"/>
          <w:vertAlign w:val="superscript"/>
        </w:rPr>
        <w:footnoteReference w:id="5"/>
      </w:r>
      <w:r w:rsidRPr="005B3781">
        <w:rPr>
          <w:sz w:val="22"/>
          <w:szCs w:val="22"/>
        </w:rPr>
        <w:t xml:space="preserve"> the deterrent effects of the death penalty on crime,</w:t>
      </w:r>
      <w:r w:rsidRPr="005B3781">
        <w:rPr>
          <w:rStyle w:val="FootnoteReference"/>
          <w:sz w:val="22"/>
          <w:szCs w:val="22"/>
          <w:vertAlign w:val="superscript"/>
        </w:rPr>
        <w:footnoteReference w:id="6"/>
      </w:r>
      <w:r w:rsidRPr="005B3781">
        <w:rPr>
          <w:sz w:val="22"/>
          <w:szCs w:val="22"/>
        </w:rPr>
        <w:t xml:space="preserve"> the impact of wrongful convictions in capital cases on the criminal justice system and on sentencing in capital cases,</w:t>
      </w:r>
      <w:r w:rsidRPr="005B3781">
        <w:rPr>
          <w:rStyle w:val="FootnoteReference"/>
          <w:sz w:val="22"/>
          <w:szCs w:val="22"/>
          <w:vertAlign w:val="superscript"/>
        </w:rPr>
        <w:footnoteReference w:id="7"/>
      </w:r>
      <w:r w:rsidRPr="005B3781">
        <w:rPr>
          <w:sz w:val="22"/>
          <w:szCs w:val="22"/>
        </w:rPr>
        <w:t xml:space="preserve"> and cross-state comparisons of who gets sentenced to death.</w:t>
      </w:r>
      <w:r w:rsidRPr="005B3781">
        <w:rPr>
          <w:rStyle w:val="FootnoteReference"/>
          <w:sz w:val="22"/>
          <w:szCs w:val="22"/>
          <w:vertAlign w:val="superscript"/>
        </w:rPr>
        <w:footnoteReference w:id="8"/>
      </w:r>
      <w:r w:rsidRPr="005B3781">
        <w:rPr>
          <w:sz w:val="22"/>
          <w:szCs w:val="22"/>
        </w:rPr>
        <w:t xml:space="preserve"> These data provide a point of comparison for states to study the impact of capital cases on criminal justice resources.</w:t>
      </w:r>
      <w:r w:rsidRPr="005B3781">
        <w:rPr>
          <w:rStyle w:val="FootnoteReference"/>
          <w:sz w:val="22"/>
          <w:szCs w:val="22"/>
          <w:vertAlign w:val="superscript"/>
        </w:rPr>
        <w:footnoteReference w:id="9"/>
      </w:r>
      <w:r w:rsidRPr="005B3781">
        <w:rPr>
          <w:sz w:val="22"/>
          <w:szCs w:val="22"/>
        </w:rPr>
        <w:t xml:space="preserve"> </w:t>
      </w:r>
    </w:p>
    <w:p w14:paraId="716BAF1A" w14:textId="77777777" w:rsidR="005B3781" w:rsidRDefault="005B3781" w:rsidP="00691777">
      <w:pPr>
        <w:ind w:left="1440"/>
        <w:rPr>
          <w:sz w:val="22"/>
          <w:szCs w:val="22"/>
        </w:rPr>
      </w:pPr>
    </w:p>
    <w:p w14:paraId="4B2963BE" w14:textId="77777777" w:rsidR="003B7851" w:rsidRDefault="00EE03C6" w:rsidP="00691777">
      <w:pPr>
        <w:ind w:left="1440"/>
        <w:rPr>
          <w:sz w:val="22"/>
          <w:szCs w:val="22"/>
        </w:rPr>
      </w:pPr>
      <w:r>
        <w:rPr>
          <w:sz w:val="22"/>
          <w:szCs w:val="22"/>
        </w:rPr>
        <w:t xml:space="preserve">The </w:t>
      </w:r>
      <w:r w:rsidR="003415CC">
        <w:rPr>
          <w:sz w:val="22"/>
          <w:szCs w:val="22"/>
        </w:rPr>
        <w:t xml:space="preserve">NPS-8 has been a key resource </w:t>
      </w:r>
      <w:r w:rsidR="00C14F8C">
        <w:rPr>
          <w:sz w:val="22"/>
          <w:szCs w:val="22"/>
        </w:rPr>
        <w:t xml:space="preserve">for researchers to track </w:t>
      </w:r>
      <w:r w:rsidR="003415CC">
        <w:rPr>
          <w:sz w:val="22"/>
          <w:szCs w:val="22"/>
        </w:rPr>
        <w:t xml:space="preserve">the </w:t>
      </w:r>
      <w:r w:rsidR="00DB488F">
        <w:rPr>
          <w:sz w:val="22"/>
          <w:szCs w:val="22"/>
        </w:rPr>
        <w:t xml:space="preserve">status </w:t>
      </w:r>
      <w:r w:rsidR="00A56820">
        <w:rPr>
          <w:sz w:val="22"/>
          <w:szCs w:val="22"/>
        </w:rPr>
        <w:t xml:space="preserve">of </w:t>
      </w:r>
      <w:r>
        <w:rPr>
          <w:sz w:val="22"/>
          <w:szCs w:val="22"/>
        </w:rPr>
        <w:t>the death penalty</w:t>
      </w:r>
      <w:r w:rsidR="00616C8C">
        <w:rPr>
          <w:sz w:val="22"/>
          <w:szCs w:val="22"/>
        </w:rPr>
        <w:t>,</w:t>
      </w:r>
      <w:r w:rsidR="00DB488F">
        <w:rPr>
          <w:sz w:val="22"/>
          <w:szCs w:val="22"/>
        </w:rPr>
        <w:t xml:space="preserve"> which has become increasingly complicated</w:t>
      </w:r>
      <w:r>
        <w:rPr>
          <w:sz w:val="22"/>
          <w:szCs w:val="22"/>
        </w:rPr>
        <w:t xml:space="preserve"> since </w:t>
      </w:r>
      <w:r w:rsidR="002C61AB">
        <w:rPr>
          <w:sz w:val="22"/>
          <w:szCs w:val="22"/>
        </w:rPr>
        <w:t xml:space="preserve">yearend </w:t>
      </w:r>
      <w:r>
        <w:rPr>
          <w:sz w:val="22"/>
          <w:szCs w:val="22"/>
        </w:rPr>
        <w:t>200</w:t>
      </w:r>
      <w:r w:rsidR="004D79E3">
        <w:rPr>
          <w:sz w:val="22"/>
          <w:szCs w:val="22"/>
        </w:rPr>
        <w:t>3</w:t>
      </w:r>
      <w:r w:rsidR="00F83B0A">
        <w:rPr>
          <w:sz w:val="22"/>
          <w:szCs w:val="22"/>
        </w:rPr>
        <w:t>. At that time</w:t>
      </w:r>
      <w:r w:rsidR="00C14F8C">
        <w:rPr>
          <w:sz w:val="22"/>
          <w:szCs w:val="22"/>
        </w:rPr>
        <w:t>,</w:t>
      </w:r>
      <w:r w:rsidR="002C61AB">
        <w:rPr>
          <w:sz w:val="22"/>
          <w:szCs w:val="22"/>
        </w:rPr>
        <w:t xml:space="preserve"> 38 states had capital statutes</w:t>
      </w:r>
      <w:r w:rsidR="00C14F8C">
        <w:rPr>
          <w:sz w:val="22"/>
          <w:szCs w:val="22"/>
        </w:rPr>
        <w:t xml:space="preserve">, while </w:t>
      </w:r>
      <w:r w:rsidR="00F83B0A">
        <w:rPr>
          <w:sz w:val="22"/>
          <w:szCs w:val="22"/>
        </w:rPr>
        <w:t>12 states and the District of Columbia did not authorize the death penalty</w:t>
      </w:r>
      <w:r>
        <w:rPr>
          <w:sz w:val="22"/>
          <w:szCs w:val="22"/>
        </w:rPr>
        <w:t>.</w:t>
      </w:r>
      <w:r w:rsidR="003415CC" w:rsidRPr="003415CC">
        <w:rPr>
          <w:rStyle w:val="FootnoteReference"/>
          <w:sz w:val="22"/>
          <w:szCs w:val="22"/>
          <w:vertAlign w:val="superscript"/>
        </w:rPr>
        <w:footnoteReference w:id="10"/>
      </w:r>
      <w:r>
        <w:rPr>
          <w:sz w:val="22"/>
          <w:szCs w:val="22"/>
        </w:rPr>
        <w:t xml:space="preserve"> </w:t>
      </w:r>
      <w:r w:rsidR="00F83B0A">
        <w:rPr>
          <w:sz w:val="22"/>
          <w:szCs w:val="22"/>
        </w:rPr>
        <w:t xml:space="preserve">By </w:t>
      </w:r>
      <w:r w:rsidR="00E47D5B">
        <w:rPr>
          <w:sz w:val="22"/>
          <w:szCs w:val="22"/>
        </w:rPr>
        <w:t xml:space="preserve">December 31, </w:t>
      </w:r>
      <w:r w:rsidR="00E47D5B" w:rsidRPr="00F83B0A">
        <w:rPr>
          <w:sz w:val="22"/>
          <w:szCs w:val="22"/>
        </w:rPr>
        <w:t>20</w:t>
      </w:r>
      <w:r w:rsidR="004D79E3" w:rsidRPr="00F83B0A">
        <w:rPr>
          <w:sz w:val="22"/>
          <w:szCs w:val="22"/>
        </w:rPr>
        <w:t>1</w:t>
      </w:r>
      <w:r w:rsidR="00F83B0A">
        <w:rPr>
          <w:sz w:val="22"/>
          <w:szCs w:val="22"/>
        </w:rPr>
        <w:t>5</w:t>
      </w:r>
      <w:r w:rsidR="004D79E3">
        <w:rPr>
          <w:sz w:val="22"/>
          <w:szCs w:val="22"/>
        </w:rPr>
        <w:t>,</w:t>
      </w:r>
      <w:r w:rsidR="00F83B0A">
        <w:rPr>
          <w:sz w:val="22"/>
          <w:szCs w:val="22"/>
        </w:rPr>
        <w:t xml:space="preserve"> </w:t>
      </w:r>
      <w:r w:rsidR="003B7851">
        <w:rPr>
          <w:sz w:val="22"/>
          <w:szCs w:val="22"/>
        </w:rPr>
        <w:t>the number of states with valid capital statutes had declined to 35 with several others restrictin</w:t>
      </w:r>
      <w:r w:rsidR="00A07E7D">
        <w:rPr>
          <w:sz w:val="22"/>
          <w:szCs w:val="22"/>
        </w:rPr>
        <w:t>g</w:t>
      </w:r>
      <w:r w:rsidR="003B7851">
        <w:rPr>
          <w:sz w:val="22"/>
          <w:szCs w:val="22"/>
        </w:rPr>
        <w:t xml:space="preserve"> the application of the death penalty.</w:t>
      </w:r>
    </w:p>
    <w:p w14:paraId="0DE44E10" w14:textId="77777777" w:rsidR="003B7851" w:rsidRDefault="003B7851" w:rsidP="00691777">
      <w:pPr>
        <w:ind w:left="1440"/>
        <w:rPr>
          <w:sz w:val="22"/>
          <w:szCs w:val="22"/>
        </w:rPr>
      </w:pPr>
    </w:p>
    <w:p w14:paraId="0A936DB8" w14:textId="77777777" w:rsidR="006774FE" w:rsidRDefault="00942356" w:rsidP="006774FE">
      <w:pPr>
        <w:ind w:left="1440"/>
        <w:rPr>
          <w:sz w:val="22"/>
          <w:szCs w:val="22"/>
        </w:rPr>
      </w:pPr>
      <w:r>
        <w:rPr>
          <w:sz w:val="22"/>
          <w:szCs w:val="22"/>
        </w:rPr>
        <w:t xml:space="preserve">Recently, capital statutes in some states have been challenged and there has not yet been a final resolution to those challenges. </w:t>
      </w:r>
      <w:r w:rsidR="001C51E2">
        <w:rPr>
          <w:sz w:val="22"/>
          <w:szCs w:val="22"/>
        </w:rPr>
        <w:t>For example,</w:t>
      </w:r>
      <w:r w:rsidR="006774FE">
        <w:rPr>
          <w:sz w:val="22"/>
          <w:szCs w:val="22"/>
        </w:rPr>
        <w:t xml:space="preserve"> </w:t>
      </w:r>
      <w:r w:rsidR="001C51E2">
        <w:rPr>
          <w:sz w:val="22"/>
          <w:szCs w:val="22"/>
        </w:rPr>
        <w:t xml:space="preserve">a </w:t>
      </w:r>
      <w:r w:rsidR="006774FE">
        <w:rPr>
          <w:sz w:val="22"/>
          <w:szCs w:val="22"/>
        </w:rPr>
        <w:t>recent ruling by the U.S. Supreme Court</w:t>
      </w:r>
      <w:r w:rsidR="006774FE" w:rsidRPr="00792A23">
        <w:rPr>
          <w:rStyle w:val="FootnoteReference"/>
          <w:sz w:val="22"/>
          <w:szCs w:val="22"/>
          <w:vertAlign w:val="superscript"/>
        </w:rPr>
        <w:footnoteReference w:id="11"/>
      </w:r>
      <w:r w:rsidR="006774FE">
        <w:rPr>
          <w:sz w:val="22"/>
          <w:szCs w:val="22"/>
        </w:rPr>
        <w:t xml:space="preserve"> held that Florida’s sentencing procedures violated defendants’ Sixth Amendment right to an impartial jury as held in a previous Supreme Court ruling.</w:t>
      </w:r>
      <w:r w:rsidR="006774FE" w:rsidRPr="00107133">
        <w:rPr>
          <w:rStyle w:val="FootnoteReference"/>
          <w:sz w:val="22"/>
          <w:szCs w:val="22"/>
          <w:vertAlign w:val="superscript"/>
        </w:rPr>
        <w:footnoteReference w:id="12"/>
      </w:r>
      <w:r w:rsidR="006774FE">
        <w:rPr>
          <w:sz w:val="22"/>
          <w:szCs w:val="22"/>
        </w:rPr>
        <w:t xml:space="preserve"> Citing this recent decision, the Delaware Supreme Court ruled in August 2016 that the state’s death penalty law is unconstitutional.</w:t>
      </w:r>
      <w:r w:rsidR="006774FE" w:rsidRPr="00E515C6">
        <w:rPr>
          <w:rStyle w:val="FootnoteReference"/>
          <w:sz w:val="22"/>
          <w:szCs w:val="22"/>
          <w:vertAlign w:val="superscript"/>
        </w:rPr>
        <w:footnoteReference w:id="13"/>
      </w:r>
      <w:r w:rsidR="006774FE">
        <w:rPr>
          <w:sz w:val="22"/>
          <w:szCs w:val="22"/>
        </w:rPr>
        <w:t xml:space="preserve"> </w:t>
      </w:r>
    </w:p>
    <w:p w14:paraId="54E4DE45" w14:textId="77777777" w:rsidR="006774FE" w:rsidRDefault="006774FE" w:rsidP="00EE03C6">
      <w:pPr>
        <w:ind w:left="1440"/>
        <w:rPr>
          <w:sz w:val="22"/>
          <w:szCs w:val="22"/>
        </w:rPr>
      </w:pPr>
    </w:p>
    <w:p w14:paraId="6B2FE045" w14:textId="77777777" w:rsidR="00E47D5B" w:rsidRDefault="00665D9A" w:rsidP="00EE03C6">
      <w:pPr>
        <w:ind w:left="1440"/>
        <w:rPr>
          <w:sz w:val="22"/>
          <w:szCs w:val="22"/>
        </w:rPr>
      </w:pPr>
      <w:r>
        <w:rPr>
          <w:sz w:val="22"/>
          <w:szCs w:val="22"/>
        </w:rPr>
        <w:t xml:space="preserve">In May 2015, the </w:t>
      </w:r>
      <w:r w:rsidR="00E47D5B">
        <w:rPr>
          <w:sz w:val="22"/>
          <w:szCs w:val="22"/>
        </w:rPr>
        <w:t>Nebraska</w:t>
      </w:r>
      <w:r>
        <w:rPr>
          <w:sz w:val="22"/>
          <w:szCs w:val="22"/>
        </w:rPr>
        <w:t xml:space="preserve"> legislature voted to repeal that state’s capital statute</w:t>
      </w:r>
      <w:r w:rsidRPr="007C6C41">
        <w:rPr>
          <w:rStyle w:val="FootnoteReference"/>
          <w:sz w:val="22"/>
          <w:szCs w:val="22"/>
          <w:vertAlign w:val="superscript"/>
        </w:rPr>
        <w:footnoteReference w:id="14"/>
      </w:r>
      <w:r w:rsidR="007C6C41">
        <w:rPr>
          <w:sz w:val="22"/>
          <w:szCs w:val="22"/>
        </w:rPr>
        <w:t xml:space="preserve"> after overriding a gubernatorial veto of the legislation. The repeal has been stayed following a successful petition to hold the issue to a statewide referendum in November 2016. If the repeal is supported in the referendum, the </w:t>
      </w:r>
      <w:r w:rsidR="00942356">
        <w:rPr>
          <w:sz w:val="22"/>
          <w:szCs w:val="22"/>
        </w:rPr>
        <w:t xml:space="preserve">death sentences of </w:t>
      </w:r>
      <w:r w:rsidR="007C6C41">
        <w:rPr>
          <w:sz w:val="22"/>
          <w:szCs w:val="22"/>
        </w:rPr>
        <w:t xml:space="preserve">inmates </w:t>
      </w:r>
      <w:r w:rsidR="00942356">
        <w:rPr>
          <w:sz w:val="22"/>
          <w:szCs w:val="22"/>
        </w:rPr>
        <w:t xml:space="preserve">sentenced prior to the repeal would have their sentences changed to life imprisonment. </w:t>
      </w:r>
      <w:r w:rsidR="009F0D7E">
        <w:rPr>
          <w:sz w:val="22"/>
          <w:szCs w:val="22"/>
        </w:rPr>
        <w:t>Oklahoma has a similar referendum</w:t>
      </w:r>
      <w:r w:rsidR="009F0D7E" w:rsidRPr="009F0D7E">
        <w:rPr>
          <w:rStyle w:val="FootnoteReference"/>
          <w:sz w:val="22"/>
          <w:szCs w:val="22"/>
          <w:vertAlign w:val="superscript"/>
        </w:rPr>
        <w:footnoteReference w:id="15"/>
      </w:r>
      <w:r w:rsidR="009F0D7E">
        <w:rPr>
          <w:sz w:val="22"/>
          <w:szCs w:val="22"/>
        </w:rPr>
        <w:t xml:space="preserve">, and </w:t>
      </w:r>
      <w:r w:rsidR="00B84D48">
        <w:rPr>
          <w:sz w:val="22"/>
          <w:szCs w:val="22"/>
        </w:rPr>
        <w:t xml:space="preserve">California has </w:t>
      </w:r>
      <w:r w:rsidR="009F0D7E">
        <w:rPr>
          <w:sz w:val="22"/>
          <w:szCs w:val="22"/>
        </w:rPr>
        <w:t>2</w:t>
      </w:r>
      <w:r w:rsidR="00B84D48">
        <w:rPr>
          <w:sz w:val="22"/>
          <w:szCs w:val="22"/>
        </w:rPr>
        <w:t xml:space="preserve"> </w:t>
      </w:r>
      <w:r w:rsidR="009F0D7E">
        <w:rPr>
          <w:sz w:val="22"/>
          <w:szCs w:val="22"/>
        </w:rPr>
        <w:t>ballot questions (one to abolish the death penalty</w:t>
      </w:r>
      <w:r w:rsidR="009C1D87" w:rsidRPr="00C63E02">
        <w:rPr>
          <w:rStyle w:val="FootnoteReference"/>
          <w:sz w:val="22"/>
          <w:szCs w:val="22"/>
          <w:vertAlign w:val="superscript"/>
        </w:rPr>
        <w:footnoteReference w:id="16"/>
      </w:r>
      <w:r w:rsidR="00B84D48">
        <w:rPr>
          <w:sz w:val="22"/>
          <w:szCs w:val="22"/>
        </w:rPr>
        <w:t xml:space="preserve"> </w:t>
      </w:r>
      <w:r w:rsidR="009F0D7E">
        <w:rPr>
          <w:sz w:val="22"/>
          <w:szCs w:val="22"/>
        </w:rPr>
        <w:t xml:space="preserve">as </w:t>
      </w:r>
      <w:r w:rsidR="009F0D7E">
        <w:rPr>
          <w:sz w:val="22"/>
          <w:szCs w:val="22"/>
        </w:rPr>
        <w:lastRenderedPageBreak/>
        <w:t>well as one to speed the pace of appeals and executions</w:t>
      </w:r>
      <w:r w:rsidR="009C1D87" w:rsidRPr="00C63E02">
        <w:rPr>
          <w:rStyle w:val="FootnoteReference"/>
          <w:sz w:val="22"/>
          <w:szCs w:val="22"/>
          <w:vertAlign w:val="superscript"/>
        </w:rPr>
        <w:footnoteReference w:id="17"/>
      </w:r>
      <w:r w:rsidR="00B84D48">
        <w:rPr>
          <w:sz w:val="22"/>
          <w:szCs w:val="22"/>
        </w:rPr>
        <w:t>).</w:t>
      </w:r>
    </w:p>
    <w:p w14:paraId="26BBA3CA" w14:textId="77777777" w:rsidR="009C1D87" w:rsidRDefault="009C1D87" w:rsidP="00EE03C6">
      <w:pPr>
        <w:ind w:left="1440"/>
        <w:rPr>
          <w:sz w:val="22"/>
          <w:szCs w:val="22"/>
        </w:rPr>
      </w:pPr>
    </w:p>
    <w:p w14:paraId="07874571" w14:textId="6818AD49" w:rsidR="00E47D5B" w:rsidRPr="005B3781" w:rsidRDefault="00812221" w:rsidP="00EE03C6">
      <w:pPr>
        <w:ind w:left="1440"/>
        <w:rPr>
          <w:sz w:val="22"/>
          <w:szCs w:val="22"/>
        </w:rPr>
      </w:pPr>
      <w:r>
        <w:rPr>
          <w:sz w:val="22"/>
          <w:szCs w:val="22"/>
        </w:rPr>
        <w:t>BJS’s</w:t>
      </w:r>
      <w:r w:rsidR="00D541DF" w:rsidRPr="005B3781">
        <w:rPr>
          <w:sz w:val="22"/>
          <w:szCs w:val="22"/>
        </w:rPr>
        <w:t xml:space="preserve"> </w:t>
      </w:r>
      <w:r w:rsidR="00C63E02" w:rsidRPr="005B3781">
        <w:rPr>
          <w:sz w:val="22"/>
          <w:szCs w:val="22"/>
        </w:rPr>
        <w:t xml:space="preserve">collection </w:t>
      </w:r>
      <w:r w:rsidR="006774FE" w:rsidRPr="005B3781">
        <w:rPr>
          <w:sz w:val="22"/>
          <w:szCs w:val="22"/>
        </w:rPr>
        <w:t xml:space="preserve">of changes to state death penalty laws </w:t>
      </w:r>
      <w:r w:rsidR="00916825" w:rsidRPr="005B3781">
        <w:rPr>
          <w:sz w:val="22"/>
          <w:szCs w:val="22"/>
        </w:rPr>
        <w:t xml:space="preserve">and inmates under sentence of death through NPS-8 </w:t>
      </w:r>
      <w:r w:rsidR="00C63E02" w:rsidRPr="005B3781">
        <w:rPr>
          <w:sz w:val="22"/>
          <w:szCs w:val="22"/>
        </w:rPr>
        <w:t>allow</w:t>
      </w:r>
      <w:r w:rsidR="00916825" w:rsidRPr="005B3781">
        <w:rPr>
          <w:sz w:val="22"/>
          <w:szCs w:val="22"/>
        </w:rPr>
        <w:t>s</w:t>
      </w:r>
      <w:r w:rsidR="00C63E02" w:rsidRPr="005B3781">
        <w:rPr>
          <w:sz w:val="22"/>
          <w:szCs w:val="22"/>
        </w:rPr>
        <w:t xml:space="preserve"> researchers to </w:t>
      </w:r>
      <w:r w:rsidR="00D541DF" w:rsidRPr="005B3781">
        <w:rPr>
          <w:sz w:val="22"/>
          <w:szCs w:val="22"/>
        </w:rPr>
        <w:t xml:space="preserve">track </w:t>
      </w:r>
      <w:r w:rsidR="00916825" w:rsidRPr="005B3781">
        <w:rPr>
          <w:sz w:val="22"/>
          <w:szCs w:val="22"/>
        </w:rPr>
        <w:t xml:space="preserve">not only such </w:t>
      </w:r>
      <w:r w:rsidR="00D541DF" w:rsidRPr="005B3781">
        <w:rPr>
          <w:sz w:val="22"/>
          <w:szCs w:val="22"/>
        </w:rPr>
        <w:t>statutory changes</w:t>
      </w:r>
      <w:r w:rsidR="00C63E02" w:rsidRPr="005B3781">
        <w:rPr>
          <w:sz w:val="22"/>
          <w:szCs w:val="22"/>
        </w:rPr>
        <w:t xml:space="preserve">, </w:t>
      </w:r>
      <w:r w:rsidR="00D541DF" w:rsidRPr="005B3781">
        <w:rPr>
          <w:sz w:val="22"/>
          <w:szCs w:val="22"/>
        </w:rPr>
        <w:t>court rulings</w:t>
      </w:r>
      <w:r w:rsidR="009C1D87" w:rsidRPr="005B3781">
        <w:rPr>
          <w:sz w:val="22"/>
          <w:szCs w:val="22"/>
        </w:rPr>
        <w:t xml:space="preserve"> and </w:t>
      </w:r>
      <w:r w:rsidR="002955E0" w:rsidRPr="005B3781">
        <w:rPr>
          <w:sz w:val="22"/>
          <w:szCs w:val="22"/>
        </w:rPr>
        <w:t>referenda</w:t>
      </w:r>
      <w:r w:rsidR="00D541DF" w:rsidRPr="005B3781">
        <w:rPr>
          <w:sz w:val="22"/>
          <w:szCs w:val="22"/>
        </w:rPr>
        <w:t xml:space="preserve">, but also </w:t>
      </w:r>
      <w:r w:rsidR="00C63E02" w:rsidRPr="005B3781">
        <w:rPr>
          <w:sz w:val="22"/>
          <w:szCs w:val="22"/>
        </w:rPr>
        <w:t xml:space="preserve">to examine </w:t>
      </w:r>
      <w:r w:rsidR="00D541DF" w:rsidRPr="005B3781">
        <w:rPr>
          <w:sz w:val="22"/>
          <w:szCs w:val="22"/>
        </w:rPr>
        <w:t>the potential change</w:t>
      </w:r>
      <w:r w:rsidR="00C63E02" w:rsidRPr="005B3781">
        <w:rPr>
          <w:sz w:val="22"/>
          <w:szCs w:val="22"/>
        </w:rPr>
        <w:t>s</w:t>
      </w:r>
      <w:r w:rsidR="00D541DF" w:rsidRPr="005B3781">
        <w:rPr>
          <w:sz w:val="22"/>
          <w:szCs w:val="22"/>
        </w:rPr>
        <w:t xml:space="preserve"> in </w:t>
      </w:r>
      <w:r w:rsidR="00C63E02" w:rsidRPr="005B3781">
        <w:rPr>
          <w:sz w:val="22"/>
          <w:szCs w:val="22"/>
        </w:rPr>
        <w:t>the death row population in the affected states as well as other similar states. For example, the sentencing procedures recently overturned in</w:t>
      </w:r>
      <w:r w:rsidR="00D541DF" w:rsidRPr="005B3781">
        <w:rPr>
          <w:sz w:val="22"/>
          <w:szCs w:val="22"/>
        </w:rPr>
        <w:t xml:space="preserve"> Florida and Delaware</w:t>
      </w:r>
      <w:r w:rsidR="00C63E02" w:rsidRPr="005B3781">
        <w:rPr>
          <w:sz w:val="22"/>
          <w:szCs w:val="22"/>
        </w:rPr>
        <w:t xml:space="preserve"> are similar to those </w:t>
      </w:r>
      <w:r w:rsidR="00D541DF" w:rsidRPr="005B3781">
        <w:rPr>
          <w:sz w:val="22"/>
          <w:szCs w:val="22"/>
        </w:rPr>
        <w:t>in Alabama, the only other state to allow judges rather than juries to impose the sentence in capital cases.</w:t>
      </w:r>
    </w:p>
    <w:p w14:paraId="6B7FB758" w14:textId="77777777" w:rsidR="00F83B0A" w:rsidRPr="00C51108" w:rsidRDefault="00F83B0A" w:rsidP="00EE03C6">
      <w:pPr>
        <w:ind w:left="1440"/>
        <w:rPr>
          <w:sz w:val="22"/>
          <w:szCs w:val="22"/>
          <w:highlight w:val="yellow"/>
        </w:rPr>
      </w:pPr>
    </w:p>
    <w:p w14:paraId="1DA9AD1F" w14:textId="77777777" w:rsidR="00660DE9" w:rsidRPr="008277CC" w:rsidRDefault="00660DE9" w:rsidP="00660DE9">
      <w:pPr>
        <w:ind w:left="1440"/>
        <w:rPr>
          <w:sz w:val="22"/>
          <w:szCs w:val="22"/>
        </w:rPr>
      </w:pPr>
      <w:r w:rsidRPr="008277CC">
        <w:rPr>
          <w:sz w:val="22"/>
          <w:szCs w:val="22"/>
        </w:rPr>
        <w:t>Following a court’s determination that an inmate will be sentenced to death, execution is not the only possible outcome. A number of factors may affect the ultimate disposition of a death sentence. Researchers have used NPS-8 data to study the broad perspective of what happens after an inmate receives a death sentence.</w:t>
      </w:r>
      <w:r w:rsidRPr="008277CC">
        <w:rPr>
          <w:rStyle w:val="FootnoteReference"/>
          <w:sz w:val="22"/>
          <w:szCs w:val="22"/>
          <w:vertAlign w:val="superscript"/>
        </w:rPr>
        <w:footnoteReference w:id="18"/>
      </w:r>
      <w:r w:rsidRPr="008277CC">
        <w:rPr>
          <w:sz w:val="22"/>
          <w:szCs w:val="22"/>
        </w:rPr>
        <w:t xml:space="preserve"> Others have used the means of removal from NPS-8 to focus on specific outcomes, such as </w:t>
      </w:r>
      <w:r w:rsidR="00BF182C" w:rsidRPr="008277CC">
        <w:rPr>
          <w:sz w:val="22"/>
          <w:szCs w:val="22"/>
        </w:rPr>
        <w:t xml:space="preserve">death or </w:t>
      </w:r>
      <w:r w:rsidRPr="008277CC">
        <w:rPr>
          <w:sz w:val="22"/>
          <w:szCs w:val="22"/>
        </w:rPr>
        <w:t>commutation.</w:t>
      </w:r>
      <w:r w:rsidRPr="008277CC">
        <w:rPr>
          <w:rStyle w:val="FootnoteReference"/>
          <w:sz w:val="22"/>
          <w:szCs w:val="22"/>
          <w:vertAlign w:val="superscript"/>
        </w:rPr>
        <w:footnoteReference w:id="19"/>
      </w:r>
      <w:r w:rsidR="008277CC">
        <w:rPr>
          <w:sz w:val="22"/>
          <w:szCs w:val="22"/>
        </w:rPr>
        <w:t xml:space="preserve"> Still others </w:t>
      </w:r>
      <w:r w:rsidR="00172A35">
        <w:rPr>
          <w:sz w:val="22"/>
          <w:szCs w:val="22"/>
        </w:rPr>
        <w:t xml:space="preserve">use data as a foundation to </w:t>
      </w:r>
      <w:r w:rsidR="008277CC">
        <w:rPr>
          <w:sz w:val="22"/>
          <w:szCs w:val="22"/>
        </w:rPr>
        <w:t xml:space="preserve">consider the </w:t>
      </w:r>
      <w:r w:rsidR="009B20C6">
        <w:rPr>
          <w:sz w:val="22"/>
          <w:szCs w:val="22"/>
        </w:rPr>
        <w:t xml:space="preserve">purpose and </w:t>
      </w:r>
      <w:r w:rsidR="001A1787">
        <w:rPr>
          <w:sz w:val="22"/>
          <w:szCs w:val="22"/>
        </w:rPr>
        <w:t>appropriateness of the death penalty</w:t>
      </w:r>
      <w:r w:rsidR="009B20C6">
        <w:rPr>
          <w:sz w:val="22"/>
          <w:szCs w:val="22"/>
        </w:rPr>
        <w:t>.</w:t>
      </w:r>
      <w:r w:rsidR="009B20C6" w:rsidRPr="001A1787">
        <w:rPr>
          <w:rStyle w:val="FootnoteReference"/>
          <w:sz w:val="22"/>
          <w:szCs w:val="22"/>
          <w:vertAlign w:val="superscript"/>
        </w:rPr>
        <w:footnoteReference w:id="20"/>
      </w:r>
    </w:p>
    <w:p w14:paraId="1163455F" w14:textId="77777777" w:rsidR="00660DE9" w:rsidRPr="00C51108" w:rsidRDefault="00660DE9" w:rsidP="00660DE9">
      <w:pPr>
        <w:ind w:left="1440"/>
        <w:rPr>
          <w:sz w:val="22"/>
          <w:szCs w:val="22"/>
          <w:highlight w:val="yellow"/>
        </w:rPr>
      </w:pPr>
    </w:p>
    <w:p w14:paraId="28690F73" w14:textId="77777777" w:rsidR="00E644E1" w:rsidRPr="001D359E" w:rsidRDefault="003B63E6" w:rsidP="003B63E6">
      <w:pPr>
        <w:ind w:left="1440"/>
        <w:outlineLvl w:val="0"/>
        <w:rPr>
          <w:sz w:val="22"/>
          <w:szCs w:val="22"/>
        </w:rPr>
      </w:pPr>
      <w:r w:rsidRPr="001D359E">
        <w:rPr>
          <w:sz w:val="22"/>
          <w:szCs w:val="22"/>
        </w:rPr>
        <w:t xml:space="preserve">Interest in the </w:t>
      </w:r>
      <w:r w:rsidR="00CF736C" w:rsidRPr="001D359E">
        <w:rPr>
          <w:sz w:val="22"/>
          <w:szCs w:val="22"/>
        </w:rPr>
        <w:t xml:space="preserve">death penalty </w:t>
      </w:r>
      <w:r w:rsidRPr="001D359E">
        <w:rPr>
          <w:sz w:val="22"/>
          <w:szCs w:val="22"/>
        </w:rPr>
        <w:t xml:space="preserve">is not limited to the United States. </w:t>
      </w:r>
      <w:r w:rsidR="00E644E1" w:rsidRPr="001D359E">
        <w:rPr>
          <w:sz w:val="22"/>
          <w:szCs w:val="22"/>
        </w:rPr>
        <w:t xml:space="preserve">The United Nations </w:t>
      </w:r>
      <w:r w:rsidR="00D87151" w:rsidRPr="001D359E">
        <w:rPr>
          <w:sz w:val="22"/>
          <w:szCs w:val="22"/>
        </w:rPr>
        <w:t>has a number of committees to monitor issues in the international arena. The UN committees generate periodic country</w:t>
      </w:r>
      <w:r w:rsidR="00CF736C" w:rsidRPr="001D359E">
        <w:rPr>
          <w:sz w:val="22"/>
          <w:szCs w:val="22"/>
        </w:rPr>
        <w:t>-specific</w:t>
      </w:r>
      <w:r w:rsidR="00D87151" w:rsidRPr="001D359E">
        <w:rPr>
          <w:sz w:val="22"/>
          <w:szCs w:val="22"/>
        </w:rPr>
        <w:t xml:space="preserve"> reports assessing</w:t>
      </w:r>
      <w:r w:rsidR="00CF736C" w:rsidRPr="001D359E">
        <w:rPr>
          <w:sz w:val="22"/>
          <w:szCs w:val="22"/>
        </w:rPr>
        <w:t xml:space="preserve"> an individual</w:t>
      </w:r>
      <w:r w:rsidR="00D87151" w:rsidRPr="001D359E">
        <w:rPr>
          <w:sz w:val="22"/>
          <w:szCs w:val="22"/>
        </w:rPr>
        <w:t xml:space="preserve"> country’s record on </w:t>
      </w:r>
      <w:r w:rsidR="000F6AF1" w:rsidRPr="001D359E">
        <w:rPr>
          <w:sz w:val="22"/>
          <w:szCs w:val="22"/>
        </w:rPr>
        <w:t>various human rights matters</w:t>
      </w:r>
      <w:r w:rsidR="003603EC" w:rsidRPr="001D359E">
        <w:rPr>
          <w:sz w:val="22"/>
          <w:szCs w:val="22"/>
        </w:rPr>
        <w:t xml:space="preserve">. </w:t>
      </w:r>
      <w:r w:rsidR="005F1EFA" w:rsidRPr="001D359E">
        <w:rPr>
          <w:sz w:val="22"/>
          <w:szCs w:val="22"/>
        </w:rPr>
        <w:t>These</w:t>
      </w:r>
      <w:r w:rsidR="000F6AF1" w:rsidRPr="001D359E">
        <w:rPr>
          <w:sz w:val="22"/>
          <w:szCs w:val="22"/>
        </w:rPr>
        <w:t xml:space="preserve"> </w:t>
      </w:r>
      <w:r w:rsidR="003603EC" w:rsidRPr="001D359E">
        <w:rPr>
          <w:sz w:val="22"/>
          <w:szCs w:val="22"/>
        </w:rPr>
        <w:t xml:space="preserve">reports </w:t>
      </w:r>
      <w:r w:rsidR="000F6AF1" w:rsidRPr="001D359E">
        <w:rPr>
          <w:sz w:val="22"/>
          <w:szCs w:val="22"/>
        </w:rPr>
        <w:t>rel</w:t>
      </w:r>
      <w:r w:rsidR="005F1EFA" w:rsidRPr="001D359E">
        <w:rPr>
          <w:sz w:val="22"/>
          <w:szCs w:val="22"/>
        </w:rPr>
        <w:t>y</w:t>
      </w:r>
      <w:r w:rsidR="000F6AF1" w:rsidRPr="001D359E">
        <w:rPr>
          <w:sz w:val="22"/>
          <w:szCs w:val="22"/>
        </w:rPr>
        <w:t xml:space="preserve"> on NPS-8 data to assess the record of the United States in areas </w:t>
      </w:r>
      <w:r w:rsidR="003603EC" w:rsidRPr="001D359E">
        <w:rPr>
          <w:sz w:val="22"/>
          <w:szCs w:val="22"/>
        </w:rPr>
        <w:t xml:space="preserve">such as </w:t>
      </w:r>
      <w:r w:rsidR="00D5564F" w:rsidRPr="001D359E">
        <w:rPr>
          <w:sz w:val="22"/>
          <w:szCs w:val="22"/>
        </w:rPr>
        <w:t>human rights</w:t>
      </w:r>
      <w:r w:rsidR="00004BD5" w:rsidRPr="001D359E">
        <w:rPr>
          <w:rStyle w:val="FootnoteReference"/>
          <w:sz w:val="22"/>
          <w:szCs w:val="22"/>
          <w:vertAlign w:val="superscript"/>
        </w:rPr>
        <w:footnoteReference w:id="21"/>
      </w:r>
      <w:r w:rsidR="003603EC" w:rsidRPr="001D359E">
        <w:rPr>
          <w:sz w:val="22"/>
          <w:szCs w:val="22"/>
        </w:rPr>
        <w:t xml:space="preserve"> and executions</w:t>
      </w:r>
      <w:r w:rsidR="000F6AF1" w:rsidRPr="001D359E">
        <w:rPr>
          <w:sz w:val="22"/>
          <w:szCs w:val="22"/>
        </w:rPr>
        <w:t>.</w:t>
      </w:r>
      <w:r w:rsidR="00004BD5" w:rsidRPr="001D359E">
        <w:rPr>
          <w:rStyle w:val="FootnoteReference"/>
          <w:sz w:val="22"/>
          <w:szCs w:val="22"/>
          <w:vertAlign w:val="superscript"/>
        </w:rPr>
        <w:footnoteReference w:id="22"/>
      </w:r>
    </w:p>
    <w:p w14:paraId="6182829F" w14:textId="77777777" w:rsidR="003B63E6" w:rsidRPr="00C51108" w:rsidRDefault="003B63E6" w:rsidP="003B63E6">
      <w:pPr>
        <w:ind w:left="1440"/>
        <w:outlineLvl w:val="0"/>
        <w:rPr>
          <w:sz w:val="22"/>
          <w:szCs w:val="22"/>
          <w:highlight w:val="yellow"/>
        </w:rPr>
      </w:pPr>
    </w:p>
    <w:p w14:paraId="66D9F16A" w14:textId="77777777" w:rsidR="001E1731" w:rsidRPr="007D7CB2" w:rsidRDefault="001E1731" w:rsidP="001E1731">
      <w:pPr>
        <w:ind w:left="1440"/>
        <w:rPr>
          <w:sz w:val="22"/>
          <w:szCs w:val="22"/>
        </w:rPr>
      </w:pPr>
      <w:r w:rsidRPr="007D7CB2">
        <w:rPr>
          <w:sz w:val="22"/>
          <w:szCs w:val="22"/>
        </w:rPr>
        <w:t>Data gathered in the NPS-8 collection form the basis for historical trend analysis and fulfill a wide variety of needs within BJS and for the broader research and public policy community.</w:t>
      </w:r>
      <w:r w:rsidR="007D7CB2" w:rsidRPr="0002416D">
        <w:rPr>
          <w:rStyle w:val="FootnoteReference"/>
          <w:sz w:val="22"/>
          <w:szCs w:val="22"/>
          <w:vertAlign w:val="superscript"/>
        </w:rPr>
        <w:footnoteReference w:id="23"/>
      </w:r>
      <w:r w:rsidRPr="007D7CB2">
        <w:rPr>
          <w:sz w:val="22"/>
          <w:szCs w:val="22"/>
        </w:rPr>
        <w:t xml:space="preserve"> </w:t>
      </w:r>
      <w:r w:rsidR="00EC4CB6" w:rsidRPr="007D7CB2">
        <w:rPr>
          <w:sz w:val="22"/>
          <w:szCs w:val="22"/>
        </w:rPr>
        <w:t xml:space="preserve">This </w:t>
      </w:r>
      <w:r w:rsidRPr="007D7CB2">
        <w:rPr>
          <w:sz w:val="22"/>
          <w:szCs w:val="22"/>
        </w:rPr>
        <w:t xml:space="preserve">brief review of some recent </w:t>
      </w:r>
      <w:r w:rsidR="00EC4CB6" w:rsidRPr="007D7CB2">
        <w:rPr>
          <w:sz w:val="22"/>
          <w:szCs w:val="22"/>
        </w:rPr>
        <w:t xml:space="preserve">uses of </w:t>
      </w:r>
      <w:r w:rsidRPr="007D7CB2">
        <w:rPr>
          <w:sz w:val="22"/>
          <w:szCs w:val="22"/>
        </w:rPr>
        <w:t>NPS-8 data demonstrates the importance of these data to the national debate on capital punishment.</w:t>
      </w:r>
    </w:p>
    <w:p w14:paraId="520F5FAD" w14:textId="77777777" w:rsidR="001E1731" w:rsidRPr="00C51108" w:rsidRDefault="001E1731">
      <w:pPr>
        <w:ind w:left="1440"/>
        <w:rPr>
          <w:sz w:val="22"/>
          <w:szCs w:val="22"/>
          <w:highlight w:val="yellow"/>
        </w:rPr>
      </w:pPr>
    </w:p>
    <w:p w14:paraId="32D64677" w14:textId="77777777" w:rsidR="00D257EC" w:rsidRDefault="00976AA6">
      <w:pPr>
        <w:ind w:left="1440"/>
        <w:rPr>
          <w:sz w:val="22"/>
          <w:szCs w:val="22"/>
        </w:rPr>
      </w:pPr>
      <w:r w:rsidRPr="007A16D3">
        <w:rPr>
          <w:sz w:val="22"/>
          <w:szCs w:val="22"/>
        </w:rPr>
        <w:t xml:space="preserve">In addition, </w:t>
      </w:r>
      <w:r w:rsidR="001E1731" w:rsidRPr="007A16D3">
        <w:rPr>
          <w:sz w:val="22"/>
          <w:szCs w:val="22"/>
        </w:rPr>
        <w:t xml:space="preserve">NPS-8 </w:t>
      </w:r>
      <w:r w:rsidR="00E26DFF" w:rsidRPr="007A16D3">
        <w:rPr>
          <w:sz w:val="22"/>
          <w:szCs w:val="22"/>
        </w:rPr>
        <w:t xml:space="preserve">data </w:t>
      </w:r>
      <w:r w:rsidR="001E1731" w:rsidRPr="007A16D3">
        <w:rPr>
          <w:sz w:val="22"/>
          <w:szCs w:val="22"/>
        </w:rPr>
        <w:t>are accessed by a wide-spectrum of users via public use file</w:t>
      </w:r>
      <w:r w:rsidR="00E26DFF" w:rsidRPr="007A16D3">
        <w:rPr>
          <w:sz w:val="22"/>
          <w:szCs w:val="22"/>
        </w:rPr>
        <w:t>s</w:t>
      </w:r>
      <w:r w:rsidR="001E1731" w:rsidRPr="007A16D3">
        <w:rPr>
          <w:sz w:val="22"/>
          <w:szCs w:val="22"/>
        </w:rPr>
        <w:t xml:space="preserve">, </w:t>
      </w:r>
      <w:r w:rsidR="00EC4CB6" w:rsidRPr="007A16D3">
        <w:rPr>
          <w:sz w:val="22"/>
          <w:szCs w:val="22"/>
        </w:rPr>
        <w:t>reports and statistics</w:t>
      </w:r>
      <w:r w:rsidR="001E1731" w:rsidRPr="007A16D3">
        <w:rPr>
          <w:sz w:val="22"/>
          <w:szCs w:val="22"/>
        </w:rPr>
        <w:t xml:space="preserve"> </w:t>
      </w:r>
      <w:r w:rsidR="00E26DFF" w:rsidRPr="007A16D3">
        <w:rPr>
          <w:sz w:val="22"/>
          <w:szCs w:val="22"/>
        </w:rPr>
        <w:t>available from t</w:t>
      </w:r>
      <w:r w:rsidR="001E1731" w:rsidRPr="007A16D3">
        <w:rPr>
          <w:sz w:val="22"/>
          <w:szCs w:val="22"/>
        </w:rPr>
        <w:t>he BJS website, and information requests made directly to BJS by phone and e-mail. S</w:t>
      </w:r>
      <w:r w:rsidR="00D257EC" w:rsidRPr="007A16D3">
        <w:rPr>
          <w:sz w:val="22"/>
          <w:szCs w:val="22"/>
        </w:rPr>
        <w:t>tudents</w:t>
      </w:r>
      <w:r w:rsidR="001E1731" w:rsidRPr="007A16D3">
        <w:rPr>
          <w:sz w:val="22"/>
          <w:szCs w:val="22"/>
        </w:rPr>
        <w:t xml:space="preserve">, advocacy groups, attorneys, </w:t>
      </w:r>
      <w:r w:rsidR="00D257EC" w:rsidRPr="007A16D3">
        <w:rPr>
          <w:sz w:val="22"/>
          <w:szCs w:val="22"/>
        </w:rPr>
        <w:t xml:space="preserve">and employees of all branches and all levels of government </w:t>
      </w:r>
      <w:r w:rsidR="001E1731" w:rsidRPr="007A16D3">
        <w:rPr>
          <w:sz w:val="22"/>
          <w:szCs w:val="22"/>
        </w:rPr>
        <w:t xml:space="preserve">use NPS-8 </w:t>
      </w:r>
      <w:r w:rsidR="00D257EC" w:rsidRPr="007A16D3">
        <w:rPr>
          <w:sz w:val="22"/>
          <w:szCs w:val="22"/>
        </w:rPr>
        <w:t>as a source of national and comparative data on capital punishment.</w:t>
      </w:r>
      <w:r w:rsidR="007F3C3A" w:rsidRPr="007A16D3">
        <w:rPr>
          <w:sz w:val="22"/>
          <w:szCs w:val="22"/>
        </w:rPr>
        <w:t xml:space="preserve"> </w:t>
      </w:r>
      <w:r w:rsidR="00EC4CB6" w:rsidRPr="007A16D3">
        <w:rPr>
          <w:sz w:val="22"/>
          <w:szCs w:val="22"/>
        </w:rPr>
        <w:t xml:space="preserve">The number of users </w:t>
      </w:r>
      <w:r w:rsidR="003F5510" w:rsidRPr="007A16D3">
        <w:rPr>
          <w:sz w:val="22"/>
          <w:szCs w:val="22"/>
        </w:rPr>
        <w:t xml:space="preserve">accessing or sending queries through the BJS website for </w:t>
      </w:r>
      <w:r w:rsidR="00EC4CB6" w:rsidRPr="007A16D3">
        <w:rPr>
          <w:sz w:val="22"/>
          <w:szCs w:val="22"/>
        </w:rPr>
        <w:t xml:space="preserve">capital punishment statistics has made </w:t>
      </w:r>
      <w:r w:rsidR="003F5510" w:rsidRPr="007A16D3">
        <w:rPr>
          <w:sz w:val="22"/>
          <w:szCs w:val="22"/>
        </w:rPr>
        <w:t xml:space="preserve">the </w:t>
      </w:r>
      <w:r w:rsidR="00EC4CB6" w:rsidRPr="007A16D3">
        <w:rPr>
          <w:sz w:val="22"/>
          <w:szCs w:val="22"/>
        </w:rPr>
        <w:t xml:space="preserve">NPS-8 one of the most requested BJS data collections. </w:t>
      </w:r>
      <w:r w:rsidR="00D257EC" w:rsidRPr="007A16D3">
        <w:rPr>
          <w:sz w:val="22"/>
          <w:szCs w:val="22"/>
        </w:rPr>
        <w:t>If these data were no longer collected, information seekers would no longer have the benefit of adequate historical and current facts on the subject.</w:t>
      </w:r>
      <w:r w:rsidR="00D257EC" w:rsidRPr="00EC4CB6">
        <w:rPr>
          <w:sz w:val="22"/>
          <w:szCs w:val="22"/>
        </w:rPr>
        <w:t xml:space="preserve"> </w:t>
      </w:r>
    </w:p>
    <w:p w14:paraId="615A1C2B" w14:textId="77777777" w:rsidR="00CA1932" w:rsidRDefault="00CA1932">
      <w:pPr>
        <w:ind w:firstLine="720"/>
        <w:rPr>
          <w:sz w:val="22"/>
          <w:szCs w:val="22"/>
        </w:rPr>
      </w:pPr>
    </w:p>
    <w:p w14:paraId="78E89F6E" w14:textId="77777777" w:rsidR="00E9083A" w:rsidRDefault="00E9083A">
      <w:pPr>
        <w:ind w:firstLine="720"/>
        <w:rPr>
          <w:sz w:val="22"/>
          <w:szCs w:val="22"/>
        </w:rPr>
      </w:pPr>
    </w:p>
    <w:p w14:paraId="0F3933C7" w14:textId="77777777" w:rsidR="00E9083A" w:rsidRDefault="00E9083A">
      <w:pPr>
        <w:ind w:firstLine="720"/>
        <w:rPr>
          <w:sz w:val="22"/>
          <w:szCs w:val="22"/>
        </w:rPr>
      </w:pPr>
    </w:p>
    <w:p w14:paraId="2C2CB352" w14:textId="77777777" w:rsidR="00D257EC" w:rsidRDefault="00D257EC">
      <w:pPr>
        <w:ind w:firstLine="720"/>
        <w:rPr>
          <w:sz w:val="22"/>
          <w:szCs w:val="22"/>
        </w:rPr>
      </w:pPr>
      <w:r>
        <w:rPr>
          <w:sz w:val="22"/>
          <w:szCs w:val="22"/>
        </w:rPr>
        <w:lastRenderedPageBreak/>
        <w:t>3.</w:t>
      </w:r>
      <w:r>
        <w:rPr>
          <w:sz w:val="22"/>
          <w:szCs w:val="22"/>
        </w:rPr>
        <w:tab/>
      </w:r>
      <w:r>
        <w:rPr>
          <w:sz w:val="22"/>
          <w:szCs w:val="22"/>
          <w:u w:val="single"/>
        </w:rPr>
        <w:t>Use of Information Technology</w:t>
      </w:r>
    </w:p>
    <w:p w14:paraId="49E81A85" w14:textId="77777777" w:rsidR="00D257EC" w:rsidRDefault="00D257EC">
      <w:pPr>
        <w:rPr>
          <w:sz w:val="22"/>
          <w:szCs w:val="22"/>
        </w:rPr>
      </w:pPr>
    </w:p>
    <w:p w14:paraId="472EA0F4" w14:textId="19920DC9" w:rsidR="006261D4" w:rsidRDefault="00BB7F12">
      <w:pPr>
        <w:ind w:left="1440"/>
        <w:rPr>
          <w:sz w:val="22"/>
          <w:szCs w:val="22"/>
        </w:rPr>
      </w:pPr>
      <w:r>
        <w:rPr>
          <w:sz w:val="22"/>
          <w:szCs w:val="22"/>
        </w:rPr>
        <w:t xml:space="preserve">The NPS-8 </w:t>
      </w:r>
      <w:r w:rsidR="006261D4">
        <w:rPr>
          <w:sz w:val="22"/>
          <w:szCs w:val="22"/>
        </w:rPr>
        <w:t xml:space="preserve">collection </w:t>
      </w:r>
      <w:r>
        <w:rPr>
          <w:sz w:val="22"/>
          <w:szCs w:val="22"/>
        </w:rPr>
        <w:t>has 2 components</w:t>
      </w:r>
      <w:r w:rsidR="006261D4">
        <w:rPr>
          <w:sz w:val="22"/>
          <w:szCs w:val="22"/>
        </w:rPr>
        <w:t xml:space="preserve">, each with 2 </w:t>
      </w:r>
      <w:r w:rsidR="00793464">
        <w:rPr>
          <w:sz w:val="22"/>
          <w:szCs w:val="22"/>
        </w:rPr>
        <w:t xml:space="preserve">associated </w:t>
      </w:r>
      <w:r w:rsidR="006261D4">
        <w:rPr>
          <w:sz w:val="22"/>
          <w:szCs w:val="22"/>
        </w:rPr>
        <w:t>forms (see attached)</w:t>
      </w:r>
      <w:r w:rsidR="00A939E1">
        <w:rPr>
          <w:sz w:val="22"/>
          <w:szCs w:val="22"/>
        </w:rPr>
        <w:t xml:space="preserve">. </w:t>
      </w:r>
      <w:r w:rsidR="00F11D1B">
        <w:rPr>
          <w:sz w:val="22"/>
          <w:szCs w:val="22"/>
        </w:rPr>
        <w:t xml:space="preserve">The first component collects </w:t>
      </w:r>
      <w:r>
        <w:rPr>
          <w:sz w:val="22"/>
          <w:szCs w:val="22"/>
        </w:rPr>
        <w:t xml:space="preserve">individual-level data from the departments of correction </w:t>
      </w:r>
      <w:r w:rsidR="00F11D1B">
        <w:rPr>
          <w:sz w:val="22"/>
          <w:szCs w:val="22"/>
        </w:rPr>
        <w:t xml:space="preserve">(DOC) </w:t>
      </w:r>
      <w:r>
        <w:rPr>
          <w:sz w:val="22"/>
          <w:szCs w:val="22"/>
        </w:rPr>
        <w:t>for all inmates under sentence of death during the reference year</w:t>
      </w:r>
      <w:r w:rsidR="006261D4">
        <w:rPr>
          <w:sz w:val="22"/>
          <w:szCs w:val="22"/>
        </w:rPr>
        <w:t xml:space="preserve">. Information about inmates received </w:t>
      </w:r>
      <w:r w:rsidR="00F11D1B">
        <w:rPr>
          <w:sz w:val="22"/>
          <w:szCs w:val="22"/>
        </w:rPr>
        <w:t xml:space="preserve">by the DOC </w:t>
      </w:r>
      <w:r w:rsidR="006261D4">
        <w:rPr>
          <w:sz w:val="22"/>
          <w:szCs w:val="22"/>
        </w:rPr>
        <w:t>under sentence of death is submitted on the NPS-8 form, which requests demographic characteristics, criminal history, and dates of conviction and sentence for the capital offense. In years following the submission of the NPS-8 form, respondents receive</w:t>
      </w:r>
      <w:r w:rsidR="00F11D1B">
        <w:rPr>
          <w:sz w:val="22"/>
          <w:szCs w:val="22"/>
        </w:rPr>
        <w:t xml:space="preserve"> an </w:t>
      </w:r>
      <w:r w:rsidR="006261D4">
        <w:rPr>
          <w:sz w:val="22"/>
          <w:szCs w:val="22"/>
        </w:rPr>
        <w:t xml:space="preserve">NPS-8A form, which is used to update information about the inmate and the </w:t>
      </w:r>
      <w:r w:rsidR="00632371">
        <w:rPr>
          <w:sz w:val="22"/>
          <w:szCs w:val="22"/>
        </w:rPr>
        <w:t xml:space="preserve">status of the </w:t>
      </w:r>
      <w:r w:rsidR="006261D4">
        <w:rPr>
          <w:sz w:val="22"/>
          <w:szCs w:val="22"/>
        </w:rPr>
        <w:t>death sentence</w:t>
      </w:r>
      <w:r w:rsidR="00632371">
        <w:rPr>
          <w:sz w:val="22"/>
          <w:szCs w:val="22"/>
        </w:rPr>
        <w:t>.</w:t>
      </w:r>
      <w:r>
        <w:rPr>
          <w:sz w:val="22"/>
          <w:szCs w:val="22"/>
        </w:rPr>
        <w:t xml:space="preserve"> </w:t>
      </w:r>
    </w:p>
    <w:p w14:paraId="041F849D" w14:textId="77777777" w:rsidR="006261D4" w:rsidRDefault="006261D4">
      <w:pPr>
        <w:ind w:left="1440"/>
        <w:rPr>
          <w:sz w:val="22"/>
          <w:szCs w:val="22"/>
        </w:rPr>
      </w:pPr>
    </w:p>
    <w:p w14:paraId="684E2FF7" w14:textId="19FC3553" w:rsidR="00A939E1" w:rsidRDefault="00BB7F12">
      <w:pPr>
        <w:ind w:left="1440"/>
        <w:rPr>
          <w:sz w:val="22"/>
          <w:szCs w:val="22"/>
        </w:rPr>
      </w:pPr>
      <w:r>
        <w:rPr>
          <w:sz w:val="22"/>
          <w:szCs w:val="22"/>
        </w:rPr>
        <w:t>The second component is designed to capture information about the statutes authorizing the imposition and implementation of the death penalty</w:t>
      </w:r>
      <w:r w:rsidR="00A939E1">
        <w:rPr>
          <w:sz w:val="22"/>
          <w:szCs w:val="22"/>
        </w:rPr>
        <w:t xml:space="preserve"> and changes that have occurred during the reference year</w:t>
      </w:r>
      <w:r>
        <w:rPr>
          <w:sz w:val="22"/>
          <w:szCs w:val="22"/>
        </w:rPr>
        <w:t xml:space="preserve">. </w:t>
      </w:r>
      <w:r w:rsidR="00FA5C44">
        <w:rPr>
          <w:sz w:val="22"/>
          <w:szCs w:val="22"/>
        </w:rPr>
        <w:t>Staff from the office of the attorney general in states with no capital statute in force during the previous reference year fill out the NPS-8B form, while those in states with a capital statute in force fill out the NPS-</w:t>
      </w:r>
      <w:r w:rsidR="00F11D1B">
        <w:rPr>
          <w:sz w:val="22"/>
          <w:szCs w:val="22"/>
        </w:rPr>
        <w:t xml:space="preserve">8C </w:t>
      </w:r>
      <w:r w:rsidR="00FA5C44">
        <w:rPr>
          <w:sz w:val="22"/>
          <w:szCs w:val="22"/>
        </w:rPr>
        <w:t>form.</w:t>
      </w:r>
    </w:p>
    <w:p w14:paraId="1A92F3CB" w14:textId="77777777" w:rsidR="00A939E1" w:rsidRDefault="00A939E1">
      <w:pPr>
        <w:ind w:left="1440"/>
        <w:rPr>
          <w:sz w:val="22"/>
          <w:szCs w:val="22"/>
        </w:rPr>
      </w:pPr>
    </w:p>
    <w:p w14:paraId="129F7D27" w14:textId="7B966E71" w:rsidR="0088372B" w:rsidRDefault="00974F84">
      <w:pPr>
        <w:ind w:left="1440"/>
        <w:rPr>
          <w:sz w:val="22"/>
          <w:szCs w:val="22"/>
        </w:rPr>
      </w:pPr>
      <w:r>
        <w:rPr>
          <w:sz w:val="22"/>
          <w:szCs w:val="22"/>
        </w:rPr>
        <w:t>A</w:t>
      </w:r>
      <w:r w:rsidR="00774425">
        <w:rPr>
          <w:sz w:val="22"/>
          <w:szCs w:val="22"/>
        </w:rPr>
        <w:t xml:space="preserve"> web-based </w:t>
      </w:r>
      <w:r>
        <w:rPr>
          <w:sz w:val="22"/>
          <w:szCs w:val="22"/>
        </w:rPr>
        <w:t>data collection for inmates under sentence of death was implemented during the 2008 data collection cycle</w:t>
      </w:r>
      <w:r w:rsidR="00151A93">
        <w:rPr>
          <w:sz w:val="22"/>
          <w:szCs w:val="22"/>
        </w:rPr>
        <w:t xml:space="preserve"> for the NPS-8</w:t>
      </w:r>
      <w:r w:rsidR="00E84FB4">
        <w:rPr>
          <w:sz w:val="22"/>
          <w:szCs w:val="22"/>
        </w:rPr>
        <w:t xml:space="preserve"> and NPS-</w:t>
      </w:r>
      <w:r w:rsidR="00151A93">
        <w:rPr>
          <w:sz w:val="22"/>
          <w:szCs w:val="22"/>
        </w:rPr>
        <w:t>8A portion of the collection</w:t>
      </w:r>
      <w:r w:rsidR="008A4D1D">
        <w:rPr>
          <w:sz w:val="22"/>
          <w:szCs w:val="22"/>
        </w:rPr>
        <w:t xml:space="preserve"> and a similar </w:t>
      </w:r>
      <w:r w:rsidR="00151A93">
        <w:rPr>
          <w:sz w:val="22"/>
          <w:szCs w:val="22"/>
        </w:rPr>
        <w:t xml:space="preserve">web-based reporting option was implemented during the 2009 data collection cycle for </w:t>
      </w:r>
      <w:r w:rsidR="003F113D">
        <w:rPr>
          <w:sz w:val="22"/>
          <w:szCs w:val="22"/>
        </w:rPr>
        <w:t xml:space="preserve">the NPS-8B/8C </w:t>
      </w:r>
      <w:r w:rsidR="008A4D1D">
        <w:rPr>
          <w:sz w:val="22"/>
          <w:szCs w:val="22"/>
        </w:rPr>
        <w:t>portion of the collection.</w:t>
      </w:r>
    </w:p>
    <w:p w14:paraId="0B9102CF" w14:textId="77777777" w:rsidR="008A4D1D" w:rsidRDefault="008A4D1D">
      <w:pPr>
        <w:ind w:left="1440"/>
        <w:rPr>
          <w:sz w:val="22"/>
          <w:szCs w:val="22"/>
        </w:rPr>
      </w:pPr>
    </w:p>
    <w:p w14:paraId="27F96D26" w14:textId="052CB772" w:rsidR="000E27DD" w:rsidRDefault="008A4D1D" w:rsidP="008A4D1D">
      <w:pPr>
        <w:ind w:left="1440"/>
        <w:rPr>
          <w:sz w:val="22"/>
          <w:szCs w:val="22"/>
        </w:rPr>
      </w:pPr>
      <w:r>
        <w:rPr>
          <w:sz w:val="22"/>
          <w:szCs w:val="22"/>
        </w:rPr>
        <w:t xml:space="preserve">The web-based data collection tools </w:t>
      </w:r>
      <w:r w:rsidR="00101BA4">
        <w:rPr>
          <w:sz w:val="22"/>
          <w:szCs w:val="22"/>
        </w:rPr>
        <w:t xml:space="preserve">for these forms </w:t>
      </w:r>
      <w:r>
        <w:rPr>
          <w:sz w:val="22"/>
          <w:szCs w:val="22"/>
        </w:rPr>
        <w:t xml:space="preserve">were revamped for the 2011 data collection cycle. The newly-developed web interface allows </w:t>
      </w:r>
      <w:r w:rsidRPr="008A4D1D">
        <w:rPr>
          <w:sz w:val="22"/>
          <w:szCs w:val="22"/>
        </w:rPr>
        <w:t xml:space="preserve">respondents reporting on inmates under sentence of death (NPS-8/8A) </w:t>
      </w:r>
      <w:r w:rsidR="00101AD1">
        <w:rPr>
          <w:sz w:val="22"/>
          <w:szCs w:val="22"/>
        </w:rPr>
        <w:t>to</w:t>
      </w:r>
      <w:r w:rsidRPr="008A4D1D">
        <w:rPr>
          <w:sz w:val="22"/>
          <w:szCs w:val="22"/>
        </w:rPr>
        <w:t xml:space="preserve"> access </w:t>
      </w:r>
      <w:r>
        <w:rPr>
          <w:sz w:val="22"/>
          <w:szCs w:val="22"/>
        </w:rPr>
        <w:t xml:space="preserve">a </w:t>
      </w:r>
      <w:r w:rsidRPr="008A4D1D">
        <w:rPr>
          <w:sz w:val="22"/>
          <w:szCs w:val="22"/>
        </w:rPr>
        <w:t xml:space="preserve">form for each individual </w:t>
      </w:r>
      <w:r>
        <w:rPr>
          <w:sz w:val="22"/>
          <w:szCs w:val="22"/>
        </w:rPr>
        <w:t xml:space="preserve">who was </w:t>
      </w:r>
      <w:r w:rsidRPr="008A4D1D">
        <w:rPr>
          <w:sz w:val="22"/>
          <w:szCs w:val="22"/>
        </w:rPr>
        <w:t xml:space="preserve">reported </w:t>
      </w:r>
      <w:r>
        <w:rPr>
          <w:sz w:val="22"/>
          <w:szCs w:val="22"/>
        </w:rPr>
        <w:t xml:space="preserve">as being </w:t>
      </w:r>
      <w:r w:rsidRPr="008A4D1D">
        <w:rPr>
          <w:sz w:val="22"/>
          <w:szCs w:val="22"/>
        </w:rPr>
        <w:t xml:space="preserve">under sentence of death </w:t>
      </w:r>
      <w:r>
        <w:rPr>
          <w:sz w:val="22"/>
          <w:szCs w:val="22"/>
        </w:rPr>
        <w:t xml:space="preserve">on </w:t>
      </w:r>
      <w:r w:rsidRPr="008A4D1D">
        <w:rPr>
          <w:sz w:val="22"/>
          <w:szCs w:val="22"/>
        </w:rPr>
        <w:t xml:space="preserve">December 31 of the previous </w:t>
      </w:r>
      <w:r>
        <w:rPr>
          <w:sz w:val="22"/>
          <w:szCs w:val="22"/>
        </w:rPr>
        <w:t xml:space="preserve">reference </w:t>
      </w:r>
      <w:r w:rsidRPr="008A4D1D">
        <w:rPr>
          <w:sz w:val="22"/>
          <w:szCs w:val="22"/>
        </w:rPr>
        <w:t>year. Respondents can revis</w:t>
      </w:r>
      <w:r>
        <w:rPr>
          <w:sz w:val="22"/>
          <w:szCs w:val="22"/>
        </w:rPr>
        <w:t>e data</w:t>
      </w:r>
      <w:r w:rsidRPr="008A4D1D">
        <w:rPr>
          <w:sz w:val="22"/>
          <w:szCs w:val="22"/>
        </w:rPr>
        <w:t xml:space="preserve"> to each online form, as necessary. Respondents can also submit a new record for </w:t>
      </w:r>
      <w:r>
        <w:rPr>
          <w:sz w:val="22"/>
          <w:szCs w:val="22"/>
        </w:rPr>
        <w:t xml:space="preserve">any </w:t>
      </w:r>
      <w:r w:rsidRPr="008A4D1D">
        <w:rPr>
          <w:sz w:val="22"/>
          <w:szCs w:val="22"/>
        </w:rPr>
        <w:t xml:space="preserve">inmates received under sentence of death </w:t>
      </w:r>
      <w:r>
        <w:rPr>
          <w:sz w:val="22"/>
          <w:szCs w:val="22"/>
        </w:rPr>
        <w:t>since the previous year’s submission</w:t>
      </w:r>
      <w:r w:rsidRPr="008A4D1D">
        <w:rPr>
          <w:sz w:val="22"/>
          <w:szCs w:val="22"/>
        </w:rPr>
        <w:t xml:space="preserve">. </w:t>
      </w:r>
      <w:r w:rsidR="00E81FDF">
        <w:rPr>
          <w:sz w:val="22"/>
          <w:szCs w:val="22"/>
        </w:rPr>
        <w:t>A separate electronic collection was designed for respondents reporting changes to the death penalty laws in their jurisdictions (NPS-8B/8C). The interface for this system allows respondents to fill out the forms as well as submit supplemental materials documenting the content of capital statutes and legislative changes to those statutes.</w:t>
      </w:r>
    </w:p>
    <w:p w14:paraId="26DD0314" w14:textId="77777777" w:rsidR="00C77AE2" w:rsidRDefault="00C77AE2" w:rsidP="008A4D1D">
      <w:pPr>
        <w:ind w:left="1440"/>
        <w:rPr>
          <w:sz w:val="22"/>
          <w:szCs w:val="22"/>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1"/>
        <w:gridCol w:w="937"/>
        <w:gridCol w:w="900"/>
        <w:gridCol w:w="990"/>
        <w:gridCol w:w="953"/>
        <w:gridCol w:w="937"/>
        <w:gridCol w:w="882"/>
      </w:tblGrid>
      <w:tr w:rsidR="00C73360" w:rsidRPr="00317CB9" w14:paraId="3265D469" w14:textId="77777777" w:rsidTr="00C77AE2">
        <w:tc>
          <w:tcPr>
            <w:tcW w:w="8280" w:type="dxa"/>
            <w:gridSpan w:val="7"/>
            <w:tcBorders>
              <w:top w:val="nil"/>
              <w:left w:val="nil"/>
              <w:bottom w:val="single" w:sz="4" w:space="0" w:color="auto"/>
              <w:right w:val="nil"/>
            </w:tcBorders>
          </w:tcPr>
          <w:p w14:paraId="07CBD98E" w14:textId="77777777" w:rsidR="00C73360" w:rsidRPr="0095792D" w:rsidRDefault="00C73360" w:rsidP="00C73360">
            <w:pPr>
              <w:jc w:val="center"/>
              <w:rPr>
                <w:b/>
                <w:i/>
                <w:sz w:val="22"/>
                <w:szCs w:val="22"/>
              </w:rPr>
            </w:pPr>
            <w:r w:rsidRPr="0095792D">
              <w:rPr>
                <w:b/>
                <w:i/>
                <w:sz w:val="22"/>
                <w:szCs w:val="22"/>
              </w:rPr>
              <w:t xml:space="preserve">Respondents who Submitted </w:t>
            </w:r>
            <w:r>
              <w:rPr>
                <w:b/>
                <w:i/>
                <w:sz w:val="22"/>
                <w:szCs w:val="22"/>
              </w:rPr>
              <w:t>E</w:t>
            </w:r>
            <w:r w:rsidRPr="0095792D">
              <w:rPr>
                <w:b/>
                <w:i/>
                <w:sz w:val="22"/>
                <w:szCs w:val="22"/>
              </w:rPr>
              <w:t>lectronically</w:t>
            </w:r>
          </w:p>
        </w:tc>
      </w:tr>
      <w:tr w:rsidR="008E1328" w:rsidRPr="00317CB9" w14:paraId="2C747C64" w14:textId="77777777" w:rsidTr="008E1328">
        <w:tc>
          <w:tcPr>
            <w:tcW w:w="2681" w:type="dxa"/>
            <w:tcBorders>
              <w:top w:val="single" w:sz="4" w:space="0" w:color="auto"/>
              <w:left w:val="single" w:sz="4" w:space="0" w:color="auto"/>
              <w:bottom w:val="single" w:sz="4" w:space="0" w:color="auto"/>
              <w:right w:val="single" w:sz="4" w:space="0" w:color="auto"/>
            </w:tcBorders>
          </w:tcPr>
          <w:p w14:paraId="07927FFD" w14:textId="77777777" w:rsidR="008E1328" w:rsidRPr="00317CB9" w:rsidRDefault="008E1328" w:rsidP="008553E5">
            <w:pPr>
              <w:rPr>
                <w:sz w:val="22"/>
                <w:szCs w:val="22"/>
              </w:rPr>
            </w:pPr>
          </w:p>
        </w:tc>
        <w:tc>
          <w:tcPr>
            <w:tcW w:w="1837" w:type="dxa"/>
            <w:gridSpan w:val="2"/>
            <w:tcBorders>
              <w:top w:val="single" w:sz="4" w:space="0" w:color="auto"/>
              <w:left w:val="single" w:sz="4" w:space="0" w:color="auto"/>
              <w:bottom w:val="single" w:sz="4" w:space="0" w:color="auto"/>
              <w:right w:val="single" w:sz="4" w:space="0" w:color="auto"/>
            </w:tcBorders>
          </w:tcPr>
          <w:p w14:paraId="1A44B719" w14:textId="77777777" w:rsidR="008E1328" w:rsidRPr="00317CB9" w:rsidRDefault="008E1328" w:rsidP="001D359E">
            <w:pPr>
              <w:jc w:val="center"/>
              <w:rPr>
                <w:sz w:val="22"/>
                <w:szCs w:val="22"/>
              </w:rPr>
            </w:pPr>
            <w:r>
              <w:rPr>
                <w:sz w:val="22"/>
                <w:szCs w:val="22"/>
              </w:rPr>
              <w:t>201</w:t>
            </w:r>
            <w:r w:rsidR="001D359E">
              <w:rPr>
                <w:sz w:val="22"/>
                <w:szCs w:val="22"/>
              </w:rPr>
              <w:t>2</w:t>
            </w:r>
          </w:p>
        </w:tc>
        <w:tc>
          <w:tcPr>
            <w:tcW w:w="1943" w:type="dxa"/>
            <w:gridSpan w:val="2"/>
            <w:tcBorders>
              <w:top w:val="single" w:sz="4" w:space="0" w:color="auto"/>
              <w:left w:val="single" w:sz="4" w:space="0" w:color="auto"/>
              <w:bottom w:val="single" w:sz="4" w:space="0" w:color="auto"/>
              <w:right w:val="single" w:sz="4" w:space="0" w:color="auto"/>
            </w:tcBorders>
            <w:hideMark/>
          </w:tcPr>
          <w:p w14:paraId="5930F7AC" w14:textId="77777777" w:rsidR="008E1328" w:rsidRPr="00317CB9" w:rsidRDefault="008E1328" w:rsidP="001D359E">
            <w:pPr>
              <w:jc w:val="center"/>
              <w:rPr>
                <w:sz w:val="22"/>
                <w:szCs w:val="22"/>
              </w:rPr>
            </w:pPr>
            <w:r w:rsidRPr="00317CB9">
              <w:rPr>
                <w:sz w:val="22"/>
                <w:szCs w:val="22"/>
              </w:rPr>
              <w:t>201</w:t>
            </w:r>
            <w:r w:rsidR="001D359E">
              <w:rPr>
                <w:sz w:val="22"/>
                <w:szCs w:val="22"/>
              </w:rPr>
              <w:t>3</w:t>
            </w:r>
          </w:p>
        </w:tc>
        <w:tc>
          <w:tcPr>
            <w:tcW w:w="1819" w:type="dxa"/>
            <w:gridSpan w:val="2"/>
            <w:tcBorders>
              <w:top w:val="single" w:sz="4" w:space="0" w:color="auto"/>
              <w:left w:val="single" w:sz="4" w:space="0" w:color="auto"/>
              <w:bottom w:val="single" w:sz="4" w:space="0" w:color="auto"/>
              <w:right w:val="single" w:sz="4" w:space="0" w:color="auto"/>
            </w:tcBorders>
            <w:hideMark/>
          </w:tcPr>
          <w:p w14:paraId="469A6729" w14:textId="77777777" w:rsidR="008E1328" w:rsidRPr="00317CB9" w:rsidRDefault="008E1328" w:rsidP="00354334">
            <w:pPr>
              <w:jc w:val="center"/>
              <w:rPr>
                <w:sz w:val="22"/>
                <w:szCs w:val="22"/>
              </w:rPr>
            </w:pPr>
            <w:r w:rsidRPr="00317CB9">
              <w:rPr>
                <w:sz w:val="22"/>
                <w:szCs w:val="22"/>
              </w:rPr>
              <w:t>201</w:t>
            </w:r>
            <w:r w:rsidR="00354334">
              <w:rPr>
                <w:sz w:val="22"/>
                <w:szCs w:val="22"/>
              </w:rPr>
              <w:t>4</w:t>
            </w:r>
          </w:p>
        </w:tc>
      </w:tr>
      <w:tr w:rsidR="008E1328" w:rsidRPr="00317CB9" w14:paraId="4DCB5657" w14:textId="77777777" w:rsidTr="008E1328">
        <w:tc>
          <w:tcPr>
            <w:tcW w:w="2681" w:type="dxa"/>
            <w:tcBorders>
              <w:top w:val="single" w:sz="4" w:space="0" w:color="auto"/>
              <w:left w:val="single" w:sz="4" w:space="0" w:color="auto"/>
              <w:bottom w:val="single" w:sz="4" w:space="0" w:color="auto"/>
              <w:right w:val="single" w:sz="4" w:space="0" w:color="auto"/>
            </w:tcBorders>
          </w:tcPr>
          <w:p w14:paraId="0BD4E2C5" w14:textId="77777777" w:rsidR="008E1328" w:rsidRPr="00317CB9" w:rsidRDefault="008E1328" w:rsidP="008553E5">
            <w:pPr>
              <w:rPr>
                <w:sz w:val="22"/>
                <w:szCs w:val="22"/>
              </w:rPr>
            </w:pPr>
          </w:p>
        </w:tc>
        <w:tc>
          <w:tcPr>
            <w:tcW w:w="937" w:type="dxa"/>
            <w:tcBorders>
              <w:top w:val="single" w:sz="4" w:space="0" w:color="auto"/>
              <w:left w:val="single" w:sz="4" w:space="0" w:color="auto"/>
              <w:bottom w:val="single" w:sz="4" w:space="0" w:color="auto"/>
              <w:right w:val="single" w:sz="4" w:space="0" w:color="auto"/>
            </w:tcBorders>
          </w:tcPr>
          <w:p w14:paraId="010C5C43" w14:textId="77777777" w:rsidR="008E1328" w:rsidRDefault="008E1328" w:rsidP="008553E5">
            <w:pPr>
              <w:jc w:val="center"/>
              <w:rPr>
                <w:sz w:val="22"/>
                <w:szCs w:val="22"/>
              </w:rPr>
            </w:pPr>
            <w:r>
              <w:rPr>
                <w:sz w:val="22"/>
                <w:szCs w:val="22"/>
              </w:rPr>
              <w:t>Number</w:t>
            </w:r>
          </w:p>
        </w:tc>
        <w:tc>
          <w:tcPr>
            <w:tcW w:w="900" w:type="dxa"/>
            <w:tcBorders>
              <w:top w:val="single" w:sz="4" w:space="0" w:color="auto"/>
              <w:left w:val="single" w:sz="4" w:space="0" w:color="auto"/>
              <w:bottom w:val="single" w:sz="4" w:space="0" w:color="auto"/>
              <w:right w:val="single" w:sz="4" w:space="0" w:color="auto"/>
            </w:tcBorders>
          </w:tcPr>
          <w:p w14:paraId="523C2EC3" w14:textId="77777777" w:rsidR="008E1328" w:rsidRPr="00317CB9" w:rsidRDefault="008E1328" w:rsidP="008553E5">
            <w:pPr>
              <w:jc w:val="center"/>
              <w:rPr>
                <w:sz w:val="22"/>
                <w:szCs w:val="22"/>
              </w:rPr>
            </w:pPr>
            <w:r>
              <w:rPr>
                <w:sz w:val="22"/>
                <w:szCs w:val="22"/>
              </w:rPr>
              <w:t>Percent</w:t>
            </w:r>
          </w:p>
        </w:tc>
        <w:tc>
          <w:tcPr>
            <w:tcW w:w="990" w:type="dxa"/>
            <w:tcBorders>
              <w:top w:val="single" w:sz="4" w:space="0" w:color="auto"/>
              <w:left w:val="single" w:sz="4" w:space="0" w:color="auto"/>
              <w:bottom w:val="single" w:sz="4" w:space="0" w:color="auto"/>
              <w:right w:val="single" w:sz="4" w:space="0" w:color="auto"/>
            </w:tcBorders>
          </w:tcPr>
          <w:p w14:paraId="69DAC010" w14:textId="77777777" w:rsidR="008E1328" w:rsidRDefault="008E1328" w:rsidP="0063768A">
            <w:pPr>
              <w:jc w:val="center"/>
              <w:rPr>
                <w:sz w:val="22"/>
                <w:szCs w:val="22"/>
              </w:rPr>
            </w:pPr>
            <w:r>
              <w:rPr>
                <w:sz w:val="22"/>
                <w:szCs w:val="22"/>
              </w:rPr>
              <w:t>Number</w:t>
            </w:r>
          </w:p>
        </w:tc>
        <w:tc>
          <w:tcPr>
            <w:tcW w:w="953" w:type="dxa"/>
            <w:tcBorders>
              <w:top w:val="single" w:sz="4" w:space="0" w:color="auto"/>
              <w:left w:val="single" w:sz="4" w:space="0" w:color="auto"/>
              <w:bottom w:val="single" w:sz="4" w:space="0" w:color="auto"/>
              <w:right w:val="single" w:sz="4" w:space="0" w:color="auto"/>
            </w:tcBorders>
          </w:tcPr>
          <w:p w14:paraId="08070739" w14:textId="77777777" w:rsidR="008E1328" w:rsidRPr="00317CB9" w:rsidRDefault="008E1328" w:rsidP="0063768A">
            <w:pPr>
              <w:jc w:val="center"/>
              <w:rPr>
                <w:sz w:val="22"/>
                <w:szCs w:val="22"/>
              </w:rPr>
            </w:pPr>
            <w:r>
              <w:rPr>
                <w:sz w:val="22"/>
                <w:szCs w:val="22"/>
              </w:rPr>
              <w:t>Percent</w:t>
            </w:r>
          </w:p>
        </w:tc>
        <w:tc>
          <w:tcPr>
            <w:tcW w:w="937" w:type="dxa"/>
            <w:tcBorders>
              <w:top w:val="single" w:sz="4" w:space="0" w:color="auto"/>
              <w:left w:val="single" w:sz="4" w:space="0" w:color="auto"/>
              <w:bottom w:val="single" w:sz="4" w:space="0" w:color="auto"/>
              <w:right w:val="single" w:sz="4" w:space="0" w:color="auto"/>
            </w:tcBorders>
          </w:tcPr>
          <w:p w14:paraId="10ACCE48" w14:textId="77777777" w:rsidR="008E1328" w:rsidRDefault="008E1328" w:rsidP="0063768A">
            <w:pPr>
              <w:jc w:val="center"/>
              <w:rPr>
                <w:sz w:val="22"/>
                <w:szCs w:val="22"/>
              </w:rPr>
            </w:pPr>
            <w:r>
              <w:rPr>
                <w:sz w:val="22"/>
                <w:szCs w:val="22"/>
              </w:rPr>
              <w:t>Number</w:t>
            </w:r>
          </w:p>
        </w:tc>
        <w:tc>
          <w:tcPr>
            <w:tcW w:w="882" w:type="dxa"/>
            <w:tcBorders>
              <w:top w:val="single" w:sz="4" w:space="0" w:color="auto"/>
              <w:left w:val="single" w:sz="4" w:space="0" w:color="auto"/>
              <w:bottom w:val="single" w:sz="4" w:space="0" w:color="auto"/>
              <w:right w:val="single" w:sz="4" w:space="0" w:color="auto"/>
            </w:tcBorders>
          </w:tcPr>
          <w:p w14:paraId="507258F4" w14:textId="77777777" w:rsidR="008E1328" w:rsidRPr="00317CB9" w:rsidRDefault="008E1328" w:rsidP="0063768A">
            <w:pPr>
              <w:jc w:val="center"/>
              <w:rPr>
                <w:sz w:val="22"/>
                <w:szCs w:val="22"/>
              </w:rPr>
            </w:pPr>
            <w:r>
              <w:rPr>
                <w:sz w:val="22"/>
                <w:szCs w:val="22"/>
              </w:rPr>
              <w:t>Percent</w:t>
            </w:r>
          </w:p>
        </w:tc>
      </w:tr>
      <w:tr w:rsidR="008E1328" w:rsidRPr="00317CB9" w14:paraId="2D051088" w14:textId="77777777" w:rsidTr="008E1328">
        <w:tc>
          <w:tcPr>
            <w:tcW w:w="2681" w:type="dxa"/>
            <w:tcBorders>
              <w:top w:val="single" w:sz="4" w:space="0" w:color="auto"/>
              <w:left w:val="single" w:sz="4" w:space="0" w:color="auto"/>
              <w:bottom w:val="single" w:sz="4" w:space="0" w:color="auto"/>
              <w:right w:val="single" w:sz="4" w:space="0" w:color="auto"/>
            </w:tcBorders>
            <w:hideMark/>
          </w:tcPr>
          <w:p w14:paraId="0CBC2F4F" w14:textId="77777777" w:rsidR="008E1328" w:rsidRPr="00317CB9" w:rsidRDefault="008E1328" w:rsidP="008553E5">
            <w:pPr>
              <w:rPr>
                <w:sz w:val="22"/>
                <w:szCs w:val="22"/>
              </w:rPr>
            </w:pPr>
            <w:r w:rsidRPr="00317CB9">
              <w:rPr>
                <w:sz w:val="22"/>
                <w:szCs w:val="22"/>
              </w:rPr>
              <w:t>NPS-8/8A Respondents</w:t>
            </w:r>
          </w:p>
        </w:tc>
        <w:tc>
          <w:tcPr>
            <w:tcW w:w="937" w:type="dxa"/>
            <w:tcBorders>
              <w:top w:val="single" w:sz="4" w:space="0" w:color="auto"/>
              <w:left w:val="single" w:sz="4" w:space="0" w:color="auto"/>
              <w:bottom w:val="single" w:sz="4" w:space="0" w:color="auto"/>
              <w:right w:val="single" w:sz="4" w:space="0" w:color="auto"/>
            </w:tcBorders>
          </w:tcPr>
          <w:p w14:paraId="2A6FAC2A" w14:textId="77777777" w:rsidR="008E1328" w:rsidRPr="00317CB9" w:rsidRDefault="001D359E" w:rsidP="00322DCD">
            <w:pPr>
              <w:ind w:right="144"/>
              <w:jc w:val="right"/>
              <w:rPr>
                <w:sz w:val="22"/>
                <w:szCs w:val="22"/>
              </w:rPr>
            </w:pPr>
            <w:r>
              <w:rPr>
                <w:sz w:val="22"/>
                <w:szCs w:val="22"/>
              </w:rPr>
              <w:t>29</w:t>
            </w:r>
          </w:p>
        </w:tc>
        <w:tc>
          <w:tcPr>
            <w:tcW w:w="900" w:type="dxa"/>
            <w:tcBorders>
              <w:top w:val="single" w:sz="4" w:space="0" w:color="auto"/>
              <w:left w:val="single" w:sz="4" w:space="0" w:color="auto"/>
              <w:bottom w:val="single" w:sz="4" w:space="0" w:color="auto"/>
              <w:right w:val="single" w:sz="4" w:space="0" w:color="auto"/>
            </w:tcBorders>
          </w:tcPr>
          <w:p w14:paraId="192C7F28" w14:textId="77777777" w:rsidR="008E1328" w:rsidRPr="00317CB9" w:rsidRDefault="001D359E" w:rsidP="001D359E">
            <w:pPr>
              <w:ind w:right="144"/>
              <w:jc w:val="right"/>
              <w:rPr>
                <w:sz w:val="22"/>
                <w:szCs w:val="22"/>
              </w:rPr>
            </w:pPr>
            <w:r>
              <w:rPr>
                <w:sz w:val="22"/>
                <w:szCs w:val="22"/>
              </w:rPr>
              <w:t>7</w:t>
            </w:r>
            <w:r w:rsidR="008E1328">
              <w:rPr>
                <w:sz w:val="22"/>
                <w:szCs w:val="22"/>
              </w:rPr>
              <w:t>3%</w:t>
            </w:r>
          </w:p>
        </w:tc>
        <w:tc>
          <w:tcPr>
            <w:tcW w:w="990" w:type="dxa"/>
            <w:tcBorders>
              <w:top w:val="single" w:sz="4" w:space="0" w:color="auto"/>
              <w:left w:val="single" w:sz="4" w:space="0" w:color="auto"/>
              <w:bottom w:val="single" w:sz="4" w:space="0" w:color="auto"/>
              <w:right w:val="single" w:sz="4" w:space="0" w:color="auto"/>
            </w:tcBorders>
          </w:tcPr>
          <w:p w14:paraId="5B16E856" w14:textId="77777777" w:rsidR="008E1328" w:rsidRPr="00317CB9" w:rsidRDefault="008E1328" w:rsidP="00322DCD">
            <w:pPr>
              <w:ind w:right="144"/>
              <w:jc w:val="right"/>
              <w:rPr>
                <w:sz w:val="22"/>
                <w:szCs w:val="22"/>
              </w:rPr>
            </w:pPr>
            <w:r>
              <w:rPr>
                <w:sz w:val="22"/>
                <w:szCs w:val="22"/>
              </w:rPr>
              <w:t>29</w:t>
            </w:r>
          </w:p>
        </w:tc>
        <w:tc>
          <w:tcPr>
            <w:tcW w:w="953" w:type="dxa"/>
            <w:tcBorders>
              <w:top w:val="single" w:sz="4" w:space="0" w:color="auto"/>
              <w:left w:val="single" w:sz="4" w:space="0" w:color="auto"/>
              <w:bottom w:val="single" w:sz="4" w:space="0" w:color="auto"/>
              <w:right w:val="single" w:sz="4" w:space="0" w:color="auto"/>
            </w:tcBorders>
          </w:tcPr>
          <w:p w14:paraId="18DC1E09" w14:textId="77777777" w:rsidR="008E1328" w:rsidRPr="00317CB9" w:rsidRDefault="001D359E" w:rsidP="00322DCD">
            <w:pPr>
              <w:ind w:right="144"/>
              <w:jc w:val="right"/>
              <w:rPr>
                <w:sz w:val="22"/>
                <w:szCs w:val="22"/>
              </w:rPr>
            </w:pPr>
            <w:r>
              <w:rPr>
                <w:sz w:val="22"/>
                <w:szCs w:val="22"/>
              </w:rPr>
              <w:t>73</w:t>
            </w:r>
            <w:r w:rsidR="008E1328" w:rsidRPr="00317CB9">
              <w:rPr>
                <w:sz w:val="22"/>
                <w:szCs w:val="22"/>
              </w:rPr>
              <w:t>%</w:t>
            </w:r>
          </w:p>
        </w:tc>
        <w:tc>
          <w:tcPr>
            <w:tcW w:w="937" w:type="dxa"/>
            <w:tcBorders>
              <w:top w:val="single" w:sz="4" w:space="0" w:color="auto"/>
              <w:left w:val="single" w:sz="4" w:space="0" w:color="auto"/>
              <w:bottom w:val="single" w:sz="4" w:space="0" w:color="auto"/>
              <w:right w:val="single" w:sz="4" w:space="0" w:color="auto"/>
            </w:tcBorders>
          </w:tcPr>
          <w:p w14:paraId="4F78FD3C" w14:textId="77777777" w:rsidR="008E1328" w:rsidRPr="00317CB9" w:rsidRDefault="00354334" w:rsidP="00322DCD">
            <w:pPr>
              <w:ind w:right="144"/>
              <w:jc w:val="right"/>
              <w:rPr>
                <w:sz w:val="22"/>
                <w:szCs w:val="22"/>
              </w:rPr>
            </w:pPr>
            <w:r>
              <w:rPr>
                <w:sz w:val="22"/>
                <w:szCs w:val="22"/>
              </w:rPr>
              <w:t>38</w:t>
            </w:r>
          </w:p>
        </w:tc>
        <w:tc>
          <w:tcPr>
            <w:tcW w:w="882" w:type="dxa"/>
            <w:tcBorders>
              <w:top w:val="single" w:sz="4" w:space="0" w:color="auto"/>
              <w:left w:val="single" w:sz="4" w:space="0" w:color="auto"/>
              <w:bottom w:val="single" w:sz="4" w:space="0" w:color="auto"/>
              <w:right w:val="single" w:sz="4" w:space="0" w:color="auto"/>
            </w:tcBorders>
          </w:tcPr>
          <w:p w14:paraId="6F97C8F3" w14:textId="77777777" w:rsidR="008E1328" w:rsidRPr="00317CB9" w:rsidRDefault="006D102B" w:rsidP="00322DCD">
            <w:pPr>
              <w:ind w:right="144"/>
              <w:jc w:val="right"/>
              <w:rPr>
                <w:sz w:val="22"/>
                <w:szCs w:val="22"/>
              </w:rPr>
            </w:pPr>
            <w:r>
              <w:rPr>
                <w:sz w:val="22"/>
                <w:szCs w:val="22"/>
              </w:rPr>
              <w:t>95</w:t>
            </w:r>
            <w:r w:rsidR="008E1328" w:rsidRPr="00317CB9">
              <w:rPr>
                <w:sz w:val="22"/>
                <w:szCs w:val="22"/>
              </w:rPr>
              <w:t>%</w:t>
            </w:r>
          </w:p>
        </w:tc>
      </w:tr>
      <w:tr w:rsidR="008E1328" w:rsidRPr="00317CB9" w14:paraId="2FD75954" w14:textId="77777777" w:rsidTr="008E1328">
        <w:tc>
          <w:tcPr>
            <w:tcW w:w="2681" w:type="dxa"/>
            <w:tcBorders>
              <w:top w:val="single" w:sz="4" w:space="0" w:color="auto"/>
              <w:left w:val="single" w:sz="4" w:space="0" w:color="auto"/>
              <w:bottom w:val="single" w:sz="4" w:space="0" w:color="auto"/>
              <w:right w:val="single" w:sz="4" w:space="0" w:color="auto"/>
            </w:tcBorders>
            <w:hideMark/>
          </w:tcPr>
          <w:p w14:paraId="36580DCB" w14:textId="77777777" w:rsidR="008E1328" w:rsidRPr="00317CB9" w:rsidRDefault="008E1328" w:rsidP="008553E5">
            <w:pPr>
              <w:rPr>
                <w:sz w:val="22"/>
                <w:szCs w:val="22"/>
              </w:rPr>
            </w:pPr>
            <w:r w:rsidRPr="00317CB9">
              <w:rPr>
                <w:sz w:val="22"/>
                <w:szCs w:val="22"/>
              </w:rPr>
              <w:t>NPS-8B/8C Respondents</w:t>
            </w:r>
          </w:p>
        </w:tc>
        <w:tc>
          <w:tcPr>
            <w:tcW w:w="937" w:type="dxa"/>
            <w:tcBorders>
              <w:top w:val="single" w:sz="4" w:space="0" w:color="auto"/>
              <w:left w:val="single" w:sz="4" w:space="0" w:color="auto"/>
              <w:bottom w:val="single" w:sz="4" w:space="0" w:color="auto"/>
              <w:right w:val="single" w:sz="4" w:space="0" w:color="auto"/>
            </w:tcBorders>
          </w:tcPr>
          <w:p w14:paraId="6B15FD29" w14:textId="77777777" w:rsidR="008E1328" w:rsidRPr="00317CB9" w:rsidRDefault="001D359E" w:rsidP="00322DCD">
            <w:pPr>
              <w:ind w:right="144"/>
              <w:jc w:val="right"/>
              <w:rPr>
                <w:sz w:val="22"/>
                <w:szCs w:val="22"/>
              </w:rPr>
            </w:pPr>
            <w:r>
              <w:rPr>
                <w:sz w:val="22"/>
                <w:szCs w:val="22"/>
              </w:rPr>
              <w:t>2</w:t>
            </w:r>
            <w:r w:rsidR="008E1328">
              <w:rPr>
                <w:sz w:val="22"/>
                <w:szCs w:val="22"/>
              </w:rPr>
              <w:t>4</w:t>
            </w:r>
          </w:p>
        </w:tc>
        <w:tc>
          <w:tcPr>
            <w:tcW w:w="900" w:type="dxa"/>
            <w:tcBorders>
              <w:top w:val="single" w:sz="4" w:space="0" w:color="auto"/>
              <w:left w:val="single" w:sz="4" w:space="0" w:color="auto"/>
              <w:bottom w:val="single" w:sz="4" w:space="0" w:color="auto"/>
              <w:right w:val="single" w:sz="4" w:space="0" w:color="auto"/>
            </w:tcBorders>
          </w:tcPr>
          <w:p w14:paraId="459DF49F" w14:textId="77777777" w:rsidR="008E1328" w:rsidRPr="00317CB9" w:rsidRDefault="008E1328" w:rsidP="00322DCD">
            <w:pPr>
              <w:ind w:right="144"/>
              <w:jc w:val="right"/>
              <w:rPr>
                <w:sz w:val="22"/>
                <w:szCs w:val="22"/>
              </w:rPr>
            </w:pPr>
            <w:r>
              <w:rPr>
                <w:sz w:val="22"/>
                <w:szCs w:val="22"/>
              </w:rPr>
              <w:t>4</w:t>
            </w:r>
            <w:r w:rsidR="001D359E">
              <w:rPr>
                <w:sz w:val="22"/>
                <w:szCs w:val="22"/>
              </w:rPr>
              <w:t>6</w:t>
            </w:r>
            <w:r>
              <w:rPr>
                <w:sz w:val="22"/>
                <w:szCs w:val="22"/>
              </w:rPr>
              <w:t>%</w:t>
            </w:r>
          </w:p>
        </w:tc>
        <w:tc>
          <w:tcPr>
            <w:tcW w:w="990" w:type="dxa"/>
            <w:tcBorders>
              <w:top w:val="single" w:sz="4" w:space="0" w:color="auto"/>
              <w:left w:val="single" w:sz="4" w:space="0" w:color="auto"/>
              <w:bottom w:val="single" w:sz="4" w:space="0" w:color="auto"/>
              <w:right w:val="single" w:sz="4" w:space="0" w:color="auto"/>
            </w:tcBorders>
          </w:tcPr>
          <w:p w14:paraId="57BE52CC" w14:textId="77777777" w:rsidR="008E1328" w:rsidRPr="00317CB9" w:rsidRDefault="008E1328" w:rsidP="00322DCD">
            <w:pPr>
              <w:ind w:right="144"/>
              <w:jc w:val="right"/>
              <w:rPr>
                <w:sz w:val="22"/>
                <w:szCs w:val="22"/>
              </w:rPr>
            </w:pPr>
            <w:r>
              <w:rPr>
                <w:sz w:val="22"/>
                <w:szCs w:val="22"/>
              </w:rPr>
              <w:t>3</w:t>
            </w:r>
            <w:r w:rsidR="00354334">
              <w:rPr>
                <w:sz w:val="22"/>
                <w:szCs w:val="22"/>
              </w:rPr>
              <w:t>1</w:t>
            </w:r>
          </w:p>
        </w:tc>
        <w:tc>
          <w:tcPr>
            <w:tcW w:w="953" w:type="dxa"/>
            <w:tcBorders>
              <w:top w:val="single" w:sz="4" w:space="0" w:color="auto"/>
              <w:left w:val="single" w:sz="4" w:space="0" w:color="auto"/>
              <w:bottom w:val="single" w:sz="4" w:space="0" w:color="auto"/>
              <w:right w:val="single" w:sz="4" w:space="0" w:color="auto"/>
            </w:tcBorders>
          </w:tcPr>
          <w:p w14:paraId="3B7B508C" w14:textId="77777777" w:rsidR="008E1328" w:rsidRPr="00317CB9" w:rsidRDefault="00354334" w:rsidP="00322DCD">
            <w:pPr>
              <w:ind w:right="144"/>
              <w:jc w:val="right"/>
              <w:rPr>
                <w:sz w:val="22"/>
                <w:szCs w:val="22"/>
              </w:rPr>
            </w:pPr>
            <w:r>
              <w:rPr>
                <w:sz w:val="22"/>
                <w:szCs w:val="22"/>
              </w:rPr>
              <w:t>6</w:t>
            </w:r>
            <w:r w:rsidR="008E1328" w:rsidRPr="00317CB9">
              <w:rPr>
                <w:sz w:val="22"/>
                <w:szCs w:val="22"/>
              </w:rPr>
              <w:t>0%</w:t>
            </w:r>
          </w:p>
        </w:tc>
        <w:tc>
          <w:tcPr>
            <w:tcW w:w="937" w:type="dxa"/>
            <w:tcBorders>
              <w:top w:val="single" w:sz="4" w:space="0" w:color="auto"/>
              <w:left w:val="single" w:sz="4" w:space="0" w:color="auto"/>
              <w:bottom w:val="single" w:sz="4" w:space="0" w:color="auto"/>
              <w:right w:val="single" w:sz="4" w:space="0" w:color="auto"/>
            </w:tcBorders>
          </w:tcPr>
          <w:p w14:paraId="04CDEF0B" w14:textId="77777777" w:rsidR="008E1328" w:rsidRPr="00317CB9" w:rsidRDefault="006D102B" w:rsidP="006D102B">
            <w:pPr>
              <w:ind w:right="144"/>
              <w:jc w:val="right"/>
              <w:rPr>
                <w:sz w:val="22"/>
                <w:szCs w:val="22"/>
              </w:rPr>
            </w:pPr>
            <w:r>
              <w:rPr>
                <w:sz w:val="22"/>
                <w:szCs w:val="22"/>
              </w:rPr>
              <w:t>3</w:t>
            </w:r>
            <w:r w:rsidR="008E1328">
              <w:rPr>
                <w:sz w:val="22"/>
                <w:szCs w:val="22"/>
              </w:rPr>
              <w:t>2</w:t>
            </w:r>
          </w:p>
        </w:tc>
        <w:tc>
          <w:tcPr>
            <w:tcW w:w="882" w:type="dxa"/>
            <w:tcBorders>
              <w:top w:val="single" w:sz="4" w:space="0" w:color="auto"/>
              <w:left w:val="single" w:sz="4" w:space="0" w:color="auto"/>
              <w:bottom w:val="single" w:sz="4" w:space="0" w:color="auto"/>
              <w:right w:val="single" w:sz="4" w:space="0" w:color="auto"/>
            </w:tcBorders>
          </w:tcPr>
          <w:p w14:paraId="6B5826DA" w14:textId="77777777" w:rsidR="008E1328" w:rsidRPr="00317CB9" w:rsidRDefault="006D102B" w:rsidP="00322DCD">
            <w:pPr>
              <w:ind w:right="144"/>
              <w:jc w:val="right"/>
              <w:rPr>
                <w:sz w:val="22"/>
                <w:szCs w:val="22"/>
              </w:rPr>
            </w:pPr>
            <w:r>
              <w:rPr>
                <w:sz w:val="22"/>
                <w:szCs w:val="22"/>
              </w:rPr>
              <w:t>62</w:t>
            </w:r>
            <w:r w:rsidR="008E1328" w:rsidRPr="00317CB9">
              <w:rPr>
                <w:sz w:val="22"/>
                <w:szCs w:val="22"/>
              </w:rPr>
              <w:t>%</w:t>
            </w:r>
          </w:p>
        </w:tc>
      </w:tr>
    </w:tbl>
    <w:p w14:paraId="738AC726" w14:textId="77777777" w:rsidR="0095792D" w:rsidRDefault="0095792D" w:rsidP="0095792D">
      <w:pPr>
        <w:rPr>
          <w:sz w:val="22"/>
          <w:szCs w:val="22"/>
        </w:rPr>
      </w:pPr>
    </w:p>
    <w:p w14:paraId="573C8BE0" w14:textId="77777777" w:rsidR="00A2657A" w:rsidRDefault="00A2657A" w:rsidP="0095792D">
      <w:pPr>
        <w:rPr>
          <w:sz w:val="22"/>
          <w:szCs w:val="22"/>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5"/>
        <w:gridCol w:w="937"/>
        <w:gridCol w:w="876"/>
        <w:gridCol w:w="937"/>
        <w:gridCol w:w="943"/>
        <w:gridCol w:w="937"/>
        <w:gridCol w:w="935"/>
      </w:tblGrid>
      <w:tr w:rsidR="00C73360" w:rsidRPr="00317CB9" w14:paraId="3F4072FC" w14:textId="77777777" w:rsidTr="0063768A">
        <w:tc>
          <w:tcPr>
            <w:tcW w:w="8280" w:type="dxa"/>
            <w:gridSpan w:val="7"/>
            <w:tcBorders>
              <w:top w:val="nil"/>
              <w:left w:val="nil"/>
              <w:bottom w:val="single" w:sz="4" w:space="0" w:color="auto"/>
              <w:right w:val="nil"/>
            </w:tcBorders>
          </w:tcPr>
          <w:p w14:paraId="5DFC9DD9" w14:textId="77777777" w:rsidR="00C73360" w:rsidRPr="0095792D" w:rsidRDefault="00C73360" w:rsidP="00E222CE">
            <w:pPr>
              <w:jc w:val="center"/>
              <w:rPr>
                <w:b/>
                <w:i/>
                <w:sz w:val="22"/>
                <w:szCs w:val="22"/>
              </w:rPr>
            </w:pPr>
            <w:r w:rsidRPr="0095792D">
              <w:rPr>
                <w:b/>
                <w:i/>
                <w:sz w:val="22"/>
                <w:szCs w:val="22"/>
              </w:rPr>
              <w:t>Forms Submi</w:t>
            </w:r>
            <w:r>
              <w:rPr>
                <w:b/>
                <w:i/>
                <w:sz w:val="22"/>
                <w:szCs w:val="22"/>
              </w:rPr>
              <w:t>tted</w:t>
            </w:r>
            <w:r w:rsidRPr="0095792D">
              <w:rPr>
                <w:b/>
                <w:i/>
                <w:sz w:val="22"/>
                <w:szCs w:val="22"/>
              </w:rPr>
              <w:t xml:space="preserve"> Electronic</w:t>
            </w:r>
            <w:r>
              <w:rPr>
                <w:b/>
                <w:i/>
                <w:sz w:val="22"/>
                <w:szCs w:val="22"/>
              </w:rPr>
              <w:t>ally</w:t>
            </w:r>
            <w:r w:rsidRPr="0095792D">
              <w:rPr>
                <w:b/>
                <w:i/>
                <w:sz w:val="22"/>
                <w:szCs w:val="22"/>
              </w:rPr>
              <w:t xml:space="preserve"> for NPS-8 Data Collection</w:t>
            </w:r>
          </w:p>
        </w:tc>
      </w:tr>
      <w:tr w:rsidR="008E1328" w:rsidRPr="00317CB9" w14:paraId="0F57B61D" w14:textId="77777777" w:rsidTr="0063768A">
        <w:tc>
          <w:tcPr>
            <w:tcW w:w="2715" w:type="dxa"/>
            <w:tcBorders>
              <w:top w:val="single" w:sz="4" w:space="0" w:color="auto"/>
              <w:left w:val="single" w:sz="4" w:space="0" w:color="auto"/>
              <w:bottom w:val="single" w:sz="4" w:space="0" w:color="auto"/>
              <w:right w:val="single" w:sz="4" w:space="0" w:color="auto"/>
            </w:tcBorders>
          </w:tcPr>
          <w:p w14:paraId="26880FA1" w14:textId="77777777" w:rsidR="008E1328" w:rsidRPr="00317CB9" w:rsidRDefault="008E1328" w:rsidP="008553E5">
            <w:pPr>
              <w:rPr>
                <w:sz w:val="22"/>
                <w:szCs w:val="22"/>
              </w:rPr>
            </w:pPr>
          </w:p>
        </w:tc>
        <w:tc>
          <w:tcPr>
            <w:tcW w:w="1813" w:type="dxa"/>
            <w:gridSpan w:val="2"/>
            <w:tcBorders>
              <w:top w:val="single" w:sz="4" w:space="0" w:color="auto"/>
              <w:left w:val="single" w:sz="4" w:space="0" w:color="auto"/>
              <w:bottom w:val="single" w:sz="4" w:space="0" w:color="auto"/>
              <w:right w:val="single" w:sz="4" w:space="0" w:color="auto"/>
            </w:tcBorders>
          </w:tcPr>
          <w:p w14:paraId="4CCC6469" w14:textId="77777777" w:rsidR="008E1328" w:rsidRPr="00317CB9" w:rsidRDefault="00D13CE6" w:rsidP="00D13CE6">
            <w:pPr>
              <w:jc w:val="center"/>
              <w:rPr>
                <w:sz w:val="22"/>
                <w:szCs w:val="22"/>
              </w:rPr>
            </w:pPr>
            <w:r>
              <w:rPr>
                <w:sz w:val="22"/>
                <w:szCs w:val="22"/>
              </w:rPr>
              <w:t>2012</w:t>
            </w:r>
          </w:p>
        </w:tc>
        <w:tc>
          <w:tcPr>
            <w:tcW w:w="1880" w:type="dxa"/>
            <w:gridSpan w:val="2"/>
            <w:tcBorders>
              <w:top w:val="single" w:sz="4" w:space="0" w:color="auto"/>
              <w:left w:val="single" w:sz="4" w:space="0" w:color="auto"/>
              <w:bottom w:val="single" w:sz="4" w:space="0" w:color="auto"/>
              <w:right w:val="single" w:sz="4" w:space="0" w:color="auto"/>
            </w:tcBorders>
          </w:tcPr>
          <w:p w14:paraId="5834F093" w14:textId="77777777" w:rsidR="008E1328" w:rsidRPr="00317CB9" w:rsidRDefault="008E1328" w:rsidP="00B01F40">
            <w:pPr>
              <w:jc w:val="center"/>
              <w:rPr>
                <w:sz w:val="22"/>
                <w:szCs w:val="22"/>
              </w:rPr>
            </w:pPr>
            <w:r w:rsidRPr="00317CB9">
              <w:rPr>
                <w:sz w:val="22"/>
                <w:szCs w:val="22"/>
              </w:rPr>
              <w:t>201</w:t>
            </w:r>
            <w:r w:rsidR="00B01F40">
              <w:rPr>
                <w:sz w:val="22"/>
                <w:szCs w:val="22"/>
              </w:rPr>
              <w:t>3</w:t>
            </w:r>
          </w:p>
        </w:tc>
        <w:tc>
          <w:tcPr>
            <w:tcW w:w="1872" w:type="dxa"/>
            <w:gridSpan w:val="2"/>
            <w:tcBorders>
              <w:top w:val="single" w:sz="4" w:space="0" w:color="auto"/>
              <w:left w:val="single" w:sz="4" w:space="0" w:color="auto"/>
              <w:bottom w:val="single" w:sz="4" w:space="0" w:color="auto"/>
              <w:right w:val="single" w:sz="4" w:space="0" w:color="auto"/>
            </w:tcBorders>
          </w:tcPr>
          <w:p w14:paraId="01FE2ED8" w14:textId="77777777" w:rsidR="008E1328" w:rsidRPr="00317CB9" w:rsidRDefault="008E1328" w:rsidP="00C5500C">
            <w:pPr>
              <w:jc w:val="center"/>
              <w:rPr>
                <w:sz w:val="22"/>
                <w:szCs w:val="22"/>
              </w:rPr>
            </w:pPr>
            <w:r w:rsidRPr="00317CB9">
              <w:rPr>
                <w:sz w:val="22"/>
                <w:szCs w:val="22"/>
              </w:rPr>
              <w:t>201</w:t>
            </w:r>
            <w:r w:rsidR="00C5500C">
              <w:rPr>
                <w:sz w:val="22"/>
                <w:szCs w:val="22"/>
              </w:rPr>
              <w:t>4</w:t>
            </w:r>
          </w:p>
        </w:tc>
      </w:tr>
      <w:tr w:rsidR="008E1328" w:rsidRPr="00317CB9" w14:paraId="699A7F27" w14:textId="77777777" w:rsidTr="008E1328">
        <w:tc>
          <w:tcPr>
            <w:tcW w:w="2715" w:type="dxa"/>
            <w:tcBorders>
              <w:top w:val="single" w:sz="4" w:space="0" w:color="auto"/>
              <w:left w:val="single" w:sz="4" w:space="0" w:color="auto"/>
              <w:bottom w:val="single" w:sz="4" w:space="0" w:color="auto"/>
              <w:right w:val="single" w:sz="4" w:space="0" w:color="auto"/>
            </w:tcBorders>
          </w:tcPr>
          <w:p w14:paraId="32F23F5E" w14:textId="77777777" w:rsidR="008E1328" w:rsidRPr="00317CB9" w:rsidRDefault="008E1328" w:rsidP="008553E5">
            <w:pPr>
              <w:rPr>
                <w:sz w:val="22"/>
                <w:szCs w:val="22"/>
              </w:rPr>
            </w:pPr>
          </w:p>
        </w:tc>
        <w:tc>
          <w:tcPr>
            <w:tcW w:w="937" w:type="dxa"/>
            <w:tcBorders>
              <w:top w:val="single" w:sz="4" w:space="0" w:color="auto"/>
              <w:left w:val="single" w:sz="4" w:space="0" w:color="auto"/>
              <w:bottom w:val="single" w:sz="4" w:space="0" w:color="auto"/>
              <w:right w:val="single" w:sz="4" w:space="0" w:color="auto"/>
            </w:tcBorders>
          </w:tcPr>
          <w:p w14:paraId="1275D8E9" w14:textId="77777777" w:rsidR="008E1328" w:rsidRDefault="008E1328" w:rsidP="0063768A">
            <w:pPr>
              <w:jc w:val="center"/>
              <w:rPr>
                <w:sz w:val="22"/>
                <w:szCs w:val="22"/>
              </w:rPr>
            </w:pPr>
            <w:r>
              <w:rPr>
                <w:sz w:val="22"/>
                <w:szCs w:val="22"/>
              </w:rPr>
              <w:t>Number</w:t>
            </w:r>
          </w:p>
        </w:tc>
        <w:tc>
          <w:tcPr>
            <w:tcW w:w="876" w:type="dxa"/>
            <w:tcBorders>
              <w:top w:val="single" w:sz="4" w:space="0" w:color="auto"/>
              <w:left w:val="single" w:sz="4" w:space="0" w:color="auto"/>
              <w:bottom w:val="single" w:sz="4" w:space="0" w:color="auto"/>
              <w:right w:val="single" w:sz="4" w:space="0" w:color="auto"/>
            </w:tcBorders>
          </w:tcPr>
          <w:p w14:paraId="4E0F1B5D" w14:textId="77777777" w:rsidR="008E1328" w:rsidRPr="00317CB9" w:rsidRDefault="008E1328" w:rsidP="0063768A">
            <w:pPr>
              <w:jc w:val="center"/>
              <w:rPr>
                <w:sz w:val="22"/>
                <w:szCs w:val="22"/>
              </w:rPr>
            </w:pPr>
            <w:r>
              <w:rPr>
                <w:sz w:val="22"/>
                <w:szCs w:val="22"/>
              </w:rPr>
              <w:t>Percent</w:t>
            </w:r>
          </w:p>
        </w:tc>
        <w:tc>
          <w:tcPr>
            <w:tcW w:w="937" w:type="dxa"/>
            <w:tcBorders>
              <w:top w:val="single" w:sz="4" w:space="0" w:color="auto"/>
              <w:left w:val="single" w:sz="4" w:space="0" w:color="auto"/>
              <w:bottom w:val="single" w:sz="4" w:space="0" w:color="auto"/>
              <w:right w:val="single" w:sz="4" w:space="0" w:color="auto"/>
            </w:tcBorders>
          </w:tcPr>
          <w:p w14:paraId="3499ABE2" w14:textId="77777777" w:rsidR="008E1328" w:rsidRDefault="008E1328" w:rsidP="0063768A">
            <w:pPr>
              <w:jc w:val="center"/>
              <w:rPr>
                <w:sz w:val="22"/>
                <w:szCs w:val="22"/>
              </w:rPr>
            </w:pPr>
            <w:r>
              <w:rPr>
                <w:sz w:val="22"/>
                <w:szCs w:val="22"/>
              </w:rPr>
              <w:t>Number</w:t>
            </w:r>
          </w:p>
        </w:tc>
        <w:tc>
          <w:tcPr>
            <w:tcW w:w="943" w:type="dxa"/>
            <w:tcBorders>
              <w:top w:val="single" w:sz="4" w:space="0" w:color="auto"/>
              <w:left w:val="single" w:sz="4" w:space="0" w:color="auto"/>
              <w:bottom w:val="single" w:sz="4" w:space="0" w:color="auto"/>
              <w:right w:val="single" w:sz="4" w:space="0" w:color="auto"/>
            </w:tcBorders>
          </w:tcPr>
          <w:p w14:paraId="0663C290" w14:textId="77777777" w:rsidR="008E1328" w:rsidRPr="00317CB9" w:rsidRDefault="008E1328" w:rsidP="0063768A">
            <w:pPr>
              <w:jc w:val="center"/>
              <w:rPr>
                <w:sz w:val="22"/>
                <w:szCs w:val="22"/>
              </w:rPr>
            </w:pPr>
            <w:r>
              <w:rPr>
                <w:sz w:val="22"/>
                <w:szCs w:val="22"/>
              </w:rPr>
              <w:t>Percent</w:t>
            </w:r>
          </w:p>
        </w:tc>
        <w:tc>
          <w:tcPr>
            <w:tcW w:w="937" w:type="dxa"/>
            <w:tcBorders>
              <w:top w:val="single" w:sz="4" w:space="0" w:color="auto"/>
              <w:left w:val="single" w:sz="4" w:space="0" w:color="auto"/>
              <w:bottom w:val="single" w:sz="4" w:space="0" w:color="auto"/>
              <w:right w:val="single" w:sz="4" w:space="0" w:color="auto"/>
            </w:tcBorders>
          </w:tcPr>
          <w:p w14:paraId="3C2BD066" w14:textId="77777777" w:rsidR="008E1328" w:rsidRDefault="008E1328" w:rsidP="0063768A">
            <w:pPr>
              <w:jc w:val="center"/>
              <w:rPr>
                <w:sz w:val="22"/>
                <w:szCs w:val="22"/>
              </w:rPr>
            </w:pPr>
            <w:r>
              <w:rPr>
                <w:sz w:val="22"/>
                <w:szCs w:val="22"/>
              </w:rPr>
              <w:t>Number</w:t>
            </w:r>
          </w:p>
        </w:tc>
        <w:tc>
          <w:tcPr>
            <w:tcW w:w="935" w:type="dxa"/>
            <w:tcBorders>
              <w:top w:val="single" w:sz="4" w:space="0" w:color="auto"/>
              <w:left w:val="single" w:sz="4" w:space="0" w:color="auto"/>
              <w:bottom w:val="single" w:sz="4" w:space="0" w:color="auto"/>
              <w:right w:val="single" w:sz="4" w:space="0" w:color="auto"/>
            </w:tcBorders>
          </w:tcPr>
          <w:p w14:paraId="77E6BAD5" w14:textId="77777777" w:rsidR="008E1328" w:rsidRPr="00317CB9" w:rsidRDefault="008E1328" w:rsidP="0063768A">
            <w:pPr>
              <w:jc w:val="center"/>
              <w:rPr>
                <w:sz w:val="22"/>
                <w:szCs w:val="22"/>
              </w:rPr>
            </w:pPr>
            <w:r>
              <w:rPr>
                <w:sz w:val="22"/>
                <w:szCs w:val="22"/>
              </w:rPr>
              <w:t>Percent</w:t>
            </w:r>
          </w:p>
        </w:tc>
      </w:tr>
      <w:tr w:rsidR="008E1328" w:rsidRPr="00317CB9" w14:paraId="6E5E0F6C" w14:textId="77777777" w:rsidTr="008E1328">
        <w:tc>
          <w:tcPr>
            <w:tcW w:w="2715" w:type="dxa"/>
            <w:tcBorders>
              <w:top w:val="single" w:sz="4" w:space="0" w:color="auto"/>
              <w:left w:val="single" w:sz="4" w:space="0" w:color="auto"/>
              <w:bottom w:val="single" w:sz="4" w:space="0" w:color="auto"/>
              <w:right w:val="single" w:sz="4" w:space="0" w:color="auto"/>
            </w:tcBorders>
            <w:hideMark/>
          </w:tcPr>
          <w:p w14:paraId="670CEC15" w14:textId="77777777" w:rsidR="008E1328" w:rsidRPr="00317CB9" w:rsidRDefault="008E1328" w:rsidP="008553E5">
            <w:pPr>
              <w:rPr>
                <w:sz w:val="22"/>
                <w:szCs w:val="22"/>
              </w:rPr>
            </w:pPr>
            <w:r w:rsidRPr="00317CB9">
              <w:rPr>
                <w:sz w:val="22"/>
                <w:szCs w:val="22"/>
              </w:rPr>
              <w:t>NPS-8 Forms</w:t>
            </w:r>
          </w:p>
        </w:tc>
        <w:tc>
          <w:tcPr>
            <w:tcW w:w="937" w:type="dxa"/>
            <w:tcBorders>
              <w:top w:val="single" w:sz="4" w:space="0" w:color="auto"/>
              <w:left w:val="single" w:sz="4" w:space="0" w:color="auto"/>
              <w:bottom w:val="single" w:sz="4" w:space="0" w:color="auto"/>
              <w:right w:val="single" w:sz="4" w:space="0" w:color="auto"/>
            </w:tcBorders>
          </w:tcPr>
          <w:p w14:paraId="75C9D790" w14:textId="77777777" w:rsidR="008E1328" w:rsidRDefault="00C456E2" w:rsidP="00C456E2">
            <w:pPr>
              <w:ind w:right="144"/>
              <w:jc w:val="right"/>
              <w:rPr>
                <w:sz w:val="22"/>
                <w:szCs w:val="22"/>
              </w:rPr>
            </w:pPr>
            <w:r>
              <w:rPr>
                <w:sz w:val="22"/>
                <w:szCs w:val="22"/>
              </w:rPr>
              <w:t>61</w:t>
            </w:r>
          </w:p>
        </w:tc>
        <w:tc>
          <w:tcPr>
            <w:tcW w:w="876" w:type="dxa"/>
            <w:tcBorders>
              <w:top w:val="single" w:sz="4" w:space="0" w:color="auto"/>
              <w:left w:val="single" w:sz="4" w:space="0" w:color="auto"/>
              <w:bottom w:val="single" w:sz="4" w:space="0" w:color="auto"/>
              <w:right w:val="single" w:sz="4" w:space="0" w:color="auto"/>
            </w:tcBorders>
          </w:tcPr>
          <w:p w14:paraId="5B5FABC4" w14:textId="77777777" w:rsidR="008E1328" w:rsidRPr="00317CB9" w:rsidRDefault="00C456E2" w:rsidP="00322DCD">
            <w:pPr>
              <w:ind w:right="144"/>
              <w:jc w:val="right"/>
              <w:rPr>
                <w:sz w:val="22"/>
                <w:szCs w:val="22"/>
              </w:rPr>
            </w:pPr>
            <w:r>
              <w:rPr>
                <w:sz w:val="22"/>
                <w:szCs w:val="22"/>
              </w:rPr>
              <w:t>73</w:t>
            </w:r>
            <w:r w:rsidR="008E1328">
              <w:rPr>
                <w:sz w:val="22"/>
                <w:szCs w:val="22"/>
              </w:rPr>
              <w:t>%</w:t>
            </w:r>
          </w:p>
        </w:tc>
        <w:tc>
          <w:tcPr>
            <w:tcW w:w="937" w:type="dxa"/>
            <w:tcBorders>
              <w:top w:val="single" w:sz="4" w:space="0" w:color="auto"/>
              <w:left w:val="single" w:sz="4" w:space="0" w:color="auto"/>
              <w:bottom w:val="single" w:sz="4" w:space="0" w:color="auto"/>
              <w:right w:val="single" w:sz="4" w:space="0" w:color="auto"/>
            </w:tcBorders>
          </w:tcPr>
          <w:p w14:paraId="004D732C" w14:textId="77777777" w:rsidR="006E4C15" w:rsidRPr="00317CB9" w:rsidRDefault="00B01F40" w:rsidP="00322DCD">
            <w:pPr>
              <w:ind w:right="144"/>
              <w:jc w:val="right"/>
              <w:rPr>
                <w:sz w:val="22"/>
                <w:szCs w:val="22"/>
              </w:rPr>
            </w:pPr>
            <w:r>
              <w:rPr>
                <w:sz w:val="22"/>
                <w:szCs w:val="22"/>
              </w:rPr>
              <w:t>71</w:t>
            </w:r>
          </w:p>
        </w:tc>
        <w:tc>
          <w:tcPr>
            <w:tcW w:w="943" w:type="dxa"/>
            <w:tcBorders>
              <w:top w:val="single" w:sz="4" w:space="0" w:color="auto"/>
              <w:left w:val="single" w:sz="4" w:space="0" w:color="auto"/>
              <w:bottom w:val="single" w:sz="4" w:space="0" w:color="auto"/>
              <w:right w:val="single" w:sz="4" w:space="0" w:color="auto"/>
            </w:tcBorders>
            <w:hideMark/>
          </w:tcPr>
          <w:p w14:paraId="364800DA" w14:textId="77777777" w:rsidR="008E1328" w:rsidRPr="00317CB9" w:rsidRDefault="00B01F40" w:rsidP="00322DCD">
            <w:pPr>
              <w:ind w:right="144"/>
              <w:jc w:val="right"/>
              <w:rPr>
                <w:sz w:val="22"/>
                <w:szCs w:val="22"/>
              </w:rPr>
            </w:pPr>
            <w:r>
              <w:rPr>
                <w:sz w:val="22"/>
                <w:szCs w:val="22"/>
              </w:rPr>
              <w:t>58</w:t>
            </w:r>
            <w:r w:rsidR="008E1328" w:rsidRPr="00317CB9">
              <w:rPr>
                <w:sz w:val="22"/>
                <w:szCs w:val="22"/>
              </w:rPr>
              <w:t>%</w:t>
            </w:r>
          </w:p>
        </w:tc>
        <w:tc>
          <w:tcPr>
            <w:tcW w:w="937" w:type="dxa"/>
            <w:tcBorders>
              <w:top w:val="single" w:sz="4" w:space="0" w:color="auto"/>
              <w:left w:val="single" w:sz="4" w:space="0" w:color="auto"/>
              <w:bottom w:val="single" w:sz="4" w:space="0" w:color="auto"/>
              <w:right w:val="single" w:sz="4" w:space="0" w:color="auto"/>
            </w:tcBorders>
          </w:tcPr>
          <w:p w14:paraId="035588F0" w14:textId="77777777" w:rsidR="008E1328" w:rsidRPr="00317CB9" w:rsidRDefault="003124C7" w:rsidP="00322DCD">
            <w:pPr>
              <w:ind w:right="144"/>
              <w:jc w:val="right"/>
              <w:rPr>
                <w:sz w:val="22"/>
                <w:szCs w:val="22"/>
              </w:rPr>
            </w:pPr>
            <w:r>
              <w:rPr>
                <w:sz w:val="22"/>
                <w:szCs w:val="22"/>
              </w:rPr>
              <w:t>58</w:t>
            </w:r>
          </w:p>
        </w:tc>
        <w:tc>
          <w:tcPr>
            <w:tcW w:w="935" w:type="dxa"/>
            <w:tcBorders>
              <w:top w:val="single" w:sz="4" w:space="0" w:color="auto"/>
              <w:left w:val="single" w:sz="4" w:space="0" w:color="auto"/>
              <w:bottom w:val="single" w:sz="4" w:space="0" w:color="auto"/>
              <w:right w:val="single" w:sz="4" w:space="0" w:color="auto"/>
            </w:tcBorders>
            <w:hideMark/>
          </w:tcPr>
          <w:p w14:paraId="0373039B" w14:textId="77777777" w:rsidR="008E1328" w:rsidRPr="00317CB9" w:rsidRDefault="00251D4B" w:rsidP="00322DCD">
            <w:pPr>
              <w:ind w:right="144"/>
              <w:jc w:val="right"/>
              <w:rPr>
                <w:sz w:val="22"/>
                <w:szCs w:val="22"/>
              </w:rPr>
            </w:pPr>
            <w:r>
              <w:rPr>
                <w:sz w:val="22"/>
                <w:szCs w:val="22"/>
              </w:rPr>
              <w:t>78</w:t>
            </w:r>
            <w:r w:rsidR="008E1328" w:rsidRPr="00317CB9">
              <w:rPr>
                <w:sz w:val="22"/>
                <w:szCs w:val="22"/>
              </w:rPr>
              <w:t>%</w:t>
            </w:r>
          </w:p>
        </w:tc>
      </w:tr>
      <w:tr w:rsidR="008E1328" w:rsidRPr="00317CB9" w14:paraId="2F9DD621" w14:textId="77777777" w:rsidTr="008E1328">
        <w:tc>
          <w:tcPr>
            <w:tcW w:w="2715" w:type="dxa"/>
            <w:tcBorders>
              <w:top w:val="single" w:sz="4" w:space="0" w:color="auto"/>
              <w:left w:val="single" w:sz="4" w:space="0" w:color="auto"/>
              <w:bottom w:val="single" w:sz="4" w:space="0" w:color="auto"/>
              <w:right w:val="single" w:sz="4" w:space="0" w:color="auto"/>
            </w:tcBorders>
            <w:hideMark/>
          </w:tcPr>
          <w:p w14:paraId="29829254" w14:textId="77777777" w:rsidR="008E1328" w:rsidRPr="00317CB9" w:rsidRDefault="008E1328" w:rsidP="008553E5">
            <w:pPr>
              <w:rPr>
                <w:sz w:val="22"/>
                <w:szCs w:val="22"/>
              </w:rPr>
            </w:pPr>
            <w:r w:rsidRPr="00317CB9">
              <w:rPr>
                <w:sz w:val="22"/>
                <w:szCs w:val="22"/>
              </w:rPr>
              <w:t>NPS-8A Forms</w:t>
            </w:r>
          </w:p>
        </w:tc>
        <w:tc>
          <w:tcPr>
            <w:tcW w:w="937" w:type="dxa"/>
            <w:tcBorders>
              <w:top w:val="single" w:sz="4" w:space="0" w:color="auto"/>
              <w:left w:val="single" w:sz="4" w:space="0" w:color="auto"/>
              <w:bottom w:val="single" w:sz="4" w:space="0" w:color="auto"/>
              <w:right w:val="single" w:sz="4" w:space="0" w:color="auto"/>
            </w:tcBorders>
          </w:tcPr>
          <w:p w14:paraId="1134702B" w14:textId="77777777" w:rsidR="006E4C15" w:rsidRDefault="00C456E2" w:rsidP="00C456E2">
            <w:pPr>
              <w:ind w:right="144"/>
              <w:jc w:val="right"/>
              <w:rPr>
                <w:sz w:val="22"/>
                <w:szCs w:val="22"/>
              </w:rPr>
            </w:pPr>
            <w:r>
              <w:rPr>
                <w:sz w:val="22"/>
                <w:szCs w:val="22"/>
              </w:rPr>
              <w:t>1,</w:t>
            </w:r>
            <w:r w:rsidR="006E4C15">
              <w:rPr>
                <w:sz w:val="22"/>
                <w:szCs w:val="22"/>
              </w:rPr>
              <w:t>7</w:t>
            </w:r>
            <w:r>
              <w:rPr>
                <w:sz w:val="22"/>
                <w:szCs w:val="22"/>
              </w:rPr>
              <w:t>8</w:t>
            </w:r>
            <w:r w:rsidR="006E4C15">
              <w:rPr>
                <w:sz w:val="22"/>
                <w:szCs w:val="22"/>
              </w:rPr>
              <w:t>9</w:t>
            </w:r>
          </w:p>
        </w:tc>
        <w:tc>
          <w:tcPr>
            <w:tcW w:w="876" w:type="dxa"/>
            <w:tcBorders>
              <w:top w:val="single" w:sz="4" w:space="0" w:color="auto"/>
              <w:left w:val="single" w:sz="4" w:space="0" w:color="auto"/>
              <w:bottom w:val="single" w:sz="4" w:space="0" w:color="auto"/>
              <w:right w:val="single" w:sz="4" w:space="0" w:color="auto"/>
            </w:tcBorders>
          </w:tcPr>
          <w:p w14:paraId="23BFD852" w14:textId="77777777" w:rsidR="008E1328" w:rsidRPr="00317CB9" w:rsidRDefault="00C456E2" w:rsidP="00322DCD">
            <w:pPr>
              <w:ind w:right="144"/>
              <w:jc w:val="right"/>
              <w:rPr>
                <w:sz w:val="22"/>
                <w:szCs w:val="22"/>
              </w:rPr>
            </w:pPr>
            <w:r>
              <w:rPr>
                <w:sz w:val="22"/>
                <w:szCs w:val="22"/>
              </w:rPr>
              <w:t>5</w:t>
            </w:r>
            <w:r w:rsidR="008E1328">
              <w:rPr>
                <w:sz w:val="22"/>
                <w:szCs w:val="22"/>
              </w:rPr>
              <w:t>8%</w:t>
            </w:r>
          </w:p>
        </w:tc>
        <w:tc>
          <w:tcPr>
            <w:tcW w:w="937" w:type="dxa"/>
            <w:tcBorders>
              <w:top w:val="single" w:sz="4" w:space="0" w:color="auto"/>
              <w:left w:val="single" w:sz="4" w:space="0" w:color="auto"/>
              <w:bottom w:val="single" w:sz="4" w:space="0" w:color="auto"/>
              <w:right w:val="single" w:sz="4" w:space="0" w:color="auto"/>
            </w:tcBorders>
          </w:tcPr>
          <w:p w14:paraId="11DA8C32" w14:textId="77777777" w:rsidR="008E1328" w:rsidRPr="00317CB9" w:rsidRDefault="006E4C15" w:rsidP="00B01F40">
            <w:pPr>
              <w:ind w:right="144"/>
              <w:jc w:val="right"/>
              <w:rPr>
                <w:sz w:val="22"/>
                <w:szCs w:val="22"/>
              </w:rPr>
            </w:pPr>
            <w:r>
              <w:rPr>
                <w:sz w:val="22"/>
                <w:szCs w:val="22"/>
              </w:rPr>
              <w:t>1</w:t>
            </w:r>
            <w:r w:rsidR="00322DCD">
              <w:rPr>
                <w:sz w:val="22"/>
                <w:szCs w:val="22"/>
              </w:rPr>
              <w:t>,</w:t>
            </w:r>
            <w:r>
              <w:rPr>
                <w:sz w:val="22"/>
                <w:szCs w:val="22"/>
              </w:rPr>
              <w:t>7</w:t>
            </w:r>
            <w:r w:rsidR="00B01F40">
              <w:rPr>
                <w:sz w:val="22"/>
                <w:szCs w:val="22"/>
              </w:rPr>
              <w:t>23</w:t>
            </w:r>
          </w:p>
        </w:tc>
        <w:tc>
          <w:tcPr>
            <w:tcW w:w="943" w:type="dxa"/>
            <w:tcBorders>
              <w:top w:val="single" w:sz="4" w:space="0" w:color="auto"/>
              <w:left w:val="single" w:sz="4" w:space="0" w:color="auto"/>
              <w:bottom w:val="single" w:sz="4" w:space="0" w:color="auto"/>
              <w:right w:val="single" w:sz="4" w:space="0" w:color="auto"/>
            </w:tcBorders>
            <w:hideMark/>
          </w:tcPr>
          <w:p w14:paraId="08411BCE" w14:textId="77777777" w:rsidR="008E1328" w:rsidRPr="00317CB9" w:rsidRDefault="008E1328" w:rsidP="00B01F40">
            <w:pPr>
              <w:ind w:right="144"/>
              <w:jc w:val="right"/>
              <w:rPr>
                <w:sz w:val="22"/>
                <w:szCs w:val="22"/>
              </w:rPr>
            </w:pPr>
            <w:r w:rsidRPr="00317CB9">
              <w:rPr>
                <w:sz w:val="22"/>
                <w:szCs w:val="22"/>
              </w:rPr>
              <w:t>5</w:t>
            </w:r>
            <w:r w:rsidR="00B01F40">
              <w:rPr>
                <w:sz w:val="22"/>
                <w:szCs w:val="22"/>
              </w:rPr>
              <w:t>7</w:t>
            </w:r>
            <w:r w:rsidRPr="00317CB9">
              <w:rPr>
                <w:sz w:val="22"/>
                <w:szCs w:val="22"/>
              </w:rPr>
              <w:t>%</w:t>
            </w:r>
          </w:p>
        </w:tc>
        <w:tc>
          <w:tcPr>
            <w:tcW w:w="937" w:type="dxa"/>
            <w:tcBorders>
              <w:top w:val="single" w:sz="4" w:space="0" w:color="auto"/>
              <w:left w:val="single" w:sz="4" w:space="0" w:color="auto"/>
              <w:bottom w:val="single" w:sz="4" w:space="0" w:color="auto"/>
              <w:right w:val="single" w:sz="4" w:space="0" w:color="auto"/>
            </w:tcBorders>
          </w:tcPr>
          <w:p w14:paraId="44D465CF" w14:textId="77777777" w:rsidR="008E1328" w:rsidRPr="00317CB9" w:rsidRDefault="003124C7" w:rsidP="003124C7">
            <w:pPr>
              <w:ind w:right="144"/>
              <w:jc w:val="right"/>
              <w:rPr>
                <w:sz w:val="22"/>
                <w:szCs w:val="22"/>
              </w:rPr>
            </w:pPr>
            <w:r>
              <w:rPr>
                <w:sz w:val="22"/>
                <w:szCs w:val="22"/>
              </w:rPr>
              <w:t>2</w:t>
            </w:r>
            <w:r w:rsidR="00322DCD">
              <w:rPr>
                <w:sz w:val="22"/>
                <w:szCs w:val="22"/>
              </w:rPr>
              <w:t>,</w:t>
            </w:r>
            <w:r>
              <w:rPr>
                <w:sz w:val="22"/>
                <w:szCs w:val="22"/>
              </w:rPr>
              <w:t>215</w:t>
            </w:r>
          </w:p>
        </w:tc>
        <w:tc>
          <w:tcPr>
            <w:tcW w:w="935" w:type="dxa"/>
            <w:tcBorders>
              <w:top w:val="single" w:sz="4" w:space="0" w:color="auto"/>
              <w:left w:val="single" w:sz="4" w:space="0" w:color="auto"/>
              <w:bottom w:val="single" w:sz="4" w:space="0" w:color="auto"/>
              <w:right w:val="single" w:sz="4" w:space="0" w:color="auto"/>
            </w:tcBorders>
            <w:hideMark/>
          </w:tcPr>
          <w:p w14:paraId="235283FA" w14:textId="77777777" w:rsidR="008E1328" w:rsidRPr="00317CB9" w:rsidRDefault="003124C7" w:rsidP="00E962AB">
            <w:pPr>
              <w:ind w:right="144"/>
              <w:jc w:val="right"/>
              <w:rPr>
                <w:sz w:val="22"/>
                <w:szCs w:val="22"/>
              </w:rPr>
            </w:pPr>
            <w:r>
              <w:rPr>
                <w:sz w:val="22"/>
                <w:szCs w:val="22"/>
              </w:rPr>
              <w:t>7</w:t>
            </w:r>
            <w:r w:rsidR="00E962AB">
              <w:rPr>
                <w:sz w:val="22"/>
                <w:szCs w:val="22"/>
              </w:rPr>
              <w:t>4</w:t>
            </w:r>
            <w:r w:rsidR="008E1328" w:rsidRPr="00317CB9">
              <w:rPr>
                <w:sz w:val="22"/>
                <w:szCs w:val="22"/>
              </w:rPr>
              <w:t>%</w:t>
            </w:r>
          </w:p>
        </w:tc>
      </w:tr>
      <w:tr w:rsidR="008E1328" w:rsidRPr="00317CB9" w14:paraId="5AF35138" w14:textId="77777777" w:rsidTr="008E1328">
        <w:tc>
          <w:tcPr>
            <w:tcW w:w="2715" w:type="dxa"/>
            <w:tcBorders>
              <w:top w:val="single" w:sz="4" w:space="0" w:color="auto"/>
              <w:left w:val="single" w:sz="4" w:space="0" w:color="auto"/>
              <w:bottom w:val="single" w:sz="4" w:space="0" w:color="auto"/>
              <w:right w:val="single" w:sz="4" w:space="0" w:color="auto"/>
            </w:tcBorders>
            <w:hideMark/>
          </w:tcPr>
          <w:p w14:paraId="552C6E54" w14:textId="77777777" w:rsidR="008E1328" w:rsidRPr="00317CB9" w:rsidRDefault="008E1328" w:rsidP="008553E5">
            <w:pPr>
              <w:rPr>
                <w:sz w:val="22"/>
                <w:szCs w:val="22"/>
              </w:rPr>
            </w:pPr>
            <w:r w:rsidRPr="00317CB9">
              <w:rPr>
                <w:sz w:val="22"/>
                <w:szCs w:val="22"/>
              </w:rPr>
              <w:t>NPS-8B Forms</w:t>
            </w:r>
          </w:p>
        </w:tc>
        <w:tc>
          <w:tcPr>
            <w:tcW w:w="937" w:type="dxa"/>
            <w:tcBorders>
              <w:top w:val="single" w:sz="4" w:space="0" w:color="auto"/>
              <w:left w:val="single" w:sz="4" w:space="0" w:color="auto"/>
              <w:bottom w:val="single" w:sz="4" w:space="0" w:color="auto"/>
              <w:right w:val="single" w:sz="4" w:space="0" w:color="auto"/>
            </w:tcBorders>
          </w:tcPr>
          <w:p w14:paraId="24916B27" w14:textId="77777777" w:rsidR="008E1328" w:rsidRDefault="00017211" w:rsidP="00322DCD">
            <w:pPr>
              <w:ind w:right="144"/>
              <w:jc w:val="right"/>
              <w:rPr>
                <w:sz w:val="22"/>
                <w:szCs w:val="22"/>
              </w:rPr>
            </w:pPr>
            <w:r>
              <w:rPr>
                <w:sz w:val="22"/>
                <w:szCs w:val="22"/>
              </w:rPr>
              <w:t>1</w:t>
            </w:r>
          </w:p>
        </w:tc>
        <w:tc>
          <w:tcPr>
            <w:tcW w:w="876" w:type="dxa"/>
            <w:tcBorders>
              <w:top w:val="single" w:sz="4" w:space="0" w:color="auto"/>
              <w:left w:val="single" w:sz="4" w:space="0" w:color="auto"/>
              <w:bottom w:val="single" w:sz="4" w:space="0" w:color="auto"/>
              <w:right w:val="single" w:sz="4" w:space="0" w:color="auto"/>
            </w:tcBorders>
          </w:tcPr>
          <w:p w14:paraId="79C87A73" w14:textId="77777777" w:rsidR="008E1328" w:rsidRPr="00317CB9" w:rsidRDefault="00017211" w:rsidP="00322DCD">
            <w:pPr>
              <w:ind w:right="144"/>
              <w:jc w:val="right"/>
              <w:rPr>
                <w:sz w:val="22"/>
                <w:szCs w:val="22"/>
              </w:rPr>
            </w:pPr>
            <w:r>
              <w:rPr>
                <w:sz w:val="22"/>
                <w:szCs w:val="22"/>
              </w:rPr>
              <w:t>7</w:t>
            </w:r>
            <w:r w:rsidR="008E1328">
              <w:rPr>
                <w:sz w:val="22"/>
                <w:szCs w:val="22"/>
              </w:rPr>
              <w:t>%</w:t>
            </w:r>
          </w:p>
        </w:tc>
        <w:tc>
          <w:tcPr>
            <w:tcW w:w="937" w:type="dxa"/>
            <w:tcBorders>
              <w:top w:val="single" w:sz="4" w:space="0" w:color="auto"/>
              <w:left w:val="single" w:sz="4" w:space="0" w:color="auto"/>
              <w:bottom w:val="single" w:sz="4" w:space="0" w:color="auto"/>
              <w:right w:val="single" w:sz="4" w:space="0" w:color="auto"/>
            </w:tcBorders>
          </w:tcPr>
          <w:p w14:paraId="1B0E9254" w14:textId="77777777" w:rsidR="008E1328" w:rsidRPr="00317CB9" w:rsidRDefault="00AD0A8C" w:rsidP="00322DCD">
            <w:pPr>
              <w:ind w:right="144"/>
              <w:jc w:val="right"/>
              <w:rPr>
                <w:sz w:val="22"/>
                <w:szCs w:val="22"/>
              </w:rPr>
            </w:pPr>
            <w:r>
              <w:rPr>
                <w:sz w:val="22"/>
                <w:szCs w:val="22"/>
              </w:rPr>
              <w:t>5</w:t>
            </w:r>
          </w:p>
        </w:tc>
        <w:tc>
          <w:tcPr>
            <w:tcW w:w="943" w:type="dxa"/>
            <w:tcBorders>
              <w:top w:val="single" w:sz="4" w:space="0" w:color="auto"/>
              <w:left w:val="single" w:sz="4" w:space="0" w:color="auto"/>
              <w:bottom w:val="single" w:sz="4" w:space="0" w:color="auto"/>
              <w:right w:val="single" w:sz="4" w:space="0" w:color="auto"/>
            </w:tcBorders>
            <w:hideMark/>
          </w:tcPr>
          <w:p w14:paraId="1910606F" w14:textId="77777777" w:rsidR="008E1328" w:rsidRPr="00317CB9" w:rsidRDefault="00AD0A8C" w:rsidP="00322DCD">
            <w:pPr>
              <w:ind w:right="144"/>
              <w:jc w:val="right"/>
              <w:rPr>
                <w:sz w:val="22"/>
                <w:szCs w:val="22"/>
              </w:rPr>
            </w:pPr>
            <w:r>
              <w:rPr>
                <w:sz w:val="22"/>
                <w:szCs w:val="22"/>
              </w:rPr>
              <w:t>33</w:t>
            </w:r>
            <w:r w:rsidR="008E1328" w:rsidRPr="00317CB9">
              <w:rPr>
                <w:sz w:val="22"/>
                <w:szCs w:val="22"/>
              </w:rPr>
              <w:t>%</w:t>
            </w:r>
          </w:p>
        </w:tc>
        <w:tc>
          <w:tcPr>
            <w:tcW w:w="937" w:type="dxa"/>
            <w:tcBorders>
              <w:top w:val="single" w:sz="4" w:space="0" w:color="auto"/>
              <w:left w:val="single" w:sz="4" w:space="0" w:color="auto"/>
              <w:bottom w:val="single" w:sz="4" w:space="0" w:color="auto"/>
              <w:right w:val="single" w:sz="4" w:space="0" w:color="auto"/>
            </w:tcBorders>
          </w:tcPr>
          <w:p w14:paraId="2450337B" w14:textId="77777777" w:rsidR="008E1328" w:rsidRPr="00317CB9" w:rsidRDefault="003131DF" w:rsidP="00322DCD">
            <w:pPr>
              <w:ind w:right="144"/>
              <w:jc w:val="right"/>
              <w:rPr>
                <w:sz w:val="22"/>
                <w:szCs w:val="22"/>
              </w:rPr>
            </w:pPr>
            <w:r>
              <w:rPr>
                <w:sz w:val="22"/>
                <w:szCs w:val="22"/>
              </w:rPr>
              <w:t>6</w:t>
            </w:r>
          </w:p>
        </w:tc>
        <w:tc>
          <w:tcPr>
            <w:tcW w:w="935" w:type="dxa"/>
            <w:tcBorders>
              <w:top w:val="single" w:sz="4" w:space="0" w:color="auto"/>
              <w:left w:val="single" w:sz="4" w:space="0" w:color="auto"/>
              <w:bottom w:val="single" w:sz="4" w:space="0" w:color="auto"/>
              <w:right w:val="single" w:sz="4" w:space="0" w:color="auto"/>
            </w:tcBorders>
            <w:hideMark/>
          </w:tcPr>
          <w:p w14:paraId="33D3AF28" w14:textId="77777777" w:rsidR="008E1328" w:rsidRPr="00317CB9" w:rsidRDefault="003131DF" w:rsidP="00322DCD">
            <w:pPr>
              <w:ind w:right="144"/>
              <w:jc w:val="right"/>
              <w:rPr>
                <w:sz w:val="22"/>
                <w:szCs w:val="22"/>
              </w:rPr>
            </w:pPr>
            <w:r>
              <w:rPr>
                <w:sz w:val="22"/>
                <w:szCs w:val="22"/>
              </w:rPr>
              <w:t>38</w:t>
            </w:r>
            <w:r w:rsidR="008E1328" w:rsidRPr="00317CB9">
              <w:rPr>
                <w:sz w:val="22"/>
                <w:szCs w:val="22"/>
              </w:rPr>
              <w:t>%</w:t>
            </w:r>
          </w:p>
        </w:tc>
      </w:tr>
      <w:tr w:rsidR="008E1328" w14:paraId="221B2BBB" w14:textId="77777777" w:rsidTr="008E1328">
        <w:tc>
          <w:tcPr>
            <w:tcW w:w="2715" w:type="dxa"/>
            <w:tcBorders>
              <w:top w:val="single" w:sz="4" w:space="0" w:color="auto"/>
              <w:left w:val="single" w:sz="4" w:space="0" w:color="auto"/>
              <w:bottom w:val="single" w:sz="4" w:space="0" w:color="auto"/>
              <w:right w:val="single" w:sz="4" w:space="0" w:color="auto"/>
            </w:tcBorders>
            <w:hideMark/>
          </w:tcPr>
          <w:p w14:paraId="437FBA52" w14:textId="77777777" w:rsidR="008E1328" w:rsidRPr="00317CB9" w:rsidRDefault="008E1328" w:rsidP="008553E5">
            <w:pPr>
              <w:rPr>
                <w:sz w:val="22"/>
                <w:szCs w:val="22"/>
              </w:rPr>
            </w:pPr>
            <w:r w:rsidRPr="00317CB9">
              <w:rPr>
                <w:sz w:val="22"/>
                <w:szCs w:val="22"/>
              </w:rPr>
              <w:t>NPS-8C Forms</w:t>
            </w:r>
          </w:p>
        </w:tc>
        <w:tc>
          <w:tcPr>
            <w:tcW w:w="937" w:type="dxa"/>
            <w:tcBorders>
              <w:top w:val="single" w:sz="4" w:space="0" w:color="auto"/>
              <w:left w:val="single" w:sz="4" w:space="0" w:color="auto"/>
              <w:bottom w:val="single" w:sz="4" w:space="0" w:color="auto"/>
              <w:right w:val="single" w:sz="4" w:space="0" w:color="auto"/>
            </w:tcBorders>
          </w:tcPr>
          <w:p w14:paraId="161BA1A0" w14:textId="77777777" w:rsidR="008E1328" w:rsidRDefault="006E4C15" w:rsidP="00322DCD">
            <w:pPr>
              <w:ind w:right="144"/>
              <w:jc w:val="right"/>
              <w:rPr>
                <w:sz w:val="22"/>
                <w:szCs w:val="22"/>
              </w:rPr>
            </w:pPr>
            <w:r>
              <w:rPr>
                <w:sz w:val="22"/>
                <w:szCs w:val="22"/>
              </w:rPr>
              <w:t>2</w:t>
            </w:r>
            <w:r w:rsidR="00017211">
              <w:rPr>
                <w:sz w:val="22"/>
                <w:szCs w:val="22"/>
              </w:rPr>
              <w:t>3</w:t>
            </w:r>
          </w:p>
        </w:tc>
        <w:tc>
          <w:tcPr>
            <w:tcW w:w="876" w:type="dxa"/>
            <w:tcBorders>
              <w:top w:val="single" w:sz="4" w:space="0" w:color="auto"/>
              <w:left w:val="single" w:sz="4" w:space="0" w:color="auto"/>
              <w:bottom w:val="single" w:sz="4" w:space="0" w:color="auto"/>
              <w:right w:val="single" w:sz="4" w:space="0" w:color="auto"/>
            </w:tcBorders>
          </w:tcPr>
          <w:p w14:paraId="3D1435B1" w14:textId="77777777" w:rsidR="008E1328" w:rsidRPr="00317CB9" w:rsidRDefault="00017211" w:rsidP="00322DCD">
            <w:pPr>
              <w:ind w:right="144"/>
              <w:jc w:val="right"/>
              <w:rPr>
                <w:sz w:val="22"/>
                <w:szCs w:val="22"/>
              </w:rPr>
            </w:pPr>
            <w:r>
              <w:rPr>
                <w:sz w:val="22"/>
                <w:szCs w:val="22"/>
              </w:rPr>
              <w:t>62</w:t>
            </w:r>
            <w:r w:rsidR="008E1328">
              <w:rPr>
                <w:sz w:val="22"/>
                <w:szCs w:val="22"/>
              </w:rPr>
              <w:t>%</w:t>
            </w:r>
          </w:p>
        </w:tc>
        <w:tc>
          <w:tcPr>
            <w:tcW w:w="937" w:type="dxa"/>
            <w:tcBorders>
              <w:top w:val="single" w:sz="4" w:space="0" w:color="auto"/>
              <w:left w:val="single" w:sz="4" w:space="0" w:color="auto"/>
              <w:bottom w:val="single" w:sz="4" w:space="0" w:color="auto"/>
              <w:right w:val="single" w:sz="4" w:space="0" w:color="auto"/>
            </w:tcBorders>
          </w:tcPr>
          <w:p w14:paraId="4B5C947A" w14:textId="77777777" w:rsidR="008E1328" w:rsidRPr="00317CB9" w:rsidRDefault="006E4C15" w:rsidP="00CD6CFD">
            <w:pPr>
              <w:ind w:right="144"/>
              <w:jc w:val="right"/>
              <w:rPr>
                <w:sz w:val="22"/>
                <w:szCs w:val="22"/>
              </w:rPr>
            </w:pPr>
            <w:r>
              <w:rPr>
                <w:sz w:val="22"/>
                <w:szCs w:val="22"/>
              </w:rPr>
              <w:t>2</w:t>
            </w:r>
            <w:r w:rsidR="00CD6CFD">
              <w:rPr>
                <w:sz w:val="22"/>
                <w:szCs w:val="22"/>
              </w:rPr>
              <w:t>6</w:t>
            </w:r>
          </w:p>
        </w:tc>
        <w:tc>
          <w:tcPr>
            <w:tcW w:w="943" w:type="dxa"/>
            <w:tcBorders>
              <w:top w:val="single" w:sz="4" w:space="0" w:color="auto"/>
              <w:left w:val="single" w:sz="4" w:space="0" w:color="auto"/>
              <w:bottom w:val="single" w:sz="4" w:space="0" w:color="auto"/>
              <w:right w:val="single" w:sz="4" w:space="0" w:color="auto"/>
            </w:tcBorders>
            <w:hideMark/>
          </w:tcPr>
          <w:p w14:paraId="39B8E99B" w14:textId="77777777" w:rsidR="008E1328" w:rsidRPr="00317CB9" w:rsidRDefault="00CD6CFD" w:rsidP="00322DCD">
            <w:pPr>
              <w:ind w:right="144"/>
              <w:jc w:val="right"/>
              <w:rPr>
                <w:sz w:val="22"/>
                <w:szCs w:val="22"/>
              </w:rPr>
            </w:pPr>
            <w:r>
              <w:rPr>
                <w:sz w:val="22"/>
                <w:szCs w:val="22"/>
              </w:rPr>
              <w:t>70</w:t>
            </w:r>
            <w:r w:rsidR="008E1328" w:rsidRPr="00317CB9">
              <w:rPr>
                <w:sz w:val="22"/>
                <w:szCs w:val="22"/>
              </w:rPr>
              <w:t>%</w:t>
            </w:r>
          </w:p>
        </w:tc>
        <w:tc>
          <w:tcPr>
            <w:tcW w:w="937" w:type="dxa"/>
            <w:tcBorders>
              <w:top w:val="single" w:sz="4" w:space="0" w:color="auto"/>
              <w:left w:val="single" w:sz="4" w:space="0" w:color="auto"/>
              <w:bottom w:val="single" w:sz="4" w:space="0" w:color="auto"/>
              <w:right w:val="single" w:sz="4" w:space="0" w:color="auto"/>
            </w:tcBorders>
          </w:tcPr>
          <w:p w14:paraId="05E6BE9F" w14:textId="77777777" w:rsidR="008E1328" w:rsidRPr="00317CB9" w:rsidRDefault="00237D60" w:rsidP="003131DF">
            <w:pPr>
              <w:ind w:right="144"/>
              <w:jc w:val="right"/>
              <w:rPr>
                <w:sz w:val="22"/>
                <w:szCs w:val="22"/>
              </w:rPr>
            </w:pPr>
            <w:r>
              <w:rPr>
                <w:sz w:val="22"/>
                <w:szCs w:val="22"/>
              </w:rPr>
              <w:t>2</w:t>
            </w:r>
            <w:r w:rsidR="003131DF">
              <w:rPr>
                <w:sz w:val="22"/>
                <w:szCs w:val="22"/>
              </w:rPr>
              <w:t>6</w:t>
            </w:r>
          </w:p>
        </w:tc>
        <w:tc>
          <w:tcPr>
            <w:tcW w:w="935" w:type="dxa"/>
            <w:tcBorders>
              <w:top w:val="single" w:sz="4" w:space="0" w:color="auto"/>
              <w:left w:val="single" w:sz="4" w:space="0" w:color="auto"/>
              <w:bottom w:val="single" w:sz="4" w:space="0" w:color="auto"/>
              <w:right w:val="single" w:sz="4" w:space="0" w:color="auto"/>
            </w:tcBorders>
            <w:hideMark/>
          </w:tcPr>
          <w:p w14:paraId="002B8F0A" w14:textId="77777777" w:rsidR="008E1328" w:rsidRDefault="003131DF" w:rsidP="00322DCD">
            <w:pPr>
              <w:ind w:right="144"/>
              <w:jc w:val="right"/>
              <w:rPr>
                <w:sz w:val="22"/>
                <w:szCs w:val="22"/>
              </w:rPr>
            </w:pPr>
            <w:r>
              <w:rPr>
                <w:sz w:val="22"/>
                <w:szCs w:val="22"/>
              </w:rPr>
              <w:t>72</w:t>
            </w:r>
            <w:r w:rsidR="008E1328" w:rsidRPr="00317CB9">
              <w:rPr>
                <w:sz w:val="22"/>
                <w:szCs w:val="22"/>
              </w:rPr>
              <w:t>%</w:t>
            </w:r>
          </w:p>
        </w:tc>
      </w:tr>
    </w:tbl>
    <w:p w14:paraId="07696826" w14:textId="77777777" w:rsidR="0095792D" w:rsidRDefault="0095792D" w:rsidP="0095792D">
      <w:pPr>
        <w:ind w:left="1440"/>
        <w:rPr>
          <w:sz w:val="22"/>
          <w:szCs w:val="22"/>
        </w:rPr>
      </w:pPr>
    </w:p>
    <w:p w14:paraId="71CD390B" w14:textId="77777777" w:rsidR="008A4D1D" w:rsidRDefault="008A4D1D" w:rsidP="008A4D1D">
      <w:pPr>
        <w:ind w:left="1440"/>
        <w:rPr>
          <w:sz w:val="22"/>
          <w:szCs w:val="22"/>
        </w:rPr>
      </w:pPr>
      <w:r w:rsidRPr="008A4D1D">
        <w:rPr>
          <w:sz w:val="22"/>
          <w:szCs w:val="22"/>
        </w:rPr>
        <w:t xml:space="preserve">The web-based data collection tools for both the inmate records (NPS-8/8A) and the status of death penalty laws (NPS-8B/8C) are designed to promote efficiency and </w:t>
      </w:r>
      <w:r w:rsidR="00317CB9">
        <w:rPr>
          <w:sz w:val="22"/>
          <w:szCs w:val="22"/>
        </w:rPr>
        <w:t>reduce</w:t>
      </w:r>
      <w:r w:rsidRPr="008A4D1D">
        <w:rPr>
          <w:sz w:val="22"/>
          <w:szCs w:val="22"/>
        </w:rPr>
        <w:t xml:space="preserve"> the reporting burden. Skip patterns are built in; as such, a respondent’s answer to a previous question is used to determine which subsequent questions are applicable. BJS and the Census Bureau continu</w:t>
      </w:r>
      <w:r w:rsidR="00317CB9">
        <w:rPr>
          <w:sz w:val="22"/>
          <w:szCs w:val="22"/>
        </w:rPr>
        <w:t>e</w:t>
      </w:r>
      <w:r w:rsidRPr="008A4D1D">
        <w:rPr>
          <w:sz w:val="22"/>
          <w:szCs w:val="22"/>
        </w:rPr>
        <w:t xml:space="preserve"> to explore alternative methods for submitting data electronically </w:t>
      </w:r>
      <w:r w:rsidR="00317CB9">
        <w:rPr>
          <w:sz w:val="22"/>
          <w:szCs w:val="22"/>
        </w:rPr>
        <w:t xml:space="preserve">which </w:t>
      </w:r>
      <w:r w:rsidRPr="008A4D1D">
        <w:rPr>
          <w:sz w:val="22"/>
          <w:szCs w:val="22"/>
        </w:rPr>
        <w:t>may be more suitable for the capabilities and capacities of individual respondents (e.g. uploading of extracted data).</w:t>
      </w:r>
      <w:r>
        <w:rPr>
          <w:sz w:val="22"/>
          <w:szCs w:val="22"/>
        </w:rPr>
        <w:t xml:space="preserve"> </w:t>
      </w:r>
    </w:p>
    <w:p w14:paraId="69124086" w14:textId="77777777" w:rsidR="00984671" w:rsidRDefault="00984671">
      <w:pPr>
        <w:ind w:left="1440"/>
        <w:rPr>
          <w:sz w:val="22"/>
          <w:szCs w:val="22"/>
        </w:rPr>
      </w:pPr>
    </w:p>
    <w:p w14:paraId="12B76DB7" w14:textId="77777777" w:rsidR="00D257EC" w:rsidRDefault="00D257EC">
      <w:pPr>
        <w:tabs>
          <w:tab w:val="left" w:pos="-1440"/>
        </w:tabs>
        <w:ind w:left="1440" w:hanging="720"/>
        <w:rPr>
          <w:sz w:val="22"/>
          <w:szCs w:val="22"/>
        </w:rPr>
      </w:pPr>
      <w:r>
        <w:rPr>
          <w:sz w:val="22"/>
          <w:szCs w:val="22"/>
        </w:rPr>
        <w:t>4.</w:t>
      </w:r>
      <w:r>
        <w:rPr>
          <w:sz w:val="22"/>
          <w:szCs w:val="22"/>
        </w:rPr>
        <w:tab/>
        <w:t xml:space="preserve"> </w:t>
      </w:r>
      <w:r>
        <w:rPr>
          <w:sz w:val="22"/>
          <w:szCs w:val="22"/>
          <w:u w:val="single"/>
        </w:rPr>
        <w:t>Efforts to Identify Duplication</w:t>
      </w:r>
    </w:p>
    <w:p w14:paraId="21F8BD74" w14:textId="77777777" w:rsidR="00D257EC" w:rsidRDefault="00D257EC">
      <w:pPr>
        <w:rPr>
          <w:sz w:val="22"/>
          <w:szCs w:val="22"/>
        </w:rPr>
      </w:pPr>
    </w:p>
    <w:p w14:paraId="5E88D8EA" w14:textId="06C18DD0" w:rsidR="00F31F16" w:rsidRDefault="00D257EC">
      <w:pPr>
        <w:ind w:left="1440"/>
        <w:rPr>
          <w:sz w:val="22"/>
          <w:szCs w:val="22"/>
        </w:rPr>
      </w:pPr>
      <w:r>
        <w:rPr>
          <w:sz w:val="22"/>
          <w:szCs w:val="22"/>
        </w:rPr>
        <w:t>No other governmental organization collects nationwide comprehensive information on inmates under sentence of death.</w:t>
      </w:r>
      <w:r w:rsidR="007F3C3A">
        <w:rPr>
          <w:sz w:val="22"/>
          <w:szCs w:val="22"/>
        </w:rPr>
        <w:t xml:space="preserve"> </w:t>
      </w:r>
      <w:r>
        <w:rPr>
          <w:sz w:val="22"/>
          <w:szCs w:val="22"/>
        </w:rPr>
        <w:t xml:space="preserve">Information such as statutory, demographic and criminal history data collected from the NPS-8, NPS-8A, NPS-8B, and NPS-8C is not attainable </w:t>
      </w:r>
      <w:r w:rsidR="007F3C3A">
        <w:rPr>
          <w:sz w:val="22"/>
          <w:szCs w:val="22"/>
        </w:rPr>
        <w:t>f</w:t>
      </w:r>
      <w:r>
        <w:rPr>
          <w:sz w:val="22"/>
          <w:szCs w:val="22"/>
        </w:rPr>
        <w:t>rom any other data source.</w:t>
      </w:r>
      <w:r w:rsidR="007F3C3A">
        <w:rPr>
          <w:sz w:val="22"/>
          <w:szCs w:val="22"/>
        </w:rPr>
        <w:t xml:space="preserve"> </w:t>
      </w:r>
      <w:r w:rsidR="00F31F16">
        <w:rPr>
          <w:sz w:val="22"/>
          <w:szCs w:val="22"/>
        </w:rPr>
        <w:t xml:space="preserve">The Death Penalty Information Center (DPIC) maintains a </w:t>
      </w:r>
      <w:r w:rsidR="0042404A">
        <w:rPr>
          <w:sz w:val="22"/>
          <w:szCs w:val="22"/>
        </w:rPr>
        <w:t xml:space="preserve">searchable </w:t>
      </w:r>
      <w:r w:rsidR="00F31F16">
        <w:rPr>
          <w:sz w:val="22"/>
          <w:szCs w:val="22"/>
        </w:rPr>
        <w:t xml:space="preserve">database with individual-level information on inmates </w:t>
      </w:r>
      <w:r w:rsidR="0042404A">
        <w:rPr>
          <w:sz w:val="22"/>
          <w:szCs w:val="22"/>
        </w:rPr>
        <w:t>executed between 1977 and 201</w:t>
      </w:r>
      <w:r w:rsidR="006E6D7B">
        <w:rPr>
          <w:sz w:val="22"/>
          <w:szCs w:val="22"/>
        </w:rPr>
        <w:t>6</w:t>
      </w:r>
      <w:r w:rsidR="00102780">
        <w:rPr>
          <w:sz w:val="22"/>
          <w:szCs w:val="22"/>
        </w:rPr>
        <w:t xml:space="preserve"> </w:t>
      </w:r>
      <w:r w:rsidR="00702757">
        <w:rPr>
          <w:sz w:val="22"/>
          <w:szCs w:val="22"/>
        </w:rPr>
        <w:t>(</w:t>
      </w:r>
      <w:hyperlink r:id="rId7" w:history="1">
        <w:r w:rsidR="0042404A" w:rsidRPr="00DF5F11">
          <w:rPr>
            <w:rStyle w:val="Hyperlink"/>
            <w:sz w:val="22"/>
            <w:szCs w:val="22"/>
          </w:rPr>
          <w:t>http://www.deathpenaltyinfo.org/views-executions</w:t>
        </w:r>
      </w:hyperlink>
      <w:r w:rsidR="00702757">
        <w:rPr>
          <w:sz w:val="22"/>
          <w:szCs w:val="22"/>
        </w:rPr>
        <w:t xml:space="preserve">). Data elements included in this database </w:t>
      </w:r>
      <w:r w:rsidR="00E1795B">
        <w:rPr>
          <w:sz w:val="22"/>
          <w:szCs w:val="22"/>
        </w:rPr>
        <w:t xml:space="preserve">consist of </w:t>
      </w:r>
      <w:r w:rsidR="00702757">
        <w:rPr>
          <w:sz w:val="22"/>
          <w:szCs w:val="22"/>
        </w:rPr>
        <w:t>execution date, state</w:t>
      </w:r>
      <w:r w:rsidR="00102780">
        <w:rPr>
          <w:sz w:val="22"/>
          <w:szCs w:val="22"/>
        </w:rPr>
        <w:t xml:space="preserve"> and county of conviction;</w:t>
      </w:r>
      <w:r w:rsidR="00702757">
        <w:rPr>
          <w:sz w:val="22"/>
          <w:szCs w:val="22"/>
        </w:rPr>
        <w:t xml:space="preserve"> </w:t>
      </w:r>
      <w:r w:rsidR="00102780">
        <w:rPr>
          <w:sz w:val="22"/>
          <w:szCs w:val="22"/>
        </w:rPr>
        <w:t xml:space="preserve">offender </w:t>
      </w:r>
      <w:r w:rsidR="00702757">
        <w:rPr>
          <w:sz w:val="22"/>
          <w:szCs w:val="22"/>
        </w:rPr>
        <w:t xml:space="preserve">age, sex, </w:t>
      </w:r>
      <w:r w:rsidR="00102780">
        <w:rPr>
          <w:sz w:val="22"/>
          <w:szCs w:val="22"/>
        </w:rPr>
        <w:t xml:space="preserve">and </w:t>
      </w:r>
      <w:r w:rsidR="00702757">
        <w:rPr>
          <w:sz w:val="22"/>
          <w:szCs w:val="22"/>
        </w:rPr>
        <w:t>race</w:t>
      </w:r>
      <w:r w:rsidR="00102780">
        <w:rPr>
          <w:sz w:val="22"/>
          <w:szCs w:val="22"/>
        </w:rPr>
        <w:t>;</w:t>
      </w:r>
      <w:r w:rsidR="00702757">
        <w:rPr>
          <w:sz w:val="22"/>
          <w:szCs w:val="22"/>
        </w:rPr>
        <w:t xml:space="preserve"> </w:t>
      </w:r>
      <w:r w:rsidR="0042404A">
        <w:rPr>
          <w:sz w:val="22"/>
          <w:szCs w:val="22"/>
        </w:rPr>
        <w:t xml:space="preserve">sex </w:t>
      </w:r>
      <w:r w:rsidR="00102780">
        <w:rPr>
          <w:sz w:val="22"/>
          <w:szCs w:val="22"/>
        </w:rPr>
        <w:t xml:space="preserve">and race </w:t>
      </w:r>
      <w:r w:rsidR="00702757">
        <w:rPr>
          <w:sz w:val="22"/>
          <w:szCs w:val="22"/>
        </w:rPr>
        <w:t>of victims</w:t>
      </w:r>
      <w:r w:rsidR="00102780">
        <w:rPr>
          <w:sz w:val="22"/>
          <w:szCs w:val="22"/>
        </w:rPr>
        <w:t>;</w:t>
      </w:r>
      <w:r w:rsidR="00702757">
        <w:rPr>
          <w:sz w:val="22"/>
          <w:szCs w:val="22"/>
        </w:rPr>
        <w:t xml:space="preserve"> method of execution</w:t>
      </w:r>
      <w:r w:rsidR="00102780">
        <w:rPr>
          <w:sz w:val="22"/>
          <w:szCs w:val="22"/>
        </w:rPr>
        <w:t>;</w:t>
      </w:r>
      <w:r w:rsidR="00702757">
        <w:rPr>
          <w:sz w:val="22"/>
          <w:szCs w:val="22"/>
        </w:rPr>
        <w:t xml:space="preserve"> </w:t>
      </w:r>
      <w:r w:rsidR="00C71253">
        <w:rPr>
          <w:sz w:val="22"/>
          <w:szCs w:val="22"/>
        </w:rPr>
        <w:t xml:space="preserve">and other </w:t>
      </w:r>
      <w:r w:rsidR="00102780">
        <w:rPr>
          <w:sz w:val="22"/>
          <w:szCs w:val="22"/>
        </w:rPr>
        <w:t xml:space="preserve">case </w:t>
      </w:r>
      <w:r w:rsidR="00C71253">
        <w:rPr>
          <w:sz w:val="22"/>
          <w:szCs w:val="22"/>
        </w:rPr>
        <w:t xml:space="preserve">factors such as whether the inmate waived appeals, was a foreign national, or was </w:t>
      </w:r>
      <w:r w:rsidR="00102780">
        <w:rPr>
          <w:sz w:val="22"/>
          <w:szCs w:val="22"/>
        </w:rPr>
        <w:t xml:space="preserve">a juvenile at the time of the capital offense. </w:t>
      </w:r>
      <w:r w:rsidR="00702757">
        <w:rPr>
          <w:sz w:val="22"/>
          <w:szCs w:val="22"/>
        </w:rPr>
        <w:t xml:space="preserve">Much of the other information available from this website (characteristics of death row inmates, </w:t>
      </w:r>
      <w:r w:rsidR="00C71253">
        <w:rPr>
          <w:sz w:val="22"/>
          <w:szCs w:val="22"/>
        </w:rPr>
        <w:t xml:space="preserve">time on death row, </w:t>
      </w:r>
      <w:r w:rsidR="00702757">
        <w:rPr>
          <w:sz w:val="22"/>
          <w:szCs w:val="22"/>
        </w:rPr>
        <w:t xml:space="preserve">state death penalty laws, etc.) cites </w:t>
      </w:r>
      <w:r w:rsidR="00812221">
        <w:rPr>
          <w:sz w:val="22"/>
          <w:szCs w:val="22"/>
        </w:rPr>
        <w:t>BJS’s</w:t>
      </w:r>
      <w:r w:rsidR="00702757">
        <w:rPr>
          <w:sz w:val="22"/>
          <w:szCs w:val="22"/>
        </w:rPr>
        <w:t xml:space="preserve"> data and reports.</w:t>
      </w:r>
    </w:p>
    <w:p w14:paraId="42F677AD" w14:textId="77777777" w:rsidR="00F31F16" w:rsidRDefault="00F31F16">
      <w:pPr>
        <w:ind w:left="1440"/>
        <w:rPr>
          <w:sz w:val="22"/>
          <w:szCs w:val="22"/>
        </w:rPr>
      </w:pPr>
    </w:p>
    <w:p w14:paraId="045A0C8E" w14:textId="77777777" w:rsidR="00D257EC" w:rsidRDefault="004478BC">
      <w:pPr>
        <w:ind w:left="1440"/>
        <w:rPr>
          <w:sz w:val="22"/>
          <w:szCs w:val="22"/>
        </w:rPr>
      </w:pPr>
      <w:r>
        <w:rPr>
          <w:sz w:val="22"/>
          <w:szCs w:val="22"/>
        </w:rPr>
        <w:t xml:space="preserve">BJS </w:t>
      </w:r>
      <w:r w:rsidR="00F31F16">
        <w:rPr>
          <w:sz w:val="22"/>
          <w:szCs w:val="22"/>
        </w:rPr>
        <w:t xml:space="preserve">also </w:t>
      </w:r>
      <w:r>
        <w:rPr>
          <w:sz w:val="22"/>
          <w:szCs w:val="22"/>
        </w:rPr>
        <w:t>conducted a search of the National Archives of Criminal Justice Data</w:t>
      </w:r>
      <w:r w:rsidR="00887407">
        <w:rPr>
          <w:sz w:val="22"/>
          <w:szCs w:val="22"/>
        </w:rPr>
        <w:t xml:space="preserve"> (NACJD)</w:t>
      </w:r>
      <w:r>
        <w:rPr>
          <w:sz w:val="22"/>
          <w:szCs w:val="22"/>
        </w:rPr>
        <w:t xml:space="preserve"> to identify other data </w:t>
      </w:r>
      <w:r w:rsidR="00FC787F">
        <w:rPr>
          <w:sz w:val="22"/>
          <w:szCs w:val="22"/>
        </w:rPr>
        <w:t xml:space="preserve">collections with information </w:t>
      </w:r>
      <w:r>
        <w:rPr>
          <w:sz w:val="22"/>
          <w:szCs w:val="22"/>
        </w:rPr>
        <w:t xml:space="preserve">on inmates under sentence of death and capital statutes. </w:t>
      </w:r>
      <w:r w:rsidR="00887407">
        <w:rPr>
          <w:sz w:val="22"/>
          <w:szCs w:val="22"/>
        </w:rPr>
        <w:t>NACJD</w:t>
      </w:r>
      <w:r w:rsidR="00270EFC">
        <w:rPr>
          <w:sz w:val="22"/>
          <w:szCs w:val="22"/>
        </w:rPr>
        <w:t>, which is sponsored by the research and grant-making bureaus in the Office of Justice Programs (BJS, the National Institute of Justice, the Office of Juvenile Justice and Delinquency Prevention, and the Bureau of Justice Assistance), has a</w:t>
      </w:r>
      <w:r w:rsidR="004D745B">
        <w:rPr>
          <w:sz w:val="22"/>
          <w:szCs w:val="22"/>
        </w:rPr>
        <w:t xml:space="preserve"> stated mission “to facilitate research in criminal justice and criminology, through the preservation, enhancement, and sharing of computerized data resources; through the production of original research based on archived data; and through specialized training workshops in quantitative analysis of crime and justice data.”</w:t>
      </w:r>
      <w:r w:rsidR="000440A4">
        <w:rPr>
          <w:sz w:val="22"/>
          <w:szCs w:val="22"/>
        </w:rPr>
        <w:t xml:space="preserve"> </w:t>
      </w:r>
      <w:r w:rsidR="004D745B">
        <w:rPr>
          <w:sz w:val="22"/>
          <w:szCs w:val="22"/>
        </w:rPr>
        <w:t xml:space="preserve">NACJD maintains nearly </w:t>
      </w:r>
      <w:r w:rsidR="004D745B" w:rsidRPr="002D35CF">
        <w:rPr>
          <w:sz w:val="22"/>
          <w:szCs w:val="22"/>
        </w:rPr>
        <w:t xml:space="preserve">2,000 </w:t>
      </w:r>
      <w:r w:rsidR="00270EFC" w:rsidRPr="002D35CF">
        <w:rPr>
          <w:sz w:val="22"/>
          <w:szCs w:val="22"/>
        </w:rPr>
        <w:t xml:space="preserve">publicly-available </w:t>
      </w:r>
      <w:r w:rsidR="004D745B" w:rsidRPr="002D35CF">
        <w:rPr>
          <w:sz w:val="22"/>
          <w:szCs w:val="22"/>
        </w:rPr>
        <w:t xml:space="preserve">criminal justice-related data collections and </w:t>
      </w:r>
      <w:r w:rsidR="00270EFC" w:rsidRPr="002D35CF">
        <w:rPr>
          <w:sz w:val="22"/>
          <w:szCs w:val="22"/>
        </w:rPr>
        <w:t>citations for more than 1</w:t>
      </w:r>
      <w:r w:rsidR="002D35CF" w:rsidRPr="002D35CF">
        <w:rPr>
          <w:sz w:val="22"/>
          <w:szCs w:val="22"/>
        </w:rPr>
        <w:t>3</w:t>
      </w:r>
      <w:r w:rsidR="00270EFC" w:rsidRPr="002D35CF">
        <w:rPr>
          <w:sz w:val="22"/>
          <w:szCs w:val="22"/>
        </w:rPr>
        <w:t xml:space="preserve">,000 books, </w:t>
      </w:r>
      <w:r w:rsidR="00B70D7E" w:rsidRPr="002D35CF">
        <w:rPr>
          <w:sz w:val="22"/>
          <w:szCs w:val="22"/>
        </w:rPr>
        <w:t>articles</w:t>
      </w:r>
      <w:r w:rsidR="00270EFC" w:rsidRPr="002D35CF">
        <w:rPr>
          <w:sz w:val="22"/>
          <w:szCs w:val="22"/>
        </w:rPr>
        <w:t>, conference proceedings</w:t>
      </w:r>
      <w:r w:rsidR="00B70D7E" w:rsidRPr="002D35CF">
        <w:rPr>
          <w:sz w:val="22"/>
          <w:szCs w:val="22"/>
        </w:rPr>
        <w:t>,</w:t>
      </w:r>
      <w:r w:rsidR="00270EFC" w:rsidRPr="002D35CF">
        <w:rPr>
          <w:sz w:val="22"/>
          <w:szCs w:val="22"/>
        </w:rPr>
        <w:t xml:space="preserve"> and other publications </w:t>
      </w:r>
      <w:r w:rsidR="00B70D7E" w:rsidRPr="002D35CF">
        <w:rPr>
          <w:sz w:val="22"/>
          <w:szCs w:val="22"/>
        </w:rPr>
        <w:t>derived from</w:t>
      </w:r>
      <w:r w:rsidR="00270EFC">
        <w:rPr>
          <w:sz w:val="22"/>
          <w:szCs w:val="22"/>
        </w:rPr>
        <w:t xml:space="preserve"> the</w:t>
      </w:r>
      <w:r w:rsidR="00B70D7E">
        <w:rPr>
          <w:sz w:val="22"/>
          <w:szCs w:val="22"/>
        </w:rPr>
        <w:t>se</w:t>
      </w:r>
      <w:r w:rsidR="00270EFC">
        <w:rPr>
          <w:sz w:val="22"/>
          <w:szCs w:val="22"/>
        </w:rPr>
        <w:t xml:space="preserve"> data collections.</w:t>
      </w:r>
      <w:r w:rsidR="004D745B">
        <w:rPr>
          <w:sz w:val="22"/>
          <w:szCs w:val="22"/>
        </w:rPr>
        <w:t xml:space="preserve"> </w:t>
      </w:r>
      <w:r>
        <w:rPr>
          <w:sz w:val="22"/>
          <w:szCs w:val="22"/>
        </w:rPr>
        <w:t xml:space="preserve">The search revealed no duplication with NPS-8. </w:t>
      </w:r>
      <w:r w:rsidR="00D257EC">
        <w:rPr>
          <w:sz w:val="22"/>
          <w:szCs w:val="22"/>
        </w:rPr>
        <w:t>The information and comparisons available to users of the NPS-8 series are unique to this project.</w:t>
      </w:r>
    </w:p>
    <w:p w14:paraId="0DA05BDC" w14:textId="77777777" w:rsidR="00CA1932" w:rsidRDefault="00CA1932">
      <w:pPr>
        <w:ind w:left="1440"/>
        <w:rPr>
          <w:sz w:val="22"/>
          <w:szCs w:val="22"/>
        </w:rPr>
      </w:pPr>
    </w:p>
    <w:p w14:paraId="3F8A3170" w14:textId="77777777" w:rsidR="00D257EC" w:rsidRDefault="00D257EC">
      <w:pPr>
        <w:tabs>
          <w:tab w:val="left" w:pos="-1440"/>
        </w:tabs>
        <w:ind w:left="1440" w:hanging="720"/>
        <w:rPr>
          <w:sz w:val="22"/>
          <w:szCs w:val="22"/>
        </w:rPr>
      </w:pPr>
      <w:r>
        <w:rPr>
          <w:sz w:val="22"/>
          <w:szCs w:val="22"/>
        </w:rPr>
        <w:t>5.</w:t>
      </w:r>
      <w:r>
        <w:rPr>
          <w:sz w:val="22"/>
          <w:szCs w:val="22"/>
        </w:rPr>
        <w:tab/>
      </w:r>
      <w:r w:rsidR="00EA7E1E">
        <w:rPr>
          <w:sz w:val="22"/>
          <w:szCs w:val="22"/>
          <w:u w:val="single"/>
        </w:rPr>
        <w:t>Impact</w:t>
      </w:r>
      <w:r>
        <w:rPr>
          <w:sz w:val="22"/>
          <w:szCs w:val="22"/>
          <w:u w:val="single"/>
        </w:rPr>
        <w:t xml:space="preserve"> on Small Businesses</w:t>
      </w:r>
    </w:p>
    <w:p w14:paraId="33977BE4" w14:textId="77777777" w:rsidR="00D257EC" w:rsidRDefault="00D257EC">
      <w:pPr>
        <w:rPr>
          <w:sz w:val="22"/>
          <w:szCs w:val="22"/>
        </w:rPr>
      </w:pPr>
    </w:p>
    <w:p w14:paraId="5578AA60" w14:textId="77777777" w:rsidR="00D257EC" w:rsidRDefault="00D257EC">
      <w:pPr>
        <w:ind w:left="1440"/>
        <w:rPr>
          <w:sz w:val="22"/>
          <w:szCs w:val="22"/>
        </w:rPr>
      </w:pPr>
      <w:r>
        <w:rPr>
          <w:sz w:val="22"/>
          <w:szCs w:val="22"/>
        </w:rPr>
        <w:t>N/A. The information collection does not involve small businesses or other small entities.</w:t>
      </w:r>
      <w:r w:rsidR="007F3C3A">
        <w:rPr>
          <w:sz w:val="22"/>
          <w:szCs w:val="22"/>
        </w:rPr>
        <w:t xml:space="preserve"> </w:t>
      </w:r>
      <w:r>
        <w:rPr>
          <w:sz w:val="22"/>
          <w:szCs w:val="22"/>
        </w:rPr>
        <w:t>The respondents are State and Federal agencies (Departments of Correction personnel and Attorneys General staff).</w:t>
      </w:r>
    </w:p>
    <w:p w14:paraId="07B892B2" w14:textId="77777777" w:rsidR="00101BA4" w:rsidRDefault="00101BA4">
      <w:pPr>
        <w:ind w:left="1440"/>
        <w:rPr>
          <w:sz w:val="22"/>
          <w:szCs w:val="22"/>
        </w:rPr>
      </w:pPr>
    </w:p>
    <w:p w14:paraId="4EE07CCC" w14:textId="77777777" w:rsidR="00D257EC" w:rsidRDefault="00D257EC">
      <w:pPr>
        <w:tabs>
          <w:tab w:val="left" w:pos="-1440"/>
        </w:tabs>
        <w:ind w:left="1440" w:hanging="720"/>
        <w:rPr>
          <w:sz w:val="22"/>
          <w:szCs w:val="22"/>
        </w:rPr>
      </w:pPr>
      <w:r>
        <w:rPr>
          <w:sz w:val="22"/>
          <w:szCs w:val="22"/>
        </w:rPr>
        <w:t>6.</w:t>
      </w:r>
      <w:r>
        <w:rPr>
          <w:sz w:val="22"/>
          <w:szCs w:val="22"/>
        </w:rPr>
        <w:tab/>
      </w:r>
      <w:r>
        <w:rPr>
          <w:sz w:val="22"/>
          <w:szCs w:val="22"/>
          <w:u w:val="single"/>
        </w:rPr>
        <w:t>Consequences of Less Frequent Collection</w:t>
      </w:r>
    </w:p>
    <w:p w14:paraId="1520788D" w14:textId="77777777" w:rsidR="00D257EC" w:rsidRDefault="00D257EC">
      <w:pPr>
        <w:rPr>
          <w:sz w:val="22"/>
          <w:szCs w:val="22"/>
        </w:rPr>
      </w:pPr>
    </w:p>
    <w:p w14:paraId="19BD75EB" w14:textId="77777777" w:rsidR="001D4069" w:rsidRDefault="00D257EC">
      <w:pPr>
        <w:ind w:left="1440"/>
        <w:rPr>
          <w:sz w:val="22"/>
          <w:szCs w:val="22"/>
        </w:rPr>
      </w:pPr>
      <w:r>
        <w:rPr>
          <w:sz w:val="22"/>
          <w:szCs w:val="22"/>
        </w:rPr>
        <w:t>The NPS-8, NPS-8A, NPS-8B, and NPS-8C are completed once a year.</w:t>
      </w:r>
      <w:r w:rsidR="007F3C3A">
        <w:rPr>
          <w:sz w:val="22"/>
          <w:szCs w:val="22"/>
        </w:rPr>
        <w:t xml:space="preserve"> </w:t>
      </w:r>
      <w:r w:rsidR="00BE0900">
        <w:rPr>
          <w:sz w:val="22"/>
          <w:szCs w:val="22"/>
        </w:rPr>
        <w:t xml:space="preserve">Imposition of a death sentence is a rare event. </w:t>
      </w:r>
      <w:r w:rsidR="00BE0900" w:rsidRPr="007406CC">
        <w:rPr>
          <w:sz w:val="22"/>
          <w:szCs w:val="22"/>
        </w:rPr>
        <w:t>In 2006, only 2% of sentences imposed on felons convicted in state courts for murder were death sentences.</w:t>
      </w:r>
      <w:r w:rsidR="00BE0900" w:rsidRPr="007406CC">
        <w:rPr>
          <w:rStyle w:val="FootnoteReference"/>
          <w:sz w:val="22"/>
          <w:szCs w:val="22"/>
          <w:vertAlign w:val="superscript"/>
        </w:rPr>
        <w:footnoteReference w:id="24"/>
      </w:r>
      <w:r w:rsidR="00BE0900" w:rsidRPr="007406CC">
        <w:rPr>
          <w:sz w:val="22"/>
          <w:szCs w:val="22"/>
        </w:rPr>
        <w:t xml:space="preserve"> </w:t>
      </w:r>
      <w:r w:rsidR="003A4436" w:rsidRPr="007406CC">
        <w:rPr>
          <w:sz w:val="22"/>
          <w:szCs w:val="22"/>
        </w:rPr>
        <w:t xml:space="preserve">The </w:t>
      </w:r>
      <w:r w:rsidR="00200ED4">
        <w:rPr>
          <w:sz w:val="22"/>
          <w:szCs w:val="22"/>
        </w:rPr>
        <w:t>2</w:t>
      </w:r>
      <w:r w:rsidR="003A4436" w:rsidRPr="007406CC">
        <w:rPr>
          <w:sz w:val="22"/>
          <w:szCs w:val="22"/>
        </w:rPr>
        <w:t>,</w:t>
      </w:r>
      <w:r w:rsidR="00200ED4">
        <w:rPr>
          <w:sz w:val="22"/>
          <w:szCs w:val="22"/>
        </w:rPr>
        <w:t>979</w:t>
      </w:r>
      <w:r w:rsidR="003A4436" w:rsidRPr="007406CC">
        <w:rPr>
          <w:sz w:val="22"/>
          <w:szCs w:val="22"/>
        </w:rPr>
        <w:t xml:space="preserve"> inmates under sentence of death at yearend 20</w:t>
      </w:r>
      <w:r w:rsidR="007406CC">
        <w:rPr>
          <w:sz w:val="22"/>
          <w:szCs w:val="22"/>
        </w:rPr>
        <w:t>1</w:t>
      </w:r>
      <w:r w:rsidR="00200ED4">
        <w:rPr>
          <w:sz w:val="22"/>
          <w:szCs w:val="22"/>
        </w:rPr>
        <w:t>3</w:t>
      </w:r>
      <w:r w:rsidR="003A4436" w:rsidRPr="007406CC">
        <w:rPr>
          <w:sz w:val="22"/>
          <w:szCs w:val="22"/>
        </w:rPr>
        <w:t xml:space="preserve"> represent</w:t>
      </w:r>
      <w:r w:rsidR="00BE0900" w:rsidRPr="007406CC">
        <w:rPr>
          <w:sz w:val="22"/>
          <w:szCs w:val="22"/>
        </w:rPr>
        <w:t>ed</w:t>
      </w:r>
      <w:r w:rsidR="003A4436" w:rsidRPr="007406CC">
        <w:rPr>
          <w:sz w:val="22"/>
          <w:szCs w:val="22"/>
        </w:rPr>
        <w:t xml:space="preserve"> only 0.2</w:t>
      </w:r>
      <w:r w:rsidR="00200ED4">
        <w:rPr>
          <w:sz w:val="22"/>
          <w:szCs w:val="22"/>
        </w:rPr>
        <w:t>2</w:t>
      </w:r>
      <w:r w:rsidR="003A4436" w:rsidRPr="007406CC">
        <w:rPr>
          <w:sz w:val="22"/>
          <w:szCs w:val="22"/>
        </w:rPr>
        <w:t>% of all sentenced inmates in states with a valid capital statute at that time.</w:t>
      </w:r>
      <w:r w:rsidR="003A4436">
        <w:rPr>
          <w:sz w:val="22"/>
          <w:szCs w:val="22"/>
        </w:rPr>
        <w:t xml:space="preserve"> </w:t>
      </w:r>
      <w:r w:rsidR="00D2426E">
        <w:rPr>
          <w:sz w:val="22"/>
          <w:szCs w:val="22"/>
        </w:rPr>
        <w:t>C</w:t>
      </w:r>
      <w:r w:rsidR="001D4069">
        <w:rPr>
          <w:sz w:val="22"/>
          <w:szCs w:val="22"/>
        </w:rPr>
        <w:t>ollecti</w:t>
      </w:r>
      <w:r w:rsidR="00D2426E">
        <w:rPr>
          <w:sz w:val="22"/>
          <w:szCs w:val="22"/>
        </w:rPr>
        <w:t>ng data annually</w:t>
      </w:r>
      <w:r w:rsidR="001D4069">
        <w:rPr>
          <w:sz w:val="22"/>
          <w:szCs w:val="22"/>
        </w:rPr>
        <w:t xml:space="preserve"> allows BJS and others to track annual changes in the capital statutes, which ultimately determine which offenders can be tried and sentenced to death.</w:t>
      </w:r>
    </w:p>
    <w:p w14:paraId="146170CC" w14:textId="77777777" w:rsidR="001D4069" w:rsidRDefault="001D4069">
      <w:pPr>
        <w:ind w:left="1440"/>
        <w:rPr>
          <w:sz w:val="22"/>
          <w:szCs w:val="22"/>
        </w:rPr>
      </w:pPr>
    </w:p>
    <w:p w14:paraId="7930ECF7" w14:textId="77777777" w:rsidR="00340522" w:rsidRDefault="001D4069">
      <w:pPr>
        <w:ind w:left="1440"/>
        <w:rPr>
          <w:sz w:val="22"/>
          <w:szCs w:val="22"/>
        </w:rPr>
      </w:pPr>
      <w:r>
        <w:rPr>
          <w:sz w:val="22"/>
          <w:szCs w:val="22"/>
        </w:rPr>
        <w:t xml:space="preserve">Furthermore, the data maintained through the NPS-8 data collection records the flow of inmates </w:t>
      </w:r>
      <w:r w:rsidR="00340522">
        <w:rPr>
          <w:sz w:val="22"/>
          <w:szCs w:val="22"/>
        </w:rPr>
        <w:t>in and out of death penalty status since 1973. Less frequent data collection would introduce gaps in the data series. This would impact users’ ability to track changes and their impacts on prison populations.</w:t>
      </w:r>
    </w:p>
    <w:p w14:paraId="41DD8C4C" w14:textId="77777777" w:rsidR="00101BA4" w:rsidRDefault="00101BA4">
      <w:pPr>
        <w:ind w:left="1440"/>
        <w:rPr>
          <w:sz w:val="22"/>
          <w:szCs w:val="22"/>
        </w:rPr>
      </w:pPr>
    </w:p>
    <w:p w14:paraId="6B5C1014" w14:textId="77777777" w:rsidR="00D257EC" w:rsidRDefault="00D257EC">
      <w:pPr>
        <w:tabs>
          <w:tab w:val="left" w:pos="-1440"/>
        </w:tabs>
        <w:ind w:left="1440" w:hanging="720"/>
        <w:rPr>
          <w:sz w:val="22"/>
          <w:szCs w:val="22"/>
        </w:rPr>
      </w:pPr>
      <w:r>
        <w:rPr>
          <w:sz w:val="22"/>
          <w:szCs w:val="22"/>
        </w:rPr>
        <w:t>7.</w:t>
      </w:r>
      <w:r>
        <w:rPr>
          <w:sz w:val="22"/>
          <w:szCs w:val="22"/>
        </w:rPr>
        <w:tab/>
      </w:r>
      <w:r>
        <w:rPr>
          <w:sz w:val="22"/>
          <w:szCs w:val="22"/>
          <w:u w:val="single"/>
        </w:rPr>
        <w:t>Special Circumstances</w:t>
      </w:r>
      <w:r w:rsidR="00F5173E">
        <w:rPr>
          <w:sz w:val="22"/>
          <w:szCs w:val="22"/>
          <w:u w:val="single"/>
        </w:rPr>
        <w:t xml:space="preserve"> Influencing Collection</w:t>
      </w:r>
    </w:p>
    <w:p w14:paraId="45E1D29D" w14:textId="77777777" w:rsidR="00D257EC" w:rsidRDefault="00D257EC">
      <w:pPr>
        <w:rPr>
          <w:sz w:val="22"/>
          <w:szCs w:val="22"/>
        </w:rPr>
      </w:pPr>
    </w:p>
    <w:p w14:paraId="0359BAEA" w14:textId="00BF4C01" w:rsidR="00D257EC" w:rsidRDefault="00D257EC" w:rsidP="00872A16">
      <w:pPr>
        <w:ind w:left="1440"/>
        <w:rPr>
          <w:sz w:val="22"/>
          <w:szCs w:val="22"/>
        </w:rPr>
      </w:pPr>
      <w:r>
        <w:rPr>
          <w:sz w:val="22"/>
          <w:szCs w:val="22"/>
        </w:rPr>
        <w:t>N/A.</w:t>
      </w:r>
      <w:r w:rsidR="007F3C3A">
        <w:rPr>
          <w:sz w:val="22"/>
          <w:szCs w:val="22"/>
        </w:rPr>
        <w:t xml:space="preserve"> </w:t>
      </w:r>
      <w:r>
        <w:rPr>
          <w:sz w:val="22"/>
          <w:szCs w:val="22"/>
        </w:rPr>
        <w:t>The</w:t>
      </w:r>
      <w:r w:rsidR="00F5173E">
        <w:rPr>
          <w:sz w:val="22"/>
          <w:szCs w:val="22"/>
        </w:rPr>
        <w:t xml:space="preserve"> NPS-8 </w:t>
      </w:r>
      <w:r w:rsidR="00A2657A">
        <w:rPr>
          <w:sz w:val="22"/>
          <w:szCs w:val="22"/>
        </w:rPr>
        <w:t xml:space="preserve">is a voluntary </w:t>
      </w:r>
      <w:r w:rsidR="00F5173E">
        <w:rPr>
          <w:sz w:val="22"/>
          <w:szCs w:val="22"/>
        </w:rPr>
        <w:t xml:space="preserve">data collection </w:t>
      </w:r>
      <w:r w:rsidR="00A2657A">
        <w:rPr>
          <w:sz w:val="22"/>
          <w:szCs w:val="22"/>
        </w:rPr>
        <w:t xml:space="preserve">and imposes no penalty for those who choose </w:t>
      </w:r>
      <w:r w:rsidR="00A2657A">
        <w:rPr>
          <w:sz w:val="22"/>
          <w:szCs w:val="22"/>
        </w:rPr>
        <w:lastRenderedPageBreak/>
        <w:t xml:space="preserve">not to participate. The NPS-8 </w:t>
      </w:r>
      <w:r w:rsidR="00F5173E">
        <w:rPr>
          <w:sz w:val="22"/>
          <w:szCs w:val="22"/>
        </w:rPr>
        <w:t xml:space="preserve">is consistent with the </w:t>
      </w:r>
      <w:r w:rsidR="00A2657A">
        <w:rPr>
          <w:sz w:val="22"/>
          <w:szCs w:val="22"/>
        </w:rPr>
        <w:t xml:space="preserve">public protection </w:t>
      </w:r>
      <w:r w:rsidR="00F5173E">
        <w:rPr>
          <w:sz w:val="22"/>
          <w:szCs w:val="22"/>
        </w:rPr>
        <w:t xml:space="preserve">guidelines </w:t>
      </w:r>
      <w:r w:rsidR="00A2657A">
        <w:rPr>
          <w:sz w:val="22"/>
          <w:szCs w:val="22"/>
        </w:rPr>
        <w:t xml:space="preserve">as specified </w:t>
      </w:r>
      <w:r w:rsidR="00F5173E">
        <w:rPr>
          <w:sz w:val="22"/>
          <w:szCs w:val="22"/>
        </w:rPr>
        <w:t>in 5 CFR 1320.6</w:t>
      </w:r>
      <w:r>
        <w:rPr>
          <w:sz w:val="22"/>
          <w:szCs w:val="22"/>
        </w:rPr>
        <w:t>.</w:t>
      </w:r>
    </w:p>
    <w:p w14:paraId="24644960" w14:textId="77777777" w:rsidR="001E522F" w:rsidRDefault="001E522F">
      <w:pPr>
        <w:rPr>
          <w:sz w:val="22"/>
          <w:szCs w:val="22"/>
        </w:rPr>
      </w:pPr>
    </w:p>
    <w:p w14:paraId="0CD79D5F" w14:textId="4DEE4733" w:rsidR="00D257EC" w:rsidRDefault="00D257EC">
      <w:pPr>
        <w:tabs>
          <w:tab w:val="left" w:pos="-1440"/>
        </w:tabs>
        <w:ind w:left="1440" w:hanging="720"/>
        <w:rPr>
          <w:sz w:val="22"/>
          <w:szCs w:val="22"/>
        </w:rPr>
      </w:pPr>
      <w:r>
        <w:rPr>
          <w:sz w:val="22"/>
          <w:szCs w:val="22"/>
        </w:rPr>
        <w:t>8.</w:t>
      </w:r>
      <w:r>
        <w:rPr>
          <w:sz w:val="22"/>
          <w:szCs w:val="22"/>
        </w:rPr>
        <w:tab/>
      </w:r>
      <w:r w:rsidR="00E9083A" w:rsidRPr="00E9083A">
        <w:rPr>
          <w:sz w:val="22"/>
          <w:szCs w:val="22"/>
          <w:u w:val="single"/>
        </w:rPr>
        <w:t>Adherence to 5 CFR 1230.6 and</w:t>
      </w:r>
      <w:r w:rsidR="00E9083A">
        <w:rPr>
          <w:sz w:val="22"/>
          <w:szCs w:val="22"/>
        </w:rPr>
        <w:t xml:space="preserve"> </w:t>
      </w:r>
      <w:r>
        <w:rPr>
          <w:sz w:val="22"/>
          <w:szCs w:val="22"/>
          <w:u w:val="single"/>
        </w:rPr>
        <w:t xml:space="preserve">Consultations </w:t>
      </w:r>
      <w:proofErr w:type="gramStart"/>
      <w:r>
        <w:rPr>
          <w:sz w:val="22"/>
          <w:szCs w:val="22"/>
          <w:u w:val="single"/>
        </w:rPr>
        <w:t>Outside</w:t>
      </w:r>
      <w:proofErr w:type="gramEnd"/>
      <w:r>
        <w:rPr>
          <w:sz w:val="22"/>
          <w:szCs w:val="22"/>
          <w:u w:val="single"/>
        </w:rPr>
        <w:t xml:space="preserve"> the Agenc</w:t>
      </w:r>
      <w:r>
        <w:rPr>
          <w:sz w:val="22"/>
          <w:szCs w:val="22"/>
        </w:rPr>
        <w:t xml:space="preserve">y </w:t>
      </w:r>
    </w:p>
    <w:p w14:paraId="46BCF88A" w14:textId="77777777" w:rsidR="00D257EC" w:rsidRDefault="00D257EC">
      <w:pPr>
        <w:rPr>
          <w:sz w:val="22"/>
          <w:szCs w:val="22"/>
        </w:rPr>
      </w:pPr>
    </w:p>
    <w:p w14:paraId="5A97945B" w14:textId="015ECC48" w:rsidR="00E617D8" w:rsidRDefault="00E617D8">
      <w:pPr>
        <w:ind w:left="1440"/>
        <w:rPr>
          <w:sz w:val="22"/>
          <w:szCs w:val="22"/>
        </w:rPr>
      </w:pPr>
      <w:r>
        <w:rPr>
          <w:sz w:val="22"/>
          <w:szCs w:val="22"/>
        </w:rPr>
        <w:t xml:space="preserve">The research under this clearance is consistent with the guidelines for 5 CFR 1320.6. The 60-day and 30-day notices for public commentary have been published in the </w:t>
      </w:r>
      <w:r w:rsidR="00D257EC">
        <w:rPr>
          <w:sz w:val="22"/>
          <w:szCs w:val="22"/>
        </w:rPr>
        <w:t xml:space="preserve">Federal Register, on </w:t>
      </w:r>
      <w:r w:rsidR="00595A01">
        <w:rPr>
          <w:sz w:val="22"/>
          <w:szCs w:val="22"/>
        </w:rPr>
        <w:t>June</w:t>
      </w:r>
      <w:r w:rsidR="00D257EC">
        <w:rPr>
          <w:sz w:val="22"/>
          <w:szCs w:val="22"/>
        </w:rPr>
        <w:t xml:space="preserve"> </w:t>
      </w:r>
      <w:r w:rsidR="00981294">
        <w:rPr>
          <w:sz w:val="22"/>
          <w:szCs w:val="22"/>
        </w:rPr>
        <w:t>24</w:t>
      </w:r>
      <w:r w:rsidR="00A07EAA">
        <w:rPr>
          <w:sz w:val="22"/>
          <w:szCs w:val="22"/>
        </w:rPr>
        <w:t>, 201</w:t>
      </w:r>
      <w:r w:rsidR="00981294">
        <w:rPr>
          <w:sz w:val="22"/>
          <w:szCs w:val="22"/>
        </w:rPr>
        <w:t>6</w:t>
      </w:r>
      <w:r w:rsidR="00D257EC">
        <w:rPr>
          <w:sz w:val="22"/>
          <w:szCs w:val="22"/>
        </w:rPr>
        <w:t xml:space="preserve">, at </w:t>
      </w:r>
      <w:r w:rsidR="002D35CF">
        <w:rPr>
          <w:sz w:val="22"/>
          <w:szCs w:val="22"/>
        </w:rPr>
        <w:t>8</w:t>
      </w:r>
      <w:r w:rsidR="00595A01">
        <w:rPr>
          <w:sz w:val="22"/>
          <w:szCs w:val="22"/>
        </w:rPr>
        <w:t>1</w:t>
      </w:r>
      <w:r w:rsidR="00D257EC">
        <w:rPr>
          <w:sz w:val="22"/>
          <w:szCs w:val="22"/>
        </w:rPr>
        <w:t xml:space="preserve"> FR </w:t>
      </w:r>
      <w:r w:rsidR="002D35CF" w:rsidRPr="002D35CF">
        <w:rPr>
          <w:sz w:val="22"/>
          <w:szCs w:val="22"/>
        </w:rPr>
        <w:t>4</w:t>
      </w:r>
      <w:r w:rsidR="00595A01">
        <w:rPr>
          <w:sz w:val="22"/>
          <w:szCs w:val="22"/>
        </w:rPr>
        <w:t>1352</w:t>
      </w:r>
      <w:r w:rsidR="002D35CF" w:rsidRPr="002D35CF">
        <w:rPr>
          <w:sz w:val="22"/>
          <w:szCs w:val="22"/>
        </w:rPr>
        <w:t>-4</w:t>
      </w:r>
      <w:r w:rsidR="00595A01">
        <w:rPr>
          <w:sz w:val="22"/>
          <w:szCs w:val="22"/>
        </w:rPr>
        <w:t>135</w:t>
      </w:r>
      <w:r w:rsidR="002D35CF" w:rsidRPr="002D35CF">
        <w:rPr>
          <w:sz w:val="22"/>
          <w:szCs w:val="22"/>
        </w:rPr>
        <w:t>3</w:t>
      </w:r>
      <w:r>
        <w:rPr>
          <w:sz w:val="22"/>
          <w:szCs w:val="22"/>
        </w:rPr>
        <w:t xml:space="preserve"> and on </w:t>
      </w:r>
      <w:r w:rsidR="00E40877">
        <w:rPr>
          <w:sz w:val="22"/>
          <w:szCs w:val="22"/>
        </w:rPr>
        <w:t>November 4</w:t>
      </w:r>
      <w:r w:rsidR="00D257EC">
        <w:rPr>
          <w:sz w:val="22"/>
          <w:szCs w:val="22"/>
        </w:rPr>
        <w:t>, 20</w:t>
      </w:r>
      <w:r w:rsidR="00A07EAA">
        <w:rPr>
          <w:sz w:val="22"/>
          <w:szCs w:val="22"/>
        </w:rPr>
        <w:t>1</w:t>
      </w:r>
      <w:r w:rsidR="00595A01">
        <w:rPr>
          <w:sz w:val="22"/>
          <w:szCs w:val="22"/>
        </w:rPr>
        <w:t>6</w:t>
      </w:r>
      <w:r w:rsidR="00D257EC">
        <w:rPr>
          <w:sz w:val="22"/>
          <w:szCs w:val="22"/>
        </w:rPr>
        <w:t xml:space="preserve">, at </w:t>
      </w:r>
      <w:r w:rsidR="00595A01">
        <w:rPr>
          <w:sz w:val="22"/>
          <w:szCs w:val="22"/>
        </w:rPr>
        <w:t>81</w:t>
      </w:r>
      <w:r w:rsidR="00D257EC">
        <w:rPr>
          <w:sz w:val="22"/>
          <w:szCs w:val="22"/>
        </w:rPr>
        <w:t xml:space="preserve"> FR </w:t>
      </w:r>
      <w:r w:rsidR="00F76EE7">
        <w:rPr>
          <w:sz w:val="22"/>
          <w:szCs w:val="22"/>
        </w:rPr>
        <w:t>76965-76966</w:t>
      </w:r>
      <w:r w:rsidR="00D257EC">
        <w:rPr>
          <w:sz w:val="22"/>
          <w:szCs w:val="22"/>
        </w:rPr>
        <w:t xml:space="preserve">, </w:t>
      </w:r>
      <w:r>
        <w:rPr>
          <w:sz w:val="22"/>
          <w:szCs w:val="22"/>
        </w:rPr>
        <w:t>respectively.</w:t>
      </w:r>
    </w:p>
    <w:p w14:paraId="0423592E" w14:textId="77777777" w:rsidR="00E617D8" w:rsidRDefault="00E617D8">
      <w:pPr>
        <w:ind w:left="1440"/>
        <w:rPr>
          <w:sz w:val="22"/>
          <w:szCs w:val="22"/>
        </w:rPr>
      </w:pPr>
    </w:p>
    <w:p w14:paraId="5B20DF53" w14:textId="39543264" w:rsidR="00D257EC" w:rsidRDefault="00E617D8">
      <w:pPr>
        <w:ind w:left="1440"/>
        <w:rPr>
          <w:sz w:val="22"/>
          <w:szCs w:val="22"/>
        </w:rPr>
      </w:pPr>
      <w:r>
        <w:rPr>
          <w:sz w:val="22"/>
          <w:szCs w:val="22"/>
        </w:rPr>
        <w:t xml:space="preserve">BJS </w:t>
      </w:r>
      <w:r w:rsidR="00C05779">
        <w:rPr>
          <w:sz w:val="22"/>
          <w:szCs w:val="22"/>
        </w:rPr>
        <w:t>and Census Bureau staff</w:t>
      </w:r>
      <w:r w:rsidR="00E4256C">
        <w:rPr>
          <w:sz w:val="22"/>
          <w:szCs w:val="22"/>
        </w:rPr>
        <w:t>s</w:t>
      </w:r>
      <w:r w:rsidR="00C05779">
        <w:rPr>
          <w:sz w:val="22"/>
          <w:szCs w:val="22"/>
        </w:rPr>
        <w:t xml:space="preserve"> maintain frequent contact </w:t>
      </w:r>
      <w:r>
        <w:rPr>
          <w:sz w:val="22"/>
          <w:szCs w:val="22"/>
        </w:rPr>
        <w:t xml:space="preserve">with data providers and data users in an effort to improve data collection, reporting procedures, data analysis, and data presentation. The individuals listed below have been consulted on such issues as </w:t>
      </w:r>
      <w:r w:rsidR="00D257EC">
        <w:rPr>
          <w:sz w:val="22"/>
          <w:szCs w:val="22"/>
        </w:rPr>
        <w:t>instructions for completion of questionnaires</w:t>
      </w:r>
      <w:r w:rsidR="005E60B6">
        <w:rPr>
          <w:sz w:val="22"/>
          <w:szCs w:val="22"/>
        </w:rPr>
        <w:t xml:space="preserve"> and burden estimates</w:t>
      </w:r>
      <w:r w:rsidR="00D257EC">
        <w:rPr>
          <w:sz w:val="22"/>
          <w:szCs w:val="22"/>
        </w:rPr>
        <w:t>, format and content of the questions, data collection methods, and design</w:t>
      </w:r>
      <w:r w:rsidR="00C05779">
        <w:rPr>
          <w:sz w:val="22"/>
          <w:szCs w:val="22"/>
        </w:rPr>
        <w:t xml:space="preserve"> of data display</w:t>
      </w:r>
      <w:r w:rsidR="00D257EC">
        <w:rPr>
          <w:sz w:val="22"/>
          <w:szCs w:val="22"/>
        </w:rPr>
        <w:t>:</w:t>
      </w:r>
    </w:p>
    <w:p w14:paraId="1724540A" w14:textId="77777777" w:rsidR="00E617D8" w:rsidRDefault="00E617D8">
      <w:pPr>
        <w:ind w:left="1440"/>
        <w:rPr>
          <w:sz w:val="22"/>
          <w:szCs w:val="22"/>
        </w:rPr>
      </w:pPr>
    </w:p>
    <w:p w14:paraId="67B8B1C9" w14:textId="77777777" w:rsidR="002021D4" w:rsidRPr="002021D4" w:rsidRDefault="002021D4" w:rsidP="002021D4">
      <w:pPr>
        <w:ind w:left="1440"/>
        <w:rPr>
          <w:sz w:val="22"/>
          <w:szCs w:val="22"/>
        </w:rPr>
      </w:pPr>
      <w:r w:rsidRPr="002021D4">
        <w:rPr>
          <w:sz w:val="22"/>
          <w:szCs w:val="22"/>
        </w:rPr>
        <w:t>Jeff Duncan</w:t>
      </w:r>
    </w:p>
    <w:p w14:paraId="33896807" w14:textId="77777777" w:rsidR="002021D4" w:rsidRPr="002021D4" w:rsidRDefault="002021D4" w:rsidP="002021D4">
      <w:pPr>
        <w:ind w:left="1440"/>
        <w:rPr>
          <w:sz w:val="22"/>
          <w:szCs w:val="22"/>
        </w:rPr>
      </w:pPr>
      <w:r w:rsidRPr="002021D4">
        <w:rPr>
          <w:sz w:val="22"/>
          <w:szCs w:val="22"/>
        </w:rPr>
        <w:t>Oregon Department of Corrections</w:t>
      </w:r>
    </w:p>
    <w:p w14:paraId="39689F9F" w14:textId="77777777" w:rsidR="002021D4" w:rsidRPr="002021D4" w:rsidRDefault="002021D4" w:rsidP="002021D4">
      <w:pPr>
        <w:ind w:left="1440"/>
        <w:rPr>
          <w:sz w:val="22"/>
          <w:szCs w:val="22"/>
        </w:rPr>
      </w:pPr>
    </w:p>
    <w:p w14:paraId="7DC070BF" w14:textId="77777777" w:rsidR="002021D4" w:rsidRPr="002021D4" w:rsidRDefault="002021D4" w:rsidP="002021D4">
      <w:pPr>
        <w:ind w:left="1440"/>
        <w:rPr>
          <w:sz w:val="22"/>
          <w:szCs w:val="22"/>
        </w:rPr>
      </w:pPr>
      <w:r w:rsidRPr="002021D4">
        <w:rPr>
          <w:sz w:val="22"/>
          <w:szCs w:val="22"/>
        </w:rPr>
        <w:t>Karen Hall</w:t>
      </w:r>
    </w:p>
    <w:p w14:paraId="5AB2555B" w14:textId="77777777" w:rsidR="002021D4" w:rsidRPr="002021D4" w:rsidRDefault="002021D4" w:rsidP="002021D4">
      <w:pPr>
        <w:ind w:left="1440"/>
        <w:rPr>
          <w:sz w:val="22"/>
          <w:szCs w:val="22"/>
        </w:rPr>
      </w:pPr>
      <w:r w:rsidRPr="002021D4">
        <w:rPr>
          <w:sz w:val="22"/>
          <w:szCs w:val="22"/>
        </w:rPr>
        <w:t>Texas Department of Criminal Justice</w:t>
      </w:r>
    </w:p>
    <w:p w14:paraId="06817B93" w14:textId="77777777" w:rsidR="002021D4" w:rsidRPr="002021D4" w:rsidRDefault="002021D4" w:rsidP="002021D4">
      <w:pPr>
        <w:ind w:left="1440"/>
        <w:rPr>
          <w:sz w:val="22"/>
          <w:szCs w:val="22"/>
        </w:rPr>
      </w:pPr>
    </w:p>
    <w:p w14:paraId="306E5F04" w14:textId="77777777" w:rsidR="000E686B" w:rsidRDefault="000E686B" w:rsidP="002021D4">
      <w:pPr>
        <w:ind w:left="1440"/>
        <w:rPr>
          <w:sz w:val="22"/>
          <w:szCs w:val="22"/>
        </w:rPr>
      </w:pPr>
      <w:r>
        <w:rPr>
          <w:sz w:val="22"/>
          <w:szCs w:val="22"/>
        </w:rPr>
        <w:t xml:space="preserve">Roy </w:t>
      </w:r>
      <w:proofErr w:type="spellStart"/>
      <w:r>
        <w:rPr>
          <w:sz w:val="22"/>
          <w:szCs w:val="22"/>
        </w:rPr>
        <w:t>Korte</w:t>
      </w:r>
      <w:proofErr w:type="spellEnd"/>
    </w:p>
    <w:p w14:paraId="153FE12A" w14:textId="77777777" w:rsidR="000E686B" w:rsidRDefault="000E686B" w:rsidP="002021D4">
      <w:pPr>
        <w:ind w:left="1440"/>
        <w:rPr>
          <w:sz w:val="22"/>
          <w:szCs w:val="22"/>
        </w:rPr>
      </w:pPr>
      <w:r>
        <w:rPr>
          <w:sz w:val="22"/>
          <w:szCs w:val="22"/>
        </w:rPr>
        <w:t>Wisconsin Department of Justice</w:t>
      </w:r>
    </w:p>
    <w:p w14:paraId="4EADD163" w14:textId="77777777" w:rsidR="000E686B" w:rsidRDefault="000E686B" w:rsidP="002021D4">
      <w:pPr>
        <w:ind w:left="1440"/>
        <w:rPr>
          <w:sz w:val="22"/>
          <w:szCs w:val="22"/>
        </w:rPr>
      </w:pPr>
    </w:p>
    <w:p w14:paraId="7D46A797" w14:textId="77777777" w:rsidR="000E686B" w:rsidRDefault="000E686B" w:rsidP="002021D4">
      <w:pPr>
        <w:ind w:left="1440"/>
        <w:rPr>
          <w:sz w:val="22"/>
          <w:szCs w:val="22"/>
        </w:rPr>
      </w:pPr>
      <w:r>
        <w:rPr>
          <w:sz w:val="22"/>
          <w:szCs w:val="22"/>
        </w:rPr>
        <w:t xml:space="preserve">Brenda </w:t>
      </w:r>
      <w:proofErr w:type="spellStart"/>
      <w:r>
        <w:rPr>
          <w:sz w:val="22"/>
          <w:szCs w:val="22"/>
        </w:rPr>
        <w:t>Leikala</w:t>
      </w:r>
      <w:proofErr w:type="spellEnd"/>
    </w:p>
    <w:p w14:paraId="1A9849E3" w14:textId="77777777" w:rsidR="000E686B" w:rsidRDefault="000E686B" w:rsidP="002021D4">
      <w:pPr>
        <w:ind w:left="1440"/>
        <w:rPr>
          <w:sz w:val="22"/>
          <w:szCs w:val="22"/>
        </w:rPr>
      </w:pPr>
      <w:r>
        <w:rPr>
          <w:sz w:val="22"/>
          <w:szCs w:val="22"/>
        </w:rPr>
        <w:t>Office of the Ohio Attorney General</w:t>
      </w:r>
    </w:p>
    <w:p w14:paraId="5F575105" w14:textId="77777777" w:rsidR="000E686B" w:rsidRDefault="000E686B" w:rsidP="002021D4">
      <w:pPr>
        <w:ind w:left="1440"/>
        <w:rPr>
          <w:sz w:val="22"/>
          <w:szCs w:val="22"/>
        </w:rPr>
      </w:pPr>
    </w:p>
    <w:p w14:paraId="33CC1890" w14:textId="77777777" w:rsidR="002021D4" w:rsidRPr="002021D4" w:rsidRDefault="0049130E" w:rsidP="002021D4">
      <w:pPr>
        <w:ind w:left="1440"/>
        <w:rPr>
          <w:sz w:val="22"/>
          <w:szCs w:val="22"/>
        </w:rPr>
      </w:pPr>
      <w:r>
        <w:rPr>
          <w:sz w:val="22"/>
          <w:szCs w:val="22"/>
        </w:rPr>
        <w:t>Gay Marsalis</w:t>
      </w:r>
    </w:p>
    <w:p w14:paraId="37D72DCC" w14:textId="77777777" w:rsidR="002021D4" w:rsidRPr="002021D4" w:rsidRDefault="0049130E" w:rsidP="002021D4">
      <w:pPr>
        <w:ind w:left="1440"/>
        <w:rPr>
          <w:sz w:val="22"/>
          <w:szCs w:val="22"/>
        </w:rPr>
      </w:pPr>
      <w:r>
        <w:rPr>
          <w:sz w:val="22"/>
          <w:szCs w:val="22"/>
        </w:rPr>
        <w:t xml:space="preserve">Mississippi </w:t>
      </w:r>
      <w:r w:rsidR="002021D4" w:rsidRPr="002021D4">
        <w:rPr>
          <w:sz w:val="22"/>
          <w:szCs w:val="22"/>
        </w:rPr>
        <w:t>Department of Correction</w:t>
      </w:r>
    </w:p>
    <w:p w14:paraId="5504AAA6" w14:textId="77777777" w:rsidR="002021D4" w:rsidRDefault="002021D4" w:rsidP="002021D4">
      <w:pPr>
        <w:ind w:left="1440"/>
        <w:rPr>
          <w:sz w:val="22"/>
          <w:szCs w:val="22"/>
        </w:rPr>
      </w:pPr>
    </w:p>
    <w:p w14:paraId="2F137D58" w14:textId="77777777" w:rsidR="004974AE" w:rsidRDefault="004974AE" w:rsidP="002021D4">
      <w:pPr>
        <w:ind w:left="1440"/>
        <w:rPr>
          <w:sz w:val="22"/>
          <w:szCs w:val="22"/>
        </w:rPr>
      </w:pPr>
      <w:r>
        <w:rPr>
          <w:sz w:val="22"/>
          <w:szCs w:val="22"/>
        </w:rPr>
        <w:t>Rebecca McBride</w:t>
      </w:r>
    </w:p>
    <w:p w14:paraId="19BC670C" w14:textId="77777777" w:rsidR="004974AE" w:rsidRDefault="004974AE" w:rsidP="002021D4">
      <w:pPr>
        <w:ind w:left="1440"/>
        <w:rPr>
          <w:sz w:val="22"/>
          <w:szCs w:val="22"/>
        </w:rPr>
      </w:pPr>
      <w:r>
        <w:rPr>
          <w:sz w:val="22"/>
          <w:szCs w:val="22"/>
        </w:rPr>
        <w:t>Delaware Department of Correction</w:t>
      </w:r>
    </w:p>
    <w:p w14:paraId="6BC9F52C" w14:textId="77777777" w:rsidR="004974AE" w:rsidRDefault="004974AE" w:rsidP="002021D4">
      <w:pPr>
        <w:ind w:left="1440"/>
        <w:rPr>
          <w:sz w:val="22"/>
          <w:szCs w:val="22"/>
        </w:rPr>
      </w:pPr>
    </w:p>
    <w:p w14:paraId="3DCF9391" w14:textId="77777777" w:rsidR="000E686B" w:rsidRDefault="000E686B" w:rsidP="002021D4">
      <w:pPr>
        <w:ind w:left="1440"/>
        <w:rPr>
          <w:sz w:val="22"/>
          <w:szCs w:val="22"/>
        </w:rPr>
      </w:pPr>
      <w:r>
        <w:rPr>
          <w:sz w:val="22"/>
          <w:szCs w:val="22"/>
        </w:rPr>
        <w:t>Jennifer Miller</w:t>
      </w:r>
    </w:p>
    <w:p w14:paraId="5F5D01CF" w14:textId="77777777" w:rsidR="000E686B" w:rsidRDefault="000E686B" w:rsidP="000E686B">
      <w:pPr>
        <w:ind w:left="1440"/>
        <w:rPr>
          <w:sz w:val="22"/>
          <w:szCs w:val="22"/>
        </w:rPr>
      </w:pPr>
      <w:r>
        <w:rPr>
          <w:sz w:val="22"/>
          <w:szCs w:val="22"/>
        </w:rPr>
        <w:t>Oklahoma Office of the Attorney General</w:t>
      </w:r>
    </w:p>
    <w:p w14:paraId="0E1B3DC4" w14:textId="77777777" w:rsidR="000E686B" w:rsidRDefault="000E686B" w:rsidP="002021D4">
      <w:pPr>
        <w:ind w:left="1440"/>
        <w:rPr>
          <w:sz w:val="22"/>
          <w:szCs w:val="22"/>
        </w:rPr>
      </w:pPr>
    </w:p>
    <w:p w14:paraId="461D3A55" w14:textId="77777777" w:rsidR="00F94641" w:rsidRDefault="00F94641" w:rsidP="002021D4">
      <w:pPr>
        <w:ind w:left="1440"/>
        <w:rPr>
          <w:sz w:val="22"/>
          <w:szCs w:val="22"/>
        </w:rPr>
      </w:pPr>
      <w:r>
        <w:rPr>
          <w:sz w:val="22"/>
          <w:szCs w:val="22"/>
        </w:rPr>
        <w:t>Andrew Peterson</w:t>
      </w:r>
    </w:p>
    <w:p w14:paraId="6A539635" w14:textId="77777777" w:rsidR="00F94641" w:rsidRDefault="00F94641" w:rsidP="002021D4">
      <w:pPr>
        <w:ind w:left="1440"/>
        <w:rPr>
          <w:sz w:val="22"/>
          <w:szCs w:val="22"/>
        </w:rPr>
      </w:pPr>
      <w:r>
        <w:rPr>
          <w:sz w:val="22"/>
          <w:szCs w:val="22"/>
        </w:rPr>
        <w:t xml:space="preserve">Utah Office of the Attorney </w:t>
      </w:r>
    </w:p>
    <w:p w14:paraId="23B66C76" w14:textId="77777777" w:rsidR="00BB7F12" w:rsidRDefault="00BB7F12" w:rsidP="002021D4">
      <w:pPr>
        <w:ind w:left="1440"/>
        <w:rPr>
          <w:sz w:val="22"/>
          <w:szCs w:val="22"/>
        </w:rPr>
      </w:pPr>
    </w:p>
    <w:p w14:paraId="286BB25A" w14:textId="77777777" w:rsidR="002021D4" w:rsidRDefault="0049130E" w:rsidP="002021D4">
      <w:pPr>
        <w:ind w:left="1440"/>
        <w:rPr>
          <w:sz w:val="22"/>
          <w:szCs w:val="22"/>
        </w:rPr>
      </w:pPr>
      <w:r>
        <w:rPr>
          <w:sz w:val="22"/>
          <w:szCs w:val="22"/>
        </w:rPr>
        <w:t xml:space="preserve">Robert </w:t>
      </w:r>
      <w:proofErr w:type="spellStart"/>
      <w:r>
        <w:rPr>
          <w:sz w:val="22"/>
          <w:szCs w:val="22"/>
        </w:rPr>
        <w:t>Ruddle</w:t>
      </w:r>
      <w:proofErr w:type="spellEnd"/>
    </w:p>
    <w:p w14:paraId="46A5E51C" w14:textId="77777777" w:rsidR="0049130E" w:rsidRPr="002021D4" w:rsidRDefault="0049130E" w:rsidP="002021D4">
      <w:pPr>
        <w:ind w:left="1440"/>
        <w:rPr>
          <w:sz w:val="22"/>
          <w:szCs w:val="22"/>
        </w:rPr>
      </w:pPr>
      <w:r>
        <w:rPr>
          <w:sz w:val="22"/>
          <w:szCs w:val="22"/>
        </w:rPr>
        <w:t>San Quentin State Prison</w:t>
      </w:r>
    </w:p>
    <w:p w14:paraId="655348C6" w14:textId="77777777" w:rsidR="002021D4" w:rsidRDefault="0049130E" w:rsidP="002021D4">
      <w:pPr>
        <w:ind w:left="1440"/>
        <w:rPr>
          <w:sz w:val="22"/>
          <w:szCs w:val="22"/>
        </w:rPr>
      </w:pPr>
      <w:r>
        <w:rPr>
          <w:sz w:val="22"/>
          <w:szCs w:val="22"/>
        </w:rPr>
        <w:t>California Department of Corrections and Rehabilitation</w:t>
      </w:r>
    </w:p>
    <w:p w14:paraId="471BB975" w14:textId="77777777" w:rsidR="0049130E" w:rsidRDefault="0049130E" w:rsidP="002021D4">
      <w:pPr>
        <w:ind w:left="1440"/>
        <w:rPr>
          <w:sz w:val="22"/>
          <w:szCs w:val="22"/>
        </w:rPr>
      </w:pPr>
    </w:p>
    <w:p w14:paraId="1E5CCD54" w14:textId="77777777" w:rsidR="007711F1" w:rsidRDefault="007711F1" w:rsidP="002021D4">
      <w:pPr>
        <w:ind w:left="1440"/>
        <w:rPr>
          <w:sz w:val="22"/>
          <w:szCs w:val="22"/>
        </w:rPr>
      </w:pPr>
    </w:p>
    <w:p w14:paraId="0DA69C11" w14:textId="77777777" w:rsidR="002021D4" w:rsidRPr="002021D4" w:rsidRDefault="009A7EFD" w:rsidP="002021D4">
      <w:pPr>
        <w:ind w:left="1440"/>
        <w:rPr>
          <w:sz w:val="22"/>
          <w:szCs w:val="22"/>
        </w:rPr>
      </w:pPr>
      <w:proofErr w:type="spellStart"/>
      <w:r>
        <w:rPr>
          <w:sz w:val="22"/>
          <w:szCs w:val="22"/>
        </w:rPr>
        <w:t>Maghen</w:t>
      </w:r>
      <w:proofErr w:type="spellEnd"/>
      <w:r>
        <w:rPr>
          <w:sz w:val="22"/>
          <w:szCs w:val="22"/>
        </w:rPr>
        <w:t xml:space="preserve"> Shipley</w:t>
      </w:r>
    </w:p>
    <w:p w14:paraId="4BBDF47E" w14:textId="77777777" w:rsidR="002021D4" w:rsidRDefault="009A7EFD" w:rsidP="002021D4">
      <w:pPr>
        <w:ind w:left="1440"/>
        <w:rPr>
          <w:sz w:val="22"/>
          <w:szCs w:val="22"/>
        </w:rPr>
      </w:pPr>
      <w:r>
        <w:rPr>
          <w:sz w:val="22"/>
          <w:szCs w:val="22"/>
        </w:rPr>
        <w:t>Louisiana State Penitentiary</w:t>
      </w:r>
    </w:p>
    <w:p w14:paraId="51596814" w14:textId="77777777" w:rsidR="009A7EFD" w:rsidRDefault="009A7EFD" w:rsidP="002021D4">
      <w:pPr>
        <w:ind w:left="1440"/>
        <w:rPr>
          <w:sz w:val="22"/>
          <w:szCs w:val="22"/>
        </w:rPr>
      </w:pPr>
      <w:r>
        <w:rPr>
          <w:sz w:val="22"/>
          <w:szCs w:val="22"/>
        </w:rPr>
        <w:t>Louisiana Department of Public Safety and Corrections</w:t>
      </w:r>
    </w:p>
    <w:p w14:paraId="6DFAAD17" w14:textId="77777777" w:rsidR="002021D4" w:rsidRDefault="002021D4" w:rsidP="002021D4">
      <w:pPr>
        <w:ind w:left="1440"/>
        <w:rPr>
          <w:sz w:val="22"/>
          <w:szCs w:val="22"/>
        </w:rPr>
      </w:pPr>
    </w:p>
    <w:p w14:paraId="44CF45CA" w14:textId="77777777" w:rsidR="00BB7609" w:rsidRDefault="00F94641" w:rsidP="002021D4">
      <w:pPr>
        <w:ind w:left="1440"/>
        <w:rPr>
          <w:sz w:val="22"/>
          <w:szCs w:val="22"/>
        </w:rPr>
      </w:pPr>
      <w:r>
        <w:rPr>
          <w:sz w:val="22"/>
          <w:szCs w:val="22"/>
        </w:rPr>
        <w:t xml:space="preserve">Kevin </w:t>
      </w:r>
      <w:proofErr w:type="spellStart"/>
      <w:r>
        <w:rPr>
          <w:sz w:val="22"/>
          <w:szCs w:val="22"/>
        </w:rPr>
        <w:t>Takata</w:t>
      </w:r>
      <w:proofErr w:type="spellEnd"/>
    </w:p>
    <w:p w14:paraId="5EB528BA" w14:textId="77777777" w:rsidR="00F94641" w:rsidRDefault="001311E0" w:rsidP="002021D4">
      <w:pPr>
        <w:ind w:left="1440"/>
        <w:rPr>
          <w:sz w:val="22"/>
          <w:szCs w:val="22"/>
        </w:rPr>
      </w:pPr>
      <w:r>
        <w:rPr>
          <w:sz w:val="22"/>
          <w:szCs w:val="22"/>
        </w:rPr>
        <w:t>Hawaii Department of the Attorney General</w:t>
      </w:r>
    </w:p>
    <w:p w14:paraId="66E8594F" w14:textId="77777777" w:rsidR="00F94641" w:rsidRDefault="00F94641" w:rsidP="002021D4">
      <w:pPr>
        <w:ind w:left="1440"/>
        <w:rPr>
          <w:sz w:val="22"/>
          <w:szCs w:val="22"/>
        </w:rPr>
      </w:pPr>
    </w:p>
    <w:p w14:paraId="5E8F606F" w14:textId="77777777" w:rsidR="00D257EC" w:rsidRDefault="00D257EC">
      <w:pPr>
        <w:tabs>
          <w:tab w:val="left" w:pos="-1440"/>
        </w:tabs>
        <w:ind w:left="1440" w:hanging="720"/>
        <w:rPr>
          <w:sz w:val="22"/>
          <w:szCs w:val="22"/>
          <w:u w:val="single"/>
        </w:rPr>
      </w:pPr>
      <w:r>
        <w:rPr>
          <w:sz w:val="22"/>
          <w:szCs w:val="22"/>
        </w:rPr>
        <w:t>9.</w:t>
      </w:r>
      <w:r>
        <w:rPr>
          <w:sz w:val="22"/>
          <w:szCs w:val="22"/>
        </w:rPr>
        <w:tab/>
      </w:r>
      <w:r>
        <w:rPr>
          <w:sz w:val="22"/>
          <w:szCs w:val="22"/>
          <w:u w:val="single"/>
        </w:rPr>
        <w:t>Payment other than Remuneration to Contractors</w:t>
      </w:r>
    </w:p>
    <w:p w14:paraId="3D737B55" w14:textId="77777777" w:rsidR="00D257EC" w:rsidRDefault="00D257EC">
      <w:pPr>
        <w:rPr>
          <w:sz w:val="22"/>
          <w:szCs w:val="22"/>
          <w:u w:val="single"/>
        </w:rPr>
      </w:pPr>
    </w:p>
    <w:p w14:paraId="124F5322" w14:textId="433455AF" w:rsidR="00D257EC" w:rsidRDefault="00D257EC" w:rsidP="00872A16">
      <w:pPr>
        <w:ind w:left="1440"/>
        <w:rPr>
          <w:sz w:val="22"/>
          <w:szCs w:val="22"/>
        </w:rPr>
      </w:pPr>
      <w:r>
        <w:rPr>
          <w:sz w:val="22"/>
          <w:szCs w:val="22"/>
        </w:rPr>
        <w:t>N/A.</w:t>
      </w:r>
      <w:r w:rsidR="007F3C3A">
        <w:rPr>
          <w:sz w:val="22"/>
          <w:szCs w:val="22"/>
        </w:rPr>
        <w:t xml:space="preserve"> </w:t>
      </w:r>
      <w:r>
        <w:rPr>
          <w:sz w:val="22"/>
          <w:szCs w:val="22"/>
        </w:rPr>
        <w:t>No payment other than remuneration is provided to contractors.</w:t>
      </w:r>
    </w:p>
    <w:p w14:paraId="740F2CC5" w14:textId="77777777" w:rsidR="00BB7609" w:rsidRDefault="00BB7609">
      <w:pPr>
        <w:rPr>
          <w:sz w:val="22"/>
          <w:szCs w:val="22"/>
        </w:rPr>
      </w:pPr>
    </w:p>
    <w:p w14:paraId="05356C7E" w14:textId="77777777" w:rsidR="00D257EC" w:rsidRDefault="00D257EC">
      <w:pPr>
        <w:tabs>
          <w:tab w:val="left" w:pos="-1440"/>
        </w:tabs>
        <w:ind w:left="1440" w:hanging="720"/>
        <w:rPr>
          <w:sz w:val="22"/>
          <w:szCs w:val="22"/>
        </w:rPr>
      </w:pPr>
      <w:r>
        <w:rPr>
          <w:sz w:val="22"/>
          <w:szCs w:val="22"/>
        </w:rPr>
        <w:lastRenderedPageBreak/>
        <w:t>10.</w:t>
      </w:r>
      <w:r>
        <w:rPr>
          <w:sz w:val="22"/>
          <w:szCs w:val="22"/>
        </w:rPr>
        <w:tab/>
      </w:r>
      <w:r>
        <w:rPr>
          <w:sz w:val="22"/>
          <w:szCs w:val="22"/>
          <w:u w:val="single"/>
        </w:rPr>
        <w:t>Assurance of Confidentiality</w:t>
      </w:r>
    </w:p>
    <w:p w14:paraId="6D8FD90A" w14:textId="77777777" w:rsidR="00D257EC" w:rsidRDefault="00D257EC">
      <w:pPr>
        <w:rPr>
          <w:sz w:val="22"/>
          <w:szCs w:val="22"/>
        </w:rPr>
      </w:pPr>
    </w:p>
    <w:p w14:paraId="42864879" w14:textId="040D9503" w:rsidR="006426C2" w:rsidRDefault="00892B65">
      <w:pPr>
        <w:ind w:left="1440"/>
        <w:rPr>
          <w:sz w:val="22"/>
          <w:szCs w:val="22"/>
        </w:rPr>
      </w:pPr>
      <w:r>
        <w:rPr>
          <w:sz w:val="22"/>
          <w:szCs w:val="22"/>
        </w:rPr>
        <w:t>Respondents will be advised that data are collected according to the provisions of the Title 42 US</w:t>
      </w:r>
      <w:r w:rsidR="00502E70">
        <w:rPr>
          <w:sz w:val="22"/>
          <w:szCs w:val="22"/>
        </w:rPr>
        <w:t>C</w:t>
      </w:r>
      <w:r>
        <w:rPr>
          <w:sz w:val="22"/>
          <w:szCs w:val="22"/>
        </w:rPr>
        <w:t xml:space="preserve">, Sections 3735 and 3789g, which establish the allowable use of data collected by BJS. </w:t>
      </w:r>
      <w:r w:rsidR="006426C2">
        <w:rPr>
          <w:sz w:val="22"/>
          <w:szCs w:val="22"/>
        </w:rPr>
        <w:t>Under these sections (</w:t>
      </w:r>
      <w:r w:rsidR="0030368A">
        <w:rPr>
          <w:sz w:val="22"/>
          <w:szCs w:val="22"/>
        </w:rPr>
        <w:t>S</w:t>
      </w:r>
      <w:r w:rsidR="006426C2">
        <w:rPr>
          <w:sz w:val="22"/>
          <w:szCs w:val="22"/>
        </w:rPr>
        <w:t xml:space="preserve">ee </w:t>
      </w:r>
      <w:r w:rsidR="0030368A">
        <w:rPr>
          <w:sz w:val="22"/>
          <w:szCs w:val="22"/>
        </w:rPr>
        <w:t>A</w:t>
      </w:r>
      <w:r w:rsidR="006426C2">
        <w:rPr>
          <w:sz w:val="22"/>
          <w:szCs w:val="22"/>
        </w:rPr>
        <w:t>ttach</w:t>
      </w:r>
      <w:r w:rsidR="0030368A">
        <w:rPr>
          <w:sz w:val="22"/>
          <w:szCs w:val="22"/>
        </w:rPr>
        <w:t>ments 1 and 2</w:t>
      </w:r>
      <w:r w:rsidR="006426C2">
        <w:rPr>
          <w:sz w:val="22"/>
          <w:szCs w:val="22"/>
        </w:rPr>
        <w:t xml:space="preserve">), all </w:t>
      </w:r>
      <w:r w:rsidR="00D257EC">
        <w:rPr>
          <w:sz w:val="22"/>
          <w:szCs w:val="22"/>
        </w:rPr>
        <w:t xml:space="preserve">information which can identify individuals is held confidential by BJS </w:t>
      </w:r>
      <w:r w:rsidR="006426C2">
        <w:rPr>
          <w:sz w:val="22"/>
          <w:szCs w:val="22"/>
        </w:rPr>
        <w:t xml:space="preserve">and “shall be used only for statistical or research purposes, and shall be gathered in a manner that precludes their use for law enforcement or any purpose relating to a particular individual other than statistical </w:t>
      </w:r>
      <w:r w:rsidR="0030368A">
        <w:rPr>
          <w:sz w:val="22"/>
          <w:szCs w:val="22"/>
        </w:rPr>
        <w:t xml:space="preserve">or research </w:t>
      </w:r>
      <w:r w:rsidR="006426C2">
        <w:rPr>
          <w:sz w:val="22"/>
          <w:szCs w:val="22"/>
        </w:rPr>
        <w:t>purposes” (Section 3735). As the collection agent for BJS, the Census Bureau collect</w:t>
      </w:r>
      <w:r w:rsidR="00061E7F">
        <w:rPr>
          <w:sz w:val="22"/>
          <w:szCs w:val="22"/>
        </w:rPr>
        <w:t>s</w:t>
      </w:r>
      <w:r w:rsidR="006426C2">
        <w:rPr>
          <w:sz w:val="22"/>
          <w:szCs w:val="22"/>
        </w:rPr>
        <w:t xml:space="preserve"> these data with assurances pursuant to these sections.</w:t>
      </w:r>
    </w:p>
    <w:p w14:paraId="34971CE7" w14:textId="77777777" w:rsidR="006426C2" w:rsidRDefault="006426C2">
      <w:pPr>
        <w:ind w:left="1440"/>
        <w:rPr>
          <w:sz w:val="22"/>
          <w:szCs w:val="22"/>
        </w:rPr>
      </w:pPr>
    </w:p>
    <w:p w14:paraId="243CA6AE" w14:textId="77777777" w:rsidR="00D257EC" w:rsidRDefault="006426C2">
      <w:pPr>
        <w:ind w:left="1440"/>
        <w:rPr>
          <w:sz w:val="22"/>
          <w:szCs w:val="22"/>
        </w:rPr>
      </w:pPr>
      <w:r>
        <w:rPr>
          <w:sz w:val="22"/>
          <w:szCs w:val="22"/>
        </w:rPr>
        <w:t xml:space="preserve">All names and personal identifiers </w:t>
      </w:r>
      <w:r w:rsidR="00061E7F">
        <w:rPr>
          <w:sz w:val="22"/>
          <w:szCs w:val="22"/>
        </w:rPr>
        <w:t>are</w:t>
      </w:r>
      <w:r>
        <w:rPr>
          <w:sz w:val="22"/>
          <w:szCs w:val="22"/>
        </w:rPr>
        <w:t xml:space="preserve"> removed from the data files prior to their submission to the National Archives of Criminal Justice Data, which serves as the public repository for all BJS datasets. Moreover, as required under these sections, any BJS report using these data will </w:t>
      </w:r>
      <w:r w:rsidR="003F0283">
        <w:rPr>
          <w:sz w:val="22"/>
          <w:szCs w:val="22"/>
        </w:rPr>
        <w:t>only be</w:t>
      </w:r>
      <w:r>
        <w:rPr>
          <w:sz w:val="22"/>
          <w:szCs w:val="22"/>
        </w:rPr>
        <w:t xml:space="preserve"> statistical in nature and will not identify individual subjects. </w:t>
      </w:r>
      <w:r w:rsidR="00715691" w:rsidRPr="00715691">
        <w:rPr>
          <w:sz w:val="22"/>
          <w:szCs w:val="22"/>
        </w:rPr>
        <w:t>P</w:t>
      </w:r>
      <w:r w:rsidR="00D257EC" w:rsidRPr="00715691">
        <w:rPr>
          <w:sz w:val="22"/>
          <w:szCs w:val="22"/>
        </w:rPr>
        <w:t xml:space="preserve">ersonal information </w:t>
      </w:r>
      <w:r w:rsidR="00715691" w:rsidRPr="00715691">
        <w:rPr>
          <w:sz w:val="22"/>
          <w:szCs w:val="22"/>
        </w:rPr>
        <w:t xml:space="preserve">provided by respondents </w:t>
      </w:r>
      <w:r w:rsidR="00D257EC" w:rsidRPr="00715691">
        <w:rPr>
          <w:sz w:val="22"/>
          <w:szCs w:val="22"/>
        </w:rPr>
        <w:t>regarding inmates under sentence of death is kept confidential and the identity of</w:t>
      </w:r>
      <w:r w:rsidR="007F3C3A" w:rsidRPr="00715691">
        <w:rPr>
          <w:sz w:val="22"/>
          <w:szCs w:val="22"/>
        </w:rPr>
        <w:t xml:space="preserve"> </w:t>
      </w:r>
      <w:r w:rsidR="00D257EC" w:rsidRPr="00715691">
        <w:rPr>
          <w:sz w:val="22"/>
          <w:szCs w:val="22"/>
        </w:rPr>
        <w:t>inmates is neither published nor released.</w:t>
      </w:r>
    </w:p>
    <w:p w14:paraId="6E1E039D" w14:textId="77777777" w:rsidR="00677C70" w:rsidRDefault="00677C70">
      <w:pPr>
        <w:ind w:left="1440"/>
        <w:rPr>
          <w:sz w:val="22"/>
          <w:szCs w:val="22"/>
        </w:rPr>
      </w:pPr>
    </w:p>
    <w:p w14:paraId="45D3361B" w14:textId="77777777" w:rsidR="00D257EC" w:rsidRDefault="00D257EC">
      <w:pPr>
        <w:tabs>
          <w:tab w:val="left" w:pos="-1440"/>
        </w:tabs>
        <w:ind w:left="1440" w:hanging="720"/>
        <w:rPr>
          <w:sz w:val="22"/>
          <w:szCs w:val="22"/>
        </w:rPr>
      </w:pPr>
      <w:r>
        <w:rPr>
          <w:sz w:val="22"/>
          <w:szCs w:val="22"/>
        </w:rPr>
        <w:t>11.</w:t>
      </w:r>
      <w:r>
        <w:rPr>
          <w:sz w:val="22"/>
          <w:szCs w:val="22"/>
        </w:rPr>
        <w:tab/>
      </w:r>
      <w:r>
        <w:rPr>
          <w:sz w:val="22"/>
          <w:szCs w:val="22"/>
          <w:u w:val="single"/>
        </w:rPr>
        <w:t>Justification for Sensitive Questions</w:t>
      </w:r>
    </w:p>
    <w:p w14:paraId="52CF7BEE" w14:textId="77777777" w:rsidR="00D257EC" w:rsidRDefault="00D257EC">
      <w:pPr>
        <w:rPr>
          <w:sz w:val="22"/>
          <w:szCs w:val="22"/>
        </w:rPr>
      </w:pPr>
    </w:p>
    <w:p w14:paraId="7CD2364B" w14:textId="77777777" w:rsidR="00D257EC" w:rsidRDefault="00D257EC" w:rsidP="00872A16">
      <w:pPr>
        <w:ind w:left="1440"/>
        <w:rPr>
          <w:sz w:val="22"/>
          <w:szCs w:val="22"/>
        </w:rPr>
      </w:pPr>
      <w:r>
        <w:rPr>
          <w:sz w:val="22"/>
          <w:szCs w:val="22"/>
        </w:rPr>
        <w:t>N/A.</w:t>
      </w:r>
      <w:r w:rsidR="007F3C3A">
        <w:rPr>
          <w:sz w:val="22"/>
          <w:szCs w:val="22"/>
        </w:rPr>
        <w:t xml:space="preserve"> </w:t>
      </w:r>
      <w:r>
        <w:rPr>
          <w:sz w:val="22"/>
          <w:szCs w:val="22"/>
        </w:rPr>
        <w:t>There are no questions of a sensitive nature included on the NPS-8, 8A, 8B, or 8C.</w:t>
      </w:r>
    </w:p>
    <w:p w14:paraId="2779DD79" w14:textId="77777777" w:rsidR="001E522F" w:rsidRDefault="001E522F">
      <w:pPr>
        <w:rPr>
          <w:sz w:val="22"/>
          <w:szCs w:val="22"/>
        </w:rPr>
      </w:pPr>
    </w:p>
    <w:p w14:paraId="66C5ABF4" w14:textId="77777777" w:rsidR="00D257EC" w:rsidRDefault="00D257EC">
      <w:pPr>
        <w:tabs>
          <w:tab w:val="left" w:pos="-1440"/>
        </w:tabs>
        <w:ind w:left="1440" w:hanging="720"/>
        <w:rPr>
          <w:sz w:val="22"/>
          <w:szCs w:val="22"/>
        </w:rPr>
      </w:pPr>
      <w:r>
        <w:rPr>
          <w:sz w:val="22"/>
          <w:szCs w:val="22"/>
        </w:rPr>
        <w:t>12.</w:t>
      </w:r>
      <w:r>
        <w:rPr>
          <w:sz w:val="22"/>
          <w:szCs w:val="22"/>
        </w:rPr>
        <w:tab/>
      </w:r>
      <w:r>
        <w:rPr>
          <w:sz w:val="22"/>
          <w:szCs w:val="22"/>
          <w:u w:val="single"/>
        </w:rPr>
        <w:t>Estimate of Respondent Burden</w:t>
      </w:r>
      <w:r>
        <w:rPr>
          <w:sz w:val="22"/>
          <w:szCs w:val="22"/>
        </w:rPr>
        <w:t xml:space="preserve"> </w:t>
      </w:r>
    </w:p>
    <w:p w14:paraId="4862A61A" w14:textId="77777777" w:rsidR="00D257EC" w:rsidRDefault="00D257EC">
      <w:pPr>
        <w:rPr>
          <w:sz w:val="22"/>
          <w:szCs w:val="22"/>
        </w:rPr>
      </w:pPr>
    </w:p>
    <w:p w14:paraId="0B8B13F5" w14:textId="77777777" w:rsidR="00D257EC" w:rsidRDefault="00D257EC">
      <w:pPr>
        <w:ind w:left="1440"/>
        <w:rPr>
          <w:sz w:val="22"/>
          <w:szCs w:val="22"/>
        </w:rPr>
      </w:pPr>
      <w:r>
        <w:rPr>
          <w:sz w:val="22"/>
          <w:szCs w:val="22"/>
        </w:rPr>
        <w:t xml:space="preserve">The NPS-8 is completed for each person who is </w:t>
      </w:r>
      <w:r w:rsidR="000D777C">
        <w:rPr>
          <w:sz w:val="22"/>
          <w:szCs w:val="22"/>
        </w:rPr>
        <w:t xml:space="preserve">reported under sentence of </w:t>
      </w:r>
      <w:r>
        <w:rPr>
          <w:sz w:val="22"/>
          <w:szCs w:val="22"/>
        </w:rPr>
        <w:t xml:space="preserve">death during the report year. </w:t>
      </w:r>
      <w:r w:rsidR="002367BE">
        <w:rPr>
          <w:sz w:val="22"/>
          <w:szCs w:val="22"/>
        </w:rPr>
        <w:t xml:space="preserve">We estimate the average reporting time to be </w:t>
      </w:r>
      <w:r>
        <w:rPr>
          <w:sz w:val="22"/>
          <w:szCs w:val="22"/>
        </w:rPr>
        <w:t xml:space="preserve">about 30 minutes </w:t>
      </w:r>
      <w:r w:rsidR="002367BE">
        <w:rPr>
          <w:sz w:val="22"/>
          <w:szCs w:val="22"/>
        </w:rPr>
        <w:t>per form</w:t>
      </w:r>
      <w:r>
        <w:rPr>
          <w:sz w:val="22"/>
          <w:szCs w:val="22"/>
        </w:rPr>
        <w:t>.</w:t>
      </w:r>
      <w:r w:rsidR="007F3C3A">
        <w:rPr>
          <w:sz w:val="22"/>
          <w:szCs w:val="22"/>
        </w:rPr>
        <w:t xml:space="preserve"> </w:t>
      </w:r>
      <w:r>
        <w:rPr>
          <w:sz w:val="22"/>
          <w:szCs w:val="22"/>
        </w:rPr>
        <w:t>The NPS-8A is used to add or correct information for a person who was on death row at the end of the previous report year</w:t>
      </w:r>
      <w:r w:rsidR="002367BE">
        <w:rPr>
          <w:sz w:val="22"/>
          <w:szCs w:val="22"/>
        </w:rPr>
        <w:t xml:space="preserve">. We estimate an average reporting time of </w:t>
      </w:r>
      <w:r>
        <w:rPr>
          <w:sz w:val="22"/>
          <w:szCs w:val="22"/>
        </w:rPr>
        <w:t>30 minutes</w:t>
      </w:r>
      <w:r w:rsidR="002367BE">
        <w:rPr>
          <w:sz w:val="22"/>
          <w:szCs w:val="22"/>
        </w:rPr>
        <w:t xml:space="preserve"> per form</w:t>
      </w:r>
      <w:r>
        <w:rPr>
          <w:sz w:val="22"/>
          <w:szCs w:val="22"/>
        </w:rPr>
        <w:t>.</w:t>
      </w:r>
      <w:r w:rsidR="007F3C3A">
        <w:rPr>
          <w:sz w:val="22"/>
          <w:szCs w:val="22"/>
        </w:rPr>
        <w:t xml:space="preserve"> </w:t>
      </w:r>
      <w:r>
        <w:rPr>
          <w:sz w:val="22"/>
          <w:szCs w:val="22"/>
        </w:rPr>
        <w:t xml:space="preserve">The NPS-8 and NPS-8A forms are sent to </w:t>
      </w:r>
      <w:r w:rsidR="00CB63A5">
        <w:rPr>
          <w:sz w:val="22"/>
          <w:szCs w:val="22"/>
        </w:rPr>
        <w:t>4</w:t>
      </w:r>
      <w:r w:rsidR="000D777C">
        <w:rPr>
          <w:sz w:val="22"/>
          <w:szCs w:val="22"/>
        </w:rPr>
        <w:t>2</w:t>
      </w:r>
      <w:r>
        <w:rPr>
          <w:sz w:val="22"/>
          <w:szCs w:val="22"/>
        </w:rPr>
        <w:t xml:space="preserve"> respondents in </w:t>
      </w:r>
      <w:r w:rsidRPr="006160ED">
        <w:rPr>
          <w:sz w:val="22"/>
          <w:szCs w:val="22"/>
        </w:rPr>
        <w:t>3</w:t>
      </w:r>
      <w:r w:rsidR="00410853">
        <w:rPr>
          <w:sz w:val="22"/>
          <w:szCs w:val="22"/>
        </w:rPr>
        <w:t>6</w:t>
      </w:r>
      <w:r>
        <w:rPr>
          <w:sz w:val="22"/>
          <w:szCs w:val="22"/>
        </w:rPr>
        <w:t xml:space="preserve"> States and the Federal Bureau of Prisons.</w:t>
      </w:r>
    </w:p>
    <w:p w14:paraId="71894FAE" w14:textId="77777777" w:rsidR="00D257EC" w:rsidRDefault="00D257EC">
      <w:pPr>
        <w:rPr>
          <w:sz w:val="22"/>
          <w:szCs w:val="22"/>
        </w:rPr>
      </w:pPr>
    </w:p>
    <w:p w14:paraId="3BC2B076" w14:textId="77777777" w:rsidR="00D257EC" w:rsidRDefault="00D257EC">
      <w:pPr>
        <w:ind w:left="1440"/>
        <w:rPr>
          <w:sz w:val="22"/>
          <w:szCs w:val="22"/>
        </w:rPr>
      </w:pPr>
      <w:r>
        <w:rPr>
          <w:sz w:val="22"/>
          <w:szCs w:val="22"/>
        </w:rPr>
        <w:t xml:space="preserve">One NPS-8B is completed by a respondent in the Office of the Attorney General </w:t>
      </w:r>
      <w:r w:rsidR="00241B97">
        <w:rPr>
          <w:sz w:val="22"/>
          <w:szCs w:val="22"/>
        </w:rPr>
        <w:t xml:space="preserve">in </w:t>
      </w:r>
      <w:r>
        <w:rPr>
          <w:sz w:val="22"/>
          <w:szCs w:val="22"/>
        </w:rPr>
        <w:t>each State that had no death penalty statute as of December 31 of the previous year, and one NPS-8C is completed by a respondent in the Office of the Attorney General of each State with a death penalty statute in force as of December 31 of the previous year.</w:t>
      </w:r>
      <w:r w:rsidR="007F3C3A">
        <w:rPr>
          <w:sz w:val="22"/>
          <w:szCs w:val="22"/>
        </w:rPr>
        <w:t xml:space="preserve"> </w:t>
      </w:r>
      <w:r>
        <w:rPr>
          <w:sz w:val="22"/>
          <w:szCs w:val="22"/>
        </w:rPr>
        <w:t>In total, 52 death penalty statute forms are completed per report year</w:t>
      </w:r>
      <w:r w:rsidR="0025579A">
        <w:rPr>
          <w:sz w:val="22"/>
          <w:szCs w:val="22"/>
        </w:rPr>
        <w:t>:</w:t>
      </w:r>
      <w:r>
        <w:rPr>
          <w:sz w:val="22"/>
          <w:szCs w:val="22"/>
        </w:rPr>
        <w:t xml:space="preserve">  one for each of the 50 States, the District of Columbia, and the Federal Bureau of Prisons, requiring 15 minutes.</w:t>
      </w:r>
    </w:p>
    <w:p w14:paraId="36F86839" w14:textId="77777777" w:rsidR="00D257EC" w:rsidRDefault="00D257EC">
      <w:pPr>
        <w:rPr>
          <w:sz w:val="22"/>
          <w:szCs w:val="22"/>
        </w:rPr>
      </w:pPr>
    </w:p>
    <w:p w14:paraId="72C325E0" w14:textId="77777777" w:rsidR="00D257EC" w:rsidRDefault="00D257EC">
      <w:pPr>
        <w:ind w:left="1440"/>
        <w:rPr>
          <w:sz w:val="22"/>
          <w:szCs w:val="22"/>
        </w:rPr>
      </w:pPr>
      <w:r>
        <w:rPr>
          <w:sz w:val="22"/>
          <w:szCs w:val="22"/>
        </w:rPr>
        <w:t>The 4</w:t>
      </w:r>
      <w:r w:rsidR="00232508">
        <w:rPr>
          <w:sz w:val="22"/>
          <w:szCs w:val="22"/>
        </w:rPr>
        <w:t>2</w:t>
      </w:r>
      <w:r>
        <w:rPr>
          <w:sz w:val="22"/>
          <w:szCs w:val="22"/>
        </w:rPr>
        <w:t xml:space="preserve"> respondents for the NPS-8/8A and the 52 respondents for NPS-8B/8C </w:t>
      </w:r>
      <w:r w:rsidR="00D2426E">
        <w:rPr>
          <w:sz w:val="22"/>
          <w:szCs w:val="22"/>
        </w:rPr>
        <w:t>add up to</w:t>
      </w:r>
      <w:r>
        <w:rPr>
          <w:sz w:val="22"/>
          <w:szCs w:val="22"/>
        </w:rPr>
        <w:t xml:space="preserve"> 9</w:t>
      </w:r>
      <w:r w:rsidR="00232508">
        <w:rPr>
          <w:sz w:val="22"/>
          <w:szCs w:val="22"/>
        </w:rPr>
        <w:t>4</w:t>
      </w:r>
      <w:r>
        <w:rPr>
          <w:sz w:val="22"/>
          <w:szCs w:val="22"/>
        </w:rPr>
        <w:t xml:space="preserve"> respondents for this data collection.</w:t>
      </w:r>
    </w:p>
    <w:p w14:paraId="4390F40B" w14:textId="77777777" w:rsidR="00D257EC" w:rsidRDefault="00D257EC">
      <w:pPr>
        <w:rPr>
          <w:sz w:val="22"/>
          <w:szCs w:val="22"/>
        </w:rPr>
      </w:pPr>
    </w:p>
    <w:p w14:paraId="2AEF129A" w14:textId="77777777" w:rsidR="00D257EC" w:rsidRDefault="00D257EC">
      <w:pPr>
        <w:ind w:left="1440"/>
        <w:rPr>
          <w:sz w:val="22"/>
          <w:szCs w:val="22"/>
        </w:rPr>
      </w:pPr>
      <w:r>
        <w:rPr>
          <w:sz w:val="22"/>
          <w:szCs w:val="22"/>
        </w:rPr>
        <w:t xml:space="preserve">During </w:t>
      </w:r>
      <w:r w:rsidR="00CB63A5" w:rsidRPr="00CB63A5">
        <w:rPr>
          <w:sz w:val="22"/>
          <w:szCs w:val="22"/>
        </w:rPr>
        <w:t>20</w:t>
      </w:r>
      <w:r w:rsidR="00410853">
        <w:rPr>
          <w:sz w:val="22"/>
          <w:szCs w:val="22"/>
        </w:rPr>
        <w:t>1</w:t>
      </w:r>
      <w:r w:rsidR="00545820">
        <w:rPr>
          <w:sz w:val="22"/>
          <w:szCs w:val="22"/>
        </w:rPr>
        <w:t>4</w:t>
      </w:r>
      <w:r>
        <w:rPr>
          <w:sz w:val="22"/>
          <w:szCs w:val="22"/>
        </w:rPr>
        <w:t xml:space="preserve">, </w:t>
      </w:r>
      <w:r w:rsidR="00232508">
        <w:rPr>
          <w:sz w:val="22"/>
          <w:szCs w:val="22"/>
        </w:rPr>
        <w:t>74</w:t>
      </w:r>
      <w:r>
        <w:rPr>
          <w:sz w:val="22"/>
          <w:szCs w:val="22"/>
        </w:rPr>
        <w:t xml:space="preserve"> NPS-8 forms, </w:t>
      </w:r>
      <w:r w:rsidR="00232508">
        <w:rPr>
          <w:sz w:val="22"/>
          <w:szCs w:val="22"/>
        </w:rPr>
        <w:t>2</w:t>
      </w:r>
      <w:r w:rsidR="00CB63A5">
        <w:rPr>
          <w:sz w:val="22"/>
          <w:szCs w:val="22"/>
        </w:rPr>
        <w:t>,</w:t>
      </w:r>
      <w:r w:rsidR="001D16BB">
        <w:rPr>
          <w:sz w:val="22"/>
          <w:szCs w:val="22"/>
        </w:rPr>
        <w:t>9</w:t>
      </w:r>
      <w:r w:rsidR="00232508">
        <w:rPr>
          <w:sz w:val="22"/>
          <w:szCs w:val="22"/>
        </w:rPr>
        <w:t>79</w:t>
      </w:r>
      <w:r>
        <w:rPr>
          <w:sz w:val="22"/>
          <w:szCs w:val="22"/>
        </w:rPr>
        <w:t xml:space="preserve"> NPS-8A forms, and 52 capital punishment statute forms (NPS-8B/8C) were completed</w:t>
      </w:r>
      <w:r w:rsidR="00545820">
        <w:rPr>
          <w:sz w:val="22"/>
          <w:szCs w:val="22"/>
        </w:rPr>
        <w:t xml:space="preserve"> by respondents.</w:t>
      </w:r>
      <w:r w:rsidR="007F3C3A">
        <w:rPr>
          <w:sz w:val="22"/>
          <w:szCs w:val="22"/>
        </w:rPr>
        <w:t xml:space="preserve"> </w:t>
      </w:r>
      <w:r>
        <w:rPr>
          <w:sz w:val="22"/>
          <w:szCs w:val="22"/>
        </w:rPr>
        <w:t xml:space="preserve">This totaled </w:t>
      </w:r>
      <w:r w:rsidR="00CB63A5">
        <w:rPr>
          <w:sz w:val="22"/>
          <w:szCs w:val="22"/>
        </w:rPr>
        <w:t>1,</w:t>
      </w:r>
      <w:r w:rsidR="009E5B24">
        <w:rPr>
          <w:sz w:val="22"/>
          <w:szCs w:val="22"/>
        </w:rPr>
        <w:t>53</w:t>
      </w:r>
      <w:r w:rsidR="00232508">
        <w:rPr>
          <w:sz w:val="22"/>
          <w:szCs w:val="22"/>
        </w:rPr>
        <w:t>9.5</w:t>
      </w:r>
      <w:r>
        <w:rPr>
          <w:sz w:val="22"/>
          <w:szCs w:val="22"/>
        </w:rPr>
        <w:t xml:space="preserve"> burden hours.</w:t>
      </w:r>
      <w:r w:rsidR="007F3C3A">
        <w:rPr>
          <w:sz w:val="22"/>
          <w:szCs w:val="22"/>
        </w:rPr>
        <w:t xml:space="preserve"> </w:t>
      </w:r>
      <w:r w:rsidR="00545820">
        <w:rPr>
          <w:sz w:val="22"/>
          <w:szCs w:val="22"/>
        </w:rPr>
        <w:t>Assuming the response burden remains about the same, t</w:t>
      </w:r>
      <w:r>
        <w:rPr>
          <w:sz w:val="22"/>
          <w:szCs w:val="22"/>
        </w:rPr>
        <w:t xml:space="preserve">he </w:t>
      </w:r>
      <w:r w:rsidR="00545820">
        <w:rPr>
          <w:sz w:val="22"/>
          <w:szCs w:val="22"/>
        </w:rPr>
        <w:t xml:space="preserve">burden in </w:t>
      </w:r>
      <w:r>
        <w:rPr>
          <w:sz w:val="22"/>
          <w:szCs w:val="22"/>
        </w:rPr>
        <w:t xml:space="preserve">future years is estimated to be </w:t>
      </w:r>
      <w:r w:rsidR="00CB63A5">
        <w:rPr>
          <w:sz w:val="22"/>
          <w:szCs w:val="22"/>
        </w:rPr>
        <w:t>1,</w:t>
      </w:r>
      <w:r w:rsidR="009E5B24">
        <w:rPr>
          <w:sz w:val="22"/>
          <w:szCs w:val="22"/>
        </w:rPr>
        <w:t>53</w:t>
      </w:r>
      <w:r w:rsidR="00232508">
        <w:rPr>
          <w:sz w:val="22"/>
          <w:szCs w:val="22"/>
        </w:rPr>
        <w:t>9.5</w:t>
      </w:r>
      <w:r>
        <w:rPr>
          <w:sz w:val="22"/>
          <w:szCs w:val="22"/>
        </w:rPr>
        <w:t xml:space="preserve"> hours.</w:t>
      </w:r>
      <w:r w:rsidR="007F3C3A">
        <w:rPr>
          <w:sz w:val="22"/>
          <w:szCs w:val="22"/>
        </w:rPr>
        <w:t xml:space="preserve"> </w:t>
      </w:r>
    </w:p>
    <w:p w14:paraId="1F864757" w14:textId="77777777" w:rsidR="00352EBB" w:rsidRDefault="00352EBB">
      <w:pPr>
        <w:ind w:left="1440"/>
        <w:rPr>
          <w:sz w:val="22"/>
          <w:szCs w:val="22"/>
        </w:rPr>
      </w:pPr>
    </w:p>
    <w:p w14:paraId="70738B0B" w14:textId="0DA7E502" w:rsidR="00962042" w:rsidRPr="00DB17B4" w:rsidRDefault="00E9083A" w:rsidP="00962042">
      <w:pPr>
        <w:pStyle w:val="Default"/>
        <w:ind w:left="810"/>
        <w:rPr>
          <w:rFonts w:ascii="Times New Roman" w:hAnsi="Times New Roman" w:cs="Times New Roman"/>
          <w:sz w:val="22"/>
          <w:szCs w:val="22"/>
        </w:rPr>
      </w:pPr>
      <w:r>
        <w:rPr>
          <w:rFonts w:ascii="Times New Roman" w:hAnsi="Times New Roman" w:cs="Times New Roman"/>
          <w:sz w:val="22"/>
          <w:szCs w:val="22"/>
        </w:rPr>
        <w:tab/>
      </w:r>
      <w:r w:rsidR="00CB63A5">
        <w:rPr>
          <w:rFonts w:ascii="Times New Roman" w:hAnsi="Times New Roman" w:cs="Times New Roman"/>
          <w:sz w:val="22"/>
          <w:szCs w:val="22"/>
        </w:rPr>
        <w:tab/>
      </w:r>
      <w:r w:rsidR="00CB63A5">
        <w:rPr>
          <w:rFonts w:ascii="Times New Roman" w:hAnsi="Times New Roman" w:cs="Times New Roman"/>
          <w:sz w:val="22"/>
          <w:szCs w:val="22"/>
        </w:rPr>
        <w:tab/>
      </w:r>
      <w:r w:rsidR="00DB17B4" w:rsidRPr="00DB17B4">
        <w:rPr>
          <w:rFonts w:ascii="Times New Roman" w:hAnsi="Times New Roman" w:cs="Times New Roman"/>
          <w:sz w:val="22"/>
          <w:szCs w:val="22"/>
        </w:rPr>
        <w:tab/>
      </w:r>
      <w:r w:rsidR="00DB17B4" w:rsidRPr="00DB17B4">
        <w:rPr>
          <w:rFonts w:ascii="Times New Roman" w:hAnsi="Times New Roman" w:cs="Times New Roman"/>
          <w:sz w:val="22"/>
          <w:szCs w:val="22"/>
        </w:rPr>
        <w:tab/>
      </w:r>
      <w:r w:rsidR="0089168E">
        <w:rPr>
          <w:rFonts w:ascii="Times New Roman" w:hAnsi="Times New Roman" w:cs="Times New Roman"/>
          <w:sz w:val="22"/>
          <w:szCs w:val="22"/>
        </w:rPr>
        <w:tab/>
      </w:r>
      <w:r w:rsidR="0089168E">
        <w:rPr>
          <w:rFonts w:ascii="Times New Roman" w:hAnsi="Times New Roman" w:cs="Times New Roman"/>
          <w:sz w:val="22"/>
          <w:szCs w:val="22"/>
        </w:rPr>
        <w:tab/>
      </w:r>
      <w:r w:rsidR="0089168E">
        <w:rPr>
          <w:rFonts w:ascii="Times New Roman" w:hAnsi="Times New Roman" w:cs="Times New Roman"/>
          <w:sz w:val="22"/>
          <w:szCs w:val="22"/>
        </w:rPr>
        <w:tab/>
      </w:r>
      <w:r w:rsidR="00DB17B4" w:rsidRPr="00DB17B4">
        <w:rPr>
          <w:rFonts w:ascii="Times New Roman" w:hAnsi="Times New Roman" w:cs="Times New Roman"/>
          <w:sz w:val="22"/>
          <w:szCs w:val="22"/>
        </w:rPr>
        <w:tab/>
      </w:r>
      <w:r w:rsidR="00927F14">
        <w:rPr>
          <w:rFonts w:ascii="Times New Roman" w:hAnsi="Times New Roman" w:cs="Times New Roman"/>
          <w:sz w:val="22"/>
          <w:szCs w:val="22"/>
        </w:rPr>
        <w:tab/>
      </w:r>
      <w:r w:rsidR="00DB17B4" w:rsidRPr="00DB17B4">
        <w:rPr>
          <w:rFonts w:ascii="Times New Roman" w:hAnsi="Times New Roman" w:cs="Times New Roman"/>
          <w:sz w:val="22"/>
          <w:szCs w:val="22"/>
        </w:rPr>
        <w:t>Average</w:t>
      </w:r>
      <w:r w:rsidR="00DB17B4">
        <w:rPr>
          <w:rFonts w:ascii="Times New Roman" w:hAnsi="Times New Roman" w:cs="Times New Roman"/>
          <w:sz w:val="22"/>
          <w:szCs w:val="22"/>
        </w:rPr>
        <w:tab/>
      </w:r>
      <w:r w:rsidR="0089168E">
        <w:rPr>
          <w:rFonts w:ascii="Times New Roman" w:hAnsi="Times New Roman" w:cs="Times New Roman"/>
          <w:sz w:val="22"/>
          <w:szCs w:val="22"/>
        </w:rPr>
        <w:tab/>
      </w:r>
      <w:r w:rsidR="00776C21">
        <w:rPr>
          <w:rFonts w:ascii="Times New Roman" w:hAnsi="Times New Roman" w:cs="Times New Roman"/>
          <w:sz w:val="22"/>
          <w:szCs w:val="22"/>
        </w:rPr>
        <w:t>Estimated</w:t>
      </w:r>
    </w:p>
    <w:p w14:paraId="1BAA1025" w14:textId="77777777" w:rsidR="00DB17B4" w:rsidRPr="00DB17B4" w:rsidRDefault="00DB17B4" w:rsidP="00DB17B4">
      <w:pPr>
        <w:pStyle w:val="Default"/>
        <w:ind w:left="810"/>
        <w:rPr>
          <w:rFonts w:ascii="Times New Roman" w:hAnsi="Times New Roman" w:cs="Times New Roman"/>
          <w:sz w:val="22"/>
          <w:szCs w:val="22"/>
        </w:rPr>
      </w:pPr>
      <w:r w:rsidRPr="00DB17B4">
        <w:rPr>
          <w:rFonts w:ascii="Times New Roman" w:hAnsi="Times New Roman" w:cs="Times New Roman"/>
          <w:sz w:val="22"/>
          <w:szCs w:val="22"/>
        </w:rPr>
        <w:tab/>
      </w:r>
      <w:r w:rsidRPr="00DB17B4">
        <w:rPr>
          <w:rFonts w:ascii="Times New Roman" w:hAnsi="Times New Roman" w:cs="Times New Roman"/>
          <w:sz w:val="22"/>
          <w:szCs w:val="22"/>
        </w:rPr>
        <w:tab/>
      </w:r>
      <w:r w:rsidR="0089168E">
        <w:rPr>
          <w:rFonts w:ascii="Times New Roman" w:hAnsi="Times New Roman" w:cs="Times New Roman"/>
          <w:sz w:val="22"/>
          <w:szCs w:val="22"/>
        </w:rPr>
        <w:tab/>
      </w:r>
      <w:r w:rsidR="0089168E">
        <w:rPr>
          <w:rFonts w:ascii="Times New Roman" w:hAnsi="Times New Roman" w:cs="Times New Roman"/>
          <w:sz w:val="22"/>
          <w:szCs w:val="22"/>
        </w:rPr>
        <w:tab/>
      </w:r>
      <w:r w:rsidRPr="00DB17B4">
        <w:rPr>
          <w:rFonts w:ascii="Times New Roman" w:hAnsi="Times New Roman" w:cs="Times New Roman"/>
          <w:sz w:val="22"/>
          <w:szCs w:val="22"/>
        </w:rPr>
        <w:tab/>
      </w:r>
      <w:r w:rsidR="0089168E">
        <w:rPr>
          <w:rFonts w:ascii="Times New Roman" w:hAnsi="Times New Roman" w:cs="Times New Roman"/>
          <w:sz w:val="22"/>
          <w:szCs w:val="22"/>
        </w:rPr>
        <w:tab/>
      </w:r>
      <w:r w:rsidRPr="00DB17B4">
        <w:rPr>
          <w:rFonts w:ascii="Times New Roman" w:hAnsi="Times New Roman" w:cs="Times New Roman"/>
          <w:sz w:val="22"/>
          <w:szCs w:val="22"/>
        </w:rPr>
        <w:t>Number of</w:t>
      </w:r>
      <w:r w:rsidRPr="00DB17B4">
        <w:rPr>
          <w:rFonts w:ascii="Times New Roman" w:hAnsi="Times New Roman" w:cs="Times New Roman"/>
          <w:sz w:val="22"/>
          <w:szCs w:val="22"/>
        </w:rPr>
        <w:tab/>
      </w:r>
      <w:r w:rsidR="0089168E">
        <w:rPr>
          <w:rFonts w:ascii="Times New Roman" w:hAnsi="Times New Roman" w:cs="Times New Roman"/>
          <w:sz w:val="22"/>
          <w:szCs w:val="22"/>
        </w:rPr>
        <w:tab/>
      </w:r>
      <w:r w:rsidRPr="00DB17B4">
        <w:rPr>
          <w:rFonts w:ascii="Times New Roman" w:hAnsi="Times New Roman" w:cs="Times New Roman"/>
          <w:sz w:val="22"/>
          <w:szCs w:val="22"/>
        </w:rPr>
        <w:t xml:space="preserve">Number of  </w:t>
      </w:r>
      <w:r w:rsidRPr="00DB17B4">
        <w:rPr>
          <w:rFonts w:ascii="Times New Roman" w:hAnsi="Times New Roman" w:cs="Times New Roman"/>
          <w:sz w:val="22"/>
          <w:szCs w:val="22"/>
        </w:rPr>
        <w:tab/>
      </w:r>
      <w:r w:rsidR="0089168E">
        <w:rPr>
          <w:rFonts w:ascii="Times New Roman" w:hAnsi="Times New Roman" w:cs="Times New Roman"/>
          <w:sz w:val="22"/>
          <w:szCs w:val="22"/>
        </w:rPr>
        <w:tab/>
      </w:r>
      <w:r w:rsidRPr="00DB17B4">
        <w:rPr>
          <w:rFonts w:ascii="Times New Roman" w:hAnsi="Times New Roman" w:cs="Times New Roman"/>
          <w:sz w:val="22"/>
          <w:szCs w:val="22"/>
        </w:rPr>
        <w:t>Response</w:t>
      </w:r>
      <w:r w:rsidR="00776C21">
        <w:rPr>
          <w:rFonts w:ascii="Times New Roman" w:hAnsi="Times New Roman" w:cs="Times New Roman"/>
          <w:sz w:val="22"/>
          <w:szCs w:val="22"/>
        </w:rPr>
        <w:tab/>
        <w:t>Burden</w:t>
      </w:r>
    </w:p>
    <w:p w14:paraId="663A2BB0" w14:textId="77777777" w:rsidR="00D257EC" w:rsidRPr="00776C21" w:rsidRDefault="00DB17B4" w:rsidP="00DB17B4">
      <w:pPr>
        <w:pStyle w:val="Default"/>
        <w:ind w:left="810"/>
        <w:rPr>
          <w:rFonts w:ascii="Times New Roman" w:hAnsi="Times New Roman" w:cs="Times New Roman"/>
          <w:sz w:val="22"/>
          <w:szCs w:val="22"/>
          <w:u w:val="single"/>
        </w:rPr>
      </w:pPr>
      <w:r w:rsidRPr="00DB17B4">
        <w:rPr>
          <w:rFonts w:ascii="Times New Roman" w:hAnsi="Times New Roman" w:cs="Times New Roman"/>
          <w:sz w:val="22"/>
          <w:szCs w:val="22"/>
        </w:rPr>
        <w:tab/>
      </w:r>
      <w:r w:rsidRPr="00DB17B4">
        <w:rPr>
          <w:rFonts w:ascii="Times New Roman" w:hAnsi="Times New Roman" w:cs="Times New Roman"/>
          <w:sz w:val="22"/>
          <w:szCs w:val="22"/>
        </w:rPr>
        <w:tab/>
      </w:r>
      <w:r w:rsidR="0089168E">
        <w:rPr>
          <w:rFonts w:ascii="Times New Roman" w:hAnsi="Times New Roman" w:cs="Times New Roman"/>
          <w:sz w:val="22"/>
          <w:szCs w:val="22"/>
        </w:rPr>
        <w:tab/>
      </w:r>
      <w:r w:rsidR="0089168E">
        <w:rPr>
          <w:rFonts w:ascii="Times New Roman" w:hAnsi="Times New Roman" w:cs="Times New Roman"/>
          <w:sz w:val="22"/>
          <w:szCs w:val="22"/>
        </w:rPr>
        <w:tab/>
      </w:r>
      <w:r w:rsidRPr="00DB17B4">
        <w:rPr>
          <w:rFonts w:ascii="Times New Roman" w:hAnsi="Times New Roman" w:cs="Times New Roman"/>
          <w:sz w:val="22"/>
          <w:szCs w:val="22"/>
        </w:rPr>
        <w:tab/>
      </w:r>
      <w:r w:rsidR="0089168E">
        <w:rPr>
          <w:rFonts w:ascii="Times New Roman" w:hAnsi="Times New Roman" w:cs="Times New Roman"/>
          <w:sz w:val="22"/>
          <w:szCs w:val="22"/>
        </w:rPr>
        <w:tab/>
      </w:r>
      <w:r w:rsidRPr="00776C21">
        <w:rPr>
          <w:rFonts w:ascii="Times New Roman" w:hAnsi="Times New Roman" w:cs="Times New Roman"/>
          <w:sz w:val="22"/>
          <w:szCs w:val="22"/>
          <w:u w:val="single"/>
        </w:rPr>
        <w:t>Respondents</w:t>
      </w:r>
      <w:r w:rsidRPr="00DB17B4">
        <w:rPr>
          <w:rFonts w:ascii="Times New Roman" w:hAnsi="Times New Roman" w:cs="Times New Roman"/>
          <w:sz w:val="22"/>
          <w:szCs w:val="22"/>
        </w:rPr>
        <w:tab/>
      </w:r>
      <w:r w:rsidRPr="00DB17B4">
        <w:rPr>
          <w:rFonts w:ascii="Times New Roman" w:hAnsi="Times New Roman" w:cs="Times New Roman"/>
          <w:sz w:val="22"/>
          <w:szCs w:val="22"/>
          <w:u w:val="single"/>
        </w:rPr>
        <w:t>Responses</w:t>
      </w:r>
      <w:r w:rsidR="00D257EC" w:rsidRPr="00DB17B4">
        <w:rPr>
          <w:rFonts w:ascii="Times New Roman" w:hAnsi="Times New Roman" w:cs="Times New Roman"/>
          <w:sz w:val="22"/>
          <w:szCs w:val="22"/>
        </w:rPr>
        <w:tab/>
      </w:r>
      <w:r w:rsidR="0089168E">
        <w:rPr>
          <w:rFonts w:ascii="Times New Roman" w:hAnsi="Times New Roman" w:cs="Times New Roman"/>
          <w:sz w:val="22"/>
          <w:szCs w:val="22"/>
        </w:rPr>
        <w:tab/>
      </w:r>
      <w:r w:rsidRPr="00776C21">
        <w:rPr>
          <w:rFonts w:ascii="Times New Roman" w:hAnsi="Times New Roman" w:cs="Times New Roman"/>
          <w:sz w:val="22"/>
          <w:szCs w:val="22"/>
          <w:u w:val="single"/>
        </w:rPr>
        <w:t>Burden</w:t>
      </w:r>
      <w:r w:rsidR="00927F14">
        <w:rPr>
          <w:rFonts w:ascii="Times New Roman" w:hAnsi="Times New Roman" w:cs="Times New Roman"/>
          <w:sz w:val="22"/>
          <w:szCs w:val="22"/>
          <w:u w:val="single"/>
        </w:rPr>
        <w:t xml:space="preserve">   </w:t>
      </w:r>
      <w:r w:rsidR="00776C21">
        <w:rPr>
          <w:rFonts w:ascii="Times New Roman" w:hAnsi="Times New Roman" w:cs="Times New Roman"/>
          <w:sz w:val="22"/>
          <w:szCs w:val="22"/>
        </w:rPr>
        <w:tab/>
      </w:r>
      <w:r w:rsidR="00776C21" w:rsidRPr="00776C21">
        <w:rPr>
          <w:rFonts w:ascii="Times New Roman" w:hAnsi="Times New Roman" w:cs="Times New Roman"/>
          <w:sz w:val="22"/>
          <w:szCs w:val="22"/>
          <w:u w:val="single"/>
        </w:rPr>
        <w:t>Hours</w:t>
      </w:r>
      <w:r w:rsidR="00927F14">
        <w:rPr>
          <w:rFonts w:ascii="Times New Roman" w:hAnsi="Times New Roman" w:cs="Times New Roman"/>
          <w:sz w:val="22"/>
          <w:szCs w:val="22"/>
          <w:u w:val="single"/>
        </w:rPr>
        <w:t xml:space="preserve">     </w:t>
      </w:r>
    </w:p>
    <w:p w14:paraId="60AAED61" w14:textId="77777777" w:rsidR="00D257EC" w:rsidRPr="00DB17B4" w:rsidRDefault="00D257EC">
      <w:pPr>
        <w:rPr>
          <w:sz w:val="22"/>
          <w:szCs w:val="22"/>
        </w:rPr>
      </w:pPr>
    </w:p>
    <w:p w14:paraId="18619867" w14:textId="77777777" w:rsidR="00D257EC" w:rsidRPr="00DB17B4" w:rsidRDefault="00D257EC" w:rsidP="003278FC">
      <w:pPr>
        <w:tabs>
          <w:tab w:val="left" w:pos="-1440"/>
        </w:tabs>
        <w:ind w:left="6480" w:hanging="5040"/>
        <w:rPr>
          <w:sz w:val="22"/>
          <w:szCs w:val="22"/>
        </w:rPr>
      </w:pPr>
      <w:r w:rsidRPr="00DB17B4">
        <w:rPr>
          <w:sz w:val="22"/>
          <w:szCs w:val="22"/>
        </w:rPr>
        <w:t>NPS-8A</w:t>
      </w:r>
      <w:r w:rsidRPr="00DB17B4">
        <w:rPr>
          <w:sz w:val="22"/>
          <w:szCs w:val="22"/>
        </w:rPr>
        <w:tab/>
      </w:r>
      <w:r w:rsidR="0089168E">
        <w:rPr>
          <w:sz w:val="22"/>
          <w:szCs w:val="22"/>
        </w:rPr>
        <w:tab/>
      </w:r>
      <w:r w:rsidR="0089168E">
        <w:rPr>
          <w:sz w:val="22"/>
          <w:szCs w:val="22"/>
        </w:rPr>
        <w:tab/>
      </w:r>
      <w:r w:rsidR="0030086C">
        <w:rPr>
          <w:sz w:val="22"/>
          <w:szCs w:val="22"/>
        </w:rPr>
        <w:t>4</w:t>
      </w:r>
      <w:r w:rsidR="00E962AB">
        <w:rPr>
          <w:sz w:val="22"/>
          <w:szCs w:val="22"/>
        </w:rPr>
        <w:t>2</w:t>
      </w:r>
      <w:r w:rsidRPr="00DB17B4">
        <w:rPr>
          <w:sz w:val="22"/>
          <w:szCs w:val="22"/>
        </w:rPr>
        <w:tab/>
      </w:r>
      <w:r w:rsidR="0089168E">
        <w:rPr>
          <w:sz w:val="22"/>
          <w:szCs w:val="22"/>
        </w:rPr>
        <w:tab/>
      </w:r>
      <w:r w:rsidR="0089168E">
        <w:rPr>
          <w:sz w:val="22"/>
          <w:szCs w:val="22"/>
        </w:rPr>
        <w:tab/>
      </w:r>
      <w:r w:rsidR="008303CC">
        <w:rPr>
          <w:sz w:val="22"/>
          <w:szCs w:val="22"/>
        </w:rPr>
        <w:t>2</w:t>
      </w:r>
      <w:r w:rsidR="00CB63A5">
        <w:rPr>
          <w:sz w:val="22"/>
          <w:szCs w:val="22"/>
        </w:rPr>
        <w:t>,</w:t>
      </w:r>
      <w:r w:rsidR="001D16BB">
        <w:rPr>
          <w:sz w:val="22"/>
          <w:szCs w:val="22"/>
        </w:rPr>
        <w:t>9</w:t>
      </w:r>
      <w:r w:rsidR="008303CC">
        <w:rPr>
          <w:sz w:val="22"/>
          <w:szCs w:val="22"/>
        </w:rPr>
        <w:t>79</w:t>
      </w:r>
      <w:r w:rsidR="0089168E">
        <w:rPr>
          <w:sz w:val="22"/>
          <w:szCs w:val="22"/>
        </w:rPr>
        <w:tab/>
      </w:r>
      <w:r w:rsidRPr="00DB17B4">
        <w:rPr>
          <w:sz w:val="22"/>
          <w:szCs w:val="22"/>
        </w:rPr>
        <w:t xml:space="preserve"> </w:t>
      </w:r>
      <w:r w:rsidRPr="00DB17B4">
        <w:rPr>
          <w:sz w:val="22"/>
          <w:szCs w:val="22"/>
        </w:rPr>
        <w:tab/>
      </w:r>
      <w:r w:rsidRPr="00DB17B4">
        <w:rPr>
          <w:sz w:val="22"/>
          <w:szCs w:val="22"/>
        </w:rPr>
        <w:tab/>
      </w:r>
      <w:r w:rsidR="00776C21">
        <w:rPr>
          <w:sz w:val="22"/>
          <w:szCs w:val="22"/>
        </w:rPr>
        <w:t>30 min</w:t>
      </w:r>
      <w:r w:rsidRPr="00DB17B4">
        <w:rPr>
          <w:sz w:val="22"/>
          <w:szCs w:val="22"/>
        </w:rPr>
        <w:tab/>
      </w:r>
      <w:r w:rsidRPr="00DB17B4">
        <w:rPr>
          <w:sz w:val="22"/>
          <w:szCs w:val="22"/>
        </w:rPr>
        <w:tab/>
      </w:r>
      <w:r w:rsidR="00410853">
        <w:rPr>
          <w:sz w:val="22"/>
          <w:szCs w:val="22"/>
        </w:rPr>
        <w:t xml:space="preserve"> </w:t>
      </w:r>
      <w:r w:rsidR="00CB63A5">
        <w:rPr>
          <w:sz w:val="22"/>
          <w:szCs w:val="22"/>
        </w:rPr>
        <w:t>1,</w:t>
      </w:r>
      <w:r w:rsidR="001D16BB">
        <w:rPr>
          <w:sz w:val="22"/>
          <w:szCs w:val="22"/>
        </w:rPr>
        <w:t>48</w:t>
      </w:r>
      <w:r w:rsidR="00410853">
        <w:rPr>
          <w:sz w:val="22"/>
          <w:szCs w:val="22"/>
        </w:rPr>
        <w:t>9</w:t>
      </w:r>
      <w:r w:rsidR="003278FC">
        <w:rPr>
          <w:sz w:val="22"/>
          <w:szCs w:val="22"/>
        </w:rPr>
        <w:t>.5</w:t>
      </w:r>
    </w:p>
    <w:p w14:paraId="73206C0D" w14:textId="77777777" w:rsidR="00D257EC" w:rsidRPr="00DB17B4" w:rsidRDefault="00D257EC">
      <w:pPr>
        <w:tabs>
          <w:tab w:val="left" w:pos="-1440"/>
        </w:tabs>
        <w:ind w:left="7200" w:hanging="5760"/>
        <w:rPr>
          <w:sz w:val="22"/>
          <w:szCs w:val="22"/>
        </w:rPr>
      </w:pPr>
      <w:r w:rsidRPr="00DB17B4">
        <w:rPr>
          <w:sz w:val="22"/>
          <w:szCs w:val="22"/>
        </w:rPr>
        <w:t>NPS-8</w:t>
      </w:r>
      <w:r w:rsidRPr="00DB17B4">
        <w:rPr>
          <w:sz w:val="22"/>
          <w:szCs w:val="22"/>
        </w:rPr>
        <w:tab/>
      </w:r>
      <w:r w:rsidRPr="00DB17B4">
        <w:rPr>
          <w:sz w:val="22"/>
          <w:szCs w:val="22"/>
        </w:rPr>
        <w:tab/>
      </w:r>
      <w:r w:rsidR="0030086C">
        <w:rPr>
          <w:sz w:val="22"/>
          <w:szCs w:val="22"/>
        </w:rPr>
        <w:tab/>
      </w:r>
      <w:r w:rsidR="0089168E">
        <w:rPr>
          <w:sz w:val="22"/>
          <w:szCs w:val="22"/>
        </w:rPr>
        <w:tab/>
      </w:r>
      <w:r w:rsidR="0030086C">
        <w:rPr>
          <w:sz w:val="22"/>
          <w:szCs w:val="22"/>
        </w:rPr>
        <w:t>4</w:t>
      </w:r>
      <w:r w:rsidR="00E962AB">
        <w:rPr>
          <w:sz w:val="22"/>
          <w:szCs w:val="22"/>
        </w:rPr>
        <w:t>2</w:t>
      </w:r>
      <w:r w:rsidR="0089168E">
        <w:rPr>
          <w:sz w:val="22"/>
          <w:szCs w:val="22"/>
        </w:rPr>
        <w:tab/>
      </w:r>
      <w:r w:rsidR="0089168E">
        <w:rPr>
          <w:sz w:val="22"/>
          <w:szCs w:val="22"/>
        </w:rPr>
        <w:tab/>
      </w:r>
      <w:r w:rsidRPr="00DB17B4">
        <w:rPr>
          <w:sz w:val="22"/>
          <w:szCs w:val="22"/>
        </w:rPr>
        <w:t xml:space="preserve">  </w:t>
      </w:r>
      <w:r w:rsidR="00DB17B4" w:rsidRPr="00DB17B4">
        <w:rPr>
          <w:sz w:val="22"/>
          <w:szCs w:val="22"/>
        </w:rPr>
        <w:tab/>
      </w:r>
      <w:r w:rsidR="0030086C">
        <w:rPr>
          <w:sz w:val="22"/>
          <w:szCs w:val="22"/>
        </w:rPr>
        <w:t xml:space="preserve">   </w:t>
      </w:r>
      <w:r w:rsidR="00410853">
        <w:rPr>
          <w:sz w:val="22"/>
          <w:szCs w:val="22"/>
        </w:rPr>
        <w:t xml:space="preserve"> </w:t>
      </w:r>
      <w:r w:rsidR="003278FC">
        <w:rPr>
          <w:sz w:val="22"/>
          <w:szCs w:val="22"/>
        </w:rPr>
        <w:t>74</w:t>
      </w:r>
      <w:r w:rsidR="0089168E">
        <w:rPr>
          <w:sz w:val="22"/>
          <w:szCs w:val="22"/>
        </w:rPr>
        <w:tab/>
      </w:r>
      <w:r w:rsidRPr="00DB17B4">
        <w:rPr>
          <w:sz w:val="22"/>
          <w:szCs w:val="22"/>
        </w:rPr>
        <w:tab/>
      </w:r>
      <w:r w:rsidRPr="00DB17B4">
        <w:rPr>
          <w:sz w:val="22"/>
          <w:szCs w:val="22"/>
        </w:rPr>
        <w:tab/>
      </w:r>
      <w:r w:rsidR="00776C21">
        <w:rPr>
          <w:sz w:val="22"/>
          <w:szCs w:val="22"/>
        </w:rPr>
        <w:t>30 min</w:t>
      </w:r>
      <w:r w:rsidRPr="00DB17B4">
        <w:rPr>
          <w:sz w:val="22"/>
          <w:szCs w:val="22"/>
        </w:rPr>
        <w:tab/>
      </w:r>
      <w:r w:rsidRPr="00DB17B4">
        <w:rPr>
          <w:sz w:val="22"/>
          <w:szCs w:val="22"/>
        </w:rPr>
        <w:tab/>
        <w:t xml:space="preserve">     </w:t>
      </w:r>
      <w:r w:rsidR="00410853">
        <w:rPr>
          <w:sz w:val="22"/>
          <w:szCs w:val="22"/>
        </w:rPr>
        <w:t xml:space="preserve"> </w:t>
      </w:r>
      <w:r w:rsidR="003278FC">
        <w:rPr>
          <w:sz w:val="22"/>
          <w:szCs w:val="22"/>
        </w:rPr>
        <w:t>37</w:t>
      </w:r>
    </w:p>
    <w:p w14:paraId="3DDE1740" w14:textId="77777777" w:rsidR="00D257EC" w:rsidRPr="00DB17B4" w:rsidRDefault="00D257EC">
      <w:pPr>
        <w:rPr>
          <w:sz w:val="22"/>
          <w:szCs w:val="22"/>
        </w:rPr>
      </w:pPr>
    </w:p>
    <w:p w14:paraId="0C2EB4B7" w14:textId="77777777" w:rsidR="0030086C" w:rsidRPr="0030086C" w:rsidRDefault="00DB17B4" w:rsidP="0030086C">
      <w:pPr>
        <w:ind w:left="1440"/>
        <w:rPr>
          <w:sz w:val="22"/>
          <w:szCs w:val="22"/>
          <w:u w:val="single"/>
        </w:rPr>
      </w:pPr>
      <w:r w:rsidRPr="00DB17B4">
        <w:rPr>
          <w:sz w:val="22"/>
          <w:szCs w:val="22"/>
        </w:rPr>
        <w:t>NPS-8B, NPS-8C</w:t>
      </w:r>
      <w:r w:rsidR="00D257EC" w:rsidRPr="00DB17B4">
        <w:rPr>
          <w:sz w:val="22"/>
          <w:szCs w:val="22"/>
        </w:rPr>
        <w:tab/>
      </w:r>
      <w:r w:rsidR="0030086C" w:rsidRPr="0030086C">
        <w:rPr>
          <w:sz w:val="22"/>
          <w:szCs w:val="22"/>
          <w:u w:val="single"/>
        </w:rPr>
        <w:t>52</w:t>
      </w:r>
      <w:r w:rsidR="0089168E">
        <w:rPr>
          <w:sz w:val="22"/>
          <w:szCs w:val="22"/>
        </w:rPr>
        <w:tab/>
      </w:r>
      <w:r w:rsidR="0089168E">
        <w:rPr>
          <w:sz w:val="22"/>
          <w:szCs w:val="22"/>
        </w:rPr>
        <w:tab/>
      </w:r>
      <w:r w:rsidR="00776C21">
        <w:rPr>
          <w:sz w:val="22"/>
          <w:szCs w:val="22"/>
        </w:rPr>
        <w:tab/>
      </w:r>
      <w:r w:rsidR="0030086C" w:rsidRPr="0030086C">
        <w:rPr>
          <w:sz w:val="22"/>
          <w:szCs w:val="22"/>
          <w:u w:val="single"/>
        </w:rPr>
        <w:t xml:space="preserve">     </w:t>
      </w:r>
      <w:r w:rsidR="00D257EC" w:rsidRPr="0030086C">
        <w:rPr>
          <w:sz w:val="22"/>
          <w:szCs w:val="22"/>
          <w:u w:val="single"/>
        </w:rPr>
        <w:t>52</w:t>
      </w:r>
      <w:r w:rsidR="00D257EC" w:rsidRPr="0030086C">
        <w:rPr>
          <w:sz w:val="22"/>
          <w:szCs w:val="22"/>
          <w:u w:val="single"/>
        </w:rPr>
        <w:tab/>
      </w:r>
      <w:r w:rsidR="0089168E">
        <w:rPr>
          <w:sz w:val="22"/>
          <w:szCs w:val="22"/>
        </w:rPr>
        <w:tab/>
      </w:r>
      <w:r w:rsidR="00D257EC" w:rsidRPr="00DB17B4">
        <w:rPr>
          <w:sz w:val="22"/>
          <w:szCs w:val="22"/>
        </w:rPr>
        <w:tab/>
      </w:r>
      <w:r w:rsidR="00776C21">
        <w:rPr>
          <w:sz w:val="22"/>
          <w:szCs w:val="22"/>
        </w:rPr>
        <w:t>15 min</w:t>
      </w:r>
      <w:r w:rsidR="00D257EC" w:rsidRPr="00DB17B4">
        <w:rPr>
          <w:sz w:val="22"/>
          <w:szCs w:val="22"/>
        </w:rPr>
        <w:tab/>
      </w:r>
      <w:r w:rsidR="00D257EC" w:rsidRPr="00DB17B4">
        <w:rPr>
          <w:sz w:val="22"/>
          <w:szCs w:val="22"/>
        </w:rPr>
        <w:tab/>
      </w:r>
      <w:r w:rsidR="00D257EC" w:rsidRPr="0030086C">
        <w:rPr>
          <w:sz w:val="22"/>
          <w:szCs w:val="22"/>
          <w:u w:val="single"/>
        </w:rPr>
        <w:t xml:space="preserve">     </w:t>
      </w:r>
      <w:r w:rsidR="00410853">
        <w:rPr>
          <w:sz w:val="22"/>
          <w:szCs w:val="22"/>
          <w:u w:val="single"/>
        </w:rPr>
        <w:t xml:space="preserve"> </w:t>
      </w:r>
      <w:r w:rsidR="00D257EC" w:rsidRPr="0030086C">
        <w:rPr>
          <w:sz w:val="22"/>
          <w:szCs w:val="22"/>
          <w:u w:val="single"/>
        </w:rPr>
        <w:t>13</w:t>
      </w:r>
    </w:p>
    <w:p w14:paraId="76D78860" w14:textId="77777777" w:rsidR="0030086C" w:rsidRDefault="0030086C" w:rsidP="0030086C">
      <w:pPr>
        <w:ind w:left="1440"/>
        <w:rPr>
          <w:sz w:val="22"/>
          <w:szCs w:val="22"/>
        </w:rPr>
      </w:pPr>
    </w:p>
    <w:p w14:paraId="4597B80C" w14:textId="77777777" w:rsidR="00D257EC" w:rsidRPr="00DB17B4" w:rsidRDefault="00D257EC" w:rsidP="0030086C">
      <w:pPr>
        <w:ind w:left="1440"/>
        <w:rPr>
          <w:sz w:val="22"/>
          <w:szCs w:val="22"/>
        </w:rPr>
      </w:pPr>
      <w:r w:rsidRPr="00DB17B4">
        <w:rPr>
          <w:sz w:val="22"/>
          <w:szCs w:val="22"/>
        </w:rPr>
        <w:t>Total</w:t>
      </w:r>
      <w:r w:rsidR="0089168E">
        <w:rPr>
          <w:sz w:val="22"/>
          <w:szCs w:val="22"/>
        </w:rPr>
        <w:tab/>
      </w:r>
      <w:r w:rsidRPr="00DB17B4">
        <w:rPr>
          <w:sz w:val="22"/>
          <w:szCs w:val="22"/>
        </w:rPr>
        <w:tab/>
      </w:r>
      <w:r w:rsidRPr="00DB17B4">
        <w:rPr>
          <w:sz w:val="22"/>
          <w:szCs w:val="22"/>
        </w:rPr>
        <w:tab/>
      </w:r>
      <w:r w:rsidR="0030086C">
        <w:rPr>
          <w:sz w:val="22"/>
          <w:szCs w:val="22"/>
        </w:rPr>
        <w:t xml:space="preserve"> </w:t>
      </w:r>
      <w:r w:rsidR="0030086C">
        <w:rPr>
          <w:sz w:val="22"/>
          <w:szCs w:val="22"/>
        </w:rPr>
        <w:tab/>
        <w:t>9</w:t>
      </w:r>
      <w:r w:rsidR="0048654F">
        <w:rPr>
          <w:sz w:val="22"/>
          <w:szCs w:val="22"/>
        </w:rPr>
        <w:t>4</w:t>
      </w:r>
      <w:r w:rsidR="0089168E">
        <w:rPr>
          <w:sz w:val="22"/>
          <w:szCs w:val="22"/>
        </w:rPr>
        <w:tab/>
      </w:r>
      <w:r w:rsidR="0089168E">
        <w:rPr>
          <w:sz w:val="22"/>
          <w:szCs w:val="22"/>
        </w:rPr>
        <w:tab/>
      </w:r>
      <w:r w:rsidRPr="00DB17B4">
        <w:rPr>
          <w:sz w:val="22"/>
          <w:szCs w:val="22"/>
        </w:rPr>
        <w:tab/>
        <w:t xml:space="preserve"> </w:t>
      </w:r>
      <w:r w:rsidR="00CB63A5">
        <w:rPr>
          <w:sz w:val="22"/>
          <w:szCs w:val="22"/>
        </w:rPr>
        <w:t>3,</w:t>
      </w:r>
      <w:r w:rsidR="001D16BB">
        <w:rPr>
          <w:sz w:val="22"/>
          <w:szCs w:val="22"/>
        </w:rPr>
        <w:t>105</w:t>
      </w:r>
      <w:r w:rsidR="0089168E">
        <w:rPr>
          <w:sz w:val="22"/>
          <w:szCs w:val="22"/>
        </w:rPr>
        <w:tab/>
      </w:r>
      <w:r w:rsidR="0089168E">
        <w:rPr>
          <w:sz w:val="22"/>
          <w:szCs w:val="22"/>
        </w:rPr>
        <w:tab/>
      </w:r>
      <w:r w:rsidRPr="00DB17B4">
        <w:rPr>
          <w:sz w:val="22"/>
          <w:szCs w:val="22"/>
        </w:rPr>
        <w:tab/>
      </w:r>
      <w:r w:rsidRPr="00DB17B4">
        <w:rPr>
          <w:sz w:val="22"/>
          <w:szCs w:val="22"/>
        </w:rPr>
        <w:tab/>
      </w:r>
      <w:r w:rsidRPr="00DB17B4">
        <w:rPr>
          <w:sz w:val="22"/>
          <w:szCs w:val="22"/>
        </w:rPr>
        <w:tab/>
      </w:r>
      <w:r w:rsidRPr="00DB17B4">
        <w:rPr>
          <w:sz w:val="22"/>
          <w:szCs w:val="22"/>
        </w:rPr>
        <w:tab/>
        <w:t xml:space="preserve"> </w:t>
      </w:r>
      <w:r w:rsidR="00CB63A5">
        <w:rPr>
          <w:sz w:val="22"/>
          <w:szCs w:val="22"/>
        </w:rPr>
        <w:t>1,</w:t>
      </w:r>
      <w:r w:rsidR="001D16BB">
        <w:rPr>
          <w:sz w:val="22"/>
          <w:szCs w:val="22"/>
        </w:rPr>
        <w:t>53</w:t>
      </w:r>
      <w:r w:rsidR="0048654F">
        <w:rPr>
          <w:sz w:val="22"/>
          <w:szCs w:val="22"/>
        </w:rPr>
        <w:t>9.5</w:t>
      </w:r>
    </w:p>
    <w:p w14:paraId="687C70DC" w14:textId="77777777" w:rsidR="00D257EC" w:rsidRPr="00DB17B4" w:rsidRDefault="00D257EC">
      <w:pPr>
        <w:rPr>
          <w:sz w:val="22"/>
          <w:szCs w:val="22"/>
        </w:rPr>
      </w:pPr>
    </w:p>
    <w:p w14:paraId="09029339" w14:textId="3C0DE3F4" w:rsidR="00D257EC" w:rsidRDefault="00D257EC">
      <w:pPr>
        <w:ind w:left="1440"/>
        <w:rPr>
          <w:sz w:val="22"/>
          <w:szCs w:val="22"/>
        </w:rPr>
      </w:pPr>
      <w:r>
        <w:rPr>
          <w:sz w:val="22"/>
          <w:szCs w:val="22"/>
        </w:rPr>
        <w:t xml:space="preserve">Assuming an average salary of </w:t>
      </w:r>
      <w:r w:rsidRPr="006C2F79">
        <w:rPr>
          <w:sz w:val="22"/>
          <w:szCs w:val="22"/>
        </w:rPr>
        <w:t>$25 per hour for each respondent</w:t>
      </w:r>
      <w:r w:rsidR="00AD7700">
        <w:rPr>
          <w:sz w:val="22"/>
          <w:szCs w:val="22"/>
        </w:rPr>
        <w:t xml:space="preserve"> (based on Bureau of Labor Statistics </w:t>
      </w:r>
      <w:r w:rsidR="006E52F8">
        <w:rPr>
          <w:sz w:val="22"/>
          <w:szCs w:val="22"/>
        </w:rPr>
        <w:t>wages</w:t>
      </w:r>
      <w:r w:rsidR="000B6CA9">
        <w:rPr>
          <w:sz w:val="22"/>
          <w:szCs w:val="22"/>
        </w:rPr>
        <w:t xml:space="preserve"> for attorneys and correctional officers employed by state governments</w:t>
      </w:r>
      <w:r w:rsidR="00AD7700">
        <w:rPr>
          <w:sz w:val="22"/>
          <w:szCs w:val="22"/>
        </w:rPr>
        <w:t>)</w:t>
      </w:r>
      <w:r w:rsidRPr="006C2F79">
        <w:rPr>
          <w:sz w:val="22"/>
          <w:szCs w:val="22"/>
        </w:rPr>
        <w:t>, we estimate a total annual cost to respondents of $</w:t>
      </w:r>
      <w:r w:rsidR="00933A49">
        <w:rPr>
          <w:sz w:val="22"/>
          <w:szCs w:val="22"/>
        </w:rPr>
        <w:t>29</w:t>
      </w:r>
      <w:r w:rsidRPr="006C2F79">
        <w:rPr>
          <w:sz w:val="22"/>
          <w:szCs w:val="22"/>
        </w:rPr>
        <w:t>,</w:t>
      </w:r>
      <w:r w:rsidR="00933A49">
        <w:rPr>
          <w:sz w:val="22"/>
          <w:szCs w:val="22"/>
        </w:rPr>
        <w:t>8</w:t>
      </w:r>
      <w:r w:rsidRPr="006C2F79">
        <w:rPr>
          <w:sz w:val="22"/>
          <w:szCs w:val="22"/>
        </w:rPr>
        <w:t>00.</w:t>
      </w:r>
    </w:p>
    <w:p w14:paraId="42D6A961" w14:textId="77777777" w:rsidR="00101BA4" w:rsidRDefault="00101BA4">
      <w:pPr>
        <w:rPr>
          <w:sz w:val="22"/>
          <w:szCs w:val="22"/>
        </w:rPr>
      </w:pPr>
    </w:p>
    <w:p w14:paraId="402CC681" w14:textId="77777777" w:rsidR="00101BA4" w:rsidRDefault="00101BA4">
      <w:pPr>
        <w:rPr>
          <w:sz w:val="22"/>
          <w:szCs w:val="22"/>
        </w:rPr>
      </w:pPr>
    </w:p>
    <w:p w14:paraId="10C81BA8" w14:textId="77777777" w:rsidR="00D257EC" w:rsidRDefault="00D257EC">
      <w:pPr>
        <w:tabs>
          <w:tab w:val="left" w:pos="-1440"/>
        </w:tabs>
        <w:ind w:left="1440" w:hanging="720"/>
        <w:rPr>
          <w:sz w:val="22"/>
          <w:szCs w:val="22"/>
          <w:u w:val="single"/>
        </w:rPr>
      </w:pPr>
      <w:r>
        <w:rPr>
          <w:sz w:val="22"/>
          <w:szCs w:val="22"/>
        </w:rPr>
        <w:t>13.</w:t>
      </w:r>
      <w:r>
        <w:rPr>
          <w:sz w:val="22"/>
          <w:szCs w:val="22"/>
        </w:rPr>
        <w:tab/>
      </w:r>
      <w:r>
        <w:rPr>
          <w:sz w:val="22"/>
          <w:szCs w:val="22"/>
          <w:u w:val="single"/>
        </w:rPr>
        <w:t>Costs for reporting and recordkeeping</w:t>
      </w:r>
    </w:p>
    <w:p w14:paraId="67D9B8DF" w14:textId="77777777" w:rsidR="00D257EC" w:rsidRDefault="00D257EC">
      <w:pPr>
        <w:rPr>
          <w:sz w:val="22"/>
          <w:szCs w:val="22"/>
        </w:rPr>
      </w:pPr>
    </w:p>
    <w:p w14:paraId="26962FBC" w14:textId="77777777" w:rsidR="00D257EC" w:rsidRDefault="00D257EC" w:rsidP="00872A16">
      <w:pPr>
        <w:ind w:left="1440"/>
        <w:rPr>
          <w:sz w:val="22"/>
          <w:szCs w:val="22"/>
        </w:rPr>
      </w:pPr>
      <w:r>
        <w:rPr>
          <w:sz w:val="22"/>
          <w:szCs w:val="22"/>
        </w:rPr>
        <w:t>N/A.</w:t>
      </w:r>
      <w:r w:rsidR="007F3C3A">
        <w:rPr>
          <w:sz w:val="22"/>
          <w:szCs w:val="22"/>
        </w:rPr>
        <w:t xml:space="preserve"> </w:t>
      </w:r>
      <w:r>
        <w:rPr>
          <w:sz w:val="22"/>
          <w:szCs w:val="22"/>
        </w:rPr>
        <w:t>No costs other than the cost of the hour burden exist for this data collection.</w:t>
      </w:r>
    </w:p>
    <w:p w14:paraId="6AB20846" w14:textId="77777777" w:rsidR="00F94641" w:rsidRDefault="00F94641">
      <w:pPr>
        <w:rPr>
          <w:sz w:val="22"/>
          <w:szCs w:val="22"/>
        </w:rPr>
      </w:pPr>
    </w:p>
    <w:p w14:paraId="1C730EF5" w14:textId="57327DA8" w:rsidR="00D257EC" w:rsidRDefault="00D257EC">
      <w:pPr>
        <w:tabs>
          <w:tab w:val="left" w:pos="-1440"/>
        </w:tabs>
        <w:ind w:left="1440" w:hanging="720"/>
        <w:rPr>
          <w:sz w:val="22"/>
          <w:szCs w:val="22"/>
        </w:rPr>
      </w:pPr>
      <w:r>
        <w:rPr>
          <w:sz w:val="22"/>
          <w:szCs w:val="22"/>
        </w:rPr>
        <w:t>14.</w:t>
      </w:r>
      <w:r>
        <w:rPr>
          <w:sz w:val="22"/>
          <w:szCs w:val="22"/>
        </w:rPr>
        <w:tab/>
      </w:r>
      <w:r>
        <w:rPr>
          <w:sz w:val="22"/>
          <w:szCs w:val="22"/>
          <w:u w:val="single"/>
        </w:rPr>
        <w:t>Cost to the Federal Government</w:t>
      </w:r>
    </w:p>
    <w:p w14:paraId="051193AA" w14:textId="77777777" w:rsidR="00D257EC" w:rsidRDefault="00D257EC">
      <w:pPr>
        <w:rPr>
          <w:sz w:val="22"/>
          <w:szCs w:val="22"/>
        </w:rPr>
      </w:pPr>
    </w:p>
    <w:p w14:paraId="0E5A9F40" w14:textId="77777777" w:rsidR="00D257EC" w:rsidRDefault="00D257EC">
      <w:pPr>
        <w:ind w:left="1440"/>
        <w:rPr>
          <w:sz w:val="22"/>
          <w:szCs w:val="22"/>
        </w:rPr>
      </w:pPr>
      <w:r>
        <w:rPr>
          <w:sz w:val="22"/>
          <w:szCs w:val="22"/>
        </w:rPr>
        <w:t>The collection, processing, and dissemination of capital punishment</w:t>
      </w:r>
      <w:r w:rsidR="00314ACF">
        <w:rPr>
          <w:sz w:val="22"/>
          <w:szCs w:val="22"/>
        </w:rPr>
        <w:t xml:space="preserve"> </w:t>
      </w:r>
      <w:r>
        <w:rPr>
          <w:sz w:val="22"/>
          <w:szCs w:val="22"/>
        </w:rPr>
        <w:t xml:space="preserve">data in </w:t>
      </w:r>
      <w:r w:rsidRPr="008A7D25">
        <w:rPr>
          <w:sz w:val="22"/>
          <w:szCs w:val="22"/>
        </w:rPr>
        <w:t>Fiscal Year 20</w:t>
      </w:r>
      <w:r w:rsidR="008A7D25" w:rsidRPr="008A7D25">
        <w:rPr>
          <w:sz w:val="22"/>
          <w:szCs w:val="22"/>
        </w:rPr>
        <w:t>1</w:t>
      </w:r>
      <w:r w:rsidR="004751CC">
        <w:rPr>
          <w:sz w:val="22"/>
          <w:szCs w:val="22"/>
        </w:rPr>
        <w:t>6</w:t>
      </w:r>
      <w:r w:rsidRPr="008A7D25">
        <w:rPr>
          <w:sz w:val="22"/>
          <w:szCs w:val="22"/>
        </w:rPr>
        <w:t xml:space="preserve"> cost approximately $</w:t>
      </w:r>
      <w:r w:rsidR="00583B36" w:rsidRPr="008A7D25">
        <w:rPr>
          <w:sz w:val="22"/>
          <w:szCs w:val="22"/>
        </w:rPr>
        <w:t>3</w:t>
      </w:r>
      <w:r w:rsidR="00CB3CDC">
        <w:rPr>
          <w:sz w:val="22"/>
          <w:szCs w:val="22"/>
        </w:rPr>
        <w:t>26</w:t>
      </w:r>
      <w:r w:rsidRPr="008A7D25">
        <w:rPr>
          <w:sz w:val="22"/>
          <w:szCs w:val="22"/>
        </w:rPr>
        <w:t>,</w:t>
      </w:r>
      <w:r w:rsidR="00CB3CDC">
        <w:rPr>
          <w:sz w:val="22"/>
          <w:szCs w:val="22"/>
        </w:rPr>
        <w:t>3</w:t>
      </w:r>
      <w:r w:rsidRPr="008A7D25">
        <w:rPr>
          <w:sz w:val="22"/>
          <w:szCs w:val="22"/>
        </w:rPr>
        <w:t>00</w:t>
      </w:r>
      <w:r>
        <w:rPr>
          <w:sz w:val="22"/>
          <w:szCs w:val="22"/>
        </w:rPr>
        <w:t>.</w:t>
      </w:r>
      <w:r w:rsidR="007F3C3A">
        <w:rPr>
          <w:sz w:val="22"/>
          <w:szCs w:val="22"/>
        </w:rPr>
        <w:t xml:space="preserve"> </w:t>
      </w:r>
      <w:r>
        <w:rPr>
          <w:sz w:val="22"/>
          <w:szCs w:val="22"/>
        </w:rPr>
        <w:t>The cost included the following:</w:t>
      </w:r>
    </w:p>
    <w:p w14:paraId="459C2075" w14:textId="77777777" w:rsidR="0014382D" w:rsidRPr="000F3959" w:rsidRDefault="0014382D" w:rsidP="00962042">
      <w:pPr>
        <w:numPr>
          <w:ilvl w:val="12"/>
          <w:numId w:val="0"/>
        </w:numPr>
        <w:shd w:val="solid" w:color="FFFFFF" w:fill="FFFFFF"/>
        <w:tabs>
          <w:tab w:val="left" w:pos="360"/>
          <w:tab w:val="left" w:pos="900"/>
          <w:tab w:val="left" w:pos="2794"/>
        </w:tabs>
        <w:ind w:left="810" w:hanging="1200"/>
      </w:pPr>
    </w:p>
    <w:tbl>
      <w:tblPr>
        <w:tblW w:w="8777" w:type="dxa"/>
        <w:jc w:val="right"/>
        <w:tblLook w:val="00A0" w:firstRow="1" w:lastRow="0" w:firstColumn="1" w:lastColumn="0" w:noHBand="0" w:noVBand="0"/>
      </w:tblPr>
      <w:tblGrid>
        <w:gridCol w:w="1064"/>
        <w:gridCol w:w="215"/>
        <w:gridCol w:w="318"/>
        <w:gridCol w:w="215"/>
        <w:gridCol w:w="4416"/>
        <w:gridCol w:w="215"/>
        <w:gridCol w:w="1836"/>
        <w:gridCol w:w="215"/>
        <w:gridCol w:w="66"/>
        <w:gridCol w:w="217"/>
      </w:tblGrid>
      <w:tr w:rsidR="00962042" w:rsidRPr="0014382D" w14:paraId="44070E94" w14:textId="77777777" w:rsidTr="00962042">
        <w:trPr>
          <w:gridAfter w:val="1"/>
          <w:wAfter w:w="217" w:type="dxa"/>
          <w:trHeight w:val="288"/>
          <w:jc w:val="right"/>
        </w:trPr>
        <w:tc>
          <w:tcPr>
            <w:tcW w:w="8560" w:type="dxa"/>
            <w:gridSpan w:val="9"/>
            <w:tcBorders>
              <w:top w:val="single" w:sz="12" w:space="0" w:color="000000"/>
              <w:left w:val="nil"/>
              <w:bottom w:val="single" w:sz="8" w:space="0" w:color="000000"/>
              <w:right w:val="nil"/>
            </w:tcBorders>
          </w:tcPr>
          <w:p w14:paraId="119609EA" w14:textId="77777777" w:rsidR="00962042" w:rsidRPr="0014382D" w:rsidRDefault="00962042" w:rsidP="005D2C39">
            <w:pPr>
              <w:widowControl/>
              <w:autoSpaceDE/>
              <w:autoSpaceDN/>
              <w:adjustRightInd/>
              <w:rPr>
                <w:b/>
                <w:bCs/>
                <w:i/>
                <w:iCs/>
                <w:sz w:val="22"/>
                <w:szCs w:val="22"/>
              </w:rPr>
            </w:pPr>
            <w:r w:rsidRPr="0014382D">
              <w:rPr>
                <w:b/>
                <w:bCs/>
                <w:i/>
                <w:iCs/>
                <w:sz w:val="22"/>
                <w:szCs w:val="22"/>
              </w:rPr>
              <w:t xml:space="preserve">Estimated costs for the </w:t>
            </w:r>
            <w:r w:rsidR="0035478C">
              <w:rPr>
                <w:b/>
                <w:bCs/>
                <w:i/>
                <w:iCs/>
                <w:sz w:val="22"/>
                <w:szCs w:val="22"/>
              </w:rPr>
              <w:t xml:space="preserve">NPS-8 </w:t>
            </w:r>
            <w:r w:rsidR="008B5511">
              <w:rPr>
                <w:b/>
                <w:bCs/>
                <w:i/>
                <w:iCs/>
                <w:sz w:val="22"/>
                <w:szCs w:val="22"/>
              </w:rPr>
              <w:t>for FY 201</w:t>
            </w:r>
            <w:r w:rsidR="005D2C39">
              <w:rPr>
                <w:b/>
                <w:bCs/>
                <w:i/>
                <w:iCs/>
                <w:sz w:val="22"/>
                <w:szCs w:val="22"/>
              </w:rPr>
              <w:t>6</w:t>
            </w:r>
          </w:p>
        </w:tc>
      </w:tr>
      <w:tr w:rsidR="00962042" w:rsidRPr="0014382D" w14:paraId="7726BFDB" w14:textId="77777777" w:rsidTr="00962042">
        <w:trPr>
          <w:trHeight w:val="232"/>
          <w:jc w:val="right"/>
        </w:trPr>
        <w:tc>
          <w:tcPr>
            <w:tcW w:w="1279" w:type="dxa"/>
            <w:gridSpan w:val="2"/>
            <w:tcBorders>
              <w:top w:val="nil"/>
              <w:left w:val="nil"/>
              <w:bottom w:val="nil"/>
              <w:right w:val="nil"/>
            </w:tcBorders>
            <w:vAlign w:val="bottom"/>
          </w:tcPr>
          <w:p w14:paraId="5DC722EC" w14:textId="77777777" w:rsidR="00962042" w:rsidRPr="0014382D" w:rsidRDefault="00962042" w:rsidP="00962042">
            <w:pPr>
              <w:widowControl/>
              <w:autoSpaceDE/>
              <w:autoSpaceDN/>
              <w:adjustRightInd/>
              <w:rPr>
                <w:sz w:val="22"/>
                <w:szCs w:val="22"/>
              </w:rPr>
            </w:pPr>
            <w:r w:rsidRPr="0014382D">
              <w:rPr>
                <w:sz w:val="22"/>
                <w:szCs w:val="22"/>
              </w:rPr>
              <w:t>BJS costs</w:t>
            </w:r>
          </w:p>
        </w:tc>
        <w:tc>
          <w:tcPr>
            <w:tcW w:w="533" w:type="dxa"/>
            <w:gridSpan w:val="2"/>
            <w:tcBorders>
              <w:top w:val="nil"/>
              <w:left w:val="nil"/>
              <w:bottom w:val="nil"/>
              <w:right w:val="nil"/>
            </w:tcBorders>
            <w:vAlign w:val="bottom"/>
          </w:tcPr>
          <w:p w14:paraId="3B93ABCD" w14:textId="77777777" w:rsidR="00962042" w:rsidRPr="0014382D" w:rsidRDefault="00962042" w:rsidP="00962042">
            <w:pPr>
              <w:widowControl/>
              <w:autoSpaceDE/>
              <w:autoSpaceDN/>
              <w:adjustRightInd/>
              <w:rPr>
                <w:sz w:val="22"/>
                <w:szCs w:val="22"/>
              </w:rPr>
            </w:pPr>
            <w:r w:rsidRPr="0014382D">
              <w:rPr>
                <w:sz w:val="22"/>
                <w:szCs w:val="22"/>
              </w:rPr>
              <w:t> </w:t>
            </w:r>
          </w:p>
        </w:tc>
        <w:tc>
          <w:tcPr>
            <w:tcW w:w="4631" w:type="dxa"/>
            <w:gridSpan w:val="2"/>
            <w:tcBorders>
              <w:top w:val="nil"/>
              <w:left w:val="nil"/>
              <w:bottom w:val="nil"/>
              <w:right w:val="nil"/>
            </w:tcBorders>
            <w:vAlign w:val="bottom"/>
          </w:tcPr>
          <w:p w14:paraId="2B3298D0" w14:textId="77777777" w:rsidR="00962042" w:rsidRPr="0014382D" w:rsidRDefault="00962042" w:rsidP="00962042">
            <w:pPr>
              <w:widowControl/>
              <w:autoSpaceDE/>
              <w:autoSpaceDN/>
              <w:adjustRightInd/>
              <w:rPr>
                <w:sz w:val="22"/>
                <w:szCs w:val="22"/>
              </w:rPr>
            </w:pPr>
            <w:r w:rsidRPr="0014382D">
              <w:rPr>
                <w:sz w:val="22"/>
                <w:szCs w:val="22"/>
              </w:rPr>
              <w:t> </w:t>
            </w:r>
          </w:p>
        </w:tc>
        <w:tc>
          <w:tcPr>
            <w:tcW w:w="2051" w:type="dxa"/>
            <w:gridSpan w:val="2"/>
            <w:tcBorders>
              <w:top w:val="nil"/>
              <w:left w:val="nil"/>
              <w:bottom w:val="nil"/>
              <w:right w:val="nil"/>
            </w:tcBorders>
            <w:vAlign w:val="bottom"/>
          </w:tcPr>
          <w:p w14:paraId="4F1D2606" w14:textId="77777777" w:rsidR="00962042" w:rsidRPr="0014382D" w:rsidRDefault="00962042" w:rsidP="00962042">
            <w:pPr>
              <w:widowControl/>
              <w:autoSpaceDE/>
              <w:autoSpaceDN/>
              <w:adjustRightInd/>
              <w:rPr>
                <w:sz w:val="22"/>
                <w:szCs w:val="22"/>
              </w:rPr>
            </w:pPr>
            <w:r w:rsidRPr="0014382D">
              <w:rPr>
                <w:sz w:val="22"/>
                <w:szCs w:val="22"/>
              </w:rPr>
              <w:t> </w:t>
            </w:r>
          </w:p>
        </w:tc>
        <w:tc>
          <w:tcPr>
            <w:tcW w:w="283" w:type="dxa"/>
            <w:gridSpan w:val="2"/>
            <w:tcBorders>
              <w:top w:val="nil"/>
              <w:left w:val="nil"/>
              <w:bottom w:val="nil"/>
              <w:right w:val="nil"/>
            </w:tcBorders>
            <w:vAlign w:val="bottom"/>
          </w:tcPr>
          <w:p w14:paraId="2C489271" w14:textId="77777777" w:rsidR="00962042" w:rsidRPr="0014382D" w:rsidRDefault="00962042" w:rsidP="00962042">
            <w:pPr>
              <w:widowControl/>
              <w:autoSpaceDE/>
              <w:autoSpaceDN/>
              <w:adjustRightInd/>
              <w:rPr>
                <w:sz w:val="22"/>
                <w:szCs w:val="22"/>
              </w:rPr>
            </w:pPr>
            <w:r w:rsidRPr="0014382D">
              <w:rPr>
                <w:sz w:val="22"/>
                <w:szCs w:val="22"/>
              </w:rPr>
              <w:t> </w:t>
            </w:r>
          </w:p>
        </w:tc>
      </w:tr>
      <w:tr w:rsidR="00962042" w:rsidRPr="0014382D" w14:paraId="14B3FF97" w14:textId="77777777" w:rsidTr="00962042">
        <w:trPr>
          <w:gridAfter w:val="1"/>
          <w:wAfter w:w="217" w:type="dxa"/>
          <w:trHeight w:val="232"/>
          <w:jc w:val="right"/>
        </w:trPr>
        <w:tc>
          <w:tcPr>
            <w:tcW w:w="1064" w:type="dxa"/>
            <w:tcBorders>
              <w:top w:val="nil"/>
              <w:left w:val="nil"/>
              <w:bottom w:val="nil"/>
              <w:right w:val="nil"/>
            </w:tcBorders>
            <w:vAlign w:val="bottom"/>
          </w:tcPr>
          <w:p w14:paraId="249B275A" w14:textId="77777777" w:rsidR="00962042" w:rsidRPr="0014382D" w:rsidRDefault="00962042" w:rsidP="00962042">
            <w:pPr>
              <w:widowControl/>
              <w:autoSpaceDE/>
              <w:autoSpaceDN/>
              <w:adjustRightInd/>
              <w:rPr>
                <w:sz w:val="22"/>
                <w:szCs w:val="22"/>
              </w:rPr>
            </w:pPr>
          </w:p>
        </w:tc>
        <w:tc>
          <w:tcPr>
            <w:tcW w:w="5164" w:type="dxa"/>
            <w:gridSpan w:val="4"/>
            <w:tcBorders>
              <w:top w:val="nil"/>
              <w:left w:val="nil"/>
              <w:bottom w:val="nil"/>
              <w:right w:val="nil"/>
            </w:tcBorders>
            <w:vAlign w:val="bottom"/>
          </w:tcPr>
          <w:p w14:paraId="6F4165A9" w14:textId="77777777" w:rsidR="00962042" w:rsidRPr="0014382D" w:rsidRDefault="00962042" w:rsidP="00962042">
            <w:pPr>
              <w:widowControl/>
              <w:autoSpaceDE/>
              <w:autoSpaceDN/>
              <w:adjustRightInd/>
              <w:rPr>
                <w:sz w:val="22"/>
                <w:szCs w:val="22"/>
              </w:rPr>
            </w:pPr>
            <w:r w:rsidRPr="0014382D">
              <w:rPr>
                <w:sz w:val="22"/>
                <w:szCs w:val="22"/>
              </w:rPr>
              <w:t>Staff salaries</w:t>
            </w:r>
          </w:p>
        </w:tc>
        <w:tc>
          <w:tcPr>
            <w:tcW w:w="2051" w:type="dxa"/>
            <w:gridSpan w:val="2"/>
            <w:tcBorders>
              <w:top w:val="nil"/>
              <w:left w:val="nil"/>
              <w:bottom w:val="nil"/>
              <w:right w:val="nil"/>
            </w:tcBorders>
            <w:vAlign w:val="bottom"/>
          </w:tcPr>
          <w:p w14:paraId="3AE5E68D" w14:textId="77777777" w:rsidR="00962042" w:rsidRPr="0014382D" w:rsidRDefault="00962042" w:rsidP="00962042">
            <w:pPr>
              <w:widowControl/>
              <w:autoSpaceDE/>
              <w:autoSpaceDN/>
              <w:adjustRightInd/>
              <w:rPr>
                <w:sz w:val="22"/>
                <w:szCs w:val="22"/>
              </w:rPr>
            </w:pPr>
          </w:p>
        </w:tc>
        <w:tc>
          <w:tcPr>
            <w:tcW w:w="281" w:type="dxa"/>
            <w:gridSpan w:val="2"/>
            <w:tcBorders>
              <w:top w:val="nil"/>
              <w:left w:val="nil"/>
              <w:bottom w:val="nil"/>
              <w:right w:val="nil"/>
            </w:tcBorders>
            <w:vAlign w:val="bottom"/>
          </w:tcPr>
          <w:p w14:paraId="20CA8744" w14:textId="77777777" w:rsidR="00962042" w:rsidRPr="0014382D" w:rsidRDefault="00962042" w:rsidP="00962042">
            <w:pPr>
              <w:widowControl/>
              <w:autoSpaceDE/>
              <w:autoSpaceDN/>
              <w:adjustRightInd/>
              <w:rPr>
                <w:sz w:val="22"/>
                <w:szCs w:val="22"/>
              </w:rPr>
            </w:pPr>
          </w:p>
        </w:tc>
      </w:tr>
      <w:tr w:rsidR="00962042" w:rsidRPr="0014382D" w14:paraId="1966E54F" w14:textId="77777777" w:rsidTr="00962042">
        <w:trPr>
          <w:gridAfter w:val="1"/>
          <w:wAfter w:w="217" w:type="dxa"/>
          <w:trHeight w:val="236"/>
          <w:jc w:val="right"/>
        </w:trPr>
        <w:tc>
          <w:tcPr>
            <w:tcW w:w="1064" w:type="dxa"/>
            <w:tcBorders>
              <w:top w:val="nil"/>
              <w:left w:val="nil"/>
              <w:bottom w:val="nil"/>
              <w:right w:val="nil"/>
            </w:tcBorders>
            <w:vAlign w:val="bottom"/>
          </w:tcPr>
          <w:p w14:paraId="58610D0F" w14:textId="77777777" w:rsidR="00962042" w:rsidRPr="0014382D" w:rsidRDefault="00962042" w:rsidP="00962042">
            <w:pPr>
              <w:widowControl/>
              <w:autoSpaceDE/>
              <w:autoSpaceDN/>
              <w:adjustRightInd/>
              <w:rPr>
                <w:sz w:val="22"/>
                <w:szCs w:val="22"/>
              </w:rPr>
            </w:pPr>
          </w:p>
        </w:tc>
        <w:tc>
          <w:tcPr>
            <w:tcW w:w="533" w:type="dxa"/>
            <w:gridSpan w:val="2"/>
            <w:tcBorders>
              <w:top w:val="nil"/>
              <w:left w:val="nil"/>
              <w:bottom w:val="nil"/>
              <w:right w:val="nil"/>
            </w:tcBorders>
            <w:vAlign w:val="bottom"/>
          </w:tcPr>
          <w:p w14:paraId="1E3EE40C" w14:textId="77777777" w:rsidR="00962042" w:rsidRPr="0014382D" w:rsidRDefault="00962042" w:rsidP="00962042">
            <w:pPr>
              <w:widowControl/>
              <w:autoSpaceDE/>
              <w:autoSpaceDN/>
              <w:adjustRightInd/>
              <w:rPr>
                <w:sz w:val="22"/>
                <w:szCs w:val="22"/>
              </w:rPr>
            </w:pPr>
          </w:p>
        </w:tc>
        <w:tc>
          <w:tcPr>
            <w:tcW w:w="4631" w:type="dxa"/>
            <w:gridSpan w:val="2"/>
            <w:tcBorders>
              <w:top w:val="nil"/>
              <w:left w:val="nil"/>
              <w:bottom w:val="nil"/>
              <w:right w:val="nil"/>
            </w:tcBorders>
            <w:vAlign w:val="bottom"/>
          </w:tcPr>
          <w:p w14:paraId="6DBF73E7" w14:textId="77777777" w:rsidR="00962042" w:rsidRPr="0014382D" w:rsidRDefault="00962042" w:rsidP="0035478C">
            <w:pPr>
              <w:widowControl/>
              <w:autoSpaceDE/>
              <w:autoSpaceDN/>
              <w:adjustRightInd/>
              <w:rPr>
                <w:sz w:val="22"/>
                <w:szCs w:val="22"/>
              </w:rPr>
            </w:pPr>
            <w:r w:rsidRPr="0014382D">
              <w:rPr>
                <w:sz w:val="22"/>
                <w:szCs w:val="22"/>
              </w:rPr>
              <w:t>GS-13 Statistician (25%)</w:t>
            </w:r>
          </w:p>
        </w:tc>
        <w:tc>
          <w:tcPr>
            <w:tcW w:w="2051" w:type="dxa"/>
            <w:gridSpan w:val="2"/>
            <w:tcBorders>
              <w:top w:val="nil"/>
              <w:left w:val="nil"/>
              <w:bottom w:val="nil"/>
              <w:right w:val="nil"/>
            </w:tcBorders>
            <w:noWrap/>
            <w:vAlign w:val="bottom"/>
          </w:tcPr>
          <w:p w14:paraId="64CE5310" w14:textId="77777777" w:rsidR="00962042" w:rsidRPr="00797F29" w:rsidRDefault="00962042" w:rsidP="005D2C39">
            <w:pPr>
              <w:widowControl/>
              <w:autoSpaceDE/>
              <w:autoSpaceDN/>
              <w:adjustRightInd/>
              <w:jc w:val="right"/>
              <w:rPr>
                <w:sz w:val="22"/>
                <w:szCs w:val="22"/>
                <w:highlight w:val="yellow"/>
              </w:rPr>
            </w:pPr>
            <w:r w:rsidRPr="0005777F">
              <w:rPr>
                <w:sz w:val="22"/>
                <w:szCs w:val="22"/>
              </w:rPr>
              <w:t>$2</w:t>
            </w:r>
            <w:r w:rsidR="005D2C39">
              <w:rPr>
                <w:sz w:val="22"/>
                <w:szCs w:val="22"/>
              </w:rPr>
              <w:t>9</w:t>
            </w:r>
            <w:r w:rsidRPr="0005777F">
              <w:rPr>
                <w:sz w:val="22"/>
                <w:szCs w:val="22"/>
              </w:rPr>
              <w:t>,</w:t>
            </w:r>
            <w:r w:rsidR="005D2C39">
              <w:rPr>
                <w:sz w:val="22"/>
                <w:szCs w:val="22"/>
              </w:rPr>
              <w:t>2</w:t>
            </w:r>
            <w:r w:rsidRPr="0005777F">
              <w:rPr>
                <w:sz w:val="22"/>
                <w:szCs w:val="22"/>
              </w:rPr>
              <w:t xml:space="preserve">00 </w:t>
            </w:r>
          </w:p>
        </w:tc>
        <w:tc>
          <w:tcPr>
            <w:tcW w:w="281" w:type="dxa"/>
            <w:gridSpan w:val="2"/>
            <w:tcBorders>
              <w:top w:val="nil"/>
              <w:left w:val="nil"/>
              <w:bottom w:val="nil"/>
              <w:right w:val="nil"/>
            </w:tcBorders>
            <w:vAlign w:val="bottom"/>
          </w:tcPr>
          <w:p w14:paraId="5A556740" w14:textId="77777777" w:rsidR="00962042" w:rsidRPr="0014382D" w:rsidRDefault="00962042" w:rsidP="00962042">
            <w:pPr>
              <w:widowControl/>
              <w:autoSpaceDE/>
              <w:autoSpaceDN/>
              <w:adjustRightInd/>
              <w:rPr>
                <w:sz w:val="22"/>
                <w:szCs w:val="22"/>
              </w:rPr>
            </w:pPr>
          </w:p>
        </w:tc>
      </w:tr>
      <w:tr w:rsidR="00962042" w:rsidRPr="0014382D" w14:paraId="089C897E" w14:textId="77777777" w:rsidTr="00962042">
        <w:trPr>
          <w:gridAfter w:val="1"/>
          <w:wAfter w:w="217" w:type="dxa"/>
          <w:trHeight w:val="236"/>
          <w:jc w:val="right"/>
        </w:trPr>
        <w:tc>
          <w:tcPr>
            <w:tcW w:w="1064" w:type="dxa"/>
            <w:tcBorders>
              <w:top w:val="nil"/>
              <w:left w:val="nil"/>
              <w:bottom w:val="nil"/>
              <w:right w:val="nil"/>
            </w:tcBorders>
            <w:vAlign w:val="bottom"/>
          </w:tcPr>
          <w:p w14:paraId="1B77C01F" w14:textId="77777777" w:rsidR="00962042" w:rsidRPr="0014382D" w:rsidRDefault="00962042" w:rsidP="00962042">
            <w:pPr>
              <w:widowControl/>
              <w:autoSpaceDE/>
              <w:autoSpaceDN/>
              <w:adjustRightInd/>
              <w:rPr>
                <w:sz w:val="22"/>
                <w:szCs w:val="22"/>
              </w:rPr>
            </w:pPr>
          </w:p>
        </w:tc>
        <w:tc>
          <w:tcPr>
            <w:tcW w:w="533" w:type="dxa"/>
            <w:gridSpan w:val="2"/>
            <w:tcBorders>
              <w:top w:val="nil"/>
              <w:left w:val="nil"/>
              <w:bottom w:val="nil"/>
              <w:right w:val="nil"/>
            </w:tcBorders>
            <w:vAlign w:val="bottom"/>
          </w:tcPr>
          <w:p w14:paraId="5C12367C" w14:textId="77777777" w:rsidR="00962042" w:rsidRPr="0014382D" w:rsidRDefault="00962042" w:rsidP="00962042">
            <w:pPr>
              <w:widowControl/>
              <w:autoSpaceDE/>
              <w:autoSpaceDN/>
              <w:adjustRightInd/>
              <w:rPr>
                <w:sz w:val="22"/>
                <w:szCs w:val="22"/>
              </w:rPr>
            </w:pPr>
          </w:p>
        </w:tc>
        <w:tc>
          <w:tcPr>
            <w:tcW w:w="4631" w:type="dxa"/>
            <w:gridSpan w:val="2"/>
            <w:tcBorders>
              <w:top w:val="nil"/>
              <w:left w:val="nil"/>
              <w:bottom w:val="nil"/>
              <w:right w:val="nil"/>
            </w:tcBorders>
            <w:vAlign w:val="bottom"/>
          </w:tcPr>
          <w:p w14:paraId="41C108FD" w14:textId="77777777" w:rsidR="00962042" w:rsidRPr="0014382D" w:rsidRDefault="00962042" w:rsidP="00A535B3">
            <w:pPr>
              <w:widowControl/>
              <w:autoSpaceDE/>
              <w:autoSpaceDN/>
              <w:adjustRightInd/>
              <w:rPr>
                <w:sz w:val="22"/>
                <w:szCs w:val="22"/>
              </w:rPr>
            </w:pPr>
            <w:r w:rsidRPr="0014382D">
              <w:rPr>
                <w:sz w:val="22"/>
                <w:szCs w:val="22"/>
              </w:rPr>
              <w:t>GS-1</w:t>
            </w:r>
            <w:r w:rsidR="00A535B3">
              <w:rPr>
                <w:sz w:val="22"/>
                <w:szCs w:val="22"/>
              </w:rPr>
              <w:t>4</w:t>
            </w:r>
            <w:r w:rsidRPr="0014382D">
              <w:rPr>
                <w:sz w:val="22"/>
                <w:szCs w:val="22"/>
              </w:rPr>
              <w:t xml:space="preserve"> Supervisory Statistician (</w:t>
            </w:r>
            <w:r w:rsidR="003A1BF6">
              <w:rPr>
                <w:sz w:val="22"/>
                <w:szCs w:val="22"/>
              </w:rPr>
              <w:t>2</w:t>
            </w:r>
            <w:r w:rsidRPr="0014382D">
              <w:rPr>
                <w:sz w:val="22"/>
                <w:szCs w:val="22"/>
              </w:rPr>
              <w:t>%)</w:t>
            </w:r>
          </w:p>
        </w:tc>
        <w:tc>
          <w:tcPr>
            <w:tcW w:w="2051" w:type="dxa"/>
            <w:gridSpan w:val="2"/>
            <w:tcBorders>
              <w:top w:val="nil"/>
              <w:left w:val="nil"/>
              <w:bottom w:val="nil"/>
              <w:right w:val="nil"/>
            </w:tcBorders>
            <w:noWrap/>
            <w:vAlign w:val="bottom"/>
          </w:tcPr>
          <w:p w14:paraId="2582B8DD" w14:textId="77777777" w:rsidR="00962042" w:rsidRPr="00A535B3" w:rsidRDefault="00962042" w:rsidP="00F0077D">
            <w:pPr>
              <w:widowControl/>
              <w:autoSpaceDE/>
              <w:autoSpaceDN/>
              <w:adjustRightInd/>
              <w:jc w:val="right"/>
              <w:rPr>
                <w:sz w:val="22"/>
                <w:szCs w:val="22"/>
              </w:rPr>
            </w:pPr>
            <w:r w:rsidRPr="00A535B3">
              <w:rPr>
                <w:sz w:val="22"/>
                <w:szCs w:val="22"/>
              </w:rPr>
              <w:t>$</w:t>
            </w:r>
            <w:r w:rsidR="003A1BF6" w:rsidRPr="00A535B3">
              <w:rPr>
                <w:sz w:val="22"/>
                <w:szCs w:val="22"/>
              </w:rPr>
              <w:t>2</w:t>
            </w:r>
            <w:r w:rsidRPr="00A535B3">
              <w:rPr>
                <w:sz w:val="22"/>
                <w:szCs w:val="22"/>
              </w:rPr>
              <w:t>,</w:t>
            </w:r>
            <w:r w:rsidR="00F0077D">
              <w:rPr>
                <w:sz w:val="22"/>
                <w:szCs w:val="22"/>
              </w:rPr>
              <w:t>2</w:t>
            </w:r>
            <w:r w:rsidRPr="00A535B3">
              <w:rPr>
                <w:sz w:val="22"/>
                <w:szCs w:val="22"/>
              </w:rPr>
              <w:t xml:space="preserve">00 </w:t>
            </w:r>
          </w:p>
        </w:tc>
        <w:tc>
          <w:tcPr>
            <w:tcW w:w="281" w:type="dxa"/>
            <w:gridSpan w:val="2"/>
            <w:tcBorders>
              <w:top w:val="nil"/>
              <w:left w:val="nil"/>
              <w:bottom w:val="nil"/>
              <w:right w:val="nil"/>
            </w:tcBorders>
            <w:vAlign w:val="bottom"/>
          </w:tcPr>
          <w:p w14:paraId="22FABFCB" w14:textId="77777777" w:rsidR="00962042" w:rsidRPr="0014382D" w:rsidRDefault="00962042" w:rsidP="00962042">
            <w:pPr>
              <w:widowControl/>
              <w:autoSpaceDE/>
              <w:autoSpaceDN/>
              <w:adjustRightInd/>
              <w:rPr>
                <w:sz w:val="22"/>
                <w:szCs w:val="22"/>
              </w:rPr>
            </w:pPr>
          </w:p>
        </w:tc>
      </w:tr>
      <w:tr w:rsidR="00962042" w:rsidRPr="0014382D" w14:paraId="0CEC8D7C" w14:textId="77777777" w:rsidTr="00962042">
        <w:trPr>
          <w:gridAfter w:val="1"/>
          <w:wAfter w:w="217" w:type="dxa"/>
          <w:trHeight w:val="236"/>
          <w:jc w:val="right"/>
        </w:trPr>
        <w:tc>
          <w:tcPr>
            <w:tcW w:w="1064" w:type="dxa"/>
            <w:tcBorders>
              <w:top w:val="nil"/>
              <w:left w:val="nil"/>
              <w:bottom w:val="nil"/>
              <w:right w:val="nil"/>
            </w:tcBorders>
            <w:vAlign w:val="bottom"/>
          </w:tcPr>
          <w:p w14:paraId="785369D5" w14:textId="77777777" w:rsidR="00962042" w:rsidRPr="0014382D" w:rsidRDefault="00962042" w:rsidP="00962042">
            <w:pPr>
              <w:widowControl/>
              <w:autoSpaceDE/>
              <w:autoSpaceDN/>
              <w:adjustRightInd/>
              <w:rPr>
                <w:sz w:val="22"/>
                <w:szCs w:val="22"/>
              </w:rPr>
            </w:pPr>
          </w:p>
        </w:tc>
        <w:tc>
          <w:tcPr>
            <w:tcW w:w="5164" w:type="dxa"/>
            <w:gridSpan w:val="4"/>
            <w:tcBorders>
              <w:top w:val="nil"/>
              <w:left w:val="nil"/>
              <w:bottom w:val="nil"/>
              <w:right w:val="nil"/>
            </w:tcBorders>
            <w:vAlign w:val="bottom"/>
          </w:tcPr>
          <w:p w14:paraId="33100006" w14:textId="77777777" w:rsidR="00962042" w:rsidRPr="0014382D" w:rsidRDefault="00962042" w:rsidP="00023F6C">
            <w:pPr>
              <w:widowControl/>
              <w:autoSpaceDE/>
              <w:autoSpaceDN/>
              <w:adjustRightInd/>
              <w:rPr>
                <w:sz w:val="22"/>
                <w:szCs w:val="22"/>
              </w:rPr>
            </w:pPr>
            <w:r w:rsidRPr="0014382D">
              <w:rPr>
                <w:sz w:val="22"/>
                <w:szCs w:val="22"/>
              </w:rPr>
              <w:t>Fringe benefits (</w:t>
            </w:r>
            <w:r w:rsidR="00023F6C">
              <w:rPr>
                <w:sz w:val="22"/>
                <w:szCs w:val="22"/>
              </w:rPr>
              <w:t>28</w:t>
            </w:r>
            <w:r w:rsidRPr="0014382D">
              <w:rPr>
                <w:sz w:val="22"/>
                <w:szCs w:val="22"/>
              </w:rPr>
              <w:t>% of salaries)</w:t>
            </w:r>
          </w:p>
        </w:tc>
        <w:tc>
          <w:tcPr>
            <w:tcW w:w="2051" w:type="dxa"/>
            <w:gridSpan w:val="2"/>
            <w:tcBorders>
              <w:top w:val="nil"/>
              <w:left w:val="nil"/>
              <w:bottom w:val="nil"/>
              <w:right w:val="nil"/>
            </w:tcBorders>
            <w:noWrap/>
            <w:vAlign w:val="bottom"/>
          </w:tcPr>
          <w:p w14:paraId="07DDB289" w14:textId="77777777" w:rsidR="00962042" w:rsidRPr="00A535B3" w:rsidRDefault="00962042" w:rsidP="00F0077D">
            <w:pPr>
              <w:widowControl/>
              <w:autoSpaceDE/>
              <w:autoSpaceDN/>
              <w:adjustRightInd/>
              <w:jc w:val="right"/>
              <w:rPr>
                <w:sz w:val="22"/>
                <w:szCs w:val="22"/>
              </w:rPr>
            </w:pPr>
            <w:r w:rsidRPr="00A535B3">
              <w:rPr>
                <w:sz w:val="22"/>
                <w:szCs w:val="22"/>
              </w:rPr>
              <w:t>$</w:t>
            </w:r>
            <w:r w:rsidR="001C0DE5" w:rsidRPr="00A535B3">
              <w:rPr>
                <w:sz w:val="22"/>
                <w:szCs w:val="22"/>
              </w:rPr>
              <w:t>8</w:t>
            </w:r>
            <w:r w:rsidRPr="00A535B3">
              <w:rPr>
                <w:sz w:val="22"/>
                <w:szCs w:val="22"/>
              </w:rPr>
              <w:t>,</w:t>
            </w:r>
            <w:r w:rsidR="00F0077D">
              <w:rPr>
                <w:sz w:val="22"/>
                <w:szCs w:val="22"/>
              </w:rPr>
              <w:t>8</w:t>
            </w:r>
            <w:r w:rsidRPr="00A535B3">
              <w:rPr>
                <w:sz w:val="22"/>
                <w:szCs w:val="22"/>
              </w:rPr>
              <w:t xml:space="preserve">00 </w:t>
            </w:r>
          </w:p>
        </w:tc>
        <w:tc>
          <w:tcPr>
            <w:tcW w:w="281" w:type="dxa"/>
            <w:gridSpan w:val="2"/>
            <w:tcBorders>
              <w:top w:val="nil"/>
              <w:left w:val="nil"/>
              <w:bottom w:val="nil"/>
              <w:right w:val="nil"/>
            </w:tcBorders>
            <w:vAlign w:val="bottom"/>
          </w:tcPr>
          <w:p w14:paraId="5F16E8C4" w14:textId="77777777" w:rsidR="00962042" w:rsidRPr="0014382D" w:rsidRDefault="00962042" w:rsidP="00962042">
            <w:pPr>
              <w:widowControl/>
              <w:autoSpaceDE/>
              <w:autoSpaceDN/>
              <w:adjustRightInd/>
              <w:rPr>
                <w:sz w:val="22"/>
                <w:szCs w:val="22"/>
              </w:rPr>
            </w:pPr>
          </w:p>
        </w:tc>
      </w:tr>
      <w:tr w:rsidR="00962042" w:rsidRPr="0014382D" w14:paraId="75DCE2A8" w14:textId="77777777" w:rsidTr="00962042">
        <w:trPr>
          <w:gridAfter w:val="1"/>
          <w:wAfter w:w="217" w:type="dxa"/>
          <w:trHeight w:val="314"/>
          <w:jc w:val="right"/>
        </w:trPr>
        <w:tc>
          <w:tcPr>
            <w:tcW w:w="1064" w:type="dxa"/>
            <w:tcBorders>
              <w:top w:val="nil"/>
              <w:left w:val="nil"/>
              <w:bottom w:val="nil"/>
              <w:right w:val="nil"/>
            </w:tcBorders>
            <w:vAlign w:val="bottom"/>
          </w:tcPr>
          <w:p w14:paraId="69FC7F33" w14:textId="77777777" w:rsidR="00962042" w:rsidRPr="0014382D" w:rsidRDefault="00962042" w:rsidP="00962042">
            <w:pPr>
              <w:widowControl/>
              <w:autoSpaceDE/>
              <w:autoSpaceDN/>
              <w:adjustRightInd/>
              <w:rPr>
                <w:sz w:val="22"/>
                <w:szCs w:val="22"/>
              </w:rPr>
            </w:pPr>
          </w:p>
        </w:tc>
        <w:tc>
          <w:tcPr>
            <w:tcW w:w="5164" w:type="dxa"/>
            <w:gridSpan w:val="4"/>
            <w:tcBorders>
              <w:top w:val="nil"/>
              <w:left w:val="nil"/>
              <w:bottom w:val="nil"/>
              <w:right w:val="nil"/>
            </w:tcBorders>
            <w:vAlign w:val="bottom"/>
          </w:tcPr>
          <w:p w14:paraId="16A8A75D" w14:textId="77777777" w:rsidR="00962042" w:rsidRPr="0014382D" w:rsidRDefault="00962042" w:rsidP="00962042">
            <w:pPr>
              <w:widowControl/>
              <w:autoSpaceDE/>
              <w:autoSpaceDN/>
              <w:adjustRightInd/>
              <w:rPr>
                <w:sz w:val="22"/>
                <w:szCs w:val="22"/>
              </w:rPr>
            </w:pPr>
            <w:r w:rsidRPr="0014382D">
              <w:rPr>
                <w:sz w:val="22"/>
                <w:szCs w:val="22"/>
              </w:rPr>
              <w:t>Subtotal: Salary &amp; fringe</w:t>
            </w:r>
          </w:p>
        </w:tc>
        <w:tc>
          <w:tcPr>
            <w:tcW w:w="2051" w:type="dxa"/>
            <w:gridSpan w:val="2"/>
            <w:tcBorders>
              <w:top w:val="nil"/>
              <w:left w:val="nil"/>
              <w:bottom w:val="nil"/>
              <w:right w:val="nil"/>
            </w:tcBorders>
            <w:noWrap/>
            <w:vAlign w:val="bottom"/>
          </w:tcPr>
          <w:p w14:paraId="5F295A79" w14:textId="77777777" w:rsidR="00962042" w:rsidRPr="00A535B3" w:rsidRDefault="00962042" w:rsidP="00B11D14">
            <w:pPr>
              <w:widowControl/>
              <w:autoSpaceDE/>
              <w:autoSpaceDN/>
              <w:adjustRightInd/>
              <w:jc w:val="right"/>
              <w:rPr>
                <w:bCs/>
                <w:sz w:val="22"/>
                <w:szCs w:val="22"/>
              </w:rPr>
            </w:pPr>
            <w:r w:rsidRPr="00A535B3">
              <w:rPr>
                <w:bCs/>
                <w:sz w:val="22"/>
                <w:szCs w:val="22"/>
              </w:rPr>
              <w:t>$</w:t>
            </w:r>
            <w:r w:rsidR="00B11D14">
              <w:rPr>
                <w:bCs/>
                <w:sz w:val="22"/>
                <w:szCs w:val="22"/>
              </w:rPr>
              <w:t>40</w:t>
            </w:r>
            <w:r w:rsidRPr="00A535B3">
              <w:rPr>
                <w:bCs/>
                <w:sz w:val="22"/>
                <w:szCs w:val="22"/>
              </w:rPr>
              <w:t>,</w:t>
            </w:r>
            <w:r w:rsidR="00B11D14">
              <w:rPr>
                <w:bCs/>
                <w:sz w:val="22"/>
                <w:szCs w:val="22"/>
              </w:rPr>
              <w:t>2</w:t>
            </w:r>
            <w:r w:rsidRPr="00A535B3">
              <w:rPr>
                <w:bCs/>
                <w:sz w:val="22"/>
                <w:szCs w:val="22"/>
              </w:rPr>
              <w:t xml:space="preserve">00 </w:t>
            </w:r>
          </w:p>
        </w:tc>
        <w:tc>
          <w:tcPr>
            <w:tcW w:w="281" w:type="dxa"/>
            <w:gridSpan w:val="2"/>
            <w:tcBorders>
              <w:top w:val="nil"/>
              <w:left w:val="nil"/>
              <w:bottom w:val="nil"/>
              <w:right w:val="nil"/>
            </w:tcBorders>
            <w:vAlign w:val="bottom"/>
          </w:tcPr>
          <w:p w14:paraId="5080BCEE" w14:textId="77777777" w:rsidR="00962042" w:rsidRPr="0014382D" w:rsidRDefault="00962042" w:rsidP="00962042">
            <w:pPr>
              <w:widowControl/>
              <w:autoSpaceDE/>
              <w:autoSpaceDN/>
              <w:adjustRightInd/>
              <w:rPr>
                <w:b/>
                <w:bCs/>
                <w:sz w:val="22"/>
                <w:szCs w:val="22"/>
              </w:rPr>
            </w:pPr>
          </w:p>
        </w:tc>
      </w:tr>
      <w:tr w:rsidR="00962042" w:rsidRPr="0014382D" w14:paraId="1241B093" w14:textId="77777777" w:rsidTr="00962042">
        <w:trPr>
          <w:gridAfter w:val="1"/>
          <w:wAfter w:w="217" w:type="dxa"/>
          <w:trHeight w:val="236"/>
          <w:jc w:val="right"/>
        </w:trPr>
        <w:tc>
          <w:tcPr>
            <w:tcW w:w="1064" w:type="dxa"/>
            <w:tcBorders>
              <w:top w:val="nil"/>
              <w:left w:val="nil"/>
              <w:bottom w:val="nil"/>
              <w:right w:val="nil"/>
            </w:tcBorders>
            <w:vAlign w:val="bottom"/>
          </w:tcPr>
          <w:p w14:paraId="35F02BF6" w14:textId="77777777" w:rsidR="00962042" w:rsidRPr="0014382D" w:rsidRDefault="00962042" w:rsidP="00962042">
            <w:pPr>
              <w:widowControl/>
              <w:autoSpaceDE/>
              <w:autoSpaceDN/>
              <w:adjustRightInd/>
              <w:rPr>
                <w:sz w:val="22"/>
                <w:szCs w:val="22"/>
              </w:rPr>
            </w:pPr>
          </w:p>
        </w:tc>
        <w:tc>
          <w:tcPr>
            <w:tcW w:w="5164" w:type="dxa"/>
            <w:gridSpan w:val="4"/>
            <w:tcBorders>
              <w:top w:val="nil"/>
              <w:left w:val="nil"/>
              <w:bottom w:val="nil"/>
              <w:right w:val="nil"/>
            </w:tcBorders>
            <w:vAlign w:val="bottom"/>
          </w:tcPr>
          <w:p w14:paraId="59D3499E" w14:textId="77777777" w:rsidR="00962042" w:rsidRPr="0014382D" w:rsidRDefault="00962042" w:rsidP="003A1BF6">
            <w:pPr>
              <w:widowControl/>
              <w:autoSpaceDE/>
              <w:autoSpaceDN/>
              <w:adjustRightInd/>
              <w:rPr>
                <w:sz w:val="22"/>
                <w:szCs w:val="22"/>
              </w:rPr>
            </w:pPr>
            <w:r w:rsidRPr="0014382D">
              <w:rPr>
                <w:sz w:val="22"/>
                <w:szCs w:val="22"/>
              </w:rPr>
              <w:t>Other administrative costs of salary &amp; fringe (</w:t>
            </w:r>
            <w:r w:rsidR="003A1BF6">
              <w:rPr>
                <w:sz w:val="22"/>
                <w:szCs w:val="22"/>
              </w:rPr>
              <w:t>3</w:t>
            </w:r>
            <w:r w:rsidRPr="0014382D">
              <w:rPr>
                <w:sz w:val="22"/>
                <w:szCs w:val="22"/>
              </w:rPr>
              <w:t>0%)</w:t>
            </w:r>
          </w:p>
        </w:tc>
        <w:tc>
          <w:tcPr>
            <w:tcW w:w="2051" w:type="dxa"/>
            <w:gridSpan w:val="2"/>
            <w:tcBorders>
              <w:top w:val="nil"/>
              <w:left w:val="nil"/>
              <w:bottom w:val="nil"/>
              <w:right w:val="nil"/>
            </w:tcBorders>
            <w:noWrap/>
            <w:vAlign w:val="bottom"/>
          </w:tcPr>
          <w:p w14:paraId="19BC16A8" w14:textId="77777777" w:rsidR="00962042" w:rsidRPr="00A535B3" w:rsidRDefault="00962042" w:rsidP="00B11D14">
            <w:pPr>
              <w:widowControl/>
              <w:autoSpaceDE/>
              <w:autoSpaceDN/>
              <w:adjustRightInd/>
              <w:jc w:val="right"/>
              <w:rPr>
                <w:sz w:val="22"/>
                <w:szCs w:val="22"/>
              </w:rPr>
            </w:pPr>
            <w:r w:rsidRPr="00A535B3">
              <w:rPr>
                <w:sz w:val="22"/>
                <w:szCs w:val="22"/>
              </w:rPr>
              <w:t>$</w:t>
            </w:r>
            <w:r w:rsidR="001C0DE5" w:rsidRPr="00A535B3">
              <w:rPr>
                <w:sz w:val="22"/>
                <w:szCs w:val="22"/>
              </w:rPr>
              <w:t>1</w:t>
            </w:r>
            <w:r w:rsidR="00B11D14">
              <w:rPr>
                <w:sz w:val="22"/>
                <w:szCs w:val="22"/>
              </w:rPr>
              <w:t>2</w:t>
            </w:r>
            <w:r w:rsidRPr="00A535B3">
              <w:rPr>
                <w:sz w:val="22"/>
                <w:szCs w:val="22"/>
              </w:rPr>
              <w:t>,</w:t>
            </w:r>
            <w:r w:rsidR="00B11D14">
              <w:rPr>
                <w:sz w:val="22"/>
                <w:szCs w:val="22"/>
              </w:rPr>
              <w:t>1</w:t>
            </w:r>
            <w:r w:rsidRPr="00A535B3">
              <w:rPr>
                <w:sz w:val="22"/>
                <w:szCs w:val="22"/>
              </w:rPr>
              <w:t xml:space="preserve">00 </w:t>
            </w:r>
          </w:p>
        </w:tc>
        <w:tc>
          <w:tcPr>
            <w:tcW w:w="281" w:type="dxa"/>
            <w:gridSpan w:val="2"/>
            <w:tcBorders>
              <w:top w:val="nil"/>
              <w:left w:val="nil"/>
              <w:bottom w:val="nil"/>
              <w:right w:val="nil"/>
            </w:tcBorders>
            <w:vAlign w:val="bottom"/>
          </w:tcPr>
          <w:p w14:paraId="5FBDDFDB" w14:textId="77777777" w:rsidR="00962042" w:rsidRPr="0014382D" w:rsidRDefault="00962042" w:rsidP="00962042">
            <w:pPr>
              <w:widowControl/>
              <w:autoSpaceDE/>
              <w:autoSpaceDN/>
              <w:adjustRightInd/>
              <w:rPr>
                <w:sz w:val="22"/>
                <w:szCs w:val="22"/>
              </w:rPr>
            </w:pPr>
          </w:p>
        </w:tc>
      </w:tr>
      <w:tr w:rsidR="00962042" w:rsidRPr="0014382D" w14:paraId="7FB3B980" w14:textId="77777777" w:rsidTr="00962042">
        <w:trPr>
          <w:gridAfter w:val="1"/>
          <w:wAfter w:w="217" w:type="dxa"/>
          <w:trHeight w:val="314"/>
          <w:jc w:val="right"/>
        </w:trPr>
        <w:tc>
          <w:tcPr>
            <w:tcW w:w="1064" w:type="dxa"/>
            <w:tcBorders>
              <w:top w:val="nil"/>
              <w:left w:val="nil"/>
              <w:bottom w:val="nil"/>
              <w:right w:val="nil"/>
            </w:tcBorders>
            <w:vAlign w:val="bottom"/>
          </w:tcPr>
          <w:p w14:paraId="7D1FACF9" w14:textId="77777777" w:rsidR="00962042" w:rsidRPr="0014382D" w:rsidRDefault="00962042" w:rsidP="00962042">
            <w:pPr>
              <w:widowControl/>
              <w:autoSpaceDE/>
              <w:autoSpaceDN/>
              <w:adjustRightInd/>
              <w:rPr>
                <w:sz w:val="22"/>
                <w:szCs w:val="22"/>
              </w:rPr>
            </w:pPr>
          </w:p>
        </w:tc>
        <w:tc>
          <w:tcPr>
            <w:tcW w:w="5164" w:type="dxa"/>
            <w:gridSpan w:val="4"/>
            <w:tcBorders>
              <w:top w:val="nil"/>
              <w:left w:val="nil"/>
              <w:bottom w:val="nil"/>
              <w:right w:val="nil"/>
            </w:tcBorders>
            <w:vAlign w:val="bottom"/>
          </w:tcPr>
          <w:p w14:paraId="433BC7CA" w14:textId="77777777" w:rsidR="00962042" w:rsidRPr="0014382D" w:rsidRDefault="00962042" w:rsidP="00962042">
            <w:pPr>
              <w:widowControl/>
              <w:autoSpaceDE/>
              <w:autoSpaceDN/>
              <w:adjustRightInd/>
              <w:rPr>
                <w:sz w:val="22"/>
                <w:szCs w:val="22"/>
              </w:rPr>
            </w:pPr>
            <w:r w:rsidRPr="0014382D">
              <w:rPr>
                <w:sz w:val="22"/>
                <w:szCs w:val="22"/>
              </w:rPr>
              <w:t>Subtotal: BJS costs</w:t>
            </w:r>
          </w:p>
        </w:tc>
        <w:tc>
          <w:tcPr>
            <w:tcW w:w="2051" w:type="dxa"/>
            <w:gridSpan w:val="2"/>
            <w:tcBorders>
              <w:top w:val="nil"/>
              <w:left w:val="nil"/>
              <w:bottom w:val="nil"/>
              <w:right w:val="nil"/>
            </w:tcBorders>
            <w:noWrap/>
            <w:vAlign w:val="bottom"/>
          </w:tcPr>
          <w:p w14:paraId="676C699F" w14:textId="77777777" w:rsidR="00962042" w:rsidRPr="0014382D" w:rsidRDefault="00962042" w:rsidP="00B11D14">
            <w:pPr>
              <w:widowControl/>
              <w:autoSpaceDE/>
              <w:autoSpaceDN/>
              <w:adjustRightInd/>
              <w:jc w:val="right"/>
              <w:rPr>
                <w:b/>
                <w:bCs/>
                <w:sz w:val="22"/>
                <w:szCs w:val="22"/>
              </w:rPr>
            </w:pPr>
            <w:r w:rsidRPr="0014382D">
              <w:rPr>
                <w:b/>
                <w:bCs/>
                <w:sz w:val="22"/>
                <w:szCs w:val="22"/>
              </w:rPr>
              <w:t>$</w:t>
            </w:r>
            <w:r w:rsidR="00B11D14">
              <w:rPr>
                <w:b/>
                <w:bCs/>
                <w:sz w:val="22"/>
                <w:szCs w:val="22"/>
              </w:rPr>
              <w:t>52</w:t>
            </w:r>
            <w:r w:rsidRPr="0014382D">
              <w:rPr>
                <w:b/>
                <w:bCs/>
                <w:sz w:val="22"/>
                <w:szCs w:val="22"/>
              </w:rPr>
              <w:t>,</w:t>
            </w:r>
            <w:r w:rsidR="00A535B3">
              <w:rPr>
                <w:b/>
                <w:bCs/>
                <w:sz w:val="22"/>
                <w:szCs w:val="22"/>
              </w:rPr>
              <w:t>3</w:t>
            </w:r>
            <w:r w:rsidRPr="0014382D">
              <w:rPr>
                <w:b/>
                <w:bCs/>
                <w:sz w:val="22"/>
                <w:szCs w:val="22"/>
              </w:rPr>
              <w:t xml:space="preserve">00 </w:t>
            </w:r>
          </w:p>
        </w:tc>
        <w:tc>
          <w:tcPr>
            <w:tcW w:w="281" w:type="dxa"/>
            <w:gridSpan w:val="2"/>
            <w:tcBorders>
              <w:top w:val="nil"/>
              <w:left w:val="nil"/>
              <w:bottom w:val="nil"/>
              <w:right w:val="nil"/>
            </w:tcBorders>
            <w:vAlign w:val="bottom"/>
          </w:tcPr>
          <w:p w14:paraId="451CDF6A" w14:textId="77777777" w:rsidR="00962042" w:rsidRPr="0014382D" w:rsidRDefault="00962042" w:rsidP="00962042">
            <w:pPr>
              <w:widowControl/>
              <w:autoSpaceDE/>
              <w:autoSpaceDN/>
              <w:adjustRightInd/>
              <w:rPr>
                <w:b/>
                <w:bCs/>
                <w:sz w:val="22"/>
                <w:szCs w:val="22"/>
              </w:rPr>
            </w:pPr>
          </w:p>
        </w:tc>
      </w:tr>
      <w:tr w:rsidR="00962042" w:rsidRPr="0014382D" w14:paraId="04C37BE5" w14:textId="77777777" w:rsidTr="00962042">
        <w:trPr>
          <w:gridAfter w:val="1"/>
          <w:wAfter w:w="217" w:type="dxa"/>
          <w:trHeight w:val="136"/>
          <w:jc w:val="right"/>
        </w:trPr>
        <w:tc>
          <w:tcPr>
            <w:tcW w:w="1064" w:type="dxa"/>
            <w:tcBorders>
              <w:top w:val="nil"/>
              <w:left w:val="nil"/>
              <w:bottom w:val="nil"/>
              <w:right w:val="nil"/>
            </w:tcBorders>
            <w:vAlign w:val="bottom"/>
          </w:tcPr>
          <w:p w14:paraId="2CE05518" w14:textId="77777777" w:rsidR="00962042" w:rsidRPr="0014382D" w:rsidRDefault="00962042" w:rsidP="00962042">
            <w:pPr>
              <w:widowControl/>
              <w:autoSpaceDE/>
              <w:autoSpaceDN/>
              <w:adjustRightInd/>
              <w:rPr>
                <w:sz w:val="22"/>
                <w:szCs w:val="22"/>
              </w:rPr>
            </w:pPr>
          </w:p>
        </w:tc>
        <w:tc>
          <w:tcPr>
            <w:tcW w:w="533" w:type="dxa"/>
            <w:gridSpan w:val="2"/>
            <w:tcBorders>
              <w:top w:val="nil"/>
              <w:left w:val="nil"/>
              <w:bottom w:val="nil"/>
              <w:right w:val="nil"/>
            </w:tcBorders>
            <w:vAlign w:val="bottom"/>
          </w:tcPr>
          <w:p w14:paraId="352D3B48" w14:textId="77777777" w:rsidR="00962042" w:rsidRPr="0014382D" w:rsidRDefault="00962042" w:rsidP="00962042">
            <w:pPr>
              <w:widowControl/>
              <w:autoSpaceDE/>
              <w:autoSpaceDN/>
              <w:adjustRightInd/>
              <w:rPr>
                <w:sz w:val="22"/>
                <w:szCs w:val="22"/>
              </w:rPr>
            </w:pPr>
          </w:p>
        </w:tc>
        <w:tc>
          <w:tcPr>
            <w:tcW w:w="4631" w:type="dxa"/>
            <w:gridSpan w:val="2"/>
            <w:tcBorders>
              <w:top w:val="nil"/>
              <w:left w:val="nil"/>
              <w:bottom w:val="nil"/>
              <w:right w:val="nil"/>
            </w:tcBorders>
            <w:vAlign w:val="bottom"/>
          </w:tcPr>
          <w:p w14:paraId="23481086" w14:textId="77777777" w:rsidR="00962042" w:rsidRPr="0014382D" w:rsidRDefault="00962042" w:rsidP="00962042">
            <w:pPr>
              <w:widowControl/>
              <w:autoSpaceDE/>
              <w:autoSpaceDN/>
              <w:adjustRightInd/>
              <w:rPr>
                <w:sz w:val="22"/>
                <w:szCs w:val="22"/>
              </w:rPr>
            </w:pPr>
          </w:p>
        </w:tc>
        <w:tc>
          <w:tcPr>
            <w:tcW w:w="2051" w:type="dxa"/>
            <w:gridSpan w:val="2"/>
            <w:tcBorders>
              <w:top w:val="nil"/>
              <w:left w:val="nil"/>
              <w:bottom w:val="nil"/>
              <w:right w:val="nil"/>
            </w:tcBorders>
            <w:vAlign w:val="bottom"/>
          </w:tcPr>
          <w:p w14:paraId="1EAEB694" w14:textId="77777777" w:rsidR="00962042" w:rsidRPr="0014382D" w:rsidRDefault="00962042" w:rsidP="00962042">
            <w:pPr>
              <w:widowControl/>
              <w:autoSpaceDE/>
              <w:autoSpaceDN/>
              <w:adjustRightInd/>
              <w:rPr>
                <w:sz w:val="22"/>
                <w:szCs w:val="22"/>
              </w:rPr>
            </w:pPr>
          </w:p>
        </w:tc>
        <w:tc>
          <w:tcPr>
            <w:tcW w:w="281" w:type="dxa"/>
            <w:gridSpan w:val="2"/>
            <w:tcBorders>
              <w:top w:val="nil"/>
              <w:left w:val="nil"/>
              <w:bottom w:val="nil"/>
              <w:right w:val="nil"/>
            </w:tcBorders>
            <w:vAlign w:val="bottom"/>
          </w:tcPr>
          <w:p w14:paraId="2F9F13B3" w14:textId="77777777" w:rsidR="00962042" w:rsidRPr="0014382D" w:rsidRDefault="00962042" w:rsidP="00962042">
            <w:pPr>
              <w:widowControl/>
              <w:autoSpaceDE/>
              <w:autoSpaceDN/>
              <w:adjustRightInd/>
              <w:rPr>
                <w:sz w:val="22"/>
                <w:szCs w:val="22"/>
              </w:rPr>
            </w:pPr>
          </w:p>
        </w:tc>
      </w:tr>
      <w:tr w:rsidR="00962042" w:rsidRPr="0014382D" w14:paraId="263122DD" w14:textId="77777777" w:rsidTr="00962042">
        <w:trPr>
          <w:gridAfter w:val="1"/>
          <w:wAfter w:w="217" w:type="dxa"/>
          <w:trHeight w:val="232"/>
          <w:jc w:val="right"/>
        </w:trPr>
        <w:tc>
          <w:tcPr>
            <w:tcW w:w="6228" w:type="dxa"/>
            <w:gridSpan w:val="5"/>
            <w:tcBorders>
              <w:top w:val="nil"/>
              <w:left w:val="nil"/>
              <w:bottom w:val="nil"/>
              <w:right w:val="nil"/>
            </w:tcBorders>
            <w:vAlign w:val="bottom"/>
          </w:tcPr>
          <w:p w14:paraId="5A74A6B4" w14:textId="77777777" w:rsidR="00962042" w:rsidRPr="0014382D" w:rsidRDefault="00962042" w:rsidP="0014382D">
            <w:pPr>
              <w:widowControl/>
              <w:autoSpaceDE/>
              <w:autoSpaceDN/>
              <w:adjustRightInd/>
              <w:rPr>
                <w:sz w:val="22"/>
                <w:szCs w:val="22"/>
              </w:rPr>
            </w:pPr>
            <w:r w:rsidRPr="0014382D">
              <w:rPr>
                <w:sz w:val="22"/>
                <w:szCs w:val="22"/>
              </w:rPr>
              <w:t>Census Bureau costs (Co</w:t>
            </w:r>
            <w:r w:rsidR="0014382D">
              <w:rPr>
                <w:sz w:val="22"/>
                <w:szCs w:val="22"/>
              </w:rPr>
              <w:t>llection agent</w:t>
            </w:r>
            <w:r w:rsidRPr="0014382D">
              <w:rPr>
                <w:sz w:val="22"/>
                <w:szCs w:val="22"/>
              </w:rPr>
              <w:t>)</w:t>
            </w:r>
          </w:p>
        </w:tc>
        <w:tc>
          <w:tcPr>
            <w:tcW w:w="2051" w:type="dxa"/>
            <w:gridSpan w:val="2"/>
            <w:tcBorders>
              <w:top w:val="nil"/>
              <w:left w:val="nil"/>
              <w:bottom w:val="nil"/>
              <w:right w:val="nil"/>
            </w:tcBorders>
            <w:vAlign w:val="bottom"/>
          </w:tcPr>
          <w:p w14:paraId="482C2F2B" w14:textId="77777777" w:rsidR="00962042" w:rsidRPr="0014382D" w:rsidRDefault="00962042" w:rsidP="00962042">
            <w:pPr>
              <w:widowControl/>
              <w:autoSpaceDE/>
              <w:autoSpaceDN/>
              <w:adjustRightInd/>
              <w:rPr>
                <w:sz w:val="22"/>
                <w:szCs w:val="22"/>
              </w:rPr>
            </w:pPr>
          </w:p>
        </w:tc>
        <w:tc>
          <w:tcPr>
            <w:tcW w:w="281" w:type="dxa"/>
            <w:gridSpan w:val="2"/>
            <w:tcBorders>
              <w:top w:val="nil"/>
              <w:left w:val="nil"/>
              <w:bottom w:val="nil"/>
              <w:right w:val="nil"/>
            </w:tcBorders>
            <w:vAlign w:val="bottom"/>
          </w:tcPr>
          <w:p w14:paraId="621A4E0D" w14:textId="77777777" w:rsidR="00962042" w:rsidRPr="0014382D" w:rsidRDefault="00962042" w:rsidP="00962042">
            <w:pPr>
              <w:widowControl/>
              <w:autoSpaceDE/>
              <w:autoSpaceDN/>
              <w:adjustRightInd/>
              <w:rPr>
                <w:sz w:val="22"/>
                <w:szCs w:val="22"/>
              </w:rPr>
            </w:pPr>
          </w:p>
        </w:tc>
      </w:tr>
      <w:tr w:rsidR="00962042" w:rsidRPr="0014382D" w14:paraId="7DB3BFF1" w14:textId="77777777" w:rsidTr="00962042">
        <w:trPr>
          <w:gridAfter w:val="1"/>
          <w:wAfter w:w="217" w:type="dxa"/>
          <w:trHeight w:val="738"/>
          <w:jc w:val="right"/>
        </w:trPr>
        <w:tc>
          <w:tcPr>
            <w:tcW w:w="1064" w:type="dxa"/>
            <w:tcBorders>
              <w:top w:val="nil"/>
              <w:left w:val="nil"/>
              <w:bottom w:val="nil"/>
              <w:right w:val="nil"/>
            </w:tcBorders>
            <w:vAlign w:val="bottom"/>
          </w:tcPr>
          <w:p w14:paraId="46133F78" w14:textId="77777777" w:rsidR="00962042" w:rsidRPr="0014382D" w:rsidRDefault="00962042" w:rsidP="00962042">
            <w:pPr>
              <w:widowControl/>
              <w:autoSpaceDE/>
              <w:autoSpaceDN/>
              <w:adjustRightInd/>
              <w:rPr>
                <w:sz w:val="22"/>
                <w:szCs w:val="22"/>
              </w:rPr>
            </w:pPr>
          </w:p>
        </w:tc>
        <w:tc>
          <w:tcPr>
            <w:tcW w:w="5164" w:type="dxa"/>
            <w:gridSpan w:val="4"/>
            <w:tcBorders>
              <w:top w:val="nil"/>
              <w:left w:val="nil"/>
              <w:bottom w:val="nil"/>
              <w:right w:val="nil"/>
            </w:tcBorders>
            <w:vAlign w:val="bottom"/>
          </w:tcPr>
          <w:p w14:paraId="6B76A77F" w14:textId="77777777" w:rsidR="00962042" w:rsidRPr="0014382D" w:rsidRDefault="00962042" w:rsidP="00BB7609">
            <w:pPr>
              <w:widowControl/>
              <w:autoSpaceDE/>
              <w:autoSpaceDN/>
              <w:adjustRightInd/>
              <w:rPr>
                <w:sz w:val="22"/>
                <w:szCs w:val="22"/>
              </w:rPr>
            </w:pPr>
            <w:r w:rsidRPr="0014382D">
              <w:rPr>
                <w:sz w:val="22"/>
                <w:szCs w:val="22"/>
              </w:rPr>
              <w:t xml:space="preserve">Census costs (salaries, fringe benefits, forms design, printing, </w:t>
            </w:r>
            <w:proofErr w:type="spellStart"/>
            <w:r w:rsidRPr="0014382D">
              <w:rPr>
                <w:sz w:val="22"/>
                <w:szCs w:val="22"/>
              </w:rPr>
              <w:t>mailout</w:t>
            </w:r>
            <w:proofErr w:type="spellEnd"/>
            <w:r w:rsidRPr="0014382D">
              <w:rPr>
                <w:sz w:val="22"/>
                <w:szCs w:val="22"/>
              </w:rPr>
              <w:t>, fax, email and phone follow-up, programming, web maintenance, and Census overhead)</w:t>
            </w:r>
          </w:p>
        </w:tc>
        <w:tc>
          <w:tcPr>
            <w:tcW w:w="2051" w:type="dxa"/>
            <w:gridSpan w:val="2"/>
            <w:tcBorders>
              <w:top w:val="nil"/>
              <w:left w:val="nil"/>
              <w:bottom w:val="nil"/>
              <w:right w:val="nil"/>
            </w:tcBorders>
            <w:noWrap/>
            <w:vAlign w:val="bottom"/>
          </w:tcPr>
          <w:p w14:paraId="4204A939" w14:textId="77777777" w:rsidR="00962042" w:rsidRPr="0014382D" w:rsidRDefault="00962042" w:rsidP="00B51A26">
            <w:pPr>
              <w:widowControl/>
              <w:autoSpaceDE/>
              <w:autoSpaceDN/>
              <w:adjustRightInd/>
              <w:jc w:val="right"/>
              <w:rPr>
                <w:b/>
                <w:bCs/>
                <w:sz w:val="22"/>
                <w:szCs w:val="22"/>
              </w:rPr>
            </w:pPr>
            <w:r w:rsidRPr="0014382D">
              <w:rPr>
                <w:b/>
                <w:bCs/>
                <w:sz w:val="22"/>
                <w:szCs w:val="22"/>
              </w:rPr>
              <w:t>$2</w:t>
            </w:r>
            <w:r w:rsidR="005D2C39">
              <w:rPr>
                <w:b/>
                <w:bCs/>
                <w:sz w:val="22"/>
                <w:szCs w:val="22"/>
              </w:rPr>
              <w:t>7</w:t>
            </w:r>
            <w:r w:rsidR="00B51A26">
              <w:rPr>
                <w:b/>
                <w:bCs/>
                <w:sz w:val="22"/>
                <w:szCs w:val="22"/>
              </w:rPr>
              <w:t>4</w:t>
            </w:r>
            <w:r w:rsidRPr="0014382D">
              <w:rPr>
                <w:b/>
                <w:bCs/>
                <w:sz w:val="22"/>
                <w:szCs w:val="22"/>
              </w:rPr>
              <w:t>,</w:t>
            </w:r>
            <w:r w:rsidR="00B21600">
              <w:rPr>
                <w:b/>
                <w:bCs/>
                <w:sz w:val="22"/>
                <w:szCs w:val="22"/>
              </w:rPr>
              <w:t>0</w:t>
            </w:r>
            <w:r w:rsidRPr="0014382D">
              <w:rPr>
                <w:b/>
                <w:bCs/>
                <w:sz w:val="22"/>
                <w:szCs w:val="22"/>
              </w:rPr>
              <w:t xml:space="preserve">00 </w:t>
            </w:r>
          </w:p>
        </w:tc>
        <w:tc>
          <w:tcPr>
            <w:tcW w:w="281" w:type="dxa"/>
            <w:gridSpan w:val="2"/>
            <w:tcBorders>
              <w:top w:val="nil"/>
              <w:left w:val="nil"/>
              <w:bottom w:val="nil"/>
              <w:right w:val="nil"/>
            </w:tcBorders>
            <w:noWrap/>
            <w:vAlign w:val="bottom"/>
          </w:tcPr>
          <w:p w14:paraId="47DCD3BC" w14:textId="77777777" w:rsidR="00962042" w:rsidRPr="0014382D" w:rsidRDefault="00962042" w:rsidP="00962042">
            <w:pPr>
              <w:widowControl/>
              <w:autoSpaceDE/>
              <w:autoSpaceDN/>
              <w:adjustRightInd/>
              <w:rPr>
                <w:sz w:val="22"/>
                <w:szCs w:val="22"/>
              </w:rPr>
            </w:pPr>
          </w:p>
        </w:tc>
      </w:tr>
      <w:tr w:rsidR="00962042" w:rsidRPr="0014382D" w14:paraId="768A30A6" w14:textId="77777777" w:rsidTr="00962042">
        <w:trPr>
          <w:gridAfter w:val="1"/>
          <w:wAfter w:w="217" w:type="dxa"/>
          <w:trHeight w:val="363"/>
          <w:jc w:val="right"/>
        </w:trPr>
        <w:tc>
          <w:tcPr>
            <w:tcW w:w="6228" w:type="dxa"/>
            <w:gridSpan w:val="5"/>
            <w:tcBorders>
              <w:top w:val="nil"/>
              <w:left w:val="nil"/>
              <w:bottom w:val="single" w:sz="12" w:space="0" w:color="000000"/>
              <w:right w:val="nil"/>
            </w:tcBorders>
            <w:vAlign w:val="bottom"/>
          </w:tcPr>
          <w:p w14:paraId="73D768EC" w14:textId="77777777" w:rsidR="00962042" w:rsidRPr="0014382D" w:rsidRDefault="00962042" w:rsidP="00962042">
            <w:pPr>
              <w:widowControl/>
              <w:autoSpaceDE/>
              <w:autoSpaceDN/>
              <w:adjustRightInd/>
              <w:rPr>
                <w:b/>
                <w:bCs/>
                <w:sz w:val="22"/>
                <w:szCs w:val="22"/>
              </w:rPr>
            </w:pPr>
            <w:r w:rsidRPr="0014382D">
              <w:rPr>
                <w:b/>
                <w:bCs/>
                <w:sz w:val="22"/>
                <w:szCs w:val="22"/>
              </w:rPr>
              <w:t>Total estimated costs</w:t>
            </w:r>
          </w:p>
        </w:tc>
        <w:tc>
          <w:tcPr>
            <w:tcW w:w="2051" w:type="dxa"/>
            <w:gridSpan w:val="2"/>
            <w:tcBorders>
              <w:top w:val="nil"/>
              <w:left w:val="nil"/>
              <w:bottom w:val="single" w:sz="12" w:space="0" w:color="000000"/>
              <w:right w:val="nil"/>
            </w:tcBorders>
            <w:noWrap/>
            <w:vAlign w:val="bottom"/>
          </w:tcPr>
          <w:p w14:paraId="29E126FD" w14:textId="77777777" w:rsidR="00962042" w:rsidRPr="0014382D" w:rsidRDefault="001E522F" w:rsidP="00B51A26">
            <w:pPr>
              <w:widowControl/>
              <w:autoSpaceDE/>
              <w:autoSpaceDN/>
              <w:adjustRightInd/>
              <w:jc w:val="right"/>
              <w:rPr>
                <w:b/>
                <w:bCs/>
                <w:sz w:val="22"/>
                <w:szCs w:val="22"/>
              </w:rPr>
            </w:pPr>
            <w:r>
              <w:rPr>
                <w:b/>
                <w:bCs/>
                <w:sz w:val="22"/>
                <w:szCs w:val="22"/>
              </w:rPr>
              <w:t>$</w:t>
            </w:r>
            <w:r w:rsidR="00B11D14">
              <w:rPr>
                <w:b/>
                <w:bCs/>
                <w:sz w:val="22"/>
                <w:szCs w:val="22"/>
              </w:rPr>
              <w:t>32</w:t>
            </w:r>
            <w:r w:rsidR="00CB3CDC">
              <w:rPr>
                <w:b/>
                <w:bCs/>
                <w:sz w:val="22"/>
                <w:szCs w:val="22"/>
              </w:rPr>
              <w:t>6</w:t>
            </w:r>
            <w:r w:rsidR="00962042" w:rsidRPr="0014382D">
              <w:rPr>
                <w:b/>
                <w:bCs/>
                <w:sz w:val="22"/>
                <w:szCs w:val="22"/>
              </w:rPr>
              <w:t>,</w:t>
            </w:r>
            <w:r w:rsidR="00C123F5">
              <w:rPr>
                <w:b/>
                <w:bCs/>
                <w:sz w:val="22"/>
                <w:szCs w:val="22"/>
              </w:rPr>
              <w:t>3</w:t>
            </w:r>
            <w:r w:rsidR="00962042" w:rsidRPr="0014382D">
              <w:rPr>
                <w:b/>
                <w:bCs/>
                <w:sz w:val="22"/>
                <w:szCs w:val="22"/>
              </w:rPr>
              <w:t xml:space="preserve">00 </w:t>
            </w:r>
          </w:p>
        </w:tc>
        <w:tc>
          <w:tcPr>
            <w:tcW w:w="281" w:type="dxa"/>
            <w:gridSpan w:val="2"/>
            <w:tcBorders>
              <w:top w:val="nil"/>
              <w:left w:val="nil"/>
              <w:bottom w:val="single" w:sz="12" w:space="0" w:color="000000"/>
              <w:right w:val="nil"/>
            </w:tcBorders>
            <w:noWrap/>
            <w:vAlign w:val="bottom"/>
          </w:tcPr>
          <w:p w14:paraId="3DA17820" w14:textId="77777777" w:rsidR="00962042" w:rsidRPr="0014382D" w:rsidRDefault="00962042" w:rsidP="00962042">
            <w:pPr>
              <w:widowControl/>
              <w:autoSpaceDE/>
              <w:autoSpaceDN/>
              <w:adjustRightInd/>
              <w:jc w:val="right"/>
              <w:rPr>
                <w:b/>
                <w:bCs/>
                <w:sz w:val="22"/>
                <w:szCs w:val="22"/>
              </w:rPr>
            </w:pPr>
            <w:r w:rsidRPr="0014382D">
              <w:rPr>
                <w:b/>
                <w:bCs/>
                <w:sz w:val="22"/>
                <w:szCs w:val="22"/>
              </w:rPr>
              <w:t> </w:t>
            </w:r>
          </w:p>
        </w:tc>
      </w:tr>
    </w:tbl>
    <w:p w14:paraId="2E794605" w14:textId="77777777" w:rsidR="00BB7609" w:rsidRDefault="00BB7609">
      <w:pPr>
        <w:tabs>
          <w:tab w:val="left" w:pos="-1440"/>
        </w:tabs>
        <w:ind w:left="1440" w:hanging="720"/>
        <w:rPr>
          <w:sz w:val="22"/>
          <w:szCs w:val="22"/>
        </w:rPr>
      </w:pPr>
    </w:p>
    <w:p w14:paraId="7D7FEF13" w14:textId="77777777" w:rsidR="00D257EC" w:rsidRDefault="00D257EC">
      <w:pPr>
        <w:tabs>
          <w:tab w:val="left" w:pos="-1440"/>
        </w:tabs>
        <w:ind w:left="1440" w:hanging="720"/>
        <w:rPr>
          <w:sz w:val="22"/>
          <w:szCs w:val="22"/>
        </w:rPr>
      </w:pPr>
      <w:r>
        <w:rPr>
          <w:sz w:val="22"/>
          <w:szCs w:val="22"/>
        </w:rPr>
        <w:t>15.</w:t>
      </w:r>
      <w:r>
        <w:rPr>
          <w:sz w:val="22"/>
          <w:szCs w:val="22"/>
        </w:rPr>
        <w:tab/>
      </w:r>
      <w:r>
        <w:rPr>
          <w:sz w:val="22"/>
          <w:szCs w:val="22"/>
          <w:u w:val="single"/>
        </w:rPr>
        <w:t>Reason for Change in Burden</w:t>
      </w:r>
    </w:p>
    <w:p w14:paraId="3003B420" w14:textId="77777777" w:rsidR="00D257EC" w:rsidRDefault="00D257EC">
      <w:pPr>
        <w:ind w:firstLine="2160"/>
        <w:rPr>
          <w:sz w:val="22"/>
          <w:szCs w:val="22"/>
        </w:rPr>
      </w:pPr>
    </w:p>
    <w:p w14:paraId="1921EBCC" w14:textId="77777777" w:rsidR="00270D6C" w:rsidRDefault="00270D6C" w:rsidP="00270D6C">
      <w:pPr>
        <w:ind w:left="1440"/>
        <w:rPr>
          <w:sz w:val="22"/>
          <w:szCs w:val="22"/>
        </w:rPr>
      </w:pPr>
      <w:r>
        <w:rPr>
          <w:sz w:val="22"/>
          <w:szCs w:val="22"/>
        </w:rPr>
        <w:t xml:space="preserve">Fluctuations in the flow and the population of inmates under sentence of death from one year to the next will result in corresponding changes in the annual response burden. </w:t>
      </w:r>
    </w:p>
    <w:p w14:paraId="455F9F1E" w14:textId="77777777" w:rsidR="00270D6C" w:rsidRDefault="00270D6C" w:rsidP="0065708F">
      <w:pPr>
        <w:ind w:left="1440"/>
        <w:rPr>
          <w:sz w:val="22"/>
          <w:szCs w:val="22"/>
        </w:rPr>
      </w:pPr>
    </w:p>
    <w:p w14:paraId="0068099C" w14:textId="77777777" w:rsidR="0065708F" w:rsidRDefault="00D257EC" w:rsidP="0065708F">
      <w:pPr>
        <w:ind w:left="1440"/>
        <w:rPr>
          <w:sz w:val="22"/>
          <w:szCs w:val="22"/>
        </w:rPr>
      </w:pPr>
      <w:r>
        <w:rPr>
          <w:sz w:val="22"/>
          <w:szCs w:val="22"/>
        </w:rPr>
        <w:t>The NPS-8 data collection is based primarily on individuals under sentence of death.</w:t>
      </w:r>
      <w:r w:rsidR="007F3C3A">
        <w:rPr>
          <w:sz w:val="22"/>
          <w:szCs w:val="22"/>
        </w:rPr>
        <w:t xml:space="preserve"> </w:t>
      </w:r>
      <w:r>
        <w:rPr>
          <w:sz w:val="22"/>
          <w:szCs w:val="22"/>
        </w:rPr>
        <w:t>During 20</w:t>
      </w:r>
      <w:r w:rsidR="00693E0E">
        <w:rPr>
          <w:sz w:val="22"/>
          <w:szCs w:val="22"/>
        </w:rPr>
        <w:t>1</w:t>
      </w:r>
      <w:r w:rsidR="00232508">
        <w:rPr>
          <w:sz w:val="22"/>
          <w:szCs w:val="22"/>
        </w:rPr>
        <w:t>3</w:t>
      </w:r>
      <w:r w:rsidR="008774E4">
        <w:rPr>
          <w:sz w:val="22"/>
          <w:szCs w:val="22"/>
        </w:rPr>
        <w:t>,</w:t>
      </w:r>
      <w:r>
        <w:rPr>
          <w:sz w:val="22"/>
          <w:szCs w:val="22"/>
        </w:rPr>
        <w:t xml:space="preserve"> death row admissions dropped: the </w:t>
      </w:r>
      <w:r w:rsidR="00693E0E">
        <w:rPr>
          <w:sz w:val="22"/>
          <w:szCs w:val="22"/>
        </w:rPr>
        <w:t>8</w:t>
      </w:r>
      <w:r w:rsidR="00232508">
        <w:rPr>
          <w:sz w:val="22"/>
          <w:szCs w:val="22"/>
        </w:rPr>
        <w:t>3</w:t>
      </w:r>
      <w:r>
        <w:rPr>
          <w:sz w:val="22"/>
          <w:szCs w:val="22"/>
        </w:rPr>
        <w:t xml:space="preserve"> persons admitted to </w:t>
      </w:r>
      <w:r w:rsidR="008774E4">
        <w:rPr>
          <w:sz w:val="22"/>
          <w:szCs w:val="22"/>
        </w:rPr>
        <w:t xml:space="preserve">prisons under sentence of </w:t>
      </w:r>
      <w:r>
        <w:rPr>
          <w:sz w:val="22"/>
          <w:szCs w:val="22"/>
        </w:rPr>
        <w:t>death during 20</w:t>
      </w:r>
      <w:r w:rsidR="00693E0E">
        <w:rPr>
          <w:sz w:val="22"/>
          <w:szCs w:val="22"/>
        </w:rPr>
        <w:t>1</w:t>
      </w:r>
      <w:r w:rsidR="00232508">
        <w:rPr>
          <w:sz w:val="22"/>
          <w:szCs w:val="22"/>
        </w:rPr>
        <w:t>3</w:t>
      </w:r>
      <w:r>
        <w:rPr>
          <w:sz w:val="22"/>
          <w:szCs w:val="22"/>
        </w:rPr>
        <w:t xml:space="preserve"> was the lowest </w:t>
      </w:r>
      <w:r w:rsidR="008774E4">
        <w:rPr>
          <w:sz w:val="22"/>
          <w:szCs w:val="22"/>
        </w:rPr>
        <w:t xml:space="preserve">number </w:t>
      </w:r>
      <w:r>
        <w:rPr>
          <w:sz w:val="22"/>
          <w:szCs w:val="22"/>
        </w:rPr>
        <w:t>since 1973, when 44 persons were put on death row.</w:t>
      </w:r>
      <w:r w:rsidR="007F3C3A">
        <w:rPr>
          <w:sz w:val="22"/>
          <w:szCs w:val="22"/>
        </w:rPr>
        <w:t xml:space="preserve"> </w:t>
      </w:r>
      <w:r w:rsidR="00356FE6">
        <w:rPr>
          <w:sz w:val="22"/>
          <w:szCs w:val="22"/>
        </w:rPr>
        <w:t xml:space="preserve">This drop represents the continuation of a general trend of declining admissions that started in 1999. </w:t>
      </w:r>
      <w:r w:rsidR="0065708F">
        <w:rPr>
          <w:sz w:val="22"/>
          <w:szCs w:val="22"/>
        </w:rPr>
        <w:t>The number of persons on death row on December 31, 20</w:t>
      </w:r>
      <w:r w:rsidR="00693E0E">
        <w:rPr>
          <w:sz w:val="22"/>
          <w:szCs w:val="22"/>
        </w:rPr>
        <w:t>1</w:t>
      </w:r>
      <w:r w:rsidR="00232508">
        <w:rPr>
          <w:sz w:val="22"/>
          <w:szCs w:val="22"/>
        </w:rPr>
        <w:t>3</w:t>
      </w:r>
      <w:r w:rsidR="0065708F">
        <w:rPr>
          <w:sz w:val="22"/>
          <w:szCs w:val="22"/>
        </w:rPr>
        <w:t xml:space="preserve">, was </w:t>
      </w:r>
      <w:r w:rsidR="00232508">
        <w:rPr>
          <w:sz w:val="22"/>
          <w:szCs w:val="22"/>
        </w:rPr>
        <w:t>2</w:t>
      </w:r>
      <w:r w:rsidR="0065708F">
        <w:rPr>
          <w:sz w:val="22"/>
          <w:szCs w:val="22"/>
        </w:rPr>
        <w:t>,</w:t>
      </w:r>
      <w:r w:rsidR="00232508">
        <w:rPr>
          <w:sz w:val="22"/>
          <w:szCs w:val="22"/>
        </w:rPr>
        <w:t>979</w:t>
      </w:r>
      <w:r w:rsidR="004F339F">
        <w:rPr>
          <w:sz w:val="22"/>
          <w:szCs w:val="22"/>
        </w:rPr>
        <w:t xml:space="preserve">, a decrease of </w:t>
      </w:r>
      <w:r w:rsidR="00232508">
        <w:rPr>
          <w:sz w:val="22"/>
          <w:szCs w:val="22"/>
        </w:rPr>
        <w:t>32</w:t>
      </w:r>
      <w:r w:rsidR="004F339F">
        <w:rPr>
          <w:sz w:val="22"/>
          <w:szCs w:val="22"/>
        </w:rPr>
        <w:t xml:space="preserve"> from the number under sentence of death at yearend 201</w:t>
      </w:r>
      <w:r w:rsidR="00232508">
        <w:rPr>
          <w:sz w:val="22"/>
          <w:szCs w:val="22"/>
        </w:rPr>
        <w:t>2</w:t>
      </w:r>
      <w:r w:rsidR="0065708F">
        <w:rPr>
          <w:sz w:val="22"/>
          <w:szCs w:val="22"/>
        </w:rPr>
        <w:t xml:space="preserve">. This was the </w:t>
      </w:r>
      <w:r w:rsidR="00232508">
        <w:rPr>
          <w:sz w:val="22"/>
          <w:szCs w:val="22"/>
        </w:rPr>
        <w:t>thirteen</w:t>
      </w:r>
      <w:r w:rsidR="0065708F">
        <w:rPr>
          <w:sz w:val="22"/>
          <w:szCs w:val="22"/>
        </w:rPr>
        <w:t xml:space="preserve">th consecutive year that the number of prisoners under a sentence of death declined. </w:t>
      </w:r>
      <w:r w:rsidR="00232508">
        <w:rPr>
          <w:sz w:val="22"/>
          <w:szCs w:val="22"/>
        </w:rPr>
        <w:t>While t</w:t>
      </w:r>
      <w:r w:rsidR="0065708F">
        <w:rPr>
          <w:sz w:val="22"/>
          <w:szCs w:val="22"/>
        </w:rPr>
        <w:t>he number of person</w:t>
      </w:r>
      <w:r w:rsidR="003F0283">
        <w:rPr>
          <w:sz w:val="22"/>
          <w:szCs w:val="22"/>
        </w:rPr>
        <w:t>s</w:t>
      </w:r>
      <w:r w:rsidR="0065708F">
        <w:rPr>
          <w:sz w:val="22"/>
          <w:szCs w:val="22"/>
        </w:rPr>
        <w:t xml:space="preserve"> admitted to prisons under sentence of death has been declining gradually since 1999</w:t>
      </w:r>
      <w:r w:rsidR="00232508">
        <w:rPr>
          <w:sz w:val="22"/>
          <w:szCs w:val="22"/>
        </w:rPr>
        <w:t xml:space="preserve">, </w:t>
      </w:r>
      <w:r w:rsidR="0065708F">
        <w:rPr>
          <w:sz w:val="22"/>
          <w:szCs w:val="22"/>
        </w:rPr>
        <w:t xml:space="preserve">the number of persons removed from death row since 2001 has generally increased relative to the number removed in years prior to 2001. </w:t>
      </w:r>
      <w:r w:rsidR="00693E0E">
        <w:rPr>
          <w:sz w:val="22"/>
          <w:szCs w:val="22"/>
        </w:rPr>
        <w:t>Finally, since 200</w:t>
      </w:r>
      <w:r w:rsidR="00C658B0">
        <w:rPr>
          <w:sz w:val="22"/>
          <w:szCs w:val="22"/>
        </w:rPr>
        <w:t>7, 5 states have repealed their capital statutes</w:t>
      </w:r>
      <w:r w:rsidR="00B67CBB">
        <w:rPr>
          <w:sz w:val="22"/>
          <w:szCs w:val="22"/>
        </w:rPr>
        <w:t xml:space="preserve"> (although </w:t>
      </w:r>
      <w:r w:rsidR="00EC627B">
        <w:rPr>
          <w:sz w:val="22"/>
          <w:szCs w:val="22"/>
        </w:rPr>
        <w:t>1</w:t>
      </w:r>
      <w:r w:rsidR="00B67CBB">
        <w:rPr>
          <w:sz w:val="22"/>
          <w:szCs w:val="22"/>
        </w:rPr>
        <w:t xml:space="preserve"> </w:t>
      </w:r>
      <w:r w:rsidR="004F339F">
        <w:rPr>
          <w:sz w:val="22"/>
          <w:szCs w:val="22"/>
        </w:rPr>
        <w:t>of the 5 continue</w:t>
      </w:r>
      <w:r w:rsidR="00EC627B">
        <w:rPr>
          <w:sz w:val="22"/>
          <w:szCs w:val="22"/>
        </w:rPr>
        <w:t>s</w:t>
      </w:r>
      <w:r w:rsidR="004F339F">
        <w:rPr>
          <w:sz w:val="22"/>
          <w:szCs w:val="22"/>
        </w:rPr>
        <w:t xml:space="preserve"> to </w:t>
      </w:r>
      <w:r w:rsidR="006F503F">
        <w:rPr>
          <w:sz w:val="22"/>
          <w:szCs w:val="22"/>
        </w:rPr>
        <w:t xml:space="preserve">hold </w:t>
      </w:r>
      <w:r w:rsidR="00B67CBB">
        <w:rPr>
          <w:sz w:val="22"/>
          <w:szCs w:val="22"/>
        </w:rPr>
        <w:t>a small number of inmates who remain under previously imposed sentences of death)</w:t>
      </w:r>
      <w:r w:rsidR="0061216D">
        <w:rPr>
          <w:sz w:val="22"/>
          <w:szCs w:val="22"/>
        </w:rPr>
        <w:t xml:space="preserve">. </w:t>
      </w:r>
      <w:r w:rsidR="00C556D1">
        <w:rPr>
          <w:sz w:val="22"/>
          <w:szCs w:val="22"/>
        </w:rPr>
        <w:t xml:space="preserve">All of these factors </w:t>
      </w:r>
      <w:r w:rsidR="004F339F">
        <w:rPr>
          <w:sz w:val="22"/>
          <w:szCs w:val="22"/>
        </w:rPr>
        <w:t xml:space="preserve">have </w:t>
      </w:r>
      <w:r w:rsidR="0061216D">
        <w:rPr>
          <w:sz w:val="22"/>
          <w:szCs w:val="22"/>
        </w:rPr>
        <w:t>c</w:t>
      </w:r>
      <w:r w:rsidR="0065708F">
        <w:rPr>
          <w:sz w:val="22"/>
          <w:szCs w:val="22"/>
        </w:rPr>
        <w:t>ontribute</w:t>
      </w:r>
      <w:r w:rsidR="004F339F">
        <w:rPr>
          <w:sz w:val="22"/>
          <w:szCs w:val="22"/>
        </w:rPr>
        <w:t>d</w:t>
      </w:r>
      <w:r w:rsidR="0065708F">
        <w:rPr>
          <w:sz w:val="22"/>
          <w:szCs w:val="22"/>
        </w:rPr>
        <w:t xml:space="preserve"> to a decrease in the number of NPS-8 </w:t>
      </w:r>
      <w:r w:rsidR="00C556D1">
        <w:rPr>
          <w:sz w:val="22"/>
          <w:szCs w:val="22"/>
        </w:rPr>
        <w:t xml:space="preserve">and NPS-8A </w:t>
      </w:r>
      <w:r w:rsidR="0065708F">
        <w:rPr>
          <w:sz w:val="22"/>
          <w:szCs w:val="22"/>
        </w:rPr>
        <w:t>forms completed each year</w:t>
      </w:r>
      <w:r w:rsidR="008E072C">
        <w:rPr>
          <w:sz w:val="22"/>
          <w:szCs w:val="22"/>
        </w:rPr>
        <w:t xml:space="preserve"> and a corresponding decrease in the total response burden</w:t>
      </w:r>
      <w:r w:rsidR="0065708F">
        <w:rPr>
          <w:sz w:val="22"/>
          <w:szCs w:val="22"/>
        </w:rPr>
        <w:t>.</w:t>
      </w:r>
    </w:p>
    <w:p w14:paraId="324552A1" w14:textId="77777777" w:rsidR="001E522F" w:rsidRDefault="001E522F">
      <w:pPr>
        <w:rPr>
          <w:sz w:val="22"/>
          <w:szCs w:val="22"/>
        </w:rPr>
      </w:pPr>
    </w:p>
    <w:p w14:paraId="287FC3BB" w14:textId="77777777" w:rsidR="00D257EC" w:rsidRDefault="00D257EC">
      <w:pPr>
        <w:tabs>
          <w:tab w:val="left" w:pos="-1440"/>
        </w:tabs>
        <w:ind w:left="1440" w:hanging="720"/>
        <w:rPr>
          <w:sz w:val="22"/>
          <w:szCs w:val="22"/>
        </w:rPr>
      </w:pPr>
      <w:r>
        <w:rPr>
          <w:sz w:val="22"/>
          <w:szCs w:val="22"/>
        </w:rPr>
        <w:t>16.</w:t>
      </w:r>
      <w:r>
        <w:rPr>
          <w:sz w:val="22"/>
          <w:szCs w:val="22"/>
        </w:rPr>
        <w:tab/>
      </w:r>
      <w:r>
        <w:rPr>
          <w:sz w:val="22"/>
          <w:szCs w:val="22"/>
          <w:u w:val="single"/>
        </w:rPr>
        <w:t>Project Schedule</w:t>
      </w:r>
      <w:r w:rsidR="003F0283">
        <w:rPr>
          <w:sz w:val="22"/>
          <w:szCs w:val="22"/>
          <w:u w:val="single"/>
        </w:rPr>
        <w:t xml:space="preserve"> and Publication Plan</w:t>
      </w:r>
    </w:p>
    <w:p w14:paraId="4884AB9C" w14:textId="77777777" w:rsidR="00D257EC" w:rsidRDefault="00D257EC">
      <w:pPr>
        <w:rPr>
          <w:sz w:val="22"/>
          <w:szCs w:val="22"/>
        </w:rPr>
      </w:pPr>
    </w:p>
    <w:p w14:paraId="24B84EE0" w14:textId="77777777" w:rsidR="00D257EC" w:rsidRDefault="00D257EC" w:rsidP="00735EF2">
      <w:pPr>
        <w:ind w:left="1440"/>
        <w:rPr>
          <w:sz w:val="22"/>
          <w:szCs w:val="22"/>
        </w:rPr>
      </w:pPr>
      <w:r w:rsidRPr="008774E4">
        <w:rPr>
          <w:sz w:val="22"/>
          <w:szCs w:val="22"/>
        </w:rPr>
        <w:t>In late November</w:t>
      </w:r>
      <w:r w:rsidR="00061E7F">
        <w:rPr>
          <w:sz w:val="22"/>
          <w:szCs w:val="22"/>
        </w:rPr>
        <w:t xml:space="preserve">, Census Bureau staff calls/e-mails </w:t>
      </w:r>
      <w:r w:rsidRPr="008774E4">
        <w:rPr>
          <w:sz w:val="22"/>
          <w:szCs w:val="22"/>
        </w:rPr>
        <w:t xml:space="preserve">each respondent </w:t>
      </w:r>
      <w:r w:rsidR="00061E7F">
        <w:rPr>
          <w:sz w:val="22"/>
          <w:szCs w:val="22"/>
        </w:rPr>
        <w:t xml:space="preserve">from the prior year to </w:t>
      </w:r>
      <w:r w:rsidR="00061E7F">
        <w:rPr>
          <w:sz w:val="22"/>
          <w:szCs w:val="22"/>
        </w:rPr>
        <w:lastRenderedPageBreak/>
        <w:t xml:space="preserve">verify their contact information. </w:t>
      </w:r>
      <w:r w:rsidR="00735EF2" w:rsidRPr="008F3456">
        <w:rPr>
          <w:sz w:val="22"/>
          <w:szCs w:val="22"/>
        </w:rPr>
        <w:t xml:space="preserve">At that time, the NPS-8/8A respondents are asked whether they prefer to respond using the mail-out/mail-back option or using the web-based data collection tool (use of the web-based tool is encouraged). Those </w:t>
      </w:r>
      <w:r w:rsidR="008F3456" w:rsidRPr="008F3456">
        <w:rPr>
          <w:sz w:val="22"/>
          <w:szCs w:val="22"/>
        </w:rPr>
        <w:t xml:space="preserve">opting to respond by </w:t>
      </w:r>
      <w:r w:rsidR="00735EF2" w:rsidRPr="008F3456">
        <w:rPr>
          <w:sz w:val="22"/>
          <w:szCs w:val="22"/>
        </w:rPr>
        <w:t xml:space="preserve">mail are asked if they need </w:t>
      </w:r>
      <w:r w:rsidR="008F3456" w:rsidRPr="008F3456">
        <w:rPr>
          <w:sz w:val="22"/>
          <w:szCs w:val="22"/>
        </w:rPr>
        <w:t xml:space="preserve">blank </w:t>
      </w:r>
      <w:r w:rsidR="00735EF2" w:rsidRPr="008F3456">
        <w:rPr>
          <w:sz w:val="22"/>
          <w:szCs w:val="22"/>
        </w:rPr>
        <w:t>NPS-8 forms to report inmates received under sentence of death during the current year and if so, how many forms they need.</w:t>
      </w:r>
    </w:p>
    <w:p w14:paraId="4DB69AA0" w14:textId="77777777" w:rsidR="00185A37" w:rsidRDefault="00185A37" w:rsidP="00735EF2">
      <w:pPr>
        <w:ind w:left="1440"/>
        <w:rPr>
          <w:sz w:val="22"/>
          <w:szCs w:val="22"/>
        </w:rPr>
      </w:pPr>
    </w:p>
    <w:p w14:paraId="7156CF41" w14:textId="77777777" w:rsidR="00D750A3" w:rsidRDefault="00735EF2">
      <w:pPr>
        <w:ind w:left="1440"/>
        <w:rPr>
          <w:sz w:val="22"/>
          <w:szCs w:val="22"/>
        </w:rPr>
      </w:pPr>
      <w:r w:rsidRPr="00BE0428">
        <w:rPr>
          <w:sz w:val="22"/>
          <w:szCs w:val="22"/>
        </w:rPr>
        <w:t>About December 15, materials are mailed</w:t>
      </w:r>
      <w:r w:rsidR="00101BA4">
        <w:rPr>
          <w:sz w:val="22"/>
          <w:szCs w:val="22"/>
        </w:rPr>
        <w:t xml:space="preserve"> out to all respondents. </w:t>
      </w:r>
      <w:r w:rsidR="00680434" w:rsidRPr="00BE0428">
        <w:rPr>
          <w:sz w:val="22"/>
          <w:szCs w:val="22"/>
        </w:rPr>
        <w:t xml:space="preserve">For </w:t>
      </w:r>
      <w:r w:rsidRPr="00BE0428">
        <w:rPr>
          <w:sz w:val="22"/>
          <w:szCs w:val="22"/>
        </w:rPr>
        <w:t xml:space="preserve">NPS-8/8A respondents who requested the mail-out/mail-back option, </w:t>
      </w:r>
      <w:r w:rsidR="00680434" w:rsidRPr="00BE0428">
        <w:rPr>
          <w:sz w:val="22"/>
          <w:szCs w:val="22"/>
        </w:rPr>
        <w:t>NPS-8 forms are</w:t>
      </w:r>
      <w:r w:rsidRPr="00BE0428">
        <w:rPr>
          <w:sz w:val="22"/>
          <w:szCs w:val="22"/>
        </w:rPr>
        <w:t xml:space="preserve"> </w:t>
      </w:r>
      <w:r w:rsidR="00680434" w:rsidRPr="00BE0428">
        <w:rPr>
          <w:sz w:val="22"/>
          <w:szCs w:val="22"/>
        </w:rPr>
        <w:t xml:space="preserve">sent, as needed, in order for respondents </w:t>
      </w:r>
      <w:r w:rsidRPr="00BE0428">
        <w:rPr>
          <w:sz w:val="22"/>
          <w:szCs w:val="22"/>
        </w:rPr>
        <w:t xml:space="preserve">to report inmates received under sentence of death from January 1 to December 31 of the current report year. </w:t>
      </w:r>
      <w:r w:rsidR="00680434" w:rsidRPr="00BE0428">
        <w:rPr>
          <w:sz w:val="22"/>
          <w:szCs w:val="22"/>
        </w:rPr>
        <w:t xml:space="preserve">Respondents who reported inmates </w:t>
      </w:r>
      <w:r w:rsidRPr="00BE0428">
        <w:rPr>
          <w:sz w:val="22"/>
          <w:szCs w:val="22"/>
        </w:rPr>
        <w:t>under sentence of death as of December 31 of the previous collection year</w:t>
      </w:r>
      <w:r w:rsidR="00680434" w:rsidRPr="00BE0428">
        <w:rPr>
          <w:sz w:val="22"/>
          <w:szCs w:val="22"/>
        </w:rPr>
        <w:t xml:space="preserve"> are sent an NPS-8A form for each inmate</w:t>
      </w:r>
      <w:r w:rsidRPr="00BE0428">
        <w:rPr>
          <w:sz w:val="22"/>
          <w:szCs w:val="22"/>
        </w:rPr>
        <w:t xml:space="preserve">. </w:t>
      </w:r>
      <w:r w:rsidR="00BF65A3">
        <w:rPr>
          <w:sz w:val="22"/>
          <w:szCs w:val="22"/>
        </w:rPr>
        <w:t xml:space="preserve">Respondents with a </w:t>
      </w:r>
      <w:r w:rsidRPr="00BF65A3">
        <w:rPr>
          <w:sz w:val="22"/>
          <w:szCs w:val="22"/>
        </w:rPr>
        <w:t>preference f</w:t>
      </w:r>
      <w:r w:rsidR="00BF65A3" w:rsidRPr="00BF65A3">
        <w:rPr>
          <w:sz w:val="22"/>
          <w:szCs w:val="22"/>
        </w:rPr>
        <w:t xml:space="preserve">or </w:t>
      </w:r>
      <w:r w:rsidRPr="00BF65A3">
        <w:rPr>
          <w:sz w:val="22"/>
          <w:szCs w:val="22"/>
        </w:rPr>
        <w:t xml:space="preserve">the web-based data collection tool are mailed one NPS-8 form and a blank NPS-8A form to serve as a reminder of the information we </w:t>
      </w:r>
      <w:r w:rsidR="00BF65A3" w:rsidRPr="00BF65A3">
        <w:rPr>
          <w:sz w:val="22"/>
          <w:szCs w:val="22"/>
        </w:rPr>
        <w:t xml:space="preserve">have </w:t>
      </w:r>
      <w:r w:rsidRPr="00BF65A3">
        <w:rPr>
          <w:sz w:val="22"/>
          <w:szCs w:val="22"/>
        </w:rPr>
        <w:t>request</w:t>
      </w:r>
      <w:r w:rsidR="00BF65A3" w:rsidRPr="00BF65A3">
        <w:rPr>
          <w:sz w:val="22"/>
          <w:szCs w:val="22"/>
        </w:rPr>
        <w:t>ed in the previous collection years</w:t>
      </w:r>
      <w:r w:rsidRPr="00BF65A3">
        <w:rPr>
          <w:sz w:val="22"/>
          <w:szCs w:val="22"/>
        </w:rPr>
        <w:t>.</w:t>
      </w:r>
      <w:r w:rsidR="00D750A3">
        <w:rPr>
          <w:sz w:val="22"/>
          <w:szCs w:val="22"/>
        </w:rPr>
        <w:t xml:space="preserve"> </w:t>
      </w:r>
    </w:p>
    <w:p w14:paraId="2A59D65E" w14:textId="77777777" w:rsidR="00D750A3" w:rsidRDefault="00D750A3">
      <w:pPr>
        <w:ind w:left="1440"/>
        <w:rPr>
          <w:sz w:val="22"/>
          <w:szCs w:val="22"/>
        </w:rPr>
      </w:pPr>
    </w:p>
    <w:p w14:paraId="5381A166" w14:textId="457CFD39" w:rsidR="00D750A3" w:rsidRDefault="00D750A3">
      <w:pPr>
        <w:ind w:left="1440"/>
        <w:rPr>
          <w:sz w:val="22"/>
          <w:szCs w:val="22"/>
        </w:rPr>
      </w:pPr>
      <w:r>
        <w:rPr>
          <w:sz w:val="22"/>
          <w:szCs w:val="22"/>
        </w:rPr>
        <w:t xml:space="preserve">A separate letter is sent to all NPS-8/8A respondents containing a username and </w:t>
      </w:r>
      <w:r w:rsidRPr="00D750A3">
        <w:rPr>
          <w:sz w:val="22"/>
          <w:szCs w:val="22"/>
        </w:rPr>
        <w:t>password</w:t>
      </w:r>
      <w:r w:rsidR="00735EF2" w:rsidRPr="00D750A3">
        <w:rPr>
          <w:sz w:val="22"/>
          <w:szCs w:val="22"/>
        </w:rPr>
        <w:t xml:space="preserve"> to access the web-based data collection tool. This includes those respondents who requested the mail-out/mail-back option, in the event that they decide to try the web-based data collection tool. </w:t>
      </w:r>
    </w:p>
    <w:p w14:paraId="2F19AA4F" w14:textId="77777777" w:rsidR="00D750A3" w:rsidRDefault="00D750A3">
      <w:pPr>
        <w:ind w:left="1440"/>
        <w:rPr>
          <w:sz w:val="22"/>
          <w:szCs w:val="22"/>
        </w:rPr>
      </w:pPr>
    </w:p>
    <w:p w14:paraId="06A773E4" w14:textId="77777777" w:rsidR="00D257EC" w:rsidRDefault="00D750A3">
      <w:pPr>
        <w:ind w:left="1440"/>
        <w:rPr>
          <w:sz w:val="22"/>
          <w:szCs w:val="22"/>
        </w:rPr>
      </w:pPr>
      <w:r w:rsidRPr="00B45C75">
        <w:rPr>
          <w:sz w:val="22"/>
          <w:szCs w:val="22"/>
        </w:rPr>
        <w:t xml:space="preserve">NPS-8/8A respondents with a small </w:t>
      </w:r>
      <w:r w:rsidR="00735EF2" w:rsidRPr="00B45C75">
        <w:rPr>
          <w:sz w:val="22"/>
          <w:szCs w:val="22"/>
        </w:rPr>
        <w:t xml:space="preserve">population of inmates under sentence of death </w:t>
      </w:r>
      <w:r w:rsidRPr="00B45C75">
        <w:rPr>
          <w:sz w:val="22"/>
          <w:szCs w:val="22"/>
        </w:rPr>
        <w:t xml:space="preserve">are requested to submit completed forms by </w:t>
      </w:r>
      <w:r w:rsidR="00735EF2" w:rsidRPr="00B45C75">
        <w:rPr>
          <w:sz w:val="22"/>
          <w:szCs w:val="22"/>
        </w:rPr>
        <w:t>February 1</w:t>
      </w:r>
      <w:r w:rsidRPr="00B45C75">
        <w:rPr>
          <w:sz w:val="22"/>
          <w:szCs w:val="22"/>
        </w:rPr>
        <w:t xml:space="preserve"> of the year following the reference year</w:t>
      </w:r>
      <w:r w:rsidR="00735EF2" w:rsidRPr="00B45C75">
        <w:rPr>
          <w:sz w:val="22"/>
          <w:szCs w:val="22"/>
        </w:rPr>
        <w:t xml:space="preserve">. Those states with a moderate population of inmates under sentence of death </w:t>
      </w:r>
      <w:r w:rsidRPr="00B45C75">
        <w:rPr>
          <w:sz w:val="22"/>
          <w:szCs w:val="22"/>
        </w:rPr>
        <w:t>a</w:t>
      </w:r>
      <w:r w:rsidR="00735EF2" w:rsidRPr="00B45C75">
        <w:rPr>
          <w:sz w:val="22"/>
          <w:szCs w:val="22"/>
        </w:rPr>
        <w:t xml:space="preserve">re given a deadline of February 15. Those states with a large population of inmates under sentence of death </w:t>
      </w:r>
      <w:r w:rsidR="00086FA0">
        <w:rPr>
          <w:sz w:val="22"/>
          <w:szCs w:val="22"/>
        </w:rPr>
        <w:t>a</w:t>
      </w:r>
      <w:r w:rsidR="00735EF2" w:rsidRPr="00B45C75">
        <w:rPr>
          <w:sz w:val="22"/>
          <w:szCs w:val="22"/>
        </w:rPr>
        <w:t>re given a deadline of March 15.</w:t>
      </w:r>
      <w:r w:rsidRPr="00B45C75">
        <w:rPr>
          <w:sz w:val="22"/>
          <w:szCs w:val="22"/>
        </w:rPr>
        <w:t xml:space="preserve"> Respondents with the largest numbers of inmates under sentence of death are given a </w:t>
      </w:r>
      <w:r w:rsidR="00A84A5F" w:rsidRPr="00B45C75">
        <w:rPr>
          <w:sz w:val="22"/>
          <w:szCs w:val="22"/>
        </w:rPr>
        <w:t xml:space="preserve">later completion </w:t>
      </w:r>
      <w:r w:rsidRPr="00B45C75">
        <w:rPr>
          <w:sz w:val="22"/>
          <w:szCs w:val="22"/>
        </w:rPr>
        <w:t>date</w:t>
      </w:r>
      <w:r w:rsidR="00A84A5F">
        <w:rPr>
          <w:sz w:val="22"/>
          <w:szCs w:val="22"/>
        </w:rPr>
        <w:t>,</w:t>
      </w:r>
      <w:r>
        <w:rPr>
          <w:sz w:val="22"/>
          <w:szCs w:val="22"/>
        </w:rPr>
        <w:t xml:space="preserve"> </w:t>
      </w:r>
      <w:r w:rsidR="00A84A5F">
        <w:rPr>
          <w:sz w:val="22"/>
          <w:szCs w:val="22"/>
        </w:rPr>
        <w:t xml:space="preserve">if necessary, </w:t>
      </w:r>
      <w:r>
        <w:rPr>
          <w:sz w:val="22"/>
          <w:szCs w:val="22"/>
        </w:rPr>
        <w:t>to allow sufficient time to review, update, and submit records.</w:t>
      </w:r>
    </w:p>
    <w:p w14:paraId="6115A77A" w14:textId="77777777" w:rsidR="00D750A3" w:rsidRDefault="00D750A3">
      <w:pPr>
        <w:ind w:left="1440"/>
        <w:rPr>
          <w:sz w:val="22"/>
          <w:szCs w:val="22"/>
        </w:rPr>
      </w:pPr>
    </w:p>
    <w:p w14:paraId="16C6CF43" w14:textId="77777777" w:rsidR="00735EF2" w:rsidRPr="008774E4" w:rsidRDefault="00735EF2">
      <w:pPr>
        <w:ind w:left="1440"/>
        <w:rPr>
          <w:sz w:val="22"/>
          <w:szCs w:val="22"/>
        </w:rPr>
      </w:pPr>
      <w:r w:rsidRPr="00B45C75">
        <w:rPr>
          <w:sz w:val="22"/>
          <w:szCs w:val="22"/>
        </w:rPr>
        <w:t xml:space="preserve">NPS-8B or NPS-8C forms are mailed to staff in the Attorney General’s office of each State. Each </w:t>
      </w:r>
      <w:r w:rsidR="00B45C75" w:rsidRPr="00B45C75">
        <w:rPr>
          <w:sz w:val="22"/>
          <w:szCs w:val="22"/>
        </w:rPr>
        <w:t xml:space="preserve">respondent </w:t>
      </w:r>
      <w:r w:rsidRPr="00B45C75">
        <w:rPr>
          <w:sz w:val="22"/>
          <w:szCs w:val="22"/>
        </w:rPr>
        <w:t>receives a form and a return envelope</w:t>
      </w:r>
      <w:r w:rsidR="00B45C75" w:rsidRPr="00B45C75">
        <w:rPr>
          <w:sz w:val="22"/>
          <w:szCs w:val="22"/>
        </w:rPr>
        <w:t xml:space="preserve">. The letter sent to NPS-8B/8C includes </w:t>
      </w:r>
      <w:r w:rsidRPr="00B45C75">
        <w:rPr>
          <w:sz w:val="22"/>
          <w:szCs w:val="22"/>
        </w:rPr>
        <w:t>a username and password</w:t>
      </w:r>
      <w:r w:rsidR="00B45C75" w:rsidRPr="00B45C75">
        <w:rPr>
          <w:sz w:val="22"/>
          <w:szCs w:val="22"/>
        </w:rPr>
        <w:t xml:space="preserve"> for them to submit their forms via </w:t>
      </w:r>
      <w:r w:rsidRPr="00B45C75">
        <w:rPr>
          <w:sz w:val="22"/>
          <w:szCs w:val="22"/>
        </w:rPr>
        <w:t xml:space="preserve">the web-based data collection tool. </w:t>
      </w:r>
      <w:r w:rsidR="00B45C75" w:rsidRPr="00B45C75">
        <w:rPr>
          <w:sz w:val="22"/>
          <w:szCs w:val="22"/>
        </w:rPr>
        <w:t>T</w:t>
      </w:r>
      <w:r w:rsidRPr="00B45C75">
        <w:rPr>
          <w:sz w:val="22"/>
          <w:szCs w:val="22"/>
        </w:rPr>
        <w:t xml:space="preserve">he NPS-8B/8C respondents </w:t>
      </w:r>
      <w:r w:rsidR="00B45C75" w:rsidRPr="00B45C75">
        <w:rPr>
          <w:sz w:val="22"/>
          <w:szCs w:val="22"/>
        </w:rPr>
        <w:t>a</w:t>
      </w:r>
      <w:r w:rsidRPr="00B45C75">
        <w:rPr>
          <w:sz w:val="22"/>
          <w:szCs w:val="22"/>
        </w:rPr>
        <w:t>re asked to submit their responses by February 1</w:t>
      </w:r>
      <w:r w:rsidR="00B45C75" w:rsidRPr="00B45C75">
        <w:rPr>
          <w:sz w:val="22"/>
          <w:szCs w:val="22"/>
        </w:rPr>
        <w:t>.</w:t>
      </w:r>
    </w:p>
    <w:p w14:paraId="6409EBF2" w14:textId="77777777" w:rsidR="00D257EC" w:rsidRPr="008774E4" w:rsidRDefault="00D257EC">
      <w:pPr>
        <w:rPr>
          <w:sz w:val="22"/>
          <w:szCs w:val="22"/>
        </w:rPr>
      </w:pPr>
    </w:p>
    <w:p w14:paraId="6BAD7C00" w14:textId="77777777" w:rsidR="00D257EC" w:rsidRPr="008774E4" w:rsidRDefault="00D257EC">
      <w:pPr>
        <w:ind w:left="1440"/>
        <w:rPr>
          <w:sz w:val="22"/>
          <w:szCs w:val="22"/>
        </w:rPr>
      </w:pPr>
      <w:r w:rsidRPr="008774E4">
        <w:rPr>
          <w:sz w:val="22"/>
          <w:szCs w:val="22"/>
        </w:rPr>
        <w:t xml:space="preserve">As </w:t>
      </w:r>
      <w:r w:rsidR="00270D6C">
        <w:rPr>
          <w:sz w:val="22"/>
          <w:szCs w:val="22"/>
        </w:rPr>
        <w:t xml:space="preserve">paper </w:t>
      </w:r>
      <w:r w:rsidRPr="008774E4">
        <w:rPr>
          <w:sz w:val="22"/>
          <w:szCs w:val="22"/>
        </w:rPr>
        <w:t>forms are received, (</w:t>
      </w:r>
      <w:r w:rsidR="00FA62A7">
        <w:rPr>
          <w:sz w:val="22"/>
          <w:szCs w:val="22"/>
        </w:rPr>
        <w:t xml:space="preserve">generally </w:t>
      </w:r>
      <w:r w:rsidRPr="008774E4">
        <w:rPr>
          <w:sz w:val="22"/>
          <w:szCs w:val="22"/>
        </w:rPr>
        <w:t xml:space="preserve">mid-January to late April), data are entered in the </w:t>
      </w:r>
      <w:r w:rsidR="00CA1932">
        <w:rPr>
          <w:sz w:val="22"/>
          <w:szCs w:val="22"/>
        </w:rPr>
        <w:t xml:space="preserve">database </w:t>
      </w:r>
      <w:r w:rsidRPr="008774E4">
        <w:rPr>
          <w:sz w:val="22"/>
          <w:szCs w:val="22"/>
        </w:rPr>
        <w:t>and reviewed.</w:t>
      </w:r>
      <w:r w:rsidR="00270D6C">
        <w:rPr>
          <w:sz w:val="22"/>
          <w:szCs w:val="22"/>
        </w:rPr>
        <w:t xml:space="preserve"> </w:t>
      </w:r>
      <w:r w:rsidR="004E36AA">
        <w:rPr>
          <w:sz w:val="22"/>
          <w:szCs w:val="22"/>
        </w:rPr>
        <w:t>For respondents who submit data electronically, Census Bureau staff receive notification</w:t>
      </w:r>
      <w:r w:rsidR="00A535B3">
        <w:rPr>
          <w:sz w:val="22"/>
          <w:szCs w:val="22"/>
        </w:rPr>
        <w:t>s</w:t>
      </w:r>
      <w:r w:rsidR="004E36AA">
        <w:rPr>
          <w:sz w:val="22"/>
          <w:szCs w:val="22"/>
        </w:rPr>
        <w:t xml:space="preserve"> of </w:t>
      </w:r>
      <w:r w:rsidR="00A535B3">
        <w:rPr>
          <w:sz w:val="22"/>
          <w:szCs w:val="22"/>
        </w:rPr>
        <w:t xml:space="preserve">any updates that have been made to </w:t>
      </w:r>
      <w:r w:rsidR="004E36AA">
        <w:rPr>
          <w:sz w:val="22"/>
          <w:szCs w:val="22"/>
        </w:rPr>
        <w:t xml:space="preserve">records. Updates are incorporated into the database. Upon reviewing the changes, </w:t>
      </w:r>
      <w:r w:rsidRPr="008774E4">
        <w:rPr>
          <w:sz w:val="22"/>
          <w:szCs w:val="22"/>
        </w:rPr>
        <w:t>follow-up phone ca</w:t>
      </w:r>
      <w:r w:rsidR="004E36AA">
        <w:rPr>
          <w:sz w:val="22"/>
          <w:szCs w:val="22"/>
        </w:rPr>
        <w:t xml:space="preserve">lls are made to the respondents, as necessary, </w:t>
      </w:r>
      <w:r w:rsidRPr="008774E4">
        <w:rPr>
          <w:sz w:val="22"/>
          <w:szCs w:val="22"/>
        </w:rPr>
        <w:t>and the data are completed and corrected as appropriate.</w:t>
      </w:r>
    </w:p>
    <w:p w14:paraId="797B0B13" w14:textId="77777777" w:rsidR="00D257EC" w:rsidRPr="008774E4" w:rsidRDefault="00D257EC">
      <w:pPr>
        <w:rPr>
          <w:sz w:val="22"/>
          <w:szCs w:val="22"/>
        </w:rPr>
      </w:pPr>
    </w:p>
    <w:p w14:paraId="0064DA82" w14:textId="77777777" w:rsidR="00D257EC" w:rsidRDefault="00D257EC">
      <w:pPr>
        <w:ind w:left="1440"/>
        <w:rPr>
          <w:sz w:val="22"/>
          <w:szCs w:val="22"/>
        </w:rPr>
      </w:pPr>
      <w:r w:rsidRPr="008774E4">
        <w:rPr>
          <w:sz w:val="22"/>
          <w:szCs w:val="22"/>
        </w:rPr>
        <w:t>In the summer following the report year, the Census Bureau delivers two data files to BJS: one file contains information about persons under sentence of death at any time during the report year (active file); the other provides information about persons who were previously under sentence of death (historical file).</w:t>
      </w:r>
      <w:r>
        <w:rPr>
          <w:sz w:val="22"/>
          <w:szCs w:val="22"/>
        </w:rPr>
        <w:t xml:space="preserve"> </w:t>
      </w:r>
    </w:p>
    <w:p w14:paraId="381F516B" w14:textId="77777777" w:rsidR="004B09DC" w:rsidRDefault="004B09DC">
      <w:pPr>
        <w:ind w:left="1440"/>
        <w:rPr>
          <w:sz w:val="22"/>
          <w:szCs w:val="22"/>
        </w:rPr>
      </w:pPr>
    </w:p>
    <w:p w14:paraId="24834573" w14:textId="77777777" w:rsidR="007B44A4" w:rsidRPr="007B44A4" w:rsidRDefault="007B44A4" w:rsidP="007B44A4">
      <w:pPr>
        <w:ind w:left="1440"/>
        <w:rPr>
          <w:i/>
          <w:sz w:val="22"/>
          <w:szCs w:val="22"/>
        </w:rPr>
      </w:pPr>
      <w:r w:rsidRPr="007B44A4">
        <w:rPr>
          <w:i/>
          <w:sz w:val="22"/>
          <w:szCs w:val="22"/>
        </w:rPr>
        <w:t>BJS Bulletins</w:t>
      </w:r>
    </w:p>
    <w:p w14:paraId="7193BA1C" w14:textId="222235DD" w:rsidR="00D84C17" w:rsidRDefault="007B44A4" w:rsidP="007B44A4">
      <w:pPr>
        <w:ind w:left="1440"/>
        <w:rPr>
          <w:sz w:val="22"/>
          <w:szCs w:val="22"/>
        </w:rPr>
      </w:pPr>
      <w:r w:rsidRPr="007B44A4">
        <w:rPr>
          <w:sz w:val="22"/>
          <w:szCs w:val="22"/>
        </w:rPr>
        <w:t xml:space="preserve">BJS </w:t>
      </w:r>
      <w:r w:rsidR="00443E03">
        <w:rPr>
          <w:sz w:val="22"/>
          <w:szCs w:val="22"/>
        </w:rPr>
        <w:t xml:space="preserve">typically </w:t>
      </w:r>
      <w:r w:rsidRPr="007A38AE">
        <w:rPr>
          <w:sz w:val="22"/>
          <w:szCs w:val="22"/>
        </w:rPr>
        <w:t>disseminates an annual report of statistical tables in the fourth quarter of the calendar year. The statistical tables include a summary of current state and federal capital statutes as well as a summary the statutory changes which became effective in the reference year. Tables showing the annual movement of the population inmates under sentence of death, characteristics of persons under sentence of death, and details of persons executed. Also included are summary tables showing death sentences handed down by year of sentence and the outcomes of those sentences.</w:t>
      </w:r>
      <w:r w:rsidRPr="007B44A4">
        <w:rPr>
          <w:sz w:val="22"/>
          <w:szCs w:val="22"/>
        </w:rPr>
        <w:t xml:space="preserve"> </w:t>
      </w:r>
      <w:r w:rsidR="00D84C17">
        <w:rPr>
          <w:sz w:val="22"/>
          <w:szCs w:val="22"/>
        </w:rPr>
        <w:t>Prior to the release of the statistical tables, BJS sends a letter to respondents to notify them of the expected release date and includes a courtesy copy of all state-specific tables for their review.</w:t>
      </w:r>
    </w:p>
    <w:p w14:paraId="7F82FAB9" w14:textId="77777777" w:rsidR="00D84C17" w:rsidRDefault="00D84C17" w:rsidP="007B44A4">
      <w:pPr>
        <w:ind w:left="1440"/>
        <w:rPr>
          <w:sz w:val="22"/>
          <w:szCs w:val="22"/>
        </w:rPr>
      </w:pPr>
    </w:p>
    <w:p w14:paraId="5B0C0AE4" w14:textId="4B57B9E2" w:rsidR="007B44A4" w:rsidRPr="007B44A4" w:rsidRDefault="007B44A4" w:rsidP="007B44A4">
      <w:pPr>
        <w:ind w:left="1440"/>
        <w:rPr>
          <w:sz w:val="22"/>
          <w:szCs w:val="22"/>
        </w:rPr>
      </w:pPr>
      <w:r w:rsidRPr="007B44A4">
        <w:rPr>
          <w:sz w:val="22"/>
          <w:szCs w:val="22"/>
        </w:rPr>
        <w:t>BJS will produc</w:t>
      </w:r>
      <w:r>
        <w:rPr>
          <w:sz w:val="22"/>
          <w:szCs w:val="22"/>
        </w:rPr>
        <w:t>e</w:t>
      </w:r>
      <w:r w:rsidRPr="007B44A4">
        <w:rPr>
          <w:sz w:val="22"/>
          <w:szCs w:val="22"/>
        </w:rPr>
        <w:t xml:space="preserve"> three annual </w:t>
      </w:r>
      <w:r w:rsidR="00BB786C">
        <w:rPr>
          <w:sz w:val="22"/>
          <w:szCs w:val="22"/>
        </w:rPr>
        <w:t>reports</w:t>
      </w:r>
      <w:r w:rsidRPr="007B44A4">
        <w:rPr>
          <w:sz w:val="22"/>
          <w:szCs w:val="22"/>
        </w:rPr>
        <w:t xml:space="preserve"> from the N</w:t>
      </w:r>
      <w:r>
        <w:rPr>
          <w:sz w:val="22"/>
          <w:szCs w:val="22"/>
        </w:rPr>
        <w:t>PS-8 data series</w:t>
      </w:r>
      <w:r w:rsidRPr="007B44A4">
        <w:rPr>
          <w:sz w:val="22"/>
          <w:szCs w:val="22"/>
        </w:rPr>
        <w:t>:</w:t>
      </w:r>
    </w:p>
    <w:p w14:paraId="780ABCEB" w14:textId="77777777" w:rsidR="007B44A4" w:rsidRPr="007B44A4" w:rsidRDefault="007B44A4" w:rsidP="007B44A4">
      <w:pPr>
        <w:ind w:left="1440"/>
        <w:rPr>
          <w:sz w:val="22"/>
          <w:szCs w:val="22"/>
        </w:rPr>
      </w:pPr>
    </w:p>
    <w:p w14:paraId="4EFE7962" w14:textId="77777777" w:rsidR="007B44A4" w:rsidRPr="007B44A4" w:rsidRDefault="007B44A4" w:rsidP="007B44A4">
      <w:pPr>
        <w:ind w:left="1440"/>
        <w:rPr>
          <w:sz w:val="22"/>
          <w:szCs w:val="22"/>
        </w:rPr>
      </w:pPr>
      <w:r w:rsidRPr="007B44A4">
        <w:rPr>
          <w:sz w:val="22"/>
          <w:szCs w:val="22"/>
        </w:rPr>
        <w:t>•</w:t>
      </w:r>
      <w:r w:rsidRPr="007B44A4">
        <w:rPr>
          <w:sz w:val="22"/>
          <w:szCs w:val="22"/>
        </w:rPr>
        <w:tab/>
      </w:r>
      <w:r>
        <w:rPr>
          <w:sz w:val="22"/>
          <w:szCs w:val="22"/>
        </w:rPr>
        <w:t>Capital</w:t>
      </w:r>
      <w:r w:rsidRPr="007B44A4">
        <w:rPr>
          <w:sz w:val="22"/>
          <w:szCs w:val="22"/>
        </w:rPr>
        <w:t xml:space="preserve"> </w:t>
      </w:r>
      <w:r>
        <w:rPr>
          <w:sz w:val="22"/>
          <w:szCs w:val="22"/>
        </w:rPr>
        <w:t>Punishment</w:t>
      </w:r>
      <w:r w:rsidR="00BB786C">
        <w:rPr>
          <w:sz w:val="22"/>
          <w:szCs w:val="22"/>
        </w:rPr>
        <w:t>,</w:t>
      </w:r>
      <w:r>
        <w:rPr>
          <w:sz w:val="22"/>
          <w:szCs w:val="22"/>
        </w:rPr>
        <w:t xml:space="preserve"> </w:t>
      </w:r>
      <w:r w:rsidRPr="007B44A4">
        <w:rPr>
          <w:sz w:val="22"/>
          <w:szCs w:val="22"/>
        </w:rPr>
        <w:t>201</w:t>
      </w:r>
      <w:r w:rsidR="00FA62A7">
        <w:rPr>
          <w:sz w:val="22"/>
          <w:szCs w:val="22"/>
        </w:rPr>
        <w:t>4-15</w:t>
      </w:r>
      <w:r w:rsidRPr="007B44A4">
        <w:rPr>
          <w:sz w:val="22"/>
          <w:szCs w:val="22"/>
        </w:rPr>
        <w:t xml:space="preserve"> (expected release </w:t>
      </w:r>
      <w:r w:rsidR="00FA62A7">
        <w:rPr>
          <w:sz w:val="22"/>
          <w:szCs w:val="22"/>
        </w:rPr>
        <w:t>January</w:t>
      </w:r>
      <w:r w:rsidRPr="007B44A4">
        <w:rPr>
          <w:sz w:val="22"/>
          <w:szCs w:val="22"/>
        </w:rPr>
        <w:t xml:space="preserve"> 201</w:t>
      </w:r>
      <w:r w:rsidR="00FA62A7">
        <w:rPr>
          <w:sz w:val="22"/>
          <w:szCs w:val="22"/>
        </w:rPr>
        <w:t>7</w:t>
      </w:r>
      <w:r w:rsidRPr="007B44A4">
        <w:rPr>
          <w:sz w:val="22"/>
          <w:szCs w:val="22"/>
        </w:rPr>
        <w:t>)</w:t>
      </w:r>
    </w:p>
    <w:p w14:paraId="138381BE" w14:textId="77777777" w:rsidR="007B44A4" w:rsidRPr="007B44A4" w:rsidRDefault="007B44A4" w:rsidP="007B44A4">
      <w:pPr>
        <w:ind w:left="1440"/>
        <w:rPr>
          <w:sz w:val="22"/>
          <w:szCs w:val="22"/>
        </w:rPr>
      </w:pPr>
      <w:r w:rsidRPr="007B44A4">
        <w:rPr>
          <w:sz w:val="22"/>
          <w:szCs w:val="22"/>
        </w:rPr>
        <w:t>•</w:t>
      </w:r>
      <w:r w:rsidRPr="007B44A4">
        <w:rPr>
          <w:sz w:val="22"/>
          <w:szCs w:val="22"/>
        </w:rPr>
        <w:tab/>
      </w:r>
      <w:r>
        <w:rPr>
          <w:sz w:val="22"/>
          <w:szCs w:val="22"/>
        </w:rPr>
        <w:t>Capital</w:t>
      </w:r>
      <w:r w:rsidRPr="007B44A4">
        <w:rPr>
          <w:sz w:val="22"/>
          <w:szCs w:val="22"/>
        </w:rPr>
        <w:t xml:space="preserve"> </w:t>
      </w:r>
      <w:r>
        <w:rPr>
          <w:sz w:val="22"/>
          <w:szCs w:val="22"/>
        </w:rPr>
        <w:t>Punishment</w:t>
      </w:r>
      <w:r w:rsidR="00BB786C">
        <w:rPr>
          <w:sz w:val="22"/>
          <w:szCs w:val="22"/>
        </w:rPr>
        <w:t>,</w:t>
      </w:r>
      <w:r>
        <w:rPr>
          <w:sz w:val="22"/>
          <w:szCs w:val="22"/>
        </w:rPr>
        <w:t xml:space="preserve"> </w:t>
      </w:r>
      <w:r w:rsidRPr="007B44A4">
        <w:rPr>
          <w:sz w:val="22"/>
          <w:szCs w:val="22"/>
        </w:rPr>
        <w:t>201</w:t>
      </w:r>
      <w:r w:rsidR="00FA62A7">
        <w:rPr>
          <w:sz w:val="22"/>
          <w:szCs w:val="22"/>
        </w:rPr>
        <w:t>6</w:t>
      </w:r>
      <w:r w:rsidRPr="007B44A4">
        <w:rPr>
          <w:sz w:val="22"/>
          <w:szCs w:val="22"/>
        </w:rPr>
        <w:t xml:space="preserve"> (expected release </w:t>
      </w:r>
      <w:r>
        <w:rPr>
          <w:sz w:val="22"/>
          <w:szCs w:val="22"/>
        </w:rPr>
        <w:t>October</w:t>
      </w:r>
      <w:r w:rsidRPr="007B44A4">
        <w:rPr>
          <w:sz w:val="22"/>
          <w:szCs w:val="22"/>
        </w:rPr>
        <w:t xml:space="preserve"> 201</w:t>
      </w:r>
      <w:r w:rsidR="00FA62A7">
        <w:rPr>
          <w:sz w:val="22"/>
          <w:szCs w:val="22"/>
        </w:rPr>
        <w:t>7</w:t>
      </w:r>
      <w:r w:rsidRPr="007B44A4">
        <w:rPr>
          <w:sz w:val="22"/>
          <w:szCs w:val="22"/>
        </w:rPr>
        <w:t>)</w:t>
      </w:r>
    </w:p>
    <w:p w14:paraId="37150108" w14:textId="77777777" w:rsidR="002635FE" w:rsidRDefault="007B44A4" w:rsidP="007B44A4">
      <w:pPr>
        <w:ind w:left="1440"/>
        <w:rPr>
          <w:sz w:val="22"/>
          <w:szCs w:val="22"/>
        </w:rPr>
      </w:pPr>
      <w:r w:rsidRPr="007B44A4">
        <w:rPr>
          <w:sz w:val="22"/>
          <w:szCs w:val="22"/>
        </w:rPr>
        <w:t>•</w:t>
      </w:r>
      <w:r w:rsidRPr="007B44A4">
        <w:rPr>
          <w:sz w:val="22"/>
          <w:szCs w:val="22"/>
        </w:rPr>
        <w:tab/>
      </w:r>
      <w:r>
        <w:rPr>
          <w:sz w:val="22"/>
          <w:szCs w:val="22"/>
        </w:rPr>
        <w:t>Capital</w:t>
      </w:r>
      <w:r w:rsidRPr="007B44A4">
        <w:rPr>
          <w:sz w:val="22"/>
          <w:szCs w:val="22"/>
        </w:rPr>
        <w:t xml:space="preserve"> </w:t>
      </w:r>
      <w:r>
        <w:rPr>
          <w:sz w:val="22"/>
          <w:szCs w:val="22"/>
        </w:rPr>
        <w:t>Punishment</w:t>
      </w:r>
      <w:r w:rsidR="00BB786C">
        <w:rPr>
          <w:sz w:val="22"/>
          <w:szCs w:val="22"/>
        </w:rPr>
        <w:t>,</w:t>
      </w:r>
      <w:r>
        <w:rPr>
          <w:sz w:val="22"/>
          <w:szCs w:val="22"/>
        </w:rPr>
        <w:t xml:space="preserve"> </w:t>
      </w:r>
      <w:r w:rsidRPr="007B44A4">
        <w:rPr>
          <w:sz w:val="22"/>
          <w:szCs w:val="22"/>
        </w:rPr>
        <w:t>201</w:t>
      </w:r>
      <w:r w:rsidR="00FA62A7">
        <w:rPr>
          <w:sz w:val="22"/>
          <w:szCs w:val="22"/>
        </w:rPr>
        <w:t>7</w:t>
      </w:r>
      <w:r w:rsidRPr="007B44A4">
        <w:rPr>
          <w:sz w:val="22"/>
          <w:szCs w:val="22"/>
        </w:rPr>
        <w:t xml:space="preserve"> (expected release </w:t>
      </w:r>
      <w:r>
        <w:rPr>
          <w:sz w:val="22"/>
          <w:szCs w:val="22"/>
        </w:rPr>
        <w:t>October</w:t>
      </w:r>
      <w:r w:rsidRPr="007B44A4">
        <w:rPr>
          <w:sz w:val="22"/>
          <w:szCs w:val="22"/>
        </w:rPr>
        <w:t xml:space="preserve"> 201</w:t>
      </w:r>
      <w:r w:rsidR="00FA62A7">
        <w:rPr>
          <w:sz w:val="22"/>
          <w:szCs w:val="22"/>
        </w:rPr>
        <w:t>8</w:t>
      </w:r>
      <w:r w:rsidRPr="007B44A4">
        <w:rPr>
          <w:sz w:val="22"/>
          <w:szCs w:val="22"/>
        </w:rPr>
        <w:t>)</w:t>
      </w:r>
    </w:p>
    <w:p w14:paraId="3BD573C9" w14:textId="77777777" w:rsidR="007B44A4" w:rsidRDefault="007B44A4" w:rsidP="007B44A4">
      <w:pPr>
        <w:ind w:left="1440"/>
        <w:rPr>
          <w:sz w:val="22"/>
          <w:szCs w:val="22"/>
        </w:rPr>
      </w:pPr>
    </w:p>
    <w:p w14:paraId="06C7C4BC" w14:textId="77777777" w:rsidR="004B09DC" w:rsidRDefault="004B09DC" w:rsidP="004B09DC">
      <w:pPr>
        <w:ind w:left="1440"/>
        <w:rPr>
          <w:sz w:val="22"/>
          <w:szCs w:val="22"/>
        </w:rPr>
      </w:pPr>
      <w:r w:rsidRPr="004B09DC">
        <w:rPr>
          <w:sz w:val="22"/>
          <w:szCs w:val="22"/>
        </w:rPr>
        <w:t>BJS archive</w:t>
      </w:r>
      <w:r w:rsidR="002635FE">
        <w:rPr>
          <w:sz w:val="22"/>
          <w:szCs w:val="22"/>
        </w:rPr>
        <w:t>s</w:t>
      </w:r>
      <w:r w:rsidRPr="004B09DC">
        <w:rPr>
          <w:sz w:val="22"/>
          <w:szCs w:val="22"/>
        </w:rPr>
        <w:t xml:space="preserve"> the </w:t>
      </w:r>
      <w:r w:rsidR="002635FE">
        <w:rPr>
          <w:sz w:val="22"/>
          <w:szCs w:val="22"/>
        </w:rPr>
        <w:t xml:space="preserve">NPS-8 </w:t>
      </w:r>
      <w:r w:rsidRPr="004B09DC">
        <w:rPr>
          <w:sz w:val="22"/>
          <w:szCs w:val="22"/>
        </w:rPr>
        <w:t>data at the National Archive of Criminal Justice Data on an annual basis</w:t>
      </w:r>
      <w:r w:rsidR="002635FE">
        <w:rPr>
          <w:sz w:val="22"/>
          <w:szCs w:val="22"/>
        </w:rPr>
        <w:t xml:space="preserve"> which makes available a </w:t>
      </w:r>
      <w:r w:rsidRPr="004B09DC">
        <w:rPr>
          <w:sz w:val="22"/>
          <w:szCs w:val="22"/>
        </w:rPr>
        <w:t>public-use data set.</w:t>
      </w:r>
    </w:p>
    <w:p w14:paraId="733D28E5" w14:textId="77777777" w:rsidR="001B20F8" w:rsidRDefault="001B20F8" w:rsidP="004B09DC">
      <w:pPr>
        <w:ind w:left="1440"/>
        <w:rPr>
          <w:sz w:val="22"/>
          <w:szCs w:val="22"/>
        </w:rPr>
      </w:pPr>
    </w:p>
    <w:p w14:paraId="12547F81" w14:textId="7A909862" w:rsidR="00D257EC" w:rsidRDefault="00D257EC">
      <w:pPr>
        <w:tabs>
          <w:tab w:val="left" w:pos="-1440"/>
        </w:tabs>
        <w:ind w:left="1440" w:hanging="720"/>
        <w:rPr>
          <w:sz w:val="22"/>
          <w:szCs w:val="22"/>
        </w:rPr>
      </w:pPr>
      <w:r>
        <w:rPr>
          <w:sz w:val="22"/>
          <w:szCs w:val="22"/>
        </w:rPr>
        <w:t>17.</w:t>
      </w:r>
      <w:r>
        <w:rPr>
          <w:sz w:val="22"/>
          <w:szCs w:val="22"/>
        </w:rPr>
        <w:tab/>
      </w:r>
      <w:r>
        <w:rPr>
          <w:sz w:val="22"/>
          <w:szCs w:val="22"/>
          <w:u w:val="single"/>
        </w:rPr>
        <w:t>Request to Not Display Expiration Date</w:t>
      </w:r>
    </w:p>
    <w:p w14:paraId="4EAC3814" w14:textId="77777777" w:rsidR="00D257EC" w:rsidRDefault="00D257EC">
      <w:pPr>
        <w:rPr>
          <w:sz w:val="22"/>
          <w:szCs w:val="22"/>
        </w:rPr>
      </w:pPr>
    </w:p>
    <w:p w14:paraId="3FF0244B" w14:textId="77777777" w:rsidR="00D257EC" w:rsidRDefault="00D257EC" w:rsidP="001B20F8">
      <w:pPr>
        <w:ind w:left="1440"/>
        <w:rPr>
          <w:sz w:val="22"/>
          <w:szCs w:val="22"/>
        </w:rPr>
      </w:pPr>
      <w:r>
        <w:rPr>
          <w:sz w:val="22"/>
          <w:szCs w:val="22"/>
        </w:rPr>
        <w:t>N/A.</w:t>
      </w:r>
      <w:r w:rsidR="007F3C3A">
        <w:rPr>
          <w:sz w:val="22"/>
          <w:szCs w:val="22"/>
        </w:rPr>
        <w:t xml:space="preserve"> </w:t>
      </w:r>
      <w:r>
        <w:rPr>
          <w:sz w:val="22"/>
          <w:szCs w:val="22"/>
        </w:rPr>
        <w:t xml:space="preserve">There are no exceptions to the certification. </w:t>
      </w:r>
    </w:p>
    <w:p w14:paraId="7AAD2098" w14:textId="77777777" w:rsidR="00D257EC" w:rsidRDefault="00D257EC">
      <w:pPr>
        <w:rPr>
          <w:sz w:val="22"/>
          <w:szCs w:val="22"/>
        </w:rPr>
      </w:pPr>
    </w:p>
    <w:p w14:paraId="4582B69B" w14:textId="77777777" w:rsidR="00D257EC" w:rsidRDefault="00D257EC">
      <w:pPr>
        <w:tabs>
          <w:tab w:val="left" w:pos="-1440"/>
        </w:tabs>
        <w:ind w:left="1440" w:hanging="720"/>
        <w:rPr>
          <w:sz w:val="22"/>
          <w:szCs w:val="22"/>
        </w:rPr>
      </w:pPr>
      <w:r>
        <w:rPr>
          <w:sz w:val="22"/>
          <w:szCs w:val="22"/>
        </w:rPr>
        <w:t>18.</w:t>
      </w:r>
      <w:r>
        <w:rPr>
          <w:sz w:val="22"/>
          <w:szCs w:val="22"/>
        </w:rPr>
        <w:tab/>
      </w:r>
      <w:r>
        <w:rPr>
          <w:sz w:val="22"/>
          <w:szCs w:val="22"/>
          <w:u w:val="single"/>
        </w:rPr>
        <w:t>Exceptions to Certification</w:t>
      </w:r>
    </w:p>
    <w:p w14:paraId="42A42662" w14:textId="77777777" w:rsidR="00D257EC" w:rsidRDefault="00D257EC">
      <w:pPr>
        <w:rPr>
          <w:sz w:val="22"/>
          <w:szCs w:val="22"/>
        </w:rPr>
      </w:pPr>
    </w:p>
    <w:p w14:paraId="2E6161C8" w14:textId="77777777" w:rsidR="00D257EC" w:rsidRDefault="00D257EC" w:rsidP="001B20F8">
      <w:pPr>
        <w:ind w:left="1440"/>
        <w:rPr>
          <w:sz w:val="22"/>
          <w:szCs w:val="22"/>
        </w:rPr>
      </w:pPr>
      <w:r>
        <w:rPr>
          <w:sz w:val="22"/>
          <w:szCs w:val="22"/>
        </w:rPr>
        <w:t>There are no exceptions to the certification.</w:t>
      </w:r>
    </w:p>
    <w:p w14:paraId="68F109E0" w14:textId="77777777" w:rsidR="00CD6928" w:rsidRDefault="00CD6928" w:rsidP="00CA1932">
      <w:pPr>
        <w:outlineLvl w:val="0"/>
        <w:rPr>
          <w:sz w:val="22"/>
          <w:szCs w:val="22"/>
        </w:rPr>
        <w:sectPr w:rsidR="00CD6928" w:rsidSect="00724F15">
          <w:headerReference w:type="even" r:id="rId8"/>
          <w:headerReference w:type="default" r:id="rId9"/>
          <w:footerReference w:type="even" r:id="rId10"/>
          <w:footerReference w:type="default" r:id="rId11"/>
          <w:headerReference w:type="first" r:id="rId12"/>
          <w:footerReference w:type="first" r:id="rId13"/>
          <w:pgSz w:w="12240" w:h="15840"/>
          <w:pgMar w:top="720" w:right="1296" w:bottom="720" w:left="1440" w:header="360" w:footer="0" w:gutter="0"/>
          <w:cols w:space="720"/>
          <w:noEndnote/>
          <w:docGrid w:linePitch="326"/>
        </w:sectPr>
      </w:pPr>
    </w:p>
    <w:p w14:paraId="0214B683" w14:textId="77777777" w:rsidR="00CA1932" w:rsidRDefault="00CA1932" w:rsidP="00CA1932">
      <w:pPr>
        <w:outlineLvl w:val="0"/>
        <w:rPr>
          <w:sz w:val="22"/>
          <w:szCs w:val="22"/>
        </w:rPr>
      </w:pPr>
    </w:p>
    <w:p w14:paraId="6FAA74C9" w14:textId="77777777" w:rsidR="00D257EC" w:rsidRDefault="00D257EC">
      <w:pPr>
        <w:rPr>
          <w:sz w:val="22"/>
          <w:szCs w:val="22"/>
        </w:rPr>
      </w:pPr>
    </w:p>
    <w:p w14:paraId="794F41DF" w14:textId="77777777" w:rsidR="00D257EC" w:rsidRDefault="00D257EC">
      <w:pPr>
        <w:rPr>
          <w:sz w:val="22"/>
          <w:szCs w:val="22"/>
        </w:rPr>
      </w:pPr>
    </w:p>
    <w:p w14:paraId="709F0CB5" w14:textId="77777777" w:rsidR="00D257EC" w:rsidRDefault="00D257EC">
      <w:pPr>
        <w:rPr>
          <w:sz w:val="22"/>
          <w:szCs w:val="22"/>
        </w:rPr>
      </w:pPr>
    </w:p>
    <w:p w14:paraId="20B76FF8" w14:textId="77777777" w:rsidR="00D257EC" w:rsidRDefault="00D257EC">
      <w:pPr>
        <w:rPr>
          <w:sz w:val="22"/>
          <w:szCs w:val="22"/>
        </w:rPr>
      </w:pPr>
    </w:p>
    <w:p w14:paraId="384F4C72" w14:textId="77777777" w:rsidR="00D257EC" w:rsidRDefault="00D257EC">
      <w:pPr>
        <w:rPr>
          <w:sz w:val="22"/>
          <w:szCs w:val="22"/>
        </w:rPr>
      </w:pPr>
    </w:p>
    <w:p w14:paraId="5534729A" w14:textId="77777777" w:rsidR="00D257EC" w:rsidRDefault="00D257EC">
      <w:pPr>
        <w:rPr>
          <w:sz w:val="22"/>
          <w:szCs w:val="22"/>
        </w:rPr>
      </w:pPr>
    </w:p>
    <w:p w14:paraId="581D58D5" w14:textId="77777777" w:rsidR="00D257EC" w:rsidRDefault="00D257EC">
      <w:pPr>
        <w:rPr>
          <w:sz w:val="22"/>
          <w:szCs w:val="22"/>
        </w:rPr>
      </w:pPr>
    </w:p>
    <w:p w14:paraId="78E5C9E1" w14:textId="77777777" w:rsidR="00D257EC" w:rsidRDefault="00D257EC">
      <w:pPr>
        <w:rPr>
          <w:sz w:val="22"/>
          <w:szCs w:val="22"/>
        </w:rPr>
      </w:pPr>
    </w:p>
    <w:p w14:paraId="227EA929" w14:textId="77777777" w:rsidR="00D257EC" w:rsidRDefault="00D257EC">
      <w:pPr>
        <w:rPr>
          <w:sz w:val="22"/>
          <w:szCs w:val="22"/>
        </w:rPr>
      </w:pPr>
    </w:p>
    <w:p w14:paraId="702C5D70" w14:textId="77777777" w:rsidR="00D257EC" w:rsidRDefault="00D257EC">
      <w:pPr>
        <w:rPr>
          <w:sz w:val="22"/>
          <w:szCs w:val="22"/>
        </w:rPr>
      </w:pPr>
    </w:p>
    <w:p w14:paraId="71097FD4" w14:textId="77777777" w:rsidR="00D257EC" w:rsidRDefault="00D257EC">
      <w:pPr>
        <w:rPr>
          <w:sz w:val="22"/>
          <w:szCs w:val="22"/>
        </w:rPr>
      </w:pPr>
    </w:p>
    <w:p w14:paraId="1479E8D2" w14:textId="77777777" w:rsidR="00D257EC" w:rsidRDefault="00D257EC" w:rsidP="00FF51AD">
      <w:pPr>
        <w:outlineLvl w:val="0"/>
        <w:rPr>
          <w:sz w:val="22"/>
          <w:szCs w:val="22"/>
        </w:rPr>
      </w:pPr>
      <w:r>
        <w:rPr>
          <w:sz w:val="22"/>
          <w:szCs w:val="22"/>
        </w:rPr>
        <w:t>PAPERWORK CERTIFICATION</w:t>
      </w:r>
    </w:p>
    <w:p w14:paraId="23E57D0F" w14:textId="77777777" w:rsidR="00D257EC" w:rsidRDefault="00D257EC">
      <w:pPr>
        <w:rPr>
          <w:sz w:val="22"/>
          <w:szCs w:val="22"/>
        </w:rPr>
      </w:pPr>
    </w:p>
    <w:p w14:paraId="35FB67D7" w14:textId="77777777" w:rsidR="00D257EC" w:rsidRDefault="00D257EC" w:rsidP="009D2C5C">
      <w:pPr>
        <w:outlineLvl w:val="0"/>
        <w:rPr>
          <w:sz w:val="22"/>
          <w:szCs w:val="22"/>
        </w:rPr>
      </w:pPr>
      <w:r>
        <w:rPr>
          <w:sz w:val="22"/>
          <w:szCs w:val="22"/>
        </w:rPr>
        <w:t>In submitting this request for OMB approval, I certify that the requirements of the Privacy Act and OMB directives have been complied with including paperwork regulations, statistical standards for directives, and any other information policy directives promulgated under the Paperwork Reduction Act of 1980.</w:t>
      </w:r>
    </w:p>
    <w:p w14:paraId="08CB7036" w14:textId="77777777" w:rsidR="00D257EC" w:rsidRDefault="00D257EC">
      <w:pPr>
        <w:rPr>
          <w:sz w:val="22"/>
          <w:szCs w:val="22"/>
        </w:rPr>
      </w:pPr>
    </w:p>
    <w:p w14:paraId="7F9C7791" w14:textId="77777777" w:rsidR="00D257EC" w:rsidRDefault="00D257EC">
      <w:pPr>
        <w:rPr>
          <w:sz w:val="22"/>
          <w:szCs w:val="22"/>
        </w:rPr>
      </w:pPr>
    </w:p>
    <w:p w14:paraId="30A3FF78" w14:textId="77777777" w:rsidR="00D257EC" w:rsidRDefault="00D257EC">
      <w:pPr>
        <w:rPr>
          <w:sz w:val="22"/>
          <w:szCs w:val="22"/>
        </w:rPr>
      </w:pPr>
      <w:r>
        <w:rPr>
          <w:sz w:val="22"/>
          <w:szCs w:val="22"/>
        </w:rPr>
        <w:t>Concurrence:</w:t>
      </w:r>
    </w:p>
    <w:p w14:paraId="1E8C79EF" w14:textId="77777777" w:rsidR="00D257EC" w:rsidRDefault="00D257EC">
      <w:pPr>
        <w:rPr>
          <w:sz w:val="22"/>
          <w:szCs w:val="22"/>
        </w:rPr>
      </w:pPr>
    </w:p>
    <w:p w14:paraId="0E2E896A" w14:textId="77777777" w:rsidR="00D257EC" w:rsidRDefault="00D257EC">
      <w:pPr>
        <w:rPr>
          <w:sz w:val="22"/>
          <w:szCs w:val="22"/>
        </w:rPr>
      </w:pPr>
    </w:p>
    <w:p w14:paraId="2A5A54D7" w14:textId="77777777" w:rsidR="00D257EC" w:rsidRDefault="00D257EC">
      <w:pPr>
        <w:rPr>
          <w:sz w:val="22"/>
          <w:szCs w:val="22"/>
        </w:rPr>
      </w:pPr>
      <w:r>
        <w:rPr>
          <w:sz w:val="22"/>
          <w:szCs w:val="22"/>
        </w:rPr>
        <w:t>___________________________________</w:t>
      </w:r>
    </w:p>
    <w:p w14:paraId="667591D2" w14:textId="77777777" w:rsidR="00D257EC" w:rsidRDefault="00D257EC" w:rsidP="00FF51AD">
      <w:pPr>
        <w:outlineLvl w:val="0"/>
        <w:rPr>
          <w:sz w:val="22"/>
          <w:szCs w:val="22"/>
        </w:rPr>
      </w:pPr>
      <w:r>
        <w:rPr>
          <w:sz w:val="22"/>
          <w:szCs w:val="22"/>
        </w:rPr>
        <w:t>Signature (Program Signatory)</w:t>
      </w:r>
    </w:p>
    <w:p w14:paraId="47681DB3" w14:textId="77777777" w:rsidR="00D257EC" w:rsidRDefault="00D257EC">
      <w:pPr>
        <w:rPr>
          <w:sz w:val="22"/>
          <w:szCs w:val="22"/>
        </w:rPr>
      </w:pPr>
    </w:p>
    <w:p w14:paraId="004831E6" w14:textId="77777777" w:rsidR="00D257EC" w:rsidRDefault="00D257EC">
      <w:pPr>
        <w:rPr>
          <w:sz w:val="22"/>
          <w:szCs w:val="22"/>
        </w:rPr>
      </w:pPr>
      <w:r>
        <w:rPr>
          <w:sz w:val="22"/>
          <w:szCs w:val="22"/>
        </w:rPr>
        <w:t>___________________________________</w:t>
      </w:r>
    </w:p>
    <w:p w14:paraId="6CAEFE2C" w14:textId="77777777" w:rsidR="00D257EC" w:rsidRDefault="00D257EC">
      <w:pPr>
        <w:rPr>
          <w:sz w:val="22"/>
          <w:szCs w:val="22"/>
        </w:rPr>
      </w:pPr>
      <w:r>
        <w:rPr>
          <w:sz w:val="22"/>
          <w:szCs w:val="22"/>
        </w:rPr>
        <w:t xml:space="preserve">Date </w:t>
      </w:r>
    </w:p>
    <w:sectPr w:rsidR="00D257EC" w:rsidSect="00724F15">
      <w:headerReference w:type="default" r:id="rId14"/>
      <w:pgSz w:w="12240" w:h="15840"/>
      <w:pgMar w:top="720" w:right="1296" w:bottom="720" w:left="1440" w:header="360" w:footer="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753A89" w14:textId="77777777" w:rsidR="005D2C39" w:rsidRDefault="005D2C39" w:rsidP="00D257EC">
      <w:r>
        <w:separator/>
      </w:r>
    </w:p>
  </w:endnote>
  <w:endnote w:type="continuationSeparator" w:id="0">
    <w:p w14:paraId="56B579CE" w14:textId="77777777" w:rsidR="005D2C39" w:rsidRDefault="005D2C39" w:rsidP="00D25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1741A7" w14:textId="77777777" w:rsidR="00487FBD" w:rsidRDefault="00487F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41C04D" w14:textId="77777777" w:rsidR="00487FBD" w:rsidRDefault="00487FB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7343BB" w14:textId="77777777" w:rsidR="00487FBD" w:rsidRDefault="00487F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4C6C7E" w14:textId="77777777" w:rsidR="005D2C39" w:rsidRDefault="005D2C39" w:rsidP="00D257EC">
      <w:r>
        <w:separator/>
      </w:r>
    </w:p>
  </w:footnote>
  <w:footnote w:type="continuationSeparator" w:id="0">
    <w:p w14:paraId="13DED48B" w14:textId="77777777" w:rsidR="005D2C39" w:rsidRDefault="005D2C39" w:rsidP="00D257EC">
      <w:r>
        <w:continuationSeparator/>
      </w:r>
    </w:p>
  </w:footnote>
  <w:footnote w:id="1">
    <w:p w14:paraId="24163B2F" w14:textId="77777777" w:rsidR="005D2C39" w:rsidRDefault="005D2C39">
      <w:pPr>
        <w:pStyle w:val="FootnoteText"/>
      </w:pPr>
      <w:r w:rsidRPr="00C90BF4">
        <w:rPr>
          <w:rStyle w:val="FootnoteReference"/>
          <w:vertAlign w:val="superscript"/>
        </w:rPr>
        <w:footnoteRef/>
      </w:r>
      <w:r>
        <w:t>For example, the NAACP Legal Defense Fund, Inc. (</w:t>
      </w:r>
      <w:hyperlink r:id="rId1" w:history="1">
        <w:r w:rsidRPr="00DF5F11">
          <w:rPr>
            <w:rStyle w:val="Hyperlink"/>
          </w:rPr>
          <w:t>http://www.naacpldf.org/category/criminal-justice/capital-punishment</w:t>
        </w:r>
      </w:hyperlink>
      <w:r>
        <w:t>), the Death Penalty Information Center (</w:t>
      </w:r>
      <w:hyperlink r:id="rId2" w:history="1">
        <w:r w:rsidRPr="00ED34F6">
          <w:rPr>
            <w:rStyle w:val="Hyperlink"/>
          </w:rPr>
          <w:t>http://www.deathpenaltyinfo.org</w:t>
        </w:r>
      </w:hyperlink>
      <w:r>
        <w:t>), or the Death Penalty News &amp; Updates website (</w:t>
      </w:r>
      <w:hyperlink r:id="rId3" w:history="1">
        <w:r w:rsidRPr="00ED34F6">
          <w:rPr>
            <w:rStyle w:val="Hyperlink"/>
          </w:rPr>
          <w:t>http://people.smu.edu/rhalperi/</w:t>
        </w:r>
      </w:hyperlink>
      <w:r>
        <w:t xml:space="preserve">). </w:t>
      </w:r>
    </w:p>
  </w:footnote>
  <w:footnote w:id="2">
    <w:p w14:paraId="03E94921" w14:textId="77777777" w:rsidR="005D2C39" w:rsidRDefault="005D2C39" w:rsidP="005B3781">
      <w:pPr>
        <w:pStyle w:val="FootnoteText"/>
      </w:pPr>
      <w:r w:rsidRPr="00B62086">
        <w:rPr>
          <w:rStyle w:val="FootnoteReference"/>
          <w:vertAlign w:val="superscript"/>
        </w:rPr>
        <w:footnoteRef/>
      </w:r>
      <w:r w:rsidRPr="006A514C">
        <w:t xml:space="preserve">See, for example, </w:t>
      </w:r>
      <w:r w:rsidRPr="00B62086">
        <w:rPr>
          <w:i/>
        </w:rPr>
        <w:t>Kennedy v. Louisiana</w:t>
      </w:r>
      <w:r>
        <w:t xml:space="preserve">, 554 U.S. 407 (2008) (dissenting Opinion) or </w:t>
      </w:r>
      <w:proofErr w:type="spellStart"/>
      <w:r w:rsidRPr="00450A1F">
        <w:rPr>
          <w:i/>
        </w:rPr>
        <w:t>Glossip</w:t>
      </w:r>
      <w:proofErr w:type="spellEnd"/>
      <w:r w:rsidRPr="00450A1F">
        <w:rPr>
          <w:i/>
        </w:rPr>
        <w:t xml:space="preserve"> v. Gross</w:t>
      </w:r>
      <w:r>
        <w:t>, 576 U.S. __ (2015).</w:t>
      </w:r>
    </w:p>
  </w:footnote>
  <w:footnote w:id="3">
    <w:p w14:paraId="27A71C4E" w14:textId="77777777" w:rsidR="005D2C39" w:rsidRPr="00CC2EB2" w:rsidRDefault="005D2C39" w:rsidP="005B3781">
      <w:r w:rsidRPr="00CC2EB2">
        <w:rPr>
          <w:rStyle w:val="FootnoteReference"/>
          <w:sz w:val="20"/>
          <w:szCs w:val="20"/>
          <w:vertAlign w:val="superscript"/>
        </w:rPr>
        <w:footnoteRef/>
      </w:r>
      <w:proofErr w:type="spellStart"/>
      <w:r w:rsidRPr="00CC2EB2">
        <w:rPr>
          <w:sz w:val="20"/>
          <w:szCs w:val="20"/>
        </w:rPr>
        <w:t>Kuziemko</w:t>
      </w:r>
      <w:proofErr w:type="spellEnd"/>
      <w:r w:rsidRPr="00CC2EB2">
        <w:rPr>
          <w:sz w:val="20"/>
          <w:szCs w:val="20"/>
        </w:rPr>
        <w:t xml:space="preserve">, I. (2006). Does the threat of the death penalty affect plea bargaining in murder cases? Evidence from New York’s 1995 reinstatement of capital punishment. </w:t>
      </w:r>
      <w:r w:rsidRPr="00CC2EB2">
        <w:rPr>
          <w:i/>
          <w:sz w:val="20"/>
          <w:szCs w:val="20"/>
        </w:rPr>
        <w:t>American Law and Economics Review, 8(1)</w:t>
      </w:r>
      <w:r w:rsidRPr="00CC2EB2">
        <w:rPr>
          <w:sz w:val="20"/>
          <w:szCs w:val="20"/>
        </w:rPr>
        <w:t>, 116-142.</w:t>
      </w:r>
    </w:p>
  </w:footnote>
  <w:footnote w:id="4">
    <w:p w14:paraId="50F5A158" w14:textId="77777777" w:rsidR="005D2C39" w:rsidRDefault="005D2C39" w:rsidP="005B3781">
      <w:pPr>
        <w:pStyle w:val="FootnoteText"/>
      </w:pPr>
      <w:r w:rsidRPr="00CC2EB2">
        <w:rPr>
          <w:rStyle w:val="FootnoteReference"/>
          <w:vertAlign w:val="superscript"/>
        </w:rPr>
        <w:footnoteRef/>
      </w:r>
      <w:proofErr w:type="spellStart"/>
      <w:r w:rsidRPr="00CC2EB2">
        <w:t>Latzer</w:t>
      </w:r>
      <w:proofErr w:type="spellEnd"/>
      <w:r w:rsidRPr="00CC2EB2">
        <w:t xml:space="preserve">, B. &amp; </w:t>
      </w:r>
      <w:proofErr w:type="spellStart"/>
      <w:r w:rsidRPr="00CC2EB2">
        <w:t>Cauthen</w:t>
      </w:r>
      <w:proofErr w:type="spellEnd"/>
      <w:r w:rsidRPr="00CC2EB2">
        <w:t>, J.N.G. (March 2007). Justice Delayed? Time Consumption in Capital Appeals: A Multistate Study. Final Report. National Institute of Justice, March. Grant #2004-IJ-CX-0005.</w:t>
      </w:r>
    </w:p>
  </w:footnote>
  <w:footnote w:id="5">
    <w:p w14:paraId="7A3B91F8" w14:textId="77777777" w:rsidR="005D2C39" w:rsidRDefault="005D2C39" w:rsidP="005B3781">
      <w:pPr>
        <w:pStyle w:val="FootnoteText"/>
      </w:pPr>
      <w:r w:rsidRPr="009708DF">
        <w:rPr>
          <w:rStyle w:val="FootnoteReference"/>
          <w:vertAlign w:val="superscript"/>
        </w:rPr>
        <w:footnoteRef/>
      </w:r>
      <w:proofErr w:type="spellStart"/>
      <w:r>
        <w:t>Flexon</w:t>
      </w:r>
      <w:proofErr w:type="spellEnd"/>
      <w:r>
        <w:t xml:space="preserve">, JL; </w:t>
      </w:r>
      <w:proofErr w:type="spellStart"/>
      <w:r>
        <w:t>Stolzenbuer</w:t>
      </w:r>
      <w:proofErr w:type="spellEnd"/>
      <w:r>
        <w:t xml:space="preserve">, L, &amp; </w:t>
      </w:r>
      <w:proofErr w:type="spellStart"/>
      <w:r>
        <w:t>D’Alessio</w:t>
      </w:r>
      <w:proofErr w:type="spellEnd"/>
      <w:r>
        <w:t xml:space="preserve">, S.J. (2011). Cheating the hangman: The effect of the Roper v. Simmons decision on homicides committed by juveniles. </w:t>
      </w:r>
      <w:r w:rsidRPr="009708DF">
        <w:rPr>
          <w:i/>
        </w:rPr>
        <w:t>Crime and Delinquency, 57(6)</w:t>
      </w:r>
      <w:r>
        <w:t>, 928-949.</w:t>
      </w:r>
    </w:p>
  </w:footnote>
  <w:footnote w:id="6">
    <w:p w14:paraId="5A5BD19A" w14:textId="77777777" w:rsidR="005D2C39" w:rsidRPr="00E56899" w:rsidRDefault="005D2C39" w:rsidP="005B3781">
      <w:pPr>
        <w:rPr>
          <w:sz w:val="20"/>
          <w:szCs w:val="20"/>
        </w:rPr>
      </w:pPr>
      <w:r w:rsidRPr="00842FE5">
        <w:rPr>
          <w:rStyle w:val="FootnoteReference"/>
          <w:sz w:val="22"/>
          <w:szCs w:val="22"/>
          <w:vertAlign w:val="superscript"/>
        </w:rPr>
        <w:footnoteRef/>
      </w:r>
      <w:r>
        <w:rPr>
          <w:sz w:val="20"/>
          <w:szCs w:val="20"/>
        </w:rPr>
        <w:t xml:space="preserve">See, </w:t>
      </w:r>
      <w:r w:rsidRPr="00F4711D">
        <w:rPr>
          <w:sz w:val="20"/>
          <w:szCs w:val="20"/>
        </w:rPr>
        <w:t>for example,</w:t>
      </w:r>
      <w:r>
        <w:rPr>
          <w:sz w:val="20"/>
          <w:szCs w:val="20"/>
        </w:rPr>
        <w:t xml:space="preserve"> Nagin, D.S. &amp; Pepper, J.V. (Eds.). (2013). Deterrence and the death penalty. Washington, DC: The National Academies Press. </w:t>
      </w:r>
      <w:r w:rsidRPr="002D7FBD">
        <w:rPr>
          <w:sz w:val="20"/>
          <w:szCs w:val="20"/>
        </w:rPr>
        <w:t xml:space="preserve">Donohue, J.J. &amp; </w:t>
      </w:r>
      <w:proofErr w:type="spellStart"/>
      <w:r w:rsidRPr="002D7FBD">
        <w:rPr>
          <w:sz w:val="20"/>
          <w:szCs w:val="20"/>
        </w:rPr>
        <w:t>Wolfers</w:t>
      </w:r>
      <w:proofErr w:type="spellEnd"/>
      <w:r w:rsidRPr="002D7FBD">
        <w:rPr>
          <w:sz w:val="20"/>
          <w:szCs w:val="20"/>
        </w:rPr>
        <w:t>, J</w:t>
      </w:r>
      <w:r>
        <w:rPr>
          <w:sz w:val="20"/>
          <w:szCs w:val="20"/>
        </w:rPr>
        <w:t xml:space="preserve">. (2009). Estimating the impact of the death penalty on murder. </w:t>
      </w:r>
      <w:r w:rsidRPr="00400C23">
        <w:rPr>
          <w:i/>
          <w:sz w:val="20"/>
          <w:szCs w:val="20"/>
        </w:rPr>
        <w:t>American Law and Economics, 11(2)</w:t>
      </w:r>
      <w:r>
        <w:rPr>
          <w:sz w:val="20"/>
          <w:szCs w:val="20"/>
        </w:rPr>
        <w:t>, 249-309.</w:t>
      </w:r>
    </w:p>
  </w:footnote>
  <w:footnote w:id="7">
    <w:p w14:paraId="0F84DA30" w14:textId="77777777" w:rsidR="005D2C39" w:rsidRPr="00A043FD" w:rsidRDefault="005D2C39" w:rsidP="005B3781">
      <w:pPr>
        <w:pStyle w:val="FootnoteText"/>
        <w:rPr>
          <w:highlight w:val="yellow"/>
        </w:rPr>
      </w:pPr>
      <w:r w:rsidRPr="00400C23">
        <w:rPr>
          <w:rStyle w:val="FootnoteReference"/>
          <w:vertAlign w:val="superscript"/>
        </w:rPr>
        <w:footnoteRef/>
      </w:r>
      <w:r w:rsidRPr="00D036FA">
        <w:t>Acker</w:t>
      </w:r>
      <w:r>
        <w:t xml:space="preserve">, J.R. (2009). Actual innocence: Is death different? </w:t>
      </w:r>
      <w:r w:rsidRPr="00D036FA">
        <w:rPr>
          <w:i/>
        </w:rPr>
        <w:t>Behavioral Sciences and the Law</w:t>
      </w:r>
      <w:r>
        <w:rPr>
          <w:i/>
        </w:rPr>
        <w:t>,</w:t>
      </w:r>
      <w:r w:rsidRPr="00D036FA">
        <w:rPr>
          <w:i/>
        </w:rPr>
        <w:t xml:space="preserve"> 27(3)</w:t>
      </w:r>
      <w:r>
        <w:t>, 297-311</w:t>
      </w:r>
      <w:r w:rsidRPr="00A516C9">
        <w:t xml:space="preserve"> Gross, S. R., O'Brien, B., Chen, H., &amp; Kennedy, E. H. (2014). Rate of false conviction of criminal defendants who are sentenced to death. </w:t>
      </w:r>
      <w:r w:rsidRPr="00A516C9">
        <w:rPr>
          <w:i/>
        </w:rPr>
        <w:t xml:space="preserve">Proceedings </w:t>
      </w:r>
      <w:proofErr w:type="gramStart"/>
      <w:r w:rsidRPr="00A516C9">
        <w:rPr>
          <w:i/>
        </w:rPr>
        <w:t>Of</w:t>
      </w:r>
      <w:proofErr w:type="gramEnd"/>
      <w:r w:rsidRPr="00A516C9">
        <w:rPr>
          <w:i/>
        </w:rPr>
        <w:t xml:space="preserve"> The National Academy Of Sciences Of The United States Of America</w:t>
      </w:r>
      <w:r w:rsidRPr="00A516C9">
        <w:t>, 111(20), 7230-7235</w:t>
      </w:r>
      <w:r>
        <w:t xml:space="preserve">. </w:t>
      </w:r>
      <w:proofErr w:type="spellStart"/>
      <w:r>
        <w:t>Liebman</w:t>
      </w:r>
      <w:proofErr w:type="spellEnd"/>
      <w:r>
        <w:t xml:space="preserve">, J.S., Crowley, S., </w:t>
      </w:r>
      <w:proofErr w:type="spellStart"/>
      <w:r>
        <w:t>Markquart</w:t>
      </w:r>
      <w:proofErr w:type="spellEnd"/>
      <w:r>
        <w:t xml:space="preserve">, A., &amp; Rosenberg, L. (2014). </w:t>
      </w:r>
      <w:r w:rsidRPr="00FC1494">
        <w:rPr>
          <w:i/>
        </w:rPr>
        <w:t>The wrong Carlos: Anatomy of a wrongful execution</w:t>
      </w:r>
      <w:r>
        <w:t>. New York: Columbia University Press.</w:t>
      </w:r>
    </w:p>
  </w:footnote>
  <w:footnote w:id="8">
    <w:p w14:paraId="76B323B9" w14:textId="77777777" w:rsidR="005D2C39" w:rsidRPr="005021C7" w:rsidRDefault="005D2C39" w:rsidP="005B3781">
      <w:pPr>
        <w:pStyle w:val="FootnoteText"/>
      </w:pPr>
      <w:r w:rsidRPr="00793D87">
        <w:rPr>
          <w:rStyle w:val="FootnoteReference"/>
          <w:vertAlign w:val="superscript"/>
        </w:rPr>
        <w:footnoteRef/>
      </w:r>
      <w:proofErr w:type="spellStart"/>
      <w:r>
        <w:t>Behnken</w:t>
      </w:r>
      <w:proofErr w:type="spellEnd"/>
      <w:r>
        <w:t xml:space="preserve">, M.P., Caudill, J.W., Berg, M.T., </w:t>
      </w:r>
      <w:proofErr w:type="spellStart"/>
      <w:r>
        <w:t>Trulson</w:t>
      </w:r>
      <w:proofErr w:type="spellEnd"/>
      <w:r>
        <w:t xml:space="preserve">, C.R., &amp; </w:t>
      </w:r>
      <w:proofErr w:type="spellStart"/>
      <w:r>
        <w:t>DeLisi</w:t>
      </w:r>
      <w:proofErr w:type="spellEnd"/>
      <w:r>
        <w:t xml:space="preserve">, M. (2011). Marked for death: An empirical criminal careers analysis of death sentences in a sample of convicted male homicide offenders. </w:t>
      </w:r>
      <w:r w:rsidRPr="00793D87">
        <w:rPr>
          <w:i/>
        </w:rPr>
        <w:t>Journal of Criminal Justice</w:t>
      </w:r>
      <w:r>
        <w:rPr>
          <w:i/>
        </w:rPr>
        <w:t>,</w:t>
      </w:r>
      <w:r w:rsidRPr="00793D87">
        <w:rPr>
          <w:i/>
        </w:rPr>
        <w:t xml:space="preserve"> 39(6)</w:t>
      </w:r>
      <w:r>
        <w:t>, 471-478.</w:t>
      </w:r>
      <w:r w:rsidRPr="005021C7">
        <w:t xml:space="preserve"> </w:t>
      </w:r>
    </w:p>
  </w:footnote>
  <w:footnote w:id="9">
    <w:p w14:paraId="516E6A90" w14:textId="77777777" w:rsidR="005D2C39" w:rsidRDefault="005D2C39" w:rsidP="005B3781">
      <w:pPr>
        <w:pStyle w:val="FootnoteText"/>
      </w:pPr>
      <w:r w:rsidRPr="00C812CA">
        <w:rPr>
          <w:rStyle w:val="FootnoteReference"/>
          <w:vertAlign w:val="superscript"/>
        </w:rPr>
        <w:footnoteRef/>
      </w:r>
      <w:r w:rsidRPr="00C812CA">
        <w:t xml:space="preserve">For example, </w:t>
      </w:r>
      <w:r>
        <w:t xml:space="preserve">the </w:t>
      </w:r>
      <w:r w:rsidRPr="00C812CA">
        <w:t xml:space="preserve">Louisiana </w:t>
      </w:r>
      <w:r>
        <w:t xml:space="preserve">Legislative Auditor </w:t>
      </w:r>
      <w:r w:rsidRPr="00C812CA">
        <w:t xml:space="preserve">and </w:t>
      </w:r>
      <w:r>
        <w:t xml:space="preserve">the </w:t>
      </w:r>
      <w:r w:rsidRPr="00C812CA">
        <w:t xml:space="preserve">Nevada </w:t>
      </w:r>
      <w:r>
        <w:t>Department of Legislative Audits are currently investigating these issues</w:t>
      </w:r>
      <w:r w:rsidRPr="00C812CA">
        <w:t>.</w:t>
      </w:r>
      <w:r>
        <w:t xml:space="preserve"> </w:t>
      </w:r>
    </w:p>
  </w:footnote>
  <w:footnote w:id="10">
    <w:p w14:paraId="13FB07FB" w14:textId="77777777" w:rsidR="005D2C39" w:rsidRDefault="005D2C39">
      <w:pPr>
        <w:pStyle w:val="FootnoteText"/>
      </w:pPr>
      <w:r w:rsidRPr="003415CC">
        <w:rPr>
          <w:rStyle w:val="FootnoteReference"/>
          <w:vertAlign w:val="superscript"/>
        </w:rPr>
        <w:footnoteRef/>
      </w:r>
      <w:r>
        <w:t xml:space="preserve">See </w:t>
      </w:r>
      <w:r w:rsidRPr="003415CC">
        <w:rPr>
          <w:i/>
        </w:rPr>
        <w:t>Capital Punishment, 2003</w:t>
      </w:r>
      <w:r>
        <w:t xml:space="preserve">, NCJ 206627, </w:t>
      </w:r>
      <w:hyperlink r:id="rId4" w:history="1">
        <w:r w:rsidRPr="00BF6701">
          <w:rPr>
            <w:rStyle w:val="Hyperlink"/>
          </w:rPr>
          <w:t>http://www.bjs.gov/content/pub/pdf/cp03.pdf</w:t>
        </w:r>
      </w:hyperlink>
      <w:r>
        <w:t xml:space="preserve">. </w:t>
      </w:r>
    </w:p>
  </w:footnote>
  <w:footnote w:id="11">
    <w:p w14:paraId="206DF0B7" w14:textId="77777777" w:rsidR="005D2C39" w:rsidRDefault="005D2C39" w:rsidP="006774FE">
      <w:pPr>
        <w:pStyle w:val="FootnoteText"/>
      </w:pPr>
      <w:r w:rsidRPr="00792A23">
        <w:rPr>
          <w:rStyle w:val="FootnoteReference"/>
          <w:vertAlign w:val="superscript"/>
        </w:rPr>
        <w:footnoteRef/>
      </w:r>
      <w:r w:rsidRPr="00792A23">
        <w:rPr>
          <w:i/>
        </w:rPr>
        <w:t>Hurst v. Florida</w:t>
      </w:r>
      <w:r>
        <w:t xml:space="preserve">, 577 U. S. ____ (2016). </w:t>
      </w:r>
    </w:p>
  </w:footnote>
  <w:footnote w:id="12">
    <w:p w14:paraId="34B86FBA" w14:textId="77777777" w:rsidR="005D2C39" w:rsidRDefault="005D2C39" w:rsidP="006774FE">
      <w:pPr>
        <w:pStyle w:val="FootnoteText"/>
      </w:pPr>
      <w:r w:rsidRPr="00107133">
        <w:rPr>
          <w:rStyle w:val="FootnoteReference"/>
          <w:vertAlign w:val="superscript"/>
        </w:rPr>
        <w:footnoteRef/>
      </w:r>
      <w:r w:rsidRPr="00107133">
        <w:rPr>
          <w:i/>
        </w:rPr>
        <w:t>Ring v. Arizona</w:t>
      </w:r>
      <w:r>
        <w:t>, 536 U. S. 584 (2002).</w:t>
      </w:r>
    </w:p>
  </w:footnote>
  <w:footnote w:id="13">
    <w:p w14:paraId="22A304D8" w14:textId="77777777" w:rsidR="005D2C39" w:rsidRPr="00DD45A4" w:rsidRDefault="005D2C39" w:rsidP="006774FE">
      <w:pPr>
        <w:pStyle w:val="FootnoteText"/>
        <w:rPr>
          <w:highlight w:val="yellow"/>
        </w:rPr>
      </w:pPr>
      <w:r w:rsidRPr="00EE573B">
        <w:rPr>
          <w:rStyle w:val="FootnoteReference"/>
          <w:vertAlign w:val="superscript"/>
        </w:rPr>
        <w:footnoteRef/>
      </w:r>
      <w:proofErr w:type="spellStart"/>
      <w:r w:rsidRPr="00EE573B">
        <w:t>Palazzolo</w:t>
      </w:r>
      <w:proofErr w:type="spellEnd"/>
      <w:r w:rsidRPr="00EE573B">
        <w:t xml:space="preserve">, J. (2016, August 2). Delaware Court strikes down state’s death-penalty law, citing Supreme Court </w:t>
      </w:r>
      <w:r>
        <w:t>r</w:t>
      </w:r>
      <w:r w:rsidRPr="00EE573B">
        <w:t xml:space="preserve">uling. </w:t>
      </w:r>
      <w:r w:rsidRPr="0066705D">
        <w:rPr>
          <w:i/>
        </w:rPr>
        <w:t>Wall Street Journal</w:t>
      </w:r>
      <w:r w:rsidRPr="00EE573B">
        <w:t xml:space="preserve">. Retrieved from </w:t>
      </w:r>
      <w:hyperlink r:id="rId5" w:history="1">
        <w:r w:rsidRPr="00EE573B">
          <w:rPr>
            <w:rStyle w:val="Hyperlink"/>
          </w:rPr>
          <w:t>http://www.wsj.com</w:t>
        </w:r>
      </w:hyperlink>
      <w:r w:rsidRPr="00EE573B">
        <w:t>.</w:t>
      </w:r>
    </w:p>
  </w:footnote>
  <w:footnote w:id="14">
    <w:p w14:paraId="62FD96E0" w14:textId="77777777" w:rsidR="005D2C39" w:rsidRDefault="005D2C39">
      <w:pPr>
        <w:pStyle w:val="FootnoteText"/>
      </w:pPr>
      <w:r w:rsidRPr="00665D9A">
        <w:rPr>
          <w:rStyle w:val="FootnoteReference"/>
          <w:vertAlign w:val="superscript"/>
        </w:rPr>
        <w:footnoteRef/>
      </w:r>
      <w:r>
        <w:t>Laws 2015, LB 268 § 35.</w:t>
      </w:r>
    </w:p>
  </w:footnote>
  <w:footnote w:id="15">
    <w:p w14:paraId="3592095C" w14:textId="77777777" w:rsidR="005D2C39" w:rsidRDefault="005D2C39">
      <w:pPr>
        <w:pStyle w:val="FootnoteText"/>
      </w:pPr>
      <w:r w:rsidRPr="009F0D7E">
        <w:rPr>
          <w:rStyle w:val="FootnoteReference"/>
          <w:vertAlign w:val="superscript"/>
        </w:rPr>
        <w:footnoteRef/>
      </w:r>
      <w:hyperlink r:id="rId6" w:history="1">
        <w:r w:rsidRPr="007311F0">
          <w:rPr>
            <w:rStyle w:val="Hyperlink"/>
          </w:rPr>
          <w:t>https://ballotpedia.org/Oklahoma_Death_Penalty,_State_Question_776_(2016)</w:t>
        </w:r>
      </w:hyperlink>
      <w:r>
        <w:t xml:space="preserve"> </w:t>
      </w:r>
    </w:p>
  </w:footnote>
  <w:footnote w:id="16">
    <w:p w14:paraId="3E7DDD2C" w14:textId="77777777" w:rsidR="005D2C39" w:rsidRDefault="005D2C39">
      <w:pPr>
        <w:pStyle w:val="FootnoteText"/>
      </w:pPr>
      <w:r w:rsidRPr="009C1D87">
        <w:rPr>
          <w:rStyle w:val="FootnoteReference"/>
          <w:vertAlign w:val="superscript"/>
        </w:rPr>
        <w:footnoteRef/>
      </w:r>
      <w:r w:rsidRPr="009C1D87">
        <w:t>California Proposition 62, Repeal of the Death Penalty</w:t>
      </w:r>
      <w:r>
        <w:t xml:space="preserve"> (</w:t>
      </w:r>
      <w:hyperlink r:id="rId7" w:history="1">
        <w:r w:rsidRPr="00BF6701">
          <w:rPr>
            <w:rStyle w:val="Hyperlink"/>
          </w:rPr>
          <w:t>https://ballotpedia.org/California_Proposition_62,_Repeal_of_the_Death_Penalty_(2016)</w:t>
        </w:r>
      </w:hyperlink>
      <w:r>
        <w:t xml:space="preserve">) </w:t>
      </w:r>
    </w:p>
  </w:footnote>
  <w:footnote w:id="17">
    <w:p w14:paraId="7D9AB726" w14:textId="77777777" w:rsidR="005D2C39" w:rsidRDefault="005D2C39">
      <w:pPr>
        <w:pStyle w:val="FootnoteText"/>
      </w:pPr>
      <w:r w:rsidRPr="009C1D87">
        <w:rPr>
          <w:rStyle w:val="FootnoteReference"/>
          <w:vertAlign w:val="superscript"/>
        </w:rPr>
        <w:footnoteRef/>
      </w:r>
      <w:r w:rsidRPr="009C1D87">
        <w:t>California Proposition 66, Death Penalty Procedures</w:t>
      </w:r>
      <w:r>
        <w:t xml:space="preserve"> (</w:t>
      </w:r>
      <w:hyperlink r:id="rId8" w:history="1">
        <w:r w:rsidRPr="00BF6701">
          <w:rPr>
            <w:rStyle w:val="Hyperlink"/>
          </w:rPr>
          <w:t>https://ballotpedia.org/California_Proposition_66,_Death_Penalty_Procedures_(2016)</w:t>
        </w:r>
      </w:hyperlink>
      <w:r>
        <w:t>)</w:t>
      </w:r>
    </w:p>
  </w:footnote>
  <w:footnote w:id="18">
    <w:p w14:paraId="337128AA" w14:textId="77777777" w:rsidR="005D2C39" w:rsidRDefault="005D2C39" w:rsidP="00660DE9">
      <w:pPr>
        <w:pStyle w:val="FootnoteText"/>
      </w:pPr>
      <w:r w:rsidRPr="00224A6E">
        <w:rPr>
          <w:rStyle w:val="FootnoteReference"/>
          <w:vertAlign w:val="superscript"/>
        </w:rPr>
        <w:footnoteRef/>
      </w:r>
      <w:r>
        <w:t xml:space="preserve"> Christopher, R.L. (2014). </w:t>
      </w:r>
      <w:r w:rsidRPr="00BF182C">
        <w:t>Death delayed is retribution denied</w:t>
      </w:r>
      <w:r>
        <w:t xml:space="preserve">. </w:t>
      </w:r>
      <w:r w:rsidRPr="00BF182C">
        <w:rPr>
          <w:i/>
        </w:rPr>
        <w:t>Minnesota Law Review</w:t>
      </w:r>
      <w:r>
        <w:t xml:space="preserve"> </w:t>
      </w:r>
      <w:r w:rsidRPr="00BF182C">
        <w:t>99(2)</w:t>
      </w:r>
      <w:r>
        <w:t>,</w:t>
      </w:r>
      <w:r w:rsidRPr="00BF182C">
        <w:t xml:space="preserve"> 421-466</w:t>
      </w:r>
      <w:r>
        <w:t>.</w:t>
      </w:r>
    </w:p>
  </w:footnote>
  <w:footnote w:id="19">
    <w:p w14:paraId="1731BEFA" w14:textId="77777777" w:rsidR="005D2C39" w:rsidRDefault="005D2C39" w:rsidP="00660DE9">
      <w:pPr>
        <w:pStyle w:val="FootnoteText"/>
      </w:pPr>
      <w:r w:rsidRPr="00BE366E">
        <w:rPr>
          <w:rStyle w:val="FootnoteReference"/>
          <w:vertAlign w:val="superscript"/>
        </w:rPr>
        <w:footnoteRef/>
      </w:r>
      <w:r w:rsidRPr="00485615">
        <w:t xml:space="preserve">Williams, J. J., &amp; </w:t>
      </w:r>
      <w:proofErr w:type="spellStart"/>
      <w:r w:rsidRPr="00485615">
        <w:t>Murry</w:t>
      </w:r>
      <w:proofErr w:type="spellEnd"/>
      <w:r w:rsidRPr="00485615">
        <w:t xml:space="preserve">, C. L. (2016). Dying on Death Row (Other Than by Execution). </w:t>
      </w:r>
      <w:r w:rsidRPr="00485615">
        <w:rPr>
          <w:i/>
        </w:rPr>
        <w:t>Corrections Today</w:t>
      </w:r>
      <w:r w:rsidRPr="00485615">
        <w:t xml:space="preserve"> 78(4), 40-44.</w:t>
      </w:r>
      <w:r>
        <w:t xml:space="preserve"> </w:t>
      </w:r>
      <w:proofErr w:type="spellStart"/>
      <w:r>
        <w:t>Heise</w:t>
      </w:r>
      <w:proofErr w:type="spellEnd"/>
      <w:r>
        <w:t xml:space="preserve">, M. (2015). The death of death row clemency and the evolving politics of unequal grace. </w:t>
      </w:r>
      <w:r w:rsidRPr="00BF3D24">
        <w:rPr>
          <w:i/>
        </w:rPr>
        <w:t>A</w:t>
      </w:r>
      <w:r>
        <w:rPr>
          <w:i/>
        </w:rPr>
        <w:t xml:space="preserve">labama </w:t>
      </w:r>
      <w:r w:rsidRPr="00BF3D24">
        <w:rPr>
          <w:i/>
        </w:rPr>
        <w:t xml:space="preserve">Law Review </w:t>
      </w:r>
      <w:r>
        <w:rPr>
          <w:i/>
        </w:rPr>
        <w:t>65</w:t>
      </w:r>
      <w:r w:rsidRPr="00BF3D24">
        <w:rPr>
          <w:i/>
        </w:rPr>
        <w:t>(</w:t>
      </w:r>
      <w:r>
        <w:rPr>
          <w:i/>
        </w:rPr>
        <w:t>5</w:t>
      </w:r>
      <w:r w:rsidRPr="00BF3D24">
        <w:rPr>
          <w:i/>
        </w:rPr>
        <w:t>)</w:t>
      </w:r>
      <w:r>
        <w:t xml:space="preserve">, 949-987.    </w:t>
      </w:r>
    </w:p>
  </w:footnote>
  <w:footnote w:id="20">
    <w:p w14:paraId="6A783FA7" w14:textId="77777777" w:rsidR="005D2C39" w:rsidRDefault="005D2C39">
      <w:pPr>
        <w:pStyle w:val="FootnoteText"/>
      </w:pPr>
      <w:r w:rsidRPr="009D6E77">
        <w:rPr>
          <w:rStyle w:val="FootnoteReference"/>
          <w:vertAlign w:val="superscript"/>
        </w:rPr>
        <w:footnoteRef/>
      </w:r>
      <w:r w:rsidRPr="009B20C6">
        <w:t>McLeod</w:t>
      </w:r>
      <w:r>
        <w:t xml:space="preserve">, M.S. (2016). Does the death penalty require death row? The harm of legislative silence. </w:t>
      </w:r>
      <w:r w:rsidRPr="00400096">
        <w:rPr>
          <w:i/>
        </w:rPr>
        <w:t>Ohio State Law Journal</w:t>
      </w:r>
      <w:r>
        <w:t xml:space="preserve"> 77(3): 525-592.</w:t>
      </w:r>
    </w:p>
  </w:footnote>
  <w:footnote w:id="21">
    <w:p w14:paraId="222EEAC6" w14:textId="77777777" w:rsidR="005D2C39" w:rsidRDefault="005D2C39" w:rsidP="00004BD5">
      <w:pPr>
        <w:pStyle w:val="FootnoteText"/>
      </w:pPr>
      <w:r w:rsidRPr="006B57AC">
        <w:rPr>
          <w:rStyle w:val="FootnoteReference"/>
          <w:vertAlign w:val="superscript"/>
        </w:rPr>
        <w:footnoteRef/>
      </w:r>
      <w:r w:rsidRPr="006D3751">
        <w:t>International Covenant on Civil and Political Rights</w:t>
      </w:r>
      <w:r>
        <w:t xml:space="preserve">. (2012). Periodic Report of the United States of America to the U.N. Committee on Human Rights. </w:t>
      </w:r>
    </w:p>
    <w:p w14:paraId="7CF16021" w14:textId="77777777" w:rsidR="005D2C39" w:rsidRDefault="005D2C39" w:rsidP="00004BD5">
      <w:pPr>
        <w:pStyle w:val="FootnoteText"/>
      </w:pPr>
      <w:r>
        <w:t>(</w:t>
      </w:r>
      <w:hyperlink r:id="rId9" w:history="1">
        <w:r w:rsidRPr="008069F5">
          <w:rPr>
            <w:rStyle w:val="Hyperlink"/>
          </w:rPr>
          <w:t>http://daccess-dds-ny.un.org/doc/UNDOC/GEN/G12/429/66/PDF/G1242966.pdf</w:t>
        </w:r>
      </w:hyperlink>
      <w:r>
        <w:t xml:space="preserve"> ). </w:t>
      </w:r>
    </w:p>
  </w:footnote>
  <w:footnote w:id="22">
    <w:p w14:paraId="5301C6A7" w14:textId="77777777" w:rsidR="005D2C39" w:rsidRDefault="005D2C39">
      <w:pPr>
        <w:pStyle w:val="FootnoteText"/>
      </w:pPr>
      <w:r w:rsidRPr="00D5564F">
        <w:rPr>
          <w:rStyle w:val="FootnoteReference"/>
          <w:vertAlign w:val="superscript"/>
        </w:rPr>
        <w:footnoteRef/>
      </w:r>
      <w:r w:rsidRPr="006D3751">
        <w:t>Report of the Special Rapporteur on extrajudicial, summary, or arbitrary executions, Phillip Alston, on his mission to the United States of America. 20</w:t>
      </w:r>
      <w:r>
        <w:t>09</w:t>
      </w:r>
      <w:r w:rsidRPr="006D3751">
        <w:t>. (</w:t>
      </w:r>
      <w:hyperlink r:id="rId10" w:history="1">
        <w:r w:rsidRPr="006D3751">
          <w:rPr>
            <w:rStyle w:val="Hyperlink"/>
          </w:rPr>
          <w:t>http://www.extrajudicialexecutions.org/application/media/11%20HRC%20Mission%20to%20US%20%28A_HRC_11_2_Add.5%29.pdf</w:t>
        </w:r>
      </w:hyperlink>
      <w:r w:rsidRPr="006D3751">
        <w:t>).</w:t>
      </w:r>
    </w:p>
  </w:footnote>
  <w:footnote w:id="23">
    <w:p w14:paraId="062EC778" w14:textId="77777777" w:rsidR="005D2C39" w:rsidRPr="0002416D" w:rsidRDefault="005D2C39">
      <w:pPr>
        <w:pStyle w:val="FootnoteText"/>
      </w:pPr>
      <w:r w:rsidRPr="00BC67DC">
        <w:rPr>
          <w:rStyle w:val="FootnoteReference"/>
          <w:vertAlign w:val="superscript"/>
        </w:rPr>
        <w:footnoteRef/>
      </w:r>
      <w:r>
        <w:t xml:space="preserve">See, for example, Dieter, R.C. (2015). </w:t>
      </w:r>
      <w:r w:rsidRPr="0088476F">
        <w:t>The future of the death penalty in the United States</w:t>
      </w:r>
      <w:r>
        <w:t xml:space="preserve">. </w:t>
      </w:r>
      <w:r w:rsidRPr="00BC67DC">
        <w:rPr>
          <w:i/>
        </w:rPr>
        <w:t>University of Richmond Law Review</w:t>
      </w:r>
      <w:r>
        <w:t xml:space="preserve"> 49(3), </w:t>
      </w:r>
      <w:r w:rsidRPr="00BC67DC">
        <w:t>921-938</w:t>
      </w:r>
      <w:r>
        <w:t xml:space="preserve">. </w:t>
      </w:r>
      <w:proofErr w:type="spellStart"/>
      <w:r>
        <w:t>Tabak</w:t>
      </w:r>
      <w:proofErr w:type="spellEnd"/>
      <w:r>
        <w:t xml:space="preserve">, R.J. (2016). Capital punishment. In </w:t>
      </w:r>
      <w:r w:rsidRPr="0002416D">
        <w:t>M</w:t>
      </w:r>
      <w:r>
        <w:t>.</w:t>
      </w:r>
      <w:r w:rsidRPr="0002416D">
        <w:t xml:space="preserve">E. </w:t>
      </w:r>
      <w:proofErr w:type="spellStart"/>
      <w:r w:rsidRPr="0002416D">
        <w:t>Wojcik</w:t>
      </w:r>
      <w:proofErr w:type="spellEnd"/>
      <w:r>
        <w:t xml:space="preserve"> (Ed.), </w:t>
      </w:r>
      <w:proofErr w:type="gramStart"/>
      <w:r w:rsidRPr="0002416D">
        <w:rPr>
          <w:i/>
        </w:rPr>
        <w:t>The</w:t>
      </w:r>
      <w:proofErr w:type="gramEnd"/>
      <w:r w:rsidRPr="0002416D">
        <w:rPr>
          <w:i/>
        </w:rPr>
        <w:t xml:space="preserve"> State of Criminal Justice 2016</w:t>
      </w:r>
      <w:r>
        <w:t xml:space="preserve"> (pp. 237-317). American Bar Association.</w:t>
      </w:r>
    </w:p>
  </w:footnote>
  <w:footnote w:id="24">
    <w:p w14:paraId="4BA6EF0E" w14:textId="77777777" w:rsidR="005D2C39" w:rsidRPr="00BE0900" w:rsidRDefault="005D2C39">
      <w:pPr>
        <w:pStyle w:val="FootnoteText"/>
      </w:pPr>
      <w:r w:rsidRPr="00BE0900">
        <w:rPr>
          <w:rStyle w:val="FootnoteReference"/>
          <w:vertAlign w:val="superscript"/>
        </w:rPr>
        <w:footnoteRef/>
      </w:r>
      <w:r>
        <w:t xml:space="preserve">See </w:t>
      </w:r>
      <w:r w:rsidRPr="00BE0900">
        <w:rPr>
          <w:i/>
        </w:rPr>
        <w:t>Felony Sentences in State Courts, 2006 – Statistical Tables</w:t>
      </w:r>
      <w:r>
        <w:t>, table 4.4.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E1BAC1" w14:textId="77777777" w:rsidR="00487FBD" w:rsidRDefault="00487F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8F2E8" w14:textId="77777777" w:rsidR="00CD6928" w:rsidRPr="00487FBD" w:rsidRDefault="00487FBD" w:rsidP="00487FBD">
    <w:pPr>
      <w:pStyle w:val="Header"/>
      <w:jc w:val="center"/>
      <w:rPr>
        <w:rFonts w:ascii="Calibri Light" w:hAnsi="Calibri Light"/>
        <w:sz w:val="20"/>
        <w:szCs w:val="20"/>
      </w:rPr>
    </w:pPr>
    <w:r w:rsidRPr="00487FBD">
      <w:rPr>
        <w:rFonts w:ascii="Calibri Light" w:hAnsi="Calibri Light"/>
        <w:sz w:val="20"/>
        <w:szCs w:val="20"/>
      </w:rPr>
      <w:t xml:space="preserve">- </w:t>
    </w:r>
    <w:r w:rsidRPr="00487FBD">
      <w:rPr>
        <w:rFonts w:ascii="Calibri" w:hAnsi="Calibri"/>
        <w:sz w:val="20"/>
        <w:szCs w:val="20"/>
      </w:rPr>
      <w:fldChar w:fldCharType="begin"/>
    </w:r>
    <w:r w:rsidRPr="00487FBD">
      <w:rPr>
        <w:sz w:val="20"/>
        <w:szCs w:val="20"/>
      </w:rPr>
      <w:instrText xml:space="preserve"> PAGE    \* MERGEFORMAT </w:instrText>
    </w:r>
    <w:r w:rsidRPr="00487FBD">
      <w:rPr>
        <w:rFonts w:ascii="Calibri" w:hAnsi="Calibri"/>
        <w:sz w:val="20"/>
        <w:szCs w:val="20"/>
      </w:rPr>
      <w:fldChar w:fldCharType="separate"/>
    </w:r>
    <w:r w:rsidR="00E9083A" w:rsidRPr="00E9083A">
      <w:rPr>
        <w:rFonts w:ascii="Calibri Light" w:hAnsi="Calibri Light"/>
        <w:noProof/>
        <w:sz w:val="20"/>
        <w:szCs w:val="20"/>
      </w:rPr>
      <w:t>1</w:t>
    </w:r>
    <w:r w:rsidRPr="00487FBD">
      <w:rPr>
        <w:rFonts w:ascii="Calibri Light" w:hAnsi="Calibri Light"/>
        <w:noProof/>
        <w:sz w:val="20"/>
        <w:szCs w:val="20"/>
      </w:rPr>
      <w:fldChar w:fldCharType="end"/>
    </w:r>
    <w:r w:rsidRPr="00487FBD">
      <w:rPr>
        <w:rFonts w:ascii="Calibri Light" w:hAnsi="Calibri Light"/>
        <w:sz w:val="20"/>
        <w:szCs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19101" w14:textId="77777777" w:rsidR="00487FBD" w:rsidRDefault="00487FB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05653A" w14:textId="77777777" w:rsidR="00CD6928" w:rsidRPr="00CD6928" w:rsidRDefault="00CD6928" w:rsidP="00CD69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defaultTabStop w:val="36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35841"/>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7EC"/>
    <w:rsid w:val="00004BD5"/>
    <w:rsid w:val="00017211"/>
    <w:rsid w:val="00017A97"/>
    <w:rsid w:val="00023F6C"/>
    <w:rsid w:val="0002416D"/>
    <w:rsid w:val="00040506"/>
    <w:rsid w:val="00040896"/>
    <w:rsid w:val="000440A4"/>
    <w:rsid w:val="0004488D"/>
    <w:rsid w:val="00050010"/>
    <w:rsid w:val="0005065A"/>
    <w:rsid w:val="0005777F"/>
    <w:rsid w:val="00061E7F"/>
    <w:rsid w:val="000676EE"/>
    <w:rsid w:val="00083216"/>
    <w:rsid w:val="00085A2C"/>
    <w:rsid w:val="00086F6E"/>
    <w:rsid w:val="00086FA0"/>
    <w:rsid w:val="00087F68"/>
    <w:rsid w:val="0009023B"/>
    <w:rsid w:val="00093D1C"/>
    <w:rsid w:val="00094E28"/>
    <w:rsid w:val="0009531A"/>
    <w:rsid w:val="000A5A75"/>
    <w:rsid w:val="000B650B"/>
    <w:rsid w:val="000B6CA9"/>
    <w:rsid w:val="000C32C8"/>
    <w:rsid w:val="000D510F"/>
    <w:rsid w:val="000D777C"/>
    <w:rsid w:val="000E27DD"/>
    <w:rsid w:val="000E35A2"/>
    <w:rsid w:val="000E686B"/>
    <w:rsid w:val="000F0899"/>
    <w:rsid w:val="000F6120"/>
    <w:rsid w:val="000F6AF1"/>
    <w:rsid w:val="000F73AA"/>
    <w:rsid w:val="00101AD1"/>
    <w:rsid w:val="00101BA4"/>
    <w:rsid w:val="00102780"/>
    <w:rsid w:val="00107133"/>
    <w:rsid w:val="00113399"/>
    <w:rsid w:val="001149F5"/>
    <w:rsid w:val="001171DC"/>
    <w:rsid w:val="001222EF"/>
    <w:rsid w:val="001258D9"/>
    <w:rsid w:val="001311E0"/>
    <w:rsid w:val="0014184C"/>
    <w:rsid w:val="0014382D"/>
    <w:rsid w:val="00151A93"/>
    <w:rsid w:val="00153131"/>
    <w:rsid w:val="0015738E"/>
    <w:rsid w:val="00157D57"/>
    <w:rsid w:val="00160091"/>
    <w:rsid w:val="00164A7B"/>
    <w:rsid w:val="0017028F"/>
    <w:rsid w:val="00172A35"/>
    <w:rsid w:val="00180391"/>
    <w:rsid w:val="0018397F"/>
    <w:rsid w:val="00185A37"/>
    <w:rsid w:val="00187CBC"/>
    <w:rsid w:val="0019369B"/>
    <w:rsid w:val="001938E7"/>
    <w:rsid w:val="001A1787"/>
    <w:rsid w:val="001B20F8"/>
    <w:rsid w:val="001C0DE5"/>
    <w:rsid w:val="001C3E82"/>
    <w:rsid w:val="001C3EBE"/>
    <w:rsid w:val="001C4D1B"/>
    <w:rsid w:val="001C51E2"/>
    <w:rsid w:val="001D0ED4"/>
    <w:rsid w:val="001D16BB"/>
    <w:rsid w:val="001D2CF3"/>
    <w:rsid w:val="001D359E"/>
    <w:rsid w:val="001D35D1"/>
    <w:rsid w:val="001D4069"/>
    <w:rsid w:val="001D73EB"/>
    <w:rsid w:val="001D7E29"/>
    <w:rsid w:val="001E1618"/>
    <w:rsid w:val="001E1731"/>
    <w:rsid w:val="001E522F"/>
    <w:rsid w:val="00200ED4"/>
    <w:rsid w:val="002021D4"/>
    <w:rsid w:val="00203CA4"/>
    <w:rsid w:val="00222EC8"/>
    <w:rsid w:val="00224A6E"/>
    <w:rsid w:val="002305A4"/>
    <w:rsid w:val="00232508"/>
    <w:rsid w:val="00233E53"/>
    <w:rsid w:val="00235B4C"/>
    <w:rsid w:val="002367BE"/>
    <w:rsid w:val="00237D60"/>
    <w:rsid w:val="00241B97"/>
    <w:rsid w:val="0024629F"/>
    <w:rsid w:val="00250A0D"/>
    <w:rsid w:val="00251D4B"/>
    <w:rsid w:val="0025579A"/>
    <w:rsid w:val="002614B2"/>
    <w:rsid w:val="00262C56"/>
    <w:rsid w:val="002635FE"/>
    <w:rsid w:val="00263C05"/>
    <w:rsid w:val="002647D4"/>
    <w:rsid w:val="00270D6C"/>
    <w:rsid w:val="00270EFC"/>
    <w:rsid w:val="00272D4D"/>
    <w:rsid w:val="00277C4B"/>
    <w:rsid w:val="00285734"/>
    <w:rsid w:val="002955E0"/>
    <w:rsid w:val="002A07CF"/>
    <w:rsid w:val="002B134D"/>
    <w:rsid w:val="002B431A"/>
    <w:rsid w:val="002C2AF5"/>
    <w:rsid w:val="002C61AB"/>
    <w:rsid w:val="002D35CF"/>
    <w:rsid w:val="002D3B9F"/>
    <w:rsid w:val="002D7FBD"/>
    <w:rsid w:val="002F53A9"/>
    <w:rsid w:val="002F6F97"/>
    <w:rsid w:val="0030086C"/>
    <w:rsid w:val="00300AF0"/>
    <w:rsid w:val="003022E6"/>
    <w:rsid w:val="0030368A"/>
    <w:rsid w:val="00304DDD"/>
    <w:rsid w:val="003124C7"/>
    <w:rsid w:val="003131DF"/>
    <w:rsid w:val="00313E2F"/>
    <w:rsid w:val="00314ACF"/>
    <w:rsid w:val="00317CB9"/>
    <w:rsid w:val="00320504"/>
    <w:rsid w:val="00322DCD"/>
    <w:rsid w:val="00322F5F"/>
    <w:rsid w:val="003278FC"/>
    <w:rsid w:val="003332FA"/>
    <w:rsid w:val="00335AF2"/>
    <w:rsid w:val="00340522"/>
    <w:rsid w:val="0034114F"/>
    <w:rsid w:val="003415CC"/>
    <w:rsid w:val="00350D69"/>
    <w:rsid w:val="0035266A"/>
    <w:rsid w:val="00352EBB"/>
    <w:rsid w:val="00354334"/>
    <w:rsid w:val="0035478C"/>
    <w:rsid w:val="00356FE6"/>
    <w:rsid w:val="003603EC"/>
    <w:rsid w:val="003628AC"/>
    <w:rsid w:val="0036308A"/>
    <w:rsid w:val="00364B1F"/>
    <w:rsid w:val="0036671A"/>
    <w:rsid w:val="00384445"/>
    <w:rsid w:val="00387CFF"/>
    <w:rsid w:val="00392A1C"/>
    <w:rsid w:val="00396492"/>
    <w:rsid w:val="00396DCD"/>
    <w:rsid w:val="003A0F02"/>
    <w:rsid w:val="003A1BF6"/>
    <w:rsid w:val="003A20EC"/>
    <w:rsid w:val="003A4436"/>
    <w:rsid w:val="003A44F0"/>
    <w:rsid w:val="003A4BEF"/>
    <w:rsid w:val="003B151A"/>
    <w:rsid w:val="003B3C9E"/>
    <w:rsid w:val="003B63E6"/>
    <w:rsid w:val="003B7851"/>
    <w:rsid w:val="003C1B91"/>
    <w:rsid w:val="003C4255"/>
    <w:rsid w:val="003E1F1A"/>
    <w:rsid w:val="003E31BE"/>
    <w:rsid w:val="003F0283"/>
    <w:rsid w:val="003F1055"/>
    <w:rsid w:val="003F113D"/>
    <w:rsid w:val="003F2440"/>
    <w:rsid w:val="003F5510"/>
    <w:rsid w:val="003F6BEE"/>
    <w:rsid w:val="00400096"/>
    <w:rsid w:val="00400C23"/>
    <w:rsid w:val="0040632F"/>
    <w:rsid w:val="0040730B"/>
    <w:rsid w:val="00410853"/>
    <w:rsid w:val="00413C4E"/>
    <w:rsid w:val="0042404A"/>
    <w:rsid w:val="00424181"/>
    <w:rsid w:val="0043246C"/>
    <w:rsid w:val="00443E03"/>
    <w:rsid w:val="004457C3"/>
    <w:rsid w:val="004478BC"/>
    <w:rsid w:val="00450A1F"/>
    <w:rsid w:val="00453D71"/>
    <w:rsid w:val="004751CC"/>
    <w:rsid w:val="00484775"/>
    <w:rsid w:val="00485615"/>
    <w:rsid w:val="004859FC"/>
    <w:rsid w:val="0048654F"/>
    <w:rsid w:val="00487FBD"/>
    <w:rsid w:val="0049130E"/>
    <w:rsid w:val="004941F5"/>
    <w:rsid w:val="004974AE"/>
    <w:rsid w:val="004A47B5"/>
    <w:rsid w:val="004B09DC"/>
    <w:rsid w:val="004B1DE0"/>
    <w:rsid w:val="004B7564"/>
    <w:rsid w:val="004B778C"/>
    <w:rsid w:val="004C2EA6"/>
    <w:rsid w:val="004C55FD"/>
    <w:rsid w:val="004C6923"/>
    <w:rsid w:val="004D5B5F"/>
    <w:rsid w:val="004D6071"/>
    <w:rsid w:val="004D745B"/>
    <w:rsid w:val="004D79E3"/>
    <w:rsid w:val="004E1893"/>
    <w:rsid w:val="004E36AA"/>
    <w:rsid w:val="004E4C08"/>
    <w:rsid w:val="004F0D81"/>
    <w:rsid w:val="004F1C68"/>
    <w:rsid w:val="004F23AE"/>
    <w:rsid w:val="004F2988"/>
    <w:rsid w:val="004F339F"/>
    <w:rsid w:val="005021C7"/>
    <w:rsid w:val="00502E70"/>
    <w:rsid w:val="00512677"/>
    <w:rsid w:val="00517BB8"/>
    <w:rsid w:val="00520126"/>
    <w:rsid w:val="00525133"/>
    <w:rsid w:val="00527C46"/>
    <w:rsid w:val="005429C4"/>
    <w:rsid w:val="00545820"/>
    <w:rsid w:val="00551533"/>
    <w:rsid w:val="00556278"/>
    <w:rsid w:val="00557F97"/>
    <w:rsid w:val="00563839"/>
    <w:rsid w:val="00564F8A"/>
    <w:rsid w:val="00570E1F"/>
    <w:rsid w:val="00573192"/>
    <w:rsid w:val="00583B36"/>
    <w:rsid w:val="00586251"/>
    <w:rsid w:val="00595A01"/>
    <w:rsid w:val="005A05CD"/>
    <w:rsid w:val="005B3341"/>
    <w:rsid w:val="005B3781"/>
    <w:rsid w:val="005C0E9E"/>
    <w:rsid w:val="005C2FEF"/>
    <w:rsid w:val="005D2C39"/>
    <w:rsid w:val="005D755F"/>
    <w:rsid w:val="005E02A9"/>
    <w:rsid w:val="005E60B6"/>
    <w:rsid w:val="005E72B4"/>
    <w:rsid w:val="005E77EA"/>
    <w:rsid w:val="005F0BCE"/>
    <w:rsid w:val="005F1EFA"/>
    <w:rsid w:val="0061216D"/>
    <w:rsid w:val="00614A98"/>
    <w:rsid w:val="006160ED"/>
    <w:rsid w:val="0061639F"/>
    <w:rsid w:val="00616C8C"/>
    <w:rsid w:val="00624535"/>
    <w:rsid w:val="006261D4"/>
    <w:rsid w:val="00632371"/>
    <w:rsid w:val="0063637E"/>
    <w:rsid w:val="00636469"/>
    <w:rsid w:val="0063768A"/>
    <w:rsid w:val="0063771D"/>
    <w:rsid w:val="00641FC3"/>
    <w:rsid w:val="006426C2"/>
    <w:rsid w:val="00643FD0"/>
    <w:rsid w:val="00647A38"/>
    <w:rsid w:val="00651FA4"/>
    <w:rsid w:val="00655B24"/>
    <w:rsid w:val="0065708F"/>
    <w:rsid w:val="00660132"/>
    <w:rsid w:val="00660A91"/>
    <w:rsid w:val="00660DE9"/>
    <w:rsid w:val="00665D9A"/>
    <w:rsid w:val="0066705D"/>
    <w:rsid w:val="006706A8"/>
    <w:rsid w:val="00673F6D"/>
    <w:rsid w:val="006774FE"/>
    <w:rsid w:val="00677C70"/>
    <w:rsid w:val="00680434"/>
    <w:rsid w:val="00681D74"/>
    <w:rsid w:val="00683792"/>
    <w:rsid w:val="00691777"/>
    <w:rsid w:val="006934C7"/>
    <w:rsid w:val="00693E0E"/>
    <w:rsid w:val="0069408F"/>
    <w:rsid w:val="006A514C"/>
    <w:rsid w:val="006A6FCD"/>
    <w:rsid w:val="006B20C3"/>
    <w:rsid w:val="006B5647"/>
    <w:rsid w:val="006B57AC"/>
    <w:rsid w:val="006B5B4D"/>
    <w:rsid w:val="006B78FD"/>
    <w:rsid w:val="006C0F5C"/>
    <w:rsid w:val="006C2F79"/>
    <w:rsid w:val="006D02DA"/>
    <w:rsid w:val="006D102B"/>
    <w:rsid w:val="006D3751"/>
    <w:rsid w:val="006D4034"/>
    <w:rsid w:val="006D578F"/>
    <w:rsid w:val="006E4C15"/>
    <w:rsid w:val="006E52F8"/>
    <w:rsid w:val="006E6D7B"/>
    <w:rsid w:val="006F503F"/>
    <w:rsid w:val="006F5E14"/>
    <w:rsid w:val="006F6992"/>
    <w:rsid w:val="0070156A"/>
    <w:rsid w:val="00702273"/>
    <w:rsid w:val="007024CB"/>
    <w:rsid w:val="00702757"/>
    <w:rsid w:val="007053BC"/>
    <w:rsid w:val="007135AA"/>
    <w:rsid w:val="00714A32"/>
    <w:rsid w:val="00715691"/>
    <w:rsid w:val="007175D6"/>
    <w:rsid w:val="00721F8E"/>
    <w:rsid w:val="00723200"/>
    <w:rsid w:val="00724EB8"/>
    <w:rsid w:val="00724F15"/>
    <w:rsid w:val="007255BE"/>
    <w:rsid w:val="00735EF2"/>
    <w:rsid w:val="007406CC"/>
    <w:rsid w:val="00744EAD"/>
    <w:rsid w:val="00750D1F"/>
    <w:rsid w:val="00751447"/>
    <w:rsid w:val="007566DE"/>
    <w:rsid w:val="00765E91"/>
    <w:rsid w:val="00766420"/>
    <w:rsid w:val="00766F85"/>
    <w:rsid w:val="007711F1"/>
    <w:rsid w:val="00774425"/>
    <w:rsid w:val="00776C21"/>
    <w:rsid w:val="00792A23"/>
    <w:rsid w:val="00793464"/>
    <w:rsid w:val="00793951"/>
    <w:rsid w:val="00793B65"/>
    <w:rsid w:val="00793D87"/>
    <w:rsid w:val="00797F29"/>
    <w:rsid w:val="007A08FE"/>
    <w:rsid w:val="007A16D3"/>
    <w:rsid w:val="007A191B"/>
    <w:rsid w:val="007A38AE"/>
    <w:rsid w:val="007A4A4B"/>
    <w:rsid w:val="007A5E1F"/>
    <w:rsid w:val="007A5E85"/>
    <w:rsid w:val="007A670F"/>
    <w:rsid w:val="007B44A4"/>
    <w:rsid w:val="007B5265"/>
    <w:rsid w:val="007B5B65"/>
    <w:rsid w:val="007C13AD"/>
    <w:rsid w:val="007C6C41"/>
    <w:rsid w:val="007D53D4"/>
    <w:rsid w:val="007D7CB2"/>
    <w:rsid w:val="007E17B5"/>
    <w:rsid w:val="007F3C3A"/>
    <w:rsid w:val="00804874"/>
    <w:rsid w:val="008111BC"/>
    <w:rsid w:val="00812221"/>
    <w:rsid w:val="00814EF1"/>
    <w:rsid w:val="00821CF4"/>
    <w:rsid w:val="008277CC"/>
    <w:rsid w:val="008303CC"/>
    <w:rsid w:val="0083369A"/>
    <w:rsid w:val="00840F27"/>
    <w:rsid w:val="00842FE5"/>
    <w:rsid w:val="0084634D"/>
    <w:rsid w:val="00850DCC"/>
    <w:rsid w:val="008553E5"/>
    <w:rsid w:val="00860980"/>
    <w:rsid w:val="0086732A"/>
    <w:rsid w:val="00872A16"/>
    <w:rsid w:val="00876EF2"/>
    <w:rsid w:val="008774E4"/>
    <w:rsid w:val="0088372B"/>
    <w:rsid w:val="0088476F"/>
    <w:rsid w:val="00884C40"/>
    <w:rsid w:val="00887407"/>
    <w:rsid w:val="00891010"/>
    <w:rsid w:val="0089168E"/>
    <w:rsid w:val="00891FDB"/>
    <w:rsid w:val="00892B65"/>
    <w:rsid w:val="008A0A2D"/>
    <w:rsid w:val="008A4D1D"/>
    <w:rsid w:val="008A7D25"/>
    <w:rsid w:val="008B23AB"/>
    <w:rsid w:val="008B5511"/>
    <w:rsid w:val="008C35EA"/>
    <w:rsid w:val="008C6D7A"/>
    <w:rsid w:val="008C7DFD"/>
    <w:rsid w:val="008D653C"/>
    <w:rsid w:val="008D791C"/>
    <w:rsid w:val="008E072C"/>
    <w:rsid w:val="008E10AB"/>
    <w:rsid w:val="008E1328"/>
    <w:rsid w:val="008F1A83"/>
    <w:rsid w:val="008F2E61"/>
    <w:rsid w:val="008F3456"/>
    <w:rsid w:val="00904F74"/>
    <w:rsid w:val="00906D30"/>
    <w:rsid w:val="009152F5"/>
    <w:rsid w:val="00916825"/>
    <w:rsid w:val="00927F14"/>
    <w:rsid w:val="00933A49"/>
    <w:rsid w:val="00933AC7"/>
    <w:rsid w:val="00937716"/>
    <w:rsid w:val="00942356"/>
    <w:rsid w:val="00946678"/>
    <w:rsid w:val="0095376A"/>
    <w:rsid w:val="00954AA3"/>
    <w:rsid w:val="0095792D"/>
    <w:rsid w:val="00957B8A"/>
    <w:rsid w:val="00960841"/>
    <w:rsid w:val="00962042"/>
    <w:rsid w:val="00966C9B"/>
    <w:rsid w:val="009708DF"/>
    <w:rsid w:val="00974F84"/>
    <w:rsid w:val="00976AA6"/>
    <w:rsid w:val="00981294"/>
    <w:rsid w:val="00981F2A"/>
    <w:rsid w:val="00984671"/>
    <w:rsid w:val="0098704B"/>
    <w:rsid w:val="00991D6A"/>
    <w:rsid w:val="0099291E"/>
    <w:rsid w:val="00995200"/>
    <w:rsid w:val="009A32D8"/>
    <w:rsid w:val="009A7EFD"/>
    <w:rsid w:val="009B20C6"/>
    <w:rsid w:val="009B26FB"/>
    <w:rsid w:val="009B3BF6"/>
    <w:rsid w:val="009C1B65"/>
    <w:rsid w:val="009C1D87"/>
    <w:rsid w:val="009C5168"/>
    <w:rsid w:val="009D1E0F"/>
    <w:rsid w:val="009D2C5C"/>
    <w:rsid w:val="009D6E77"/>
    <w:rsid w:val="009E064A"/>
    <w:rsid w:val="009E3E24"/>
    <w:rsid w:val="009E5B24"/>
    <w:rsid w:val="009F0D7E"/>
    <w:rsid w:val="009F2FF6"/>
    <w:rsid w:val="009F53CA"/>
    <w:rsid w:val="009F5592"/>
    <w:rsid w:val="009F6604"/>
    <w:rsid w:val="00A043FD"/>
    <w:rsid w:val="00A07D24"/>
    <w:rsid w:val="00A07E7D"/>
    <w:rsid w:val="00A07EAA"/>
    <w:rsid w:val="00A1456E"/>
    <w:rsid w:val="00A14997"/>
    <w:rsid w:val="00A16F99"/>
    <w:rsid w:val="00A2657A"/>
    <w:rsid w:val="00A30290"/>
    <w:rsid w:val="00A33186"/>
    <w:rsid w:val="00A41BA8"/>
    <w:rsid w:val="00A42C9A"/>
    <w:rsid w:val="00A516C9"/>
    <w:rsid w:val="00A535B3"/>
    <w:rsid w:val="00A56820"/>
    <w:rsid w:val="00A6067D"/>
    <w:rsid w:val="00A76606"/>
    <w:rsid w:val="00A777C3"/>
    <w:rsid w:val="00A812AC"/>
    <w:rsid w:val="00A84A5F"/>
    <w:rsid w:val="00A85500"/>
    <w:rsid w:val="00A85CD1"/>
    <w:rsid w:val="00A87E26"/>
    <w:rsid w:val="00A933B0"/>
    <w:rsid w:val="00A939E1"/>
    <w:rsid w:val="00A974A8"/>
    <w:rsid w:val="00A97E09"/>
    <w:rsid w:val="00AA00A9"/>
    <w:rsid w:val="00AA2B8B"/>
    <w:rsid w:val="00AA33EF"/>
    <w:rsid w:val="00AA51C4"/>
    <w:rsid w:val="00AA560F"/>
    <w:rsid w:val="00AC4C13"/>
    <w:rsid w:val="00AD0A8C"/>
    <w:rsid w:val="00AD2E30"/>
    <w:rsid w:val="00AD4E01"/>
    <w:rsid w:val="00AD6D86"/>
    <w:rsid w:val="00AD7700"/>
    <w:rsid w:val="00AE0BB2"/>
    <w:rsid w:val="00AE6C4E"/>
    <w:rsid w:val="00B01F40"/>
    <w:rsid w:val="00B03564"/>
    <w:rsid w:val="00B11D14"/>
    <w:rsid w:val="00B15240"/>
    <w:rsid w:val="00B21600"/>
    <w:rsid w:val="00B23FFB"/>
    <w:rsid w:val="00B24499"/>
    <w:rsid w:val="00B26F9C"/>
    <w:rsid w:val="00B304E5"/>
    <w:rsid w:val="00B341A1"/>
    <w:rsid w:val="00B36904"/>
    <w:rsid w:val="00B42B5A"/>
    <w:rsid w:val="00B45C75"/>
    <w:rsid w:val="00B51A26"/>
    <w:rsid w:val="00B62086"/>
    <w:rsid w:val="00B6593F"/>
    <w:rsid w:val="00B6633C"/>
    <w:rsid w:val="00B67CBB"/>
    <w:rsid w:val="00B70D7E"/>
    <w:rsid w:val="00B7353E"/>
    <w:rsid w:val="00B768A9"/>
    <w:rsid w:val="00B81560"/>
    <w:rsid w:val="00B84D48"/>
    <w:rsid w:val="00B86E55"/>
    <w:rsid w:val="00B90268"/>
    <w:rsid w:val="00B967EC"/>
    <w:rsid w:val="00BB2EA6"/>
    <w:rsid w:val="00BB7609"/>
    <w:rsid w:val="00BB786C"/>
    <w:rsid w:val="00BB7F12"/>
    <w:rsid w:val="00BC67DC"/>
    <w:rsid w:val="00BD0515"/>
    <w:rsid w:val="00BD30AE"/>
    <w:rsid w:val="00BE0428"/>
    <w:rsid w:val="00BE0900"/>
    <w:rsid w:val="00BE366E"/>
    <w:rsid w:val="00BE52F5"/>
    <w:rsid w:val="00BE56CB"/>
    <w:rsid w:val="00BF01B4"/>
    <w:rsid w:val="00BF0C42"/>
    <w:rsid w:val="00BF182C"/>
    <w:rsid w:val="00BF3D24"/>
    <w:rsid w:val="00BF40CB"/>
    <w:rsid w:val="00BF4A3E"/>
    <w:rsid w:val="00BF65A3"/>
    <w:rsid w:val="00BF66CD"/>
    <w:rsid w:val="00BF741F"/>
    <w:rsid w:val="00C0118F"/>
    <w:rsid w:val="00C05779"/>
    <w:rsid w:val="00C0668B"/>
    <w:rsid w:val="00C07108"/>
    <w:rsid w:val="00C07B4F"/>
    <w:rsid w:val="00C123F5"/>
    <w:rsid w:val="00C13498"/>
    <w:rsid w:val="00C14F8C"/>
    <w:rsid w:val="00C21F54"/>
    <w:rsid w:val="00C456E2"/>
    <w:rsid w:val="00C45D35"/>
    <w:rsid w:val="00C51108"/>
    <w:rsid w:val="00C51230"/>
    <w:rsid w:val="00C5500C"/>
    <w:rsid w:val="00C556D1"/>
    <w:rsid w:val="00C55B8E"/>
    <w:rsid w:val="00C56BF7"/>
    <w:rsid w:val="00C63E02"/>
    <w:rsid w:val="00C6402C"/>
    <w:rsid w:val="00C658B0"/>
    <w:rsid w:val="00C66ADD"/>
    <w:rsid w:val="00C7119E"/>
    <w:rsid w:val="00C71253"/>
    <w:rsid w:val="00C73360"/>
    <w:rsid w:val="00C77AE2"/>
    <w:rsid w:val="00C812CA"/>
    <w:rsid w:val="00C87854"/>
    <w:rsid w:val="00C90BF4"/>
    <w:rsid w:val="00C93F32"/>
    <w:rsid w:val="00CA1932"/>
    <w:rsid w:val="00CB0058"/>
    <w:rsid w:val="00CB0904"/>
    <w:rsid w:val="00CB09E1"/>
    <w:rsid w:val="00CB0B8A"/>
    <w:rsid w:val="00CB111A"/>
    <w:rsid w:val="00CB37F5"/>
    <w:rsid w:val="00CB3CDC"/>
    <w:rsid w:val="00CB455B"/>
    <w:rsid w:val="00CB5BDD"/>
    <w:rsid w:val="00CB63A5"/>
    <w:rsid w:val="00CC0C1B"/>
    <w:rsid w:val="00CC2BFC"/>
    <w:rsid w:val="00CC2EB2"/>
    <w:rsid w:val="00CD3FCD"/>
    <w:rsid w:val="00CD6052"/>
    <w:rsid w:val="00CD6928"/>
    <w:rsid w:val="00CD6CFD"/>
    <w:rsid w:val="00CE7950"/>
    <w:rsid w:val="00CF28B2"/>
    <w:rsid w:val="00CF31E6"/>
    <w:rsid w:val="00CF5EBF"/>
    <w:rsid w:val="00CF65B7"/>
    <w:rsid w:val="00CF736C"/>
    <w:rsid w:val="00D00C3A"/>
    <w:rsid w:val="00D036FA"/>
    <w:rsid w:val="00D0498C"/>
    <w:rsid w:val="00D0593A"/>
    <w:rsid w:val="00D10E77"/>
    <w:rsid w:val="00D13CE6"/>
    <w:rsid w:val="00D153CA"/>
    <w:rsid w:val="00D2426E"/>
    <w:rsid w:val="00D257EC"/>
    <w:rsid w:val="00D306EB"/>
    <w:rsid w:val="00D3214C"/>
    <w:rsid w:val="00D3513B"/>
    <w:rsid w:val="00D44122"/>
    <w:rsid w:val="00D50EAA"/>
    <w:rsid w:val="00D540B6"/>
    <w:rsid w:val="00D541DF"/>
    <w:rsid w:val="00D5564F"/>
    <w:rsid w:val="00D644E3"/>
    <w:rsid w:val="00D65210"/>
    <w:rsid w:val="00D65F68"/>
    <w:rsid w:val="00D7002D"/>
    <w:rsid w:val="00D70B77"/>
    <w:rsid w:val="00D71EA9"/>
    <w:rsid w:val="00D741E7"/>
    <w:rsid w:val="00D750A3"/>
    <w:rsid w:val="00D80895"/>
    <w:rsid w:val="00D84C17"/>
    <w:rsid w:val="00D87151"/>
    <w:rsid w:val="00DB016D"/>
    <w:rsid w:val="00DB161A"/>
    <w:rsid w:val="00DB17B4"/>
    <w:rsid w:val="00DB488F"/>
    <w:rsid w:val="00DB6222"/>
    <w:rsid w:val="00DC1C88"/>
    <w:rsid w:val="00DC60BB"/>
    <w:rsid w:val="00DD1009"/>
    <w:rsid w:val="00DD3DCB"/>
    <w:rsid w:val="00DD45A4"/>
    <w:rsid w:val="00DE04F3"/>
    <w:rsid w:val="00DE0E25"/>
    <w:rsid w:val="00DE2486"/>
    <w:rsid w:val="00DE2E55"/>
    <w:rsid w:val="00DE382E"/>
    <w:rsid w:val="00DE7E49"/>
    <w:rsid w:val="00DF2B90"/>
    <w:rsid w:val="00DF503E"/>
    <w:rsid w:val="00E1795B"/>
    <w:rsid w:val="00E210E8"/>
    <w:rsid w:val="00E222CE"/>
    <w:rsid w:val="00E2419B"/>
    <w:rsid w:val="00E243E6"/>
    <w:rsid w:val="00E26DFF"/>
    <w:rsid w:val="00E31FB6"/>
    <w:rsid w:val="00E36B56"/>
    <w:rsid w:val="00E36FA7"/>
    <w:rsid w:val="00E40877"/>
    <w:rsid w:val="00E4256C"/>
    <w:rsid w:val="00E43933"/>
    <w:rsid w:val="00E46675"/>
    <w:rsid w:val="00E4717A"/>
    <w:rsid w:val="00E47D5B"/>
    <w:rsid w:val="00E506C4"/>
    <w:rsid w:val="00E515C6"/>
    <w:rsid w:val="00E56899"/>
    <w:rsid w:val="00E617D8"/>
    <w:rsid w:val="00E644E1"/>
    <w:rsid w:val="00E771F1"/>
    <w:rsid w:val="00E81FDF"/>
    <w:rsid w:val="00E83827"/>
    <w:rsid w:val="00E84FB4"/>
    <w:rsid w:val="00E872E7"/>
    <w:rsid w:val="00E9083A"/>
    <w:rsid w:val="00E9311F"/>
    <w:rsid w:val="00E962AB"/>
    <w:rsid w:val="00EA359E"/>
    <w:rsid w:val="00EA7E1E"/>
    <w:rsid w:val="00EA7F2B"/>
    <w:rsid w:val="00EC1497"/>
    <w:rsid w:val="00EC1C28"/>
    <w:rsid w:val="00EC482B"/>
    <w:rsid w:val="00EC4CB6"/>
    <w:rsid w:val="00EC56E4"/>
    <w:rsid w:val="00EC627B"/>
    <w:rsid w:val="00ED0773"/>
    <w:rsid w:val="00EE03C6"/>
    <w:rsid w:val="00EE37CC"/>
    <w:rsid w:val="00EE420C"/>
    <w:rsid w:val="00EE4B7B"/>
    <w:rsid w:val="00EE573B"/>
    <w:rsid w:val="00EF7682"/>
    <w:rsid w:val="00F0077D"/>
    <w:rsid w:val="00F100EF"/>
    <w:rsid w:val="00F11D1B"/>
    <w:rsid w:val="00F22A01"/>
    <w:rsid w:val="00F25B5B"/>
    <w:rsid w:val="00F31F16"/>
    <w:rsid w:val="00F35013"/>
    <w:rsid w:val="00F46E1D"/>
    <w:rsid w:val="00F4711D"/>
    <w:rsid w:val="00F5173E"/>
    <w:rsid w:val="00F55918"/>
    <w:rsid w:val="00F559A7"/>
    <w:rsid w:val="00F64CD0"/>
    <w:rsid w:val="00F74E9B"/>
    <w:rsid w:val="00F761EB"/>
    <w:rsid w:val="00F76949"/>
    <w:rsid w:val="00F76EE7"/>
    <w:rsid w:val="00F777E2"/>
    <w:rsid w:val="00F80B24"/>
    <w:rsid w:val="00F83B0A"/>
    <w:rsid w:val="00F854AC"/>
    <w:rsid w:val="00F87203"/>
    <w:rsid w:val="00F91A6E"/>
    <w:rsid w:val="00F94641"/>
    <w:rsid w:val="00FA5C44"/>
    <w:rsid w:val="00FA62A7"/>
    <w:rsid w:val="00FB15DB"/>
    <w:rsid w:val="00FC1416"/>
    <w:rsid w:val="00FC1494"/>
    <w:rsid w:val="00FC3420"/>
    <w:rsid w:val="00FC38A1"/>
    <w:rsid w:val="00FC3EEB"/>
    <w:rsid w:val="00FC538F"/>
    <w:rsid w:val="00FC787F"/>
    <w:rsid w:val="00FD37D7"/>
    <w:rsid w:val="00FE2531"/>
    <w:rsid w:val="00FF0FF3"/>
    <w:rsid w:val="00FF43C9"/>
    <w:rsid w:val="00FF51AD"/>
    <w:rsid w:val="00FF5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5841"/>
    <o:shapelayout v:ext="edit">
      <o:idmap v:ext="edit" data="1"/>
    </o:shapelayout>
  </w:shapeDefaults>
  <w:decimalSymbol w:val="."/>
  <w:listSeparator w:val=","/>
  <w14:docId w14:val="53D22025"/>
  <w15:chartTrackingRefBased/>
  <w15:docId w15:val="{4ACBBFE3-9504-4160-985E-19DA4D015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Default">
    <w:name w:val="Default"/>
    <w:rsid w:val="00962042"/>
    <w:pPr>
      <w:autoSpaceDE w:val="0"/>
      <w:autoSpaceDN w:val="0"/>
      <w:adjustRightInd w:val="0"/>
    </w:pPr>
    <w:rPr>
      <w:rFonts w:ascii="Arial" w:hAnsi="Arial" w:cs="Arial"/>
      <w:color w:val="000000"/>
      <w:sz w:val="24"/>
      <w:szCs w:val="24"/>
    </w:rPr>
  </w:style>
  <w:style w:type="paragraph" w:styleId="DocumentMap">
    <w:name w:val="Document Map"/>
    <w:basedOn w:val="Normal"/>
    <w:link w:val="DocumentMapChar"/>
    <w:uiPriority w:val="99"/>
    <w:semiHidden/>
    <w:unhideWhenUsed/>
    <w:rsid w:val="00FF51AD"/>
    <w:rPr>
      <w:rFonts w:ascii="Tahoma" w:hAnsi="Tahoma" w:cs="Tahoma"/>
      <w:sz w:val="16"/>
      <w:szCs w:val="16"/>
    </w:rPr>
  </w:style>
  <w:style w:type="character" w:customStyle="1" w:styleId="DocumentMapChar">
    <w:name w:val="Document Map Char"/>
    <w:link w:val="DocumentMap"/>
    <w:uiPriority w:val="99"/>
    <w:semiHidden/>
    <w:rsid w:val="00FF51AD"/>
    <w:rPr>
      <w:rFonts w:ascii="Tahoma" w:hAnsi="Tahoma" w:cs="Tahoma"/>
      <w:sz w:val="16"/>
      <w:szCs w:val="16"/>
    </w:rPr>
  </w:style>
  <w:style w:type="paragraph" w:styleId="EndnoteText">
    <w:name w:val="endnote text"/>
    <w:basedOn w:val="Normal"/>
    <w:link w:val="EndnoteTextChar"/>
    <w:uiPriority w:val="99"/>
    <w:semiHidden/>
    <w:unhideWhenUsed/>
    <w:rsid w:val="00C6402C"/>
    <w:rPr>
      <w:sz w:val="20"/>
      <w:szCs w:val="20"/>
    </w:rPr>
  </w:style>
  <w:style w:type="character" w:customStyle="1" w:styleId="EndnoteTextChar">
    <w:name w:val="Endnote Text Char"/>
    <w:link w:val="EndnoteText"/>
    <w:uiPriority w:val="99"/>
    <w:semiHidden/>
    <w:rsid w:val="00C6402C"/>
    <w:rPr>
      <w:rFonts w:ascii="Times New Roman" w:hAnsi="Times New Roman"/>
    </w:rPr>
  </w:style>
  <w:style w:type="character" w:styleId="EndnoteReference">
    <w:name w:val="endnote reference"/>
    <w:uiPriority w:val="99"/>
    <w:semiHidden/>
    <w:unhideWhenUsed/>
    <w:rsid w:val="00C6402C"/>
    <w:rPr>
      <w:vertAlign w:val="superscript"/>
    </w:rPr>
  </w:style>
  <w:style w:type="paragraph" w:styleId="FootnoteText">
    <w:name w:val="footnote text"/>
    <w:basedOn w:val="Normal"/>
    <w:link w:val="FootnoteTextChar"/>
    <w:uiPriority w:val="99"/>
    <w:semiHidden/>
    <w:unhideWhenUsed/>
    <w:rsid w:val="00C6402C"/>
    <w:rPr>
      <w:sz w:val="20"/>
      <w:szCs w:val="20"/>
    </w:rPr>
  </w:style>
  <w:style w:type="character" w:customStyle="1" w:styleId="FootnoteTextChar">
    <w:name w:val="Footnote Text Char"/>
    <w:link w:val="FootnoteText"/>
    <w:uiPriority w:val="99"/>
    <w:semiHidden/>
    <w:rsid w:val="00C6402C"/>
    <w:rPr>
      <w:rFonts w:ascii="Times New Roman" w:hAnsi="Times New Roman"/>
    </w:rPr>
  </w:style>
  <w:style w:type="paragraph" w:styleId="Header">
    <w:name w:val="header"/>
    <w:basedOn w:val="Normal"/>
    <w:link w:val="HeaderChar"/>
    <w:uiPriority w:val="99"/>
    <w:unhideWhenUsed/>
    <w:rsid w:val="0040730B"/>
    <w:pPr>
      <w:tabs>
        <w:tab w:val="center" w:pos="4680"/>
        <w:tab w:val="right" w:pos="9360"/>
      </w:tabs>
    </w:pPr>
  </w:style>
  <w:style w:type="character" w:customStyle="1" w:styleId="HeaderChar">
    <w:name w:val="Header Char"/>
    <w:link w:val="Header"/>
    <w:uiPriority w:val="99"/>
    <w:rsid w:val="0040730B"/>
    <w:rPr>
      <w:rFonts w:ascii="Times New Roman" w:hAnsi="Times New Roman"/>
      <w:sz w:val="24"/>
      <w:szCs w:val="24"/>
    </w:rPr>
  </w:style>
  <w:style w:type="paragraph" w:styleId="Footer">
    <w:name w:val="footer"/>
    <w:basedOn w:val="Normal"/>
    <w:link w:val="FooterChar"/>
    <w:uiPriority w:val="99"/>
    <w:unhideWhenUsed/>
    <w:rsid w:val="0040730B"/>
    <w:pPr>
      <w:tabs>
        <w:tab w:val="center" w:pos="4680"/>
        <w:tab w:val="right" w:pos="9360"/>
      </w:tabs>
    </w:pPr>
  </w:style>
  <w:style w:type="character" w:customStyle="1" w:styleId="FooterChar">
    <w:name w:val="Footer Char"/>
    <w:link w:val="Footer"/>
    <w:uiPriority w:val="99"/>
    <w:rsid w:val="0040730B"/>
    <w:rPr>
      <w:rFonts w:ascii="Times New Roman" w:hAnsi="Times New Roman"/>
      <w:sz w:val="24"/>
      <w:szCs w:val="24"/>
    </w:rPr>
  </w:style>
  <w:style w:type="character" w:styleId="Hyperlink">
    <w:name w:val="Hyperlink"/>
    <w:uiPriority w:val="99"/>
    <w:unhideWhenUsed/>
    <w:rsid w:val="00D71EA9"/>
    <w:rPr>
      <w:color w:val="0000FF"/>
      <w:u w:val="single"/>
    </w:rPr>
  </w:style>
  <w:style w:type="character" w:styleId="FollowedHyperlink">
    <w:name w:val="FollowedHyperlink"/>
    <w:uiPriority w:val="99"/>
    <w:semiHidden/>
    <w:unhideWhenUsed/>
    <w:rsid w:val="008A0A2D"/>
    <w:rPr>
      <w:color w:val="800080"/>
      <w:u w:val="single"/>
    </w:rPr>
  </w:style>
  <w:style w:type="character" w:styleId="CommentReference">
    <w:name w:val="annotation reference"/>
    <w:uiPriority w:val="99"/>
    <w:semiHidden/>
    <w:unhideWhenUsed/>
    <w:rsid w:val="00D0498C"/>
    <w:rPr>
      <w:sz w:val="16"/>
      <w:szCs w:val="16"/>
    </w:rPr>
  </w:style>
  <w:style w:type="paragraph" w:styleId="CommentText">
    <w:name w:val="annotation text"/>
    <w:basedOn w:val="Normal"/>
    <w:link w:val="CommentTextChar"/>
    <w:uiPriority w:val="99"/>
    <w:semiHidden/>
    <w:unhideWhenUsed/>
    <w:rsid w:val="00D0498C"/>
    <w:rPr>
      <w:sz w:val="20"/>
      <w:szCs w:val="20"/>
    </w:rPr>
  </w:style>
  <w:style w:type="character" w:customStyle="1" w:styleId="CommentTextChar">
    <w:name w:val="Comment Text Char"/>
    <w:link w:val="CommentText"/>
    <w:uiPriority w:val="99"/>
    <w:semiHidden/>
    <w:rsid w:val="00D0498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D0498C"/>
    <w:rPr>
      <w:b/>
      <w:bCs/>
    </w:rPr>
  </w:style>
  <w:style w:type="character" w:customStyle="1" w:styleId="CommentSubjectChar">
    <w:name w:val="Comment Subject Char"/>
    <w:link w:val="CommentSubject"/>
    <w:uiPriority w:val="99"/>
    <w:semiHidden/>
    <w:rsid w:val="00D0498C"/>
    <w:rPr>
      <w:rFonts w:ascii="Times New Roman" w:hAnsi="Times New Roman"/>
      <w:b/>
      <w:bCs/>
    </w:rPr>
  </w:style>
  <w:style w:type="paragraph" w:styleId="BalloonText">
    <w:name w:val="Balloon Text"/>
    <w:basedOn w:val="Normal"/>
    <w:link w:val="BalloonTextChar"/>
    <w:uiPriority w:val="99"/>
    <w:semiHidden/>
    <w:unhideWhenUsed/>
    <w:rsid w:val="00D0498C"/>
    <w:rPr>
      <w:rFonts w:ascii="Tahoma" w:hAnsi="Tahoma" w:cs="Tahoma"/>
      <w:sz w:val="16"/>
      <w:szCs w:val="16"/>
    </w:rPr>
  </w:style>
  <w:style w:type="character" w:customStyle="1" w:styleId="BalloonTextChar">
    <w:name w:val="Balloon Text Char"/>
    <w:link w:val="BalloonText"/>
    <w:uiPriority w:val="99"/>
    <w:semiHidden/>
    <w:rsid w:val="00D0498C"/>
    <w:rPr>
      <w:rFonts w:ascii="Tahoma" w:hAnsi="Tahoma" w:cs="Tahoma"/>
      <w:sz w:val="16"/>
      <w:szCs w:val="16"/>
    </w:rPr>
  </w:style>
  <w:style w:type="table" w:styleId="TableGrid">
    <w:name w:val="Table Grid"/>
    <w:basedOn w:val="TableNormal"/>
    <w:rsid w:val="007A38AE"/>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6357132">
      <w:bodyDiv w:val="1"/>
      <w:marLeft w:val="0"/>
      <w:marRight w:val="0"/>
      <w:marTop w:val="0"/>
      <w:marBottom w:val="0"/>
      <w:divBdr>
        <w:top w:val="none" w:sz="0" w:space="0" w:color="auto"/>
        <w:left w:val="none" w:sz="0" w:space="0" w:color="auto"/>
        <w:bottom w:val="none" w:sz="0" w:space="0" w:color="auto"/>
        <w:right w:val="none" w:sz="0" w:space="0" w:color="auto"/>
      </w:divBdr>
      <w:divsChild>
        <w:div w:id="1526137541">
          <w:marLeft w:val="0"/>
          <w:marRight w:val="0"/>
          <w:marTop w:val="100"/>
          <w:marBottom w:val="100"/>
          <w:divBdr>
            <w:top w:val="none" w:sz="0" w:space="0" w:color="auto"/>
            <w:left w:val="none" w:sz="0" w:space="0" w:color="auto"/>
            <w:bottom w:val="none" w:sz="0" w:space="0" w:color="auto"/>
            <w:right w:val="none" w:sz="0" w:space="0" w:color="auto"/>
          </w:divBdr>
          <w:divsChild>
            <w:div w:id="1781292641">
              <w:marLeft w:val="0"/>
              <w:marRight w:val="0"/>
              <w:marTop w:val="0"/>
              <w:marBottom w:val="0"/>
              <w:divBdr>
                <w:top w:val="none" w:sz="0" w:space="0" w:color="auto"/>
                <w:left w:val="none" w:sz="0" w:space="0" w:color="auto"/>
                <w:bottom w:val="none" w:sz="0" w:space="0" w:color="auto"/>
                <w:right w:val="none" w:sz="0" w:space="0" w:color="auto"/>
              </w:divBdr>
              <w:divsChild>
                <w:div w:id="876550168">
                  <w:marLeft w:val="0"/>
                  <w:marRight w:val="0"/>
                  <w:marTop w:val="0"/>
                  <w:marBottom w:val="0"/>
                  <w:divBdr>
                    <w:top w:val="none" w:sz="0" w:space="0" w:color="auto"/>
                    <w:left w:val="none" w:sz="0" w:space="0" w:color="auto"/>
                    <w:bottom w:val="none" w:sz="0" w:space="0" w:color="auto"/>
                    <w:right w:val="none" w:sz="0" w:space="0" w:color="auto"/>
                  </w:divBdr>
                  <w:divsChild>
                    <w:div w:id="1347169915">
                      <w:marLeft w:val="0"/>
                      <w:marRight w:val="0"/>
                      <w:marTop w:val="0"/>
                      <w:marBottom w:val="0"/>
                      <w:divBdr>
                        <w:top w:val="none" w:sz="0" w:space="0" w:color="auto"/>
                        <w:left w:val="none" w:sz="0" w:space="0" w:color="auto"/>
                        <w:bottom w:val="none" w:sz="0" w:space="0" w:color="auto"/>
                        <w:right w:val="none" w:sz="0" w:space="0" w:color="auto"/>
                      </w:divBdr>
                      <w:divsChild>
                        <w:div w:id="1923636729">
                          <w:marLeft w:val="-3750"/>
                          <w:marRight w:val="0"/>
                          <w:marTop w:val="0"/>
                          <w:marBottom w:val="0"/>
                          <w:divBdr>
                            <w:top w:val="none" w:sz="0" w:space="0" w:color="auto"/>
                            <w:left w:val="none" w:sz="0" w:space="0" w:color="auto"/>
                            <w:bottom w:val="none" w:sz="0" w:space="0" w:color="auto"/>
                            <w:right w:val="none" w:sz="0" w:space="0" w:color="auto"/>
                          </w:divBdr>
                          <w:divsChild>
                            <w:div w:id="1607807292">
                              <w:marLeft w:val="225"/>
                              <w:marRight w:val="0"/>
                              <w:marTop w:val="0"/>
                              <w:marBottom w:val="0"/>
                              <w:divBdr>
                                <w:top w:val="single" w:sz="6" w:space="0" w:color="DBDBDB"/>
                                <w:left w:val="single" w:sz="6" w:space="0" w:color="DBDBDB"/>
                                <w:bottom w:val="single" w:sz="6" w:space="0" w:color="DBDBDB"/>
                                <w:right w:val="single" w:sz="6" w:space="0" w:color="DBDBDB"/>
                              </w:divBdr>
                              <w:divsChild>
                                <w:div w:id="726564742">
                                  <w:marLeft w:val="0"/>
                                  <w:marRight w:val="0"/>
                                  <w:marTop w:val="0"/>
                                  <w:marBottom w:val="0"/>
                                  <w:divBdr>
                                    <w:top w:val="none" w:sz="0" w:space="0" w:color="auto"/>
                                    <w:left w:val="none" w:sz="0" w:space="0" w:color="auto"/>
                                    <w:bottom w:val="none" w:sz="0" w:space="0" w:color="auto"/>
                                    <w:right w:val="none" w:sz="0" w:space="0" w:color="auto"/>
                                  </w:divBdr>
                                  <w:divsChild>
                                    <w:div w:id="1136027129">
                                      <w:marLeft w:val="0"/>
                                      <w:marRight w:val="0"/>
                                      <w:marTop w:val="0"/>
                                      <w:marBottom w:val="0"/>
                                      <w:divBdr>
                                        <w:top w:val="none" w:sz="0" w:space="0" w:color="auto"/>
                                        <w:left w:val="none" w:sz="0" w:space="0" w:color="auto"/>
                                        <w:bottom w:val="none" w:sz="0" w:space="0" w:color="auto"/>
                                        <w:right w:val="none" w:sz="0" w:space="0" w:color="auto"/>
                                      </w:divBdr>
                                      <w:divsChild>
                                        <w:div w:id="10415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7178047">
      <w:bodyDiv w:val="1"/>
      <w:marLeft w:val="0"/>
      <w:marRight w:val="0"/>
      <w:marTop w:val="0"/>
      <w:marBottom w:val="0"/>
      <w:divBdr>
        <w:top w:val="none" w:sz="0" w:space="0" w:color="auto"/>
        <w:left w:val="none" w:sz="0" w:space="0" w:color="auto"/>
        <w:bottom w:val="none" w:sz="0" w:space="0" w:color="auto"/>
        <w:right w:val="none" w:sz="0" w:space="0" w:color="auto"/>
      </w:divBdr>
    </w:div>
    <w:div w:id="1739935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deathpenaltyinfo.org/views-executions"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8" Type="http://schemas.openxmlformats.org/officeDocument/2006/relationships/hyperlink" Target="https://ballotpedia.org/California_Proposition_66,_Death_Penalty_Procedures_(2016)" TargetMode="External"/><Relationship Id="rId3" Type="http://schemas.openxmlformats.org/officeDocument/2006/relationships/hyperlink" Target="http://people.smu.edu/rhalperi/" TargetMode="External"/><Relationship Id="rId7" Type="http://schemas.openxmlformats.org/officeDocument/2006/relationships/hyperlink" Target="https://ballotpedia.org/California_Proposition_62,_Repeal_of_the_Death_Penalty_(2016)" TargetMode="External"/><Relationship Id="rId2" Type="http://schemas.openxmlformats.org/officeDocument/2006/relationships/hyperlink" Target="http://www.deathpenaltyinfo.org" TargetMode="External"/><Relationship Id="rId1" Type="http://schemas.openxmlformats.org/officeDocument/2006/relationships/hyperlink" Target="http://www.naacpldf.org/category/criminal-justice/capital-punishment" TargetMode="External"/><Relationship Id="rId6" Type="http://schemas.openxmlformats.org/officeDocument/2006/relationships/hyperlink" Target="https://ballotpedia.org/Oklahoma_Death_Penalty,_State_Question_776_(2016)" TargetMode="External"/><Relationship Id="rId5" Type="http://schemas.openxmlformats.org/officeDocument/2006/relationships/hyperlink" Target="http://www.wsj.com" TargetMode="External"/><Relationship Id="rId10" Type="http://schemas.openxmlformats.org/officeDocument/2006/relationships/hyperlink" Target="http://www.extrajudicialexecutions.org/application/media/11%20HRC%20Mission%20to%20US%20%28A_HRC_11_2_Add.5%29.pdf" TargetMode="External"/><Relationship Id="rId4" Type="http://schemas.openxmlformats.org/officeDocument/2006/relationships/hyperlink" Target="http://www.bjs.gov/content/pub/pdf/cp03.pdf" TargetMode="External"/><Relationship Id="rId9" Type="http://schemas.openxmlformats.org/officeDocument/2006/relationships/hyperlink" Target="http://daccess-dds-ny.un.org/doc/UNDOC/GEN/G12/429/66/PDF/G124296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F09472-1D54-482C-A7E2-C728355A9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4620</Words>
  <Characters>26340</Characters>
  <Application>Microsoft Office Word</Application>
  <DocSecurity>4</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30899</CharactersWithSpaces>
  <SharedDoc>false</SharedDoc>
  <HLinks>
    <vt:vector size="42" baseType="variant">
      <vt:variant>
        <vt:i4>655441</vt:i4>
      </vt:variant>
      <vt:variant>
        <vt:i4>0</vt:i4>
      </vt:variant>
      <vt:variant>
        <vt:i4>0</vt:i4>
      </vt:variant>
      <vt:variant>
        <vt:i4>5</vt:i4>
      </vt:variant>
      <vt:variant>
        <vt:lpwstr>http://www.deathpenaltyinfo.org/views-executions</vt:lpwstr>
      </vt:variant>
      <vt:variant>
        <vt:lpwstr/>
      </vt:variant>
      <vt:variant>
        <vt:i4>852064</vt:i4>
      </vt:variant>
      <vt:variant>
        <vt:i4>15</vt:i4>
      </vt:variant>
      <vt:variant>
        <vt:i4>0</vt:i4>
      </vt:variant>
      <vt:variant>
        <vt:i4>5</vt:i4>
      </vt:variant>
      <vt:variant>
        <vt:lpwstr>http://rave.ohiolink.edu/etdc/view?acc_num=osu1252610526</vt:lpwstr>
      </vt:variant>
      <vt:variant>
        <vt:lpwstr/>
      </vt:variant>
      <vt:variant>
        <vt:i4>4849695</vt:i4>
      </vt:variant>
      <vt:variant>
        <vt:i4>12</vt:i4>
      </vt:variant>
      <vt:variant>
        <vt:i4>0</vt:i4>
      </vt:variant>
      <vt:variant>
        <vt:i4>5</vt:i4>
      </vt:variant>
      <vt:variant>
        <vt:lpwstr>http://www.extrajudicialexecutions.org/application/media/11 HRC Mission to US %28A_HRC_11_2_Add.5%29.pdf</vt:lpwstr>
      </vt:variant>
      <vt:variant>
        <vt:lpwstr/>
      </vt:variant>
      <vt:variant>
        <vt:i4>6357119</vt:i4>
      </vt:variant>
      <vt:variant>
        <vt:i4>9</vt:i4>
      </vt:variant>
      <vt:variant>
        <vt:i4>0</vt:i4>
      </vt:variant>
      <vt:variant>
        <vt:i4>5</vt:i4>
      </vt:variant>
      <vt:variant>
        <vt:lpwstr>http://daccess-dds-ny.un.org/doc/UNDOC/GEN/G12/429/66/PDF/G1242966.pdf</vt:lpwstr>
      </vt:variant>
      <vt:variant>
        <vt:lpwstr/>
      </vt:variant>
      <vt:variant>
        <vt:i4>7733374</vt:i4>
      </vt:variant>
      <vt:variant>
        <vt:i4>6</vt:i4>
      </vt:variant>
      <vt:variant>
        <vt:i4>0</vt:i4>
      </vt:variant>
      <vt:variant>
        <vt:i4>5</vt:i4>
      </vt:variant>
      <vt:variant>
        <vt:lpwstr>http://people.smu.edu/rhalperi/</vt:lpwstr>
      </vt:variant>
      <vt:variant>
        <vt:lpwstr/>
      </vt:variant>
      <vt:variant>
        <vt:i4>4849731</vt:i4>
      </vt:variant>
      <vt:variant>
        <vt:i4>3</vt:i4>
      </vt:variant>
      <vt:variant>
        <vt:i4>0</vt:i4>
      </vt:variant>
      <vt:variant>
        <vt:i4>5</vt:i4>
      </vt:variant>
      <vt:variant>
        <vt:lpwstr>http://www.deathpenaltyinfo.org/</vt:lpwstr>
      </vt:variant>
      <vt:variant>
        <vt:lpwstr/>
      </vt:variant>
      <vt:variant>
        <vt:i4>1179664</vt:i4>
      </vt:variant>
      <vt:variant>
        <vt:i4>0</vt:i4>
      </vt:variant>
      <vt:variant>
        <vt:i4>0</vt:i4>
      </vt:variant>
      <vt:variant>
        <vt:i4>5</vt:i4>
      </vt:variant>
      <vt:variant>
        <vt:lpwstr>http://www.naacpldf.org/category/criminal-justice/capital-punishment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L. Snell</dc:creator>
  <cp:keywords/>
  <cp:lastModifiedBy>Adams, Devon</cp:lastModifiedBy>
  <cp:revision>2</cp:revision>
  <cp:lastPrinted>2016-10-03T14:15:00Z</cp:lastPrinted>
  <dcterms:created xsi:type="dcterms:W3CDTF">2016-11-16T18:15:00Z</dcterms:created>
  <dcterms:modified xsi:type="dcterms:W3CDTF">2016-11-16T18:15:00Z</dcterms:modified>
</cp:coreProperties>
</file>