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00AB4AF8" w:rsidTr="00D964AE">
        <w:trPr>
          <w:cantSplit/>
        </w:trPr>
        <w:tc>
          <w:tcPr>
            <w:tcW w:w="5490" w:type="dxa"/>
            <w:vMerge w:val="restart"/>
            <w:tcBorders>
              <w:top w:val="single" w:sz="7" w:space="0" w:color="000000"/>
              <w:left w:val="single" w:sz="7" w:space="0" w:color="000000"/>
              <w:right w:val="single" w:sz="6" w:space="0" w:color="FFFFFF"/>
            </w:tcBorders>
          </w:tcPr>
          <w:p w:rsidR="00AB4AF8" w:rsidRDefault="00AB4AF8" w:rsidP="007E26AB">
            <w:pPr>
              <w:tabs>
                <w:tab w:val="left" w:pos="1255"/>
              </w:tabs>
              <w:spacing w:line="39" w:lineRule="exact"/>
              <w:rPr>
                <w:rFonts w:cs="Courier New"/>
              </w:rPr>
            </w:pPr>
          </w:p>
          <w:p w:rsidR="00BF70B0" w:rsidRDefault="00BF70B0" w:rsidP="00BF70B0">
            <w:pPr>
              <w:tabs>
                <w:tab w:val="left" w:pos="4152"/>
              </w:tabs>
              <w:spacing w:line="39" w:lineRule="exact"/>
              <w:rPr>
                <w:rFonts w:cs="Courier New"/>
              </w:rPr>
            </w:pPr>
            <w:r>
              <w:rPr>
                <w:rFonts w:cs="Courier New"/>
              </w:rPr>
              <w:tab/>
            </w:r>
          </w:p>
          <w:p w:rsidR="00BF70B0" w:rsidRPr="00BF70B0" w:rsidRDefault="00BF70B0" w:rsidP="00BF70B0">
            <w:pPr>
              <w:spacing w:line="39" w:lineRule="exact"/>
              <w:rPr>
                <w:rFonts w:cs="Courier New"/>
              </w:rPr>
            </w:pPr>
          </w:p>
          <w:p w:rsidR="00AB4AF8" w:rsidRPr="00AF5310" w:rsidRDefault="00AB4AF8" w:rsidP="00D964AE">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rsidR="00AB4AF8" w:rsidRPr="00AF5310" w:rsidRDefault="00AB4AF8" w:rsidP="00D964AE">
            <w:pPr>
              <w:widowControl/>
              <w:jc w:val="center"/>
              <w:rPr>
                <w:rFonts w:ascii="Arial Black" w:hAnsi="Arial Black"/>
                <w:sz w:val="18"/>
                <w:szCs w:val="18"/>
              </w:rPr>
            </w:pPr>
            <w:r w:rsidRPr="00AF5310">
              <w:rPr>
                <w:rFonts w:ascii="Arial Black" w:hAnsi="Arial Black"/>
                <w:b/>
                <w:bCs/>
                <w:sz w:val="18"/>
                <w:szCs w:val="18"/>
              </w:rPr>
              <w:t>U.S. DEPARTMENT OF LABOR</w:t>
            </w:r>
          </w:p>
          <w:p w:rsidR="005B5B8D" w:rsidRPr="00D4074A" w:rsidRDefault="00AB4AF8" w:rsidP="00D4074A">
            <w:pPr>
              <w:widowControl/>
              <w:jc w:val="center"/>
              <w:rPr>
                <w:rFonts w:ascii="Arial Black" w:hAnsi="Arial Black"/>
                <w:sz w:val="18"/>
                <w:szCs w:val="18"/>
              </w:rPr>
            </w:pPr>
            <w:r w:rsidRPr="00AF5310">
              <w:rPr>
                <w:rFonts w:ascii="Arial Black" w:hAnsi="Arial Black"/>
                <w:b/>
                <w:bCs/>
                <w:sz w:val="18"/>
                <w:szCs w:val="18"/>
              </w:rPr>
              <w:t>Washington, D.C. 20210</w:t>
            </w: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rsidP="00D964AE">
            <w:pPr>
              <w:spacing w:line="39" w:lineRule="exact"/>
              <w:rPr>
                <w:szCs w:val="20"/>
              </w:rPr>
            </w:pPr>
          </w:p>
          <w:p w:rsidR="00AB4AF8" w:rsidRPr="00AF5310" w:rsidRDefault="00AB4AF8" w:rsidP="00D964AE">
            <w:pPr>
              <w:widowControl/>
              <w:rPr>
                <w:sz w:val="18"/>
                <w:szCs w:val="18"/>
              </w:rPr>
            </w:pPr>
            <w:r w:rsidRPr="00AF5310">
              <w:rPr>
                <w:b/>
                <w:bCs/>
                <w:sz w:val="18"/>
                <w:szCs w:val="18"/>
              </w:rPr>
              <w:t>CLASSIFICATION</w:t>
            </w:r>
          </w:p>
          <w:p w:rsidR="00AB4AF8" w:rsidRPr="004E4C27" w:rsidRDefault="00204301" w:rsidP="00D964AE">
            <w:pPr>
              <w:widowControl/>
              <w:rPr>
                <w:rFonts w:ascii="Times New Roman" w:hAnsi="Times New Roman"/>
                <w:sz w:val="22"/>
                <w:szCs w:val="22"/>
              </w:rPr>
            </w:pPr>
            <w:r>
              <w:rPr>
                <w:rFonts w:ascii="Times New Roman" w:hAnsi="Times New Roman"/>
                <w:sz w:val="22"/>
                <w:szCs w:val="22"/>
              </w:rPr>
              <w:t>WOTC</w:t>
            </w:r>
          </w:p>
        </w:tc>
      </w:tr>
      <w:tr w:rsidR="00AB4AF8" w:rsidTr="00D964AE">
        <w:trPr>
          <w:cantSplit/>
        </w:trPr>
        <w:tc>
          <w:tcPr>
            <w:tcW w:w="5490" w:type="dxa"/>
            <w:vMerge/>
            <w:tcBorders>
              <w:left w:val="single" w:sz="7" w:space="0" w:color="000000"/>
              <w:right w:val="single" w:sz="6" w:space="0" w:color="FFFFFF"/>
            </w:tcBorders>
          </w:tcPr>
          <w:p w:rsidR="00AB4AF8" w:rsidRDefault="00AB4AF8" w:rsidP="00D964AE">
            <w:pPr>
              <w:widowControl/>
              <w:rPr>
                <w:szCs w:val="20"/>
              </w:rPr>
            </w:pP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rsidP="00D964AE">
            <w:pPr>
              <w:spacing w:line="39" w:lineRule="exact"/>
              <w:rPr>
                <w:szCs w:val="20"/>
              </w:rPr>
            </w:pPr>
          </w:p>
          <w:p w:rsidR="00AB4AF8" w:rsidRPr="00AF5310" w:rsidRDefault="00AB4AF8" w:rsidP="00D964AE">
            <w:pPr>
              <w:widowControl/>
              <w:rPr>
                <w:sz w:val="18"/>
                <w:szCs w:val="18"/>
              </w:rPr>
            </w:pPr>
            <w:r w:rsidRPr="00AF5310">
              <w:rPr>
                <w:b/>
                <w:bCs/>
                <w:sz w:val="18"/>
                <w:szCs w:val="18"/>
              </w:rPr>
              <w:t>CORRESPONDENCE SYMBOL</w:t>
            </w:r>
          </w:p>
          <w:p w:rsidR="00AB4AF8" w:rsidRPr="004E4C27" w:rsidRDefault="00204301" w:rsidP="00D964AE">
            <w:pPr>
              <w:widowControl/>
              <w:rPr>
                <w:rFonts w:ascii="Times New Roman" w:hAnsi="Times New Roman"/>
                <w:sz w:val="22"/>
                <w:szCs w:val="22"/>
              </w:rPr>
            </w:pPr>
            <w:r>
              <w:rPr>
                <w:rFonts w:ascii="Times New Roman" w:hAnsi="Times New Roman"/>
                <w:sz w:val="22"/>
                <w:szCs w:val="22"/>
              </w:rPr>
              <w:t>OWI</w:t>
            </w:r>
          </w:p>
        </w:tc>
      </w:tr>
      <w:tr w:rsidR="00AB4AF8" w:rsidTr="00D964AE">
        <w:trPr>
          <w:cantSplit/>
        </w:trPr>
        <w:tc>
          <w:tcPr>
            <w:tcW w:w="5490" w:type="dxa"/>
            <w:vMerge/>
            <w:tcBorders>
              <w:left w:val="single" w:sz="7" w:space="0" w:color="000000"/>
              <w:bottom w:val="double" w:sz="7" w:space="0" w:color="000000"/>
              <w:right w:val="single" w:sz="6" w:space="0" w:color="FFFFFF"/>
            </w:tcBorders>
          </w:tcPr>
          <w:p w:rsidR="00AB4AF8" w:rsidRDefault="00AB4AF8" w:rsidP="00D964AE">
            <w:pPr>
              <w:widowControl/>
              <w:spacing w:after="58"/>
            </w:pPr>
          </w:p>
        </w:tc>
        <w:tc>
          <w:tcPr>
            <w:tcW w:w="3870" w:type="dxa"/>
            <w:tcBorders>
              <w:top w:val="single" w:sz="7" w:space="0" w:color="000000"/>
              <w:left w:val="single" w:sz="7" w:space="0" w:color="000000"/>
              <w:bottom w:val="double" w:sz="7" w:space="0" w:color="000000"/>
              <w:right w:val="single" w:sz="7" w:space="0" w:color="000000"/>
            </w:tcBorders>
          </w:tcPr>
          <w:p w:rsidR="00AB4AF8" w:rsidRDefault="00AB4AF8" w:rsidP="00D964AE">
            <w:pPr>
              <w:spacing w:line="39" w:lineRule="exact"/>
            </w:pPr>
          </w:p>
          <w:p w:rsidR="00AB4AF8" w:rsidRPr="00AF5310" w:rsidRDefault="00AB4AF8" w:rsidP="00D964AE">
            <w:pPr>
              <w:widowControl/>
              <w:rPr>
                <w:sz w:val="18"/>
                <w:szCs w:val="18"/>
              </w:rPr>
            </w:pPr>
            <w:r w:rsidRPr="00AF5310">
              <w:rPr>
                <w:b/>
                <w:bCs/>
                <w:sz w:val="18"/>
                <w:szCs w:val="18"/>
              </w:rPr>
              <w:t>DATE</w:t>
            </w:r>
          </w:p>
          <w:p w:rsidR="00AB4AF8" w:rsidRPr="004E4C27" w:rsidRDefault="00AB4AF8" w:rsidP="00D964AE">
            <w:pPr>
              <w:widowControl/>
              <w:spacing w:after="58"/>
              <w:rPr>
                <w:rFonts w:ascii="Times New Roman" w:hAnsi="Times New Roman"/>
                <w:sz w:val="22"/>
                <w:szCs w:val="22"/>
              </w:rPr>
            </w:pPr>
          </w:p>
        </w:tc>
      </w:tr>
    </w:tbl>
    <w:p w:rsidR="00AB4AF8" w:rsidRPr="009C7650" w:rsidRDefault="00AB4AF8" w:rsidP="00D964AE">
      <w:pPr>
        <w:widowControl/>
        <w:ind w:left="1843" w:hanging="1843"/>
        <w:rPr>
          <w:rFonts w:ascii="Times New Roman" w:hAnsi="Times New Roman"/>
          <w:b/>
          <w:bCs/>
          <w:sz w:val="24"/>
        </w:rPr>
      </w:pPr>
    </w:p>
    <w:p w:rsidR="0004745F" w:rsidRPr="00A26055" w:rsidRDefault="0004745F" w:rsidP="00D964AE">
      <w:pPr>
        <w:widowControl/>
        <w:tabs>
          <w:tab w:val="left" w:pos="1620"/>
        </w:tabs>
        <w:rPr>
          <w:rFonts w:ascii="Times New Roman" w:hAnsi="Times New Roman"/>
          <w:b/>
          <w:bCs/>
          <w:sz w:val="24"/>
        </w:rPr>
      </w:pPr>
      <w:r w:rsidRPr="00A26055">
        <w:rPr>
          <w:rFonts w:ascii="Times New Roman" w:hAnsi="Times New Roman"/>
          <w:b/>
          <w:bCs/>
          <w:sz w:val="24"/>
        </w:rPr>
        <w:t>ADVISORY:</w:t>
      </w:r>
      <w:r w:rsidRPr="00A26055">
        <w:rPr>
          <w:rFonts w:ascii="Times New Roman" w:hAnsi="Times New Roman"/>
          <w:bCs/>
          <w:sz w:val="24"/>
        </w:rPr>
        <w:tab/>
      </w:r>
      <w:r w:rsidR="007740FB" w:rsidRPr="00A26055">
        <w:rPr>
          <w:rFonts w:ascii="Times New Roman" w:hAnsi="Times New Roman"/>
          <w:b/>
          <w:bCs/>
          <w:sz w:val="24"/>
        </w:rPr>
        <w:t xml:space="preserve">TRAINING AND EMPLOYMENT GUIDANCE LETTER NO. </w:t>
      </w:r>
    </w:p>
    <w:p w:rsidR="0004745F" w:rsidRPr="00A26055" w:rsidRDefault="0004745F" w:rsidP="00D964AE">
      <w:pPr>
        <w:widowControl/>
        <w:rPr>
          <w:rFonts w:ascii="Times New Roman" w:hAnsi="Times New Roman"/>
          <w:bCs/>
          <w:sz w:val="24"/>
        </w:rPr>
      </w:pPr>
    </w:p>
    <w:p w:rsidR="00FE0C9E" w:rsidRPr="00A26055" w:rsidRDefault="0004745F" w:rsidP="00D964AE">
      <w:pPr>
        <w:widowControl/>
        <w:tabs>
          <w:tab w:val="left" w:pos="1620"/>
        </w:tabs>
        <w:rPr>
          <w:rFonts w:ascii="Times New Roman" w:hAnsi="Times New Roman"/>
          <w:sz w:val="24"/>
        </w:rPr>
      </w:pPr>
      <w:r w:rsidRPr="00A26055">
        <w:rPr>
          <w:rFonts w:ascii="Times New Roman" w:hAnsi="Times New Roman"/>
          <w:b/>
          <w:sz w:val="24"/>
        </w:rPr>
        <w:t>TO:</w:t>
      </w:r>
      <w:r w:rsidR="00D964AE" w:rsidRPr="00A26055">
        <w:rPr>
          <w:rFonts w:ascii="Times New Roman" w:hAnsi="Times New Roman"/>
          <w:sz w:val="24"/>
        </w:rPr>
        <w:tab/>
      </w:r>
      <w:r w:rsidR="00FE0C9E" w:rsidRPr="00A26055">
        <w:rPr>
          <w:rFonts w:ascii="Times New Roman" w:hAnsi="Times New Roman"/>
          <w:sz w:val="24"/>
        </w:rPr>
        <w:t>STATE WORKFORCE ADMINISTRATORS</w:t>
      </w:r>
    </w:p>
    <w:p w:rsidR="00BC3611" w:rsidRPr="00A26055" w:rsidRDefault="00FE0C9E" w:rsidP="00D964AE">
      <w:pPr>
        <w:widowControl/>
        <w:tabs>
          <w:tab w:val="left" w:pos="1620"/>
        </w:tabs>
        <w:rPr>
          <w:rFonts w:ascii="Times New Roman" w:hAnsi="Times New Roman"/>
          <w:sz w:val="24"/>
        </w:rPr>
      </w:pPr>
      <w:r w:rsidRPr="00A26055">
        <w:rPr>
          <w:rFonts w:ascii="Times New Roman" w:hAnsi="Times New Roman"/>
          <w:sz w:val="24"/>
        </w:rPr>
        <w:tab/>
      </w:r>
      <w:r w:rsidR="00AC4F35" w:rsidRPr="00A26055">
        <w:rPr>
          <w:rFonts w:ascii="Times New Roman" w:hAnsi="Times New Roman"/>
          <w:sz w:val="24"/>
        </w:rPr>
        <w:t>STATE WORKFORCE AGENCIES</w:t>
      </w:r>
    </w:p>
    <w:p w:rsidR="0004745F" w:rsidRDefault="00204301" w:rsidP="00204301">
      <w:pPr>
        <w:widowControl/>
        <w:tabs>
          <w:tab w:val="left" w:pos="1440"/>
          <w:tab w:val="left" w:pos="1620"/>
        </w:tabs>
        <w:rPr>
          <w:rFonts w:ascii="Times New Roman" w:hAnsi="Times New Roman"/>
          <w:sz w:val="24"/>
        </w:rPr>
      </w:pPr>
      <w:r w:rsidRPr="00A26055">
        <w:rPr>
          <w:rFonts w:ascii="Times New Roman" w:hAnsi="Times New Roman"/>
          <w:sz w:val="24"/>
        </w:rPr>
        <w:tab/>
      </w:r>
      <w:r w:rsidRPr="00A26055">
        <w:rPr>
          <w:rFonts w:ascii="Times New Roman" w:hAnsi="Times New Roman"/>
          <w:sz w:val="24"/>
        </w:rPr>
        <w:tab/>
        <w:t>STATE WORKFORCE LIAISONS</w:t>
      </w:r>
    </w:p>
    <w:p w:rsidR="00AD0C1E" w:rsidRDefault="00AD0C1E" w:rsidP="00AD0C1E">
      <w:pPr>
        <w:pStyle w:val="Default"/>
        <w:ind w:left="1440"/>
        <w:rPr>
          <w:sz w:val="23"/>
          <w:szCs w:val="23"/>
        </w:rPr>
      </w:pPr>
      <w:r>
        <w:rPr>
          <w:sz w:val="23"/>
          <w:szCs w:val="23"/>
        </w:rPr>
        <w:t xml:space="preserve">   STATE AND LOCAL WORKFORCE BOARDS AND CHAIRS</w:t>
      </w:r>
    </w:p>
    <w:p w:rsidR="00AD0C1E" w:rsidRDefault="00AD0C1E" w:rsidP="00AD0C1E">
      <w:pPr>
        <w:pStyle w:val="Default"/>
        <w:rPr>
          <w:sz w:val="23"/>
          <w:szCs w:val="23"/>
        </w:rPr>
      </w:pPr>
      <w:r>
        <w:rPr>
          <w:sz w:val="23"/>
          <w:szCs w:val="23"/>
        </w:rPr>
        <w:tab/>
      </w:r>
      <w:r>
        <w:rPr>
          <w:sz w:val="23"/>
          <w:szCs w:val="23"/>
        </w:rPr>
        <w:tab/>
        <w:t xml:space="preserve">   STATE WOTC COORIDINATORS </w:t>
      </w:r>
    </w:p>
    <w:p w:rsidR="00AD0C1E" w:rsidRPr="00A26055" w:rsidRDefault="00AD0C1E" w:rsidP="00AD0C1E">
      <w:pPr>
        <w:pStyle w:val="Default"/>
      </w:pPr>
      <w:r>
        <w:rPr>
          <w:sz w:val="23"/>
          <w:szCs w:val="23"/>
        </w:rPr>
        <w:tab/>
      </w:r>
      <w:r>
        <w:rPr>
          <w:sz w:val="23"/>
          <w:szCs w:val="23"/>
        </w:rPr>
        <w:tab/>
        <w:t xml:space="preserve">   AMERICAN JOB CENTERS </w:t>
      </w:r>
    </w:p>
    <w:p w:rsidR="00AD0C1E" w:rsidRPr="00A26055" w:rsidRDefault="00AD0C1E" w:rsidP="00204301">
      <w:pPr>
        <w:widowControl/>
        <w:tabs>
          <w:tab w:val="left" w:pos="1440"/>
          <w:tab w:val="left" w:pos="1620"/>
        </w:tabs>
        <w:rPr>
          <w:rFonts w:ascii="Times New Roman" w:hAnsi="Times New Roman"/>
          <w:sz w:val="24"/>
        </w:rPr>
      </w:pPr>
    </w:p>
    <w:p w:rsidR="00204301" w:rsidRPr="00A26055" w:rsidRDefault="00204301" w:rsidP="00D964AE">
      <w:pPr>
        <w:widowControl/>
        <w:rPr>
          <w:rFonts w:ascii="Times New Roman" w:hAnsi="Times New Roman"/>
          <w:sz w:val="24"/>
        </w:rPr>
      </w:pPr>
    </w:p>
    <w:p w:rsidR="00A553D0" w:rsidRPr="00A26055" w:rsidRDefault="0004745F" w:rsidP="00D964AE">
      <w:pPr>
        <w:widowControl/>
        <w:tabs>
          <w:tab w:val="left" w:pos="1620"/>
        </w:tabs>
        <w:rPr>
          <w:rFonts w:ascii="Times New Roman" w:hAnsi="Times New Roman"/>
          <w:sz w:val="24"/>
        </w:rPr>
      </w:pPr>
      <w:r w:rsidRPr="00A26055">
        <w:rPr>
          <w:rFonts w:ascii="Times New Roman" w:hAnsi="Times New Roman"/>
          <w:b/>
          <w:sz w:val="24"/>
        </w:rPr>
        <w:t>FROM:</w:t>
      </w:r>
      <w:r w:rsidR="00D964AE" w:rsidRPr="00A26055">
        <w:rPr>
          <w:rFonts w:ascii="Times New Roman" w:hAnsi="Times New Roman"/>
          <w:sz w:val="24"/>
        </w:rPr>
        <w:tab/>
      </w:r>
      <w:r w:rsidR="00A553D0" w:rsidRPr="00A26055">
        <w:rPr>
          <w:rFonts w:ascii="Times New Roman" w:hAnsi="Times New Roman"/>
          <w:sz w:val="24"/>
        </w:rPr>
        <w:t>PORTIA WU</w:t>
      </w:r>
    </w:p>
    <w:p w:rsidR="00204301" w:rsidRPr="00A26055" w:rsidRDefault="00204301" w:rsidP="00D964AE">
      <w:pPr>
        <w:widowControl/>
        <w:tabs>
          <w:tab w:val="left" w:pos="1620"/>
        </w:tabs>
        <w:rPr>
          <w:rFonts w:ascii="Times New Roman" w:hAnsi="Times New Roman"/>
          <w:sz w:val="24"/>
        </w:rPr>
      </w:pPr>
      <w:r w:rsidRPr="00A26055">
        <w:rPr>
          <w:rFonts w:ascii="Times New Roman" w:hAnsi="Times New Roman"/>
          <w:sz w:val="24"/>
        </w:rPr>
        <w:tab/>
        <w:t>Assistant Secretary</w:t>
      </w:r>
    </w:p>
    <w:p w:rsidR="008953F4" w:rsidRPr="00A26055" w:rsidRDefault="003E5569" w:rsidP="003E5569">
      <w:pPr>
        <w:widowControl/>
        <w:tabs>
          <w:tab w:val="left" w:pos="5207"/>
        </w:tabs>
        <w:rPr>
          <w:rFonts w:ascii="Times New Roman" w:hAnsi="Times New Roman"/>
          <w:sz w:val="24"/>
        </w:rPr>
      </w:pPr>
      <w:r>
        <w:rPr>
          <w:rFonts w:ascii="Times New Roman" w:hAnsi="Times New Roman"/>
          <w:sz w:val="24"/>
        </w:rPr>
        <w:tab/>
      </w:r>
    </w:p>
    <w:p w:rsidR="0004745F" w:rsidRPr="00936F9F" w:rsidRDefault="0004745F" w:rsidP="00152613">
      <w:pPr>
        <w:widowControl/>
        <w:tabs>
          <w:tab w:val="left" w:pos="1620"/>
        </w:tabs>
        <w:ind w:left="1620" w:hanging="1620"/>
        <w:rPr>
          <w:rFonts w:ascii="Times New Roman" w:hAnsi="Times New Roman"/>
          <w:sz w:val="24"/>
        </w:rPr>
      </w:pPr>
      <w:r w:rsidRPr="00936F9F">
        <w:rPr>
          <w:rFonts w:ascii="Times New Roman" w:hAnsi="Times New Roman"/>
          <w:b/>
          <w:sz w:val="24"/>
        </w:rPr>
        <w:t>SUBJECT:</w:t>
      </w:r>
      <w:r w:rsidR="00D964AE" w:rsidRPr="00936F9F">
        <w:rPr>
          <w:rFonts w:ascii="Times New Roman" w:hAnsi="Times New Roman"/>
          <w:sz w:val="24"/>
        </w:rPr>
        <w:tab/>
      </w:r>
      <w:r w:rsidR="00204301" w:rsidRPr="00936F9F">
        <w:rPr>
          <w:rFonts w:ascii="Times New Roman" w:hAnsi="Times New Roman"/>
          <w:sz w:val="24"/>
        </w:rPr>
        <w:t xml:space="preserve">Work Opportunity Tax Credit </w:t>
      </w:r>
      <w:r w:rsidR="003E5569">
        <w:rPr>
          <w:rFonts w:ascii="Times New Roman" w:hAnsi="Times New Roman"/>
          <w:sz w:val="24"/>
        </w:rPr>
        <w:t>2015 Reauthorization</w:t>
      </w:r>
    </w:p>
    <w:p w:rsidR="0079750A" w:rsidRPr="00936F9F" w:rsidRDefault="003E5569" w:rsidP="003E5569">
      <w:pPr>
        <w:widowControl/>
        <w:tabs>
          <w:tab w:val="left" w:pos="6140"/>
        </w:tabs>
        <w:rPr>
          <w:rFonts w:ascii="Times New Roman" w:hAnsi="Times New Roman"/>
          <w:sz w:val="24"/>
        </w:rPr>
      </w:pPr>
      <w:r>
        <w:rPr>
          <w:rFonts w:ascii="Times New Roman" w:hAnsi="Times New Roman"/>
          <w:sz w:val="24"/>
        </w:rPr>
        <w:tab/>
      </w:r>
    </w:p>
    <w:p w:rsidR="00004FF7" w:rsidRPr="00936F9F" w:rsidRDefault="0004745F" w:rsidP="00250890">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Purpose</w:t>
      </w:r>
      <w:r w:rsidRPr="00936F9F">
        <w:rPr>
          <w:rFonts w:ascii="Times New Roman" w:hAnsi="Times New Roman"/>
          <w:b/>
          <w:sz w:val="24"/>
        </w:rPr>
        <w:t>.</w:t>
      </w:r>
      <w:r w:rsidR="00204301" w:rsidRPr="00936F9F">
        <w:rPr>
          <w:rFonts w:ascii="Times New Roman" w:hAnsi="Times New Roman"/>
          <w:sz w:val="24"/>
        </w:rPr>
        <w:t xml:space="preserve">  To inform </w:t>
      </w:r>
      <w:r w:rsidR="00A32F6E" w:rsidRPr="00936F9F">
        <w:rPr>
          <w:rFonts w:ascii="Times New Roman" w:hAnsi="Times New Roman"/>
          <w:sz w:val="24"/>
        </w:rPr>
        <w:t>and provide procedural guidance to the</w:t>
      </w:r>
      <w:r w:rsidR="00231353" w:rsidRPr="00936F9F">
        <w:rPr>
          <w:rFonts w:ascii="Times New Roman" w:hAnsi="Times New Roman"/>
          <w:sz w:val="24"/>
        </w:rPr>
        <w:t xml:space="preserve"> </w:t>
      </w:r>
      <w:r w:rsidR="00204301" w:rsidRPr="00936F9F">
        <w:rPr>
          <w:rFonts w:ascii="Times New Roman" w:hAnsi="Times New Roman"/>
          <w:sz w:val="24"/>
        </w:rPr>
        <w:t xml:space="preserve">State Workforce Agencies </w:t>
      </w:r>
      <w:r w:rsidR="00F661B2" w:rsidRPr="00936F9F">
        <w:rPr>
          <w:rFonts w:ascii="Times New Roman" w:hAnsi="Times New Roman"/>
          <w:sz w:val="24"/>
        </w:rPr>
        <w:t>(SW</w:t>
      </w:r>
      <w:r w:rsidR="00F661B2" w:rsidRPr="00936F9F">
        <w:rPr>
          <w:rFonts w:ascii="Times New Roman" w:hAnsi="Times New Roman"/>
          <w:caps/>
          <w:sz w:val="24"/>
        </w:rPr>
        <w:t>A</w:t>
      </w:r>
      <w:r w:rsidR="0051047F" w:rsidRPr="00936F9F">
        <w:rPr>
          <w:rFonts w:ascii="Times New Roman" w:hAnsi="Times New Roman"/>
          <w:sz w:val="24"/>
        </w:rPr>
        <w:t>s)</w:t>
      </w:r>
      <w:r w:rsidR="00030793">
        <w:rPr>
          <w:rFonts w:ascii="Times New Roman" w:hAnsi="Times New Roman"/>
          <w:sz w:val="24"/>
        </w:rPr>
        <w:t>,</w:t>
      </w:r>
      <w:r w:rsidR="0051047F" w:rsidRPr="00936F9F">
        <w:rPr>
          <w:rFonts w:ascii="Times New Roman" w:hAnsi="Times New Roman"/>
          <w:sz w:val="24"/>
        </w:rPr>
        <w:t xml:space="preserve"> </w:t>
      </w:r>
      <w:r w:rsidR="00134448" w:rsidRPr="00936F9F">
        <w:rPr>
          <w:rFonts w:ascii="Times New Roman" w:hAnsi="Times New Roman"/>
          <w:sz w:val="24"/>
        </w:rPr>
        <w:t>Participating Agencies</w:t>
      </w:r>
      <w:r w:rsidR="00030793">
        <w:rPr>
          <w:rFonts w:ascii="Times New Roman" w:hAnsi="Times New Roman"/>
          <w:sz w:val="24"/>
        </w:rPr>
        <w:t>,</w:t>
      </w:r>
      <w:r w:rsidR="00134448" w:rsidRPr="00936F9F">
        <w:rPr>
          <w:rFonts w:ascii="Times New Roman" w:hAnsi="Times New Roman"/>
          <w:sz w:val="24"/>
        </w:rPr>
        <w:t xml:space="preserve"> and</w:t>
      </w:r>
      <w:r w:rsidR="008B318A">
        <w:rPr>
          <w:rFonts w:ascii="Times New Roman" w:hAnsi="Times New Roman"/>
          <w:sz w:val="24"/>
        </w:rPr>
        <w:t xml:space="preserve"> </w:t>
      </w:r>
      <w:r w:rsidR="00134448" w:rsidRPr="00936F9F">
        <w:rPr>
          <w:rFonts w:ascii="Times New Roman" w:hAnsi="Times New Roman"/>
          <w:sz w:val="24"/>
        </w:rPr>
        <w:t xml:space="preserve">Federal and </w:t>
      </w:r>
      <w:r w:rsidR="00030793">
        <w:rPr>
          <w:rFonts w:ascii="Times New Roman" w:hAnsi="Times New Roman"/>
          <w:sz w:val="24"/>
        </w:rPr>
        <w:t>S</w:t>
      </w:r>
      <w:r w:rsidR="00134448" w:rsidRPr="00936F9F">
        <w:rPr>
          <w:rFonts w:ascii="Times New Roman" w:hAnsi="Times New Roman"/>
          <w:sz w:val="24"/>
        </w:rPr>
        <w:t xml:space="preserve">tate partners </w:t>
      </w:r>
      <w:r w:rsidR="0051047F" w:rsidRPr="00936F9F">
        <w:rPr>
          <w:rFonts w:ascii="Times New Roman" w:hAnsi="Times New Roman"/>
          <w:sz w:val="24"/>
        </w:rPr>
        <w:t>o</w:t>
      </w:r>
      <w:r w:rsidR="00A32F6E" w:rsidRPr="00936F9F">
        <w:rPr>
          <w:rFonts w:ascii="Times New Roman" w:hAnsi="Times New Roman"/>
          <w:sz w:val="24"/>
        </w:rPr>
        <w:t>n</w:t>
      </w:r>
      <w:r w:rsidR="00204301" w:rsidRPr="00936F9F">
        <w:rPr>
          <w:rFonts w:ascii="Times New Roman" w:hAnsi="Times New Roman"/>
          <w:sz w:val="24"/>
        </w:rPr>
        <w:t xml:space="preserve"> the </w:t>
      </w:r>
      <w:r w:rsidR="00DB1440" w:rsidRPr="00936F9F">
        <w:rPr>
          <w:rFonts w:ascii="Times New Roman" w:hAnsi="Times New Roman"/>
          <w:sz w:val="24"/>
        </w:rPr>
        <w:t>retroactive legislative</w:t>
      </w:r>
      <w:r w:rsidR="00204301" w:rsidRPr="00936F9F">
        <w:rPr>
          <w:rFonts w:ascii="Times New Roman" w:hAnsi="Times New Roman"/>
          <w:sz w:val="24"/>
        </w:rPr>
        <w:t xml:space="preserve"> reauthorization of </w:t>
      </w:r>
      <w:r w:rsidR="00A32F6E" w:rsidRPr="00936F9F">
        <w:rPr>
          <w:rFonts w:ascii="Times New Roman" w:hAnsi="Times New Roman"/>
          <w:sz w:val="24"/>
        </w:rPr>
        <w:t>all</w:t>
      </w:r>
      <w:r w:rsidR="00204301" w:rsidRPr="00936F9F">
        <w:rPr>
          <w:rFonts w:ascii="Times New Roman" w:hAnsi="Times New Roman"/>
          <w:sz w:val="24"/>
        </w:rPr>
        <w:t xml:space="preserve"> Work Opportunity Tax Credit (WOTC) </w:t>
      </w:r>
      <w:r w:rsidR="0051047F" w:rsidRPr="00936F9F">
        <w:rPr>
          <w:rFonts w:ascii="Times New Roman" w:hAnsi="Times New Roman"/>
          <w:sz w:val="24"/>
        </w:rPr>
        <w:t>target groups</w:t>
      </w:r>
      <w:r w:rsidR="00A32F6E" w:rsidRPr="00936F9F">
        <w:rPr>
          <w:rFonts w:ascii="Times New Roman" w:hAnsi="Times New Roman"/>
          <w:sz w:val="24"/>
        </w:rPr>
        <w:t>,</w:t>
      </w:r>
      <w:r w:rsidR="000764C9" w:rsidRPr="00936F9F">
        <w:rPr>
          <w:rFonts w:ascii="Times New Roman" w:hAnsi="Times New Roman"/>
          <w:sz w:val="24"/>
        </w:rPr>
        <w:t xml:space="preserve"> the Empowerment </w:t>
      </w:r>
      <w:r w:rsidR="00161806" w:rsidRPr="00936F9F">
        <w:rPr>
          <w:rFonts w:ascii="Times New Roman" w:hAnsi="Times New Roman"/>
          <w:sz w:val="24"/>
        </w:rPr>
        <w:t>Zones that</w:t>
      </w:r>
      <w:r w:rsidR="0051047F" w:rsidRPr="00936F9F">
        <w:rPr>
          <w:rFonts w:ascii="Times New Roman" w:hAnsi="Times New Roman"/>
          <w:sz w:val="24"/>
        </w:rPr>
        <w:t xml:space="preserve"> expired on December 31, 201</w:t>
      </w:r>
      <w:r w:rsidR="00A32F6E" w:rsidRPr="00936F9F">
        <w:rPr>
          <w:rFonts w:ascii="Times New Roman" w:hAnsi="Times New Roman"/>
          <w:sz w:val="24"/>
        </w:rPr>
        <w:t>4,</w:t>
      </w:r>
      <w:r w:rsidR="0051047F" w:rsidRPr="00936F9F">
        <w:rPr>
          <w:rFonts w:ascii="Times New Roman" w:hAnsi="Times New Roman"/>
          <w:sz w:val="24"/>
        </w:rPr>
        <w:t xml:space="preserve"> </w:t>
      </w:r>
      <w:r w:rsidR="00B505A8" w:rsidRPr="00936F9F">
        <w:rPr>
          <w:rFonts w:ascii="Times New Roman" w:hAnsi="Times New Roman"/>
          <w:sz w:val="24"/>
        </w:rPr>
        <w:t xml:space="preserve">and </w:t>
      </w:r>
      <w:r w:rsidR="00A32F6E" w:rsidRPr="00936F9F">
        <w:rPr>
          <w:rFonts w:ascii="Times New Roman" w:hAnsi="Times New Roman"/>
          <w:sz w:val="24"/>
        </w:rPr>
        <w:t>the introduction of a new target group.</w:t>
      </w:r>
      <w:r w:rsidR="006A48B4" w:rsidRPr="00936F9F">
        <w:rPr>
          <w:rFonts w:ascii="Times New Roman" w:hAnsi="Times New Roman"/>
          <w:sz w:val="24"/>
        </w:rPr>
        <w:t xml:space="preserve">  </w:t>
      </w:r>
      <w:r w:rsidR="00A32F6E" w:rsidRPr="00936F9F">
        <w:rPr>
          <w:rFonts w:ascii="Times New Roman" w:hAnsi="Times New Roman"/>
          <w:sz w:val="24"/>
        </w:rPr>
        <w:t>Also, t</w:t>
      </w:r>
      <w:r w:rsidR="00F11231" w:rsidRPr="00936F9F">
        <w:rPr>
          <w:rFonts w:ascii="Times New Roman" w:hAnsi="Times New Roman"/>
          <w:sz w:val="24"/>
        </w:rPr>
        <w:t xml:space="preserve">o </w:t>
      </w:r>
      <w:r w:rsidR="00204301" w:rsidRPr="00936F9F">
        <w:rPr>
          <w:rFonts w:ascii="Times New Roman" w:hAnsi="Times New Roman"/>
          <w:sz w:val="24"/>
        </w:rPr>
        <w:t xml:space="preserve">provide </w:t>
      </w:r>
      <w:r w:rsidR="00A32F6E" w:rsidRPr="00936F9F">
        <w:rPr>
          <w:rFonts w:ascii="Times New Roman" w:hAnsi="Times New Roman"/>
          <w:sz w:val="24"/>
        </w:rPr>
        <w:t xml:space="preserve">procedural </w:t>
      </w:r>
      <w:r w:rsidR="00A32F6E" w:rsidRPr="00936F9F">
        <w:rPr>
          <w:rFonts w:ascii="Times New Roman" w:hAnsi="Times New Roman"/>
          <w:sz w:val="24"/>
        </w:rPr>
        <w:lastRenderedPageBreak/>
        <w:t>guidance to all SWAs</w:t>
      </w:r>
      <w:r w:rsidR="002F32EF" w:rsidRPr="00936F9F">
        <w:rPr>
          <w:rFonts w:ascii="Times New Roman" w:hAnsi="Times New Roman"/>
          <w:sz w:val="24"/>
        </w:rPr>
        <w:t xml:space="preserve"> </w:t>
      </w:r>
      <w:r w:rsidR="00004FF7" w:rsidRPr="00936F9F">
        <w:rPr>
          <w:rFonts w:ascii="Times New Roman" w:hAnsi="Times New Roman"/>
          <w:sz w:val="24"/>
        </w:rPr>
        <w:t>for processing and issuing determinations for al</w:t>
      </w:r>
      <w:r w:rsidR="004D2D11" w:rsidRPr="00936F9F">
        <w:rPr>
          <w:rFonts w:ascii="Times New Roman" w:hAnsi="Times New Roman"/>
          <w:sz w:val="24"/>
        </w:rPr>
        <w:t>l</w:t>
      </w:r>
      <w:r w:rsidR="00004FF7" w:rsidRPr="00936F9F">
        <w:rPr>
          <w:rFonts w:ascii="Times New Roman" w:hAnsi="Times New Roman"/>
          <w:sz w:val="24"/>
        </w:rPr>
        <w:t xml:space="preserve"> certification requests filed by employers and their representatives during the authorization lapse of 2015.</w:t>
      </w:r>
    </w:p>
    <w:p w:rsidR="00004FF7" w:rsidRPr="00936F9F" w:rsidRDefault="00004FF7" w:rsidP="00004FF7">
      <w:pPr>
        <w:widowControl/>
        <w:tabs>
          <w:tab w:val="left" w:pos="360"/>
        </w:tabs>
        <w:ind w:left="360"/>
        <w:rPr>
          <w:rFonts w:ascii="Times New Roman" w:hAnsi="Times New Roman"/>
          <w:sz w:val="24"/>
        </w:rPr>
      </w:pPr>
    </w:p>
    <w:p w:rsidR="0004745F" w:rsidRPr="00936F9F" w:rsidRDefault="0004745F" w:rsidP="0077019B">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References</w:t>
      </w:r>
      <w:r w:rsidRPr="00936F9F">
        <w:rPr>
          <w:rFonts w:ascii="Times New Roman" w:hAnsi="Times New Roman"/>
          <w:b/>
          <w:sz w:val="24"/>
        </w:rPr>
        <w:t xml:space="preserve">.  </w:t>
      </w:r>
    </w:p>
    <w:p w:rsidR="00DA7853" w:rsidRPr="00936F9F" w:rsidRDefault="002A036D" w:rsidP="0077019B">
      <w:pPr>
        <w:widowControl/>
        <w:numPr>
          <w:ilvl w:val="0"/>
          <w:numId w:val="1"/>
        </w:numPr>
        <w:tabs>
          <w:tab w:val="left" w:pos="-720"/>
          <w:tab w:val="left" w:pos="360"/>
        </w:tabs>
        <w:rPr>
          <w:rFonts w:ascii="Times New Roman" w:hAnsi="Times New Roman"/>
          <w:sz w:val="24"/>
        </w:rPr>
      </w:pPr>
      <w:r w:rsidRPr="00936F9F">
        <w:rPr>
          <w:rFonts w:ascii="Times New Roman" w:hAnsi="Times New Roman"/>
          <w:sz w:val="24"/>
        </w:rPr>
        <w:t xml:space="preserve">Sections </w:t>
      </w:r>
      <w:r w:rsidR="00DA7853" w:rsidRPr="00936F9F">
        <w:rPr>
          <w:rFonts w:ascii="Times New Roman" w:hAnsi="Times New Roman"/>
          <w:sz w:val="24"/>
        </w:rPr>
        <w:t>142 and 171 of the Protecting Americans from Tax Hikes (PATH Act) of 2015 (Pub. L 114-113);</w:t>
      </w:r>
    </w:p>
    <w:p w:rsidR="002A036D" w:rsidRPr="00936F9F" w:rsidRDefault="002A036D" w:rsidP="0077019B">
      <w:pPr>
        <w:pStyle w:val="Default"/>
        <w:numPr>
          <w:ilvl w:val="0"/>
          <w:numId w:val="1"/>
        </w:numPr>
      </w:pPr>
      <w:r w:rsidRPr="00936F9F">
        <w:t>Internal Revenue Code o</w:t>
      </w:r>
      <w:r w:rsidR="005412D9" w:rsidRPr="00936F9F">
        <w:t>f 1986, Section 51, as amended</w:t>
      </w:r>
      <w:r w:rsidR="00A928C7">
        <w:t xml:space="preserve"> (the Code)</w:t>
      </w:r>
      <w:r w:rsidR="005412D9" w:rsidRPr="00936F9F">
        <w:t>;</w:t>
      </w:r>
    </w:p>
    <w:p w:rsidR="00E85435" w:rsidRPr="00936F9F" w:rsidRDefault="00E85435" w:rsidP="0077019B">
      <w:pPr>
        <w:pStyle w:val="Default"/>
        <w:numPr>
          <w:ilvl w:val="0"/>
          <w:numId w:val="1"/>
        </w:numPr>
      </w:pPr>
      <w:r w:rsidRPr="00936F9F">
        <w:t>I</w:t>
      </w:r>
      <w:r w:rsidR="00E14993" w:rsidRPr="00936F9F">
        <w:t xml:space="preserve">nternal </w:t>
      </w:r>
      <w:r w:rsidRPr="00936F9F">
        <w:t>R</w:t>
      </w:r>
      <w:r w:rsidR="00E14993" w:rsidRPr="00936F9F">
        <w:t xml:space="preserve">evenue </w:t>
      </w:r>
      <w:r w:rsidRPr="00936F9F">
        <w:t>S</w:t>
      </w:r>
      <w:r w:rsidR="00E14993" w:rsidRPr="00936F9F">
        <w:t>ervice (IRS)</w:t>
      </w:r>
      <w:r w:rsidRPr="00936F9F">
        <w:t xml:space="preserve"> Notice 2013-14</w:t>
      </w:r>
      <w:r w:rsidR="00E14993" w:rsidRPr="00936F9F">
        <w:t>;</w:t>
      </w:r>
      <w:r w:rsidR="008B318A">
        <w:t xml:space="preserve"> </w:t>
      </w:r>
    </w:p>
    <w:p w:rsidR="00F363A9" w:rsidRDefault="002A036D" w:rsidP="0077019B">
      <w:pPr>
        <w:pStyle w:val="Default"/>
        <w:numPr>
          <w:ilvl w:val="0"/>
          <w:numId w:val="1"/>
        </w:numPr>
      </w:pPr>
      <w:r w:rsidRPr="00936F9F">
        <w:t>IRS Notice 2012-13</w:t>
      </w:r>
      <w:r w:rsidR="00F363A9">
        <w:t>;</w:t>
      </w:r>
    </w:p>
    <w:p w:rsidR="0098707A" w:rsidRDefault="00F363A9" w:rsidP="0077019B">
      <w:pPr>
        <w:pStyle w:val="Default"/>
        <w:numPr>
          <w:ilvl w:val="0"/>
          <w:numId w:val="1"/>
        </w:numPr>
      </w:pPr>
      <w:r>
        <w:t>IRS Notice 2016-22</w:t>
      </w:r>
      <w:r w:rsidR="0098707A">
        <w:t>; and</w:t>
      </w:r>
    </w:p>
    <w:p w:rsidR="008732AB" w:rsidRPr="00936F9F" w:rsidRDefault="0098707A" w:rsidP="0077019B">
      <w:pPr>
        <w:pStyle w:val="Default"/>
        <w:numPr>
          <w:ilvl w:val="0"/>
          <w:numId w:val="1"/>
        </w:numPr>
      </w:pPr>
      <w:r>
        <w:t xml:space="preserve">PATH Act - </w:t>
      </w:r>
      <w:r w:rsidR="003047E8" w:rsidRPr="003047E8">
        <w:rPr>
          <w:rStyle w:val="Hyperlink"/>
        </w:rPr>
        <w:t>WOTC Interim Instructions</w:t>
      </w:r>
      <w:r w:rsidR="00CC7A2D">
        <w:t xml:space="preserve"> for the State Workforce Agencies</w:t>
      </w:r>
      <w:r w:rsidR="00F363A9">
        <w:t>.</w:t>
      </w:r>
    </w:p>
    <w:p w:rsidR="00626FD9" w:rsidRPr="00936F9F" w:rsidRDefault="00626FD9" w:rsidP="00626FD9">
      <w:pPr>
        <w:widowControl/>
        <w:tabs>
          <w:tab w:val="left" w:pos="-720"/>
          <w:tab w:val="left" w:pos="360"/>
        </w:tabs>
        <w:rPr>
          <w:rFonts w:ascii="Times New Roman" w:hAnsi="Times New Roman"/>
          <w:sz w:val="24"/>
        </w:rPr>
      </w:pPr>
    </w:p>
    <w:p w:rsidR="009B0FEC" w:rsidRPr="00936F9F" w:rsidRDefault="00B22085" w:rsidP="0077019B">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Background</w:t>
      </w:r>
      <w:r w:rsidR="00D33C23" w:rsidRPr="00936F9F">
        <w:rPr>
          <w:rFonts w:ascii="Times New Roman" w:hAnsi="Times New Roman"/>
          <w:b/>
          <w:sz w:val="24"/>
          <w:u w:val="single"/>
        </w:rPr>
        <w:t xml:space="preserve"> and Overview</w:t>
      </w:r>
      <w:r w:rsidRPr="00936F9F">
        <w:rPr>
          <w:rFonts w:ascii="Times New Roman" w:hAnsi="Times New Roman"/>
          <w:b/>
          <w:sz w:val="24"/>
        </w:rPr>
        <w:t>.</w:t>
      </w:r>
      <w:r w:rsidR="00880ECE" w:rsidRPr="00936F9F">
        <w:rPr>
          <w:rFonts w:ascii="Times New Roman" w:hAnsi="Times New Roman"/>
          <w:b/>
          <w:sz w:val="24"/>
        </w:rPr>
        <w:t xml:space="preserve"> </w:t>
      </w:r>
      <w:r w:rsidRPr="00936F9F">
        <w:rPr>
          <w:rFonts w:ascii="Times New Roman" w:hAnsi="Times New Roman"/>
          <w:sz w:val="24"/>
        </w:rPr>
        <w:t xml:space="preserve"> </w:t>
      </w:r>
      <w:r w:rsidR="00D4012A" w:rsidRPr="00936F9F">
        <w:rPr>
          <w:rFonts w:ascii="Times New Roman" w:hAnsi="Times New Roman"/>
          <w:color w:val="000000"/>
          <w:sz w:val="24"/>
        </w:rPr>
        <w:t xml:space="preserve">On December 18, 2015, President Obama signed into law the Protecting Americans from Tax Hikes Act of 2015 (the PATH Act) that extends and modifies the Work Opportunity Tax Credit (WOTC) Program </w:t>
      </w:r>
      <w:r w:rsidR="00D4012A" w:rsidRPr="00936F9F">
        <w:rPr>
          <w:rFonts w:ascii="Times New Roman" w:eastAsia="Calibri" w:hAnsi="Times New Roman"/>
          <w:color w:val="000000"/>
          <w:sz w:val="24"/>
        </w:rPr>
        <w:t xml:space="preserve">(Section 142) and the Empowerment Zones (EZs) (Section 171). </w:t>
      </w:r>
      <w:r w:rsidR="00DB7427" w:rsidRPr="00936F9F">
        <w:rPr>
          <w:rFonts w:ascii="Times New Roman" w:eastAsia="Calibri" w:hAnsi="Times New Roman"/>
          <w:color w:val="000000"/>
          <w:sz w:val="24"/>
        </w:rPr>
        <w:t xml:space="preserve"> </w:t>
      </w:r>
      <w:r w:rsidR="00F94A5F" w:rsidRPr="00936F9F">
        <w:rPr>
          <w:rFonts w:ascii="Times New Roman" w:eastAsia="Calibri" w:hAnsi="Times New Roman"/>
          <w:color w:val="000000"/>
          <w:sz w:val="24"/>
        </w:rPr>
        <w:t xml:space="preserve">In summary, the PATH Act: </w:t>
      </w:r>
    </w:p>
    <w:p w:rsidR="009B0FEC" w:rsidRPr="00936F9F" w:rsidRDefault="009B0FEC" w:rsidP="009B0FEC">
      <w:pPr>
        <w:widowControl/>
        <w:tabs>
          <w:tab w:val="left" w:pos="360"/>
        </w:tabs>
        <w:ind w:left="360"/>
        <w:rPr>
          <w:rFonts w:ascii="Times New Roman" w:hAnsi="Times New Roman"/>
          <w:sz w:val="24"/>
        </w:rPr>
      </w:pPr>
    </w:p>
    <w:p w:rsidR="00D8102A" w:rsidRPr="00936F9F" w:rsidRDefault="009A194B" w:rsidP="0077019B">
      <w:pPr>
        <w:pStyle w:val="MediumGrid1-Accent21"/>
        <w:numPr>
          <w:ilvl w:val="0"/>
          <w:numId w:val="2"/>
        </w:numPr>
        <w:ind w:left="720"/>
      </w:pPr>
      <w:r w:rsidRPr="00936F9F">
        <w:t xml:space="preserve">Retroactively reauthorizes the </w:t>
      </w:r>
      <w:r w:rsidR="001C34EF" w:rsidRPr="00936F9F">
        <w:t xml:space="preserve">following </w:t>
      </w:r>
      <w:r w:rsidRPr="00936F9F">
        <w:t xml:space="preserve">WOTC program target groups for a </w:t>
      </w:r>
      <w:r w:rsidR="00880ECE" w:rsidRPr="00936F9F">
        <w:t>five</w:t>
      </w:r>
      <w:r w:rsidRPr="00936F9F">
        <w:t xml:space="preserve">-year period, from </w:t>
      </w:r>
      <w:r w:rsidR="002D36FF" w:rsidRPr="00936F9F">
        <w:t>January 1, 2015</w:t>
      </w:r>
      <w:r w:rsidRPr="00936F9F">
        <w:t xml:space="preserve"> to December 31, 2019</w:t>
      </w:r>
      <w:r w:rsidR="00D8102A" w:rsidRPr="00936F9F">
        <w:t>:</w:t>
      </w:r>
    </w:p>
    <w:p w:rsidR="005D7C19" w:rsidRPr="00936F9F" w:rsidRDefault="005D7C19"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 xml:space="preserve">a qualified IV-A </w:t>
      </w:r>
      <w:r w:rsidR="005A0556" w:rsidRPr="00936F9F">
        <w:rPr>
          <w:rFonts w:ascii="Times New Roman" w:hAnsi="Times New Roman"/>
          <w:sz w:val="24"/>
        </w:rPr>
        <w:t xml:space="preserve">(TANF) </w:t>
      </w:r>
      <w:r w:rsidRPr="00936F9F">
        <w:rPr>
          <w:rFonts w:ascii="Times New Roman" w:hAnsi="Times New Roman"/>
          <w:sz w:val="24"/>
        </w:rPr>
        <w:t>recipient,</w:t>
      </w:r>
    </w:p>
    <w:p w:rsidR="005D7C19" w:rsidRPr="00936F9F" w:rsidRDefault="005D7C19"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a qualified veteran,</w:t>
      </w:r>
    </w:p>
    <w:p w:rsidR="005D7C19" w:rsidRPr="00936F9F" w:rsidRDefault="005D7C19"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a qualified ex-felon,</w:t>
      </w:r>
    </w:p>
    <w:p w:rsidR="005464ED" w:rsidRPr="00936F9F" w:rsidRDefault="005D7C19"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a designated community resident</w:t>
      </w:r>
      <w:r w:rsidR="005A0556" w:rsidRPr="00936F9F">
        <w:rPr>
          <w:rFonts w:ascii="Times New Roman" w:hAnsi="Times New Roman"/>
          <w:sz w:val="24"/>
        </w:rPr>
        <w:t>,</w:t>
      </w:r>
      <w:r w:rsidR="005464ED" w:rsidRPr="00936F9F">
        <w:rPr>
          <w:rFonts w:ascii="Times New Roman" w:hAnsi="Times New Roman"/>
          <w:sz w:val="24"/>
        </w:rPr>
        <w:t xml:space="preserve"> </w:t>
      </w:r>
    </w:p>
    <w:p w:rsidR="005464ED" w:rsidRPr="00936F9F" w:rsidRDefault="005464ED"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lastRenderedPageBreak/>
        <w:t>a vocational rehabilitation referral,</w:t>
      </w:r>
    </w:p>
    <w:p w:rsidR="005464ED" w:rsidRPr="00936F9F" w:rsidRDefault="005464ED"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a qualified summer youth employee,</w:t>
      </w:r>
    </w:p>
    <w:p w:rsidR="005464ED" w:rsidRPr="00936F9F" w:rsidRDefault="005464ED"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 xml:space="preserve">a qualified supplemental nutrition assistance program </w:t>
      </w:r>
      <w:r w:rsidR="005A0556" w:rsidRPr="00936F9F">
        <w:rPr>
          <w:rFonts w:ascii="Times New Roman" w:hAnsi="Times New Roman"/>
          <w:sz w:val="24"/>
        </w:rPr>
        <w:t xml:space="preserve">(SNAP) </w:t>
      </w:r>
      <w:r w:rsidRPr="00936F9F">
        <w:rPr>
          <w:rFonts w:ascii="Times New Roman" w:hAnsi="Times New Roman"/>
          <w:sz w:val="24"/>
        </w:rPr>
        <w:t>benefits recipient,</w:t>
      </w:r>
    </w:p>
    <w:p w:rsidR="005464ED" w:rsidRPr="00936F9F" w:rsidRDefault="005464ED" w:rsidP="0077019B">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 xml:space="preserve">a qualified SSI recipient, or </w:t>
      </w:r>
    </w:p>
    <w:p w:rsidR="00E046A7" w:rsidRPr="00936F9F" w:rsidRDefault="00E046A7" w:rsidP="00E046A7">
      <w:pPr>
        <w:widowControl/>
        <w:numPr>
          <w:ilvl w:val="0"/>
          <w:numId w:val="8"/>
        </w:numPr>
        <w:tabs>
          <w:tab w:val="left" w:pos="990"/>
        </w:tabs>
        <w:autoSpaceDE/>
        <w:autoSpaceDN/>
        <w:adjustRightInd/>
        <w:spacing w:before="60"/>
        <w:rPr>
          <w:rFonts w:ascii="Times New Roman" w:hAnsi="Times New Roman"/>
          <w:sz w:val="24"/>
        </w:rPr>
      </w:pPr>
      <w:r w:rsidRPr="00936F9F">
        <w:rPr>
          <w:rFonts w:ascii="Times New Roman" w:hAnsi="Times New Roman"/>
          <w:sz w:val="24"/>
        </w:rPr>
        <w:t>a long-term family assistance (TANF) recipient</w:t>
      </w:r>
    </w:p>
    <w:p w:rsidR="00A078BF" w:rsidRPr="00936F9F" w:rsidRDefault="00A078BF" w:rsidP="0077019B">
      <w:pPr>
        <w:pStyle w:val="MediumGrid1-Accent21"/>
      </w:pPr>
    </w:p>
    <w:p w:rsidR="00CC0628" w:rsidRPr="00936F9F" w:rsidRDefault="002D36FF" w:rsidP="0077019B">
      <w:pPr>
        <w:pStyle w:val="MediumGrid1-Accent21"/>
        <w:numPr>
          <w:ilvl w:val="0"/>
          <w:numId w:val="2"/>
        </w:numPr>
        <w:ind w:left="720"/>
      </w:pPr>
      <w:r w:rsidRPr="00936F9F">
        <w:t>Provides for an extension of</w:t>
      </w:r>
      <w:r w:rsidR="005A0556" w:rsidRPr="00936F9F">
        <w:t xml:space="preserve"> the Empowerment Zones for </w:t>
      </w:r>
      <w:r w:rsidR="001C34EF" w:rsidRPr="00936F9F">
        <w:t>a two-year period, from December 31, 2014 to December 31, 2016</w:t>
      </w:r>
      <w:r w:rsidR="005A0556" w:rsidRPr="00936F9F">
        <w:t>.</w:t>
      </w:r>
    </w:p>
    <w:p w:rsidR="0077019B" w:rsidRPr="00936F9F" w:rsidRDefault="0077019B" w:rsidP="0077019B">
      <w:pPr>
        <w:pStyle w:val="MediumGrid1-Accent21"/>
      </w:pPr>
    </w:p>
    <w:p w:rsidR="009A194B" w:rsidRPr="00936F9F" w:rsidRDefault="00A10026" w:rsidP="0077019B">
      <w:pPr>
        <w:pStyle w:val="MediumGrid1-Accent21"/>
        <w:numPr>
          <w:ilvl w:val="0"/>
          <w:numId w:val="2"/>
        </w:numPr>
        <w:ind w:left="720"/>
      </w:pPr>
      <w:r w:rsidRPr="00936F9F">
        <w:t>I</w:t>
      </w:r>
      <w:r w:rsidR="009A194B" w:rsidRPr="00936F9F">
        <w:t>ntroduces a new target group,</w:t>
      </w:r>
      <w:r w:rsidRPr="00936F9F">
        <w:t xml:space="preserve"> </w:t>
      </w:r>
      <w:r w:rsidR="009A194B" w:rsidRPr="00936F9F">
        <w:t>Qualified Long-term Unemployment Recipien</w:t>
      </w:r>
      <w:r w:rsidRPr="00936F9F">
        <w:t>ts</w:t>
      </w:r>
      <w:r w:rsidRPr="00936F9F">
        <w:rPr>
          <w:i/>
        </w:rPr>
        <w:t>,</w:t>
      </w:r>
      <w:r w:rsidR="001D377A" w:rsidRPr="00936F9F">
        <w:t xml:space="preserve"> for </w:t>
      </w:r>
      <w:r w:rsidR="00C16F51" w:rsidRPr="00936F9F">
        <w:t>new hires that begin to work for an employer</w:t>
      </w:r>
      <w:r w:rsidRPr="00936F9F">
        <w:rPr>
          <w:i/>
        </w:rPr>
        <w:t xml:space="preserve"> </w:t>
      </w:r>
      <w:r w:rsidR="001D377A" w:rsidRPr="00936F9F">
        <w:t>on or after January 1, 2016</w:t>
      </w:r>
      <w:r w:rsidR="00C16F51" w:rsidRPr="00936F9F">
        <w:t xml:space="preserve"> through December 31, 2019</w:t>
      </w:r>
      <w:r w:rsidR="001D377A" w:rsidRPr="00936F9F">
        <w:t xml:space="preserve">. </w:t>
      </w:r>
      <w:r w:rsidRPr="00936F9F">
        <w:rPr>
          <w:i/>
        </w:rPr>
        <w:t xml:space="preserve"> </w:t>
      </w:r>
      <w:r w:rsidR="00CC0628" w:rsidRPr="00936F9F" w:rsidDel="00CC0628">
        <w:t xml:space="preserve"> </w:t>
      </w:r>
    </w:p>
    <w:p w:rsidR="00B95FFE" w:rsidRPr="00936F9F" w:rsidRDefault="00B95FFE" w:rsidP="00C91637">
      <w:pPr>
        <w:widowControl/>
        <w:tabs>
          <w:tab w:val="left" w:pos="990"/>
        </w:tabs>
        <w:autoSpaceDE/>
        <w:autoSpaceDN/>
        <w:adjustRightInd/>
        <w:spacing w:before="60"/>
        <w:rPr>
          <w:rFonts w:ascii="Times New Roman" w:hAnsi="Times New Roman"/>
          <w:sz w:val="24"/>
        </w:rPr>
      </w:pPr>
    </w:p>
    <w:p w:rsidR="0046136A" w:rsidRPr="00936F9F" w:rsidRDefault="00B95FFE" w:rsidP="0077019B">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 xml:space="preserve">Procedural Guidance for 2015 </w:t>
      </w:r>
      <w:r w:rsidR="00C05F4D" w:rsidRPr="00936F9F">
        <w:rPr>
          <w:rFonts w:ascii="Times New Roman" w:hAnsi="Times New Roman"/>
          <w:b/>
          <w:sz w:val="24"/>
          <w:u w:val="single"/>
        </w:rPr>
        <w:t xml:space="preserve">Hiatus </w:t>
      </w:r>
      <w:r w:rsidR="00CC0628" w:rsidRPr="00936F9F">
        <w:rPr>
          <w:rFonts w:ascii="Times New Roman" w:hAnsi="Times New Roman"/>
          <w:b/>
          <w:sz w:val="24"/>
          <w:u w:val="single"/>
        </w:rPr>
        <w:t xml:space="preserve">New </w:t>
      </w:r>
      <w:r w:rsidRPr="00936F9F">
        <w:rPr>
          <w:rFonts w:ascii="Times New Roman" w:hAnsi="Times New Roman"/>
          <w:b/>
          <w:sz w:val="24"/>
          <w:u w:val="single"/>
        </w:rPr>
        <w:t>Hires</w:t>
      </w:r>
      <w:r w:rsidRPr="00936F9F">
        <w:rPr>
          <w:rFonts w:ascii="Times New Roman" w:hAnsi="Times New Roman"/>
          <w:b/>
          <w:sz w:val="24"/>
        </w:rPr>
        <w:t>.</w:t>
      </w:r>
      <w:r w:rsidRPr="00936F9F">
        <w:rPr>
          <w:rFonts w:ascii="Times New Roman" w:hAnsi="Times New Roman"/>
          <w:sz w:val="24"/>
        </w:rPr>
        <w:t xml:space="preserve">  </w:t>
      </w:r>
    </w:p>
    <w:p w:rsidR="00763ADE" w:rsidRPr="00936F9F" w:rsidRDefault="00763ADE" w:rsidP="00C91637">
      <w:pPr>
        <w:widowControl/>
        <w:rPr>
          <w:rFonts w:ascii="Times New Roman" w:hAnsi="Times New Roman"/>
          <w:sz w:val="24"/>
        </w:rPr>
      </w:pPr>
    </w:p>
    <w:p w:rsidR="00763ADE" w:rsidRPr="00936F9F" w:rsidRDefault="00763ADE" w:rsidP="0077019B">
      <w:pPr>
        <w:widowControl/>
        <w:numPr>
          <w:ilvl w:val="0"/>
          <w:numId w:val="4"/>
        </w:numPr>
        <w:tabs>
          <w:tab w:val="left" w:pos="360"/>
        </w:tabs>
        <w:rPr>
          <w:rFonts w:ascii="Times New Roman" w:hAnsi="Times New Roman"/>
          <w:b/>
          <w:sz w:val="24"/>
        </w:rPr>
      </w:pPr>
      <w:r w:rsidRPr="00936F9F">
        <w:rPr>
          <w:rFonts w:ascii="Times New Roman" w:hAnsi="Times New Roman"/>
          <w:b/>
          <w:sz w:val="24"/>
        </w:rPr>
        <w:t>For SWAs that processed all certification requests received during the 2015 hiatus.</w:t>
      </w:r>
    </w:p>
    <w:p w:rsidR="00763ADE" w:rsidRPr="00936F9F" w:rsidRDefault="00763ADE" w:rsidP="0077019B">
      <w:pPr>
        <w:widowControl/>
        <w:tabs>
          <w:tab w:val="left" w:pos="720"/>
        </w:tabs>
        <w:ind w:left="720"/>
        <w:rPr>
          <w:rFonts w:ascii="Times New Roman" w:hAnsi="Times New Roman"/>
          <w:sz w:val="24"/>
        </w:rPr>
      </w:pPr>
      <w:r w:rsidRPr="00936F9F">
        <w:rPr>
          <w:rFonts w:ascii="Times New Roman" w:hAnsi="Times New Roman"/>
          <w:sz w:val="24"/>
        </w:rPr>
        <w:t>SWAs that processed all certification requests received during the 2015 hiatus, and filed but did not issue those determinations</w:t>
      </w:r>
      <w:r w:rsidR="00D82898">
        <w:rPr>
          <w:rFonts w:ascii="Times New Roman" w:hAnsi="Times New Roman"/>
          <w:sz w:val="24"/>
        </w:rPr>
        <w:t>,</w:t>
      </w:r>
      <w:r w:rsidRPr="00936F9F">
        <w:rPr>
          <w:rFonts w:ascii="Times New Roman" w:hAnsi="Times New Roman"/>
          <w:sz w:val="24"/>
        </w:rPr>
        <w:t xml:space="preserve"> should </w:t>
      </w:r>
      <w:r w:rsidR="007D3056">
        <w:rPr>
          <w:rFonts w:ascii="Times New Roman" w:hAnsi="Times New Roman"/>
          <w:sz w:val="24"/>
        </w:rPr>
        <w:t xml:space="preserve">now </w:t>
      </w:r>
      <w:r w:rsidRPr="00936F9F">
        <w:rPr>
          <w:rFonts w:ascii="Times New Roman" w:hAnsi="Times New Roman"/>
          <w:sz w:val="24"/>
        </w:rPr>
        <w:t xml:space="preserve">issue those certifications and denials to employers or their representatives.  </w:t>
      </w:r>
      <w:r w:rsidR="007D3056">
        <w:rPr>
          <w:rFonts w:ascii="Times New Roman" w:hAnsi="Times New Roman"/>
          <w:sz w:val="24"/>
        </w:rPr>
        <w:t>Please</w:t>
      </w:r>
      <w:r w:rsidRPr="00936F9F">
        <w:rPr>
          <w:rFonts w:ascii="Times New Roman" w:hAnsi="Times New Roman"/>
          <w:sz w:val="24"/>
        </w:rPr>
        <w:t xml:space="preserve"> see Section </w:t>
      </w:r>
      <w:r w:rsidR="00D376A9" w:rsidRPr="00936F9F">
        <w:rPr>
          <w:rFonts w:ascii="Times New Roman" w:hAnsi="Times New Roman"/>
          <w:sz w:val="24"/>
        </w:rPr>
        <w:t>5</w:t>
      </w:r>
      <w:r w:rsidRPr="00936F9F">
        <w:rPr>
          <w:rFonts w:ascii="Times New Roman" w:hAnsi="Times New Roman"/>
          <w:sz w:val="24"/>
        </w:rPr>
        <w:t xml:space="preserve"> of this TEGL for more detailed information on the status of the Empowerment Zones.</w:t>
      </w:r>
    </w:p>
    <w:p w:rsidR="00763ADE" w:rsidRPr="00936F9F" w:rsidRDefault="00763ADE" w:rsidP="00763ADE">
      <w:pPr>
        <w:widowControl/>
        <w:tabs>
          <w:tab w:val="left" w:pos="360"/>
        </w:tabs>
        <w:ind w:left="720"/>
        <w:rPr>
          <w:rFonts w:ascii="Times New Roman" w:hAnsi="Times New Roman"/>
          <w:sz w:val="24"/>
        </w:rPr>
      </w:pPr>
    </w:p>
    <w:p w:rsidR="00763ADE" w:rsidRPr="00936F9F" w:rsidRDefault="00763ADE" w:rsidP="0077019B">
      <w:pPr>
        <w:widowControl/>
        <w:numPr>
          <w:ilvl w:val="0"/>
          <w:numId w:val="4"/>
        </w:numPr>
        <w:tabs>
          <w:tab w:val="left" w:pos="360"/>
        </w:tabs>
        <w:rPr>
          <w:rFonts w:ascii="Times New Roman" w:hAnsi="Times New Roman"/>
          <w:b/>
          <w:sz w:val="24"/>
        </w:rPr>
      </w:pPr>
      <w:r w:rsidRPr="00936F9F">
        <w:rPr>
          <w:rFonts w:ascii="Times New Roman" w:hAnsi="Times New Roman"/>
          <w:b/>
          <w:sz w:val="24"/>
        </w:rPr>
        <w:t>For SWAs that did not process all certification requests received during the 2015</w:t>
      </w:r>
      <w:r w:rsidR="00E046A7" w:rsidRPr="00936F9F">
        <w:rPr>
          <w:rFonts w:ascii="Times New Roman" w:hAnsi="Times New Roman"/>
          <w:b/>
          <w:sz w:val="24"/>
        </w:rPr>
        <w:t xml:space="preserve"> </w:t>
      </w:r>
      <w:r w:rsidRPr="00936F9F">
        <w:rPr>
          <w:rFonts w:ascii="Times New Roman" w:hAnsi="Times New Roman"/>
          <w:b/>
          <w:sz w:val="24"/>
        </w:rPr>
        <w:t xml:space="preserve">hiatus.  </w:t>
      </w:r>
      <w:r w:rsidRPr="00936F9F">
        <w:rPr>
          <w:rFonts w:ascii="Times New Roman" w:hAnsi="Times New Roman"/>
          <w:sz w:val="24"/>
        </w:rPr>
        <w:t xml:space="preserve">SWAs that received and filed, but did not process or conduct all required eligibility determination activities for certification requests received during </w:t>
      </w:r>
      <w:r w:rsidRPr="00936F9F">
        <w:rPr>
          <w:rFonts w:ascii="Times New Roman" w:hAnsi="Times New Roman"/>
          <w:sz w:val="24"/>
        </w:rPr>
        <w:lastRenderedPageBreak/>
        <w:t>the 2015 hiatus should</w:t>
      </w:r>
      <w:r w:rsidR="00DA6ABB" w:rsidRPr="00936F9F">
        <w:rPr>
          <w:rFonts w:ascii="Times New Roman" w:hAnsi="Times New Roman"/>
          <w:sz w:val="24"/>
        </w:rPr>
        <w:t xml:space="preserve"> conduct </w:t>
      </w:r>
      <w:r w:rsidRPr="00936F9F">
        <w:rPr>
          <w:rFonts w:ascii="Times New Roman" w:hAnsi="Times New Roman"/>
          <w:sz w:val="24"/>
        </w:rPr>
        <w:t>all required eligibility determination activities for certification requests received during the hiatus, and issue all final determinations (certifications and denials) to employers or their representativ</w:t>
      </w:r>
      <w:r w:rsidR="00D376A9" w:rsidRPr="00936F9F">
        <w:rPr>
          <w:rFonts w:ascii="Times New Roman" w:hAnsi="Times New Roman"/>
          <w:sz w:val="24"/>
        </w:rPr>
        <w:t xml:space="preserve">es.  </w:t>
      </w:r>
      <w:r w:rsidR="004C4C9F">
        <w:rPr>
          <w:rFonts w:ascii="Times New Roman" w:hAnsi="Times New Roman"/>
          <w:sz w:val="24"/>
        </w:rPr>
        <w:t>Please</w:t>
      </w:r>
      <w:r w:rsidR="00D376A9" w:rsidRPr="00936F9F">
        <w:rPr>
          <w:rFonts w:ascii="Times New Roman" w:hAnsi="Times New Roman"/>
          <w:sz w:val="24"/>
        </w:rPr>
        <w:t xml:space="preserve"> see Section 5</w:t>
      </w:r>
      <w:r w:rsidRPr="00936F9F">
        <w:rPr>
          <w:rFonts w:ascii="Times New Roman" w:hAnsi="Times New Roman"/>
          <w:sz w:val="24"/>
        </w:rPr>
        <w:t xml:space="preserve"> of this TEGL for more detailed information on the status of the Empowerment Zones.</w:t>
      </w:r>
    </w:p>
    <w:p w:rsidR="00B95FFE" w:rsidRPr="00936F9F" w:rsidRDefault="00B95FFE" w:rsidP="00107C6D">
      <w:pPr>
        <w:widowControl/>
        <w:tabs>
          <w:tab w:val="left" w:pos="360"/>
        </w:tabs>
        <w:rPr>
          <w:rFonts w:ascii="Times New Roman" w:hAnsi="Times New Roman"/>
          <w:sz w:val="24"/>
        </w:rPr>
      </w:pPr>
    </w:p>
    <w:p w:rsidR="00323FF5" w:rsidRPr="00936F9F" w:rsidRDefault="006814ED" w:rsidP="0077019B">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Empowerment Zones</w:t>
      </w:r>
      <w:r w:rsidRPr="00936F9F">
        <w:rPr>
          <w:rFonts w:ascii="Times New Roman" w:hAnsi="Times New Roman"/>
          <w:b/>
          <w:sz w:val="24"/>
        </w:rPr>
        <w:t xml:space="preserve">. </w:t>
      </w:r>
      <w:r w:rsidRPr="00936F9F">
        <w:rPr>
          <w:rFonts w:ascii="Times New Roman" w:hAnsi="Times New Roman"/>
          <w:sz w:val="24"/>
        </w:rPr>
        <w:t>T</w:t>
      </w:r>
      <w:r w:rsidR="005D18A2" w:rsidRPr="00936F9F">
        <w:rPr>
          <w:rFonts w:ascii="Times New Roman" w:hAnsi="Times New Roman"/>
          <w:sz w:val="24"/>
        </w:rPr>
        <w:t xml:space="preserve">he PATH Act </w:t>
      </w:r>
      <w:r w:rsidRPr="00936F9F">
        <w:rPr>
          <w:rFonts w:ascii="Times New Roman" w:hAnsi="Times New Roman"/>
          <w:sz w:val="24"/>
        </w:rPr>
        <w:t xml:space="preserve">provides </w:t>
      </w:r>
      <w:r w:rsidR="003D3B0F">
        <w:rPr>
          <w:rFonts w:ascii="Times New Roman" w:hAnsi="Times New Roman"/>
          <w:sz w:val="24"/>
        </w:rPr>
        <w:t>an</w:t>
      </w:r>
      <w:r w:rsidRPr="00936F9F">
        <w:rPr>
          <w:rFonts w:ascii="Times New Roman" w:hAnsi="Times New Roman"/>
          <w:sz w:val="24"/>
        </w:rPr>
        <w:t xml:space="preserve"> </w:t>
      </w:r>
      <w:r w:rsidR="005D18A2" w:rsidRPr="00936F9F">
        <w:rPr>
          <w:rFonts w:ascii="Times New Roman" w:hAnsi="Times New Roman"/>
          <w:sz w:val="24"/>
        </w:rPr>
        <w:t>extension of the Empowerment Zones</w:t>
      </w:r>
      <w:r w:rsidRPr="00936F9F">
        <w:rPr>
          <w:rFonts w:ascii="Times New Roman" w:hAnsi="Times New Roman"/>
          <w:sz w:val="24"/>
        </w:rPr>
        <w:t xml:space="preserve"> designations</w:t>
      </w:r>
      <w:r w:rsidR="00E536E6">
        <w:rPr>
          <w:rFonts w:ascii="Times New Roman" w:hAnsi="Times New Roman"/>
          <w:sz w:val="24"/>
        </w:rPr>
        <w:t xml:space="preserve"> for two-years</w:t>
      </w:r>
      <w:r w:rsidRPr="00936F9F">
        <w:rPr>
          <w:rFonts w:ascii="Times New Roman" w:hAnsi="Times New Roman"/>
          <w:sz w:val="24"/>
        </w:rPr>
        <w:t xml:space="preserve"> through December 31, 2016.</w:t>
      </w:r>
      <w:r w:rsidR="005D18A2" w:rsidRPr="00936F9F">
        <w:rPr>
          <w:rFonts w:ascii="Times New Roman" w:hAnsi="Times New Roman"/>
          <w:sz w:val="24"/>
        </w:rPr>
        <w:t xml:space="preserve">  </w:t>
      </w:r>
      <w:r w:rsidR="004C4C9F">
        <w:rPr>
          <w:rFonts w:ascii="Times New Roman" w:hAnsi="Times New Roman"/>
          <w:sz w:val="24"/>
        </w:rPr>
        <w:t>Therefore</w:t>
      </w:r>
      <w:r w:rsidR="002D36FF" w:rsidRPr="00936F9F">
        <w:rPr>
          <w:rFonts w:ascii="Times New Roman" w:hAnsi="Times New Roman"/>
          <w:sz w:val="24"/>
        </w:rPr>
        <w:t xml:space="preserve">, termination dates in </w:t>
      </w:r>
      <w:r w:rsidRPr="00936F9F">
        <w:rPr>
          <w:rFonts w:ascii="Times New Roman" w:hAnsi="Times New Roman"/>
          <w:sz w:val="24"/>
        </w:rPr>
        <w:t xml:space="preserve">state and local </w:t>
      </w:r>
      <w:r w:rsidR="005D18A2" w:rsidRPr="00936F9F">
        <w:rPr>
          <w:rFonts w:ascii="Times New Roman" w:hAnsi="Times New Roman"/>
          <w:sz w:val="24"/>
        </w:rPr>
        <w:t xml:space="preserve">government </w:t>
      </w:r>
      <w:r w:rsidR="004C4C9F">
        <w:rPr>
          <w:rFonts w:ascii="Times New Roman" w:hAnsi="Times New Roman"/>
          <w:sz w:val="24"/>
        </w:rPr>
        <w:t xml:space="preserve">Empowerment Zones </w:t>
      </w:r>
      <w:r w:rsidR="002D36FF" w:rsidRPr="00936F9F">
        <w:rPr>
          <w:rFonts w:ascii="Times New Roman" w:hAnsi="Times New Roman"/>
          <w:sz w:val="24"/>
        </w:rPr>
        <w:t xml:space="preserve">designations </w:t>
      </w:r>
      <w:r w:rsidR="00F46A7A">
        <w:rPr>
          <w:rFonts w:ascii="Times New Roman" w:hAnsi="Times New Roman"/>
          <w:sz w:val="24"/>
        </w:rPr>
        <w:t>must</w:t>
      </w:r>
      <w:r w:rsidR="005D18A2" w:rsidRPr="00936F9F">
        <w:rPr>
          <w:rFonts w:ascii="Times New Roman" w:hAnsi="Times New Roman"/>
          <w:sz w:val="24"/>
        </w:rPr>
        <w:t xml:space="preserve"> </w:t>
      </w:r>
      <w:r w:rsidR="002D36FF" w:rsidRPr="00936F9F">
        <w:rPr>
          <w:rFonts w:ascii="Times New Roman" w:hAnsi="Times New Roman"/>
          <w:sz w:val="24"/>
        </w:rPr>
        <w:t xml:space="preserve">be extended </w:t>
      </w:r>
      <w:r w:rsidR="005D18A2" w:rsidRPr="00936F9F">
        <w:rPr>
          <w:rFonts w:ascii="Times New Roman" w:hAnsi="Times New Roman"/>
          <w:sz w:val="24"/>
        </w:rPr>
        <w:t xml:space="preserve">from </w:t>
      </w:r>
      <w:r w:rsidRPr="00936F9F">
        <w:rPr>
          <w:rFonts w:ascii="Times New Roman" w:hAnsi="Times New Roman"/>
          <w:sz w:val="24"/>
        </w:rPr>
        <w:t>December 31, 2014 to December 31, 2016</w:t>
      </w:r>
      <w:r w:rsidR="004C4C9F">
        <w:rPr>
          <w:rFonts w:ascii="Times New Roman" w:hAnsi="Times New Roman"/>
          <w:sz w:val="24"/>
        </w:rPr>
        <w:t>.</w:t>
      </w:r>
      <w:r w:rsidR="005D18A2" w:rsidRPr="00936F9F">
        <w:rPr>
          <w:rFonts w:ascii="Times New Roman" w:hAnsi="Times New Roman"/>
          <w:sz w:val="24"/>
        </w:rPr>
        <w:t xml:space="preserve"> </w:t>
      </w:r>
      <w:r w:rsidR="004C4C9F">
        <w:rPr>
          <w:rFonts w:ascii="Times New Roman" w:hAnsi="Times New Roman"/>
          <w:sz w:val="24"/>
        </w:rPr>
        <w:t>Forth</w:t>
      </w:r>
      <w:r w:rsidRPr="00936F9F">
        <w:rPr>
          <w:rFonts w:ascii="Times New Roman" w:hAnsi="Times New Roman"/>
          <w:sz w:val="24"/>
        </w:rPr>
        <w:t xml:space="preserve">coming IRS </w:t>
      </w:r>
      <w:r w:rsidR="002D36FF" w:rsidRPr="00936F9F">
        <w:rPr>
          <w:rFonts w:ascii="Times New Roman" w:hAnsi="Times New Roman"/>
          <w:sz w:val="24"/>
        </w:rPr>
        <w:t xml:space="preserve">guidance will provide more </w:t>
      </w:r>
      <w:r w:rsidRPr="00936F9F">
        <w:rPr>
          <w:rFonts w:ascii="Times New Roman" w:hAnsi="Times New Roman"/>
          <w:sz w:val="24"/>
        </w:rPr>
        <w:t xml:space="preserve">information </w:t>
      </w:r>
      <w:r w:rsidR="002D36FF" w:rsidRPr="00936F9F">
        <w:rPr>
          <w:rFonts w:ascii="Times New Roman" w:hAnsi="Times New Roman"/>
          <w:sz w:val="24"/>
        </w:rPr>
        <w:t xml:space="preserve">on the extension of empowerment zone designations and </w:t>
      </w:r>
      <w:r w:rsidRPr="00936F9F">
        <w:rPr>
          <w:rFonts w:ascii="Times New Roman" w:hAnsi="Times New Roman"/>
          <w:sz w:val="24"/>
        </w:rPr>
        <w:t xml:space="preserve">will be available at </w:t>
      </w:r>
      <w:r w:rsidR="002D36FF" w:rsidRPr="00936F9F">
        <w:rPr>
          <w:rFonts w:ascii="Times New Roman" w:hAnsi="Times New Roman"/>
          <w:sz w:val="24"/>
        </w:rPr>
        <w:t xml:space="preserve">the IRS </w:t>
      </w:r>
      <w:r w:rsidRPr="00936F9F">
        <w:rPr>
          <w:rFonts w:ascii="Times New Roman" w:hAnsi="Times New Roman"/>
          <w:sz w:val="24"/>
        </w:rPr>
        <w:t xml:space="preserve">website: </w:t>
      </w:r>
      <w:hyperlink r:id="rId9" w:history="1">
        <w:r w:rsidRPr="00936F9F">
          <w:rPr>
            <w:rStyle w:val="Hyperlink"/>
            <w:rFonts w:ascii="Times New Roman" w:hAnsi="Times New Roman"/>
            <w:sz w:val="24"/>
          </w:rPr>
          <w:t>www.irs.gov</w:t>
        </w:r>
      </w:hyperlink>
      <w:r w:rsidRPr="00936F9F">
        <w:rPr>
          <w:rFonts w:ascii="Times New Roman" w:hAnsi="Times New Roman"/>
          <w:sz w:val="24"/>
        </w:rPr>
        <w:t>.</w:t>
      </w:r>
      <w:r w:rsidR="002D36FF" w:rsidRPr="00936F9F">
        <w:rPr>
          <w:rFonts w:ascii="Times New Roman" w:hAnsi="Times New Roman"/>
          <w:sz w:val="24"/>
        </w:rPr>
        <w:t xml:space="preserve">  Until the </w:t>
      </w:r>
      <w:r w:rsidR="003D3B0F">
        <w:rPr>
          <w:rFonts w:ascii="Times New Roman" w:hAnsi="Times New Roman"/>
          <w:sz w:val="24"/>
        </w:rPr>
        <w:t xml:space="preserve">IRS has extended the </w:t>
      </w:r>
      <w:r w:rsidR="002D36FF" w:rsidRPr="00936F9F">
        <w:rPr>
          <w:rFonts w:ascii="Times New Roman" w:hAnsi="Times New Roman"/>
          <w:sz w:val="24"/>
        </w:rPr>
        <w:t>termination date for an e</w:t>
      </w:r>
      <w:r w:rsidR="00C96E17" w:rsidRPr="00936F9F">
        <w:rPr>
          <w:rFonts w:ascii="Times New Roman" w:hAnsi="Times New Roman"/>
          <w:sz w:val="24"/>
        </w:rPr>
        <w:t>mpowerment</w:t>
      </w:r>
      <w:r w:rsidR="002D36FF" w:rsidRPr="00936F9F">
        <w:rPr>
          <w:rFonts w:ascii="Times New Roman" w:hAnsi="Times New Roman"/>
          <w:sz w:val="24"/>
        </w:rPr>
        <w:t xml:space="preserve"> zone, SWAs shoul</w:t>
      </w:r>
      <w:r w:rsidR="00DC72FB">
        <w:rPr>
          <w:rFonts w:ascii="Times New Roman" w:hAnsi="Times New Roman"/>
          <w:sz w:val="24"/>
        </w:rPr>
        <w:t xml:space="preserve">d not certify an individual as </w:t>
      </w:r>
      <w:r w:rsidR="002D36FF" w:rsidRPr="00936F9F">
        <w:rPr>
          <w:rFonts w:ascii="Times New Roman" w:hAnsi="Times New Roman"/>
          <w:sz w:val="24"/>
        </w:rPr>
        <w:t xml:space="preserve">a designated community resident or qualified summer youth employee if the individual is qualified for that </w:t>
      </w:r>
      <w:r w:rsidR="007E5315" w:rsidRPr="00936F9F">
        <w:rPr>
          <w:rFonts w:ascii="Times New Roman" w:hAnsi="Times New Roman"/>
          <w:sz w:val="24"/>
        </w:rPr>
        <w:t xml:space="preserve">targeted </w:t>
      </w:r>
      <w:r w:rsidR="002D36FF" w:rsidRPr="00936F9F">
        <w:rPr>
          <w:rFonts w:ascii="Times New Roman" w:hAnsi="Times New Roman"/>
          <w:sz w:val="24"/>
        </w:rPr>
        <w:t xml:space="preserve">group by reason of having a principal place of abode within </w:t>
      </w:r>
      <w:r w:rsidR="008556DE">
        <w:rPr>
          <w:rFonts w:ascii="Times New Roman" w:hAnsi="Times New Roman"/>
          <w:sz w:val="24"/>
        </w:rPr>
        <w:t>an</w:t>
      </w:r>
      <w:r w:rsidR="002D36FF" w:rsidRPr="00936F9F">
        <w:rPr>
          <w:rFonts w:ascii="Times New Roman" w:hAnsi="Times New Roman"/>
          <w:sz w:val="24"/>
        </w:rPr>
        <w:t xml:space="preserve"> e</w:t>
      </w:r>
      <w:r w:rsidR="005D2B8A" w:rsidRPr="00936F9F">
        <w:rPr>
          <w:rFonts w:ascii="Times New Roman" w:hAnsi="Times New Roman"/>
          <w:sz w:val="24"/>
        </w:rPr>
        <w:t xml:space="preserve">mpowerment </w:t>
      </w:r>
      <w:r w:rsidR="002D36FF" w:rsidRPr="00936F9F">
        <w:rPr>
          <w:rFonts w:ascii="Times New Roman" w:hAnsi="Times New Roman"/>
          <w:sz w:val="24"/>
        </w:rPr>
        <w:t>zone.</w:t>
      </w:r>
    </w:p>
    <w:p w:rsidR="007E5315" w:rsidRPr="00936F9F" w:rsidRDefault="007E5315" w:rsidP="00323FF5">
      <w:pPr>
        <w:widowControl/>
        <w:tabs>
          <w:tab w:val="left" w:pos="360"/>
        </w:tabs>
        <w:ind w:left="360"/>
        <w:rPr>
          <w:rFonts w:ascii="Times New Roman" w:hAnsi="Times New Roman"/>
          <w:sz w:val="24"/>
        </w:rPr>
      </w:pPr>
    </w:p>
    <w:p w:rsidR="0029029A" w:rsidRPr="00936F9F" w:rsidRDefault="00EB7618" w:rsidP="001633EB">
      <w:pPr>
        <w:widowControl/>
        <w:numPr>
          <w:ilvl w:val="0"/>
          <w:numId w:val="3"/>
        </w:numPr>
        <w:tabs>
          <w:tab w:val="left" w:pos="360"/>
        </w:tabs>
        <w:rPr>
          <w:rFonts w:ascii="Times New Roman" w:hAnsi="Times New Roman"/>
          <w:sz w:val="24"/>
        </w:rPr>
      </w:pPr>
      <w:r w:rsidRPr="00936F9F">
        <w:rPr>
          <w:rFonts w:ascii="Times New Roman" w:hAnsi="Times New Roman"/>
          <w:b/>
          <w:sz w:val="24"/>
          <w:u w:val="single"/>
        </w:rPr>
        <w:t>Eligibility Determinations for Qualified Long-Term Unemployment Recipient</w:t>
      </w:r>
      <w:r w:rsidRPr="00936F9F">
        <w:rPr>
          <w:rFonts w:ascii="Times New Roman" w:hAnsi="Times New Roman"/>
          <w:b/>
          <w:sz w:val="24"/>
        </w:rPr>
        <w:t xml:space="preserve">.  </w:t>
      </w:r>
      <w:r w:rsidR="0046136A" w:rsidRPr="00936F9F">
        <w:rPr>
          <w:rFonts w:ascii="Times New Roman" w:hAnsi="Times New Roman"/>
          <w:color w:val="000000"/>
          <w:sz w:val="24"/>
          <w:lang w:val="en"/>
        </w:rPr>
        <w:t>A qualified long-term unemployment recipient is any individual who on the day before the individual begins wor</w:t>
      </w:r>
      <w:r w:rsidR="008556DE">
        <w:rPr>
          <w:rFonts w:ascii="Times New Roman" w:hAnsi="Times New Roman"/>
          <w:color w:val="000000"/>
          <w:sz w:val="24"/>
          <w:lang w:val="en"/>
        </w:rPr>
        <w:t>k</w:t>
      </w:r>
      <w:r w:rsidR="0046136A" w:rsidRPr="00936F9F">
        <w:rPr>
          <w:rFonts w:ascii="Times New Roman" w:hAnsi="Times New Roman"/>
          <w:color w:val="000000"/>
          <w:sz w:val="24"/>
          <w:lang w:val="en"/>
        </w:rPr>
        <w:t xml:space="preserve">, or, if earlier, the day the individual completes the IRS Form 8850 as a prescreening notice in accordance with the certification </w:t>
      </w:r>
      <w:r w:rsidR="001877FE" w:rsidRPr="00936F9F">
        <w:rPr>
          <w:rFonts w:ascii="Times New Roman" w:hAnsi="Times New Roman"/>
          <w:color w:val="000000"/>
          <w:sz w:val="24"/>
          <w:lang w:val="en"/>
        </w:rPr>
        <w:t xml:space="preserve">provisions </w:t>
      </w:r>
      <w:r w:rsidR="00414B4A" w:rsidRPr="00936F9F">
        <w:rPr>
          <w:rFonts w:ascii="Times New Roman" w:hAnsi="Times New Roman"/>
          <w:color w:val="000000"/>
          <w:sz w:val="24"/>
          <w:lang w:val="en"/>
        </w:rPr>
        <w:t>described in</w:t>
      </w:r>
      <w:r w:rsidR="00240D9C">
        <w:rPr>
          <w:rFonts w:ascii="Times New Roman" w:hAnsi="Times New Roman"/>
          <w:color w:val="000000"/>
          <w:sz w:val="24"/>
          <w:lang w:val="en"/>
        </w:rPr>
        <w:t xml:space="preserve"> </w:t>
      </w:r>
      <w:r w:rsidR="00414B4A" w:rsidRPr="00936F9F">
        <w:rPr>
          <w:rFonts w:ascii="Times New Roman" w:hAnsi="Times New Roman"/>
          <w:color w:val="000000"/>
          <w:sz w:val="24"/>
          <w:lang w:val="en"/>
        </w:rPr>
        <w:t>§51(d)(13)(A)(ii)</w:t>
      </w:r>
      <w:r w:rsidR="00CB08C8">
        <w:rPr>
          <w:rFonts w:ascii="Times New Roman" w:hAnsi="Times New Roman"/>
          <w:color w:val="000000"/>
          <w:sz w:val="24"/>
          <w:lang w:val="en"/>
        </w:rPr>
        <w:t xml:space="preserve"> </w:t>
      </w:r>
      <w:r w:rsidR="00A928C7">
        <w:rPr>
          <w:rFonts w:ascii="Times New Roman" w:hAnsi="Times New Roman"/>
          <w:color w:val="000000"/>
          <w:sz w:val="24"/>
          <w:lang w:val="en"/>
        </w:rPr>
        <w:t>of the</w:t>
      </w:r>
      <w:r w:rsidR="00CB08C8">
        <w:rPr>
          <w:rFonts w:ascii="Times New Roman" w:hAnsi="Times New Roman"/>
          <w:color w:val="000000"/>
          <w:sz w:val="24"/>
          <w:lang w:val="en"/>
        </w:rPr>
        <w:t xml:space="preserve"> Code</w:t>
      </w:r>
      <w:r w:rsidR="001633EB" w:rsidRPr="00936F9F">
        <w:rPr>
          <w:rFonts w:ascii="Times New Roman" w:hAnsi="Times New Roman"/>
          <w:color w:val="000000"/>
          <w:sz w:val="24"/>
          <w:lang w:val="en"/>
        </w:rPr>
        <w:t>,</w:t>
      </w:r>
      <w:r w:rsidR="001633EB" w:rsidRPr="00936F9F">
        <w:rPr>
          <w:rFonts w:ascii="Times New Roman" w:hAnsi="Times New Roman"/>
          <w:sz w:val="24"/>
        </w:rPr>
        <w:t xml:space="preserve"> </w:t>
      </w:r>
      <w:r w:rsidR="004F3F3F" w:rsidRPr="00936F9F">
        <w:rPr>
          <w:rFonts w:ascii="Times New Roman" w:hAnsi="Times New Roman"/>
          <w:color w:val="000000"/>
          <w:sz w:val="24"/>
          <w:lang w:val="en"/>
        </w:rPr>
        <w:t xml:space="preserve">is </w:t>
      </w:r>
      <w:r w:rsidR="0046136A" w:rsidRPr="00936F9F">
        <w:rPr>
          <w:rFonts w:ascii="Times New Roman" w:hAnsi="Times New Roman"/>
          <w:color w:val="000000"/>
          <w:sz w:val="24"/>
          <w:lang w:val="en"/>
        </w:rPr>
        <w:t>in a period of unemployment that is</w:t>
      </w:r>
      <w:r w:rsidR="00240D9C">
        <w:rPr>
          <w:rFonts w:ascii="Times New Roman" w:hAnsi="Times New Roman"/>
          <w:color w:val="000000"/>
          <w:sz w:val="24"/>
          <w:lang w:val="en"/>
        </w:rPr>
        <w:t>:</w:t>
      </w:r>
      <w:r w:rsidR="0046136A" w:rsidRPr="00936F9F">
        <w:rPr>
          <w:rFonts w:ascii="Times New Roman" w:hAnsi="Times New Roman"/>
          <w:color w:val="000000"/>
          <w:sz w:val="24"/>
          <w:lang w:val="en"/>
        </w:rPr>
        <w:t xml:space="preserve"> (i) not less than 27 consecutive weeks</w:t>
      </w:r>
      <w:r w:rsidR="00240D9C">
        <w:rPr>
          <w:rFonts w:ascii="Times New Roman" w:hAnsi="Times New Roman"/>
          <w:color w:val="000000"/>
          <w:sz w:val="24"/>
          <w:lang w:val="en"/>
        </w:rPr>
        <w:t>;</w:t>
      </w:r>
      <w:r w:rsidR="0046136A" w:rsidRPr="00936F9F">
        <w:rPr>
          <w:rFonts w:ascii="Times New Roman" w:hAnsi="Times New Roman"/>
          <w:color w:val="000000"/>
          <w:sz w:val="24"/>
          <w:lang w:val="en"/>
        </w:rPr>
        <w:t xml:space="preserve"> and </w:t>
      </w:r>
      <w:r w:rsidR="001633EB" w:rsidRPr="00936F9F">
        <w:rPr>
          <w:rFonts w:ascii="Times New Roman" w:hAnsi="Times New Roman"/>
          <w:sz w:val="24"/>
        </w:rPr>
        <w:t xml:space="preserve">(ii) </w:t>
      </w:r>
      <w:r w:rsidR="0046136A" w:rsidRPr="00936F9F">
        <w:rPr>
          <w:rFonts w:ascii="Times New Roman" w:hAnsi="Times New Roman"/>
          <w:color w:val="000000"/>
          <w:sz w:val="24"/>
          <w:lang w:val="en"/>
        </w:rPr>
        <w:t>includes</w:t>
      </w:r>
      <w:r w:rsidR="00414B4A" w:rsidRPr="00936F9F">
        <w:rPr>
          <w:rFonts w:ascii="Times New Roman" w:hAnsi="Times New Roman"/>
          <w:color w:val="000000"/>
          <w:sz w:val="24"/>
          <w:lang w:val="en"/>
        </w:rPr>
        <w:t xml:space="preserve"> </w:t>
      </w:r>
      <w:r w:rsidR="0046136A" w:rsidRPr="00936F9F">
        <w:rPr>
          <w:rFonts w:ascii="Times New Roman" w:hAnsi="Times New Roman"/>
          <w:color w:val="000000"/>
          <w:sz w:val="24"/>
          <w:lang w:val="en"/>
        </w:rPr>
        <w:t xml:space="preserve">a period (which may be less than 27 weeks) </w:t>
      </w:r>
      <w:r w:rsidR="0046136A" w:rsidRPr="00936F9F">
        <w:rPr>
          <w:rFonts w:ascii="Times New Roman" w:hAnsi="Times New Roman"/>
          <w:color w:val="000000"/>
          <w:sz w:val="24"/>
          <w:lang w:val="en"/>
        </w:rPr>
        <w:lastRenderedPageBreak/>
        <w:t>in which the individual received unemployment compensation under State or Federal law</w:t>
      </w:r>
      <w:r w:rsidR="009B68CD" w:rsidRPr="00936F9F">
        <w:rPr>
          <w:rFonts w:ascii="Times New Roman" w:hAnsi="Times New Roman"/>
          <w:color w:val="000000"/>
          <w:sz w:val="24"/>
          <w:lang w:val="en"/>
        </w:rPr>
        <w:t xml:space="preserve"> (</w:t>
      </w:r>
      <w:r w:rsidR="0058710F" w:rsidRPr="00936F9F">
        <w:rPr>
          <w:rFonts w:ascii="Times New Roman" w:hAnsi="Times New Roman"/>
          <w:color w:val="000000"/>
          <w:sz w:val="24"/>
          <w:lang w:val="en"/>
        </w:rPr>
        <w:t>see IRS Notice 2016-22</w:t>
      </w:r>
      <w:r w:rsidR="009B68CD" w:rsidRPr="00936F9F">
        <w:rPr>
          <w:rFonts w:ascii="Times New Roman" w:hAnsi="Times New Roman"/>
          <w:color w:val="000000"/>
          <w:sz w:val="24"/>
          <w:lang w:val="en"/>
        </w:rPr>
        <w:t>)</w:t>
      </w:r>
      <w:r w:rsidR="0046136A" w:rsidRPr="00936F9F">
        <w:rPr>
          <w:rFonts w:ascii="Times New Roman" w:hAnsi="Times New Roman"/>
          <w:color w:val="000000"/>
          <w:sz w:val="24"/>
          <w:lang w:val="en"/>
        </w:rPr>
        <w:t xml:space="preserve">. </w:t>
      </w:r>
    </w:p>
    <w:p w:rsidR="0029029A" w:rsidRPr="00936F9F" w:rsidRDefault="0029029A" w:rsidP="0029029A">
      <w:pPr>
        <w:widowControl/>
        <w:tabs>
          <w:tab w:val="left" w:pos="360"/>
        </w:tabs>
        <w:spacing w:before="1"/>
        <w:ind w:left="360"/>
        <w:rPr>
          <w:rFonts w:ascii="Times New Roman" w:hAnsi="Times New Roman"/>
          <w:sz w:val="24"/>
        </w:rPr>
      </w:pPr>
    </w:p>
    <w:p w:rsidR="005F31AB" w:rsidRPr="00936F9F" w:rsidRDefault="005F31AB" w:rsidP="0014190A">
      <w:pPr>
        <w:widowControl/>
        <w:numPr>
          <w:ilvl w:val="0"/>
          <w:numId w:val="7"/>
        </w:numPr>
        <w:tabs>
          <w:tab w:val="left" w:pos="360"/>
        </w:tabs>
        <w:spacing w:before="1"/>
        <w:rPr>
          <w:rFonts w:ascii="Times New Roman" w:hAnsi="Times New Roman"/>
          <w:sz w:val="24"/>
        </w:rPr>
      </w:pPr>
      <w:r w:rsidRPr="00936F9F">
        <w:rPr>
          <w:rFonts w:ascii="Times New Roman" w:hAnsi="Times New Roman"/>
          <w:sz w:val="24"/>
        </w:rPr>
        <w:t xml:space="preserve">To determine whether the individual has been </w:t>
      </w:r>
      <w:r w:rsidR="007E5315" w:rsidRPr="00936F9F">
        <w:rPr>
          <w:rFonts w:ascii="Times New Roman" w:hAnsi="Times New Roman"/>
          <w:sz w:val="24"/>
        </w:rPr>
        <w:t xml:space="preserve">in a period of unemployment for at least 27 weeks </w:t>
      </w:r>
      <w:r w:rsidR="008556DE">
        <w:rPr>
          <w:rFonts w:ascii="Times New Roman" w:hAnsi="Times New Roman"/>
          <w:sz w:val="24"/>
        </w:rPr>
        <w:t>before the individual begins work</w:t>
      </w:r>
      <w:r w:rsidR="00442309">
        <w:rPr>
          <w:rFonts w:ascii="Times New Roman" w:hAnsi="Times New Roman"/>
          <w:sz w:val="24"/>
        </w:rPr>
        <w:t xml:space="preserve"> </w:t>
      </w:r>
      <w:r w:rsidR="008F584C">
        <w:rPr>
          <w:rFonts w:ascii="Times New Roman" w:hAnsi="Times New Roman"/>
          <w:sz w:val="24"/>
        </w:rPr>
        <w:t>as described above</w:t>
      </w:r>
      <w:r w:rsidR="007E5315" w:rsidRPr="00936F9F">
        <w:rPr>
          <w:rFonts w:ascii="Times New Roman" w:hAnsi="Times New Roman"/>
          <w:sz w:val="24"/>
        </w:rPr>
        <w:t xml:space="preserve">, </w:t>
      </w:r>
      <w:r w:rsidRPr="00936F9F">
        <w:rPr>
          <w:rFonts w:ascii="Times New Roman" w:hAnsi="Times New Roman"/>
          <w:sz w:val="24"/>
        </w:rPr>
        <w:t xml:space="preserve">SWAs </w:t>
      </w:r>
      <w:r w:rsidR="00233BDC">
        <w:rPr>
          <w:rFonts w:ascii="Times New Roman" w:hAnsi="Times New Roman"/>
          <w:sz w:val="24"/>
        </w:rPr>
        <w:t>will need to use</w:t>
      </w:r>
      <w:r w:rsidRPr="00936F9F">
        <w:rPr>
          <w:rFonts w:ascii="Times New Roman" w:hAnsi="Times New Roman"/>
          <w:sz w:val="24"/>
        </w:rPr>
        <w:t xml:space="preserve"> unemployment insurance (UI) wage records.</w:t>
      </w:r>
      <w:r w:rsidR="007E5315" w:rsidRPr="00936F9F">
        <w:rPr>
          <w:rFonts w:ascii="Times New Roman" w:hAnsi="Times New Roman"/>
          <w:sz w:val="24"/>
        </w:rPr>
        <w:t xml:space="preserve">  </w:t>
      </w:r>
      <w:r w:rsidR="006C11B3">
        <w:rPr>
          <w:rFonts w:ascii="Times New Roman" w:hAnsi="Times New Roman"/>
          <w:sz w:val="24"/>
        </w:rPr>
        <w:t xml:space="preserve">When there is an absence of UI wage records, SWAs may use the </w:t>
      </w:r>
      <w:r w:rsidR="00224BF8">
        <w:rPr>
          <w:rFonts w:ascii="Times New Roman" w:hAnsi="Times New Roman"/>
          <w:sz w:val="24"/>
        </w:rPr>
        <w:t xml:space="preserve">ETA Long-Term Unemployment Recipient </w:t>
      </w:r>
      <w:r w:rsidR="006C11B3">
        <w:rPr>
          <w:rFonts w:ascii="Times New Roman" w:hAnsi="Times New Roman"/>
          <w:sz w:val="24"/>
        </w:rPr>
        <w:t>Self-Attestation Form (SAF) provided by the new hire to make an eligibility determination</w:t>
      </w:r>
      <w:r w:rsidR="008C2ED2">
        <w:rPr>
          <w:rFonts w:ascii="Times New Roman" w:hAnsi="Times New Roman"/>
          <w:sz w:val="24"/>
        </w:rPr>
        <w:t xml:space="preserve"> (see Note below on the SAF)</w:t>
      </w:r>
      <w:r w:rsidR="006C11B3">
        <w:rPr>
          <w:rFonts w:ascii="Times New Roman" w:hAnsi="Times New Roman"/>
          <w:sz w:val="24"/>
        </w:rPr>
        <w:t>.</w:t>
      </w:r>
    </w:p>
    <w:p w:rsidR="00D02376" w:rsidRDefault="005F31AB" w:rsidP="00224BF8">
      <w:pPr>
        <w:widowControl/>
        <w:numPr>
          <w:ilvl w:val="0"/>
          <w:numId w:val="7"/>
        </w:numPr>
        <w:tabs>
          <w:tab w:val="left" w:pos="360"/>
        </w:tabs>
        <w:spacing w:before="1"/>
        <w:rPr>
          <w:rFonts w:ascii="Times New Roman" w:hAnsi="Times New Roman"/>
          <w:sz w:val="24"/>
        </w:rPr>
      </w:pPr>
      <w:r w:rsidRPr="006C11B3">
        <w:rPr>
          <w:rFonts w:ascii="Times New Roman" w:hAnsi="Times New Roman"/>
          <w:sz w:val="24"/>
        </w:rPr>
        <w:t xml:space="preserve">To determine whether the individual has received unemployment compensation under State or Federal law during </w:t>
      </w:r>
      <w:r w:rsidR="008B318A" w:rsidRPr="005F7400">
        <w:rPr>
          <w:rFonts w:ascii="Times New Roman" w:hAnsi="Times New Roman"/>
          <w:sz w:val="24"/>
        </w:rPr>
        <w:t>a</w:t>
      </w:r>
      <w:r w:rsidR="008F584C" w:rsidRPr="005F7400">
        <w:rPr>
          <w:rFonts w:ascii="Times New Roman" w:hAnsi="Times New Roman"/>
          <w:sz w:val="24"/>
        </w:rPr>
        <w:t xml:space="preserve"> </w:t>
      </w:r>
      <w:r w:rsidRPr="005F7400">
        <w:rPr>
          <w:rFonts w:ascii="Times New Roman" w:hAnsi="Times New Roman"/>
          <w:sz w:val="24"/>
        </w:rPr>
        <w:t>period of unemployment</w:t>
      </w:r>
      <w:r w:rsidR="008B318A" w:rsidRPr="005F7400">
        <w:rPr>
          <w:rFonts w:ascii="Times New Roman" w:hAnsi="Times New Roman"/>
          <w:sz w:val="24"/>
        </w:rPr>
        <w:t>,</w:t>
      </w:r>
      <w:r w:rsidRPr="005F7400">
        <w:rPr>
          <w:rFonts w:ascii="Times New Roman" w:hAnsi="Times New Roman"/>
          <w:sz w:val="24"/>
        </w:rPr>
        <w:t xml:space="preserve"> SWAs </w:t>
      </w:r>
      <w:r w:rsidR="00233BDC" w:rsidRPr="00CC7A2D">
        <w:rPr>
          <w:rFonts w:ascii="Times New Roman" w:hAnsi="Times New Roman"/>
          <w:sz w:val="24"/>
        </w:rPr>
        <w:t>will need to</w:t>
      </w:r>
      <w:r w:rsidRPr="003253F4">
        <w:rPr>
          <w:rFonts w:ascii="Times New Roman" w:hAnsi="Times New Roman"/>
          <w:sz w:val="24"/>
        </w:rPr>
        <w:t xml:space="preserve"> </w:t>
      </w:r>
      <w:r w:rsidR="007C39DA" w:rsidRPr="00D82898">
        <w:rPr>
          <w:rFonts w:ascii="Times New Roman" w:hAnsi="Times New Roman"/>
          <w:sz w:val="24"/>
        </w:rPr>
        <w:t xml:space="preserve">use </w:t>
      </w:r>
      <w:r w:rsidRPr="00E536E6">
        <w:rPr>
          <w:rFonts w:ascii="Times New Roman" w:hAnsi="Times New Roman"/>
          <w:sz w:val="24"/>
        </w:rPr>
        <w:t xml:space="preserve">UI claims records. </w:t>
      </w:r>
      <w:r w:rsidR="008F584C" w:rsidRPr="00857CC5">
        <w:rPr>
          <w:rFonts w:ascii="Times New Roman" w:hAnsi="Times New Roman"/>
          <w:sz w:val="24"/>
        </w:rPr>
        <w:t xml:space="preserve"> </w:t>
      </w:r>
      <w:r w:rsidRPr="006F71A6">
        <w:rPr>
          <w:rFonts w:ascii="Times New Roman" w:hAnsi="Times New Roman"/>
          <w:sz w:val="24"/>
          <w:u w:val="single"/>
        </w:rPr>
        <w:t xml:space="preserve">Note: </w:t>
      </w:r>
      <w:r w:rsidR="008B318A" w:rsidRPr="00CB08C8">
        <w:rPr>
          <w:rFonts w:ascii="Times New Roman" w:hAnsi="Times New Roman"/>
          <w:sz w:val="24"/>
          <w:u w:val="single"/>
        </w:rPr>
        <w:t xml:space="preserve">An </w:t>
      </w:r>
      <w:r w:rsidR="00D02376" w:rsidRPr="00CB08C8">
        <w:rPr>
          <w:rFonts w:ascii="Times New Roman" w:hAnsi="Times New Roman"/>
          <w:sz w:val="24"/>
          <w:u w:val="single"/>
        </w:rPr>
        <w:t>i</w:t>
      </w:r>
      <w:r w:rsidR="008B318A" w:rsidRPr="00CB08C8">
        <w:rPr>
          <w:rFonts w:ascii="Times New Roman" w:hAnsi="Times New Roman"/>
          <w:sz w:val="24"/>
          <w:u w:val="single"/>
        </w:rPr>
        <w:t xml:space="preserve">ndividual is not required to be receiving unemployment compensation at the time they are hired. </w:t>
      </w:r>
      <w:r w:rsidR="005F2FBB" w:rsidRPr="00CB08C8">
        <w:rPr>
          <w:rFonts w:ascii="Times New Roman" w:hAnsi="Times New Roman"/>
          <w:sz w:val="24"/>
          <w:u w:val="single"/>
        </w:rPr>
        <w:t>ETA recognizes that some i</w:t>
      </w:r>
      <w:r w:rsidR="00DC7CC2" w:rsidRPr="00CB08C8">
        <w:rPr>
          <w:rFonts w:ascii="Times New Roman" w:hAnsi="Times New Roman"/>
          <w:sz w:val="24"/>
          <w:u w:val="single"/>
        </w:rPr>
        <w:t xml:space="preserve">ndividuals may have </w:t>
      </w:r>
      <w:r w:rsidR="005F2FBB" w:rsidRPr="00CB08C8">
        <w:rPr>
          <w:rFonts w:ascii="Times New Roman" w:hAnsi="Times New Roman"/>
          <w:sz w:val="24"/>
          <w:u w:val="single"/>
        </w:rPr>
        <w:t>exhausted their unemployment compensation during a period of unemployment</w:t>
      </w:r>
      <w:r w:rsidR="00233BDC" w:rsidRPr="00D36955">
        <w:rPr>
          <w:rFonts w:ascii="Times New Roman" w:hAnsi="Times New Roman"/>
          <w:sz w:val="24"/>
          <w:u w:val="single"/>
        </w:rPr>
        <w:t xml:space="preserve">. In such cases, </w:t>
      </w:r>
      <w:r w:rsidR="006C11B3">
        <w:rPr>
          <w:rFonts w:ascii="Times New Roman" w:hAnsi="Times New Roman"/>
          <w:sz w:val="24"/>
        </w:rPr>
        <w:t>the state UI agency will have records, either in the current data base or in archives, of the individual’s claim series.</w:t>
      </w:r>
    </w:p>
    <w:p w:rsidR="00D36955" w:rsidRPr="006C11B3" w:rsidRDefault="00D36955" w:rsidP="00224BF8">
      <w:pPr>
        <w:widowControl/>
        <w:tabs>
          <w:tab w:val="left" w:pos="360"/>
        </w:tabs>
        <w:spacing w:before="1"/>
        <w:ind w:left="720"/>
        <w:rPr>
          <w:rFonts w:ascii="Times New Roman" w:hAnsi="Times New Roman"/>
          <w:sz w:val="24"/>
        </w:rPr>
      </w:pPr>
    </w:p>
    <w:p w:rsidR="0014190A" w:rsidRPr="00DC72FB" w:rsidRDefault="00DC72FB" w:rsidP="00224BF8">
      <w:pPr>
        <w:widowControl/>
        <w:tabs>
          <w:tab w:val="left" w:pos="360"/>
        </w:tabs>
        <w:spacing w:before="1"/>
        <w:ind w:left="360"/>
        <w:rPr>
          <w:rFonts w:ascii="Times New Roman" w:hAnsi="Times New Roman"/>
          <w:sz w:val="24"/>
          <w:u w:val="single"/>
        </w:rPr>
      </w:pPr>
      <w:r w:rsidRPr="00DC72FB">
        <w:rPr>
          <w:rFonts w:ascii="Times New Roman" w:hAnsi="Times New Roman"/>
          <w:sz w:val="24"/>
          <w:u w:val="single"/>
        </w:rPr>
        <w:t xml:space="preserve">Note on SAF: </w:t>
      </w:r>
      <w:r w:rsidR="0014190A" w:rsidRPr="00DC72FB">
        <w:rPr>
          <w:rFonts w:ascii="Times New Roman" w:hAnsi="Times New Roman"/>
          <w:sz w:val="24"/>
          <w:u w:val="single"/>
        </w:rPr>
        <w:t>To facilitate the SWAs’ eligibility determination and verification process</w:t>
      </w:r>
      <w:r w:rsidR="001A36C4" w:rsidRPr="00DC72FB">
        <w:rPr>
          <w:rFonts w:ascii="Times New Roman" w:hAnsi="Times New Roman"/>
          <w:sz w:val="24"/>
          <w:u w:val="single"/>
        </w:rPr>
        <w:t>es</w:t>
      </w:r>
      <w:r w:rsidR="0014190A" w:rsidRPr="00DC72FB">
        <w:rPr>
          <w:rFonts w:ascii="Times New Roman" w:hAnsi="Times New Roman"/>
          <w:sz w:val="24"/>
          <w:u w:val="single"/>
        </w:rPr>
        <w:t xml:space="preserve"> for this target group, ETA created a national SAF, OMB No. xxxx, dated MM/DD/YY. </w:t>
      </w:r>
      <w:r w:rsidR="00D02376" w:rsidRPr="00DC72FB">
        <w:rPr>
          <w:rFonts w:ascii="Times New Roman" w:hAnsi="Times New Roman"/>
          <w:sz w:val="24"/>
          <w:u w:val="single"/>
        </w:rPr>
        <w:t>A</w:t>
      </w:r>
      <w:r w:rsidR="0014190A" w:rsidRPr="00DC72FB">
        <w:rPr>
          <w:rFonts w:ascii="Times New Roman" w:hAnsi="Times New Roman"/>
          <w:sz w:val="24"/>
          <w:u w:val="single"/>
        </w:rPr>
        <w:t xml:space="preserve"> completed and signed SAF must be filed with a SWA as part of each certification request (accompanying IRS </w:t>
      </w:r>
      <w:r w:rsidR="004576F9">
        <w:rPr>
          <w:rFonts w:ascii="Times New Roman" w:hAnsi="Times New Roman"/>
          <w:sz w:val="24"/>
          <w:u w:val="single"/>
        </w:rPr>
        <w:t xml:space="preserve">Form </w:t>
      </w:r>
      <w:r w:rsidR="0014190A" w:rsidRPr="00DC72FB">
        <w:rPr>
          <w:rFonts w:ascii="Times New Roman" w:hAnsi="Times New Roman"/>
          <w:sz w:val="24"/>
          <w:u w:val="single"/>
        </w:rPr>
        <w:t>8850 and ETA</w:t>
      </w:r>
      <w:r w:rsidR="004576F9">
        <w:rPr>
          <w:rFonts w:ascii="Times New Roman" w:hAnsi="Times New Roman"/>
          <w:sz w:val="24"/>
          <w:u w:val="single"/>
        </w:rPr>
        <w:t xml:space="preserve"> Forms</w:t>
      </w:r>
      <w:r w:rsidR="0014190A" w:rsidRPr="00DC72FB">
        <w:rPr>
          <w:rFonts w:ascii="Times New Roman" w:hAnsi="Times New Roman"/>
          <w:sz w:val="24"/>
          <w:u w:val="single"/>
        </w:rPr>
        <w:t xml:space="preserve"> 9061 or 9062) for this group or, if filed separately, within a reasonable period of time.  </w:t>
      </w:r>
    </w:p>
    <w:p w:rsidR="00EB7618" w:rsidRPr="00936F9F" w:rsidRDefault="00EB7618" w:rsidP="00C91637">
      <w:pPr>
        <w:pStyle w:val="ColorfulList-Accent11"/>
        <w:ind w:left="0"/>
        <w:rPr>
          <w:rFonts w:ascii="Times New Roman" w:hAnsi="Times New Roman"/>
          <w:b/>
          <w:sz w:val="24"/>
          <w:u w:val="single"/>
        </w:rPr>
      </w:pPr>
    </w:p>
    <w:p w:rsidR="005F31AB" w:rsidRDefault="005F31AB" w:rsidP="005F31AB">
      <w:pPr>
        <w:numPr>
          <w:ilvl w:val="0"/>
          <w:numId w:val="3"/>
        </w:numPr>
        <w:tabs>
          <w:tab w:val="left" w:pos="360"/>
        </w:tabs>
        <w:rPr>
          <w:rFonts w:ascii="Times New Roman" w:hAnsi="Times New Roman"/>
          <w:sz w:val="24"/>
        </w:rPr>
      </w:pPr>
      <w:r w:rsidRPr="00936F9F">
        <w:rPr>
          <w:rFonts w:ascii="Times New Roman" w:hAnsi="Times New Roman"/>
          <w:b/>
          <w:sz w:val="24"/>
          <w:u w:val="single"/>
        </w:rPr>
        <w:t>Accessing Unemployment Insurance Claims and Wage Records.</w:t>
      </w:r>
      <w:r w:rsidRPr="00936F9F">
        <w:rPr>
          <w:rFonts w:ascii="Times New Roman" w:hAnsi="Times New Roman"/>
          <w:b/>
          <w:sz w:val="24"/>
        </w:rPr>
        <w:t xml:space="preserve"> </w:t>
      </w:r>
      <w:r w:rsidRPr="00936F9F">
        <w:rPr>
          <w:rFonts w:ascii="Times New Roman" w:hAnsi="Times New Roman"/>
          <w:sz w:val="24"/>
        </w:rPr>
        <w:t xml:space="preserve">SWAs </w:t>
      </w:r>
      <w:r w:rsidR="004C4C9F">
        <w:rPr>
          <w:rFonts w:ascii="Times New Roman" w:hAnsi="Times New Roman"/>
          <w:sz w:val="24"/>
        </w:rPr>
        <w:t xml:space="preserve">that have not already done so must </w:t>
      </w:r>
      <w:r w:rsidRPr="00936F9F">
        <w:rPr>
          <w:rFonts w:ascii="Times New Roman" w:hAnsi="Times New Roman"/>
          <w:sz w:val="24"/>
        </w:rPr>
        <w:t xml:space="preserve"> negotiate with their state </w:t>
      </w:r>
      <w:r w:rsidRPr="00936F9F">
        <w:rPr>
          <w:rFonts w:ascii="Times New Roman" w:hAnsi="Times New Roman"/>
          <w:sz w:val="24"/>
        </w:rPr>
        <w:lastRenderedPageBreak/>
        <w:t>UI agency to determine the mos</w:t>
      </w:r>
      <w:r w:rsidRPr="00107C6D">
        <w:rPr>
          <w:rFonts w:ascii="Times New Roman" w:hAnsi="Times New Roman"/>
          <w:sz w:val="24"/>
        </w:rPr>
        <w:t>t efficient and effective way to access the UI claims records and wage data.  Claim and wage information is required to be kept confidential by the state UI agency, and may only be disclosed under certain circumstances.  Regulations at 20 CFR 603.5(</w:t>
      </w:r>
      <w:r>
        <w:rPr>
          <w:rFonts w:ascii="Times New Roman" w:hAnsi="Times New Roman"/>
          <w:sz w:val="24"/>
        </w:rPr>
        <w:t>e</w:t>
      </w:r>
      <w:r w:rsidRPr="00107C6D">
        <w:rPr>
          <w:rFonts w:ascii="Times New Roman" w:hAnsi="Times New Roman"/>
          <w:sz w:val="24"/>
        </w:rPr>
        <w:t xml:space="preserve">) permit the disclosure of unemployment compensation information “to a public </w:t>
      </w:r>
      <w:r w:rsidR="00804979">
        <w:rPr>
          <w:rFonts w:ascii="Times New Roman" w:hAnsi="Times New Roman"/>
          <w:sz w:val="24"/>
        </w:rPr>
        <w:t xml:space="preserve">official </w:t>
      </w:r>
      <w:r w:rsidRPr="00107C6D">
        <w:rPr>
          <w:rFonts w:ascii="Times New Roman" w:hAnsi="Times New Roman"/>
          <w:sz w:val="24"/>
        </w:rPr>
        <w:t>for use in the performance of his or her official duties.”</w:t>
      </w:r>
      <w:r w:rsidR="00131DF7" w:rsidRPr="00131DF7">
        <w:rPr>
          <w:rFonts w:ascii="Times New Roman" w:hAnsi="Times New Roman"/>
          <w:sz w:val="24"/>
        </w:rPr>
        <w:t xml:space="preserve"> </w:t>
      </w:r>
      <w:r w:rsidR="00131DF7">
        <w:rPr>
          <w:rFonts w:ascii="Times New Roman" w:hAnsi="Times New Roman"/>
          <w:sz w:val="24"/>
        </w:rPr>
        <w:t xml:space="preserve"> Because the SWA is a public official, informed consent is not necessary.</w:t>
      </w:r>
    </w:p>
    <w:p w:rsidR="002467DD" w:rsidRPr="001D4B89" w:rsidRDefault="004C4C9F" w:rsidP="00BC12DC">
      <w:pPr>
        <w:tabs>
          <w:tab w:val="left" w:pos="360"/>
        </w:tabs>
        <w:ind w:left="360"/>
        <w:rPr>
          <w:rFonts w:ascii="Times New Roman" w:hAnsi="Times New Roman"/>
          <w:sz w:val="24"/>
        </w:rPr>
      </w:pPr>
      <w:r>
        <w:rPr>
          <w:rFonts w:ascii="Times New Roman" w:hAnsi="Times New Roman"/>
          <w:sz w:val="24"/>
          <w:u w:val="single"/>
        </w:rPr>
        <w:t>Note: E</w:t>
      </w:r>
      <w:r w:rsidR="002467DD" w:rsidRPr="001D4B89">
        <w:rPr>
          <w:rFonts w:ascii="Times New Roman" w:hAnsi="Times New Roman"/>
          <w:sz w:val="24"/>
          <w:u w:val="single"/>
        </w:rPr>
        <w:t>ach SWA will have to enter into an agreement with its state’s UI agency that includes a provision for protecting the data from unauthorized access (section 603.9) and provides for reimbursement for costs (603.8) except as set out below.</w:t>
      </w:r>
      <w:r w:rsidR="00AD0C1E">
        <w:rPr>
          <w:rFonts w:ascii="Times New Roman" w:hAnsi="Times New Roman"/>
          <w:sz w:val="24"/>
          <w:u w:val="single"/>
        </w:rPr>
        <w:t xml:space="preserve"> The agreement must meet the terms and conditions set forth in section 603.10(b)</w:t>
      </w:r>
      <w:r w:rsidR="00465C42">
        <w:rPr>
          <w:rFonts w:ascii="Times New Roman" w:hAnsi="Times New Roman"/>
          <w:sz w:val="24"/>
          <w:u w:val="single"/>
        </w:rPr>
        <w:t>.</w:t>
      </w:r>
    </w:p>
    <w:p w:rsidR="005F31AB" w:rsidRPr="00107C6D" w:rsidRDefault="005F31AB" w:rsidP="005F31AB">
      <w:pPr>
        <w:tabs>
          <w:tab w:val="left" w:pos="360"/>
        </w:tabs>
        <w:ind w:left="360"/>
        <w:rPr>
          <w:rFonts w:ascii="Times New Roman" w:hAnsi="Times New Roman"/>
          <w:sz w:val="24"/>
        </w:rPr>
      </w:pPr>
    </w:p>
    <w:p w:rsidR="005F31AB" w:rsidRPr="00107C6D" w:rsidRDefault="005F31AB" w:rsidP="00131DF7">
      <w:pPr>
        <w:tabs>
          <w:tab w:val="left" w:pos="360"/>
        </w:tabs>
        <w:ind w:left="360"/>
        <w:rPr>
          <w:rFonts w:ascii="Times New Roman" w:hAnsi="Times New Roman"/>
          <w:sz w:val="24"/>
        </w:rPr>
      </w:pPr>
      <w:r w:rsidRPr="00107C6D">
        <w:rPr>
          <w:rFonts w:ascii="Times New Roman" w:hAnsi="Times New Roman"/>
          <w:sz w:val="24"/>
        </w:rPr>
        <w:t xml:space="preserve">To obtain information from the state UI agency, SWAs must provide a Social Security Number for each participant for whom claim or wage data is sought.  In those instances where the SWAs anticipate a large volume of requests for data, the state UI agency may require that the request be made electronically. </w:t>
      </w:r>
    </w:p>
    <w:p w:rsidR="005F31AB" w:rsidRPr="00107C6D" w:rsidRDefault="005F31AB" w:rsidP="005F31AB">
      <w:pPr>
        <w:tabs>
          <w:tab w:val="left" w:pos="360"/>
        </w:tabs>
        <w:ind w:left="360"/>
        <w:rPr>
          <w:rFonts w:ascii="Times New Roman" w:hAnsi="Times New Roman"/>
          <w:sz w:val="24"/>
        </w:rPr>
      </w:pPr>
    </w:p>
    <w:p w:rsidR="005F31AB" w:rsidRPr="00107C6D" w:rsidRDefault="00131DF7" w:rsidP="005F31AB">
      <w:pPr>
        <w:tabs>
          <w:tab w:val="left" w:pos="360"/>
        </w:tabs>
        <w:ind w:left="360"/>
        <w:rPr>
          <w:rFonts w:ascii="Times New Roman" w:hAnsi="Times New Roman"/>
          <w:sz w:val="24"/>
        </w:rPr>
      </w:pPr>
      <w:r>
        <w:rPr>
          <w:rFonts w:ascii="Times New Roman" w:hAnsi="Times New Roman"/>
          <w:sz w:val="24"/>
        </w:rPr>
        <w:t>S</w:t>
      </w:r>
      <w:r w:rsidR="005F31AB" w:rsidRPr="00107C6D">
        <w:rPr>
          <w:rFonts w:ascii="Times New Roman" w:hAnsi="Times New Roman"/>
          <w:sz w:val="24"/>
        </w:rPr>
        <w:t>tate UI agencies are not required to obtain reimbursement for providing the requested information if the amount of staff time in responding to the request is incidental and only nominal processing costs are involved in making the disclosure. SWAs that choose to use informed consent releases from employees will need to work with employers to ensure that informed consent releases are collected at the time of hire. Because confidentiality laws vary by state, SWAs should work with their state UI agencies to determine the necessary form and content of the informed consent release.</w:t>
      </w:r>
    </w:p>
    <w:p w:rsidR="005F31AB" w:rsidRPr="005F31AB" w:rsidRDefault="005F31AB" w:rsidP="005F31AB">
      <w:pPr>
        <w:widowControl/>
        <w:tabs>
          <w:tab w:val="left" w:pos="360"/>
        </w:tabs>
        <w:ind w:left="360"/>
        <w:rPr>
          <w:rFonts w:ascii="Times New Roman" w:eastAsia="Calibri" w:hAnsi="Times New Roman"/>
          <w:color w:val="000000"/>
          <w:sz w:val="24"/>
        </w:rPr>
      </w:pPr>
    </w:p>
    <w:p w:rsidR="009A194B" w:rsidRDefault="00BF1AE5" w:rsidP="00261349">
      <w:pPr>
        <w:widowControl/>
        <w:numPr>
          <w:ilvl w:val="0"/>
          <w:numId w:val="3"/>
        </w:numPr>
        <w:tabs>
          <w:tab w:val="left" w:pos="360"/>
        </w:tabs>
        <w:rPr>
          <w:rFonts w:ascii="Times New Roman" w:eastAsia="Calibri" w:hAnsi="Times New Roman"/>
          <w:color w:val="000000"/>
          <w:sz w:val="24"/>
        </w:rPr>
      </w:pPr>
      <w:r w:rsidRPr="00204A3B">
        <w:rPr>
          <w:rFonts w:ascii="Times New Roman" w:hAnsi="Times New Roman"/>
          <w:b/>
          <w:sz w:val="24"/>
          <w:u w:val="single"/>
        </w:rPr>
        <w:t>Qualified Wages and</w:t>
      </w:r>
      <w:r w:rsidR="002E1AFE" w:rsidRPr="00204A3B">
        <w:rPr>
          <w:rFonts w:ascii="Times New Roman" w:hAnsi="Times New Roman"/>
          <w:b/>
          <w:sz w:val="24"/>
          <w:u w:val="single"/>
        </w:rPr>
        <w:t xml:space="preserve"> </w:t>
      </w:r>
      <w:r w:rsidRPr="00204A3B">
        <w:rPr>
          <w:rFonts w:ascii="Times New Roman" w:hAnsi="Times New Roman"/>
          <w:b/>
          <w:sz w:val="24"/>
          <w:u w:val="single"/>
        </w:rPr>
        <w:t>Tax Credit</w:t>
      </w:r>
      <w:r w:rsidR="00423CE7">
        <w:rPr>
          <w:rFonts w:ascii="Times New Roman" w:hAnsi="Times New Roman"/>
          <w:b/>
          <w:sz w:val="24"/>
          <w:u w:val="single"/>
        </w:rPr>
        <w:t xml:space="preserve"> Cap</w:t>
      </w:r>
      <w:r w:rsidRPr="00204A3B">
        <w:rPr>
          <w:rFonts w:ascii="Times New Roman" w:hAnsi="Times New Roman"/>
          <w:b/>
          <w:sz w:val="24"/>
          <w:u w:val="single"/>
        </w:rPr>
        <w:t>s</w:t>
      </w:r>
      <w:r w:rsidR="0092561B">
        <w:rPr>
          <w:rFonts w:ascii="Times New Roman" w:hAnsi="Times New Roman"/>
          <w:b/>
          <w:sz w:val="24"/>
          <w:u w:val="single"/>
        </w:rPr>
        <w:t xml:space="preserve"> Applicable to</w:t>
      </w:r>
      <w:r w:rsidR="004D2D11" w:rsidRPr="00204A3B">
        <w:rPr>
          <w:rFonts w:ascii="Times New Roman" w:hAnsi="Times New Roman"/>
          <w:b/>
          <w:sz w:val="24"/>
          <w:u w:val="single"/>
        </w:rPr>
        <w:t xml:space="preserve"> the Long-Term Unemployment Recipient Grou</w:t>
      </w:r>
      <w:r w:rsidR="002E1AFE" w:rsidRPr="00204A3B">
        <w:rPr>
          <w:rFonts w:ascii="Times New Roman" w:hAnsi="Times New Roman"/>
          <w:b/>
          <w:sz w:val="24"/>
          <w:u w:val="single"/>
        </w:rPr>
        <w:t>p</w:t>
      </w:r>
      <w:r w:rsidR="002E1AFE" w:rsidRPr="00204A3B">
        <w:rPr>
          <w:rFonts w:ascii="Times New Roman" w:hAnsi="Times New Roman"/>
          <w:sz w:val="24"/>
        </w:rPr>
        <w:t>.</w:t>
      </w:r>
      <w:r w:rsidR="002E1AFE" w:rsidRPr="00204A3B">
        <w:rPr>
          <w:rFonts w:ascii="Times New Roman" w:eastAsia="Calibri" w:hAnsi="Times New Roman"/>
          <w:color w:val="000000"/>
          <w:sz w:val="24"/>
        </w:rPr>
        <w:t xml:space="preserve"> T</w:t>
      </w:r>
      <w:r w:rsidR="009A194B" w:rsidRPr="00204A3B">
        <w:rPr>
          <w:rFonts w:ascii="Times New Roman" w:eastAsia="Calibri" w:hAnsi="Times New Roman"/>
          <w:color w:val="000000"/>
          <w:sz w:val="24"/>
        </w:rPr>
        <w:t xml:space="preserve">he 1996 legislative </w:t>
      </w:r>
      <w:r w:rsidR="004D2D11" w:rsidRPr="00204A3B">
        <w:rPr>
          <w:rFonts w:ascii="Times New Roman" w:eastAsia="Calibri" w:hAnsi="Times New Roman"/>
          <w:color w:val="000000"/>
          <w:sz w:val="24"/>
        </w:rPr>
        <w:t xml:space="preserve">“qualified wages” </w:t>
      </w:r>
      <w:r w:rsidR="009A194B" w:rsidRPr="00204A3B">
        <w:rPr>
          <w:rFonts w:ascii="Times New Roman" w:eastAsia="Calibri" w:hAnsi="Times New Roman"/>
          <w:color w:val="000000"/>
          <w:sz w:val="24"/>
        </w:rPr>
        <w:t xml:space="preserve">provisions that apply to most adult non-veteran target groups </w:t>
      </w:r>
      <w:r w:rsidR="003F4AD4" w:rsidRPr="00204A3B">
        <w:rPr>
          <w:rFonts w:ascii="Times New Roman" w:eastAsia="Calibri" w:hAnsi="Times New Roman"/>
          <w:color w:val="000000"/>
          <w:sz w:val="24"/>
        </w:rPr>
        <w:t xml:space="preserve">also apply to the new target group, as do the </w:t>
      </w:r>
      <w:r w:rsidR="009A194B" w:rsidRPr="00204A3B">
        <w:rPr>
          <w:rFonts w:ascii="Times New Roman" w:eastAsia="Calibri" w:hAnsi="Times New Roman"/>
          <w:color w:val="000000"/>
          <w:sz w:val="24"/>
        </w:rPr>
        <w:t>amount</w:t>
      </w:r>
      <w:r w:rsidR="002E1AFE" w:rsidRPr="00204A3B">
        <w:rPr>
          <w:rFonts w:ascii="Times New Roman" w:eastAsia="Calibri" w:hAnsi="Times New Roman"/>
          <w:color w:val="000000"/>
          <w:sz w:val="24"/>
        </w:rPr>
        <w:t>s</w:t>
      </w:r>
      <w:r w:rsidR="009A194B" w:rsidRPr="00204A3B">
        <w:rPr>
          <w:rFonts w:ascii="Times New Roman" w:eastAsia="Calibri" w:hAnsi="Times New Roman"/>
          <w:color w:val="000000"/>
          <w:sz w:val="24"/>
        </w:rPr>
        <w:t xml:space="preserve"> of the tax credit employers can claim for </w:t>
      </w:r>
      <w:r w:rsidR="003F4AD4" w:rsidRPr="00204A3B">
        <w:rPr>
          <w:rFonts w:ascii="Times New Roman" w:eastAsia="Calibri" w:hAnsi="Times New Roman"/>
          <w:color w:val="000000"/>
          <w:sz w:val="24"/>
        </w:rPr>
        <w:t xml:space="preserve">certified </w:t>
      </w:r>
      <w:r w:rsidR="009A194B" w:rsidRPr="00204A3B">
        <w:rPr>
          <w:rFonts w:ascii="Times New Roman" w:eastAsia="Calibri" w:hAnsi="Times New Roman"/>
          <w:color w:val="000000"/>
          <w:sz w:val="24"/>
        </w:rPr>
        <w:t>new hires.  Qualified wages for certified new hires under the Long-</w:t>
      </w:r>
      <w:r w:rsidR="00C842AA" w:rsidRPr="00204A3B">
        <w:rPr>
          <w:rFonts w:ascii="Times New Roman" w:eastAsia="Calibri" w:hAnsi="Times New Roman"/>
          <w:color w:val="000000"/>
          <w:sz w:val="24"/>
        </w:rPr>
        <w:t>T</w:t>
      </w:r>
      <w:r w:rsidR="009A194B" w:rsidRPr="00204A3B">
        <w:rPr>
          <w:rFonts w:ascii="Times New Roman" w:eastAsia="Calibri" w:hAnsi="Times New Roman"/>
          <w:color w:val="000000"/>
          <w:sz w:val="24"/>
        </w:rPr>
        <w:t xml:space="preserve">erm Unemployment Recipient target group are capped at $6,000 during the first year of employment, for a maximum </w:t>
      </w:r>
      <w:r w:rsidR="009E3E07" w:rsidRPr="00204A3B">
        <w:rPr>
          <w:rFonts w:ascii="Times New Roman" w:eastAsia="Calibri" w:hAnsi="Times New Roman"/>
          <w:color w:val="000000"/>
          <w:sz w:val="24"/>
        </w:rPr>
        <w:t>tax credit</w:t>
      </w:r>
      <w:r w:rsidR="009A194B" w:rsidRPr="00204A3B">
        <w:rPr>
          <w:rFonts w:ascii="Times New Roman" w:eastAsia="Calibri" w:hAnsi="Times New Roman"/>
          <w:color w:val="000000"/>
          <w:sz w:val="24"/>
        </w:rPr>
        <w:t xml:space="preserve"> of up to $2,400 depending on the number of hours the new hire works </w:t>
      </w:r>
      <w:r w:rsidR="00880ECE" w:rsidRPr="00204A3B">
        <w:rPr>
          <w:rFonts w:ascii="Times New Roman" w:eastAsia="Calibri" w:hAnsi="Times New Roman"/>
          <w:color w:val="000000"/>
          <w:sz w:val="24"/>
        </w:rPr>
        <w:t>(</w:t>
      </w:r>
      <w:r w:rsidR="009A194B" w:rsidRPr="00204A3B">
        <w:rPr>
          <w:rFonts w:ascii="Times New Roman" w:eastAsia="Calibri" w:hAnsi="Times New Roman"/>
          <w:color w:val="000000"/>
          <w:sz w:val="24"/>
        </w:rPr>
        <w:t xml:space="preserve">i.e., how </w:t>
      </w:r>
      <w:r w:rsidR="004C4C9F">
        <w:rPr>
          <w:rFonts w:ascii="Times New Roman" w:eastAsia="Calibri" w:hAnsi="Times New Roman"/>
          <w:color w:val="000000"/>
          <w:sz w:val="24"/>
        </w:rPr>
        <w:t>new hires</w:t>
      </w:r>
      <w:r w:rsidR="009A194B" w:rsidRPr="00204A3B">
        <w:rPr>
          <w:rFonts w:ascii="Times New Roman" w:eastAsia="Calibri" w:hAnsi="Times New Roman"/>
          <w:color w:val="000000"/>
          <w:sz w:val="24"/>
        </w:rPr>
        <w:t xml:space="preserve"> meet the provisions of the Minimum Employment or Retention Period</w:t>
      </w:r>
      <w:r w:rsidR="00880ECE" w:rsidRPr="00204A3B">
        <w:rPr>
          <w:rFonts w:ascii="Times New Roman" w:eastAsia="Calibri" w:hAnsi="Times New Roman"/>
          <w:color w:val="000000"/>
          <w:sz w:val="24"/>
        </w:rPr>
        <w:t>)</w:t>
      </w:r>
      <w:r w:rsidR="009A194B" w:rsidRPr="00204A3B">
        <w:rPr>
          <w:rFonts w:ascii="Times New Roman" w:eastAsia="Calibri" w:hAnsi="Times New Roman"/>
          <w:color w:val="000000"/>
          <w:sz w:val="24"/>
        </w:rPr>
        <w:t>.</w:t>
      </w:r>
      <w:r w:rsidRPr="00204A3B">
        <w:rPr>
          <w:rFonts w:ascii="Times New Roman" w:eastAsia="Calibri" w:hAnsi="Times New Roman"/>
          <w:color w:val="000000"/>
          <w:sz w:val="24"/>
        </w:rPr>
        <w:t xml:space="preserve"> Specifically:</w:t>
      </w:r>
    </w:p>
    <w:p w:rsidR="003B7E97" w:rsidRPr="00204A3B" w:rsidRDefault="003B7E97" w:rsidP="0077019B">
      <w:pPr>
        <w:widowControl/>
        <w:rPr>
          <w:rFonts w:ascii="Times New Roman" w:eastAsia="Calibri" w:hAnsi="Times New Roman"/>
          <w:color w:val="000000"/>
          <w:sz w:val="24"/>
        </w:rPr>
      </w:pPr>
    </w:p>
    <w:p w:rsidR="009A194B" w:rsidRPr="00204A3B" w:rsidRDefault="009A194B" w:rsidP="0077019B">
      <w:pPr>
        <w:widowControl/>
        <w:numPr>
          <w:ilvl w:val="0"/>
          <w:numId w:val="6"/>
        </w:numPr>
        <w:autoSpaceDE/>
        <w:autoSpaceDN/>
        <w:adjustRightInd/>
        <w:rPr>
          <w:rFonts w:ascii="Times New Roman" w:eastAsia="Calibri" w:hAnsi="Times New Roman"/>
          <w:sz w:val="24"/>
        </w:rPr>
      </w:pPr>
      <w:r w:rsidRPr="00204A3B">
        <w:rPr>
          <w:rFonts w:ascii="Times New Roman" w:eastAsia="Calibri" w:hAnsi="Times New Roman"/>
          <w:sz w:val="24"/>
        </w:rPr>
        <w:t>For WOTC certified new hires working at least 120 hours, employers can claim 25% of  first year wages paid up to $6,000 for a maximum tax credit of up to $1,500, or</w:t>
      </w:r>
    </w:p>
    <w:p w:rsidR="00F925AE" w:rsidRPr="00204A3B" w:rsidRDefault="00F925AE" w:rsidP="00204A3B">
      <w:pPr>
        <w:widowControl/>
        <w:autoSpaceDE/>
        <w:autoSpaceDN/>
        <w:adjustRightInd/>
        <w:rPr>
          <w:rFonts w:ascii="Times New Roman" w:eastAsia="Calibri" w:hAnsi="Times New Roman"/>
          <w:sz w:val="24"/>
        </w:rPr>
      </w:pPr>
    </w:p>
    <w:p w:rsidR="009A194B" w:rsidRPr="00204A3B" w:rsidRDefault="009A194B" w:rsidP="0077019B">
      <w:pPr>
        <w:widowControl/>
        <w:numPr>
          <w:ilvl w:val="0"/>
          <w:numId w:val="6"/>
        </w:numPr>
        <w:autoSpaceDE/>
        <w:autoSpaceDN/>
        <w:adjustRightInd/>
        <w:rPr>
          <w:rFonts w:ascii="Times New Roman" w:hAnsi="Times New Roman"/>
          <w:sz w:val="24"/>
        </w:rPr>
      </w:pPr>
      <w:r w:rsidRPr="00204A3B">
        <w:rPr>
          <w:rFonts w:ascii="Times New Roman" w:eastAsia="Calibri" w:hAnsi="Times New Roman"/>
          <w:sz w:val="24"/>
        </w:rPr>
        <w:t xml:space="preserve">For WOTC certified new hires working 400 hours or more, employers can claim 40% of </w:t>
      </w:r>
      <w:r w:rsidRPr="00204A3B">
        <w:rPr>
          <w:rFonts w:ascii="Times New Roman" w:hAnsi="Times New Roman"/>
          <w:sz w:val="24"/>
        </w:rPr>
        <w:t xml:space="preserve"> first year wages up to $6,000 for a maximum tax credit of up to $2,400.</w:t>
      </w:r>
    </w:p>
    <w:p w:rsidR="00C842AA" w:rsidRPr="00204A3B" w:rsidRDefault="00C842AA" w:rsidP="00204A3B">
      <w:pPr>
        <w:pStyle w:val="MediumGrid1-Accent21"/>
      </w:pPr>
    </w:p>
    <w:p w:rsidR="00C102A2" w:rsidRDefault="004919AA" w:rsidP="00F729D7">
      <w:pPr>
        <w:pStyle w:val="MediumGrid1-Accent21"/>
        <w:ind w:left="360"/>
      </w:pPr>
      <w:r w:rsidRPr="00204A3B">
        <w:t xml:space="preserve">Employers or their representatives may request certifications for </w:t>
      </w:r>
      <w:r w:rsidR="009A194B" w:rsidRPr="00204A3B">
        <w:t xml:space="preserve">individuals </w:t>
      </w:r>
      <w:r w:rsidR="004C4C9F">
        <w:t>who</w:t>
      </w:r>
      <w:r w:rsidR="009A194B" w:rsidRPr="00E95007">
        <w:t xml:space="preserve"> </w:t>
      </w:r>
      <w:r w:rsidR="00F729D7" w:rsidRPr="00E95007">
        <w:t>start to work for an employer</w:t>
      </w:r>
      <w:r w:rsidR="003D4CF8" w:rsidRPr="00E95007">
        <w:t xml:space="preserve"> </w:t>
      </w:r>
      <w:r w:rsidR="009A194B" w:rsidRPr="00E95007">
        <w:t>on or after January 1, 2016.</w:t>
      </w:r>
      <w:r w:rsidR="00D33C23" w:rsidRPr="00204A3B">
        <w:t xml:space="preserve">  </w:t>
      </w:r>
    </w:p>
    <w:p w:rsidR="00C102A2" w:rsidRDefault="00C102A2" w:rsidP="00C102A2">
      <w:pPr>
        <w:pStyle w:val="MediumGrid1-Accent21"/>
        <w:ind w:left="360"/>
      </w:pPr>
    </w:p>
    <w:p w:rsidR="005A1E07" w:rsidRPr="00204A3B" w:rsidRDefault="002F30A3" w:rsidP="00AD7470">
      <w:pPr>
        <w:widowControl/>
        <w:numPr>
          <w:ilvl w:val="0"/>
          <w:numId w:val="3"/>
        </w:numPr>
        <w:tabs>
          <w:tab w:val="left" w:pos="360"/>
        </w:tabs>
        <w:rPr>
          <w:rFonts w:ascii="Times New Roman" w:hAnsi="Times New Roman"/>
          <w:b/>
          <w:sz w:val="24"/>
        </w:rPr>
      </w:pPr>
      <w:r w:rsidRPr="00204A3B">
        <w:rPr>
          <w:rFonts w:ascii="Times New Roman" w:hAnsi="Times New Roman"/>
          <w:b/>
          <w:sz w:val="24"/>
          <w:u w:val="single"/>
        </w:rPr>
        <w:t>Transition Relief for Employer Submission of Form 8850</w:t>
      </w:r>
      <w:r w:rsidRPr="00204A3B">
        <w:rPr>
          <w:rFonts w:ascii="Times New Roman" w:hAnsi="Times New Roman"/>
          <w:b/>
          <w:sz w:val="24"/>
        </w:rPr>
        <w:t xml:space="preserve">. </w:t>
      </w:r>
      <w:r w:rsidRPr="00204A3B">
        <w:rPr>
          <w:rFonts w:ascii="Times New Roman" w:hAnsi="Times New Roman"/>
          <w:sz w:val="24"/>
        </w:rPr>
        <w:t>Section IV</w:t>
      </w:r>
      <w:r w:rsidR="000431A2" w:rsidRPr="00E95007">
        <w:rPr>
          <w:rFonts w:ascii="Times New Roman" w:hAnsi="Times New Roman"/>
          <w:sz w:val="24"/>
        </w:rPr>
        <w:t>.A.,</w:t>
      </w:r>
      <w:r w:rsidRPr="00E95007">
        <w:rPr>
          <w:rFonts w:ascii="Times New Roman" w:hAnsi="Times New Roman"/>
          <w:sz w:val="24"/>
        </w:rPr>
        <w:t xml:space="preserve"> page </w:t>
      </w:r>
      <w:r w:rsidR="00494AF3" w:rsidRPr="00E95007">
        <w:rPr>
          <w:rFonts w:ascii="Times New Roman" w:hAnsi="Times New Roman"/>
          <w:sz w:val="24"/>
        </w:rPr>
        <w:t>4</w:t>
      </w:r>
      <w:r w:rsidRPr="00E95007">
        <w:rPr>
          <w:rFonts w:ascii="Times New Roman" w:hAnsi="Times New Roman"/>
          <w:sz w:val="24"/>
        </w:rPr>
        <w:t xml:space="preserve">, of IRS Notice </w:t>
      </w:r>
      <w:r w:rsidR="001C2A90" w:rsidRPr="00E95007">
        <w:rPr>
          <w:rFonts w:ascii="Times New Roman" w:hAnsi="Times New Roman"/>
          <w:sz w:val="24"/>
        </w:rPr>
        <w:t xml:space="preserve">2016-22 </w:t>
      </w:r>
      <w:r w:rsidR="00E95007" w:rsidRPr="00E95007">
        <w:rPr>
          <w:rFonts w:ascii="Times New Roman" w:hAnsi="Times New Roman"/>
          <w:sz w:val="24"/>
        </w:rPr>
        <w:t xml:space="preserve">available at: </w:t>
      </w:r>
      <w:hyperlink r:id="rId10" w:history="1">
        <w:r w:rsidR="00E95007" w:rsidRPr="00E95007">
          <w:rPr>
            <w:rStyle w:val="Hyperlink"/>
            <w:rFonts w:ascii="Times New Roman" w:hAnsi="Times New Roman"/>
            <w:sz w:val="24"/>
          </w:rPr>
          <w:t>https://www.irs.gov/pub/irs-drop/n-16-22.pdf</w:t>
        </w:r>
      </w:hyperlink>
      <w:r w:rsidR="00B0364A" w:rsidRPr="00E95007">
        <w:rPr>
          <w:rFonts w:ascii="Times New Roman" w:hAnsi="Times New Roman"/>
          <w:sz w:val="24"/>
        </w:rPr>
        <w:t>,</w:t>
      </w:r>
      <w:r w:rsidRPr="00E95007">
        <w:rPr>
          <w:rFonts w:ascii="Times New Roman" w:hAnsi="Times New Roman"/>
          <w:sz w:val="24"/>
        </w:rPr>
        <w:t xml:space="preserve"> provides employers, including qualified tax-exempt organizations, with transition relief </w:t>
      </w:r>
      <w:r w:rsidRPr="00E95007">
        <w:rPr>
          <w:rFonts w:ascii="Times New Roman" w:hAnsi="Times New Roman"/>
          <w:sz w:val="24"/>
        </w:rPr>
        <w:lastRenderedPageBreak/>
        <w:t xml:space="preserve">from the 28-day </w:t>
      </w:r>
      <w:r w:rsidR="00B628D2" w:rsidRPr="00E95007">
        <w:rPr>
          <w:rFonts w:ascii="Times New Roman" w:hAnsi="Times New Roman"/>
          <w:sz w:val="24"/>
        </w:rPr>
        <w:t xml:space="preserve">timely </w:t>
      </w:r>
      <w:r w:rsidRPr="00E95007">
        <w:rPr>
          <w:rFonts w:ascii="Times New Roman" w:hAnsi="Times New Roman"/>
          <w:sz w:val="24"/>
        </w:rPr>
        <w:t>filing requirement by providing additional time to file</w:t>
      </w:r>
      <w:r w:rsidRPr="00204A3B">
        <w:rPr>
          <w:rFonts w:ascii="Times New Roman" w:hAnsi="Times New Roman"/>
          <w:sz w:val="24"/>
        </w:rPr>
        <w:t xml:space="preserve"> </w:t>
      </w:r>
      <w:r w:rsidR="00B628D2" w:rsidRPr="00204A3B">
        <w:rPr>
          <w:rFonts w:ascii="Times New Roman" w:hAnsi="Times New Roman"/>
          <w:sz w:val="24"/>
        </w:rPr>
        <w:t xml:space="preserve">the pre-screening notice, </w:t>
      </w:r>
      <w:r w:rsidRPr="00204A3B">
        <w:rPr>
          <w:rFonts w:ascii="Times New Roman" w:hAnsi="Times New Roman"/>
          <w:sz w:val="24"/>
        </w:rPr>
        <w:t>IRS Form 8850</w:t>
      </w:r>
      <w:r w:rsidR="00B628D2" w:rsidRPr="00204A3B">
        <w:rPr>
          <w:rFonts w:ascii="Times New Roman" w:hAnsi="Times New Roman"/>
          <w:sz w:val="24"/>
        </w:rPr>
        <w:t>,</w:t>
      </w:r>
      <w:r w:rsidRPr="00204A3B">
        <w:rPr>
          <w:rFonts w:ascii="Times New Roman" w:hAnsi="Times New Roman"/>
          <w:sz w:val="24"/>
        </w:rPr>
        <w:t xml:space="preserve"> with SWAs. </w:t>
      </w:r>
    </w:p>
    <w:p w:rsidR="00AD7470" w:rsidRPr="00AD7470" w:rsidRDefault="00AD7470" w:rsidP="00AD7470">
      <w:pPr>
        <w:pStyle w:val="ListParagraph"/>
        <w:shd w:val="clear" w:color="auto" w:fill="FFFFFF"/>
        <w:spacing w:after="0" w:line="240" w:lineRule="auto"/>
        <w:outlineLvl w:val="2"/>
        <w:rPr>
          <w:rFonts w:ascii="Times New Roman" w:eastAsia="Times New Roman" w:hAnsi="Times New Roman"/>
          <w:b/>
          <w:bCs/>
          <w:sz w:val="24"/>
          <w:szCs w:val="24"/>
          <w:lang w:val="en"/>
        </w:rPr>
      </w:pPr>
    </w:p>
    <w:p w:rsidR="00204A3B" w:rsidRPr="00C91637" w:rsidRDefault="00204A3B" w:rsidP="0077019B">
      <w:pPr>
        <w:pStyle w:val="ListParagraph"/>
        <w:numPr>
          <w:ilvl w:val="0"/>
          <w:numId w:val="9"/>
        </w:numPr>
        <w:shd w:val="clear" w:color="auto" w:fill="FFFFFF"/>
        <w:spacing w:after="0" w:line="240" w:lineRule="auto"/>
        <w:outlineLvl w:val="2"/>
        <w:rPr>
          <w:rFonts w:ascii="Times New Roman" w:eastAsia="Times New Roman" w:hAnsi="Times New Roman"/>
          <w:b/>
          <w:bCs/>
          <w:sz w:val="24"/>
          <w:szCs w:val="24"/>
          <w:lang w:val="en"/>
        </w:rPr>
      </w:pPr>
      <w:r w:rsidRPr="00C91637">
        <w:rPr>
          <w:rFonts w:ascii="Times New Roman" w:eastAsia="Times New Roman" w:hAnsi="Times New Roman"/>
          <w:b/>
          <w:bCs/>
          <w:iCs/>
          <w:sz w:val="24"/>
          <w:szCs w:val="24"/>
          <w:lang w:val="en"/>
        </w:rPr>
        <w:t>Additional time for employers that hire</w:t>
      </w:r>
      <w:r w:rsidR="0001263E">
        <w:rPr>
          <w:rFonts w:ascii="Times New Roman" w:eastAsia="Times New Roman" w:hAnsi="Times New Roman"/>
          <w:b/>
          <w:bCs/>
          <w:iCs/>
          <w:sz w:val="24"/>
          <w:szCs w:val="24"/>
          <w:lang w:val="en"/>
        </w:rPr>
        <w:t>d or hire</w:t>
      </w:r>
      <w:r w:rsidRPr="00C91637">
        <w:rPr>
          <w:rFonts w:ascii="Times New Roman" w:eastAsia="Times New Roman" w:hAnsi="Times New Roman"/>
          <w:b/>
          <w:bCs/>
          <w:iCs/>
          <w:sz w:val="24"/>
          <w:szCs w:val="24"/>
          <w:lang w:val="en"/>
        </w:rPr>
        <w:t xml:space="preserve"> members of targeted groups (other than qualified long-term unemployment recipients) between January 1, 2015 and May 31, 2016</w:t>
      </w:r>
      <w:r>
        <w:rPr>
          <w:rFonts w:ascii="Times New Roman" w:eastAsia="Times New Roman" w:hAnsi="Times New Roman"/>
          <w:b/>
          <w:bCs/>
          <w:iCs/>
          <w:sz w:val="24"/>
          <w:szCs w:val="24"/>
          <w:lang w:val="en"/>
        </w:rPr>
        <w:t xml:space="preserve">.  </w:t>
      </w:r>
      <w:r w:rsidRPr="00C91637">
        <w:rPr>
          <w:rFonts w:ascii="Times New Roman" w:eastAsia="Times New Roman" w:hAnsi="Times New Roman"/>
          <w:color w:val="000000"/>
          <w:sz w:val="24"/>
          <w:szCs w:val="24"/>
          <w:lang w:val="en"/>
        </w:rPr>
        <w:t>An employer that hire</w:t>
      </w:r>
      <w:r w:rsidR="0001263E">
        <w:rPr>
          <w:rFonts w:ascii="Times New Roman" w:eastAsia="Times New Roman" w:hAnsi="Times New Roman"/>
          <w:color w:val="000000"/>
          <w:sz w:val="24"/>
          <w:szCs w:val="24"/>
          <w:lang w:val="en"/>
        </w:rPr>
        <w:t>d or hire</w:t>
      </w:r>
      <w:r w:rsidRPr="00C91637">
        <w:rPr>
          <w:rFonts w:ascii="Times New Roman" w:eastAsia="Times New Roman" w:hAnsi="Times New Roman"/>
          <w:color w:val="000000"/>
          <w:sz w:val="24"/>
          <w:szCs w:val="24"/>
          <w:lang w:val="en"/>
        </w:rPr>
        <w:t>s a member of a targeted group (described in § 51(d)(1)(A) through (d)(1)(I) of the Code)</w:t>
      </w:r>
      <w:r w:rsidR="0001263E">
        <w:rPr>
          <w:rFonts w:ascii="Times New Roman" w:eastAsia="Times New Roman" w:hAnsi="Times New Roman"/>
          <w:color w:val="000000"/>
          <w:sz w:val="24"/>
          <w:szCs w:val="24"/>
          <w:lang w:val="en"/>
        </w:rPr>
        <w:t xml:space="preserve">who began or begins work for that employer </w:t>
      </w:r>
      <w:r w:rsidRPr="00C91637">
        <w:rPr>
          <w:rFonts w:ascii="Times New Roman" w:eastAsia="Times New Roman" w:hAnsi="Times New Roman"/>
          <w:color w:val="000000"/>
          <w:sz w:val="24"/>
          <w:szCs w:val="24"/>
          <w:lang w:val="en"/>
        </w:rPr>
        <w:t>on or after January 1, 2015, and on or before May 31, 2016, will be considered to have satisfied the requirements of § 51(d)(13)(A)(ii) of the Code if the employer submits the co</w:t>
      </w:r>
      <w:r w:rsidRPr="00204A3B">
        <w:rPr>
          <w:rFonts w:ascii="Times New Roman" w:eastAsia="Times New Roman" w:hAnsi="Times New Roman"/>
          <w:color w:val="000000"/>
          <w:sz w:val="24"/>
          <w:szCs w:val="24"/>
          <w:lang w:val="en"/>
        </w:rPr>
        <w:t xml:space="preserve">mpleted IRS Form 8850 to the </w:t>
      </w:r>
      <w:r>
        <w:rPr>
          <w:rFonts w:ascii="Times New Roman" w:eastAsia="Times New Roman" w:hAnsi="Times New Roman"/>
          <w:color w:val="000000"/>
          <w:sz w:val="24"/>
          <w:szCs w:val="24"/>
          <w:lang w:val="en"/>
        </w:rPr>
        <w:t>SWA</w:t>
      </w:r>
      <w:r w:rsidRPr="00C91637">
        <w:rPr>
          <w:rFonts w:ascii="Times New Roman" w:eastAsia="Times New Roman" w:hAnsi="Times New Roman"/>
          <w:color w:val="000000"/>
          <w:sz w:val="24"/>
          <w:szCs w:val="24"/>
          <w:lang w:val="en"/>
        </w:rPr>
        <w:t xml:space="preserve"> to request certification no later than June 29, 2016. </w:t>
      </w:r>
    </w:p>
    <w:p w:rsidR="00AD7470" w:rsidRDefault="00AD7470" w:rsidP="00AD7470">
      <w:pPr>
        <w:pStyle w:val="ListParagraph"/>
        <w:shd w:val="clear" w:color="auto" w:fill="FFFFFF"/>
        <w:spacing w:after="0" w:line="240" w:lineRule="auto"/>
        <w:outlineLvl w:val="2"/>
        <w:rPr>
          <w:rFonts w:ascii="Times New Roman" w:eastAsia="Times New Roman" w:hAnsi="Times New Roman"/>
          <w:b/>
          <w:bCs/>
          <w:sz w:val="24"/>
          <w:szCs w:val="24"/>
          <w:lang w:val="en"/>
        </w:rPr>
      </w:pPr>
      <w:bookmarkStart w:id="0" w:name="d0e9639"/>
      <w:bookmarkEnd w:id="0"/>
    </w:p>
    <w:p w:rsidR="00204A3B" w:rsidRPr="00C91637" w:rsidRDefault="00204A3B" w:rsidP="0077019B">
      <w:pPr>
        <w:pStyle w:val="ListParagraph"/>
        <w:numPr>
          <w:ilvl w:val="0"/>
          <w:numId w:val="9"/>
        </w:numPr>
        <w:shd w:val="clear" w:color="auto" w:fill="FFFFFF"/>
        <w:spacing w:after="0" w:line="240" w:lineRule="auto"/>
        <w:outlineLvl w:val="2"/>
        <w:rPr>
          <w:rFonts w:ascii="Times New Roman" w:eastAsia="Times New Roman" w:hAnsi="Times New Roman"/>
          <w:b/>
          <w:bCs/>
          <w:sz w:val="24"/>
          <w:szCs w:val="24"/>
          <w:lang w:val="en"/>
        </w:rPr>
      </w:pPr>
      <w:r w:rsidRPr="00C91637">
        <w:rPr>
          <w:rFonts w:ascii="Times New Roman" w:eastAsia="Times New Roman" w:hAnsi="Times New Roman"/>
          <w:b/>
          <w:bCs/>
          <w:iCs/>
          <w:sz w:val="24"/>
          <w:szCs w:val="24"/>
          <w:lang w:val="en"/>
        </w:rPr>
        <w:t>Additional time for employers that hire</w:t>
      </w:r>
      <w:r w:rsidR="0001263E">
        <w:rPr>
          <w:rFonts w:ascii="Times New Roman" w:eastAsia="Times New Roman" w:hAnsi="Times New Roman"/>
          <w:b/>
          <w:bCs/>
          <w:iCs/>
          <w:sz w:val="24"/>
          <w:szCs w:val="24"/>
          <w:lang w:val="en"/>
        </w:rPr>
        <w:t>d or hire</w:t>
      </w:r>
      <w:r w:rsidRPr="00C91637">
        <w:rPr>
          <w:rFonts w:ascii="Times New Roman" w:eastAsia="Times New Roman" w:hAnsi="Times New Roman"/>
          <w:b/>
          <w:bCs/>
          <w:iCs/>
          <w:sz w:val="24"/>
          <w:szCs w:val="24"/>
          <w:lang w:val="en"/>
        </w:rPr>
        <w:t xml:space="preserve"> long-term unemployment recipients between January 1, 2016 and May 31, 2016</w:t>
      </w:r>
      <w:r>
        <w:rPr>
          <w:rFonts w:ascii="Times New Roman" w:eastAsia="Times New Roman" w:hAnsi="Times New Roman"/>
          <w:b/>
          <w:bCs/>
          <w:iCs/>
          <w:sz w:val="24"/>
          <w:szCs w:val="24"/>
          <w:lang w:val="en"/>
        </w:rPr>
        <w:t xml:space="preserve">.  </w:t>
      </w:r>
      <w:r w:rsidRPr="00C91637">
        <w:rPr>
          <w:rFonts w:ascii="Times New Roman" w:eastAsia="Times New Roman" w:hAnsi="Times New Roman"/>
          <w:color w:val="000000"/>
          <w:sz w:val="24"/>
          <w:szCs w:val="24"/>
          <w:lang w:val="en"/>
        </w:rPr>
        <w:t>An employer that hire</w:t>
      </w:r>
      <w:r w:rsidR="0001263E">
        <w:rPr>
          <w:rFonts w:ascii="Times New Roman" w:eastAsia="Times New Roman" w:hAnsi="Times New Roman"/>
          <w:color w:val="000000"/>
          <w:sz w:val="24"/>
          <w:szCs w:val="24"/>
          <w:lang w:val="en"/>
        </w:rPr>
        <w:t>d or hire</w:t>
      </w:r>
      <w:r w:rsidRPr="00C91637">
        <w:rPr>
          <w:rFonts w:ascii="Times New Roman" w:eastAsia="Times New Roman" w:hAnsi="Times New Roman"/>
          <w:color w:val="000000"/>
          <w:sz w:val="24"/>
          <w:szCs w:val="24"/>
          <w:lang w:val="en"/>
        </w:rPr>
        <w:t xml:space="preserve">s an individual who is a long-term unemployment recipient (described in § 51(d)(1)(J) of the Code) </w:t>
      </w:r>
      <w:r w:rsidR="0001263E">
        <w:rPr>
          <w:rFonts w:ascii="Times New Roman" w:eastAsia="Times New Roman" w:hAnsi="Times New Roman"/>
          <w:color w:val="000000"/>
          <w:sz w:val="24"/>
          <w:szCs w:val="24"/>
          <w:lang w:val="en"/>
        </w:rPr>
        <w:t xml:space="preserve">and who began or begins work for that employer </w:t>
      </w:r>
      <w:r w:rsidRPr="00C91637">
        <w:rPr>
          <w:rFonts w:ascii="Times New Roman" w:eastAsia="Times New Roman" w:hAnsi="Times New Roman"/>
          <w:color w:val="000000"/>
          <w:sz w:val="24"/>
          <w:szCs w:val="24"/>
          <w:lang w:val="en"/>
        </w:rPr>
        <w:t>on or after January 1, 2016, and on or before May 31, 2016, will be considered to have satisfied the requirements of § 51(d)(13)(A)(ii)</w:t>
      </w:r>
      <w:r w:rsidR="00E87686">
        <w:rPr>
          <w:rFonts w:ascii="Times New Roman" w:eastAsia="Times New Roman" w:hAnsi="Times New Roman"/>
          <w:color w:val="000000"/>
          <w:sz w:val="24"/>
          <w:szCs w:val="24"/>
          <w:lang w:val="en"/>
        </w:rPr>
        <w:t xml:space="preserve"> of the Code</w:t>
      </w:r>
      <w:r w:rsidRPr="00C91637">
        <w:rPr>
          <w:rFonts w:ascii="Times New Roman" w:eastAsia="Times New Roman" w:hAnsi="Times New Roman"/>
          <w:color w:val="000000"/>
          <w:sz w:val="24"/>
          <w:szCs w:val="24"/>
          <w:lang w:val="en"/>
        </w:rPr>
        <w:t xml:space="preserve"> if the employer submits the completed IRS Form 8850 to the</w:t>
      </w:r>
      <w:r w:rsidR="00E7444B">
        <w:rPr>
          <w:rFonts w:ascii="Times New Roman" w:eastAsia="Times New Roman" w:hAnsi="Times New Roman"/>
          <w:color w:val="000000"/>
          <w:sz w:val="24"/>
          <w:szCs w:val="24"/>
          <w:lang w:val="en"/>
        </w:rPr>
        <w:t xml:space="preserve"> SWA</w:t>
      </w:r>
      <w:r w:rsidRPr="00C91637">
        <w:rPr>
          <w:rFonts w:ascii="Times New Roman" w:eastAsia="Times New Roman" w:hAnsi="Times New Roman"/>
          <w:color w:val="000000"/>
          <w:sz w:val="24"/>
          <w:szCs w:val="24"/>
          <w:lang w:val="en"/>
        </w:rPr>
        <w:t xml:space="preserve"> to request certification no later than June 29, 2016.  </w:t>
      </w:r>
    </w:p>
    <w:p w:rsidR="00AD7470" w:rsidRDefault="00AD7470" w:rsidP="00AD7470">
      <w:pPr>
        <w:pStyle w:val="ListParagraph"/>
        <w:shd w:val="clear" w:color="auto" w:fill="FFFFFF"/>
        <w:spacing w:after="0" w:line="240" w:lineRule="auto"/>
        <w:outlineLvl w:val="2"/>
        <w:rPr>
          <w:rFonts w:ascii="Times New Roman" w:eastAsia="Times New Roman" w:hAnsi="Times New Roman"/>
          <w:b/>
          <w:bCs/>
          <w:sz w:val="24"/>
          <w:szCs w:val="24"/>
          <w:lang w:val="en"/>
        </w:rPr>
      </w:pPr>
    </w:p>
    <w:p w:rsidR="00204A3B" w:rsidRPr="00C91637" w:rsidRDefault="00204A3B" w:rsidP="0077019B">
      <w:pPr>
        <w:pStyle w:val="ListParagraph"/>
        <w:numPr>
          <w:ilvl w:val="0"/>
          <w:numId w:val="9"/>
        </w:numPr>
        <w:shd w:val="clear" w:color="auto" w:fill="FFFFFF"/>
        <w:spacing w:after="0" w:line="240" w:lineRule="auto"/>
        <w:outlineLvl w:val="2"/>
        <w:rPr>
          <w:rFonts w:ascii="Times New Roman" w:eastAsia="Times New Roman" w:hAnsi="Times New Roman"/>
          <w:b/>
          <w:bCs/>
          <w:sz w:val="24"/>
          <w:szCs w:val="24"/>
          <w:lang w:val="en"/>
        </w:rPr>
      </w:pPr>
      <w:r w:rsidRPr="00C91637">
        <w:rPr>
          <w:rFonts w:ascii="Times New Roman" w:eastAsia="Times New Roman" w:hAnsi="Times New Roman"/>
          <w:b/>
          <w:bCs/>
          <w:sz w:val="24"/>
          <w:szCs w:val="24"/>
          <w:lang w:val="en"/>
        </w:rPr>
        <w:t xml:space="preserve">Application of 28-day requirement to </w:t>
      </w:r>
      <w:r w:rsidR="00AD7470" w:rsidRPr="005F2FBB">
        <w:rPr>
          <w:rFonts w:ascii="Times New Roman" w:eastAsia="Times New Roman" w:hAnsi="Times New Roman"/>
          <w:b/>
          <w:bCs/>
          <w:sz w:val="24"/>
          <w:szCs w:val="24"/>
          <w:lang w:val="en"/>
        </w:rPr>
        <w:t xml:space="preserve">individuals </w:t>
      </w:r>
      <w:r w:rsidR="0001263E">
        <w:rPr>
          <w:rFonts w:ascii="Times New Roman" w:eastAsia="Times New Roman" w:hAnsi="Times New Roman"/>
          <w:b/>
          <w:bCs/>
          <w:sz w:val="24"/>
          <w:szCs w:val="24"/>
          <w:lang w:val="en"/>
        </w:rPr>
        <w:t xml:space="preserve">hired </w:t>
      </w:r>
      <w:r w:rsidRPr="005F2FBB">
        <w:rPr>
          <w:rFonts w:ascii="Times New Roman" w:eastAsia="Times New Roman" w:hAnsi="Times New Roman"/>
          <w:b/>
          <w:bCs/>
          <w:sz w:val="24"/>
          <w:szCs w:val="24"/>
          <w:lang w:val="en"/>
        </w:rPr>
        <w:t xml:space="preserve">on or after June 1, 2016.  </w:t>
      </w:r>
      <w:r w:rsidRPr="005F2FBB">
        <w:rPr>
          <w:rFonts w:ascii="Times New Roman" w:eastAsia="Times New Roman" w:hAnsi="Times New Roman"/>
          <w:bCs/>
          <w:sz w:val="24"/>
          <w:szCs w:val="24"/>
          <w:lang w:val="en"/>
        </w:rPr>
        <w:t xml:space="preserve">An employer that hires a member of a targeted group (described in § 51(d)(1)(A) through (d)(1)(J) of the Code), including a long-term unemployment recipient, </w:t>
      </w:r>
      <w:r w:rsidR="0001263E">
        <w:rPr>
          <w:rFonts w:ascii="Times New Roman" w:eastAsia="Times New Roman" w:hAnsi="Times New Roman"/>
          <w:bCs/>
          <w:sz w:val="24"/>
          <w:szCs w:val="24"/>
          <w:lang w:val="en"/>
        </w:rPr>
        <w:t xml:space="preserve">who </w:t>
      </w:r>
      <w:r w:rsidR="0001263E">
        <w:rPr>
          <w:rFonts w:ascii="Times New Roman" w:eastAsia="Times New Roman" w:hAnsi="Times New Roman"/>
          <w:bCs/>
          <w:sz w:val="24"/>
          <w:szCs w:val="24"/>
          <w:lang w:val="en"/>
        </w:rPr>
        <w:lastRenderedPageBreak/>
        <w:t>begins work for that employer</w:t>
      </w:r>
      <w:r w:rsidR="00E6463D" w:rsidRPr="005F2FBB">
        <w:rPr>
          <w:rFonts w:ascii="Times New Roman" w:eastAsia="Times New Roman" w:hAnsi="Times New Roman"/>
          <w:bCs/>
          <w:sz w:val="24"/>
          <w:szCs w:val="24"/>
          <w:lang w:val="en"/>
        </w:rPr>
        <w:t xml:space="preserve"> </w:t>
      </w:r>
      <w:r w:rsidRPr="005F2FBB">
        <w:rPr>
          <w:rFonts w:ascii="Times New Roman" w:eastAsia="Times New Roman" w:hAnsi="Times New Roman"/>
          <w:bCs/>
          <w:sz w:val="24"/>
          <w:szCs w:val="24"/>
          <w:lang w:val="en"/>
        </w:rPr>
        <w:t>on or after</w:t>
      </w:r>
      <w:r w:rsidRPr="00E95007">
        <w:rPr>
          <w:rFonts w:ascii="Times New Roman" w:eastAsia="Times New Roman" w:hAnsi="Times New Roman"/>
          <w:bCs/>
          <w:sz w:val="24"/>
          <w:szCs w:val="24"/>
          <w:lang w:val="en"/>
        </w:rPr>
        <w:t xml:space="preserve"> June 1, 2016, is not</w:t>
      </w:r>
      <w:r w:rsidRPr="00C91637">
        <w:rPr>
          <w:rFonts w:ascii="Times New Roman" w:eastAsia="Times New Roman" w:hAnsi="Times New Roman"/>
          <w:bCs/>
          <w:sz w:val="24"/>
          <w:szCs w:val="24"/>
          <w:lang w:val="en"/>
        </w:rPr>
        <w:t xml:space="preserve"> eligible for the transition </w:t>
      </w:r>
      <w:r w:rsidRPr="00204A3B">
        <w:rPr>
          <w:rFonts w:ascii="Times New Roman" w:eastAsia="Times New Roman" w:hAnsi="Times New Roman"/>
          <w:bCs/>
          <w:sz w:val="24"/>
          <w:szCs w:val="24"/>
          <w:lang w:val="en"/>
        </w:rPr>
        <w:t>relief described in this notice</w:t>
      </w:r>
      <w:r w:rsidRPr="00C91637">
        <w:rPr>
          <w:rFonts w:ascii="Times New Roman" w:eastAsia="Times New Roman" w:hAnsi="Times New Roman"/>
          <w:bCs/>
          <w:sz w:val="24"/>
          <w:szCs w:val="24"/>
          <w:lang w:val="en"/>
        </w:rPr>
        <w:t>.</w:t>
      </w:r>
    </w:p>
    <w:p w:rsidR="00204A3B" w:rsidRPr="00C91637" w:rsidRDefault="00204A3B" w:rsidP="00C91637">
      <w:pPr>
        <w:widowControl/>
        <w:rPr>
          <w:rFonts w:ascii="Times New Roman" w:hAnsi="Times New Roman"/>
          <w:sz w:val="24"/>
          <w:lang w:val="en"/>
        </w:rPr>
      </w:pPr>
    </w:p>
    <w:p w:rsidR="00F46A7A" w:rsidRDefault="00D56CFC" w:rsidP="00F46A7A">
      <w:pPr>
        <w:widowControl/>
        <w:numPr>
          <w:ilvl w:val="0"/>
          <w:numId w:val="3"/>
        </w:numPr>
        <w:tabs>
          <w:tab w:val="left" w:pos="360"/>
        </w:tabs>
        <w:rPr>
          <w:rFonts w:ascii="Times New Roman" w:hAnsi="Times New Roman"/>
          <w:sz w:val="24"/>
        </w:rPr>
      </w:pPr>
      <w:r w:rsidRPr="00F46A7A">
        <w:rPr>
          <w:rFonts w:ascii="Times New Roman" w:hAnsi="Times New Roman"/>
          <w:b/>
          <w:sz w:val="24"/>
          <w:u w:val="single"/>
        </w:rPr>
        <w:t xml:space="preserve">WOTC </w:t>
      </w:r>
      <w:r w:rsidR="003334C9">
        <w:rPr>
          <w:rFonts w:ascii="Times New Roman" w:hAnsi="Times New Roman"/>
          <w:b/>
          <w:sz w:val="24"/>
          <w:u w:val="single"/>
        </w:rPr>
        <w:t xml:space="preserve">ETA </w:t>
      </w:r>
      <w:r w:rsidR="0061080B" w:rsidRPr="00F46A7A">
        <w:rPr>
          <w:rFonts w:ascii="Times New Roman" w:hAnsi="Times New Roman"/>
          <w:b/>
          <w:sz w:val="24"/>
          <w:u w:val="single"/>
        </w:rPr>
        <w:t>Forms</w:t>
      </w:r>
      <w:r w:rsidR="007725F1" w:rsidRPr="00F46A7A">
        <w:rPr>
          <w:rFonts w:ascii="Times New Roman" w:hAnsi="Times New Roman"/>
          <w:b/>
          <w:sz w:val="24"/>
        </w:rPr>
        <w:t>.</w:t>
      </w:r>
      <w:r w:rsidR="00F543AB" w:rsidRPr="00F46A7A">
        <w:rPr>
          <w:rFonts w:ascii="Times New Roman" w:hAnsi="Times New Roman"/>
          <w:b/>
          <w:sz w:val="24"/>
        </w:rPr>
        <w:t xml:space="preserve">  </w:t>
      </w:r>
      <w:r w:rsidR="00F46A7A" w:rsidRPr="00F46A7A">
        <w:rPr>
          <w:rFonts w:ascii="Times New Roman" w:hAnsi="Times New Roman"/>
          <w:sz w:val="24"/>
        </w:rPr>
        <w:t xml:space="preserve">To help facilitate the eligibility determination and verification process, </w:t>
      </w:r>
      <w:r w:rsidR="00E15833" w:rsidRPr="00F46A7A">
        <w:rPr>
          <w:rFonts w:ascii="Times New Roman" w:hAnsi="Times New Roman"/>
          <w:sz w:val="24"/>
        </w:rPr>
        <w:t xml:space="preserve">ETA </w:t>
      </w:r>
      <w:r w:rsidR="00F46A7A" w:rsidRPr="00F46A7A">
        <w:rPr>
          <w:rFonts w:ascii="Times New Roman" w:hAnsi="Times New Roman"/>
          <w:sz w:val="24"/>
        </w:rPr>
        <w:t xml:space="preserve">issued the SAF and </w:t>
      </w:r>
      <w:r w:rsidR="00044020" w:rsidRPr="00F46A7A">
        <w:rPr>
          <w:rFonts w:ascii="Times New Roman" w:hAnsi="Times New Roman"/>
          <w:sz w:val="24"/>
        </w:rPr>
        <w:t>made minimal changes that reflect statutory requirements authorized under the PATH Act to the following forms</w:t>
      </w:r>
      <w:r w:rsidR="00F46A7A">
        <w:rPr>
          <w:rFonts w:ascii="Times New Roman" w:hAnsi="Times New Roman"/>
          <w:sz w:val="24"/>
        </w:rPr>
        <w:t>:</w:t>
      </w:r>
    </w:p>
    <w:p w:rsidR="002248A5" w:rsidRDefault="002248A5" w:rsidP="00F46A7A">
      <w:pPr>
        <w:widowControl/>
        <w:numPr>
          <w:ilvl w:val="0"/>
          <w:numId w:val="25"/>
        </w:numPr>
        <w:tabs>
          <w:tab w:val="left" w:pos="360"/>
        </w:tabs>
        <w:rPr>
          <w:rFonts w:ascii="Times New Roman" w:hAnsi="Times New Roman"/>
          <w:sz w:val="24"/>
        </w:rPr>
      </w:pPr>
      <w:r>
        <w:rPr>
          <w:rFonts w:ascii="Times New Roman" w:hAnsi="Times New Roman"/>
          <w:sz w:val="24"/>
        </w:rPr>
        <w:t xml:space="preserve">ETA Long-Term Unemployment Recipient Self-Attestation Form </w:t>
      </w:r>
    </w:p>
    <w:p w:rsidR="002248A5" w:rsidRPr="00C679B0" w:rsidRDefault="002248A5" w:rsidP="002248A5">
      <w:pPr>
        <w:widowControl/>
        <w:numPr>
          <w:ilvl w:val="0"/>
          <w:numId w:val="25"/>
        </w:numPr>
        <w:tabs>
          <w:tab w:val="left" w:pos="360"/>
        </w:tabs>
        <w:rPr>
          <w:rFonts w:ascii="Times New Roman" w:hAnsi="Times New Roman"/>
          <w:sz w:val="24"/>
        </w:rPr>
      </w:pPr>
      <w:r w:rsidRPr="00C679B0">
        <w:rPr>
          <w:rFonts w:ascii="Times New Roman" w:hAnsi="Times New Roman"/>
          <w:sz w:val="24"/>
        </w:rPr>
        <w:t>ETA form 9058 - Report 1, Rev</w:t>
      </w:r>
      <w:r w:rsidR="0008797D" w:rsidRPr="00C679B0">
        <w:rPr>
          <w:rFonts w:ascii="Times New Roman" w:hAnsi="Times New Roman"/>
          <w:sz w:val="24"/>
        </w:rPr>
        <w:t>ised (Rev.)</w:t>
      </w:r>
      <w:r w:rsidRPr="00C679B0">
        <w:rPr>
          <w:rFonts w:ascii="Times New Roman" w:hAnsi="Times New Roman"/>
          <w:sz w:val="24"/>
        </w:rPr>
        <w:t xml:space="preserve"> April 2016 - Certification Workload and Characteristics of Certified Individuals</w:t>
      </w:r>
    </w:p>
    <w:p w:rsidR="00881FA5" w:rsidRPr="00C679B0" w:rsidRDefault="00881FA5" w:rsidP="00F46A7A">
      <w:pPr>
        <w:widowControl/>
        <w:numPr>
          <w:ilvl w:val="0"/>
          <w:numId w:val="25"/>
        </w:numPr>
        <w:tabs>
          <w:tab w:val="left" w:pos="360"/>
        </w:tabs>
        <w:rPr>
          <w:rFonts w:ascii="Times New Roman" w:hAnsi="Times New Roman"/>
          <w:sz w:val="24"/>
        </w:rPr>
      </w:pPr>
      <w:r w:rsidRPr="00C679B0">
        <w:rPr>
          <w:rFonts w:ascii="Times New Roman" w:hAnsi="Times New Roman"/>
          <w:sz w:val="24"/>
        </w:rPr>
        <w:t xml:space="preserve">ETA </w:t>
      </w:r>
      <w:r w:rsidR="00E15833" w:rsidRPr="00C679B0">
        <w:rPr>
          <w:rFonts w:ascii="Times New Roman" w:hAnsi="Times New Roman"/>
          <w:sz w:val="24"/>
        </w:rPr>
        <w:t xml:space="preserve">Form </w:t>
      </w:r>
      <w:r w:rsidR="005524C4" w:rsidRPr="00C679B0">
        <w:rPr>
          <w:rFonts w:ascii="Times New Roman" w:hAnsi="Times New Roman"/>
          <w:sz w:val="24"/>
        </w:rPr>
        <w:t>9061</w:t>
      </w:r>
      <w:r w:rsidR="00D278A9" w:rsidRPr="00C679B0">
        <w:rPr>
          <w:rFonts w:ascii="Times New Roman" w:hAnsi="Times New Roman"/>
          <w:sz w:val="24"/>
        </w:rPr>
        <w:t>, Rev. April 2016</w:t>
      </w:r>
      <w:r w:rsidRPr="00C679B0">
        <w:rPr>
          <w:rFonts w:ascii="Times New Roman" w:hAnsi="Times New Roman"/>
          <w:sz w:val="24"/>
        </w:rPr>
        <w:t xml:space="preserve"> - Individual Characteristics Form </w:t>
      </w:r>
      <w:r w:rsidR="00D278A9" w:rsidRPr="00C679B0">
        <w:rPr>
          <w:rFonts w:ascii="Times New Roman" w:hAnsi="Times New Roman"/>
          <w:sz w:val="24"/>
        </w:rPr>
        <w:t xml:space="preserve"> </w:t>
      </w:r>
    </w:p>
    <w:p w:rsidR="00881FA5" w:rsidRPr="00C679B0" w:rsidRDefault="00D278A9" w:rsidP="00F46A7A">
      <w:pPr>
        <w:widowControl/>
        <w:numPr>
          <w:ilvl w:val="0"/>
          <w:numId w:val="25"/>
        </w:numPr>
        <w:tabs>
          <w:tab w:val="left" w:pos="360"/>
        </w:tabs>
        <w:rPr>
          <w:rFonts w:ascii="Times New Roman" w:hAnsi="Times New Roman"/>
          <w:sz w:val="24"/>
        </w:rPr>
      </w:pPr>
      <w:r w:rsidRPr="00C679B0">
        <w:rPr>
          <w:rFonts w:ascii="Times New Roman" w:hAnsi="Times New Roman"/>
          <w:sz w:val="24"/>
        </w:rPr>
        <w:t xml:space="preserve">ETA Form Spanish 9061, Rev. April 2016 </w:t>
      </w:r>
      <w:r w:rsidR="00881FA5" w:rsidRPr="00C679B0">
        <w:rPr>
          <w:rFonts w:ascii="Times New Roman" w:hAnsi="Times New Roman"/>
          <w:sz w:val="24"/>
        </w:rPr>
        <w:t xml:space="preserve">- Individual Characteristics Form  </w:t>
      </w:r>
    </w:p>
    <w:p w:rsidR="00881FA5" w:rsidRPr="00C679B0" w:rsidRDefault="00D278A9" w:rsidP="00F46A7A">
      <w:pPr>
        <w:widowControl/>
        <w:numPr>
          <w:ilvl w:val="0"/>
          <w:numId w:val="25"/>
        </w:numPr>
        <w:tabs>
          <w:tab w:val="left" w:pos="360"/>
        </w:tabs>
        <w:rPr>
          <w:rFonts w:ascii="Times New Roman" w:hAnsi="Times New Roman"/>
          <w:sz w:val="24"/>
        </w:rPr>
      </w:pPr>
      <w:r w:rsidRPr="00C679B0">
        <w:rPr>
          <w:rFonts w:ascii="Times New Roman" w:hAnsi="Times New Roman"/>
          <w:sz w:val="24"/>
        </w:rPr>
        <w:t>ETA Form 9062, Rev. April 2016</w:t>
      </w:r>
      <w:r w:rsidR="00881FA5" w:rsidRPr="00C679B0">
        <w:rPr>
          <w:rFonts w:ascii="Times New Roman" w:hAnsi="Times New Roman"/>
          <w:sz w:val="24"/>
        </w:rPr>
        <w:t xml:space="preserve"> - Conditional Certification </w:t>
      </w:r>
    </w:p>
    <w:p w:rsidR="00044020" w:rsidRPr="00C679B0" w:rsidRDefault="00044020" w:rsidP="00F46A7A">
      <w:pPr>
        <w:widowControl/>
        <w:numPr>
          <w:ilvl w:val="0"/>
          <w:numId w:val="25"/>
        </w:numPr>
        <w:tabs>
          <w:tab w:val="left" w:pos="360"/>
        </w:tabs>
        <w:rPr>
          <w:rFonts w:ascii="Times New Roman" w:hAnsi="Times New Roman"/>
          <w:sz w:val="24"/>
        </w:rPr>
      </w:pPr>
      <w:r w:rsidRPr="00C679B0">
        <w:rPr>
          <w:rFonts w:ascii="Times New Roman" w:hAnsi="Times New Roman"/>
          <w:sz w:val="24"/>
        </w:rPr>
        <w:t>ETA Form 9065</w:t>
      </w:r>
      <w:r w:rsidR="002248A5" w:rsidRPr="00C679B0">
        <w:rPr>
          <w:rFonts w:ascii="Times New Roman" w:hAnsi="Times New Roman"/>
          <w:sz w:val="24"/>
        </w:rPr>
        <w:t xml:space="preserve">, Rev. April 2016 </w:t>
      </w:r>
      <w:r w:rsidR="00C679B0" w:rsidRPr="00C679B0">
        <w:rPr>
          <w:rFonts w:ascii="Times New Roman" w:hAnsi="Times New Roman"/>
          <w:sz w:val="24"/>
        </w:rPr>
        <w:t>- Agency Declaration of Verification Results Worksheet</w:t>
      </w:r>
    </w:p>
    <w:p w:rsidR="00881FA5" w:rsidRDefault="00881FA5" w:rsidP="00881FA5">
      <w:pPr>
        <w:widowControl/>
        <w:tabs>
          <w:tab w:val="left" w:pos="360"/>
        </w:tabs>
        <w:ind w:left="360"/>
        <w:rPr>
          <w:rFonts w:ascii="Times New Roman" w:hAnsi="Times New Roman"/>
          <w:sz w:val="24"/>
        </w:rPr>
      </w:pPr>
    </w:p>
    <w:p w:rsidR="007725F1" w:rsidRPr="001D0781" w:rsidRDefault="004F2251" w:rsidP="001D0781">
      <w:pPr>
        <w:widowControl/>
        <w:tabs>
          <w:tab w:val="left" w:pos="360"/>
        </w:tabs>
        <w:ind w:left="360"/>
      </w:pPr>
      <w:r w:rsidRPr="00BA5B1C">
        <w:rPr>
          <w:rFonts w:ascii="Times New Roman" w:hAnsi="Times New Roman"/>
          <w:sz w:val="24"/>
        </w:rPr>
        <w:t xml:space="preserve">The revised </w:t>
      </w:r>
      <w:r w:rsidR="00881FA5">
        <w:rPr>
          <w:rFonts w:ascii="Times New Roman" w:hAnsi="Times New Roman"/>
          <w:sz w:val="24"/>
        </w:rPr>
        <w:t>ETA F</w:t>
      </w:r>
      <w:r w:rsidRPr="00BA5B1C">
        <w:rPr>
          <w:rFonts w:ascii="Times New Roman" w:hAnsi="Times New Roman"/>
          <w:sz w:val="24"/>
        </w:rPr>
        <w:t xml:space="preserve">orms are very similar to the old forms, with the addition of </w:t>
      </w:r>
      <w:r w:rsidR="00FF7630" w:rsidRPr="00BA5B1C">
        <w:rPr>
          <w:rFonts w:ascii="Times New Roman" w:hAnsi="Times New Roman"/>
          <w:sz w:val="24"/>
        </w:rPr>
        <w:t>the new target group</w:t>
      </w:r>
      <w:r w:rsidR="00442309">
        <w:rPr>
          <w:rFonts w:ascii="Times New Roman" w:hAnsi="Times New Roman"/>
          <w:sz w:val="24"/>
        </w:rPr>
        <w:t xml:space="preserve"> and updated instructions</w:t>
      </w:r>
      <w:r w:rsidR="001D0781">
        <w:rPr>
          <w:rFonts w:ascii="Times New Roman" w:hAnsi="Times New Roman"/>
          <w:sz w:val="24"/>
        </w:rPr>
        <w:t xml:space="preserve"> (</w:t>
      </w:r>
      <w:r w:rsidRPr="00BA5B1C">
        <w:rPr>
          <w:rFonts w:ascii="Times New Roman" w:hAnsi="Times New Roman"/>
          <w:sz w:val="24"/>
        </w:rPr>
        <w:t xml:space="preserve">See </w:t>
      </w:r>
      <w:r w:rsidR="00881FA5" w:rsidRPr="001D0781">
        <w:rPr>
          <w:rFonts w:ascii="Times New Roman" w:hAnsi="Times New Roman"/>
          <w:sz w:val="24"/>
        </w:rPr>
        <w:t>attachments</w:t>
      </w:r>
      <w:r w:rsidR="001D0781">
        <w:rPr>
          <w:rFonts w:ascii="Times New Roman" w:hAnsi="Times New Roman"/>
          <w:sz w:val="24"/>
        </w:rPr>
        <w:t>).</w:t>
      </w:r>
      <w:r w:rsidR="00881FA5" w:rsidRPr="001D0781">
        <w:rPr>
          <w:rFonts w:ascii="Times New Roman" w:hAnsi="Times New Roman"/>
          <w:sz w:val="24"/>
        </w:rPr>
        <w:t xml:space="preserve"> Additionally, the </w:t>
      </w:r>
      <w:r w:rsidR="007725F1" w:rsidRPr="001D0781">
        <w:rPr>
          <w:rFonts w:ascii="Times New Roman" w:hAnsi="Times New Roman"/>
          <w:sz w:val="24"/>
        </w:rPr>
        <w:t>IRS Form 8850,</w:t>
      </w:r>
      <w:r w:rsidR="00250890" w:rsidRPr="001D0781">
        <w:rPr>
          <w:rFonts w:ascii="Times New Roman" w:hAnsi="Times New Roman"/>
          <w:sz w:val="24"/>
        </w:rPr>
        <w:t xml:space="preserve"> Rev. March 2016 -</w:t>
      </w:r>
      <w:r w:rsidR="007725F1" w:rsidRPr="001D0781">
        <w:rPr>
          <w:rFonts w:ascii="Times New Roman" w:hAnsi="Times New Roman"/>
          <w:sz w:val="24"/>
        </w:rPr>
        <w:t xml:space="preserve"> Pre-Screening Notice and Certification Request for the Work Opportunity Credit, </w:t>
      </w:r>
      <w:r w:rsidR="00474738" w:rsidRPr="001D0781">
        <w:rPr>
          <w:rFonts w:ascii="Times New Roman" w:hAnsi="Times New Roman"/>
          <w:sz w:val="24"/>
        </w:rPr>
        <w:t xml:space="preserve">and related </w:t>
      </w:r>
      <w:r w:rsidR="001F38CD" w:rsidRPr="001D0781">
        <w:rPr>
          <w:rFonts w:ascii="Times New Roman" w:hAnsi="Times New Roman"/>
          <w:sz w:val="24"/>
        </w:rPr>
        <w:t xml:space="preserve">instructions </w:t>
      </w:r>
      <w:r w:rsidR="00224BF8" w:rsidRPr="001D0781">
        <w:rPr>
          <w:rFonts w:ascii="Times New Roman" w:hAnsi="Times New Roman"/>
          <w:sz w:val="24"/>
        </w:rPr>
        <w:t xml:space="preserve">has </w:t>
      </w:r>
      <w:r w:rsidR="00881FA5" w:rsidRPr="001D0781">
        <w:rPr>
          <w:rFonts w:ascii="Times New Roman" w:hAnsi="Times New Roman"/>
          <w:sz w:val="24"/>
        </w:rPr>
        <w:t xml:space="preserve">also </w:t>
      </w:r>
      <w:r w:rsidR="00224BF8" w:rsidRPr="001D0781">
        <w:rPr>
          <w:rFonts w:ascii="Times New Roman" w:hAnsi="Times New Roman"/>
          <w:sz w:val="24"/>
        </w:rPr>
        <w:t>been</w:t>
      </w:r>
      <w:r w:rsidR="00496838" w:rsidRPr="001D0781">
        <w:rPr>
          <w:rFonts w:ascii="Times New Roman" w:hAnsi="Times New Roman"/>
          <w:sz w:val="24"/>
        </w:rPr>
        <w:t xml:space="preserve"> </w:t>
      </w:r>
      <w:r w:rsidR="00474738" w:rsidRPr="001D0781">
        <w:rPr>
          <w:rFonts w:ascii="Times New Roman" w:hAnsi="Times New Roman"/>
          <w:sz w:val="24"/>
        </w:rPr>
        <w:t>updated to reflect legislative changes</w:t>
      </w:r>
      <w:r w:rsidRPr="001D0781">
        <w:rPr>
          <w:rFonts w:ascii="Times New Roman" w:hAnsi="Times New Roman"/>
          <w:sz w:val="24"/>
        </w:rPr>
        <w:t>, and</w:t>
      </w:r>
      <w:r w:rsidRPr="00F46A7A">
        <w:rPr>
          <w:rFonts w:ascii="Times New Roman" w:hAnsi="Times New Roman"/>
          <w:sz w:val="24"/>
        </w:rPr>
        <w:t xml:space="preserve"> </w:t>
      </w:r>
      <w:r w:rsidR="00224BF8" w:rsidRPr="00F46A7A">
        <w:rPr>
          <w:rFonts w:ascii="Times New Roman" w:hAnsi="Times New Roman"/>
          <w:sz w:val="24"/>
        </w:rPr>
        <w:t>is</w:t>
      </w:r>
      <w:r w:rsidR="00496838" w:rsidRPr="00F46A7A">
        <w:rPr>
          <w:rFonts w:ascii="Times New Roman" w:hAnsi="Times New Roman"/>
          <w:sz w:val="24"/>
        </w:rPr>
        <w:t xml:space="preserve"> available </w:t>
      </w:r>
      <w:r w:rsidRPr="00F46A7A">
        <w:rPr>
          <w:rFonts w:ascii="Times New Roman" w:hAnsi="Times New Roman"/>
          <w:sz w:val="24"/>
        </w:rPr>
        <w:t xml:space="preserve">at </w:t>
      </w:r>
      <w:hyperlink r:id="rId11" w:history="1">
        <w:r w:rsidR="00881FA5" w:rsidRPr="00F46A7A">
          <w:rPr>
            <w:rStyle w:val="Hyperlink"/>
            <w:rFonts w:ascii="Times New Roman" w:hAnsi="Times New Roman"/>
            <w:sz w:val="24"/>
          </w:rPr>
          <w:t>https://www.irs.gov/pub/irs-pdf/f8850.pdf</w:t>
        </w:r>
      </w:hyperlink>
      <w:r w:rsidR="00881FA5" w:rsidRPr="00F46A7A">
        <w:rPr>
          <w:rFonts w:ascii="Times New Roman" w:hAnsi="Times New Roman"/>
          <w:sz w:val="24"/>
        </w:rPr>
        <w:t>.</w:t>
      </w:r>
    </w:p>
    <w:p w:rsidR="00F46A7A" w:rsidRDefault="00F46A7A" w:rsidP="00881FA5">
      <w:pPr>
        <w:widowControl/>
        <w:tabs>
          <w:tab w:val="left" w:pos="360"/>
        </w:tabs>
        <w:ind w:left="360"/>
        <w:rPr>
          <w:rFonts w:ascii="Times New Roman" w:hAnsi="Times New Roman"/>
          <w:sz w:val="24"/>
        </w:rPr>
      </w:pPr>
    </w:p>
    <w:p w:rsidR="00F46A7A" w:rsidRDefault="00F46A7A" w:rsidP="00F46A7A">
      <w:pPr>
        <w:widowControl/>
        <w:numPr>
          <w:ilvl w:val="0"/>
          <w:numId w:val="24"/>
        </w:numPr>
        <w:tabs>
          <w:tab w:val="left" w:pos="360"/>
        </w:tabs>
        <w:rPr>
          <w:rFonts w:ascii="Times New Roman" w:hAnsi="Times New Roman"/>
          <w:sz w:val="24"/>
        </w:rPr>
      </w:pPr>
      <w:r w:rsidRPr="002248A5">
        <w:rPr>
          <w:rFonts w:ascii="Times New Roman" w:hAnsi="Times New Roman"/>
          <w:b/>
          <w:sz w:val="24"/>
          <w:u w:val="single"/>
        </w:rPr>
        <w:t>Paperwork Reduction Act of 1995, Notice of Action and Reporting Authority.</w:t>
      </w:r>
      <w:r>
        <w:rPr>
          <w:rFonts w:ascii="Times New Roman" w:hAnsi="Times New Roman"/>
          <w:sz w:val="24"/>
        </w:rPr>
        <w:t xml:space="preserve"> </w:t>
      </w:r>
      <w:r w:rsidR="002248A5">
        <w:rPr>
          <w:rFonts w:ascii="Times New Roman" w:hAnsi="Times New Roman"/>
          <w:sz w:val="24"/>
        </w:rPr>
        <w:t xml:space="preserve">The SAF and </w:t>
      </w:r>
      <w:r>
        <w:rPr>
          <w:rFonts w:ascii="Times New Roman" w:hAnsi="Times New Roman"/>
          <w:sz w:val="24"/>
        </w:rPr>
        <w:t>ETA Forms</w:t>
      </w:r>
      <w:r w:rsidR="002248A5">
        <w:rPr>
          <w:rFonts w:ascii="Times New Roman" w:hAnsi="Times New Roman"/>
          <w:sz w:val="24"/>
        </w:rPr>
        <w:t xml:space="preserve"> 9058, 9061, 9062, 9063, and 9065 were approved by the Office of Management and </w:t>
      </w:r>
      <w:r w:rsidR="002248A5">
        <w:rPr>
          <w:rFonts w:ascii="Times New Roman" w:hAnsi="Times New Roman"/>
          <w:sz w:val="24"/>
        </w:rPr>
        <w:lastRenderedPageBreak/>
        <w:t xml:space="preserve">Budget (OMB) under the Paperwork Reduction Act (PRA) and approved through August 31, 2018. </w:t>
      </w:r>
      <w:r>
        <w:rPr>
          <w:rFonts w:ascii="Times New Roman" w:hAnsi="Times New Roman"/>
          <w:sz w:val="24"/>
        </w:rPr>
        <w:t xml:space="preserve"> </w:t>
      </w:r>
    </w:p>
    <w:p w:rsidR="002248A5" w:rsidRDefault="002248A5" w:rsidP="002248A5">
      <w:pPr>
        <w:widowControl/>
        <w:tabs>
          <w:tab w:val="left" w:pos="360"/>
        </w:tabs>
        <w:ind w:left="360"/>
        <w:rPr>
          <w:rFonts w:ascii="Times New Roman" w:hAnsi="Times New Roman"/>
          <w:b/>
          <w:sz w:val="24"/>
          <w:u w:val="single"/>
        </w:rPr>
      </w:pPr>
    </w:p>
    <w:p w:rsidR="002248A5" w:rsidRPr="002248A5" w:rsidRDefault="002248A5" w:rsidP="002248A5">
      <w:pPr>
        <w:widowControl/>
        <w:tabs>
          <w:tab w:val="left" w:pos="360"/>
        </w:tabs>
        <w:ind w:left="360"/>
        <w:rPr>
          <w:rFonts w:ascii="Times New Roman" w:hAnsi="Times New Roman"/>
          <w:sz w:val="24"/>
        </w:rPr>
      </w:pPr>
      <w:r>
        <w:rPr>
          <w:rFonts w:ascii="Times New Roman" w:hAnsi="Times New Roman"/>
          <w:sz w:val="24"/>
        </w:rPr>
        <w:t>According to PRA, no persons are required to respond to a collection of information unless such collection displays a valid OMB control number (1205-0371). The U.S. Department of Labor notes that a Federal agency may not conduct or sponsor a collection of information, nor is the public required to respond to a collection of information, unless it is approved by OMB under the PRA, and displays a currently valid OMB control number (44 U.S.C.35507). Also, notwithstanding any other provision of law, no person shall be subject to penalty for failing to comply with a collection of information if the collection of information does not display a currently valid OMB control number (44 U.S.C.3512).</w:t>
      </w:r>
    </w:p>
    <w:p w:rsidR="00224BF8" w:rsidRDefault="00224BF8" w:rsidP="00ED5F1B">
      <w:pPr>
        <w:widowControl/>
        <w:tabs>
          <w:tab w:val="left" w:pos="-720"/>
          <w:tab w:val="left" w:pos="360"/>
        </w:tabs>
        <w:ind w:left="360"/>
        <w:rPr>
          <w:rFonts w:ascii="Times New Roman" w:hAnsi="Times New Roman"/>
          <w:sz w:val="24"/>
        </w:rPr>
      </w:pPr>
    </w:p>
    <w:p w:rsidR="00224BF8" w:rsidRPr="004576F9" w:rsidRDefault="0084702B" w:rsidP="004576F9">
      <w:pPr>
        <w:widowControl/>
        <w:numPr>
          <w:ilvl w:val="0"/>
          <w:numId w:val="24"/>
        </w:numPr>
        <w:tabs>
          <w:tab w:val="left" w:pos="360"/>
          <w:tab w:val="left" w:pos="1080"/>
        </w:tabs>
        <w:rPr>
          <w:rFonts w:ascii="Times New Roman" w:hAnsi="Times New Roman"/>
          <w:sz w:val="24"/>
        </w:rPr>
      </w:pPr>
      <w:r w:rsidRPr="0084702B">
        <w:rPr>
          <w:rFonts w:ascii="Times New Roman" w:hAnsi="Times New Roman"/>
          <w:b/>
          <w:sz w:val="24"/>
          <w:u w:val="single"/>
        </w:rPr>
        <w:t>Guidance f</w:t>
      </w:r>
      <w:r w:rsidR="00224BF8" w:rsidRPr="0084702B">
        <w:rPr>
          <w:rFonts w:ascii="Times New Roman" w:hAnsi="Times New Roman"/>
          <w:b/>
          <w:sz w:val="24"/>
          <w:u w:val="single"/>
        </w:rPr>
        <w:t>or SWAs and Employers Following ETA’s Interim Instructions</w:t>
      </w:r>
      <w:r w:rsidR="00224BF8" w:rsidRPr="0084702B">
        <w:rPr>
          <w:rFonts w:ascii="Times New Roman" w:hAnsi="Times New Roman"/>
          <w:b/>
          <w:sz w:val="24"/>
        </w:rPr>
        <w:t>.</w:t>
      </w:r>
      <w:r w:rsidR="00224BF8" w:rsidRPr="0084702B">
        <w:rPr>
          <w:rFonts w:ascii="Times New Roman" w:hAnsi="Times New Roman"/>
          <w:sz w:val="24"/>
        </w:rPr>
        <w:t xml:space="preserve"> SWAs that received certification requests </w:t>
      </w:r>
      <w:r w:rsidR="004576F9" w:rsidRPr="004576F9">
        <w:rPr>
          <w:rFonts w:ascii="Times New Roman" w:hAnsi="Times New Roman"/>
          <w:sz w:val="24"/>
        </w:rPr>
        <w:t xml:space="preserve">(accompanying </w:t>
      </w:r>
      <w:r w:rsidR="0062701E">
        <w:rPr>
          <w:rFonts w:ascii="Times New Roman" w:hAnsi="Times New Roman"/>
          <w:sz w:val="24"/>
        </w:rPr>
        <w:t xml:space="preserve">“old” </w:t>
      </w:r>
      <w:r w:rsidR="004576F9" w:rsidRPr="004576F9">
        <w:rPr>
          <w:rFonts w:ascii="Times New Roman" w:hAnsi="Times New Roman"/>
          <w:sz w:val="24"/>
        </w:rPr>
        <w:t xml:space="preserve">IRS </w:t>
      </w:r>
      <w:r w:rsidR="004576F9">
        <w:rPr>
          <w:rFonts w:ascii="Times New Roman" w:hAnsi="Times New Roman"/>
          <w:sz w:val="24"/>
        </w:rPr>
        <w:t xml:space="preserve">Form </w:t>
      </w:r>
      <w:r w:rsidR="004576F9" w:rsidRPr="004576F9">
        <w:rPr>
          <w:rFonts w:ascii="Times New Roman" w:hAnsi="Times New Roman"/>
          <w:sz w:val="24"/>
        </w:rPr>
        <w:t xml:space="preserve">8850 and </w:t>
      </w:r>
      <w:r w:rsidR="0062701E">
        <w:rPr>
          <w:rFonts w:ascii="Times New Roman" w:hAnsi="Times New Roman"/>
          <w:sz w:val="24"/>
        </w:rPr>
        <w:t xml:space="preserve">“old” </w:t>
      </w:r>
      <w:r w:rsidR="004576F9" w:rsidRPr="004576F9">
        <w:rPr>
          <w:rFonts w:ascii="Times New Roman" w:hAnsi="Times New Roman"/>
          <w:sz w:val="24"/>
        </w:rPr>
        <w:t xml:space="preserve">ETA </w:t>
      </w:r>
      <w:r w:rsidR="004576F9">
        <w:rPr>
          <w:rFonts w:ascii="Times New Roman" w:hAnsi="Times New Roman"/>
          <w:sz w:val="24"/>
        </w:rPr>
        <w:t xml:space="preserve">Forms </w:t>
      </w:r>
      <w:r w:rsidR="004576F9" w:rsidRPr="004576F9">
        <w:rPr>
          <w:rFonts w:ascii="Times New Roman" w:hAnsi="Times New Roman"/>
          <w:sz w:val="24"/>
        </w:rPr>
        <w:t>9061 or 9062)</w:t>
      </w:r>
      <w:r w:rsidR="004576F9">
        <w:rPr>
          <w:rFonts w:ascii="Times New Roman" w:hAnsi="Times New Roman"/>
          <w:sz w:val="24"/>
        </w:rPr>
        <w:t xml:space="preserve"> </w:t>
      </w:r>
      <w:r w:rsidR="00E51006" w:rsidRPr="0084702B">
        <w:rPr>
          <w:rFonts w:ascii="Times New Roman" w:hAnsi="Times New Roman"/>
          <w:sz w:val="24"/>
        </w:rPr>
        <w:t xml:space="preserve">between January 1, 2016 and </w:t>
      </w:r>
      <w:commentRangeStart w:id="1"/>
      <w:r w:rsidR="00E51006" w:rsidRPr="0084702B">
        <w:rPr>
          <w:rFonts w:ascii="Times New Roman" w:hAnsi="Times New Roman"/>
          <w:sz w:val="24"/>
        </w:rPr>
        <w:t>A</w:t>
      </w:r>
      <w:r w:rsidR="004576F9">
        <w:rPr>
          <w:rFonts w:ascii="Times New Roman" w:hAnsi="Times New Roman"/>
          <w:sz w:val="24"/>
        </w:rPr>
        <w:t>pril 15</w:t>
      </w:r>
      <w:r w:rsidR="00E51006" w:rsidRPr="0084702B">
        <w:rPr>
          <w:rFonts w:ascii="Times New Roman" w:hAnsi="Times New Roman"/>
          <w:sz w:val="24"/>
        </w:rPr>
        <w:t xml:space="preserve">, 2016 </w:t>
      </w:r>
      <w:commentRangeEnd w:id="1"/>
      <w:r w:rsidR="00E51006">
        <w:rPr>
          <w:rStyle w:val="CommentReference"/>
          <w:lang w:val="x-none" w:eastAsia="x-none"/>
        </w:rPr>
        <w:commentReference w:id="1"/>
      </w:r>
      <w:r w:rsidR="00224BF8" w:rsidRPr="0084702B">
        <w:rPr>
          <w:rFonts w:ascii="Times New Roman" w:hAnsi="Times New Roman"/>
          <w:sz w:val="24"/>
        </w:rPr>
        <w:t>for the LTUR ne</w:t>
      </w:r>
      <w:r w:rsidR="0008797D" w:rsidRPr="0084702B">
        <w:rPr>
          <w:rFonts w:ascii="Times New Roman" w:hAnsi="Times New Roman"/>
          <w:sz w:val="24"/>
        </w:rPr>
        <w:t xml:space="preserve">w target group </w:t>
      </w:r>
      <w:r w:rsidR="00224BF8" w:rsidRPr="0084702B">
        <w:rPr>
          <w:rFonts w:ascii="Times New Roman" w:hAnsi="Times New Roman"/>
          <w:sz w:val="24"/>
        </w:rPr>
        <w:t xml:space="preserve">can process those certification requests if they can access the required UI wage or claims records to make LTUR eligibility determinations.  </w:t>
      </w:r>
      <w:r w:rsidR="00224BF8" w:rsidRPr="004576F9">
        <w:rPr>
          <w:rFonts w:ascii="Times New Roman" w:hAnsi="Times New Roman"/>
          <w:sz w:val="24"/>
        </w:rPr>
        <w:t xml:space="preserve">SWAs should issue final determinations (Certifications or Denials) to the respective employers or representatives </w:t>
      </w:r>
      <w:commentRangeStart w:id="2"/>
      <w:r w:rsidR="002F4988" w:rsidRPr="004576F9">
        <w:rPr>
          <w:rFonts w:ascii="Times New Roman" w:hAnsi="Times New Roman"/>
          <w:sz w:val="24"/>
          <w:highlight w:val="yellow"/>
        </w:rPr>
        <w:t>b</w:t>
      </w:r>
      <w:r w:rsidR="004576F9">
        <w:rPr>
          <w:rFonts w:ascii="Times New Roman" w:hAnsi="Times New Roman"/>
          <w:sz w:val="24"/>
          <w:highlight w:val="yellow"/>
        </w:rPr>
        <w:t xml:space="preserve">eginning April </w:t>
      </w:r>
      <w:r w:rsidR="00507ACF">
        <w:rPr>
          <w:rFonts w:ascii="Times New Roman" w:hAnsi="Times New Roman"/>
          <w:sz w:val="24"/>
          <w:highlight w:val="yellow"/>
        </w:rPr>
        <w:t>16</w:t>
      </w:r>
      <w:r w:rsidR="002F4988" w:rsidRPr="004576F9">
        <w:rPr>
          <w:rFonts w:ascii="Times New Roman" w:hAnsi="Times New Roman"/>
          <w:sz w:val="24"/>
          <w:highlight w:val="yellow"/>
        </w:rPr>
        <w:t>, 2016</w:t>
      </w:r>
      <w:r w:rsidR="00224BF8" w:rsidRPr="004576F9">
        <w:rPr>
          <w:rFonts w:ascii="Times New Roman" w:hAnsi="Times New Roman"/>
          <w:sz w:val="24"/>
          <w:highlight w:val="yellow"/>
        </w:rPr>
        <w:t>.</w:t>
      </w:r>
      <w:r w:rsidR="00224BF8" w:rsidRPr="004576F9">
        <w:rPr>
          <w:rFonts w:ascii="Times New Roman" w:hAnsi="Times New Roman"/>
          <w:sz w:val="24"/>
        </w:rPr>
        <w:t xml:space="preserve">  </w:t>
      </w:r>
      <w:commentRangeEnd w:id="2"/>
      <w:r w:rsidR="002F4988">
        <w:rPr>
          <w:rStyle w:val="CommentReference"/>
          <w:lang w:val="x-none" w:eastAsia="x-none"/>
        </w:rPr>
        <w:commentReference w:id="2"/>
      </w:r>
      <w:r w:rsidR="00224BF8" w:rsidRPr="004576F9">
        <w:rPr>
          <w:rFonts w:ascii="Times New Roman" w:hAnsi="Times New Roman"/>
          <w:sz w:val="24"/>
        </w:rPr>
        <w:t xml:space="preserve">However, if the UI </w:t>
      </w:r>
      <w:r w:rsidR="002F4988" w:rsidRPr="004576F9">
        <w:rPr>
          <w:rFonts w:ascii="Times New Roman" w:hAnsi="Times New Roman"/>
          <w:sz w:val="24"/>
        </w:rPr>
        <w:t xml:space="preserve">wage </w:t>
      </w:r>
      <w:r w:rsidR="00224BF8" w:rsidRPr="004576F9">
        <w:rPr>
          <w:rFonts w:ascii="Times New Roman" w:hAnsi="Times New Roman"/>
          <w:sz w:val="24"/>
        </w:rPr>
        <w:t>records are not available</w:t>
      </w:r>
      <w:r w:rsidR="004576F9">
        <w:rPr>
          <w:rFonts w:ascii="Times New Roman" w:hAnsi="Times New Roman"/>
          <w:sz w:val="24"/>
        </w:rPr>
        <w:t xml:space="preserve"> t</w:t>
      </w:r>
      <w:r w:rsidR="004576F9" w:rsidRPr="00936F9F">
        <w:rPr>
          <w:rFonts w:ascii="Times New Roman" w:hAnsi="Times New Roman"/>
          <w:sz w:val="24"/>
        </w:rPr>
        <w:t xml:space="preserve">o determine whether the individual has been in a period of unemployment for at least 27 weeks </w:t>
      </w:r>
      <w:r w:rsidR="004576F9">
        <w:rPr>
          <w:rFonts w:ascii="Times New Roman" w:hAnsi="Times New Roman"/>
          <w:sz w:val="24"/>
        </w:rPr>
        <w:t>before the individual begins work as described above</w:t>
      </w:r>
      <w:r w:rsidR="00224BF8" w:rsidRPr="004576F9">
        <w:rPr>
          <w:rFonts w:ascii="Times New Roman" w:hAnsi="Times New Roman"/>
          <w:sz w:val="24"/>
        </w:rPr>
        <w:t>, SWAs must send “Needs Letters” to those employers and request they file a signed a</w:t>
      </w:r>
      <w:r w:rsidR="002F4988" w:rsidRPr="004576F9">
        <w:rPr>
          <w:rFonts w:ascii="Times New Roman" w:hAnsi="Times New Roman"/>
          <w:sz w:val="24"/>
        </w:rPr>
        <w:t>nd dated SAF</w:t>
      </w:r>
      <w:r w:rsidR="00224BF8" w:rsidRPr="004576F9">
        <w:rPr>
          <w:rFonts w:ascii="Times New Roman" w:hAnsi="Times New Roman"/>
          <w:sz w:val="24"/>
        </w:rPr>
        <w:t xml:space="preserve"> within 30 days of the receipt date of the letter so the SWAs can proce</w:t>
      </w:r>
      <w:r w:rsidR="002F4988" w:rsidRPr="004576F9">
        <w:rPr>
          <w:rFonts w:ascii="Times New Roman" w:hAnsi="Times New Roman"/>
          <w:sz w:val="24"/>
        </w:rPr>
        <w:t xml:space="preserve">ss those requests and issue </w:t>
      </w:r>
      <w:r w:rsidR="00224BF8" w:rsidRPr="004576F9">
        <w:rPr>
          <w:rFonts w:ascii="Times New Roman" w:hAnsi="Times New Roman"/>
          <w:sz w:val="24"/>
        </w:rPr>
        <w:t xml:space="preserve">final determinations. </w:t>
      </w:r>
    </w:p>
    <w:p w:rsidR="00224BF8" w:rsidRPr="00926396" w:rsidRDefault="00224BF8" w:rsidP="00224BF8">
      <w:pPr>
        <w:widowControl/>
        <w:tabs>
          <w:tab w:val="left" w:pos="360"/>
        </w:tabs>
        <w:ind w:left="360"/>
        <w:rPr>
          <w:rFonts w:ascii="Times New Roman" w:hAnsi="Times New Roman"/>
          <w:sz w:val="24"/>
        </w:rPr>
      </w:pPr>
    </w:p>
    <w:p w:rsidR="009C7650" w:rsidRDefault="0084702B" w:rsidP="00926396">
      <w:pPr>
        <w:widowControl/>
        <w:numPr>
          <w:ilvl w:val="0"/>
          <w:numId w:val="24"/>
        </w:numPr>
        <w:tabs>
          <w:tab w:val="left" w:pos="360"/>
        </w:tabs>
        <w:rPr>
          <w:rFonts w:ascii="Times New Roman" w:hAnsi="Times New Roman"/>
          <w:sz w:val="24"/>
        </w:rPr>
      </w:pPr>
      <w:r w:rsidRPr="00926396">
        <w:rPr>
          <w:rFonts w:ascii="Times New Roman" w:hAnsi="Times New Roman"/>
          <w:b/>
          <w:sz w:val="24"/>
          <w:u w:val="single"/>
        </w:rPr>
        <w:t>Transition Period for SWAs and Employers.</w:t>
      </w:r>
      <w:r w:rsidR="00224BF8" w:rsidRPr="00926396">
        <w:rPr>
          <w:rFonts w:ascii="Times New Roman" w:hAnsi="Times New Roman"/>
          <w:b/>
          <w:sz w:val="24"/>
        </w:rPr>
        <w:t xml:space="preserve"> </w:t>
      </w:r>
      <w:r w:rsidRPr="00926396">
        <w:rPr>
          <w:rFonts w:ascii="Times New Roman" w:hAnsi="Times New Roman"/>
          <w:sz w:val="24"/>
        </w:rPr>
        <w:t xml:space="preserve">To allow States time to modify its forms and automated systems, ETA </w:t>
      </w:r>
      <w:r w:rsidR="001D0781" w:rsidRPr="00926396">
        <w:rPr>
          <w:rFonts w:ascii="Times New Roman" w:hAnsi="Times New Roman"/>
          <w:sz w:val="24"/>
        </w:rPr>
        <w:t xml:space="preserve">grants </w:t>
      </w:r>
      <w:r w:rsidRPr="00926396">
        <w:rPr>
          <w:rFonts w:ascii="Times New Roman" w:hAnsi="Times New Roman"/>
          <w:sz w:val="24"/>
        </w:rPr>
        <w:t xml:space="preserve">a </w:t>
      </w:r>
      <w:r w:rsidR="001D0781" w:rsidRPr="00926396">
        <w:rPr>
          <w:rFonts w:ascii="Times New Roman" w:hAnsi="Times New Roman"/>
          <w:sz w:val="24"/>
        </w:rPr>
        <w:t xml:space="preserve">90-day </w:t>
      </w:r>
      <w:r w:rsidRPr="00926396">
        <w:rPr>
          <w:rFonts w:ascii="Times New Roman" w:hAnsi="Times New Roman"/>
          <w:sz w:val="24"/>
        </w:rPr>
        <w:t>transition period</w:t>
      </w:r>
      <w:r w:rsidR="001D0781" w:rsidRPr="00926396">
        <w:rPr>
          <w:rFonts w:ascii="Times New Roman" w:hAnsi="Times New Roman"/>
          <w:sz w:val="24"/>
        </w:rPr>
        <w:t>,</w:t>
      </w:r>
      <w:r w:rsidRPr="00926396">
        <w:rPr>
          <w:rFonts w:ascii="Times New Roman" w:hAnsi="Times New Roman"/>
          <w:sz w:val="24"/>
        </w:rPr>
        <w:t xml:space="preserve"> </w:t>
      </w:r>
      <w:r w:rsidR="004576F9" w:rsidRPr="00926396">
        <w:rPr>
          <w:rFonts w:ascii="Times New Roman" w:hAnsi="Times New Roman"/>
          <w:sz w:val="24"/>
        </w:rPr>
        <w:t>April 15, 2016 to July 15, 2016</w:t>
      </w:r>
      <w:r w:rsidR="00926396">
        <w:rPr>
          <w:rFonts w:ascii="Times New Roman" w:hAnsi="Times New Roman"/>
          <w:sz w:val="24"/>
        </w:rPr>
        <w:t>, if needed</w:t>
      </w:r>
      <w:r w:rsidR="004576F9" w:rsidRPr="00926396">
        <w:rPr>
          <w:rFonts w:ascii="Times New Roman" w:hAnsi="Times New Roman"/>
          <w:sz w:val="24"/>
        </w:rPr>
        <w:t xml:space="preserve">. </w:t>
      </w:r>
      <w:r w:rsidR="004576F9" w:rsidRPr="00926396">
        <w:rPr>
          <w:rFonts w:ascii="Times New Roman" w:hAnsi="Times New Roman"/>
          <w:sz w:val="24"/>
          <w:u w:val="single"/>
        </w:rPr>
        <w:t>Starting July 16, 2016</w:t>
      </w:r>
      <w:r w:rsidR="004576F9" w:rsidRPr="00926396">
        <w:rPr>
          <w:rStyle w:val="CommentReference"/>
          <w:rFonts w:ascii="Times New Roman" w:hAnsi="Times New Roman"/>
          <w:sz w:val="24"/>
          <w:szCs w:val="24"/>
          <w:u w:val="single"/>
          <w:lang w:eastAsia="x-none"/>
        </w:rPr>
        <w:t>,</w:t>
      </w:r>
      <w:r w:rsidR="00926396" w:rsidRPr="00926396">
        <w:rPr>
          <w:rStyle w:val="CommentReference"/>
          <w:rFonts w:ascii="Times New Roman" w:hAnsi="Times New Roman"/>
          <w:sz w:val="24"/>
          <w:szCs w:val="24"/>
          <w:u w:val="single"/>
          <w:lang w:eastAsia="x-none"/>
        </w:rPr>
        <w:t xml:space="preserve"> SWAs</w:t>
      </w:r>
      <w:r w:rsidR="004576F9" w:rsidRPr="00926396">
        <w:rPr>
          <w:rFonts w:ascii="Times New Roman" w:hAnsi="Times New Roman"/>
          <w:sz w:val="24"/>
          <w:u w:val="single"/>
        </w:rPr>
        <w:t xml:space="preserve"> participating agencies, employers and their representatives will be required to </w:t>
      </w:r>
      <w:r w:rsidR="00926396">
        <w:rPr>
          <w:rFonts w:ascii="Times New Roman" w:hAnsi="Times New Roman"/>
          <w:sz w:val="24"/>
          <w:u w:val="single"/>
        </w:rPr>
        <w:t>file certification</w:t>
      </w:r>
      <w:r w:rsidR="00F50DF0">
        <w:rPr>
          <w:rFonts w:ascii="Times New Roman" w:hAnsi="Times New Roman"/>
          <w:sz w:val="24"/>
          <w:u w:val="single"/>
        </w:rPr>
        <w:t xml:space="preserve"> request</w:t>
      </w:r>
      <w:r w:rsidR="00926396">
        <w:rPr>
          <w:rFonts w:ascii="Times New Roman" w:hAnsi="Times New Roman"/>
          <w:sz w:val="24"/>
          <w:u w:val="single"/>
        </w:rPr>
        <w:t xml:space="preserve">s using </w:t>
      </w:r>
      <w:r w:rsidR="004576F9" w:rsidRPr="00926396">
        <w:rPr>
          <w:rFonts w:ascii="Times New Roman" w:hAnsi="Times New Roman"/>
          <w:sz w:val="24"/>
          <w:u w:val="single"/>
        </w:rPr>
        <w:t>the OMB-approved ETA F</w:t>
      </w:r>
      <w:r w:rsidR="00926396" w:rsidRPr="00926396">
        <w:rPr>
          <w:rFonts w:ascii="Times New Roman" w:hAnsi="Times New Roman"/>
          <w:sz w:val="24"/>
          <w:u w:val="single"/>
        </w:rPr>
        <w:t xml:space="preserve">orms, </w:t>
      </w:r>
      <w:r w:rsidR="004576F9" w:rsidRPr="00926396">
        <w:rPr>
          <w:rFonts w:ascii="Times New Roman" w:hAnsi="Times New Roman"/>
          <w:sz w:val="24"/>
          <w:u w:val="single"/>
        </w:rPr>
        <w:t xml:space="preserve">Rev. April </w:t>
      </w:r>
      <w:r w:rsidR="004576F9" w:rsidRPr="00F50DF0">
        <w:rPr>
          <w:rFonts w:ascii="Times New Roman" w:hAnsi="Times New Roman"/>
          <w:sz w:val="24"/>
          <w:u w:val="single"/>
        </w:rPr>
        <w:t>2016</w:t>
      </w:r>
      <w:r w:rsidR="00926396" w:rsidRPr="00F50DF0">
        <w:rPr>
          <w:rFonts w:ascii="Times New Roman" w:hAnsi="Times New Roman"/>
          <w:sz w:val="24"/>
          <w:u w:val="single"/>
        </w:rPr>
        <w:t xml:space="preserve"> </w:t>
      </w:r>
      <w:r w:rsidR="002F4988" w:rsidRPr="00F50DF0">
        <w:rPr>
          <w:rFonts w:ascii="Times New Roman" w:hAnsi="Times New Roman"/>
          <w:sz w:val="24"/>
          <w:u w:val="single"/>
        </w:rPr>
        <w:t>for all current WOTC eligible groups</w:t>
      </w:r>
      <w:r w:rsidR="00F50DF0" w:rsidRPr="00F50DF0">
        <w:rPr>
          <w:rFonts w:ascii="Times New Roman" w:hAnsi="Times New Roman"/>
          <w:sz w:val="24"/>
          <w:u w:val="single"/>
        </w:rPr>
        <w:t>.</w:t>
      </w:r>
      <w:r w:rsidR="001D0781" w:rsidRPr="00926396">
        <w:rPr>
          <w:rFonts w:ascii="Times New Roman" w:hAnsi="Times New Roman"/>
          <w:sz w:val="24"/>
        </w:rPr>
        <w:t xml:space="preserve"> </w:t>
      </w:r>
    </w:p>
    <w:p w:rsidR="00926396" w:rsidRPr="00BA5B1C" w:rsidRDefault="00926396" w:rsidP="00926396">
      <w:pPr>
        <w:widowControl/>
        <w:tabs>
          <w:tab w:val="left" w:pos="360"/>
        </w:tabs>
        <w:rPr>
          <w:rFonts w:ascii="Times New Roman" w:hAnsi="Times New Roman"/>
          <w:sz w:val="24"/>
        </w:rPr>
      </w:pPr>
    </w:p>
    <w:p w:rsidR="001D0781" w:rsidRPr="001D0781" w:rsidRDefault="00D376A9" w:rsidP="00903041">
      <w:pPr>
        <w:widowControl/>
        <w:numPr>
          <w:ilvl w:val="0"/>
          <w:numId w:val="24"/>
        </w:numPr>
        <w:tabs>
          <w:tab w:val="left" w:pos="360"/>
        </w:tabs>
        <w:rPr>
          <w:rFonts w:ascii="Times New Roman" w:hAnsi="Times New Roman"/>
          <w:sz w:val="24"/>
        </w:rPr>
      </w:pPr>
      <w:r w:rsidRPr="00BA5B1C">
        <w:rPr>
          <w:rFonts w:ascii="Times New Roman" w:eastAsia="Calibri" w:hAnsi="Times New Roman"/>
          <w:b/>
          <w:color w:val="000000"/>
          <w:sz w:val="24"/>
          <w:u w:val="single"/>
        </w:rPr>
        <w:t>Program Administration.</w:t>
      </w:r>
      <w:r w:rsidRPr="00BA5B1C">
        <w:rPr>
          <w:rFonts w:ascii="Times New Roman" w:eastAsia="Calibri" w:hAnsi="Times New Roman"/>
          <w:color w:val="000000"/>
          <w:sz w:val="24"/>
        </w:rPr>
        <w:t xml:space="preserve"> The </w:t>
      </w:r>
      <w:r w:rsidRPr="00A26055">
        <w:rPr>
          <w:rFonts w:ascii="Times New Roman" w:eastAsia="Calibri" w:hAnsi="Times New Roman"/>
          <w:color w:val="000000"/>
          <w:sz w:val="24"/>
        </w:rPr>
        <w:t>SWA certification and pro</w:t>
      </w:r>
      <w:r w:rsidR="001D0781">
        <w:rPr>
          <w:rFonts w:ascii="Times New Roman" w:eastAsia="Calibri" w:hAnsi="Times New Roman"/>
          <w:color w:val="000000"/>
          <w:sz w:val="24"/>
        </w:rPr>
        <w:t>gram operation responsibilities</w:t>
      </w:r>
    </w:p>
    <w:p w:rsidR="00D376A9" w:rsidRPr="00A26055" w:rsidRDefault="00D376A9" w:rsidP="001D0781">
      <w:pPr>
        <w:widowControl/>
        <w:tabs>
          <w:tab w:val="left" w:pos="360"/>
        </w:tabs>
        <w:ind w:left="270"/>
        <w:rPr>
          <w:rFonts w:ascii="Times New Roman" w:hAnsi="Times New Roman"/>
          <w:sz w:val="24"/>
        </w:rPr>
      </w:pPr>
      <w:proofErr w:type="gramStart"/>
      <w:r w:rsidRPr="00A26055">
        <w:rPr>
          <w:rFonts w:ascii="Times New Roman" w:eastAsia="Calibri" w:hAnsi="Times New Roman"/>
          <w:color w:val="000000"/>
          <w:sz w:val="24"/>
        </w:rPr>
        <w:t>will</w:t>
      </w:r>
      <w:proofErr w:type="gramEnd"/>
      <w:r w:rsidRPr="00A26055">
        <w:rPr>
          <w:rFonts w:ascii="Times New Roman" w:eastAsia="Calibri" w:hAnsi="Times New Roman"/>
          <w:color w:val="000000"/>
          <w:sz w:val="24"/>
        </w:rPr>
        <w:t xml:space="preserve"> remain the same under the PATH Act. These responsibilities include: </w:t>
      </w:r>
      <w:r w:rsidRPr="00A26055">
        <w:rPr>
          <w:rFonts w:ascii="Times New Roman" w:hAnsi="Times New Roman"/>
          <w:sz w:val="24"/>
        </w:rPr>
        <w:t xml:space="preserve">a) determining targeted group eligibility by conducting verification activities and issuing certifications and denials; b) </w:t>
      </w:r>
      <w:r w:rsidRPr="00E95007">
        <w:rPr>
          <w:rFonts w:ascii="Times New Roman" w:hAnsi="Times New Roman"/>
          <w:sz w:val="24"/>
        </w:rPr>
        <w:t>establishing working partnerships with different participating agencies at the state and local levels for</w:t>
      </w:r>
      <w:r w:rsidR="00432680" w:rsidRPr="00E95007">
        <w:rPr>
          <w:rFonts w:ascii="Times New Roman" w:hAnsi="Times New Roman"/>
          <w:sz w:val="24"/>
        </w:rPr>
        <w:t xml:space="preserve"> issuing Conditional </w:t>
      </w:r>
      <w:r w:rsidR="0051371D" w:rsidRPr="00E95007">
        <w:rPr>
          <w:rFonts w:ascii="Times New Roman" w:hAnsi="Times New Roman"/>
          <w:sz w:val="24"/>
        </w:rPr>
        <w:t>Certifications</w:t>
      </w:r>
      <w:r w:rsidRPr="00E95007">
        <w:rPr>
          <w:rFonts w:ascii="Times New Roman" w:hAnsi="Times New Roman"/>
          <w:sz w:val="24"/>
        </w:rPr>
        <w:t>; c) complying with quarterly reporting requirements; and d) complying with requirements</w:t>
      </w:r>
      <w:r w:rsidRPr="00A26055">
        <w:rPr>
          <w:rFonts w:ascii="Times New Roman" w:hAnsi="Times New Roman"/>
          <w:sz w:val="24"/>
        </w:rPr>
        <w:t xml:space="preserve"> for record</w:t>
      </w:r>
      <w:r w:rsidR="00FF1F38">
        <w:rPr>
          <w:rFonts w:ascii="Times New Roman" w:hAnsi="Times New Roman"/>
          <w:sz w:val="24"/>
        </w:rPr>
        <w:t>s’</w:t>
      </w:r>
      <w:r w:rsidRPr="00A26055">
        <w:rPr>
          <w:rFonts w:ascii="Times New Roman" w:hAnsi="Times New Roman"/>
          <w:sz w:val="24"/>
        </w:rPr>
        <w:t xml:space="preserve"> retention time periods.</w:t>
      </w:r>
    </w:p>
    <w:p w:rsidR="00191E8D" w:rsidRPr="00A26055" w:rsidRDefault="00191E8D" w:rsidP="00107C6D">
      <w:pPr>
        <w:widowControl/>
        <w:tabs>
          <w:tab w:val="left" w:pos="-720"/>
          <w:tab w:val="left" w:pos="360"/>
        </w:tabs>
        <w:rPr>
          <w:rFonts w:ascii="Times New Roman" w:hAnsi="Times New Roman"/>
          <w:sz w:val="24"/>
        </w:rPr>
      </w:pPr>
    </w:p>
    <w:p w:rsidR="00DA0278" w:rsidRPr="00A26055" w:rsidRDefault="00AE4077" w:rsidP="00903041">
      <w:pPr>
        <w:widowControl/>
        <w:numPr>
          <w:ilvl w:val="0"/>
          <w:numId w:val="24"/>
        </w:numPr>
        <w:tabs>
          <w:tab w:val="left" w:pos="360"/>
        </w:tabs>
        <w:ind w:hanging="450"/>
        <w:rPr>
          <w:rFonts w:ascii="Times New Roman" w:hAnsi="Times New Roman"/>
          <w:sz w:val="24"/>
        </w:rPr>
      </w:pPr>
      <w:r w:rsidRPr="00903041">
        <w:rPr>
          <w:rFonts w:ascii="Times New Roman" w:hAnsi="Times New Roman"/>
          <w:b/>
          <w:sz w:val="24"/>
        </w:rPr>
        <w:t xml:space="preserve"> </w:t>
      </w:r>
      <w:r w:rsidR="0004745F" w:rsidRPr="00A26055">
        <w:rPr>
          <w:rFonts w:ascii="Times New Roman" w:hAnsi="Times New Roman"/>
          <w:b/>
          <w:sz w:val="24"/>
          <w:u w:val="single"/>
        </w:rPr>
        <w:t>Action Requested</w:t>
      </w:r>
      <w:r w:rsidR="0004745F" w:rsidRPr="00A26055">
        <w:rPr>
          <w:rFonts w:ascii="Times New Roman" w:hAnsi="Times New Roman"/>
          <w:b/>
          <w:sz w:val="24"/>
        </w:rPr>
        <w:t>.</w:t>
      </w:r>
      <w:r w:rsidR="00DA0278" w:rsidRPr="00A26055">
        <w:rPr>
          <w:rFonts w:ascii="Times New Roman" w:hAnsi="Times New Roman"/>
          <w:b/>
          <w:sz w:val="24"/>
        </w:rPr>
        <w:t xml:space="preserve">  </w:t>
      </w:r>
      <w:r w:rsidR="00DA0278" w:rsidRPr="00A26055">
        <w:rPr>
          <w:rFonts w:ascii="Times New Roman" w:hAnsi="Times New Roman"/>
          <w:sz w:val="24"/>
        </w:rPr>
        <w:t xml:space="preserve">SWA administrators are requested to: </w:t>
      </w:r>
    </w:p>
    <w:p w:rsidR="00DA0278" w:rsidRPr="00A26055" w:rsidRDefault="00DA0278" w:rsidP="00DA0278">
      <w:pPr>
        <w:pStyle w:val="Default"/>
      </w:pPr>
      <w:bookmarkStart w:id="3" w:name="_GoBack"/>
      <w:bookmarkEnd w:id="3"/>
    </w:p>
    <w:p w:rsidR="00DA0278" w:rsidRPr="00A26055" w:rsidRDefault="00DA0278" w:rsidP="0077019B">
      <w:pPr>
        <w:pStyle w:val="Default"/>
        <w:numPr>
          <w:ilvl w:val="0"/>
          <w:numId w:val="1"/>
        </w:numPr>
      </w:pPr>
      <w:r w:rsidRPr="00A26055">
        <w:t xml:space="preserve">Provide this information to all appropriate </w:t>
      </w:r>
      <w:r w:rsidR="00AE4077">
        <w:t xml:space="preserve">state </w:t>
      </w:r>
      <w:r w:rsidR="0028172B">
        <w:t xml:space="preserve">WOTC </w:t>
      </w:r>
      <w:r w:rsidR="00AE4077">
        <w:t xml:space="preserve">coordinators and related </w:t>
      </w:r>
      <w:r w:rsidRPr="00A26055">
        <w:t xml:space="preserve">program staff, employers and their representatives, participating agencies and other interested partners; </w:t>
      </w:r>
    </w:p>
    <w:p w:rsidR="00DA0278" w:rsidRPr="00A26055" w:rsidRDefault="00DA0278" w:rsidP="00DA0278">
      <w:pPr>
        <w:pStyle w:val="Default"/>
        <w:ind w:left="720"/>
      </w:pPr>
    </w:p>
    <w:p w:rsidR="00DA0278" w:rsidRPr="00A26055" w:rsidRDefault="00DA0278" w:rsidP="0077019B">
      <w:pPr>
        <w:pStyle w:val="Default"/>
        <w:numPr>
          <w:ilvl w:val="0"/>
          <w:numId w:val="1"/>
        </w:numPr>
        <w:tabs>
          <w:tab w:val="left" w:pos="-720"/>
          <w:tab w:val="left" w:pos="360"/>
        </w:tabs>
      </w:pPr>
      <w:r w:rsidRPr="00A26055">
        <w:t xml:space="preserve">Ensure that the </w:t>
      </w:r>
      <w:r w:rsidR="00F925AE" w:rsidRPr="00A26055">
        <w:t xml:space="preserve">SWAs </w:t>
      </w:r>
      <w:r w:rsidR="000B24B0" w:rsidRPr="00A26055">
        <w:t>and</w:t>
      </w:r>
      <w:r w:rsidRPr="00A26055">
        <w:t xml:space="preserve"> </w:t>
      </w:r>
      <w:r w:rsidR="003C2744" w:rsidRPr="00A26055">
        <w:t>p</w:t>
      </w:r>
      <w:r w:rsidRPr="00A26055">
        <w:t xml:space="preserve">articipating </w:t>
      </w:r>
      <w:r w:rsidR="003C2744" w:rsidRPr="00A26055">
        <w:t>a</w:t>
      </w:r>
      <w:r w:rsidRPr="00A26055">
        <w:t xml:space="preserve">gencies </w:t>
      </w:r>
      <w:r w:rsidR="00F925AE" w:rsidRPr="00A26055">
        <w:t>administer</w:t>
      </w:r>
      <w:r w:rsidRPr="00A26055">
        <w:t xml:space="preserve"> </w:t>
      </w:r>
      <w:r w:rsidR="00B6205B" w:rsidRPr="00A26055">
        <w:t>the requirements outlined in this</w:t>
      </w:r>
      <w:r w:rsidRPr="00A26055">
        <w:t xml:space="preserve"> TEGL</w:t>
      </w:r>
      <w:r w:rsidR="00AE4077">
        <w:t>; and</w:t>
      </w:r>
    </w:p>
    <w:p w:rsidR="00F925AE" w:rsidRPr="00107C6D" w:rsidRDefault="00F925AE" w:rsidP="00107C6D">
      <w:pPr>
        <w:pStyle w:val="ColorfulList-Accent11"/>
        <w:rPr>
          <w:rFonts w:ascii="Times New Roman" w:hAnsi="Times New Roman"/>
          <w:sz w:val="24"/>
        </w:rPr>
      </w:pPr>
    </w:p>
    <w:p w:rsidR="00F925AE" w:rsidRPr="00A26055" w:rsidRDefault="00DC72FB" w:rsidP="0077019B">
      <w:pPr>
        <w:pStyle w:val="Default"/>
        <w:numPr>
          <w:ilvl w:val="0"/>
          <w:numId w:val="1"/>
        </w:numPr>
        <w:tabs>
          <w:tab w:val="left" w:pos="-720"/>
          <w:tab w:val="left" w:pos="360"/>
        </w:tabs>
      </w:pPr>
      <w:r>
        <w:lastRenderedPageBreak/>
        <w:t>Use the WOTC forms available at</w:t>
      </w:r>
      <w:r w:rsidR="00C679B0">
        <w:t>:</w:t>
      </w:r>
      <w:r w:rsidRPr="001D0781">
        <w:t xml:space="preserve"> </w:t>
      </w:r>
      <w:hyperlink r:id="rId13" w:history="1">
        <w:r w:rsidRPr="001D0781">
          <w:rPr>
            <w:rStyle w:val="Hyperlink"/>
          </w:rPr>
          <w:t>https://www.doleta.gov/business/incentives/opptax/forms.cfm</w:t>
        </w:r>
      </w:hyperlink>
      <w:r>
        <w:t>, and share them with related program staff, employers and their representatives, participating agencies, and other interested partners.</w:t>
      </w:r>
    </w:p>
    <w:p w:rsidR="000B24B0" w:rsidRPr="00A26055" w:rsidRDefault="000B24B0" w:rsidP="000B24B0">
      <w:pPr>
        <w:pStyle w:val="MediumGrid1-Accent21"/>
      </w:pPr>
    </w:p>
    <w:p w:rsidR="00204301" w:rsidRDefault="0004745F" w:rsidP="00903041">
      <w:pPr>
        <w:widowControl/>
        <w:numPr>
          <w:ilvl w:val="0"/>
          <w:numId w:val="24"/>
        </w:numPr>
        <w:tabs>
          <w:tab w:val="left" w:pos="360"/>
        </w:tabs>
        <w:ind w:hanging="450"/>
        <w:rPr>
          <w:rFonts w:ascii="Times New Roman" w:hAnsi="Times New Roman"/>
          <w:sz w:val="24"/>
        </w:rPr>
      </w:pPr>
      <w:r w:rsidRPr="00A26055">
        <w:rPr>
          <w:rFonts w:ascii="Times New Roman" w:hAnsi="Times New Roman"/>
          <w:b/>
          <w:sz w:val="24"/>
          <w:u w:val="single"/>
        </w:rPr>
        <w:t>Inquir</w:t>
      </w:r>
      <w:r w:rsidR="007164C1" w:rsidRPr="00A26055">
        <w:rPr>
          <w:rFonts w:ascii="Times New Roman" w:hAnsi="Times New Roman"/>
          <w:b/>
          <w:sz w:val="24"/>
          <w:u w:val="single"/>
        </w:rPr>
        <w:t>i</w:t>
      </w:r>
      <w:r w:rsidRPr="00A26055">
        <w:rPr>
          <w:rFonts w:ascii="Times New Roman" w:hAnsi="Times New Roman"/>
          <w:b/>
          <w:sz w:val="24"/>
          <w:u w:val="single"/>
        </w:rPr>
        <w:t>es</w:t>
      </w:r>
      <w:r w:rsidRPr="00A26055">
        <w:rPr>
          <w:rFonts w:ascii="Times New Roman" w:hAnsi="Times New Roman"/>
          <w:b/>
          <w:sz w:val="24"/>
        </w:rPr>
        <w:t>.</w:t>
      </w:r>
      <w:r w:rsidR="00204301" w:rsidRPr="00A26055">
        <w:rPr>
          <w:rFonts w:ascii="Times New Roman" w:hAnsi="Times New Roman"/>
          <w:sz w:val="24"/>
        </w:rPr>
        <w:t xml:space="preserve">  Questions regarding this guidance should be directed to the appropriate WOTC Regional Coordinator listed on the WOTC program Website at: </w:t>
      </w:r>
      <w:hyperlink r:id="rId14" w:history="1">
        <w:r w:rsidR="00FE0C9E" w:rsidRPr="00A26055">
          <w:rPr>
            <w:rStyle w:val="Hyperlink"/>
            <w:rFonts w:ascii="Times New Roman" w:hAnsi="Times New Roman"/>
            <w:sz w:val="24"/>
          </w:rPr>
          <w:t>http://www.doleta.gov/wotc</w:t>
        </w:r>
      </w:hyperlink>
      <w:r w:rsidR="00FE0C9E" w:rsidRPr="00A26055">
        <w:rPr>
          <w:rFonts w:ascii="Times New Roman" w:hAnsi="Times New Roman"/>
          <w:sz w:val="24"/>
        </w:rPr>
        <w:t xml:space="preserve">. </w:t>
      </w:r>
    </w:p>
    <w:p w:rsidR="00224BF8" w:rsidRDefault="00224BF8" w:rsidP="00224BF8">
      <w:pPr>
        <w:widowControl/>
        <w:tabs>
          <w:tab w:val="left" w:pos="360"/>
        </w:tabs>
        <w:ind w:left="360"/>
        <w:rPr>
          <w:rFonts w:ascii="Times New Roman" w:hAnsi="Times New Roman"/>
          <w:sz w:val="24"/>
        </w:rPr>
      </w:pPr>
    </w:p>
    <w:p w:rsidR="00224BF8" w:rsidRDefault="00224BF8" w:rsidP="00903041">
      <w:pPr>
        <w:widowControl/>
        <w:numPr>
          <w:ilvl w:val="0"/>
          <w:numId w:val="24"/>
        </w:numPr>
        <w:tabs>
          <w:tab w:val="left" w:pos="360"/>
        </w:tabs>
        <w:ind w:hanging="450"/>
        <w:rPr>
          <w:rFonts w:ascii="Times New Roman" w:hAnsi="Times New Roman"/>
          <w:sz w:val="24"/>
        </w:rPr>
      </w:pPr>
      <w:r>
        <w:rPr>
          <w:rFonts w:ascii="Times New Roman" w:hAnsi="Times New Roman"/>
          <w:b/>
          <w:sz w:val="24"/>
          <w:u w:val="single"/>
        </w:rPr>
        <w:t>Attachments</w:t>
      </w:r>
      <w:r w:rsidRPr="00224BF8">
        <w:rPr>
          <w:rFonts w:ascii="Times New Roman" w:hAnsi="Times New Roman"/>
          <w:sz w:val="24"/>
        </w:rPr>
        <w:t>.</w:t>
      </w:r>
    </w:p>
    <w:p w:rsidR="00903041" w:rsidRDefault="00903041" w:rsidP="00903041">
      <w:pPr>
        <w:widowControl/>
        <w:numPr>
          <w:ilvl w:val="0"/>
          <w:numId w:val="26"/>
        </w:numPr>
        <w:tabs>
          <w:tab w:val="left" w:pos="360"/>
        </w:tabs>
        <w:rPr>
          <w:rFonts w:ascii="Times New Roman" w:hAnsi="Times New Roman"/>
          <w:sz w:val="24"/>
        </w:rPr>
      </w:pPr>
      <w:r>
        <w:rPr>
          <w:rFonts w:ascii="Times New Roman" w:hAnsi="Times New Roman"/>
          <w:sz w:val="24"/>
        </w:rPr>
        <w:t xml:space="preserve">ETA Long-Term Unemployment Recipient Self-Attestation Form </w:t>
      </w:r>
    </w:p>
    <w:p w:rsidR="00903041" w:rsidRPr="00C679B0" w:rsidRDefault="00903041" w:rsidP="00903041">
      <w:pPr>
        <w:widowControl/>
        <w:numPr>
          <w:ilvl w:val="0"/>
          <w:numId w:val="26"/>
        </w:numPr>
        <w:tabs>
          <w:tab w:val="left" w:pos="360"/>
        </w:tabs>
        <w:rPr>
          <w:rFonts w:ascii="Times New Roman" w:hAnsi="Times New Roman"/>
          <w:sz w:val="24"/>
        </w:rPr>
      </w:pPr>
      <w:r w:rsidRPr="00C679B0">
        <w:rPr>
          <w:rFonts w:ascii="Times New Roman" w:hAnsi="Times New Roman"/>
          <w:sz w:val="24"/>
        </w:rPr>
        <w:t>ETA form 9058 - Report 1, Revised (Rev.) April 2016 - Certification Workload and Characteristics of Certified Individuals</w:t>
      </w:r>
    </w:p>
    <w:p w:rsidR="00903041" w:rsidRPr="00C679B0" w:rsidRDefault="00903041" w:rsidP="00903041">
      <w:pPr>
        <w:widowControl/>
        <w:numPr>
          <w:ilvl w:val="0"/>
          <w:numId w:val="26"/>
        </w:numPr>
        <w:tabs>
          <w:tab w:val="left" w:pos="360"/>
        </w:tabs>
        <w:rPr>
          <w:rFonts w:ascii="Times New Roman" w:hAnsi="Times New Roman"/>
          <w:sz w:val="24"/>
        </w:rPr>
      </w:pPr>
      <w:r w:rsidRPr="00C679B0">
        <w:rPr>
          <w:rFonts w:ascii="Times New Roman" w:hAnsi="Times New Roman"/>
          <w:sz w:val="24"/>
        </w:rPr>
        <w:t xml:space="preserve">ETA Form 9061, Rev. April 2016 - Individual Characteristics Form  </w:t>
      </w:r>
    </w:p>
    <w:p w:rsidR="00903041" w:rsidRPr="00C679B0" w:rsidRDefault="00903041" w:rsidP="00903041">
      <w:pPr>
        <w:widowControl/>
        <w:numPr>
          <w:ilvl w:val="0"/>
          <w:numId w:val="26"/>
        </w:numPr>
        <w:tabs>
          <w:tab w:val="left" w:pos="360"/>
        </w:tabs>
        <w:rPr>
          <w:rFonts w:ascii="Times New Roman" w:hAnsi="Times New Roman"/>
          <w:sz w:val="24"/>
        </w:rPr>
      </w:pPr>
      <w:r w:rsidRPr="00C679B0">
        <w:rPr>
          <w:rFonts w:ascii="Times New Roman" w:hAnsi="Times New Roman"/>
          <w:sz w:val="24"/>
        </w:rPr>
        <w:t xml:space="preserve">ETA Form Spanish 9061, Rev. April 2016 - Individual Characteristics Form  </w:t>
      </w:r>
    </w:p>
    <w:p w:rsidR="00903041" w:rsidRPr="00C679B0" w:rsidRDefault="00903041" w:rsidP="00903041">
      <w:pPr>
        <w:widowControl/>
        <w:numPr>
          <w:ilvl w:val="0"/>
          <w:numId w:val="26"/>
        </w:numPr>
        <w:tabs>
          <w:tab w:val="left" w:pos="360"/>
        </w:tabs>
        <w:rPr>
          <w:rFonts w:ascii="Times New Roman" w:hAnsi="Times New Roman"/>
          <w:sz w:val="24"/>
        </w:rPr>
      </w:pPr>
      <w:r w:rsidRPr="00C679B0">
        <w:rPr>
          <w:rFonts w:ascii="Times New Roman" w:hAnsi="Times New Roman"/>
          <w:sz w:val="24"/>
        </w:rPr>
        <w:t xml:space="preserve">ETA Form 9062, Rev. April 2016 - Conditional Certification </w:t>
      </w:r>
    </w:p>
    <w:p w:rsidR="00903041" w:rsidRPr="00C679B0" w:rsidRDefault="00903041" w:rsidP="00903041">
      <w:pPr>
        <w:widowControl/>
        <w:numPr>
          <w:ilvl w:val="0"/>
          <w:numId w:val="26"/>
        </w:numPr>
        <w:tabs>
          <w:tab w:val="left" w:pos="360"/>
        </w:tabs>
        <w:rPr>
          <w:rFonts w:ascii="Times New Roman" w:hAnsi="Times New Roman"/>
          <w:sz w:val="24"/>
        </w:rPr>
      </w:pPr>
      <w:r w:rsidRPr="00C679B0">
        <w:rPr>
          <w:rFonts w:ascii="Times New Roman" w:hAnsi="Times New Roman"/>
          <w:sz w:val="24"/>
        </w:rPr>
        <w:t>ETA Form 9065, Rev. April 2016 - Agency Declaration of Verification Results Worksheet</w:t>
      </w:r>
    </w:p>
    <w:p w:rsidR="00224BF8" w:rsidRDefault="00224BF8" w:rsidP="00F3536B">
      <w:pPr>
        <w:widowControl/>
        <w:tabs>
          <w:tab w:val="left" w:pos="360"/>
        </w:tabs>
        <w:ind w:left="1080"/>
        <w:rPr>
          <w:rFonts w:ascii="Times New Roman" w:hAnsi="Times New Roman"/>
          <w:sz w:val="24"/>
        </w:rPr>
      </w:pPr>
      <w:r>
        <w:rPr>
          <w:rFonts w:ascii="Times New Roman" w:hAnsi="Times New Roman"/>
          <w:sz w:val="24"/>
        </w:rPr>
        <w:t xml:space="preserve"> </w:t>
      </w:r>
    </w:p>
    <w:p w:rsidR="00B134C9" w:rsidRPr="00A26055" w:rsidRDefault="00B134C9" w:rsidP="00B134C9">
      <w:pPr>
        <w:widowControl/>
        <w:tabs>
          <w:tab w:val="left" w:pos="360"/>
        </w:tabs>
        <w:rPr>
          <w:rFonts w:ascii="Times New Roman" w:hAnsi="Times New Roman"/>
          <w:sz w:val="24"/>
        </w:rPr>
      </w:pPr>
    </w:p>
    <w:p w:rsidR="00060406" w:rsidRPr="00B134C9" w:rsidRDefault="00060406" w:rsidP="005A1E07">
      <w:pPr>
        <w:widowControl/>
        <w:tabs>
          <w:tab w:val="left" w:pos="360"/>
        </w:tabs>
        <w:rPr>
          <w:rFonts w:ascii="Times New Roman" w:hAnsi="Times New Roman"/>
          <w:sz w:val="24"/>
        </w:rPr>
      </w:pPr>
    </w:p>
    <w:sectPr w:rsidR="00060406" w:rsidRPr="00B134C9" w:rsidSect="004919AA">
      <w:headerReference w:type="default" r:id="rId15"/>
      <w:footerReference w:type="even" r:id="rId16"/>
      <w:footerReference w:type="default" r:id="rId17"/>
      <w:footerReference w:type="first" r:id="rId18"/>
      <w:endnotePr>
        <w:numFmt w:val="decimal"/>
      </w:endnotePr>
      <w:pgSz w:w="12240" w:h="15840"/>
      <w:pgMar w:top="1440" w:right="1440" w:bottom="1440" w:left="1440" w:header="1008"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a Ibañez" w:date="2016-04-14T13:14:00Z" w:initials="ETA">
    <w:p w:rsidR="00E51006" w:rsidRPr="00E51006" w:rsidRDefault="00E51006">
      <w:pPr>
        <w:pStyle w:val="CommentText"/>
        <w:rPr>
          <w:lang w:val="en-US"/>
        </w:rPr>
      </w:pPr>
      <w:r>
        <w:rPr>
          <w:rStyle w:val="CommentReference"/>
        </w:rPr>
        <w:annotationRef/>
      </w:r>
      <w:r w:rsidR="003334C9">
        <w:rPr>
          <w:lang w:val="en-US"/>
        </w:rPr>
        <w:t>Insert d</w:t>
      </w:r>
      <w:r>
        <w:rPr>
          <w:lang w:val="en-US"/>
        </w:rPr>
        <w:t>ate ETA issues this TEGL</w:t>
      </w:r>
    </w:p>
  </w:comment>
  <w:comment w:id="2" w:author="Laura Ibañez" w:date="2016-04-14T13:14:00Z" w:initials="ETA">
    <w:p w:rsidR="002F4988" w:rsidRPr="002F4988" w:rsidRDefault="002F4988">
      <w:pPr>
        <w:pStyle w:val="CommentText"/>
        <w:rPr>
          <w:lang w:val="en-US"/>
        </w:rPr>
      </w:pPr>
      <w:r>
        <w:rPr>
          <w:rStyle w:val="CommentReference"/>
        </w:rPr>
        <w:annotationRef/>
      </w:r>
      <w:r w:rsidR="003334C9">
        <w:rPr>
          <w:lang w:val="en-US"/>
        </w:rPr>
        <w:t>Insert d</w:t>
      </w:r>
      <w:r>
        <w:rPr>
          <w:lang w:val="en-US"/>
        </w:rPr>
        <w:t>ate ETA issues this TEGL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47" w:rsidRDefault="00202747">
      <w:r>
        <w:separator/>
      </w:r>
    </w:p>
  </w:endnote>
  <w:endnote w:type="continuationSeparator" w:id="0">
    <w:p w:rsidR="00202747" w:rsidRDefault="00202747">
      <w:r>
        <w:continuationSeparator/>
      </w:r>
    </w:p>
  </w:endnote>
  <w:endnote w:type="continuationNotice" w:id="1">
    <w:p w:rsidR="00202747" w:rsidRDefault="00202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Pr="00D2443C" w:rsidRDefault="00903041" w:rsidP="00F97646">
    <w:pPr>
      <w:pBdr>
        <w:top w:val="single" w:sz="4" w:space="1" w:color="auto"/>
      </w:pBdr>
      <w:rPr>
        <w:rFonts w:ascii="Times New Roman" w:hAnsi="Times New Roman"/>
        <w:color w:val="000000"/>
        <w:szCs w:val="20"/>
      </w:rPr>
    </w:pPr>
    <w:r>
      <w:rPr>
        <w:rFonts w:ascii="Times New Roman" w:hAnsi="Times New Roman"/>
        <w:noProof/>
        <w:color w:val="000000"/>
        <w:szCs w:val="20"/>
      </w:rPr>
      <w:pict>
        <v:shapetype id="_x0000_t202" coordsize="21600,21600" o:spt="202" path="m,l,21600r21600,l21600,xe">
          <v:stroke joinstyle="miter"/>
          <v:path gradientshapeok="t" o:connecttype="rect"/>
        </v:shapetype>
        <v:shape id="_x0000_s2052" type="#_x0000_t202" style="position:absolute;margin-left:36pt;margin-top:-94.1pt;width:66.6pt;height:36pt;z-index:251658240" stroked="f">
          <v:textbox style="mso-next-textbox:#_x0000_s2052">
            <w:txbxContent>
              <w:p w:rsidR="00BE78CA" w:rsidRDefault="00BE78CA" w:rsidP="00F97646">
                <w:pPr>
                  <w:rPr>
                    <w:rFonts w:ascii="Times New Roman" w:hAnsi="Times New Roman"/>
                    <w:color w:val="808080"/>
                    <w:szCs w:val="20"/>
                  </w:rPr>
                </w:pPr>
              </w:p>
            </w:txbxContent>
          </v:textbox>
        </v:shape>
      </w:pict>
    </w:r>
    <w:r w:rsidR="00BE78CA" w:rsidRPr="00D2443C">
      <w:rPr>
        <w:rFonts w:ascii="Times New Roman" w:hAnsi="Times New Roman"/>
        <w:color w:val="000000"/>
        <w:szCs w:val="20"/>
      </w:rPr>
      <w:t xml:space="preserve">Page </w:t>
    </w:r>
    <w:r w:rsidR="00BE78CA">
      <w:rPr>
        <w:rFonts w:ascii="Times New Roman" w:hAnsi="Times New Roman"/>
        <w:color w:val="000000"/>
        <w:szCs w:val="20"/>
      </w:rPr>
      <w:t>2</w:t>
    </w:r>
    <w:r w:rsidR="00BE78CA" w:rsidRPr="00D2443C">
      <w:rPr>
        <w:rFonts w:ascii="Times New Roman" w:hAnsi="Times New Roman"/>
        <w:color w:val="000000"/>
        <w:szCs w:val="20"/>
      </w:rPr>
      <w:t xml:space="preserve"> of 3                                                                              </w:t>
    </w:r>
    <w:r w:rsidR="00BE78CA">
      <w:rPr>
        <w:rFonts w:ascii="Times New Roman" w:hAnsi="Times New Roman"/>
        <w:color w:val="000000"/>
        <w:szCs w:val="20"/>
      </w:rPr>
      <w:t xml:space="preserve">               </w:t>
    </w:r>
    <w:r w:rsidR="00BE78CA" w:rsidRPr="00D2443C">
      <w:rPr>
        <w:rFonts w:ascii="Times New Roman" w:hAnsi="Times New Roman"/>
        <w:color w:val="000000"/>
        <w:szCs w:val="20"/>
      </w:rPr>
      <w:t>ETA Form 9062 (Rev. February 2013)</w:t>
    </w:r>
  </w:p>
  <w:p w:rsidR="00BE78CA" w:rsidRDefault="00BE7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2B" w:rsidRPr="00F13C8B" w:rsidRDefault="00BE78CA" w:rsidP="00F97646">
    <w:pPr>
      <w:tabs>
        <w:tab w:val="left" w:pos="4392"/>
        <w:tab w:val="left" w:pos="7236"/>
      </w:tabs>
      <w:spacing w:before="48"/>
      <w:ind w:right="-1368"/>
      <w:rPr>
        <w:rFonts w:ascii="Times New Roman" w:hAnsi="Times New Roman"/>
        <w:bCs/>
        <w:spacing w:val="-6"/>
        <w:szCs w:val="20"/>
      </w:rPr>
    </w:pPr>
    <w:r>
      <w:rPr>
        <w:rFonts w:ascii="Times New Roman" w:hAnsi="Times New Roman"/>
        <w:szCs w:val="20"/>
      </w:rPr>
      <w:t xml:space="preserve"> </w:t>
    </w:r>
    <w:r w:rsidRPr="00F13C8B">
      <w:rPr>
        <w:rFonts w:ascii="Times New Roman" w:hAnsi="Times New Roman"/>
        <w:szCs w:val="20"/>
      </w:rPr>
      <w:t xml:space="preserve">                                                                                                                                                                                                                      </w:t>
    </w:r>
  </w:p>
  <w:tbl>
    <w:tblPr>
      <w:tblW w:w="0" w:type="auto"/>
      <w:tblInd w:w="144" w:type="dxa"/>
      <w:tblLayout w:type="fixed"/>
      <w:tblCellMar>
        <w:left w:w="144" w:type="dxa"/>
        <w:right w:w="144" w:type="dxa"/>
      </w:tblCellMar>
      <w:tblLook w:val="0000" w:firstRow="0" w:lastRow="0" w:firstColumn="0" w:lastColumn="0" w:noHBand="0" w:noVBand="0"/>
    </w:tblPr>
    <w:tblGrid>
      <w:gridCol w:w="5428"/>
      <w:gridCol w:w="3932"/>
    </w:tblGrid>
    <w:tr w:rsidR="0028172B" w:rsidTr="009B103E">
      <w:tc>
        <w:tcPr>
          <w:tcW w:w="5428" w:type="dxa"/>
          <w:tcBorders>
            <w:top w:val="double" w:sz="7" w:space="0" w:color="000000"/>
            <w:left w:val="single" w:sz="7" w:space="0" w:color="000000"/>
            <w:bottom w:val="single" w:sz="7" w:space="0" w:color="000000"/>
            <w:right w:val="single" w:sz="6" w:space="0" w:color="FFFFFF"/>
          </w:tcBorders>
        </w:tcPr>
        <w:p w:rsidR="0028172B" w:rsidRDefault="0028172B" w:rsidP="009B103E">
          <w:pPr>
            <w:spacing w:line="116" w:lineRule="exact"/>
            <w:rPr>
              <w:rFonts w:cs="Courier New"/>
              <w:szCs w:val="20"/>
            </w:rPr>
          </w:pPr>
        </w:p>
        <w:p w:rsidR="0028172B" w:rsidRDefault="0028172B" w:rsidP="009B103E">
          <w:pPr>
            <w:rPr>
              <w:b/>
              <w:bCs/>
              <w:szCs w:val="20"/>
            </w:rPr>
          </w:pPr>
          <w:r>
            <w:rPr>
              <w:b/>
              <w:bCs/>
              <w:szCs w:val="20"/>
            </w:rPr>
            <w:t>RESCISSIONS</w:t>
          </w:r>
        </w:p>
        <w:p w:rsidR="0028172B" w:rsidRPr="007A5B56" w:rsidRDefault="0028172B" w:rsidP="009B103E">
          <w:pPr>
            <w:spacing w:after="38"/>
            <w:rPr>
              <w:rFonts w:ascii="Times New Roman" w:hAnsi="Times New Roman"/>
              <w:bCs/>
              <w:sz w:val="22"/>
              <w:szCs w:val="22"/>
            </w:rPr>
          </w:pPr>
        </w:p>
      </w:tc>
      <w:tc>
        <w:tcPr>
          <w:tcW w:w="3932" w:type="dxa"/>
          <w:tcBorders>
            <w:top w:val="double" w:sz="7" w:space="0" w:color="000000"/>
            <w:left w:val="single" w:sz="7" w:space="0" w:color="000000"/>
            <w:bottom w:val="single" w:sz="7" w:space="0" w:color="000000"/>
            <w:right w:val="single" w:sz="7" w:space="0" w:color="000000"/>
          </w:tcBorders>
        </w:tcPr>
        <w:p w:rsidR="0028172B" w:rsidRDefault="0028172B" w:rsidP="009B103E">
          <w:pPr>
            <w:spacing w:line="116" w:lineRule="exact"/>
            <w:rPr>
              <w:b/>
              <w:bCs/>
              <w:szCs w:val="20"/>
            </w:rPr>
          </w:pPr>
        </w:p>
        <w:p w:rsidR="0028172B" w:rsidRDefault="0028172B" w:rsidP="009B103E">
          <w:pPr>
            <w:rPr>
              <w:b/>
              <w:bCs/>
              <w:szCs w:val="20"/>
            </w:rPr>
          </w:pPr>
          <w:r>
            <w:rPr>
              <w:b/>
              <w:bCs/>
              <w:szCs w:val="20"/>
            </w:rPr>
            <w:t>EXPIRATION DATE</w:t>
          </w:r>
        </w:p>
        <w:p w:rsidR="0028172B" w:rsidRPr="007A5B56" w:rsidRDefault="0028172B" w:rsidP="009B103E">
          <w:pPr>
            <w:spacing w:after="38"/>
            <w:rPr>
              <w:rFonts w:ascii="Times New Roman" w:hAnsi="Times New Roman"/>
              <w:bCs/>
              <w:sz w:val="22"/>
              <w:szCs w:val="22"/>
            </w:rPr>
          </w:pPr>
        </w:p>
      </w:tc>
    </w:tr>
  </w:tbl>
  <w:p w:rsidR="00BE78CA" w:rsidRPr="00F13C8B" w:rsidRDefault="00BE78CA" w:rsidP="00F97646">
    <w:pPr>
      <w:tabs>
        <w:tab w:val="left" w:pos="4392"/>
        <w:tab w:val="left" w:pos="7236"/>
      </w:tabs>
      <w:spacing w:before="48"/>
      <w:ind w:right="-1368"/>
      <w:rPr>
        <w:rFonts w:ascii="Times New Roman" w:hAnsi="Times New Roman"/>
        <w:bCs/>
        <w:spacing w:val="-6"/>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Pr="00D2443C" w:rsidRDefault="00903041" w:rsidP="00F97646">
    <w:pPr>
      <w:pBdr>
        <w:top w:val="single" w:sz="4" w:space="1" w:color="auto"/>
      </w:pBdr>
      <w:rPr>
        <w:rFonts w:ascii="Times New Roman" w:hAnsi="Times New Roman"/>
        <w:color w:val="000000"/>
        <w:szCs w:val="20"/>
      </w:rPr>
    </w:pPr>
    <w:r>
      <w:rPr>
        <w:rFonts w:ascii="Times New Roman" w:hAnsi="Times New Roman"/>
        <w:noProof/>
        <w:color w:val="000000"/>
        <w:szCs w:val="20"/>
      </w:rPr>
      <w:pict>
        <v:shapetype id="_x0000_t202" coordsize="21600,21600" o:spt="202" path="m,l,21600r21600,l21600,xe">
          <v:stroke joinstyle="miter"/>
          <v:path gradientshapeok="t" o:connecttype="rect"/>
        </v:shapetype>
        <v:shape id="_x0000_s2051" type="#_x0000_t202" style="position:absolute;margin-left:36pt;margin-top:-94.1pt;width:66.6pt;height:36pt;z-index:251657216" stroked="f">
          <v:textbox style="mso-next-textbox:#_x0000_s2051">
            <w:txbxContent>
              <w:p w:rsidR="00BE78CA" w:rsidRDefault="00BE78CA" w:rsidP="00F97646">
                <w:pPr>
                  <w:rPr>
                    <w:rFonts w:ascii="Times New Roman" w:hAnsi="Times New Roman"/>
                    <w:color w:val="808080"/>
                    <w:szCs w:val="20"/>
                  </w:rPr>
                </w:pPr>
              </w:p>
            </w:txbxContent>
          </v:textbox>
        </v:shape>
      </w:pict>
    </w:r>
    <w:r w:rsidR="00BE78CA" w:rsidRPr="00D2443C">
      <w:rPr>
        <w:rFonts w:ascii="Times New Roman" w:hAnsi="Times New Roman"/>
        <w:color w:val="000000"/>
        <w:szCs w:val="20"/>
      </w:rPr>
      <w:t xml:space="preserve">Page </w:t>
    </w:r>
    <w:r w:rsidR="00BE78CA">
      <w:rPr>
        <w:rFonts w:ascii="Times New Roman" w:hAnsi="Times New Roman"/>
        <w:color w:val="000000"/>
        <w:szCs w:val="20"/>
      </w:rPr>
      <w:t>1</w:t>
    </w:r>
    <w:r w:rsidR="00BE78CA" w:rsidRPr="00D2443C">
      <w:rPr>
        <w:rFonts w:ascii="Times New Roman" w:hAnsi="Times New Roman"/>
        <w:color w:val="000000"/>
        <w:szCs w:val="20"/>
      </w:rPr>
      <w:t xml:space="preserve"> of 3                                                                              </w:t>
    </w:r>
    <w:r w:rsidR="00BE78CA">
      <w:rPr>
        <w:rFonts w:ascii="Times New Roman" w:hAnsi="Times New Roman"/>
        <w:color w:val="000000"/>
        <w:szCs w:val="20"/>
      </w:rPr>
      <w:t xml:space="preserve">               </w:t>
    </w:r>
    <w:r w:rsidR="00BE78CA" w:rsidRPr="00D2443C">
      <w:rPr>
        <w:rFonts w:ascii="Times New Roman" w:hAnsi="Times New Roman"/>
        <w:color w:val="000000"/>
        <w:szCs w:val="20"/>
      </w:rPr>
      <w:t>ETA Form 9062 (Rev. February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47" w:rsidRDefault="00202747">
      <w:r>
        <w:separator/>
      </w:r>
    </w:p>
  </w:footnote>
  <w:footnote w:type="continuationSeparator" w:id="0">
    <w:p w:rsidR="00202747" w:rsidRDefault="00202747">
      <w:r>
        <w:continuationSeparator/>
      </w:r>
    </w:p>
  </w:footnote>
  <w:footnote w:type="continuationNotice" w:id="1">
    <w:p w:rsidR="00202747" w:rsidRDefault="00202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AA" w:rsidRPr="00983DAA" w:rsidRDefault="004919AA">
    <w:pPr>
      <w:pStyle w:val="Header"/>
      <w:jc w:val="center"/>
      <w:rPr>
        <w:rFonts w:ascii="Times New Roman" w:hAnsi="Times New Roman"/>
        <w:sz w:val="24"/>
      </w:rPr>
    </w:pPr>
    <w:r w:rsidRPr="00983DAA">
      <w:rPr>
        <w:rFonts w:ascii="Times New Roman" w:hAnsi="Times New Roman"/>
        <w:sz w:val="24"/>
      </w:rPr>
      <w:t>-</w:t>
    </w:r>
    <w:r w:rsidRPr="00983DAA">
      <w:rPr>
        <w:rFonts w:ascii="Times New Roman" w:hAnsi="Times New Roman"/>
        <w:sz w:val="24"/>
      </w:rPr>
      <w:fldChar w:fldCharType="begin"/>
    </w:r>
    <w:r w:rsidRPr="00983DAA">
      <w:rPr>
        <w:rFonts w:ascii="Times New Roman" w:hAnsi="Times New Roman"/>
        <w:sz w:val="24"/>
      </w:rPr>
      <w:instrText xml:space="preserve"> PAGE   \* MERGEFORMAT </w:instrText>
    </w:r>
    <w:r w:rsidRPr="00983DAA">
      <w:rPr>
        <w:rFonts w:ascii="Times New Roman" w:hAnsi="Times New Roman"/>
        <w:sz w:val="24"/>
      </w:rPr>
      <w:fldChar w:fldCharType="separate"/>
    </w:r>
    <w:r w:rsidR="00903041">
      <w:rPr>
        <w:rFonts w:ascii="Times New Roman" w:hAnsi="Times New Roman"/>
        <w:noProof/>
        <w:sz w:val="24"/>
      </w:rPr>
      <w:t>1</w:t>
    </w:r>
    <w:r w:rsidRPr="00983DAA">
      <w:rPr>
        <w:rFonts w:ascii="Times New Roman" w:hAnsi="Times New Roman"/>
        <w:noProof/>
        <w:sz w:val="24"/>
      </w:rPr>
      <w:fldChar w:fldCharType="end"/>
    </w:r>
    <w:r w:rsidRPr="00983DAA">
      <w:rPr>
        <w:rFonts w:ascii="Times New Roman" w:hAnsi="Times New Roman"/>
        <w:noProof/>
        <w:sz w:val="24"/>
      </w:rPr>
      <w:t>-</w:t>
    </w:r>
  </w:p>
  <w:p w:rsidR="00BE78CA" w:rsidRDefault="00BE7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ABE"/>
    <w:multiLevelType w:val="hybridMultilevel"/>
    <w:tmpl w:val="E8AA883E"/>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3240"/>
        </w:tabs>
        <w:ind w:left="3240" w:hanging="360"/>
      </w:pPr>
    </w:lvl>
    <w:lvl w:ilvl="2" w:tplc="04090005">
      <w:start w:val="1"/>
      <w:numFmt w:val="decimal"/>
      <w:lvlText w:val="%3."/>
      <w:lvlJc w:val="left"/>
      <w:pPr>
        <w:tabs>
          <w:tab w:val="num" w:pos="3960"/>
        </w:tabs>
        <w:ind w:left="3960" w:hanging="360"/>
      </w:pPr>
    </w:lvl>
    <w:lvl w:ilvl="3" w:tplc="04090001">
      <w:start w:val="1"/>
      <w:numFmt w:val="decimal"/>
      <w:lvlText w:val="%4."/>
      <w:lvlJc w:val="left"/>
      <w:pPr>
        <w:tabs>
          <w:tab w:val="num" w:pos="4680"/>
        </w:tabs>
        <w:ind w:left="4680" w:hanging="360"/>
      </w:pPr>
    </w:lvl>
    <w:lvl w:ilvl="4" w:tplc="04090003">
      <w:start w:val="1"/>
      <w:numFmt w:val="decimal"/>
      <w:lvlText w:val="%5."/>
      <w:lvlJc w:val="left"/>
      <w:pPr>
        <w:tabs>
          <w:tab w:val="num" w:pos="5400"/>
        </w:tabs>
        <w:ind w:left="5400" w:hanging="360"/>
      </w:p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1">
    <w:nsid w:val="08B113EF"/>
    <w:multiLevelType w:val="hybridMultilevel"/>
    <w:tmpl w:val="2FDA03A0"/>
    <w:lvl w:ilvl="0" w:tplc="F1B8C9EE">
      <w:start w:val="1"/>
      <w:numFmt w:val="decimal"/>
      <w:lvlText w:val="%1."/>
      <w:lvlJc w:val="left"/>
      <w:pPr>
        <w:ind w:left="450" w:hanging="360"/>
      </w:pPr>
      <w:rPr>
        <w:rFonts w:hint="default"/>
        <w:b w:val="0"/>
      </w:rPr>
    </w:lvl>
    <w:lvl w:ilvl="1" w:tplc="F7CCDFB6">
      <w:start w:val="1"/>
      <w:numFmt w:val="bullet"/>
      <w:lvlText w:val=""/>
      <w:lvlJc w:val="left"/>
      <w:pPr>
        <w:ind w:left="1170" w:hanging="360"/>
      </w:pPr>
      <w:rPr>
        <w:rFonts w:ascii="Symbol" w:hAnsi="Symbol" w:hint="default"/>
        <w:color w:val="auto"/>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AB57BE2"/>
    <w:multiLevelType w:val="hybridMultilevel"/>
    <w:tmpl w:val="6DB88610"/>
    <w:lvl w:ilvl="0" w:tplc="5E4E631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55CF3"/>
    <w:multiLevelType w:val="hybridMultilevel"/>
    <w:tmpl w:val="574A3CB8"/>
    <w:lvl w:ilvl="0" w:tplc="C124F942">
      <w:start w:val="1"/>
      <w:numFmt w:val="lowerLetter"/>
      <w:lvlText w:val="%1."/>
      <w:lvlJc w:val="left"/>
      <w:pPr>
        <w:ind w:left="720" w:hanging="360"/>
      </w:pPr>
      <w:rPr>
        <w:rFonts w:ascii="Times New Roman" w:eastAsia="Calibri" w:hAnsi="Times New Roman" w:cs="Times New Roman"/>
      </w:rPr>
    </w:lvl>
    <w:lvl w:ilvl="1" w:tplc="04090015">
      <w:start w:val="1"/>
      <w:numFmt w:val="upp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8C2348"/>
    <w:multiLevelType w:val="hybridMultilevel"/>
    <w:tmpl w:val="8D7446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3D3D8F"/>
    <w:multiLevelType w:val="multilevel"/>
    <w:tmpl w:val="ADC87784"/>
    <w:lvl w:ilvl="0">
      <w:start w:val="1"/>
      <w:numFmt w:val="bullet"/>
      <w:lvlText w:val=""/>
      <w:lvlJc w:val="left"/>
      <w:pPr>
        <w:ind w:left="360" w:hanging="360"/>
      </w:pPr>
      <w:rPr>
        <w:rFonts w:ascii="Symbol" w:hAnsi="Symbol" w:hint="default"/>
        <w:b/>
        <w:i w:val="0"/>
        <w:strike w:val="0"/>
        <w:sz w:val="24"/>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FE0AA8"/>
    <w:multiLevelType w:val="hybridMultilevel"/>
    <w:tmpl w:val="3F16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B7D3B"/>
    <w:multiLevelType w:val="hybridMultilevel"/>
    <w:tmpl w:val="0D34D74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C0983"/>
    <w:multiLevelType w:val="hybridMultilevel"/>
    <w:tmpl w:val="6B4CD330"/>
    <w:lvl w:ilvl="0" w:tplc="8DCA169E">
      <w:start w:val="1"/>
      <w:numFmt w:val="decimal"/>
      <w:lvlText w:val="%1."/>
      <w:lvlJc w:val="left"/>
      <w:pPr>
        <w:ind w:left="720" w:hanging="360"/>
      </w:pPr>
      <w:rPr>
        <w:rFonts w:ascii="Times New Roman" w:hAnsi="Times New Roman" w:hint="default"/>
        <w:b/>
        <w:i w:val="0"/>
        <w:strike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20D86"/>
    <w:multiLevelType w:val="hybridMultilevel"/>
    <w:tmpl w:val="1ACC54EE"/>
    <w:lvl w:ilvl="0" w:tplc="2A1265D0">
      <w:start w:val="1"/>
      <w:numFmt w:val="low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819DC"/>
    <w:multiLevelType w:val="hybridMultilevel"/>
    <w:tmpl w:val="E6A261F0"/>
    <w:lvl w:ilvl="0" w:tplc="5E64898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3D3B63"/>
    <w:multiLevelType w:val="hybridMultilevel"/>
    <w:tmpl w:val="2BB0446A"/>
    <w:lvl w:ilvl="0" w:tplc="0C1E4BBC">
      <w:start w:val="1"/>
      <w:numFmt w:val="lowerLetter"/>
      <w:lvlText w:val="%1."/>
      <w:lvlJc w:val="left"/>
      <w:pPr>
        <w:ind w:left="1080" w:hanging="360"/>
      </w:pPr>
      <w:rPr>
        <w:rFonts w:hint="default"/>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8B56A5"/>
    <w:multiLevelType w:val="hybridMultilevel"/>
    <w:tmpl w:val="5F0A8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27C38"/>
    <w:multiLevelType w:val="hybridMultilevel"/>
    <w:tmpl w:val="685E3CA4"/>
    <w:lvl w:ilvl="0" w:tplc="F6D4C216">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9338C"/>
    <w:multiLevelType w:val="hybridMultilevel"/>
    <w:tmpl w:val="6AB88B98"/>
    <w:lvl w:ilvl="0" w:tplc="09F8CF4A">
      <w:start w:val="1"/>
      <w:numFmt w:val="lowerLetter"/>
      <w:lvlText w:val="%1."/>
      <w:lvlJc w:val="left"/>
      <w:pPr>
        <w:ind w:left="1800" w:hanging="360"/>
      </w:pPr>
      <w:rPr>
        <w:rFonts w:hint="default"/>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AD6348"/>
    <w:multiLevelType w:val="multilevel"/>
    <w:tmpl w:val="0E320E18"/>
    <w:lvl w:ilvl="0">
      <w:start w:val="1"/>
      <w:numFmt w:val="decimal"/>
      <w:lvlText w:val="%1."/>
      <w:lvlJc w:val="left"/>
      <w:pPr>
        <w:ind w:left="360" w:hanging="360"/>
      </w:pPr>
      <w:rPr>
        <w:rFonts w:hint="default"/>
        <w:b/>
        <w:i w:val="0"/>
        <w:strike w:val="0"/>
        <w:sz w:val="24"/>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5E355D1"/>
    <w:multiLevelType w:val="hybridMultilevel"/>
    <w:tmpl w:val="E304C2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CD3790"/>
    <w:multiLevelType w:val="hybridMultilevel"/>
    <w:tmpl w:val="99D4C54C"/>
    <w:lvl w:ilvl="0" w:tplc="259A09BA">
      <w:start w:val="1"/>
      <w:numFmt w:val="lowerLetter"/>
      <w:lvlText w:val="%1."/>
      <w:lvlJc w:val="left"/>
      <w:pPr>
        <w:ind w:left="720" w:hanging="360"/>
      </w:pPr>
      <w:rPr>
        <w:rFonts w:ascii="Times New Roman" w:hAnsi="Times New Roman" w:hint="default"/>
        <w:b w:val="0"/>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0B4F26"/>
    <w:multiLevelType w:val="multilevel"/>
    <w:tmpl w:val="2C5AD928"/>
    <w:lvl w:ilvl="0">
      <w:start w:val="1"/>
      <w:numFmt w:val="lowerLetter"/>
      <w:lvlText w:val="%1."/>
      <w:lvlJc w:val="left"/>
      <w:pPr>
        <w:ind w:left="1080" w:hanging="360"/>
      </w:pPr>
      <w:rPr>
        <w:rFonts w:hint="default"/>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2BA53A8"/>
    <w:multiLevelType w:val="hybridMultilevel"/>
    <w:tmpl w:val="F5F207A0"/>
    <w:lvl w:ilvl="0" w:tplc="E56272D8">
      <w:start w:val="1"/>
      <w:numFmt w:val="lowerLetter"/>
      <w:lvlText w:val="%1."/>
      <w:lvlJc w:val="left"/>
      <w:pPr>
        <w:ind w:left="720" w:hanging="360"/>
      </w:pPr>
      <w:rPr>
        <w:rFonts w:ascii="Times New Roman" w:eastAsia="Times New Roman" w:hAnsi="Times New Roman" w:cs="Times New Roman"/>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63DC6"/>
    <w:multiLevelType w:val="multilevel"/>
    <w:tmpl w:val="6F2E932E"/>
    <w:lvl w:ilvl="0">
      <w:start w:val="7"/>
      <w:numFmt w:val="decimal"/>
      <w:lvlText w:val="%1."/>
      <w:lvlJc w:val="left"/>
      <w:pPr>
        <w:ind w:left="360" w:hanging="360"/>
      </w:pPr>
      <w:rPr>
        <w:rFonts w:ascii="Times New Roman" w:hAnsi="Times New Roman" w:hint="default"/>
        <w:b/>
        <w:i w:val="0"/>
        <w:strike w:val="0"/>
        <w:sz w:val="24"/>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9232E8C"/>
    <w:multiLevelType w:val="hybridMultilevel"/>
    <w:tmpl w:val="ED38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D3917"/>
    <w:multiLevelType w:val="hybridMultilevel"/>
    <w:tmpl w:val="290E458E"/>
    <w:lvl w:ilvl="0" w:tplc="F23ED5F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CC1DA5"/>
    <w:multiLevelType w:val="hybridMultilevel"/>
    <w:tmpl w:val="FBBCE3C2"/>
    <w:lvl w:ilvl="0" w:tplc="8DCA169E">
      <w:start w:val="1"/>
      <w:numFmt w:val="decimal"/>
      <w:lvlText w:val="%1."/>
      <w:lvlJc w:val="left"/>
      <w:pPr>
        <w:ind w:left="720" w:hanging="360"/>
      </w:pPr>
      <w:rPr>
        <w:rFonts w:ascii="Times New Roman" w:hAnsi="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349E1"/>
    <w:multiLevelType w:val="hybridMultilevel"/>
    <w:tmpl w:val="22B49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D74CE3"/>
    <w:multiLevelType w:val="hybridMultilevel"/>
    <w:tmpl w:val="E93E93EE"/>
    <w:lvl w:ilvl="0" w:tplc="8DCA169E">
      <w:start w:val="1"/>
      <w:numFmt w:val="decimal"/>
      <w:lvlText w:val="%1."/>
      <w:lvlJc w:val="left"/>
      <w:pPr>
        <w:ind w:left="1080" w:hanging="360"/>
      </w:pPr>
      <w:rPr>
        <w:rFonts w:ascii="Times New Roman" w:hAnsi="Times New Roman" w:hint="default"/>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5"/>
  </w:num>
  <w:num w:numId="4">
    <w:abstractNumId w:val="12"/>
  </w:num>
  <w:num w:numId="5">
    <w:abstractNumId w:val="1"/>
  </w:num>
  <w:num w:numId="6">
    <w:abstractNumId w:val="3"/>
  </w:num>
  <w:num w:numId="7">
    <w:abstractNumId w:val="19"/>
  </w:num>
  <w:num w:numId="8">
    <w:abstractNumId w:val="16"/>
  </w:num>
  <w:num w:numId="9">
    <w:abstractNumId w:val="17"/>
  </w:num>
  <w:num w:numId="10">
    <w:abstractNumId w:val="18"/>
  </w:num>
  <w:num w:numId="11">
    <w:abstractNumId w:val="13"/>
  </w:num>
  <w:num w:numId="12">
    <w:abstractNumId w:val="9"/>
  </w:num>
  <w:num w:numId="13">
    <w:abstractNumId w:val="8"/>
  </w:num>
  <w:num w:numId="14">
    <w:abstractNumId w:val="4"/>
  </w:num>
  <w:num w:numId="15">
    <w:abstractNumId w:val="20"/>
  </w:num>
  <w:num w:numId="16">
    <w:abstractNumId w:val="25"/>
  </w:num>
  <w:num w:numId="17">
    <w:abstractNumId w:val="23"/>
  </w:num>
  <w:num w:numId="18">
    <w:abstractNumId w:val="11"/>
  </w:num>
  <w:num w:numId="19">
    <w:abstractNumId w:val="14"/>
  </w:num>
  <w:num w:numId="20">
    <w:abstractNumId w:val="24"/>
  </w:num>
  <w:num w:numId="21">
    <w:abstractNumId w:val="22"/>
  </w:num>
  <w:num w:numId="22">
    <w:abstractNumId w:val="5"/>
  </w:num>
  <w:num w:numId="23">
    <w:abstractNumId w:val="2"/>
  </w:num>
  <w:num w:numId="24">
    <w:abstractNumId w:val="10"/>
  </w:num>
  <w:num w:numId="25">
    <w:abstractNumId w:val="21"/>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B94"/>
    <w:rsid w:val="000000D2"/>
    <w:rsid w:val="00004FF7"/>
    <w:rsid w:val="000110EB"/>
    <w:rsid w:val="00011CA8"/>
    <w:rsid w:val="0001263E"/>
    <w:rsid w:val="00013599"/>
    <w:rsid w:val="000137B4"/>
    <w:rsid w:val="00015B7F"/>
    <w:rsid w:val="00030793"/>
    <w:rsid w:val="00031853"/>
    <w:rsid w:val="00031FFF"/>
    <w:rsid w:val="000322AA"/>
    <w:rsid w:val="00036F5A"/>
    <w:rsid w:val="00037300"/>
    <w:rsid w:val="000416A0"/>
    <w:rsid w:val="000431A2"/>
    <w:rsid w:val="00044020"/>
    <w:rsid w:val="000465A8"/>
    <w:rsid w:val="0004745F"/>
    <w:rsid w:val="00056F3F"/>
    <w:rsid w:val="00057F7C"/>
    <w:rsid w:val="00060406"/>
    <w:rsid w:val="000609F1"/>
    <w:rsid w:val="00060A22"/>
    <w:rsid w:val="00060AAF"/>
    <w:rsid w:val="00061742"/>
    <w:rsid w:val="000641C0"/>
    <w:rsid w:val="0007042D"/>
    <w:rsid w:val="000704B4"/>
    <w:rsid w:val="00071069"/>
    <w:rsid w:val="000730FE"/>
    <w:rsid w:val="00073366"/>
    <w:rsid w:val="00073854"/>
    <w:rsid w:val="000764C9"/>
    <w:rsid w:val="00077E76"/>
    <w:rsid w:val="00082DFA"/>
    <w:rsid w:val="0008461A"/>
    <w:rsid w:val="0008797D"/>
    <w:rsid w:val="00092487"/>
    <w:rsid w:val="000946EB"/>
    <w:rsid w:val="000961E2"/>
    <w:rsid w:val="00096414"/>
    <w:rsid w:val="000A0484"/>
    <w:rsid w:val="000A3C53"/>
    <w:rsid w:val="000A43ED"/>
    <w:rsid w:val="000A622E"/>
    <w:rsid w:val="000A6DC9"/>
    <w:rsid w:val="000B2276"/>
    <w:rsid w:val="000B24B0"/>
    <w:rsid w:val="000B28FD"/>
    <w:rsid w:val="000B4D70"/>
    <w:rsid w:val="000C00F8"/>
    <w:rsid w:val="000C0B03"/>
    <w:rsid w:val="000C2F06"/>
    <w:rsid w:val="000D0173"/>
    <w:rsid w:val="000D7D4E"/>
    <w:rsid w:val="000E16E6"/>
    <w:rsid w:val="000E56D5"/>
    <w:rsid w:val="000E7403"/>
    <w:rsid w:val="00103A3A"/>
    <w:rsid w:val="0010529C"/>
    <w:rsid w:val="001063CE"/>
    <w:rsid w:val="00107C6D"/>
    <w:rsid w:val="001129A0"/>
    <w:rsid w:val="00117E08"/>
    <w:rsid w:val="001207FD"/>
    <w:rsid w:val="0012700E"/>
    <w:rsid w:val="00131DF7"/>
    <w:rsid w:val="00132CF2"/>
    <w:rsid w:val="0013302F"/>
    <w:rsid w:val="001339B5"/>
    <w:rsid w:val="00134448"/>
    <w:rsid w:val="00136491"/>
    <w:rsid w:val="0013662C"/>
    <w:rsid w:val="0014190A"/>
    <w:rsid w:val="00144AAA"/>
    <w:rsid w:val="00152613"/>
    <w:rsid w:val="00161806"/>
    <w:rsid w:val="001633EB"/>
    <w:rsid w:val="00166B94"/>
    <w:rsid w:val="00173196"/>
    <w:rsid w:val="00175187"/>
    <w:rsid w:val="00184DAD"/>
    <w:rsid w:val="00186C6E"/>
    <w:rsid w:val="001877FE"/>
    <w:rsid w:val="00191E8D"/>
    <w:rsid w:val="001A23CD"/>
    <w:rsid w:val="001A36C4"/>
    <w:rsid w:val="001B5625"/>
    <w:rsid w:val="001B72F2"/>
    <w:rsid w:val="001C0A0D"/>
    <w:rsid w:val="001C19CA"/>
    <w:rsid w:val="001C2A90"/>
    <w:rsid w:val="001C34EF"/>
    <w:rsid w:val="001C5418"/>
    <w:rsid w:val="001D033F"/>
    <w:rsid w:val="001D0781"/>
    <w:rsid w:val="001D377A"/>
    <w:rsid w:val="001D4B89"/>
    <w:rsid w:val="001E2F77"/>
    <w:rsid w:val="001E5168"/>
    <w:rsid w:val="001F38CD"/>
    <w:rsid w:val="0020023F"/>
    <w:rsid w:val="00200949"/>
    <w:rsid w:val="0020175E"/>
    <w:rsid w:val="00202747"/>
    <w:rsid w:val="00204301"/>
    <w:rsid w:val="00204A3B"/>
    <w:rsid w:val="002061D3"/>
    <w:rsid w:val="002132F7"/>
    <w:rsid w:val="002239DD"/>
    <w:rsid w:val="002248A5"/>
    <w:rsid w:val="00224BF8"/>
    <w:rsid w:val="002264B5"/>
    <w:rsid w:val="002269B1"/>
    <w:rsid w:val="00231353"/>
    <w:rsid w:val="00233BDC"/>
    <w:rsid w:val="00240D9C"/>
    <w:rsid w:val="0024652A"/>
    <w:rsid w:val="002467DD"/>
    <w:rsid w:val="00246FC6"/>
    <w:rsid w:val="00250890"/>
    <w:rsid w:val="00253028"/>
    <w:rsid w:val="002539AC"/>
    <w:rsid w:val="00261349"/>
    <w:rsid w:val="002627F3"/>
    <w:rsid w:val="0026415E"/>
    <w:rsid w:val="002641F4"/>
    <w:rsid w:val="00266000"/>
    <w:rsid w:val="00271047"/>
    <w:rsid w:val="00271A39"/>
    <w:rsid w:val="002722CF"/>
    <w:rsid w:val="0028172B"/>
    <w:rsid w:val="0028795A"/>
    <w:rsid w:val="0029029A"/>
    <w:rsid w:val="002A036D"/>
    <w:rsid w:val="002A2C3B"/>
    <w:rsid w:val="002A7BBA"/>
    <w:rsid w:val="002B42AF"/>
    <w:rsid w:val="002B4A4C"/>
    <w:rsid w:val="002B5694"/>
    <w:rsid w:val="002B675B"/>
    <w:rsid w:val="002C0141"/>
    <w:rsid w:val="002C67A2"/>
    <w:rsid w:val="002D2B79"/>
    <w:rsid w:val="002D36FF"/>
    <w:rsid w:val="002E1AFE"/>
    <w:rsid w:val="002E2C60"/>
    <w:rsid w:val="002E3DB3"/>
    <w:rsid w:val="002F30A3"/>
    <w:rsid w:val="002F32EF"/>
    <w:rsid w:val="002F4988"/>
    <w:rsid w:val="002F5838"/>
    <w:rsid w:val="002F71BD"/>
    <w:rsid w:val="00300F24"/>
    <w:rsid w:val="003047E8"/>
    <w:rsid w:val="00305B01"/>
    <w:rsid w:val="00306351"/>
    <w:rsid w:val="003065AC"/>
    <w:rsid w:val="003101AE"/>
    <w:rsid w:val="00314322"/>
    <w:rsid w:val="00315503"/>
    <w:rsid w:val="0031647D"/>
    <w:rsid w:val="003234B3"/>
    <w:rsid w:val="00323FF5"/>
    <w:rsid w:val="003253F4"/>
    <w:rsid w:val="003301F6"/>
    <w:rsid w:val="003327AC"/>
    <w:rsid w:val="003334C9"/>
    <w:rsid w:val="00342C5A"/>
    <w:rsid w:val="00350081"/>
    <w:rsid w:val="00354B00"/>
    <w:rsid w:val="003568B2"/>
    <w:rsid w:val="003615D0"/>
    <w:rsid w:val="0037483A"/>
    <w:rsid w:val="00377472"/>
    <w:rsid w:val="003832F1"/>
    <w:rsid w:val="00385AAC"/>
    <w:rsid w:val="003914EB"/>
    <w:rsid w:val="0039368E"/>
    <w:rsid w:val="0039567E"/>
    <w:rsid w:val="003962CF"/>
    <w:rsid w:val="003A4692"/>
    <w:rsid w:val="003A4860"/>
    <w:rsid w:val="003B2803"/>
    <w:rsid w:val="003B5090"/>
    <w:rsid w:val="003B55C4"/>
    <w:rsid w:val="003B7E97"/>
    <w:rsid w:val="003C2744"/>
    <w:rsid w:val="003C45EE"/>
    <w:rsid w:val="003D3500"/>
    <w:rsid w:val="003D3B0F"/>
    <w:rsid w:val="003D438B"/>
    <w:rsid w:val="003D4CF8"/>
    <w:rsid w:val="003D63F3"/>
    <w:rsid w:val="003D672B"/>
    <w:rsid w:val="003E05D8"/>
    <w:rsid w:val="003E086D"/>
    <w:rsid w:val="003E3DE7"/>
    <w:rsid w:val="003E5569"/>
    <w:rsid w:val="003F0BCC"/>
    <w:rsid w:val="003F34BA"/>
    <w:rsid w:val="003F4AD4"/>
    <w:rsid w:val="003F53AE"/>
    <w:rsid w:val="003F5894"/>
    <w:rsid w:val="003F6C79"/>
    <w:rsid w:val="00400C2D"/>
    <w:rsid w:val="00402E04"/>
    <w:rsid w:val="004041FC"/>
    <w:rsid w:val="004055DF"/>
    <w:rsid w:val="00411CFC"/>
    <w:rsid w:val="00414B4A"/>
    <w:rsid w:val="004150E4"/>
    <w:rsid w:val="0041785A"/>
    <w:rsid w:val="00421F7D"/>
    <w:rsid w:val="00423CE7"/>
    <w:rsid w:val="004244F4"/>
    <w:rsid w:val="0042500B"/>
    <w:rsid w:val="00427742"/>
    <w:rsid w:val="00432680"/>
    <w:rsid w:val="00436087"/>
    <w:rsid w:val="00441CA1"/>
    <w:rsid w:val="00442309"/>
    <w:rsid w:val="0044304C"/>
    <w:rsid w:val="004525B8"/>
    <w:rsid w:val="004576F9"/>
    <w:rsid w:val="00457B74"/>
    <w:rsid w:val="004611A6"/>
    <w:rsid w:val="0046136A"/>
    <w:rsid w:val="0046141C"/>
    <w:rsid w:val="00463EB5"/>
    <w:rsid w:val="00465C42"/>
    <w:rsid w:val="00467026"/>
    <w:rsid w:val="004744E1"/>
    <w:rsid w:val="00474738"/>
    <w:rsid w:val="004776E7"/>
    <w:rsid w:val="00480116"/>
    <w:rsid w:val="004811A8"/>
    <w:rsid w:val="00481FDB"/>
    <w:rsid w:val="00485E13"/>
    <w:rsid w:val="004860BD"/>
    <w:rsid w:val="00490F3E"/>
    <w:rsid w:val="004919AA"/>
    <w:rsid w:val="00492613"/>
    <w:rsid w:val="00494AF3"/>
    <w:rsid w:val="00494E47"/>
    <w:rsid w:val="00496838"/>
    <w:rsid w:val="004974E8"/>
    <w:rsid w:val="004A6334"/>
    <w:rsid w:val="004A6353"/>
    <w:rsid w:val="004B3075"/>
    <w:rsid w:val="004B36B4"/>
    <w:rsid w:val="004B430A"/>
    <w:rsid w:val="004C1AC6"/>
    <w:rsid w:val="004C3D85"/>
    <w:rsid w:val="004C4C9F"/>
    <w:rsid w:val="004C5D6E"/>
    <w:rsid w:val="004C72AE"/>
    <w:rsid w:val="004D0B5B"/>
    <w:rsid w:val="004D13A7"/>
    <w:rsid w:val="004D270F"/>
    <w:rsid w:val="004D2D11"/>
    <w:rsid w:val="004D3BE0"/>
    <w:rsid w:val="004E373C"/>
    <w:rsid w:val="004E4C27"/>
    <w:rsid w:val="004F2251"/>
    <w:rsid w:val="004F3F3F"/>
    <w:rsid w:val="004F4AC0"/>
    <w:rsid w:val="004F60CE"/>
    <w:rsid w:val="00500151"/>
    <w:rsid w:val="00501EAE"/>
    <w:rsid w:val="005069FA"/>
    <w:rsid w:val="00507ACF"/>
    <w:rsid w:val="0051047F"/>
    <w:rsid w:val="0051321F"/>
    <w:rsid w:val="0051371D"/>
    <w:rsid w:val="00516001"/>
    <w:rsid w:val="00517C16"/>
    <w:rsid w:val="00520281"/>
    <w:rsid w:val="0052275F"/>
    <w:rsid w:val="005239CC"/>
    <w:rsid w:val="00530262"/>
    <w:rsid w:val="005323C5"/>
    <w:rsid w:val="005330D0"/>
    <w:rsid w:val="00536E0E"/>
    <w:rsid w:val="00537DEF"/>
    <w:rsid w:val="005412D9"/>
    <w:rsid w:val="005453D4"/>
    <w:rsid w:val="005464ED"/>
    <w:rsid w:val="005465C1"/>
    <w:rsid w:val="005524C4"/>
    <w:rsid w:val="005528D8"/>
    <w:rsid w:val="00554E31"/>
    <w:rsid w:val="0055536D"/>
    <w:rsid w:val="00555929"/>
    <w:rsid w:val="00556325"/>
    <w:rsid w:val="00562332"/>
    <w:rsid w:val="00562621"/>
    <w:rsid w:val="00565270"/>
    <w:rsid w:val="00573DF3"/>
    <w:rsid w:val="00575ED3"/>
    <w:rsid w:val="00577824"/>
    <w:rsid w:val="005825EE"/>
    <w:rsid w:val="005827F3"/>
    <w:rsid w:val="0058710F"/>
    <w:rsid w:val="00595F0E"/>
    <w:rsid w:val="005A0556"/>
    <w:rsid w:val="005A1414"/>
    <w:rsid w:val="005A1E07"/>
    <w:rsid w:val="005B201D"/>
    <w:rsid w:val="005B2515"/>
    <w:rsid w:val="005B283E"/>
    <w:rsid w:val="005B548E"/>
    <w:rsid w:val="005B5B8D"/>
    <w:rsid w:val="005C56B5"/>
    <w:rsid w:val="005D1548"/>
    <w:rsid w:val="005D18A2"/>
    <w:rsid w:val="005D2B1C"/>
    <w:rsid w:val="005D2B8A"/>
    <w:rsid w:val="005D3308"/>
    <w:rsid w:val="005D7C19"/>
    <w:rsid w:val="005E1144"/>
    <w:rsid w:val="005F2FBB"/>
    <w:rsid w:val="005F31AB"/>
    <w:rsid w:val="005F7400"/>
    <w:rsid w:val="005F7F6C"/>
    <w:rsid w:val="00601BB8"/>
    <w:rsid w:val="0061080B"/>
    <w:rsid w:val="00611122"/>
    <w:rsid w:val="006120A0"/>
    <w:rsid w:val="00612ED7"/>
    <w:rsid w:val="00615BE9"/>
    <w:rsid w:val="006219C0"/>
    <w:rsid w:val="00623AFD"/>
    <w:rsid w:val="00626FD9"/>
    <w:rsid w:val="0062701E"/>
    <w:rsid w:val="00631D5A"/>
    <w:rsid w:val="00632110"/>
    <w:rsid w:val="00633932"/>
    <w:rsid w:val="00637F49"/>
    <w:rsid w:val="00640FB8"/>
    <w:rsid w:val="00642C43"/>
    <w:rsid w:val="00645F1D"/>
    <w:rsid w:val="00645FAB"/>
    <w:rsid w:val="006470ED"/>
    <w:rsid w:val="006477E1"/>
    <w:rsid w:val="00651FAE"/>
    <w:rsid w:val="00661697"/>
    <w:rsid w:val="0067532A"/>
    <w:rsid w:val="006805D5"/>
    <w:rsid w:val="00680F16"/>
    <w:rsid w:val="006814ED"/>
    <w:rsid w:val="0068665C"/>
    <w:rsid w:val="006871EF"/>
    <w:rsid w:val="006877D0"/>
    <w:rsid w:val="00693756"/>
    <w:rsid w:val="006947BD"/>
    <w:rsid w:val="0069487F"/>
    <w:rsid w:val="00697ACD"/>
    <w:rsid w:val="006A08B3"/>
    <w:rsid w:val="006A2733"/>
    <w:rsid w:val="006A48B4"/>
    <w:rsid w:val="006B5012"/>
    <w:rsid w:val="006B76F6"/>
    <w:rsid w:val="006C11B3"/>
    <w:rsid w:val="006C3A68"/>
    <w:rsid w:val="006D0F74"/>
    <w:rsid w:val="006E107D"/>
    <w:rsid w:val="006E28F0"/>
    <w:rsid w:val="006E2AEA"/>
    <w:rsid w:val="006E5D43"/>
    <w:rsid w:val="006F2605"/>
    <w:rsid w:val="006F2F25"/>
    <w:rsid w:val="006F71A6"/>
    <w:rsid w:val="006F7FE2"/>
    <w:rsid w:val="007019CF"/>
    <w:rsid w:val="007070F2"/>
    <w:rsid w:val="00712FBA"/>
    <w:rsid w:val="00714FB5"/>
    <w:rsid w:val="007164C1"/>
    <w:rsid w:val="007310D0"/>
    <w:rsid w:val="00743BA9"/>
    <w:rsid w:val="0074664E"/>
    <w:rsid w:val="00746A66"/>
    <w:rsid w:val="0074791A"/>
    <w:rsid w:val="00753B1C"/>
    <w:rsid w:val="0075706F"/>
    <w:rsid w:val="00757506"/>
    <w:rsid w:val="00762BFB"/>
    <w:rsid w:val="00763790"/>
    <w:rsid w:val="00763ADE"/>
    <w:rsid w:val="00767695"/>
    <w:rsid w:val="0077019B"/>
    <w:rsid w:val="007705BB"/>
    <w:rsid w:val="00770F44"/>
    <w:rsid w:val="007725F1"/>
    <w:rsid w:val="007740FB"/>
    <w:rsid w:val="00777C4F"/>
    <w:rsid w:val="00780755"/>
    <w:rsid w:val="00784FC0"/>
    <w:rsid w:val="00785DC4"/>
    <w:rsid w:val="0078780D"/>
    <w:rsid w:val="00795B8D"/>
    <w:rsid w:val="00795FD6"/>
    <w:rsid w:val="007965BD"/>
    <w:rsid w:val="0079750A"/>
    <w:rsid w:val="00797BCD"/>
    <w:rsid w:val="007A1A42"/>
    <w:rsid w:val="007A565B"/>
    <w:rsid w:val="007A5B56"/>
    <w:rsid w:val="007B047D"/>
    <w:rsid w:val="007B1C5B"/>
    <w:rsid w:val="007B302D"/>
    <w:rsid w:val="007B3D26"/>
    <w:rsid w:val="007C372C"/>
    <w:rsid w:val="007C39DA"/>
    <w:rsid w:val="007C6018"/>
    <w:rsid w:val="007D1812"/>
    <w:rsid w:val="007D3056"/>
    <w:rsid w:val="007D4AB7"/>
    <w:rsid w:val="007D7F20"/>
    <w:rsid w:val="007E0A4F"/>
    <w:rsid w:val="007E26AB"/>
    <w:rsid w:val="007E5315"/>
    <w:rsid w:val="007E54D9"/>
    <w:rsid w:val="007E7EBC"/>
    <w:rsid w:val="007F0EBF"/>
    <w:rsid w:val="007F2062"/>
    <w:rsid w:val="007F2846"/>
    <w:rsid w:val="007F2885"/>
    <w:rsid w:val="007F337C"/>
    <w:rsid w:val="007F3A21"/>
    <w:rsid w:val="007F67A4"/>
    <w:rsid w:val="007F7089"/>
    <w:rsid w:val="008023A4"/>
    <w:rsid w:val="00803D21"/>
    <w:rsid w:val="00804979"/>
    <w:rsid w:val="0080735D"/>
    <w:rsid w:val="00812D71"/>
    <w:rsid w:val="00812E11"/>
    <w:rsid w:val="0082525C"/>
    <w:rsid w:val="008254DD"/>
    <w:rsid w:val="00825676"/>
    <w:rsid w:val="00833510"/>
    <w:rsid w:val="00836CE1"/>
    <w:rsid w:val="00837CD6"/>
    <w:rsid w:val="008444BD"/>
    <w:rsid w:val="0084702B"/>
    <w:rsid w:val="008556DE"/>
    <w:rsid w:val="00855EB9"/>
    <w:rsid w:val="00857CC5"/>
    <w:rsid w:val="008613C5"/>
    <w:rsid w:val="008633DE"/>
    <w:rsid w:val="0086577B"/>
    <w:rsid w:val="0086614B"/>
    <w:rsid w:val="008732AB"/>
    <w:rsid w:val="00875C2D"/>
    <w:rsid w:val="00880ECE"/>
    <w:rsid w:val="00881AF8"/>
    <w:rsid w:val="00881FA5"/>
    <w:rsid w:val="00886CE4"/>
    <w:rsid w:val="00890B8F"/>
    <w:rsid w:val="00890E9D"/>
    <w:rsid w:val="008934D0"/>
    <w:rsid w:val="008953F4"/>
    <w:rsid w:val="0089632C"/>
    <w:rsid w:val="008A0210"/>
    <w:rsid w:val="008A1394"/>
    <w:rsid w:val="008A7CA6"/>
    <w:rsid w:val="008B0C47"/>
    <w:rsid w:val="008B2791"/>
    <w:rsid w:val="008B318A"/>
    <w:rsid w:val="008B4A10"/>
    <w:rsid w:val="008B5AF6"/>
    <w:rsid w:val="008C2ED2"/>
    <w:rsid w:val="008C436D"/>
    <w:rsid w:val="008C4B3E"/>
    <w:rsid w:val="008D1847"/>
    <w:rsid w:val="008D19CC"/>
    <w:rsid w:val="008D51FE"/>
    <w:rsid w:val="008E2300"/>
    <w:rsid w:val="008E2CD2"/>
    <w:rsid w:val="008E2D54"/>
    <w:rsid w:val="008F3201"/>
    <w:rsid w:val="008F584C"/>
    <w:rsid w:val="008F68CC"/>
    <w:rsid w:val="008F7579"/>
    <w:rsid w:val="0090003D"/>
    <w:rsid w:val="00903041"/>
    <w:rsid w:val="0090333E"/>
    <w:rsid w:val="0090674A"/>
    <w:rsid w:val="0090733E"/>
    <w:rsid w:val="00923422"/>
    <w:rsid w:val="0092561B"/>
    <w:rsid w:val="00926396"/>
    <w:rsid w:val="00926A7F"/>
    <w:rsid w:val="00930CCF"/>
    <w:rsid w:val="00931E6D"/>
    <w:rsid w:val="009333A8"/>
    <w:rsid w:val="009349CE"/>
    <w:rsid w:val="009360B1"/>
    <w:rsid w:val="00936CC3"/>
    <w:rsid w:val="00936F9F"/>
    <w:rsid w:val="0093793F"/>
    <w:rsid w:val="0094406F"/>
    <w:rsid w:val="009500D3"/>
    <w:rsid w:val="00953796"/>
    <w:rsid w:val="00964987"/>
    <w:rsid w:val="00964CA5"/>
    <w:rsid w:val="00965204"/>
    <w:rsid w:val="00966B79"/>
    <w:rsid w:val="00971637"/>
    <w:rsid w:val="00974E09"/>
    <w:rsid w:val="009831D1"/>
    <w:rsid w:val="00983DAA"/>
    <w:rsid w:val="0098707A"/>
    <w:rsid w:val="00991E66"/>
    <w:rsid w:val="00995D99"/>
    <w:rsid w:val="009A194B"/>
    <w:rsid w:val="009A3946"/>
    <w:rsid w:val="009A4D2F"/>
    <w:rsid w:val="009A6175"/>
    <w:rsid w:val="009B0526"/>
    <w:rsid w:val="009B0920"/>
    <w:rsid w:val="009B0FEC"/>
    <w:rsid w:val="009B103E"/>
    <w:rsid w:val="009B138D"/>
    <w:rsid w:val="009B1C21"/>
    <w:rsid w:val="009B62F5"/>
    <w:rsid w:val="009B68CD"/>
    <w:rsid w:val="009C4AE6"/>
    <w:rsid w:val="009C586F"/>
    <w:rsid w:val="009C6B93"/>
    <w:rsid w:val="009C7650"/>
    <w:rsid w:val="009D2758"/>
    <w:rsid w:val="009D6DAF"/>
    <w:rsid w:val="009D7641"/>
    <w:rsid w:val="009E1D49"/>
    <w:rsid w:val="009E3E07"/>
    <w:rsid w:val="009E4842"/>
    <w:rsid w:val="009E5C4D"/>
    <w:rsid w:val="00A042D0"/>
    <w:rsid w:val="00A07256"/>
    <w:rsid w:val="00A078BF"/>
    <w:rsid w:val="00A10026"/>
    <w:rsid w:val="00A14764"/>
    <w:rsid w:val="00A2216D"/>
    <w:rsid w:val="00A26055"/>
    <w:rsid w:val="00A32F6E"/>
    <w:rsid w:val="00A35329"/>
    <w:rsid w:val="00A373F5"/>
    <w:rsid w:val="00A4147E"/>
    <w:rsid w:val="00A43EE1"/>
    <w:rsid w:val="00A45EBD"/>
    <w:rsid w:val="00A460D7"/>
    <w:rsid w:val="00A553D0"/>
    <w:rsid w:val="00A5585E"/>
    <w:rsid w:val="00A772DB"/>
    <w:rsid w:val="00A84248"/>
    <w:rsid w:val="00A9196F"/>
    <w:rsid w:val="00A928C7"/>
    <w:rsid w:val="00A93B6E"/>
    <w:rsid w:val="00AA467D"/>
    <w:rsid w:val="00AA60A8"/>
    <w:rsid w:val="00AA7F69"/>
    <w:rsid w:val="00AB4AF8"/>
    <w:rsid w:val="00AC1F4B"/>
    <w:rsid w:val="00AC2553"/>
    <w:rsid w:val="00AC4F35"/>
    <w:rsid w:val="00AC4FB3"/>
    <w:rsid w:val="00AC6776"/>
    <w:rsid w:val="00AC7ADA"/>
    <w:rsid w:val="00AC7EBD"/>
    <w:rsid w:val="00AC7F9C"/>
    <w:rsid w:val="00AD0C1E"/>
    <w:rsid w:val="00AD0DA7"/>
    <w:rsid w:val="00AD4B60"/>
    <w:rsid w:val="00AD4D35"/>
    <w:rsid w:val="00AD6F30"/>
    <w:rsid w:val="00AD7470"/>
    <w:rsid w:val="00AE013F"/>
    <w:rsid w:val="00AE36D9"/>
    <w:rsid w:val="00AE4077"/>
    <w:rsid w:val="00AF5310"/>
    <w:rsid w:val="00B00A3F"/>
    <w:rsid w:val="00B0364A"/>
    <w:rsid w:val="00B06C8E"/>
    <w:rsid w:val="00B07F1E"/>
    <w:rsid w:val="00B11105"/>
    <w:rsid w:val="00B1203D"/>
    <w:rsid w:val="00B12EED"/>
    <w:rsid w:val="00B134C9"/>
    <w:rsid w:val="00B13944"/>
    <w:rsid w:val="00B13DAD"/>
    <w:rsid w:val="00B14D99"/>
    <w:rsid w:val="00B22085"/>
    <w:rsid w:val="00B23104"/>
    <w:rsid w:val="00B23CD0"/>
    <w:rsid w:val="00B24B73"/>
    <w:rsid w:val="00B24B8E"/>
    <w:rsid w:val="00B3281E"/>
    <w:rsid w:val="00B32FA5"/>
    <w:rsid w:val="00B357DC"/>
    <w:rsid w:val="00B364DB"/>
    <w:rsid w:val="00B46A5A"/>
    <w:rsid w:val="00B47A7A"/>
    <w:rsid w:val="00B505A8"/>
    <w:rsid w:val="00B516F7"/>
    <w:rsid w:val="00B55CB8"/>
    <w:rsid w:val="00B6205B"/>
    <w:rsid w:val="00B6236C"/>
    <w:rsid w:val="00B628D2"/>
    <w:rsid w:val="00B84186"/>
    <w:rsid w:val="00B87628"/>
    <w:rsid w:val="00B915CF"/>
    <w:rsid w:val="00B9189E"/>
    <w:rsid w:val="00B91FE4"/>
    <w:rsid w:val="00B93C82"/>
    <w:rsid w:val="00B95FFE"/>
    <w:rsid w:val="00B97B33"/>
    <w:rsid w:val="00BA3241"/>
    <w:rsid w:val="00BA5B1C"/>
    <w:rsid w:val="00BA6769"/>
    <w:rsid w:val="00BB0C2A"/>
    <w:rsid w:val="00BB704D"/>
    <w:rsid w:val="00BC1122"/>
    <w:rsid w:val="00BC12DC"/>
    <w:rsid w:val="00BC3611"/>
    <w:rsid w:val="00BC3821"/>
    <w:rsid w:val="00BC5759"/>
    <w:rsid w:val="00BD093E"/>
    <w:rsid w:val="00BD457A"/>
    <w:rsid w:val="00BD585D"/>
    <w:rsid w:val="00BD79EA"/>
    <w:rsid w:val="00BD7FE5"/>
    <w:rsid w:val="00BE2039"/>
    <w:rsid w:val="00BE315D"/>
    <w:rsid w:val="00BE78CA"/>
    <w:rsid w:val="00BF1AE5"/>
    <w:rsid w:val="00BF6F81"/>
    <w:rsid w:val="00BF70B0"/>
    <w:rsid w:val="00C05F4D"/>
    <w:rsid w:val="00C0735A"/>
    <w:rsid w:val="00C102A2"/>
    <w:rsid w:val="00C126AD"/>
    <w:rsid w:val="00C1270E"/>
    <w:rsid w:val="00C16F51"/>
    <w:rsid w:val="00C202D6"/>
    <w:rsid w:val="00C2132E"/>
    <w:rsid w:val="00C23E32"/>
    <w:rsid w:val="00C301C0"/>
    <w:rsid w:val="00C31384"/>
    <w:rsid w:val="00C35940"/>
    <w:rsid w:val="00C36738"/>
    <w:rsid w:val="00C36C72"/>
    <w:rsid w:val="00C465CD"/>
    <w:rsid w:val="00C507AD"/>
    <w:rsid w:val="00C556E9"/>
    <w:rsid w:val="00C575A3"/>
    <w:rsid w:val="00C61977"/>
    <w:rsid w:val="00C679B0"/>
    <w:rsid w:val="00C67E78"/>
    <w:rsid w:val="00C70914"/>
    <w:rsid w:val="00C7580D"/>
    <w:rsid w:val="00C842AA"/>
    <w:rsid w:val="00C91637"/>
    <w:rsid w:val="00C96B4D"/>
    <w:rsid w:val="00C96E17"/>
    <w:rsid w:val="00C9729A"/>
    <w:rsid w:val="00CB08C8"/>
    <w:rsid w:val="00CC0628"/>
    <w:rsid w:val="00CC6AFA"/>
    <w:rsid w:val="00CC7A2D"/>
    <w:rsid w:val="00CD337C"/>
    <w:rsid w:val="00CE246D"/>
    <w:rsid w:val="00CE28A7"/>
    <w:rsid w:val="00CE5941"/>
    <w:rsid w:val="00CE6E1C"/>
    <w:rsid w:val="00CF3C0F"/>
    <w:rsid w:val="00CF6317"/>
    <w:rsid w:val="00CF737A"/>
    <w:rsid w:val="00D0013D"/>
    <w:rsid w:val="00D002C7"/>
    <w:rsid w:val="00D02376"/>
    <w:rsid w:val="00D02910"/>
    <w:rsid w:val="00D02B39"/>
    <w:rsid w:val="00D03BFB"/>
    <w:rsid w:val="00D10D32"/>
    <w:rsid w:val="00D124FB"/>
    <w:rsid w:val="00D13A7A"/>
    <w:rsid w:val="00D1554D"/>
    <w:rsid w:val="00D20BD7"/>
    <w:rsid w:val="00D20FB6"/>
    <w:rsid w:val="00D2141B"/>
    <w:rsid w:val="00D278A9"/>
    <w:rsid w:val="00D33C23"/>
    <w:rsid w:val="00D34ACC"/>
    <w:rsid w:val="00D36955"/>
    <w:rsid w:val="00D376A9"/>
    <w:rsid w:val="00D37B20"/>
    <w:rsid w:val="00D37E18"/>
    <w:rsid w:val="00D4012A"/>
    <w:rsid w:val="00D4074A"/>
    <w:rsid w:val="00D41501"/>
    <w:rsid w:val="00D420C6"/>
    <w:rsid w:val="00D4790A"/>
    <w:rsid w:val="00D56CAF"/>
    <w:rsid w:val="00D56CFC"/>
    <w:rsid w:val="00D66B42"/>
    <w:rsid w:val="00D67BCA"/>
    <w:rsid w:val="00D70427"/>
    <w:rsid w:val="00D7215A"/>
    <w:rsid w:val="00D72A4E"/>
    <w:rsid w:val="00D77F50"/>
    <w:rsid w:val="00D8102A"/>
    <w:rsid w:val="00D82898"/>
    <w:rsid w:val="00D82B47"/>
    <w:rsid w:val="00D92D9C"/>
    <w:rsid w:val="00D964AE"/>
    <w:rsid w:val="00D9663B"/>
    <w:rsid w:val="00D96B95"/>
    <w:rsid w:val="00DA0278"/>
    <w:rsid w:val="00DA0BE5"/>
    <w:rsid w:val="00DA6ABB"/>
    <w:rsid w:val="00DA6C6F"/>
    <w:rsid w:val="00DA7853"/>
    <w:rsid w:val="00DB1440"/>
    <w:rsid w:val="00DB7427"/>
    <w:rsid w:val="00DB79CF"/>
    <w:rsid w:val="00DC4E5D"/>
    <w:rsid w:val="00DC72FB"/>
    <w:rsid w:val="00DC7CC2"/>
    <w:rsid w:val="00DD00D8"/>
    <w:rsid w:val="00DE1822"/>
    <w:rsid w:val="00DE2F19"/>
    <w:rsid w:val="00DE34C2"/>
    <w:rsid w:val="00DE72A7"/>
    <w:rsid w:val="00DE7A3D"/>
    <w:rsid w:val="00DF3268"/>
    <w:rsid w:val="00DF44DB"/>
    <w:rsid w:val="00DF4D22"/>
    <w:rsid w:val="00DF4E2E"/>
    <w:rsid w:val="00E0381B"/>
    <w:rsid w:val="00E046A7"/>
    <w:rsid w:val="00E04CA9"/>
    <w:rsid w:val="00E05E01"/>
    <w:rsid w:val="00E07B8C"/>
    <w:rsid w:val="00E11F6C"/>
    <w:rsid w:val="00E14993"/>
    <w:rsid w:val="00E154EB"/>
    <w:rsid w:val="00E15833"/>
    <w:rsid w:val="00E1685F"/>
    <w:rsid w:val="00E17CF4"/>
    <w:rsid w:val="00E203E6"/>
    <w:rsid w:val="00E23D40"/>
    <w:rsid w:val="00E24307"/>
    <w:rsid w:val="00E25677"/>
    <w:rsid w:val="00E2632E"/>
    <w:rsid w:val="00E30CB9"/>
    <w:rsid w:val="00E31E36"/>
    <w:rsid w:val="00E33380"/>
    <w:rsid w:val="00E33826"/>
    <w:rsid w:val="00E33A0E"/>
    <w:rsid w:val="00E361EF"/>
    <w:rsid w:val="00E401A8"/>
    <w:rsid w:val="00E4124C"/>
    <w:rsid w:val="00E414F7"/>
    <w:rsid w:val="00E42308"/>
    <w:rsid w:val="00E47288"/>
    <w:rsid w:val="00E51006"/>
    <w:rsid w:val="00E536E6"/>
    <w:rsid w:val="00E56B85"/>
    <w:rsid w:val="00E5795D"/>
    <w:rsid w:val="00E6463D"/>
    <w:rsid w:val="00E658AB"/>
    <w:rsid w:val="00E65A3B"/>
    <w:rsid w:val="00E65B68"/>
    <w:rsid w:val="00E67E65"/>
    <w:rsid w:val="00E70169"/>
    <w:rsid w:val="00E7444B"/>
    <w:rsid w:val="00E751E0"/>
    <w:rsid w:val="00E81070"/>
    <w:rsid w:val="00E84996"/>
    <w:rsid w:val="00E84CD7"/>
    <w:rsid w:val="00E84D09"/>
    <w:rsid w:val="00E85435"/>
    <w:rsid w:val="00E87686"/>
    <w:rsid w:val="00E95007"/>
    <w:rsid w:val="00E973BB"/>
    <w:rsid w:val="00EA067E"/>
    <w:rsid w:val="00EA79B4"/>
    <w:rsid w:val="00EB11C1"/>
    <w:rsid w:val="00EB1526"/>
    <w:rsid w:val="00EB7618"/>
    <w:rsid w:val="00EC0980"/>
    <w:rsid w:val="00EC3179"/>
    <w:rsid w:val="00EC77AA"/>
    <w:rsid w:val="00ED5F1B"/>
    <w:rsid w:val="00ED6569"/>
    <w:rsid w:val="00EE1D0F"/>
    <w:rsid w:val="00EE1DE2"/>
    <w:rsid w:val="00EF0554"/>
    <w:rsid w:val="00EF25B2"/>
    <w:rsid w:val="00F00828"/>
    <w:rsid w:val="00F0238A"/>
    <w:rsid w:val="00F02A51"/>
    <w:rsid w:val="00F059A1"/>
    <w:rsid w:val="00F06A45"/>
    <w:rsid w:val="00F0734F"/>
    <w:rsid w:val="00F11231"/>
    <w:rsid w:val="00F31BC0"/>
    <w:rsid w:val="00F33018"/>
    <w:rsid w:val="00F347C0"/>
    <w:rsid w:val="00F3536B"/>
    <w:rsid w:val="00F363A9"/>
    <w:rsid w:val="00F42D2E"/>
    <w:rsid w:val="00F43056"/>
    <w:rsid w:val="00F43E53"/>
    <w:rsid w:val="00F4616E"/>
    <w:rsid w:val="00F46A7A"/>
    <w:rsid w:val="00F47E59"/>
    <w:rsid w:val="00F504F8"/>
    <w:rsid w:val="00F50DF0"/>
    <w:rsid w:val="00F51520"/>
    <w:rsid w:val="00F543AB"/>
    <w:rsid w:val="00F55A9D"/>
    <w:rsid w:val="00F5635E"/>
    <w:rsid w:val="00F57CD3"/>
    <w:rsid w:val="00F61B12"/>
    <w:rsid w:val="00F63C39"/>
    <w:rsid w:val="00F6532D"/>
    <w:rsid w:val="00F6563E"/>
    <w:rsid w:val="00F661B2"/>
    <w:rsid w:val="00F70605"/>
    <w:rsid w:val="00F707DB"/>
    <w:rsid w:val="00F729D7"/>
    <w:rsid w:val="00F925AE"/>
    <w:rsid w:val="00F94009"/>
    <w:rsid w:val="00F94A5F"/>
    <w:rsid w:val="00F97283"/>
    <w:rsid w:val="00F97646"/>
    <w:rsid w:val="00FA2169"/>
    <w:rsid w:val="00FA2F11"/>
    <w:rsid w:val="00FA3266"/>
    <w:rsid w:val="00FA3BD6"/>
    <w:rsid w:val="00FA5E2B"/>
    <w:rsid w:val="00FA7BBD"/>
    <w:rsid w:val="00FB064F"/>
    <w:rsid w:val="00FB2D06"/>
    <w:rsid w:val="00FB3F53"/>
    <w:rsid w:val="00FB466C"/>
    <w:rsid w:val="00FB5141"/>
    <w:rsid w:val="00FC1BC9"/>
    <w:rsid w:val="00FC1CF0"/>
    <w:rsid w:val="00FC3A8F"/>
    <w:rsid w:val="00FC5F66"/>
    <w:rsid w:val="00FC6C81"/>
    <w:rsid w:val="00FD2990"/>
    <w:rsid w:val="00FD33BE"/>
    <w:rsid w:val="00FE01C2"/>
    <w:rsid w:val="00FE03E1"/>
    <w:rsid w:val="00FE0C9E"/>
    <w:rsid w:val="00FE2DEB"/>
    <w:rsid w:val="00FE31AB"/>
    <w:rsid w:val="00FE4A43"/>
    <w:rsid w:val="00FE7A7C"/>
    <w:rsid w:val="00FF156D"/>
    <w:rsid w:val="00FF1F38"/>
    <w:rsid w:val="00FF41AE"/>
    <w:rsid w:val="00FF5B19"/>
    <w:rsid w:val="00FF7630"/>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rsid w:val="00166B94"/>
  </w:style>
  <w:style w:type="paragraph" w:styleId="BalloonText">
    <w:name w:val="Balloon Text"/>
    <w:basedOn w:val="Normal"/>
    <w:semiHidden/>
    <w:rsid w:val="00BC3611"/>
    <w:rPr>
      <w:rFonts w:ascii="Tahoma" w:hAnsi="Tahoma" w:cs="Tahoma"/>
      <w:sz w:val="16"/>
      <w:szCs w:val="16"/>
    </w:rPr>
  </w:style>
  <w:style w:type="paragraph" w:customStyle="1" w:styleId="Default">
    <w:name w:val="Default"/>
    <w:rsid w:val="00204301"/>
    <w:pPr>
      <w:autoSpaceDE w:val="0"/>
      <w:autoSpaceDN w:val="0"/>
      <w:adjustRightInd w:val="0"/>
    </w:pPr>
    <w:rPr>
      <w:color w:val="000000"/>
      <w:sz w:val="24"/>
      <w:szCs w:val="24"/>
    </w:rPr>
  </w:style>
  <w:style w:type="character" w:styleId="Hyperlink">
    <w:name w:val="Hyperlink"/>
    <w:rsid w:val="00FE0C9E"/>
    <w:rPr>
      <w:color w:val="0000FF"/>
      <w:u w:val="single"/>
    </w:rPr>
  </w:style>
  <w:style w:type="paragraph" w:customStyle="1" w:styleId="MediumGrid1-Accent21">
    <w:name w:val="Medium Grid 1 - Accent 21"/>
    <w:basedOn w:val="Normal"/>
    <w:uiPriority w:val="34"/>
    <w:qFormat/>
    <w:rsid w:val="001B72F2"/>
    <w:pPr>
      <w:widowControl/>
      <w:autoSpaceDE/>
      <w:autoSpaceDN/>
      <w:adjustRightInd/>
      <w:ind w:left="720"/>
    </w:pPr>
    <w:rPr>
      <w:rFonts w:ascii="Times New Roman" w:eastAsia="Calibri" w:hAnsi="Times New Roman"/>
      <w:sz w:val="24"/>
    </w:rPr>
  </w:style>
  <w:style w:type="character" w:styleId="FollowedHyperlink">
    <w:name w:val="FollowedHyperlink"/>
    <w:rsid w:val="00770F44"/>
    <w:rPr>
      <w:color w:val="800080"/>
      <w:u w:val="single"/>
    </w:rPr>
  </w:style>
  <w:style w:type="character" w:styleId="CommentReference">
    <w:name w:val="annotation reference"/>
    <w:uiPriority w:val="99"/>
    <w:rsid w:val="00011CA8"/>
    <w:rPr>
      <w:sz w:val="16"/>
      <w:szCs w:val="16"/>
    </w:rPr>
  </w:style>
  <w:style w:type="paragraph" w:styleId="CommentText">
    <w:name w:val="annotation text"/>
    <w:basedOn w:val="Normal"/>
    <w:link w:val="CommentTextChar"/>
    <w:rsid w:val="00011CA8"/>
    <w:rPr>
      <w:szCs w:val="20"/>
      <w:lang w:val="x-none" w:eastAsia="x-none"/>
    </w:rPr>
  </w:style>
  <w:style w:type="character" w:customStyle="1" w:styleId="CommentTextChar">
    <w:name w:val="Comment Text Char"/>
    <w:link w:val="CommentText"/>
    <w:rsid w:val="00011CA8"/>
    <w:rPr>
      <w:rFonts w:ascii="Lucida Console" w:hAnsi="Lucida Console"/>
    </w:rPr>
  </w:style>
  <w:style w:type="paragraph" w:styleId="CommentSubject">
    <w:name w:val="annotation subject"/>
    <w:basedOn w:val="CommentText"/>
    <w:next w:val="CommentText"/>
    <w:link w:val="CommentSubjectChar"/>
    <w:rsid w:val="00011CA8"/>
    <w:rPr>
      <w:b/>
      <w:bCs/>
    </w:rPr>
  </w:style>
  <w:style w:type="character" w:customStyle="1" w:styleId="CommentSubjectChar">
    <w:name w:val="Comment Subject Char"/>
    <w:link w:val="CommentSubject"/>
    <w:rsid w:val="00011CA8"/>
    <w:rPr>
      <w:rFonts w:ascii="Lucida Console" w:hAnsi="Lucida Console"/>
      <w:b/>
      <w:bCs/>
    </w:rPr>
  </w:style>
  <w:style w:type="paragraph" w:customStyle="1" w:styleId="Indent2">
    <w:name w:val="Indent 2"/>
    <w:basedOn w:val="Normal"/>
    <w:rsid w:val="000B2276"/>
    <w:pPr>
      <w:widowControl/>
      <w:autoSpaceDE/>
      <w:autoSpaceDN/>
      <w:adjustRightInd/>
      <w:ind w:left="2880"/>
      <w:jc w:val="both"/>
    </w:pPr>
    <w:rPr>
      <w:rFonts w:ascii="Courier New" w:hAnsi="Courier New"/>
      <w:sz w:val="24"/>
    </w:rPr>
  </w:style>
  <w:style w:type="paragraph" w:customStyle="1" w:styleId="Style1">
    <w:name w:val="Style 1"/>
    <w:basedOn w:val="Normal"/>
    <w:rsid w:val="000B2276"/>
    <w:rPr>
      <w:rFonts w:ascii="Times New Roman" w:hAnsi="Times New Roman"/>
      <w:sz w:val="24"/>
    </w:rPr>
  </w:style>
  <w:style w:type="paragraph" w:styleId="FootnoteText">
    <w:name w:val="footnote text"/>
    <w:basedOn w:val="Normal"/>
    <w:link w:val="FootnoteTextChar"/>
    <w:rsid w:val="000B2276"/>
    <w:rPr>
      <w:rFonts w:ascii="Courier" w:hAnsi="Courier"/>
      <w:szCs w:val="20"/>
      <w:lang w:val="x-none" w:eastAsia="x-none"/>
    </w:rPr>
  </w:style>
  <w:style w:type="character" w:customStyle="1" w:styleId="FootnoteTextChar">
    <w:name w:val="Footnote Text Char"/>
    <w:link w:val="FootnoteText"/>
    <w:rsid w:val="000B2276"/>
    <w:rPr>
      <w:rFonts w:ascii="Courier" w:hAnsi="Courier"/>
    </w:rPr>
  </w:style>
  <w:style w:type="character" w:customStyle="1" w:styleId="FooterChar">
    <w:name w:val="Footer Char"/>
    <w:link w:val="Footer"/>
    <w:uiPriority w:val="99"/>
    <w:rsid w:val="000B2276"/>
    <w:rPr>
      <w:rFonts w:ascii="Lucida Console" w:hAnsi="Lucida Console"/>
      <w:szCs w:val="24"/>
    </w:rPr>
  </w:style>
  <w:style w:type="paragraph" w:customStyle="1" w:styleId="MediumList2-Accent21">
    <w:name w:val="Medium List 2 - Accent 21"/>
    <w:hidden/>
    <w:uiPriority w:val="71"/>
    <w:rsid w:val="005B2515"/>
    <w:rPr>
      <w:rFonts w:ascii="Lucida Console" w:hAnsi="Lucida Console"/>
      <w:szCs w:val="24"/>
    </w:rPr>
  </w:style>
  <w:style w:type="paragraph" w:customStyle="1" w:styleId="ColorfulShading-Accent11">
    <w:name w:val="Colorful Shading - Accent 11"/>
    <w:hidden/>
    <w:uiPriority w:val="99"/>
    <w:semiHidden/>
    <w:rsid w:val="00BB0C2A"/>
    <w:rPr>
      <w:rFonts w:ascii="Lucida Console" w:hAnsi="Lucida Console"/>
      <w:szCs w:val="24"/>
    </w:rPr>
  </w:style>
  <w:style w:type="character" w:customStyle="1" w:styleId="HeaderChar">
    <w:name w:val="Header Char"/>
    <w:link w:val="Header"/>
    <w:uiPriority w:val="99"/>
    <w:rsid w:val="004919AA"/>
    <w:rPr>
      <w:rFonts w:ascii="Lucida Console" w:hAnsi="Lucida Console"/>
      <w:szCs w:val="24"/>
    </w:rPr>
  </w:style>
  <w:style w:type="paragraph" w:customStyle="1" w:styleId="ColorfulShading-Accent12">
    <w:name w:val="Colorful Shading - Accent 12"/>
    <w:hidden/>
    <w:uiPriority w:val="99"/>
    <w:semiHidden/>
    <w:rsid w:val="00983DAA"/>
    <w:rPr>
      <w:rFonts w:ascii="Lucida Console" w:hAnsi="Lucida Console"/>
      <w:szCs w:val="24"/>
    </w:rPr>
  </w:style>
  <w:style w:type="paragraph" w:customStyle="1" w:styleId="ColorfulList-Accent11">
    <w:name w:val="Colorful List - Accent 11"/>
    <w:basedOn w:val="Normal"/>
    <w:uiPriority w:val="34"/>
    <w:qFormat/>
    <w:rsid w:val="00763ADE"/>
    <w:pPr>
      <w:ind w:left="720"/>
    </w:pPr>
  </w:style>
  <w:style w:type="paragraph" w:styleId="Revision">
    <w:name w:val="Revision"/>
    <w:hidden/>
    <w:uiPriority w:val="99"/>
    <w:semiHidden/>
    <w:rsid w:val="00DA6C6F"/>
    <w:rPr>
      <w:rFonts w:ascii="Lucida Console" w:hAnsi="Lucida Console"/>
      <w:szCs w:val="24"/>
    </w:rPr>
  </w:style>
  <w:style w:type="paragraph" w:styleId="ListParagraph">
    <w:name w:val="List Paragraph"/>
    <w:basedOn w:val="Normal"/>
    <w:uiPriority w:val="34"/>
    <w:qFormat/>
    <w:rsid w:val="00204A3B"/>
    <w:pPr>
      <w:widowControl/>
      <w:autoSpaceDE/>
      <w:autoSpaceDN/>
      <w:adjustRightInd/>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rsid w:val="00166B94"/>
  </w:style>
  <w:style w:type="paragraph" w:styleId="BalloonText">
    <w:name w:val="Balloon Text"/>
    <w:basedOn w:val="Normal"/>
    <w:semiHidden/>
    <w:rsid w:val="00BC3611"/>
    <w:rPr>
      <w:rFonts w:ascii="Tahoma" w:hAnsi="Tahoma" w:cs="Tahoma"/>
      <w:sz w:val="16"/>
      <w:szCs w:val="16"/>
    </w:rPr>
  </w:style>
  <w:style w:type="paragraph" w:customStyle="1" w:styleId="Default">
    <w:name w:val="Default"/>
    <w:rsid w:val="00204301"/>
    <w:pPr>
      <w:autoSpaceDE w:val="0"/>
      <w:autoSpaceDN w:val="0"/>
      <w:adjustRightInd w:val="0"/>
    </w:pPr>
    <w:rPr>
      <w:color w:val="000000"/>
      <w:sz w:val="24"/>
      <w:szCs w:val="24"/>
    </w:rPr>
  </w:style>
  <w:style w:type="character" w:styleId="Hyperlink">
    <w:name w:val="Hyperlink"/>
    <w:rsid w:val="00FE0C9E"/>
    <w:rPr>
      <w:color w:val="0000FF"/>
      <w:u w:val="single"/>
    </w:rPr>
  </w:style>
  <w:style w:type="paragraph" w:customStyle="1" w:styleId="MediumGrid1-Accent21">
    <w:name w:val="Medium Grid 1 - Accent 21"/>
    <w:basedOn w:val="Normal"/>
    <w:uiPriority w:val="34"/>
    <w:qFormat/>
    <w:rsid w:val="001B72F2"/>
    <w:pPr>
      <w:widowControl/>
      <w:autoSpaceDE/>
      <w:autoSpaceDN/>
      <w:adjustRightInd/>
      <w:ind w:left="720"/>
    </w:pPr>
    <w:rPr>
      <w:rFonts w:ascii="Times New Roman" w:eastAsia="Calibri" w:hAnsi="Times New Roman"/>
      <w:sz w:val="24"/>
    </w:rPr>
  </w:style>
  <w:style w:type="character" w:styleId="FollowedHyperlink">
    <w:name w:val="FollowedHyperlink"/>
    <w:rsid w:val="00770F44"/>
    <w:rPr>
      <w:color w:val="800080"/>
      <w:u w:val="single"/>
    </w:rPr>
  </w:style>
  <w:style w:type="character" w:styleId="CommentReference">
    <w:name w:val="annotation reference"/>
    <w:uiPriority w:val="99"/>
    <w:rsid w:val="00011CA8"/>
    <w:rPr>
      <w:sz w:val="16"/>
      <w:szCs w:val="16"/>
    </w:rPr>
  </w:style>
  <w:style w:type="paragraph" w:styleId="CommentText">
    <w:name w:val="annotation text"/>
    <w:basedOn w:val="Normal"/>
    <w:link w:val="CommentTextChar"/>
    <w:rsid w:val="00011CA8"/>
    <w:rPr>
      <w:szCs w:val="20"/>
      <w:lang w:val="x-none" w:eastAsia="x-none"/>
    </w:rPr>
  </w:style>
  <w:style w:type="character" w:customStyle="1" w:styleId="CommentTextChar">
    <w:name w:val="Comment Text Char"/>
    <w:link w:val="CommentText"/>
    <w:rsid w:val="00011CA8"/>
    <w:rPr>
      <w:rFonts w:ascii="Lucida Console" w:hAnsi="Lucida Console"/>
    </w:rPr>
  </w:style>
  <w:style w:type="paragraph" w:styleId="CommentSubject">
    <w:name w:val="annotation subject"/>
    <w:basedOn w:val="CommentText"/>
    <w:next w:val="CommentText"/>
    <w:link w:val="CommentSubjectChar"/>
    <w:rsid w:val="00011CA8"/>
    <w:rPr>
      <w:b/>
      <w:bCs/>
    </w:rPr>
  </w:style>
  <w:style w:type="character" w:customStyle="1" w:styleId="CommentSubjectChar">
    <w:name w:val="Comment Subject Char"/>
    <w:link w:val="CommentSubject"/>
    <w:rsid w:val="00011CA8"/>
    <w:rPr>
      <w:rFonts w:ascii="Lucida Console" w:hAnsi="Lucida Console"/>
      <w:b/>
      <w:bCs/>
    </w:rPr>
  </w:style>
  <w:style w:type="paragraph" w:customStyle="1" w:styleId="Indent2">
    <w:name w:val="Indent 2"/>
    <w:basedOn w:val="Normal"/>
    <w:rsid w:val="000B2276"/>
    <w:pPr>
      <w:widowControl/>
      <w:autoSpaceDE/>
      <w:autoSpaceDN/>
      <w:adjustRightInd/>
      <w:ind w:left="2880"/>
      <w:jc w:val="both"/>
    </w:pPr>
    <w:rPr>
      <w:rFonts w:ascii="Courier New" w:hAnsi="Courier New"/>
      <w:sz w:val="24"/>
    </w:rPr>
  </w:style>
  <w:style w:type="paragraph" w:customStyle="1" w:styleId="Style1">
    <w:name w:val="Style 1"/>
    <w:basedOn w:val="Normal"/>
    <w:rsid w:val="000B2276"/>
    <w:rPr>
      <w:rFonts w:ascii="Times New Roman" w:hAnsi="Times New Roman"/>
      <w:sz w:val="24"/>
    </w:rPr>
  </w:style>
  <w:style w:type="paragraph" w:styleId="FootnoteText">
    <w:name w:val="footnote text"/>
    <w:basedOn w:val="Normal"/>
    <w:link w:val="FootnoteTextChar"/>
    <w:rsid w:val="000B2276"/>
    <w:rPr>
      <w:rFonts w:ascii="Courier" w:hAnsi="Courier"/>
      <w:szCs w:val="20"/>
      <w:lang w:val="x-none" w:eastAsia="x-none"/>
    </w:rPr>
  </w:style>
  <w:style w:type="character" w:customStyle="1" w:styleId="FootnoteTextChar">
    <w:name w:val="Footnote Text Char"/>
    <w:link w:val="FootnoteText"/>
    <w:rsid w:val="000B2276"/>
    <w:rPr>
      <w:rFonts w:ascii="Courier" w:hAnsi="Courier"/>
    </w:rPr>
  </w:style>
  <w:style w:type="character" w:customStyle="1" w:styleId="FooterChar">
    <w:name w:val="Footer Char"/>
    <w:link w:val="Footer"/>
    <w:uiPriority w:val="99"/>
    <w:rsid w:val="000B2276"/>
    <w:rPr>
      <w:rFonts w:ascii="Lucida Console" w:hAnsi="Lucida Console"/>
      <w:szCs w:val="24"/>
    </w:rPr>
  </w:style>
  <w:style w:type="paragraph" w:customStyle="1" w:styleId="MediumList2-Accent21">
    <w:name w:val="Medium List 2 - Accent 21"/>
    <w:hidden/>
    <w:uiPriority w:val="71"/>
    <w:rsid w:val="005B2515"/>
    <w:rPr>
      <w:rFonts w:ascii="Lucida Console" w:hAnsi="Lucida Console"/>
      <w:szCs w:val="24"/>
    </w:rPr>
  </w:style>
  <w:style w:type="paragraph" w:customStyle="1" w:styleId="ColorfulShading-Accent11">
    <w:name w:val="Colorful Shading - Accent 11"/>
    <w:hidden/>
    <w:uiPriority w:val="99"/>
    <w:semiHidden/>
    <w:rsid w:val="00BB0C2A"/>
    <w:rPr>
      <w:rFonts w:ascii="Lucida Console" w:hAnsi="Lucida Console"/>
      <w:szCs w:val="24"/>
    </w:rPr>
  </w:style>
  <w:style w:type="character" w:customStyle="1" w:styleId="HeaderChar">
    <w:name w:val="Header Char"/>
    <w:link w:val="Header"/>
    <w:uiPriority w:val="99"/>
    <w:rsid w:val="004919AA"/>
    <w:rPr>
      <w:rFonts w:ascii="Lucida Console" w:hAnsi="Lucida Console"/>
      <w:szCs w:val="24"/>
    </w:rPr>
  </w:style>
  <w:style w:type="paragraph" w:customStyle="1" w:styleId="ColorfulShading-Accent12">
    <w:name w:val="Colorful Shading - Accent 12"/>
    <w:hidden/>
    <w:uiPriority w:val="99"/>
    <w:semiHidden/>
    <w:rsid w:val="00983DAA"/>
    <w:rPr>
      <w:rFonts w:ascii="Lucida Console" w:hAnsi="Lucida Console"/>
      <w:szCs w:val="24"/>
    </w:rPr>
  </w:style>
  <w:style w:type="paragraph" w:customStyle="1" w:styleId="ColorfulList-Accent11">
    <w:name w:val="Colorful List - Accent 11"/>
    <w:basedOn w:val="Normal"/>
    <w:uiPriority w:val="34"/>
    <w:qFormat/>
    <w:rsid w:val="00763ADE"/>
    <w:pPr>
      <w:ind w:left="720"/>
    </w:pPr>
  </w:style>
  <w:style w:type="paragraph" w:styleId="Revision">
    <w:name w:val="Revision"/>
    <w:hidden/>
    <w:uiPriority w:val="99"/>
    <w:semiHidden/>
    <w:rsid w:val="00DA6C6F"/>
    <w:rPr>
      <w:rFonts w:ascii="Lucida Console" w:hAnsi="Lucida Console"/>
      <w:szCs w:val="24"/>
    </w:rPr>
  </w:style>
  <w:style w:type="paragraph" w:styleId="ListParagraph">
    <w:name w:val="List Paragraph"/>
    <w:basedOn w:val="Normal"/>
    <w:uiPriority w:val="34"/>
    <w:qFormat/>
    <w:rsid w:val="00204A3B"/>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347">
      <w:bodyDiv w:val="1"/>
      <w:marLeft w:val="0"/>
      <w:marRight w:val="0"/>
      <w:marTop w:val="0"/>
      <w:marBottom w:val="0"/>
      <w:divBdr>
        <w:top w:val="none" w:sz="0" w:space="0" w:color="auto"/>
        <w:left w:val="none" w:sz="0" w:space="0" w:color="auto"/>
        <w:bottom w:val="none" w:sz="0" w:space="0" w:color="auto"/>
        <w:right w:val="none" w:sz="0" w:space="0" w:color="auto"/>
      </w:divBdr>
    </w:div>
    <w:div w:id="246235066">
      <w:bodyDiv w:val="1"/>
      <w:marLeft w:val="0"/>
      <w:marRight w:val="0"/>
      <w:marTop w:val="0"/>
      <w:marBottom w:val="0"/>
      <w:divBdr>
        <w:top w:val="none" w:sz="0" w:space="0" w:color="auto"/>
        <w:left w:val="none" w:sz="0" w:space="0" w:color="auto"/>
        <w:bottom w:val="none" w:sz="0" w:space="0" w:color="auto"/>
        <w:right w:val="none" w:sz="0" w:space="0" w:color="auto"/>
      </w:divBdr>
      <w:divsChild>
        <w:div w:id="677004443">
          <w:marLeft w:val="0"/>
          <w:marRight w:val="0"/>
          <w:marTop w:val="0"/>
          <w:marBottom w:val="0"/>
          <w:divBdr>
            <w:top w:val="none" w:sz="0" w:space="0" w:color="auto"/>
            <w:left w:val="none" w:sz="0" w:space="0" w:color="auto"/>
            <w:bottom w:val="none" w:sz="0" w:space="0" w:color="auto"/>
            <w:right w:val="none" w:sz="0" w:space="0" w:color="auto"/>
          </w:divBdr>
          <w:divsChild>
            <w:div w:id="1231386260">
              <w:marLeft w:val="0"/>
              <w:marRight w:val="0"/>
              <w:marTop w:val="0"/>
              <w:marBottom w:val="0"/>
              <w:divBdr>
                <w:top w:val="none" w:sz="0" w:space="0" w:color="auto"/>
                <w:left w:val="none" w:sz="0" w:space="0" w:color="auto"/>
                <w:bottom w:val="none" w:sz="0" w:space="0" w:color="auto"/>
                <w:right w:val="none" w:sz="0" w:space="0" w:color="auto"/>
              </w:divBdr>
              <w:divsChild>
                <w:div w:id="1210915747">
                  <w:marLeft w:val="0"/>
                  <w:marRight w:val="0"/>
                  <w:marTop w:val="0"/>
                  <w:marBottom w:val="0"/>
                  <w:divBdr>
                    <w:top w:val="none" w:sz="0" w:space="0" w:color="auto"/>
                    <w:left w:val="none" w:sz="0" w:space="0" w:color="auto"/>
                    <w:bottom w:val="none" w:sz="0" w:space="0" w:color="auto"/>
                    <w:right w:val="none" w:sz="0" w:space="0" w:color="auto"/>
                  </w:divBdr>
                  <w:divsChild>
                    <w:div w:id="1217934605">
                      <w:marLeft w:val="30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586960785">
      <w:bodyDiv w:val="1"/>
      <w:marLeft w:val="0"/>
      <w:marRight w:val="0"/>
      <w:marTop w:val="0"/>
      <w:marBottom w:val="0"/>
      <w:divBdr>
        <w:top w:val="none" w:sz="0" w:space="0" w:color="auto"/>
        <w:left w:val="none" w:sz="0" w:space="0" w:color="auto"/>
        <w:bottom w:val="none" w:sz="0" w:space="0" w:color="auto"/>
        <w:right w:val="none" w:sz="0" w:space="0" w:color="auto"/>
      </w:divBdr>
    </w:div>
    <w:div w:id="610404803">
      <w:bodyDiv w:val="1"/>
      <w:marLeft w:val="0"/>
      <w:marRight w:val="0"/>
      <w:marTop w:val="0"/>
      <w:marBottom w:val="0"/>
      <w:divBdr>
        <w:top w:val="none" w:sz="0" w:space="0" w:color="auto"/>
        <w:left w:val="none" w:sz="0" w:space="0" w:color="auto"/>
        <w:bottom w:val="none" w:sz="0" w:space="0" w:color="auto"/>
        <w:right w:val="none" w:sz="0" w:space="0" w:color="auto"/>
      </w:divBdr>
      <w:divsChild>
        <w:div w:id="123238718">
          <w:marLeft w:val="0"/>
          <w:marRight w:val="0"/>
          <w:marTop w:val="0"/>
          <w:marBottom w:val="0"/>
          <w:divBdr>
            <w:top w:val="none" w:sz="0" w:space="0" w:color="auto"/>
            <w:left w:val="none" w:sz="0" w:space="0" w:color="auto"/>
            <w:bottom w:val="none" w:sz="0" w:space="0" w:color="auto"/>
            <w:right w:val="none" w:sz="0" w:space="0" w:color="auto"/>
          </w:divBdr>
        </w:div>
        <w:div w:id="572348876">
          <w:marLeft w:val="0"/>
          <w:marRight w:val="0"/>
          <w:marTop w:val="0"/>
          <w:marBottom w:val="0"/>
          <w:divBdr>
            <w:top w:val="none" w:sz="0" w:space="0" w:color="auto"/>
            <w:left w:val="none" w:sz="0" w:space="0" w:color="auto"/>
            <w:bottom w:val="none" w:sz="0" w:space="0" w:color="auto"/>
            <w:right w:val="none" w:sz="0" w:space="0" w:color="auto"/>
          </w:divBdr>
        </w:div>
        <w:div w:id="867832858">
          <w:marLeft w:val="0"/>
          <w:marRight w:val="0"/>
          <w:marTop w:val="0"/>
          <w:marBottom w:val="0"/>
          <w:divBdr>
            <w:top w:val="none" w:sz="0" w:space="0" w:color="auto"/>
            <w:left w:val="none" w:sz="0" w:space="0" w:color="auto"/>
            <w:bottom w:val="none" w:sz="0" w:space="0" w:color="auto"/>
            <w:right w:val="none" w:sz="0" w:space="0" w:color="auto"/>
          </w:divBdr>
        </w:div>
        <w:div w:id="919678530">
          <w:marLeft w:val="0"/>
          <w:marRight w:val="0"/>
          <w:marTop w:val="0"/>
          <w:marBottom w:val="0"/>
          <w:divBdr>
            <w:top w:val="none" w:sz="0" w:space="0" w:color="auto"/>
            <w:left w:val="none" w:sz="0" w:space="0" w:color="auto"/>
            <w:bottom w:val="none" w:sz="0" w:space="0" w:color="auto"/>
            <w:right w:val="none" w:sz="0" w:space="0" w:color="auto"/>
          </w:divBdr>
        </w:div>
        <w:div w:id="1156649176">
          <w:marLeft w:val="0"/>
          <w:marRight w:val="0"/>
          <w:marTop w:val="0"/>
          <w:marBottom w:val="0"/>
          <w:divBdr>
            <w:top w:val="none" w:sz="0" w:space="0" w:color="auto"/>
            <w:left w:val="none" w:sz="0" w:space="0" w:color="auto"/>
            <w:bottom w:val="none" w:sz="0" w:space="0" w:color="auto"/>
            <w:right w:val="none" w:sz="0" w:space="0" w:color="auto"/>
          </w:divBdr>
        </w:div>
        <w:div w:id="1645575745">
          <w:marLeft w:val="0"/>
          <w:marRight w:val="0"/>
          <w:marTop w:val="0"/>
          <w:marBottom w:val="0"/>
          <w:divBdr>
            <w:top w:val="none" w:sz="0" w:space="0" w:color="auto"/>
            <w:left w:val="none" w:sz="0" w:space="0" w:color="auto"/>
            <w:bottom w:val="none" w:sz="0" w:space="0" w:color="auto"/>
            <w:right w:val="none" w:sz="0" w:space="0" w:color="auto"/>
          </w:divBdr>
        </w:div>
        <w:div w:id="1685134390">
          <w:marLeft w:val="0"/>
          <w:marRight w:val="0"/>
          <w:marTop w:val="0"/>
          <w:marBottom w:val="0"/>
          <w:divBdr>
            <w:top w:val="none" w:sz="0" w:space="0" w:color="auto"/>
            <w:left w:val="none" w:sz="0" w:space="0" w:color="auto"/>
            <w:bottom w:val="none" w:sz="0" w:space="0" w:color="auto"/>
            <w:right w:val="none" w:sz="0" w:space="0" w:color="auto"/>
          </w:divBdr>
        </w:div>
      </w:divsChild>
    </w:div>
    <w:div w:id="1136682795">
      <w:bodyDiv w:val="1"/>
      <w:marLeft w:val="0"/>
      <w:marRight w:val="0"/>
      <w:marTop w:val="0"/>
      <w:marBottom w:val="0"/>
      <w:divBdr>
        <w:top w:val="none" w:sz="0" w:space="0" w:color="auto"/>
        <w:left w:val="none" w:sz="0" w:space="0" w:color="auto"/>
        <w:bottom w:val="none" w:sz="0" w:space="0" w:color="auto"/>
        <w:right w:val="none" w:sz="0" w:space="0" w:color="auto"/>
      </w:divBdr>
    </w:div>
    <w:div w:id="1288662967">
      <w:bodyDiv w:val="1"/>
      <w:marLeft w:val="0"/>
      <w:marRight w:val="0"/>
      <w:marTop w:val="0"/>
      <w:marBottom w:val="0"/>
      <w:divBdr>
        <w:top w:val="none" w:sz="0" w:space="0" w:color="auto"/>
        <w:left w:val="none" w:sz="0" w:space="0" w:color="auto"/>
        <w:bottom w:val="none" w:sz="0" w:space="0" w:color="auto"/>
        <w:right w:val="none" w:sz="0" w:space="0" w:color="auto"/>
      </w:divBdr>
      <w:divsChild>
        <w:div w:id="148177097">
          <w:marLeft w:val="0"/>
          <w:marRight w:val="0"/>
          <w:marTop w:val="0"/>
          <w:marBottom w:val="0"/>
          <w:divBdr>
            <w:top w:val="none" w:sz="0" w:space="0" w:color="auto"/>
            <w:left w:val="none" w:sz="0" w:space="0" w:color="auto"/>
            <w:bottom w:val="none" w:sz="0" w:space="0" w:color="auto"/>
            <w:right w:val="none" w:sz="0" w:space="0" w:color="auto"/>
          </w:divBdr>
        </w:div>
        <w:div w:id="315189397">
          <w:marLeft w:val="0"/>
          <w:marRight w:val="0"/>
          <w:marTop w:val="0"/>
          <w:marBottom w:val="0"/>
          <w:divBdr>
            <w:top w:val="none" w:sz="0" w:space="0" w:color="auto"/>
            <w:left w:val="none" w:sz="0" w:space="0" w:color="auto"/>
            <w:bottom w:val="none" w:sz="0" w:space="0" w:color="auto"/>
            <w:right w:val="none" w:sz="0" w:space="0" w:color="auto"/>
          </w:divBdr>
        </w:div>
        <w:div w:id="367722904">
          <w:marLeft w:val="0"/>
          <w:marRight w:val="0"/>
          <w:marTop w:val="0"/>
          <w:marBottom w:val="0"/>
          <w:divBdr>
            <w:top w:val="none" w:sz="0" w:space="0" w:color="auto"/>
            <w:left w:val="none" w:sz="0" w:space="0" w:color="auto"/>
            <w:bottom w:val="none" w:sz="0" w:space="0" w:color="auto"/>
            <w:right w:val="none" w:sz="0" w:space="0" w:color="auto"/>
          </w:divBdr>
        </w:div>
        <w:div w:id="381487232">
          <w:marLeft w:val="0"/>
          <w:marRight w:val="0"/>
          <w:marTop w:val="0"/>
          <w:marBottom w:val="0"/>
          <w:divBdr>
            <w:top w:val="none" w:sz="0" w:space="0" w:color="auto"/>
            <w:left w:val="none" w:sz="0" w:space="0" w:color="auto"/>
            <w:bottom w:val="none" w:sz="0" w:space="0" w:color="auto"/>
            <w:right w:val="none" w:sz="0" w:space="0" w:color="auto"/>
          </w:divBdr>
        </w:div>
        <w:div w:id="382290192">
          <w:marLeft w:val="0"/>
          <w:marRight w:val="0"/>
          <w:marTop w:val="0"/>
          <w:marBottom w:val="0"/>
          <w:divBdr>
            <w:top w:val="none" w:sz="0" w:space="0" w:color="auto"/>
            <w:left w:val="none" w:sz="0" w:space="0" w:color="auto"/>
            <w:bottom w:val="none" w:sz="0" w:space="0" w:color="auto"/>
            <w:right w:val="none" w:sz="0" w:space="0" w:color="auto"/>
          </w:divBdr>
        </w:div>
        <w:div w:id="488860863">
          <w:marLeft w:val="0"/>
          <w:marRight w:val="0"/>
          <w:marTop w:val="0"/>
          <w:marBottom w:val="0"/>
          <w:divBdr>
            <w:top w:val="none" w:sz="0" w:space="0" w:color="auto"/>
            <w:left w:val="none" w:sz="0" w:space="0" w:color="auto"/>
            <w:bottom w:val="none" w:sz="0" w:space="0" w:color="auto"/>
            <w:right w:val="none" w:sz="0" w:space="0" w:color="auto"/>
          </w:divBdr>
        </w:div>
        <w:div w:id="554777052">
          <w:marLeft w:val="0"/>
          <w:marRight w:val="0"/>
          <w:marTop w:val="0"/>
          <w:marBottom w:val="0"/>
          <w:divBdr>
            <w:top w:val="none" w:sz="0" w:space="0" w:color="auto"/>
            <w:left w:val="none" w:sz="0" w:space="0" w:color="auto"/>
            <w:bottom w:val="none" w:sz="0" w:space="0" w:color="auto"/>
            <w:right w:val="none" w:sz="0" w:space="0" w:color="auto"/>
          </w:divBdr>
        </w:div>
        <w:div w:id="588540214">
          <w:marLeft w:val="0"/>
          <w:marRight w:val="0"/>
          <w:marTop w:val="0"/>
          <w:marBottom w:val="0"/>
          <w:divBdr>
            <w:top w:val="none" w:sz="0" w:space="0" w:color="auto"/>
            <w:left w:val="none" w:sz="0" w:space="0" w:color="auto"/>
            <w:bottom w:val="none" w:sz="0" w:space="0" w:color="auto"/>
            <w:right w:val="none" w:sz="0" w:space="0" w:color="auto"/>
          </w:divBdr>
        </w:div>
        <w:div w:id="629943782">
          <w:marLeft w:val="0"/>
          <w:marRight w:val="0"/>
          <w:marTop w:val="0"/>
          <w:marBottom w:val="0"/>
          <w:divBdr>
            <w:top w:val="none" w:sz="0" w:space="0" w:color="auto"/>
            <w:left w:val="none" w:sz="0" w:space="0" w:color="auto"/>
            <w:bottom w:val="none" w:sz="0" w:space="0" w:color="auto"/>
            <w:right w:val="none" w:sz="0" w:space="0" w:color="auto"/>
          </w:divBdr>
        </w:div>
        <w:div w:id="759375158">
          <w:marLeft w:val="0"/>
          <w:marRight w:val="0"/>
          <w:marTop w:val="0"/>
          <w:marBottom w:val="0"/>
          <w:divBdr>
            <w:top w:val="none" w:sz="0" w:space="0" w:color="auto"/>
            <w:left w:val="none" w:sz="0" w:space="0" w:color="auto"/>
            <w:bottom w:val="none" w:sz="0" w:space="0" w:color="auto"/>
            <w:right w:val="none" w:sz="0" w:space="0" w:color="auto"/>
          </w:divBdr>
        </w:div>
        <w:div w:id="886340026">
          <w:marLeft w:val="0"/>
          <w:marRight w:val="0"/>
          <w:marTop w:val="0"/>
          <w:marBottom w:val="0"/>
          <w:divBdr>
            <w:top w:val="none" w:sz="0" w:space="0" w:color="auto"/>
            <w:left w:val="none" w:sz="0" w:space="0" w:color="auto"/>
            <w:bottom w:val="none" w:sz="0" w:space="0" w:color="auto"/>
            <w:right w:val="none" w:sz="0" w:space="0" w:color="auto"/>
          </w:divBdr>
        </w:div>
        <w:div w:id="924848014">
          <w:marLeft w:val="0"/>
          <w:marRight w:val="0"/>
          <w:marTop w:val="0"/>
          <w:marBottom w:val="0"/>
          <w:divBdr>
            <w:top w:val="none" w:sz="0" w:space="0" w:color="auto"/>
            <w:left w:val="none" w:sz="0" w:space="0" w:color="auto"/>
            <w:bottom w:val="none" w:sz="0" w:space="0" w:color="auto"/>
            <w:right w:val="none" w:sz="0" w:space="0" w:color="auto"/>
          </w:divBdr>
        </w:div>
        <w:div w:id="927494815">
          <w:marLeft w:val="0"/>
          <w:marRight w:val="0"/>
          <w:marTop w:val="0"/>
          <w:marBottom w:val="0"/>
          <w:divBdr>
            <w:top w:val="none" w:sz="0" w:space="0" w:color="auto"/>
            <w:left w:val="none" w:sz="0" w:space="0" w:color="auto"/>
            <w:bottom w:val="none" w:sz="0" w:space="0" w:color="auto"/>
            <w:right w:val="none" w:sz="0" w:space="0" w:color="auto"/>
          </w:divBdr>
        </w:div>
        <w:div w:id="1225029014">
          <w:marLeft w:val="0"/>
          <w:marRight w:val="0"/>
          <w:marTop w:val="0"/>
          <w:marBottom w:val="0"/>
          <w:divBdr>
            <w:top w:val="none" w:sz="0" w:space="0" w:color="auto"/>
            <w:left w:val="none" w:sz="0" w:space="0" w:color="auto"/>
            <w:bottom w:val="none" w:sz="0" w:space="0" w:color="auto"/>
            <w:right w:val="none" w:sz="0" w:space="0" w:color="auto"/>
          </w:divBdr>
        </w:div>
        <w:div w:id="1456679927">
          <w:marLeft w:val="0"/>
          <w:marRight w:val="0"/>
          <w:marTop w:val="0"/>
          <w:marBottom w:val="0"/>
          <w:divBdr>
            <w:top w:val="none" w:sz="0" w:space="0" w:color="auto"/>
            <w:left w:val="none" w:sz="0" w:space="0" w:color="auto"/>
            <w:bottom w:val="none" w:sz="0" w:space="0" w:color="auto"/>
            <w:right w:val="none" w:sz="0" w:space="0" w:color="auto"/>
          </w:divBdr>
        </w:div>
        <w:div w:id="1672445131">
          <w:marLeft w:val="0"/>
          <w:marRight w:val="0"/>
          <w:marTop w:val="0"/>
          <w:marBottom w:val="0"/>
          <w:divBdr>
            <w:top w:val="none" w:sz="0" w:space="0" w:color="auto"/>
            <w:left w:val="none" w:sz="0" w:space="0" w:color="auto"/>
            <w:bottom w:val="none" w:sz="0" w:space="0" w:color="auto"/>
            <w:right w:val="none" w:sz="0" w:space="0" w:color="auto"/>
          </w:divBdr>
        </w:div>
        <w:div w:id="1926259780">
          <w:marLeft w:val="0"/>
          <w:marRight w:val="0"/>
          <w:marTop w:val="0"/>
          <w:marBottom w:val="0"/>
          <w:divBdr>
            <w:top w:val="none" w:sz="0" w:space="0" w:color="auto"/>
            <w:left w:val="none" w:sz="0" w:space="0" w:color="auto"/>
            <w:bottom w:val="none" w:sz="0" w:space="0" w:color="auto"/>
            <w:right w:val="none" w:sz="0" w:space="0" w:color="auto"/>
          </w:divBdr>
        </w:div>
        <w:div w:id="1938906808">
          <w:marLeft w:val="0"/>
          <w:marRight w:val="0"/>
          <w:marTop w:val="0"/>
          <w:marBottom w:val="0"/>
          <w:divBdr>
            <w:top w:val="none" w:sz="0" w:space="0" w:color="auto"/>
            <w:left w:val="none" w:sz="0" w:space="0" w:color="auto"/>
            <w:bottom w:val="none" w:sz="0" w:space="0" w:color="auto"/>
            <w:right w:val="none" w:sz="0" w:space="0" w:color="auto"/>
          </w:divBdr>
        </w:div>
        <w:div w:id="2013139683">
          <w:marLeft w:val="0"/>
          <w:marRight w:val="0"/>
          <w:marTop w:val="0"/>
          <w:marBottom w:val="0"/>
          <w:divBdr>
            <w:top w:val="none" w:sz="0" w:space="0" w:color="auto"/>
            <w:left w:val="none" w:sz="0" w:space="0" w:color="auto"/>
            <w:bottom w:val="none" w:sz="0" w:space="0" w:color="auto"/>
            <w:right w:val="none" w:sz="0" w:space="0" w:color="auto"/>
          </w:divBdr>
        </w:div>
        <w:div w:id="2125687098">
          <w:marLeft w:val="0"/>
          <w:marRight w:val="0"/>
          <w:marTop w:val="0"/>
          <w:marBottom w:val="0"/>
          <w:divBdr>
            <w:top w:val="none" w:sz="0" w:space="0" w:color="auto"/>
            <w:left w:val="none" w:sz="0" w:space="0" w:color="auto"/>
            <w:bottom w:val="none" w:sz="0" w:space="0" w:color="auto"/>
            <w:right w:val="none" w:sz="0" w:space="0" w:color="auto"/>
          </w:divBdr>
        </w:div>
      </w:divsChild>
    </w:div>
    <w:div w:id="1442333885">
      <w:bodyDiv w:val="1"/>
      <w:marLeft w:val="0"/>
      <w:marRight w:val="0"/>
      <w:marTop w:val="0"/>
      <w:marBottom w:val="0"/>
      <w:divBdr>
        <w:top w:val="none" w:sz="0" w:space="0" w:color="auto"/>
        <w:left w:val="none" w:sz="0" w:space="0" w:color="auto"/>
        <w:bottom w:val="none" w:sz="0" w:space="0" w:color="auto"/>
        <w:right w:val="none" w:sz="0" w:space="0" w:color="auto"/>
      </w:divBdr>
      <w:divsChild>
        <w:div w:id="676462984">
          <w:marLeft w:val="0"/>
          <w:marRight w:val="0"/>
          <w:marTop w:val="0"/>
          <w:marBottom w:val="0"/>
          <w:divBdr>
            <w:top w:val="none" w:sz="0" w:space="0" w:color="auto"/>
            <w:left w:val="none" w:sz="0" w:space="0" w:color="auto"/>
            <w:bottom w:val="none" w:sz="0" w:space="0" w:color="auto"/>
            <w:right w:val="none" w:sz="0" w:space="0" w:color="auto"/>
          </w:divBdr>
          <w:divsChild>
            <w:div w:id="859855659">
              <w:marLeft w:val="0"/>
              <w:marRight w:val="0"/>
              <w:marTop w:val="0"/>
              <w:marBottom w:val="0"/>
              <w:divBdr>
                <w:top w:val="none" w:sz="0" w:space="0" w:color="auto"/>
                <w:left w:val="none" w:sz="0" w:space="0" w:color="auto"/>
                <w:bottom w:val="none" w:sz="0" w:space="0" w:color="auto"/>
                <w:right w:val="none" w:sz="0" w:space="0" w:color="auto"/>
              </w:divBdr>
              <w:divsChild>
                <w:div w:id="494342890">
                  <w:marLeft w:val="0"/>
                  <w:marRight w:val="0"/>
                  <w:marTop w:val="0"/>
                  <w:marBottom w:val="0"/>
                  <w:divBdr>
                    <w:top w:val="none" w:sz="0" w:space="0" w:color="auto"/>
                    <w:left w:val="none" w:sz="0" w:space="0" w:color="auto"/>
                    <w:bottom w:val="none" w:sz="0" w:space="0" w:color="auto"/>
                    <w:right w:val="none" w:sz="0" w:space="0" w:color="auto"/>
                  </w:divBdr>
                  <w:divsChild>
                    <w:div w:id="1986005740">
                      <w:marLeft w:val="30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0859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leta.gov/business/incentives/opptax/forms.cf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pub/irs-pdf/f8850.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rs.gov/pub/irs-drop/n-16-22.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rs.gov" TargetMode="External"/><Relationship Id="rId14" Type="http://schemas.openxmlformats.org/officeDocument/2006/relationships/hyperlink" Target="http://www.doleta.gov/w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9E150-EED3-40CE-A5DF-203F3014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2526</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16714</CharactersWithSpaces>
  <SharedDoc>false</SharedDoc>
  <HLinks>
    <vt:vector size="42" baseType="variant">
      <vt:variant>
        <vt:i4>3473449</vt:i4>
      </vt:variant>
      <vt:variant>
        <vt:i4>15</vt:i4>
      </vt:variant>
      <vt:variant>
        <vt:i4>0</vt:i4>
      </vt:variant>
      <vt:variant>
        <vt:i4>5</vt:i4>
      </vt:variant>
      <vt:variant>
        <vt:lpwstr>http://www.doleta.gov/wotc</vt:lpwstr>
      </vt:variant>
      <vt:variant>
        <vt:lpwstr/>
      </vt:variant>
      <vt:variant>
        <vt:i4>786451</vt:i4>
      </vt:variant>
      <vt:variant>
        <vt:i4>12</vt:i4>
      </vt:variant>
      <vt:variant>
        <vt:i4>0</vt:i4>
      </vt:variant>
      <vt:variant>
        <vt:i4>5</vt:i4>
      </vt:variant>
      <vt:variant>
        <vt:lpwstr>http://www.doleta.gov/business/incentives/opptax/pdf/PATH_Act_2015-WOTC_Interim_Instructions.pdf</vt:lpwstr>
      </vt:variant>
      <vt:variant>
        <vt:lpwstr/>
      </vt:variant>
      <vt:variant>
        <vt:i4>2097251</vt:i4>
      </vt:variant>
      <vt:variant>
        <vt:i4>9</vt:i4>
      </vt:variant>
      <vt:variant>
        <vt:i4>0</vt:i4>
      </vt:variant>
      <vt:variant>
        <vt:i4>5</vt:i4>
      </vt:variant>
      <vt:variant>
        <vt:lpwstr>http://www.irs.gov/</vt:lpwstr>
      </vt:variant>
      <vt:variant>
        <vt:lpwstr/>
      </vt:variant>
      <vt:variant>
        <vt:i4>3473449</vt:i4>
      </vt:variant>
      <vt:variant>
        <vt:i4>6</vt:i4>
      </vt:variant>
      <vt:variant>
        <vt:i4>0</vt:i4>
      </vt:variant>
      <vt:variant>
        <vt:i4>5</vt:i4>
      </vt:variant>
      <vt:variant>
        <vt:lpwstr>http://www.doleta.gov/wotc</vt:lpwstr>
      </vt:variant>
      <vt:variant>
        <vt:lpwstr/>
      </vt:variant>
      <vt:variant>
        <vt:i4>327684</vt:i4>
      </vt:variant>
      <vt:variant>
        <vt:i4>3</vt:i4>
      </vt:variant>
      <vt:variant>
        <vt:i4>0</vt:i4>
      </vt:variant>
      <vt:variant>
        <vt:i4>5</vt:i4>
      </vt:variant>
      <vt:variant>
        <vt:lpwstr>https://www.irs.gov/pub/irs-drop/n-16-22.pdf</vt:lpwstr>
      </vt:variant>
      <vt:variant>
        <vt:lpwstr/>
      </vt:variant>
      <vt:variant>
        <vt:i4>2097251</vt:i4>
      </vt:variant>
      <vt:variant>
        <vt:i4>0</vt:i4>
      </vt:variant>
      <vt:variant>
        <vt:i4>0</vt:i4>
      </vt:variant>
      <vt:variant>
        <vt:i4>5</vt:i4>
      </vt:variant>
      <vt:variant>
        <vt:lpwstr>http://www.irs.gov/</vt:lpwstr>
      </vt:variant>
      <vt:variant>
        <vt:lpwstr/>
      </vt:variant>
      <vt:variant>
        <vt:i4>720897</vt:i4>
      </vt:variant>
      <vt:variant>
        <vt:i4>0</vt:i4>
      </vt:variant>
      <vt:variant>
        <vt:i4>0</vt:i4>
      </vt:variant>
      <vt:variant>
        <vt:i4>5</vt:i4>
      </vt:variant>
      <vt:variant>
        <vt:lpwstr>https://www.doleta.gov/business/incentives/opptax/pdf/PATH_Act_2015-WOTC_Interim_Instructions.pdf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creator>ETA User</dc:creator>
  <cp:lastModifiedBy>Laura Ibañez</cp:lastModifiedBy>
  <cp:revision>2</cp:revision>
  <cp:lastPrinted>2016-03-15T15:56:00Z</cp:lastPrinted>
  <dcterms:created xsi:type="dcterms:W3CDTF">2016-04-15T16:10:00Z</dcterms:created>
  <dcterms:modified xsi:type="dcterms:W3CDTF">2016-04-15T16:10:00Z</dcterms:modified>
</cp:coreProperties>
</file>