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B1" w:rsidRPr="003A3FCD" w:rsidRDefault="00FA07B1" w:rsidP="00FA07B1">
      <w:pPr>
        <w:suppressAutoHyphens/>
        <w:jc w:val="center"/>
        <w:rPr>
          <w:rFonts w:ascii="Times New Roman" w:hAnsi="Times New Roman"/>
          <w:b/>
          <w:spacing w:val="-3"/>
        </w:rPr>
      </w:pPr>
      <w:r w:rsidRPr="003A3FCD">
        <w:rPr>
          <w:rFonts w:ascii="Times New Roman" w:hAnsi="Times New Roman"/>
          <w:b/>
          <w:spacing w:val="-3"/>
        </w:rPr>
        <w:t>OMB No. 1240-</w:t>
      </w:r>
      <w:r w:rsidR="003629C4" w:rsidRPr="003A3FCD">
        <w:rPr>
          <w:rFonts w:ascii="Times New Roman" w:hAnsi="Times New Roman"/>
          <w:b/>
          <w:spacing w:val="-3"/>
        </w:rPr>
        <w:t>00</w:t>
      </w:r>
      <w:r w:rsidR="007F1C4E" w:rsidRPr="003A3FCD">
        <w:rPr>
          <w:rFonts w:ascii="Times New Roman" w:hAnsi="Times New Roman"/>
          <w:b/>
          <w:spacing w:val="-3"/>
        </w:rPr>
        <w:t>41</w:t>
      </w:r>
    </w:p>
    <w:p w:rsidR="00FA07B1" w:rsidRPr="003A3FCD" w:rsidRDefault="007F1C4E" w:rsidP="00FA07B1">
      <w:pPr>
        <w:suppressAutoHyphens/>
        <w:ind w:firstLine="720"/>
        <w:jc w:val="center"/>
        <w:rPr>
          <w:rFonts w:ascii="Times New Roman" w:hAnsi="Times New Roman"/>
          <w:b/>
          <w:spacing w:val="-3"/>
        </w:rPr>
      </w:pPr>
      <w:r w:rsidRPr="003A3FCD">
        <w:rPr>
          <w:rFonts w:ascii="Times New Roman" w:hAnsi="Times New Roman"/>
          <w:b/>
          <w:spacing w:val="-3"/>
        </w:rPr>
        <w:t>Notice of Final Payment or Suspension of Compensation Payments</w:t>
      </w:r>
      <w:r w:rsidR="00FA07B1" w:rsidRPr="003A3FCD">
        <w:rPr>
          <w:rFonts w:ascii="Times New Roman" w:hAnsi="Times New Roman"/>
          <w:b/>
          <w:spacing w:val="-3"/>
        </w:rPr>
        <w:t xml:space="preserve"> (LS</w:t>
      </w:r>
      <w:r w:rsidRPr="003A3FCD">
        <w:rPr>
          <w:rFonts w:ascii="Times New Roman" w:hAnsi="Times New Roman"/>
          <w:b/>
          <w:spacing w:val="-3"/>
        </w:rPr>
        <w:t>-208</w:t>
      </w:r>
      <w:r w:rsidR="00FA07B1" w:rsidRPr="003A3FCD">
        <w:rPr>
          <w:rFonts w:ascii="Times New Roman" w:hAnsi="Times New Roman"/>
          <w:b/>
          <w:spacing w:val="-3"/>
        </w:rPr>
        <w:t>)</w:t>
      </w:r>
    </w:p>
    <w:p w:rsidR="007F1C4E" w:rsidRPr="003A3FCD" w:rsidRDefault="007F1C4E" w:rsidP="00FA07B1">
      <w:pPr>
        <w:rPr>
          <w:rFonts w:ascii="Times New Roman" w:hAnsi="Times New Roman"/>
        </w:rPr>
      </w:pPr>
    </w:p>
    <w:p w:rsidR="006966ED" w:rsidRPr="00C96FB9" w:rsidRDefault="006966ED" w:rsidP="00FA07B1">
      <w:pPr>
        <w:rPr>
          <w:rFonts w:ascii="Times New Roman" w:hAnsi="Times New Roman"/>
        </w:rPr>
      </w:pPr>
      <w:r w:rsidRPr="00C96FB9">
        <w:rPr>
          <w:rFonts w:ascii="Times New Roman" w:hAnsi="Times New Roman"/>
        </w:rPr>
        <w:t>Notice to OMB Reviewer:</w:t>
      </w:r>
    </w:p>
    <w:p w:rsidR="006966ED" w:rsidRPr="00C96FB9" w:rsidRDefault="006966ED" w:rsidP="00FA07B1">
      <w:pPr>
        <w:rPr>
          <w:rFonts w:ascii="Times New Roman" w:hAnsi="Times New Roman"/>
        </w:rPr>
      </w:pPr>
    </w:p>
    <w:p w:rsidR="00C96FB9" w:rsidRPr="00C96FB9" w:rsidRDefault="006966ED" w:rsidP="00FA07B1">
      <w:pPr>
        <w:rPr>
          <w:rFonts w:ascii="Times New Roman" w:hAnsi="Times New Roman"/>
        </w:rPr>
      </w:pPr>
      <w:r w:rsidRPr="00C96FB9">
        <w:rPr>
          <w:rFonts w:ascii="Times New Roman" w:hAnsi="Times New Roman"/>
        </w:rPr>
        <w:t>The Office of Workers’ Compensation Programs (OWCP) Division of Longshore and Harbor Workers’ Compensation (DLHWC) is requesting this non-mat</w:t>
      </w:r>
      <w:r w:rsidR="00CA55AF" w:rsidRPr="00C96FB9">
        <w:rPr>
          <w:rFonts w:ascii="Times New Roman" w:hAnsi="Times New Roman"/>
        </w:rPr>
        <w:t xml:space="preserve">erial change in conjunction with the </w:t>
      </w:r>
      <w:r w:rsidR="00C96FB9" w:rsidRPr="00C96FB9">
        <w:rPr>
          <w:rFonts w:ascii="Times New Roman" w:hAnsi="Times New Roman"/>
        </w:rPr>
        <w:t>adjustment of civil monetary penalties in accordance with the Federal Civil Penalties Inflation Adjustment Act Improvements Act of 2015.</w:t>
      </w:r>
    </w:p>
    <w:p w:rsidR="00C96FB9" w:rsidRPr="00C96FB9" w:rsidRDefault="00C96FB9" w:rsidP="00FA07B1">
      <w:pPr>
        <w:rPr>
          <w:rFonts w:ascii="Times New Roman" w:hAnsi="Times New Roman"/>
        </w:rPr>
      </w:pPr>
    </w:p>
    <w:p w:rsidR="00C96FB9" w:rsidRPr="00C96FB9" w:rsidRDefault="00C96FB9" w:rsidP="00C96FB9">
      <w:pPr>
        <w:autoSpaceDE w:val="0"/>
        <w:autoSpaceDN w:val="0"/>
        <w:adjustRightInd w:val="0"/>
        <w:rPr>
          <w:rFonts w:ascii="Times New Roman" w:hAnsi="Times New Roman"/>
        </w:rPr>
      </w:pPr>
      <w:r w:rsidRPr="00C96FB9">
        <w:rPr>
          <w:rFonts w:ascii="Times New Roman" w:hAnsi="Times New Roman"/>
        </w:rPr>
        <w:t>The Federal Civil Penalties Inflation Adjustment Act of 1990 as amended by the Federal Civil Penalties Inflatio</w:t>
      </w:r>
      <w:bookmarkStart w:id="0" w:name="_GoBack"/>
      <w:bookmarkEnd w:id="0"/>
      <w:r w:rsidRPr="00C96FB9">
        <w:rPr>
          <w:rFonts w:ascii="Times New Roman" w:hAnsi="Times New Roman"/>
        </w:rPr>
        <w:t>n Adjustment Act Improvements Act of 2015 (Inflation Adjustment Act) required agencies to adjust the levels of civil monetary penalties with an initial catchup adjustment, followed by annual adjustments for inflation. To implement the Inflation Adjustment Act, on July 1, 2016 the Department of Labor published a department-wide interim final rule (IFR) adjusting its penalties for inflation for all civil penalties assessed after August 1, 2016.</w:t>
      </w:r>
      <w:r w:rsidRPr="00C96FB9">
        <w:rPr>
          <w:rFonts w:ascii="Times New Roman" w:eastAsia="Times New Roman" w:hAnsi="Times New Roman"/>
        </w:rPr>
        <w:t xml:space="preserve"> This IFR does not change what is collected in this information collection </w:t>
      </w:r>
      <w:r w:rsidRPr="00C96FB9">
        <w:rPr>
          <w:rFonts w:ascii="Times New Roman" w:eastAsia="Times New Roman" w:hAnsi="Times New Roman"/>
          <w:color w:val="000000" w:themeColor="text1"/>
        </w:rPr>
        <w:t>request (ICR)</w:t>
      </w:r>
      <w:r w:rsidR="00AC41DD">
        <w:rPr>
          <w:rFonts w:ascii="Times New Roman" w:eastAsia="Times New Roman" w:hAnsi="Times New Roman"/>
          <w:color w:val="000000" w:themeColor="text1"/>
        </w:rPr>
        <w:t>, the anticipated response or any of the associated costs</w:t>
      </w:r>
      <w:r w:rsidRPr="00C96FB9">
        <w:rPr>
          <w:rFonts w:ascii="Times New Roman" w:eastAsia="Times New Roman" w:hAnsi="Times New Roman"/>
          <w:color w:val="000000" w:themeColor="text1"/>
        </w:rPr>
        <w:t>.  The only change is to the penalty amount referenced in the Instruction section at the top of th</w:t>
      </w:r>
      <w:r>
        <w:rPr>
          <w:rFonts w:ascii="Times New Roman" w:eastAsia="Times New Roman" w:hAnsi="Times New Roman"/>
          <w:color w:val="000000" w:themeColor="text1"/>
        </w:rPr>
        <w:t>e</w:t>
      </w:r>
      <w:r w:rsidRPr="00C96FB9">
        <w:rPr>
          <w:rFonts w:ascii="Times New Roman" w:eastAsia="Times New Roman" w:hAnsi="Times New Roman"/>
          <w:color w:val="000000" w:themeColor="text1"/>
        </w:rPr>
        <w:t xml:space="preserve"> form.</w:t>
      </w:r>
    </w:p>
    <w:p w:rsidR="00C96FB9" w:rsidRPr="00C96FB9" w:rsidRDefault="00C96FB9" w:rsidP="00FA07B1">
      <w:pPr>
        <w:rPr>
          <w:rFonts w:ascii="Times New Roman" w:hAnsi="Times New Roman"/>
        </w:rPr>
      </w:pPr>
      <w:r w:rsidRPr="00C96FB9">
        <w:rPr>
          <w:rFonts w:ascii="Times New Roman" w:hAnsi="Times New Roman"/>
          <w:noProof/>
        </w:rPr>
        <w:drawing>
          <wp:anchor distT="0" distB="0" distL="114300" distR="114300" simplePos="0" relativeHeight="251658240" behindDoc="1" locked="0" layoutInCell="1" allowOverlap="1" wp14:anchorId="7874BC98" wp14:editId="317413F2">
            <wp:simplePos x="0" y="0"/>
            <wp:positionH relativeFrom="column">
              <wp:posOffset>285750</wp:posOffset>
            </wp:positionH>
            <wp:positionV relativeFrom="paragraph">
              <wp:posOffset>131445</wp:posOffset>
            </wp:positionV>
            <wp:extent cx="4962525" cy="802005"/>
            <wp:effectExtent l="0" t="0" r="9525" b="0"/>
            <wp:wrapTight wrapText="bothSides">
              <wp:wrapPolygon edited="0">
                <wp:start x="0" y="0"/>
                <wp:lineTo x="0" y="21036"/>
                <wp:lineTo x="21559" y="21036"/>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962525" cy="802005"/>
                    </a:xfrm>
                    <a:prstGeom prst="rect">
                      <a:avLst/>
                    </a:prstGeom>
                  </pic:spPr>
                </pic:pic>
              </a:graphicData>
            </a:graphic>
            <wp14:sizeRelH relativeFrom="page">
              <wp14:pctWidth>0</wp14:pctWidth>
            </wp14:sizeRelH>
            <wp14:sizeRelV relativeFrom="page">
              <wp14:pctHeight>0</wp14:pctHeight>
            </wp14:sizeRelV>
          </wp:anchor>
        </w:drawing>
      </w:r>
    </w:p>
    <w:p w:rsidR="00C96FB9" w:rsidRPr="00C96FB9" w:rsidRDefault="00C96FB9" w:rsidP="00FA07B1">
      <w:pPr>
        <w:rPr>
          <w:rFonts w:ascii="Times New Roman" w:hAnsi="Times New Roman"/>
        </w:rPr>
      </w:pPr>
    </w:p>
    <w:p w:rsidR="00C96FB9" w:rsidRPr="00C96FB9" w:rsidRDefault="00C96FB9" w:rsidP="00FA07B1">
      <w:pPr>
        <w:rPr>
          <w:rFonts w:ascii="Times New Roman" w:hAnsi="Times New Roman"/>
        </w:rPr>
      </w:pPr>
    </w:p>
    <w:p w:rsidR="00C96FB9" w:rsidRDefault="00C96FB9" w:rsidP="00FA07B1">
      <w:pPr>
        <w:rPr>
          <w:rFonts w:ascii="Times New Roman" w:hAnsi="Times New Roman"/>
        </w:rPr>
      </w:pPr>
    </w:p>
    <w:p w:rsidR="00C96FB9" w:rsidRDefault="00C96FB9" w:rsidP="00FA07B1">
      <w:pPr>
        <w:rPr>
          <w:rFonts w:ascii="Times New Roman" w:hAnsi="Times New Roman"/>
        </w:rPr>
      </w:pPr>
    </w:p>
    <w:p w:rsidR="00C96FB9" w:rsidRDefault="00C96FB9" w:rsidP="00FA07B1">
      <w:pPr>
        <w:rPr>
          <w:rFonts w:ascii="Times New Roman" w:hAnsi="Times New Roman"/>
        </w:rPr>
      </w:pPr>
    </w:p>
    <w:p w:rsidR="00C96FB9" w:rsidRDefault="00C96FB9" w:rsidP="00FA07B1">
      <w:pPr>
        <w:rPr>
          <w:rFonts w:ascii="Times New Roman" w:hAnsi="Times New Roman"/>
        </w:rPr>
      </w:pPr>
    </w:p>
    <w:p w:rsidR="00C96FB9" w:rsidRPr="00C96FB9" w:rsidRDefault="00C96FB9" w:rsidP="00FA07B1">
      <w:pPr>
        <w:rPr>
          <w:rFonts w:ascii="Times New Roman" w:hAnsi="Times New Roman"/>
        </w:rPr>
      </w:pPr>
      <w:r w:rsidRPr="00C96FB9">
        <w:rPr>
          <w:rFonts w:ascii="Times New Roman" w:hAnsi="Times New Roman"/>
        </w:rPr>
        <w:t xml:space="preserve">Since this penalty amount will change each year, OWCP/DLHWC proposes to remove the specific penalty amount and refer to the regulatory citation </w:t>
      </w:r>
      <w:r>
        <w:rPr>
          <w:rFonts w:ascii="Times New Roman" w:hAnsi="Times New Roman"/>
        </w:rPr>
        <w:t xml:space="preserve">only </w:t>
      </w:r>
      <w:r w:rsidRPr="00C96FB9">
        <w:rPr>
          <w:rFonts w:ascii="Times New Roman" w:hAnsi="Times New Roman"/>
        </w:rPr>
        <w:t xml:space="preserve">since that is updated as each annual adjustment is implemented.  </w:t>
      </w:r>
    </w:p>
    <w:p w:rsidR="00C96FB9" w:rsidRPr="00C96FB9" w:rsidRDefault="00C96FB9" w:rsidP="00FA07B1">
      <w:pPr>
        <w:rPr>
          <w:rFonts w:ascii="Times New Roman" w:hAnsi="Times New Roman"/>
        </w:rPr>
      </w:pPr>
    </w:p>
    <w:p w:rsidR="00C96FB9" w:rsidRPr="00C96FB9" w:rsidRDefault="00C96FB9" w:rsidP="00C96FB9">
      <w:pPr>
        <w:pStyle w:val="Default"/>
        <w:rPr>
          <w:rFonts w:ascii="Times New Roman" w:hAnsi="Times New Roman" w:cs="Times New Roman"/>
        </w:rPr>
      </w:pPr>
      <w:r>
        <w:rPr>
          <w:rFonts w:ascii="Times New Roman" w:hAnsi="Times New Roman" w:cs="Times New Roman"/>
        </w:rPr>
        <w:t>Revised Instructions:</w:t>
      </w:r>
      <w:r w:rsidRPr="00C96FB9">
        <w:rPr>
          <w:rFonts w:ascii="Times New Roman" w:hAnsi="Times New Roman" w:cs="Times New Roman"/>
        </w:rPr>
        <w:t xml:space="preserve"> </w:t>
      </w:r>
    </w:p>
    <w:p w:rsidR="00C96FB9" w:rsidRPr="00C96FB9" w:rsidRDefault="00C96FB9" w:rsidP="00C96FB9">
      <w:pPr>
        <w:ind w:left="720"/>
        <w:rPr>
          <w:rFonts w:ascii="Arial" w:hAnsi="Arial" w:cs="Arial"/>
        </w:rPr>
      </w:pPr>
      <w:r w:rsidRPr="00C96FB9">
        <w:rPr>
          <w:rFonts w:ascii="Arial" w:hAnsi="Arial" w:cs="Arial"/>
          <w:bCs/>
        </w:rPr>
        <w:t xml:space="preserve">INSTRUCTIONS: This notice must be filed with the District Director at the address in 3(a) within 16 days after compensation has been stopped or suspended. A copy of the completed form must be mailed to the claimant and the claimant's representative. Use of this form is mandatory. Failure to timely file this form shall result in assessment of a penalty as outlined in </w:t>
      </w:r>
      <w:r w:rsidRPr="00C96FB9">
        <w:rPr>
          <w:rFonts w:ascii="Arial" w:hAnsi="Arial" w:cs="Arial"/>
        </w:rPr>
        <w:t>20 CFR 702.236</w:t>
      </w:r>
      <w:r w:rsidRPr="00C96FB9">
        <w:rPr>
          <w:rFonts w:ascii="Arial" w:hAnsi="Arial" w:cs="Arial"/>
          <w:bCs/>
        </w:rPr>
        <w:t xml:space="preserve">. This form is to be used to report disability or death compensation payments, as well </w:t>
      </w:r>
      <w:proofErr w:type="gramStart"/>
      <w:r w:rsidRPr="00C96FB9">
        <w:rPr>
          <w:rFonts w:ascii="Arial" w:hAnsi="Arial" w:cs="Arial"/>
          <w:bCs/>
        </w:rPr>
        <w:t>as</w:t>
      </w:r>
      <w:proofErr w:type="gramEnd"/>
      <w:r w:rsidRPr="00C96FB9">
        <w:rPr>
          <w:rFonts w:ascii="Arial" w:hAnsi="Arial" w:cs="Arial"/>
          <w:bCs/>
        </w:rPr>
        <w:t xml:space="preserve"> other statutory payments. The information will be used to verify the sufficiency of compensation paid under the Act.</w:t>
      </w:r>
    </w:p>
    <w:sectPr w:rsidR="00C96FB9" w:rsidRPr="00C96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F62B0"/>
    <w:multiLevelType w:val="hybridMultilevel"/>
    <w:tmpl w:val="742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ED"/>
    <w:rsid w:val="001371FE"/>
    <w:rsid w:val="00162608"/>
    <w:rsid w:val="001F22CA"/>
    <w:rsid w:val="00205D70"/>
    <w:rsid w:val="00213D8F"/>
    <w:rsid w:val="00274149"/>
    <w:rsid w:val="00350901"/>
    <w:rsid w:val="003629C4"/>
    <w:rsid w:val="003A3FCD"/>
    <w:rsid w:val="003E5C27"/>
    <w:rsid w:val="0041775B"/>
    <w:rsid w:val="004C256E"/>
    <w:rsid w:val="004C7017"/>
    <w:rsid w:val="00661265"/>
    <w:rsid w:val="006665CA"/>
    <w:rsid w:val="0067354A"/>
    <w:rsid w:val="00691BFF"/>
    <w:rsid w:val="006966ED"/>
    <w:rsid w:val="00722E8B"/>
    <w:rsid w:val="0074709C"/>
    <w:rsid w:val="00783279"/>
    <w:rsid w:val="00797AA5"/>
    <w:rsid w:val="007F1C4E"/>
    <w:rsid w:val="0086632B"/>
    <w:rsid w:val="00992738"/>
    <w:rsid w:val="009F0AC6"/>
    <w:rsid w:val="00A15218"/>
    <w:rsid w:val="00AB7B48"/>
    <w:rsid w:val="00AC41DD"/>
    <w:rsid w:val="00B67E29"/>
    <w:rsid w:val="00C5081A"/>
    <w:rsid w:val="00C66156"/>
    <w:rsid w:val="00C7786E"/>
    <w:rsid w:val="00C96FB9"/>
    <w:rsid w:val="00CA55AF"/>
    <w:rsid w:val="00CC0A64"/>
    <w:rsid w:val="00CE6287"/>
    <w:rsid w:val="00CF4C87"/>
    <w:rsid w:val="00D15573"/>
    <w:rsid w:val="00FA07B1"/>
    <w:rsid w:val="00FB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 w:type="paragraph" w:customStyle="1" w:styleId="Default">
    <w:name w:val="Default"/>
    <w:rsid w:val="00C96FB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 w:type="paragraph" w:customStyle="1" w:styleId="Default">
    <w:name w:val="Default"/>
    <w:rsid w:val="00C96F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8864">
      <w:bodyDiv w:val="1"/>
      <w:marLeft w:val="0"/>
      <w:marRight w:val="0"/>
      <w:marTop w:val="0"/>
      <w:marBottom w:val="0"/>
      <w:divBdr>
        <w:top w:val="none" w:sz="0" w:space="0" w:color="auto"/>
        <w:left w:val="none" w:sz="0" w:space="0" w:color="auto"/>
        <w:bottom w:val="none" w:sz="0" w:space="0" w:color="auto"/>
        <w:right w:val="none" w:sz="0" w:space="0" w:color="auto"/>
      </w:divBdr>
    </w:div>
    <w:div w:id="995260540">
      <w:bodyDiv w:val="1"/>
      <w:marLeft w:val="0"/>
      <w:marRight w:val="0"/>
      <w:marTop w:val="0"/>
      <w:marBottom w:val="0"/>
      <w:divBdr>
        <w:top w:val="none" w:sz="0" w:space="0" w:color="auto"/>
        <w:left w:val="none" w:sz="0" w:space="0" w:color="auto"/>
        <w:bottom w:val="none" w:sz="0" w:space="0" w:color="auto"/>
        <w:right w:val="none" w:sz="0" w:space="0" w:color="auto"/>
      </w:divBdr>
    </w:div>
    <w:div w:id="21254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Valdivieso, Jennifer - OWCP</dc:creator>
  <cp:lastModifiedBy>Ferguson, Yoon - OWCP</cp:lastModifiedBy>
  <cp:revision>2</cp:revision>
  <dcterms:created xsi:type="dcterms:W3CDTF">2016-11-16T17:47:00Z</dcterms:created>
  <dcterms:modified xsi:type="dcterms:W3CDTF">2016-11-16T17:47:00Z</dcterms:modified>
</cp:coreProperties>
</file>