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customXml/itemProps10.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86082B2" w14:textId="77777777" w:rsidR="00B27061" w:rsidRPr="00625287" w:rsidRDefault="00B27061">
      <w:pPr>
        <w:jc w:val="center"/>
        <w:rPr>
          <w:rFonts w:ascii="Times New Roman" w:hAnsi="Times New Roman"/>
          <w:b/>
          <w:bCs/>
        </w:rPr>
      </w:pPr>
      <w:r w:rsidRPr="00625287">
        <w:rPr>
          <w:rFonts w:ascii="Times New Roman" w:hAnsi="Times New Roman"/>
          <w:b/>
          <w:bCs/>
        </w:rPr>
        <w:t xml:space="preserve">SUPPORTING STATEMENT FOR </w:t>
      </w:r>
    </w:p>
    <w:p w14:paraId="2982E931" w14:textId="77777777" w:rsidR="007312F9" w:rsidRPr="00625287" w:rsidRDefault="00A47FCB">
      <w:pPr>
        <w:jc w:val="center"/>
        <w:rPr>
          <w:rFonts w:ascii="Times New Roman" w:hAnsi="Times New Roman"/>
          <w:b/>
          <w:bCs/>
        </w:rPr>
      </w:pPr>
      <w:r w:rsidRPr="00625287">
        <w:rPr>
          <w:rFonts w:ascii="Times New Roman" w:hAnsi="Times New Roman"/>
          <w:b/>
          <w:bCs/>
        </w:rPr>
        <w:t>APPLICATION FOR EMPLOYMENT AUTHORIZATION</w:t>
      </w:r>
    </w:p>
    <w:p w14:paraId="1E38D764" w14:textId="77777777" w:rsidR="00DE08FF" w:rsidRPr="00625287" w:rsidRDefault="00DE08FF">
      <w:pPr>
        <w:jc w:val="center"/>
        <w:rPr>
          <w:rFonts w:ascii="Times New Roman" w:hAnsi="Times New Roman"/>
          <w:b/>
          <w:bCs/>
        </w:rPr>
      </w:pPr>
      <w:r w:rsidRPr="00625287">
        <w:rPr>
          <w:rFonts w:ascii="Times New Roman" w:hAnsi="Times New Roman"/>
          <w:b/>
          <w:bCs/>
        </w:rPr>
        <w:t xml:space="preserve">OMB Control No.: </w:t>
      </w:r>
      <w:r w:rsidR="00A47FCB" w:rsidRPr="00625287">
        <w:rPr>
          <w:rFonts w:ascii="Times New Roman" w:hAnsi="Times New Roman"/>
          <w:b/>
          <w:bCs/>
        </w:rPr>
        <w:t>1615-0040</w:t>
      </w:r>
    </w:p>
    <w:p w14:paraId="05ABE1F6" w14:textId="77777777" w:rsidR="00DE08FF" w:rsidRPr="00625287" w:rsidRDefault="00DE08FF">
      <w:pPr>
        <w:jc w:val="center"/>
        <w:rPr>
          <w:rFonts w:ascii="Times New Roman" w:hAnsi="Times New Roman"/>
          <w:b/>
          <w:bCs/>
        </w:rPr>
      </w:pPr>
      <w:r w:rsidRPr="00625287">
        <w:rPr>
          <w:rFonts w:ascii="Times New Roman" w:hAnsi="Times New Roman"/>
          <w:b/>
          <w:bCs/>
        </w:rPr>
        <w:t xml:space="preserve">COLLECTION INSTRUMENT(S): </w:t>
      </w:r>
      <w:r w:rsidR="00A47FCB" w:rsidRPr="00625287">
        <w:rPr>
          <w:rFonts w:ascii="Times New Roman" w:hAnsi="Times New Roman"/>
          <w:b/>
          <w:bCs/>
        </w:rPr>
        <w:t>FORM I-765</w:t>
      </w:r>
    </w:p>
    <w:p w14:paraId="2E084A8C" w14:textId="77777777" w:rsidR="002A4A73" w:rsidRPr="00625287" w:rsidRDefault="007312F9">
      <w:pPr>
        <w:jc w:val="center"/>
        <w:rPr>
          <w:rFonts w:ascii="Times New Roman" w:hAnsi="Times New Roman"/>
          <w:b/>
          <w:bCs/>
        </w:rPr>
      </w:pPr>
      <w:r w:rsidRPr="00625287">
        <w:rPr>
          <w:rFonts w:ascii="Times New Roman" w:hAnsi="Times New Roman"/>
          <w:b/>
          <w:bCs/>
        </w:rPr>
        <w:t xml:space="preserve"> </w:t>
      </w:r>
    </w:p>
    <w:p w14:paraId="0F20AED6" w14:textId="77777777" w:rsidR="00B27061" w:rsidRPr="00625287" w:rsidRDefault="00B27061">
      <w:pPr>
        <w:jc w:val="both"/>
        <w:rPr>
          <w:rFonts w:ascii="Times New Roman" w:hAnsi="Times New Roman"/>
        </w:rPr>
      </w:pPr>
    </w:p>
    <w:p w14:paraId="73DFF047" w14:textId="77777777" w:rsidR="00B27061" w:rsidRPr="00625287" w:rsidRDefault="00B27061">
      <w:pPr>
        <w:jc w:val="both"/>
        <w:rPr>
          <w:rFonts w:ascii="Times New Roman" w:hAnsi="Times New Roman"/>
        </w:rPr>
      </w:pPr>
      <w:r w:rsidRPr="00625287">
        <w:rPr>
          <w:rFonts w:ascii="Times New Roman" w:hAnsi="Times New Roman"/>
          <w:b/>
          <w:bCs/>
        </w:rPr>
        <w:t>A.  Justification</w:t>
      </w:r>
    </w:p>
    <w:p w14:paraId="7111B7E5" w14:textId="77777777" w:rsidR="00B27061" w:rsidRPr="00625287" w:rsidRDefault="00B27061">
      <w:pPr>
        <w:jc w:val="both"/>
        <w:rPr>
          <w:rFonts w:ascii="Times New Roman" w:hAnsi="Times New Roman"/>
        </w:rPr>
      </w:pPr>
    </w:p>
    <w:p w14:paraId="4FC8BFCE" w14:textId="77777777" w:rsidR="00807BA2" w:rsidRDefault="00B27061" w:rsidP="00807BA2">
      <w:pPr>
        <w:tabs>
          <w:tab w:val="left" w:pos="-1440"/>
        </w:tabs>
        <w:ind w:left="720" w:hanging="720"/>
        <w:jc w:val="both"/>
        <w:rPr>
          <w:rFonts w:ascii="Times New Roman" w:hAnsi="Times New Roman"/>
          <w:b/>
        </w:rPr>
      </w:pPr>
      <w:r w:rsidRPr="00625287">
        <w:rPr>
          <w:rFonts w:ascii="Times New Roman" w:hAnsi="Times New Roman"/>
          <w:b/>
        </w:rPr>
        <w:t>1.</w:t>
      </w:r>
      <w:r w:rsidRPr="00625287">
        <w:rPr>
          <w:rFonts w:ascii="Times New Roman" w:hAnsi="Times New Roman"/>
          <w:b/>
        </w:rPr>
        <w:tab/>
        <w:t>Explain the circumstances that make the collection of information necessary.  Identify any legal or administrative requirements that necessitate the collection.  Attach a copy of the appropriate section of each statute and regulation mandating or authorizing the collection of information.</w:t>
      </w:r>
    </w:p>
    <w:p w14:paraId="6373262A" w14:textId="77777777" w:rsidR="007312F9" w:rsidRPr="001E3482" w:rsidRDefault="007312F9" w:rsidP="00807BA2">
      <w:pPr>
        <w:tabs>
          <w:tab w:val="left" w:pos="-1440"/>
        </w:tabs>
        <w:ind w:left="720" w:hanging="720"/>
        <w:jc w:val="both"/>
        <w:rPr>
          <w:rFonts w:ascii="Times New Roman" w:hAnsi="Times New Roman"/>
        </w:rPr>
      </w:pPr>
    </w:p>
    <w:p w14:paraId="6BC3EB2D" w14:textId="7F8DE3DE" w:rsidR="00B3180F" w:rsidRPr="00B3180F" w:rsidRDefault="008158A0" w:rsidP="00B40043">
      <w:pPr>
        <w:tabs>
          <w:tab w:val="left" w:pos="-1440"/>
        </w:tabs>
        <w:ind w:left="720"/>
        <w:jc w:val="both"/>
        <w:rPr>
          <w:rFonts w:ascii="Times New Roman" w:hAnsi="Times New Roman"/>
        </w:rPr>
      </w:pPr>
      <w:r>
        <w:rPr>
          <w:rFonts w:ascii="Times New Roman" w:hAnsi="Times New Roman"/>
        </w:rPr>
        <w:t xml:space="preserve">In order to </w:t>
      </w:r>
      <w:r w:rsidRPr="004D1651">
        <w:rPr>
          <w:rFonts w:ascii="Times New Roman" w:hAnsi="Times New Roman"/>
        </w:rPr>
        <w:t>request employment authorization or an Employment Authorization Document (Form I-766</w:t>
      </w:r>
      <w:r>
        <w:rPr>
          <w:rFonts w:ascii="Times New Roman" w:hAnsi="Times New Roman"/>
        </w:rPr>
        <w:t>,</w:t>
      </w:r>
      <w:r w:rsidRPr="004D1651">
        <w:rPr>
          <w:rFonts w:ascii="Times New Roman" w:hAnsi="Times New Roman"/>
        </w:rPr>
        <w:t xml:space="preserve"> or successor form), or both, </w:t>
      </w:r>
      <w:r>
        <w:rPr>
          <w:rFonts w:ascii="Times New Roman" w:hAnsi="Times New Roman"/>
        </w:rPr>
        <w:t xml:space="preserve">most aliens are required to  make their request by submitting </w:t>
      </w:r>
      <w:r w:rsidR="00625287" w:rsidRPr="00625287">
        <w:rPr>
          <w:rFonts w:ascii="Times New Roman" w:hAnsi="Times New Roman"/>
        </w:rPr>
        <w:t xml:space="preserve">to U.S. Citizenship and Immigration Services (USCIS) </w:t>
      </w:r>
      <w:r>
        <w:rPr>
          <w:rFonts w:ascii="Times New Roman" w:hAnsi="Times New Roman"/>
        </w:rPr>
        <w:t xml:space="preserve"> an </w:t>
      </w:r>
      <w:r w:rsidR="00950A81" w:rsidRPr="00625287">
        <w:rPr>
          <w:rFonts w:ascii="Times New Roman" w:hAnsi="Times New Roman"/>
        </w:rPr>
        <w:t xml:space="preserve">Application for Employment Authorization, </w:t>
      </w:r>
      <w:r w:rsidR="00A47FCB" w:rsidRPr="00625287">
        <w:rPr>
          <w:rFonts w:ascii="Times New Roman" w:hAnsi="Times New Roman"/>
        </w:rPr>
        <w:t>Form</w:t>
      </w:r>
      <w:r w:rsidR="0028317D" w:rsidRPr="00625287">
        <w:rPr>
          <w:rFonts w:ascii="Times New Roman" w:hAnsi="Times New Roman"/>
        </w:rPr>
        <w:t xml:space="preserve"> </w:t>
      </w:r>
      <w:r w:rsidR="00A47FCB" w:rsidRPr="00625287">
        <w:rPr>
          <w:rFonts w:ascii="Times New Roman" w:hAnsi="Times New Roman"/>
        </w:rPr>
        <w:t>I-765</w:t>
      </w:r>
      <w:r w:rsidR="00950A81" w:rsidRPr="00625287">
        <w:rPr>
          <w:rFonts w:ascii="Times New Roman" w:hAnsi="Times New Roman"/>
        </w:rPr>
        <w:t xml:space="preserve">, </w:t>
      </w:r>
      <w:r>
        <w:rPr>
          <w:rFonts w:ascii="Times New Roman" w:hAnsi="Times New Roman"/>
        </w:rPr>
        <w:t xml:space="preserve">pursuant to </w:t>
      </w:r>
      <w:r w:rsidR="00A47FCB" w:rsidRPr="00625287">
        <w:rPr>
          <w:rFonts w:ascii="Times New Roman" w:hAnsi="Times New Roman"/>
        </w:rPr>
        <w:t xml:space="preserve">8 CFR 274a.13.  Employers are required to verify a person’s </w:t>
      </w:r>
      <w:r w:rsidR="00265683" w:rsidRPr="00625287">
        <w:rPr>
          <w:rFonts w:ascii="Times New Roman" w:hAnsi="Times New Roman"/>
        </w:rPr>
        <w:t xml:space="preserve">identity and authorization </w:t>
      </w:r>
      <w:r w:rsidR="00A47FCB" w:rsidRPr="00625287">
        <w:rPr>
          <w:rFonts w:ascii="Times New Roman" w:hAnsi="Times New Roman"/>
        </w:rPr>
        <w:t xml:space="preserve">to work in the United States, and the employee is required to </w:t>
      </w:r>
      <w:r w:rsidR="00073221" w:rsidRPr="00625287">
        <w:rPr>
          <w:rFonts w:ascii="Times New Roman" w:hAnsi="Times New Roman"/>
        </w:rPr>
        <w:t>provide</w:t>
      </w:r>
      <w:r w:rsidR="00A47FCB" w:rsidRPr="00625287">
        <w:rPr>
          <w:rFonts w:ascii="Times New Roman" w:hAnsi="Times New Roman"/>
        </w:rPr>
        <w:t xml:space="preserve"> evidence of his or her authorization to work in the United States.  This evidence, </w:t>
      </w:r>
      <w:r w:rsidR="00265683" w:rsidRPr="00625287">
        <w:rPr>
          <w:rFonts w:ascii="Times New Roman" w:hAnsi="Times New Roman"/>
        </w:rPr>
        <w:t>Form I-76</w:t>
      </w:r>
      <w:r w:rsidR="00625287">
        <w:rPr>
          <w:rFonts w:ascii="Times New Roman" w:hAnsi="Times New Roman"/>
        </w:rPr>
        <w:t>6</w:t>
      </w:r>
      <w:r w:rsidR="00A47FCB" w:rsidRPr="00625287">
        <w:rPr>
          <w:rFonts w:ascii="Times New Roman" w:hAnsi="Times New Roman"/>
        </w:rPr>
        <w:t>, establish</w:t>
      </w:r>
      <w:r w:rsidR="00265683" w:rsidRPr="00625287">
        <w:rPr>
          <w:rFonts w:ascii="Times New Roman" w:hAnsi="Times New Roman"/>
        </w:rPr>
        <w:t>es</w:t>
      </w:r>
      <w:r w:rsidR="00A47FCB" w:rsidRPr="00625287">
        <w:rPr>
          <w:rFonts w:ascii="Times New Roman" w:hAnsi="Times New Roman"/>
        </w:rPr>
        <w:t xml:space="preserve"> identity and employment </w:t>
      </w:r>
      <w:r w:rsidR="00265683" w:rsidRPr="00625287">
        <w:rPr>
          <w:rFonts w:ascii="Times New Roman" w:hAnsi="Times New Roman"/>
        </w:rPr>
        <w:t>authorization</w:t>
      </w:r>
      <w:r>
        <w:rPr>
          <w:rFonts w:ascii="Times New Roman" w:hAnsi="Times New Roman"/>
        </w:rPr>
        <w:t xml:space="preserve"> for purposes of Employment Eligibility Verification (Form I-9)</w:t>
      </w:r>
      <w:r w:rsidR="00A47FCB" w:rsidRPr="00625287">
        <w:rPr>
          <w:rFonts w:ascii="Times New Roman" w:hAnsi="Times New Roman"/>
        </w:rPr>
        <w:t>.</w:t>
      </w:r>
      <w:r w:rsidR="001E3482">
        <w:rPr>
          <w:rFonts w:ascii="Times New Roman" w:hAnsi="Times New Roman"/>
        </w:rPr>
        <w:t xml:space="preserve">  </w:t>
      </w:r>
      <w:r w:rsidRPr="00625287">
        <w:rPr>
          <w:rFonts w:ascii="Times New Roman" w:hAnsi="Times New Roman"/>
          <w:i/>
        </w:rPr>
        <w:t>See</w:t>
      </w:r>
      <w:r w:rsidRPr="00625287">
        <w:rPr>
          <w:rFonts w:ascii="Times New Roman" w:hAnsi="Times New Roman"/>
        </w:rPr>
        <w:t xml:space="preserve"> 8 U.S.C. </w:t>
      </w:r>
      <w:proofErr w:type="gramStart"/>
      <w:r w:rsidRPr="00625287">
        <w:rPr>
          <w:rFonts w:ascii="Times New Roman" w:hAnsi="Times New Roman"/>
        </w:rPr>
        <w:t>1324a(</w:t>
      </w:r>
      <w:proofErr w:type="gramEnd"/>
      <w:r w:rsidRPr="00625287">
        <w:rPr>
          <w:rFonts w:ascii="Times New Roman" w:hAnsi="Times New Roman"/>
        </w:rPr>
        <w:t xml:space="preserve">a)(1)(B); 8 CFR 274a.2(b)(1).  </w:t>
      </w:r>
      <w:r w:rsidR="00501787">
        <w:rPr>
          <w:rFonts w:ascii="Times New Roman" w:hAnsi="Times New Roman"/>
        </w:rPr>
        <w:t>Pursuant to s</w:t>
      </w:r>
      <w:r w:rsidR="00B3180F" w:rsidRPr="00B3180F">
        <w:rPr>
          <w:rFonts w:ascii="Times New Roman" w:hAnsi="Times New Roman"/>
        </w:rPr>
        <w:t xml:space="preserve">ection </w:t>
      </w:r>
      <w:proofErr w:type="gramStart"/>
      <w:r w:rsidR="00B3180F" w:rsidRPr="00B3180F">
        <w:rPr>
          <w:rFonts w:ascii="Times New Roman" w:hAnsi="Times New Roman"/>
        </w:rPr>
        <w:t>274A(</w:t>
      </w:r>
      <w:proofErr w:type="gramEnd"/>
      <w:r w:rsidR="00B3180F" w:rsidRPr="00B3180F">
        <w:rPr>
          <w:rFonts w:ascii="Times New Roman" w:hAnsi="Times New Roman"/>
        </w:rPr>
        <w:t>h)(3)(B) of the I</w:t>
      </w:r>
      <w:r w:rsidR="00501787">
        <w:rPr>
          <w:rFonts w:ascii="Times New Roman" w:hAnsi="Times New Roman"/>
        </w:rPr>
        <w:t xml:space="preserve">mmigration and </w:t>
      </w:r>
      <w:r w:rsidR="00B3180F" w:rsidRPr="00B3180F">
        <w:rPr>
          <w:rFonts w:ascii="Times New Roman" w:hAnsi="Times New Roman"/>
        </w:rPr>
        <w:t>N</w:t>
      </w:r>
      <w:r w:rsidR="00501787">
        <w:rPr>
          <w:rFonts w:ascii="Times New Roman" w:hAnsi="Times New Roman"/>
        </w:rPr>
        <w:t xml:space="preserve">ationality </w:t>
      </w:r>
      <w:r w:rsidR="00B3180F" w:rsidRPr="00B3180F">
        <w:rPr>
          <w:rFonts w:ascii="Times New Roman" w:hAnsi="Times New Roman"/>
        </w:rPr>
        <w:t>A</w:t>
      </w:r>
      <w:r w:rsidR="00501787">
        <w:rPr>
          <w:rFonts w:ascii="Times New Roman" w:hAnsi="Times New Roman"/>
        </w:rPr>
        <w:t>ct (INA)</w:t>
      </w:r>
      <w:r w:rsidR="00B3180F" w:rsidRPr="00B3180F">
        <w:rPr>
          <w:rFonts w:ascii="Times New Roman" w:hAnsi="Times New Roman"/>
        </w:rPr>
        <w:t>, 8 U.S.C. 1324a(h)(3)(B), Secretary</w:t>
      </w:r>
      <w:r w:rsidR="00B3180F">
        <w:rPr>
          <w:rFonts w:ascii="Times New Roman" w:hAnsi="Times New Roman"/>
        </w:rPr>
        <w:t xml:space="preserve"> of Homeland Security</w:t>
      </w:r>
      <w:r w:rsidR="00501787">
        <w:rPr>
          <w:rFonts w:ascii="Times New Roman" w:hAnsi="Times New Roman"/>
        </w:rPr>
        <w:t xml:space="preserve"> ha</w:t>
      </w:r>
      <w:r w:rsidR="00B3180F" w:rsidRPr="00B3180F">
        <w:rPr>
          <w:rFonts w:ascii="Times New Roman" w:hAnsi="Times New Roman"/>
        </w:rPr>
        <w:t xml:space="preserve">s </w:t>
      </w:r>
      <w:r w:rsidR="00501787">
        <w:rPr>
          <w:rFonts w:ascii="Times New Roman" w:hAnsi="Times New Roman"/>
        </w:rPr>
        <w:t xml:space="preserve">the </w:t>
      </w:r>
      <w:r w:rsidR="00B3180F" w:rsidRPr="00B3180F">
        <w:rPr>
          <w:rFonts w:ascii="Times New Roman" w:hAnsi="Times New Roman"/>
        </w:rPr>
        <w:t>authority to extend employment authorization to noncitizens in the United States</w:t>
      </w:r>
      <w:r w:rsidR="00501787">
        <w:rPr>
          <w:rFonts w:ascii="Times New Roman" w:hAnsi="Times New Roman"/>
        </w:rPr>
        <w:t>.</w:t>
      </w:r>
    </w:p>
    <w:p w14:paraId="425E2D6E" w14:textId="77777777" w:rsidR="008024D8" w:rsidRDefault="008024D8" w:rsidP="00025708">
      <w:pPr>
        <w:tabs>
          <w:tab w:val="left" w:pos="-1440"/>
        </w:tabs>
        <w:ind w:left="720"/>
        <w:jc w:val="both"/>
        <w:rPr>
          <w:rFonts w:ascii="Times New Roman" w:hAnsi="Times New Roman"/>
        </w:rPr>
      </w:pPr>
    </w:p>
    <w:p w14:paraId="644B80FD" w14:textId="68DBC966" w:rsidR="00513619" w:rsidRPr="00513619" w:rsidRDefault="008024D8" w:rsidP="00B83A70">
      <w:pPr>
        <w:tabs>
          <w:tab w:val="left" w:pos="-1440"/>
        </w:tabs>
        <w:ind w:left="720"/>
        <w:jc w:val="both"/>
        <w:rPr>
          <w:rFonts w:ascii="Times New Roman" w:hAnsi="Times New Roman"/>
          <w:color w:val="FF0000"/>
        </w:rPr>
      </w:pPr>
      <w:r w:rsidRPr="008024D8">
        <w:rPr>
          <w:rFonts w:ascii="Times New Roman" w:hAnsi="Times New Roman"/>
        </w:rPr>
        <w:t xml:space="preserve">Any individual may be required to submit biometric information if the regulations or form instructions require such information or </w:t>
      </w:r>
      <w:r w:rsidR="008158A0">
        <w:rPr>
          <w:rFonts w:ascii="Times New Roman" w:hAnsi="Times New Roman"/>
        </w:rPr>
        <w:t xml:space="preserve">upon </w:t>
      </w:r>
      <w:r w:rsidRPr="008024D8">
        <w:rPr>
          <w:rFonts w:ascii="Times New Roman" w:hAnsi="Times New Roman"/>
        </w:rPr>
        <w:t>request</w:t>
      </w:r>
      <w:r w:rsidR="008158A0">
        <w:rPr>
          <w:rFonts w:ascii="Times New Roman" w:hAnsi="Times New Roman"/>
        </w:rPr>
        <w:t xml:space="preserve"> by USCIS.</w:t>
      </w:r>
      <w:r w:rsidRPr="008024D8">
        <w:rPr>
          <w:rFonts w:ascii="Times New Roman" w:hAnsi="Times New Roman"/>
        </w:rPr>
        <w:t xml:space="preserve"> </w:t>
      </w:r>
      <w:r w:rsidR="008158A0" w:rsidRPr="008158A0">
        <w:rPr>
          <w:rFonts w:ascii="Times New Roman" w:hAnsi="Times New Roman"/>
          <w:i/>
        </w:rPr>
        <w:t>See</w:t>
      </w:r>
      <w:r w:rsidR="008158A0">
        <w:rPr>
          <w:rFonts w:ascii="Times New Roman" w:hAnsi="Times New Roman"/>
        </w:rPr>
        <w:t xml:space="preserve"> 8 CFR 103.16; </w:t>
      </w:r>
      <w:r w:rsidRPr="008024D8">
        <w:rPr>
          <w:rFonts w:ascii="Times New Roman" w:hAnsi="Times New Roman"/>
        </w:rPr>
        <w:t>8 CFR 103.2(b</w:t>
      </w:r>
      <w:proofErr w:type="gramStart"/>
      <w:r w:rsidRPr="008024D8">
        <w:rPr>
          <w:rFonts w:ascii="Times New Roman" w:hAnsi="Times New Roman"/>
        </w:rPr>
        <w:t>)(</w:t>
      </w:r>
      <w:proofErr w:type="gramEnd"/>
      <w:r w:rsidRPr="008024D8">
        <w:rPr>
          <w:rFonts w:ascii="Times New Roman" w:hAnsi="Times New Roman"/>
        </w:rPr>
        <w:t xml:space="preserve">9). DHS may collect and store for present or future use, by electronic or other means, the biometric information submitted by an individual.  DHS may use this </w:t>
      </w:r>
      <w:proofErr w:type="gramStart"/>
      <w:r w:rsidRPr="008024D8">
        <w:rPr>
          <w:rFonts w:ascii="Times New Roman" w:hAnsi="Times New Roman"/>
        </w:rPr>
        <w:t>biometric</w:t>
      </w:r>
      <w:proofErr w:type="gramEnd"/>
      <w:r w:rsidRPr="008024D8">
        <w:rPr>
          <w:rFonts w:ascii="Times New Roman" w:hAnsi="Times New Roman"/>
        </w:rPr>
        <w:t xml:space="preserve"> information to conduct background and security checks, adjudicate immigration and naturalization benefits, and perform other functions related to administering and enforcing the immigration and naturalization laws.  </w:t>
      </w:r>
      <w:r w:rsidRPr="008024D8">
        <w:rPr>
          <w:rFonts w:ascii="Times New Roman" w:hAnsi="Times New Roman"/>
          <w:i/>
        </w:rPr>
        <w:t>See</w:t>
      </w:r>
      <w:r w:rsidR="00783E2B">
        <w:rPr>
          <w:rFonts w:ascii="Times New Roman" w:hAnsi="Times New Roman"/>
        </w:rPr>
        <w:t xml:space="preserve"> 8 CFR 103.16;</w:t>
      </w:r>
      <w:r w:rsidRPr="008024D8">
        <w:rPr>
          <w:rFonts w:ascii="Times New Roman" w:hAnsi="Times New Roman"/>
        </w:rPr>
        <w:t xml:space="preserve"> </w:t>
      </w:r>
      <w:r w:rsidR="008158A0">
        <w:rPr>
          <w:rFonts w:ascii="Times New Roman" w:hAnsi="Times New Roman"/>
          <w:i/>
        </w:rPr>
        <w:t>see also</w:t>
      </w:r>
      <w:r w:rsidR="008158A0">
        <w:rPr>
          <w:rFonts w:ascii="Times New Roman" w:hAnsi="Times New Roman"/>
        </w:rPr>
        <w:t xml:space="preserve"> </w:t>
      </w:r>
      <w:r w:rsidR="00783E2B">
        <w:rPr>
          <w:rFonts w:ascii="Times New Roman" w:hAnsi="Times New Roman"/>
        </w:rPr>
        <w:t xml:space="preserve">8 U.S.C. </w:t>
      </w:r>
      <w:r>
        <w:rPr>
          <w:rFonts w:ascii="Times New Roman" w:hAnsi="Times New Roman"/>
        </w:rPr>
        <w:t>1103</w:t>
      </w:r>
      <w:r w:rsidRPr="008024D8">
        <w:rPr>
          <w:rFonts w:ascii="Times New Roman" w:hAnsi="Times New Roman"/>
        </w:rPr>
        <w:t xml:space="preserve">.  </w:t>
      </w:r>
    </w:p>
    <w:p w14:paraId="43FC794F" w14:textId="47C69A73" w:rsidR="00513619" w:rsidRPr="00513619" w:rsidRDefault="00513619">
      <w:pPr>
        <w:tabs>
          <w:tab w:val="left" w:pos="-1440"/>
        </w:tabs>
        <w:ind w:left="720" w:hanging="720"/>
        <w:jc w:val="both"/>
        <w:rPr>
          <w:rFonts w:ascii="Times New Roman" w:hAnsi="Times New Roman"/>
          <w:color w:val="FF0000"/>
        </w:rPr>
      </w:pPr>
    </w:p>
    <w:p w14:paraId="6E5ECA5D"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2.</w:t>
      </w:r>
      <w:r w:rsidRPr="00625287">
        <w:rPr>
          <w:rFonts w:ascii="Times New Roman" w:hAnsi="Times New Roman"/>
          <w:b/>
        </w:rPr>
        <w:tab/>
        <w:t>Indicate how, by whom, and for what purpose the information is to be used.  Except for a new collection, indicate the actual use the agency has made of the information received from the current collection.</w:t>
      </w:r>
    </w:p>
    <w:p w14:paraId="45864998" w14:textId="77777777" w:rsidR="007312F9" w:rsidRPr="00625287" w:rsidRDefault="007312F9">
      <w:pPr>
        <w:tabs>
          <w:tab w:val="left" w:pos="-1440"/>
        </w:tabs>
        <w:ind w:left="720" w:hanging="720"/>
        <w:jc w:val="both"/>
        <w:rPr>
          <w:rFonts w:ascii="Times New Roman" w:hAnsi="Times New Roman"/>
        </w:rPr>
      </w:pPr>
    </w:p>
    <w:p w14:paraId="0EE807C5" w14:textId="2B780E45" w:rsidR="00513619" w:rsidRDefault="00073221" w:rsidP="001E3482">
      <w:pPr>
        <w:tabs>
          <w:tab w:val="left" w:pos="-1440"/>
        </w:tabs>
        <w:ind w:left="720"/>
        <w:jc w:val="both"/>
        <w:rPr>
          <w:rFonts w:ascii="Times New Roman" w:hAnsi="Times New Roman"/>
        </w:rPr>
      </w:pPr>
      <w:r w:rsidRPr="00625287">
        <w:rPr>
          <w:rFonts w:ascii="Times New Roman" w:hAnsi="Times New Roman"/>
        </w:rPr>
        <w:t>U.S. Citizenship and Immigration Services (USCIS) use</w:t>
      </w:r>
      <w:r w:rsidR="00625287">
        <w:rPr>
          <w:rFonts w:ascii="Times New Roman" w:hAnsi="Times New Roman"/>
        </w:rPr>
        <w:t xml:space="preserve">s </w:t>
      </w:r>
      <w:r w:rsidRPr="00625287">
        <w:rPr>
          <w:rFonts w:ascii="Times New Roman" w:hAnsi="Times New Roman"/>
        </w:rPr>
        <w:t xml:space="preserve">Form I-765 to </w:t>
      </w:r>
      <w:r w:rsidR="00625287">
        <w:rPr>
          <w:rFonts w:ascii="Times New Roman" w:hAnsi="Times New Roman"/>
        </w:rPr>
        <w:t xml:space="preserve">collect the information that is necessary to </w:t>
      </w:r>
      <w:r w:rsidRPr="00625287">
        <w:rPr>
          <w:rFonts w:ascii="Times New Roman" w:hAnsi="Times New Roman"/>
        </w:rPr>
        <w:t xml:space="preserve">determine </w:t>
      </w:r>
      <w:r w:rsidR="00625287">
        <w:rPr>
          <w:rFonts w:ascii="Times New Roman" w:hAnsi="Times New Roman"/>
        </w:rPr>
        <w:t xml:space="preserve">if an alien is eligible for </w:t>
      </w:r>
      <w:r w:rsidR="00FC6F5B">
        <w:rPr>
          <w:rFonts w:ascii="Times New Roman" w:hAnsi="Times New Roman"/>
        </w:rPr>
        <w:t xml:space="preserve">employment authorization and/or for </w:t>
      </w:r>
      <w:r w:rsidR="00625287">
        <w:rPr>
          <w:rFonts w:ascii="Times New Roman" w:hAnsi="Times New Roman"/>
        </w:rPr>
        <w:t xml:space="preserve">initial </w:t>
      </w:r>
      <w:r w:rsidR="004235F5">
        <w:rPr>
          <w:rFonts w:ascii="Times New Roman" w:hAnsi="Times New Roman"/>
        </w:rPr>
        <w:t>permission to accept employment</w:t>
      </w:r>
      <w:r w:rsidR="00625287">
        <w:rPr>
          <w:rFonts w:ascii="Times New Roman" w:hAnsi="Times New Roman"/>
        </w:rPr>
        <w:t xml:space="preserve">, </w:t>
      </w:r>
      <w:r w:rsidR="00FC6F5B">
        <w:rPr>
          <w:rFonts w:ascii="Times New Roman" w:hAnsi="Times New Roman"/>
        </w:rPr>
        <w:t>re</w:t>
      </w:r>
      <w:r w:rsidRPr="00625287">
        <w:rPr>
          <w:rFonts w:ascii="Times New Roman" w:hAnsi="Times New Roman"/>
        </w:rPr>
        <w:t>n</w:t>
      </w:r>
      <w:r w:rsidR="00625287">
        <w:rPr>
          <w:rFonts w:ascii="Times New Roman" w:hAnsi="Times New Roman"/>
        </w:rPr>
        <w:t>ew</w:t>
      </w:r>
      <w:r w:rsidR="00FC6F5B">
        <w:rPr>
          <w:rFonts w:ascii="Times New Roman" w:hAnsi="Times New Roman"/>
        </w:rPr>
        <w:t>al</w:t>
      </w:r>
      <w:r w:rsidRPr="00625287">
        <w:rPr>
          <w:rFonts w:ascii="Times New Roman" w:hAnsi="Times New Roman"/>
        </w:rPr>
        <w:t xml:space="preserve"> </w:t>
      </w:r>
      <w:r w:rsidR="004235F5">
        <w:rPr>
          <w:rFonts w:ascii="Times New Roman" w:hAnsi="Times New Roman"/>
        </w:rPr>
        <w:t>of permission to accept employment</w:t>
      </w:r>
      <w:r w:rsidR="00625287">
        <w:rPr>
          <w:rFonts w:ascii="Times New Roman" w:hAnsi="Times New Roman"/>
        </w:rPr>
        <w:t xml:space="preserve">, </w:t>
      </w:r>
      <w:r w:rsidRPr="00625287">
        <w:rPr>
          <w:rFonts w:ascii="Times New Roman" w:hAnsi="Times New Roman"/>
        </w:rPr>
        <w:t>or</w:t>
      </w:r>
      <w:r w:rsidR="004235F5">
        <w:rPr>
          <w:rFonts w:ascii="Times New Roman" w:hAnsi="Times New Roman"/>
        </w:rPr>
        <w:t xml:space="preserve"> replacement of a lost employment authorization document</w:t>
      </w:r>
      <w:r w:rsidRPr="00625287">
        <w:rPr>
          <w:rFonts w:ascii="Times New Roman" w:hAnsi="Times New Roman"/>
        </w:rPr>
        <w:t>.</w:t>
      </w:r>
      <w:r w:rsidR="00625287">
        <w:rPr>
          <w:rFonts w:ascii="Times New Roman" w:hAnsi="Times New Roman"/>
        </w:rPr>
        <w:t xml:space="preserve">  </w:t>
      </w:r>
    </w:p>
    <w:p w14:paraId="79C29777" w14:textId="77777777" w:rsidR="00553033" w:rsidRDefault="00553033" w:rsidP="00B40043">
      <w:pPr>
        <w:ind w:left="720"/>
        <w:rPr>
          <w:rFonts w:ascii="Times New Roman" w:hAnsi="Times New Roman"/>
        </w:rPr>
      </w:pPr>
    </w:p>
    <w:p w14:paraId="0A9E29CA" w14:textId="42294F0F" w:rsidR="0027614B" w:rsidRDefault="0027614B" w:rsidP="00B40043">
      <w:pPr>
        <w:ind w:left="720"/>
        <w:rPr>
          <w:rFonts w:ascii="Times New Roman" w:hAnsi="Times New Roman"/>
        </w:rPr>
      </w:pPr>
      <w:r w:rsidRPr="0015177F">
        <w:rPr>
          <w:rFonts w:ascii="Times New Roman" w:hAnsi="Times New Roman"/>
        </w:rPr>
        <w:lastRenderedPageBreak/>
        <w:t xml:space="preserve">The regulations at 8 CFR </w:t>
      </w:r>
      <w:proofErr w:type="gramStart"/>
      <w:r w:rsidRPr="0015177F">
        <w:rPr>
          <w:rFonts w:ascii="Times New Roman" w:hAnsi="Times New Roman"/>
        </w:rPr>
        <w:t>274a.12(</w:t>
      </w:r>
      <w:proofErr w:type="gramEnd"/>
      <w:r w:rsidRPr="0015177F">
        <w:rPr>
          <w:rFonts w:ascii="Times New Roman" w:hAnsi="Times New Roman"/>
        </w:rPr>
        <w:t xml:space="preserve">a), (b), and (c) describe three </w:t>
      </w:r>
      <w:r>
        <w:rPr>
          <w:rFonts w:ascii="Times New Roman" w:hAnsi="Times New Roman"/>
        </w:rPr>
        <w:t xml:space="preserve">broad </w:t>
      </w:r>
      <w:r w:rsidRPr="0015177F">
        <w:rPr>
          <w:rFonts w:ascii="Times New Roman" w:hAnsi="Times New Roman"/>
        </w:rPr>
        <w:t xml:space="preserve">classes of </w:t>
      </w:r>
      <w:r>
        <w:rPr>
          <w:rFonts w:ascii="Times New Roman" w:hAnsi="Times New Roman"/>
        </w:rPr>
        <w:t>foreign nationals</w:t>
      </w:r>
      <w:r w:rsidRPr="0015177F">
        <w:rPr>
          <w:rFonts w:ascii="Times New Roman" w:hAnsi="Times New Roman"/>
        </w:rPr>
        <w:t xml:space="preserve"> authorized to work in the United States.  </w:t>
      </w:r>
      <w:r>
        <w:rPr>
          <w:rFonts w:ascii="Times New Roman" w:hAnsi="Times New Roman"/>
        </w:rPr>
        <w:t>Individuals in the</w:t>
      </w:r>
      <w:r w:rsidRPr="0015177F">
        <w:rPr>
          <w:rFonts w:ascii="Times New Roman" w:hAnsi="Times New Roman"/>
        </w:rPr>
        <w:t xml:space="preserve"> first class, described at 8 CFR </w:t>
      </w:r>
      <w:proofErr w:type="gramStart"/>
      <w:r w:rsidRPr="0015177F">
        <w:rPr>
          <w:rFonts w:ascii="Times New Roman" w:hAnsi="Times New Roman"/>
        </w:rPr>
        <w:t>274a.12(</w:t>
      </w:r>
      <w:proofErr w:type="gramEnd"/>
      <w:r w:rsidRPr="0015177F">
        <w:rPr>
          <w:rFonts w:ascii="Times New Roman" w:hAnsi="Times New Roman"/>
        </w:rPr>
        <w:t xml:space="preserve">a), are authorized to work in the United States incident to </w:t>
      </w:r>
      <w:r>
        <w:rPr>
          <w:rFonts w:ascii="Times New Roman" w:hAnsi="Times New Roman"/>
        </w:rPr>
        <w:t xml:space="preserve">their immigration </w:t>
      </w:r>
      <w:r w:rsidRPr="0015177F">
        <w:rPr>
          <w:rFonts w:ascii="Times New Roman" w:hAnsi="Times New Roman"/>
        </w:rPr>
        <w:t>status</w:t>
      </w:r>
      <w:r>
        <w:rPr>
          <w:rFonts w:ascii="Times New Roman" w:hAnsi="Times New Roman"/>
        </w:rPr>
        <w:t xml:space="preserve">, without </w:t>
      </w:r>
      <w:r w:rsidRPr="0015177F">
        <w:rPr>
          <w:rFonts w:ascii="Times New Roman" w:hAnsi="Times New Roman"/>
        </w:rPr>
        <w:t xml:space="preserve">restriction on the location of their employment or the type of employment they may accept.  </w:t>
      </w:r>
      <w:r>
        <w:rPr>
          <w:rFonts w:ascii="Times New Roman" w:hAnsi="Times New Roman"/>
        </w:rPr>
        <w:t>Those individuals seeking to obtain an EAD (Form I-766)</w:t>
      </w:r>
      <w:r w:rsidR="003F44AD">
        <w:rPr>
          <w:rFonts w:ascii="Times New Roman" w:hAnsi="Times New Roman"/>
        </w:rPr>
        <w:t>,</w:t>
      </w:r>
      <w:r>
        <w:rPr>
          <w:rFonts w:ascii="Times New Roman" w:hAnsi="Times New Roman"/>
        </w:rPr>
        <w:t xml:space="preserve"> </w:t>
      </w:r>
      <w:r w:rsidR="003F44AD">
        <w:rPr>
          <w:rFonts w:ascii="Times New Roman" w:hAnsi="Times New Roman"/>
        </w:rPr>
        <w:t xml:space="preserve">which </w:t>
      </w:r>
      <w:r>
        <w:rPr>
          <w:rFonts w:ascii="Times New Roman" w:hAnsi="Times New Roman"/>
        </w:rPr>
        <w:t>contain</w:t>
      </w:r>
      <w:r w:rsidR="003F44AD">
        <w:rPr>
          <w:rFonts w:ascii="Times New Roman" w:hAnsi="Times New Roman"/>
        </w:rPr>
        <w:t>s</w:t>
      </w:r>
      <w:r>
        <w:rPr>
          <w:rFonts w:ascii="Times New Roman" w:hAnsi="Times New Roman"/>
        </w:rPr>
        <w:t xml:space="preserve"> both evidence of employment authorization and a photograph</w:t>
      </w:r>
      <w:r w:rsidR="003F44AD">
        <w:rPr>
          <w:rFonts w:ascii="Times New Roman" w:hAnsi="Times New Roman"/>
        </w:rPr>
        <w:t>,</w:t>
      </w:r>
      <w:r>
        <w:rPr>
          <w:rFonts w:ascii="Times New Roman" w:hAnsi="Times New Roman"/>
        </w:rPr>
        <w:t xml:space="preserve"> typically must file a separate application with USCIS, generally on Form I-765</w:t>
      </w:r>
      <w:r w:rsidRPr="0015177F">
        <w:rPr>
          <w:rFonts w:ascii="Times New Roman" w:hAnsi="Times New Roman"/>
        </w:rPr>
        <w:t xml:space="preserve">.  </w:t>
      </w:r>
      <w:r w:rsidRPr="003A4500">
        <w:rPr>
          <w:rFonts w:ascii="Times New Roman" w:hAnsi="Times New Roman"/>
          <w:u w:val="single"/>
        </w:rPr>
        <w:t>See</w:t>
      </w:r>
      <w:r>
        <w:rPr>
          <w:rFonts w:ascii="Times New Roman" w:hAnsi="Times New Roman"/>
        </w:rPr>
        <w:t xml:space="preserve"> 8 CFR </w:t>
      </w:r>
      <w:proofErr w:type="gramStart"/>
      <w:r>
        <w:rPr>
          <w:rFonts w:ascii="Times New Roman" w:hAnsi="Times New Roman"/>
        </w:rPr>
        <w:t>274a.13(</w:t>
      </w:r>
      <w:proofErr w:type="gramEnd"/>
      <w:r>
        <w:rPr>
          <w:rFonts w:ascii="Times New Roman" w:hAnsi="Times New Roman"/>
        </w:rPr>
        <w:t xml:space="preserve">a).  </w:t>
      </w:r>
    </w:p>
    <w:p w14:paraId="1E95210D" w14:textId="77777777" w:rsidR="00553033" w:rsidRDefault="00553033" w:rsidP="00B40043">
      <w:pPr>
        <w:ind w:left="720"/>
        <w:rPr>
          <w:rFonts w:ascii="Times New Roman" w:hAnsi="Times New Roman"/>
        </w:rPr>
      </w:pPr>
    </w:p>
    <w:p w14:paraId="70B5D3F7" w14:textId="77777777" w:rsidR="0027614B" w:rsidRDefault="0027614B" w:rsidP="00B40043">
      <w:pPr>
        <w:ind w:left="720"/>
        <w:rPr>
          <w:rFonts w:ascii="Times New Roman" w:hAnsi="Times New Roman"/>
        </w:rPr>
      </w:pPr>
      <w:r>
        <w:rPr>
          <w:rFonts w:ascii="Times New Roman" w:hAnsi="Times New Roman"/>
        </w:rPr>
        <w:t xml:space="preserve">Individuals in the </w:t>
      </w:r>
      <w:r w:rsidRPr="0015177F">
        <w:rPr>
          <w:rFonts w:ascii="Times New Roman" w:hAnsi="Times New Roman"/>
        </w:rPr>
        <w:t xml:space="preserve">second class, described at 8 CFR </w:t>
      </w:r>
      <w:proofErr w:type="gramStart"/>
      <w:r w:rsidRPr="0015177F">
        <w:rPr>
          <w:rFonts w:ascii="Times New Roman" w:hAnsi="Times New Roman"/>
        </w:rPr>
        <w:t>274a.12(</w:t>
      </w:r>
      <w:proofErr w:type="gramEnd"/>
      <w:r w:rsidRPr="0015177F">
        <w:rPr>
          <w:rFonts w:ascii="Times New Roman" w:hAnsi="Times New Roman"/>
        </w:rPr>
        <w:t xml:space="preserve">b), are </w:t>
      </w:r>
      <w:r>
        <w:rPr>
          <w:rFonts w:ascii="Times New Roman" w:hAnsi="Times New Roman"/>
        </w:rPr>
        <w:t xml:space="preserve">also </w:t>
      </w:r>
      <w:r w:rsidRPr="0015177F">
        <w:rPr>
          <w:rFonts w:ascii="Times New Roman" w:hAnsi="Times New Roman"/>
        </w:rPr>
        <w:t>employment authorized incident to their nonimmigrant</w:t>
      </w:r>
      <w:r>
        <w:rPr>
          <w:rFonts w:ascii="Times New Roman" w:hAnsi="Times New Roman"/>
        </w:rPr>
        <w:t xml:space="preserve"> status, but such employment authorization is valid only</w:t>
      </w:r>
      <w:r w:rsidRPr="0015177F">
        <w:rPr>
          <w:rFonts w:ascii="Times New Roman" w:hAnsi="Times New Roman"/>
        </w:rPr>
        <w:t xml:space="preserve"> with a specific employer.  </w:t>
      </w:r>
      <w:r>
        <w:rPr>
          <w:rFonts w:ascii="Times New Roman" w:hAnsi="Times New Roman"/>
        </w:rPr>
        <w:t xml:space="preserve">Foreign nationals </w:t>
      </w:r>
      <w:r w:rsidRPr="0015177F">
        <w:rPr>
          <w:rFonts w:ascii="Times New Roman" w:hAnsi="Times New Roman"/>
        </w:rPr>
        <w:t>in this second group</w:t>
      </w:r>
      <w:r w:rsidRPr="003E04CE">
        <w:t xml:space="preserve"> </w:t>
      </w:r>
      <w:r w:rsidRPr="003E04CE">
        <w:rPr>
          <w:rFonts w:ascii="Times New Roman" w:hAnsi="Times New Roman"/>
        </w:rPr>
        <w:t xml:space="preserve">are not issued </w:t>
      </w:r>
      <w:r>
        <w:rPr>
          <w:rFonts w:ascii="Times New Roman" w:hAnsi="Times New Roman"/>
        </w:rPr>
        <w:t xml:space="preserve">an EAD; instead these individuals obtain an Arrival-Departure Record (Form I-94) indicating their </w:t>
      </w:r>
      <w:r w:rsidRPr="00914E5B">
        <w:rPr>
          <w:rFonts w:ascii="Times New Roman" w:hAnsi="Times New Roman"/>
        </w:rPr>
        <w:t xml:space="preserve">nonimmigrant status and attendant </w:t>
      </w:r>
      <w:r>
        <w:rPr>
          <w:rFonts w:ascii="Times New Roman" w:hAnsi="Times New Roman"/>
        </w:rPr>
        <w:t xml:space="preserve">employment </w:t>
      </w:r>
      <w:r w:rsidDel="00E72610">
        <w:rPr>
          <w:rFonts w:ascii="Times New Roman" w:hAnsi="Times New Roman"/>
        </w:rPr>
        <w:t>authorization</w:t>
      </w:r>
      <w:r>
        <w:rPr>
          <w:rFonts w:ascii="Times New Roman" w:hAnsi="Times New Roman"/>
        </w:rPr>
        <w:t xml:space="preserve"> and do not file separate requests for evidence of employment authorization</w:t>
      </w:r>
      <w:r w:rsidRPr="0015177F">
        <w:rPr>
          <w:rFonts w:ascii="Times New Roman" w:hAnsi="Times New Roman"/>
        </w:rPr>
        <w:t xml:space="preserve">.  </w:t>
      </w:r>
    </w:p>
    <w:p w14:paraId="275060D0" w14:textId="77777777" w:rsidR="00553033" w:rsidRDefault="00553033" w:rsidP="00B40043">
      <w:pPr>
        <w:ind w:left="720"/>
        <w:rPr>
          <w:rFonts w:ascii="Times New Roman" w:hAnsi="Times New Roman"/>
        </w:rPr>
      </w:pPr>
    </w:p>
    <w:p w14:paraId="0A91A3AB" w14:textId="4E809964" w:rsidR="0027614B" w:rsidRPr="0015177F" w:rsidRDefault="0027614B" w:rsidP="00B40043">
      <w:pPr>
        <w:ind w:left="720"/>
        <w:rPr>
          <w:rFonts w:ascii="Times New Roman" w:hAnsi="Times New Roman"/>
        </w:rPr>
      </w:pPr>
      <w:r>
        <w:rPr>
          <w:rFonts w:ascii="Times New Roman" w:hAnsi="Times New Roman"/>
        </w:rPr>
        <w:t>Individuals in the</w:t>
      </w:r>
      <w:r w:rsidRPr="0015177F">
        <w:rPr>
          <w:rFonts w:ascii="Times New Roman" w:hAnsi="Times New Roman"/>
        </w:rPr>
        <w:t xml:space="preserve"> third class, described at 8 CFR 274a.12(c), </w:t>
      </w:r>
      <w:r>
        <w:rPr>
          <w:rFonts w:ascii="Times New Roman" w:hAnsi="Times New Roman"/>
        </w:rPr>
        <w:t>are required to</w:t>
      </w:r>
      <w:r w:rsidRPr="0015177F">
        <w:rPr>
          <w:rFonts w:ascii="Times New Roman" w:hAnsi="Times New Roman"/>
        </w:rPr>
        <w:t xml:space="preserve"> apply for employment authorization</w:t>
      </w:r>
      <w:r w:rsidR="003632CA">
        <w:rPr>
          <w:rFonts w:ascii="Times New Roman" w:hAnsi="Times New Roman"/>
        </w:rPr>
        <w:t xml:space="preserve"> </w:t>
      </w:r>
      <w:r>
        <w:rPr>
          <w:rFonts w:ascii="Times New Roman" w:hAnsi="Times New Roman"/>
        </w:rPr>
        <w:t xml:space="preserve">on Form I-765 </w:t>
      </w:r>
      <w:r w:rsidRPr="0015177F">
        <w:rPr>
          <w:rFonts w:ascii="Times New Roman" w:hAnsi="Times New Roman"/>
        </w:rPr>
        <w:t>and may begin working only if USCIS approves the</w:t>
      </w:r>
      <w:r>
        <w:rPr>
          <w:rFonts w:ascii="Times New Roman" w:hAnsi="Times New Roman"/>
        </w:rPr>
        <w:t>ir application.  Such</w:t>
      </w:r>
      <w:r w:rsidRPr="0015177F">
        <w:rPr>
          <w:rFonts w:ascii="Times New Roman" w:hAnsi="Times New Roman"/>
        </w:rPr>
        <w:t xml:space="preserve"> employment authorization is subject to </w:t>
      </w:r>
      <w:r>
        <w:rPr>
          <w:rFonts w:ascii="Times New Roman" w:hAnsi="Times New Roman"/>
        </w:rPr>
        <w:t xml:space="preserve">the </w:t>
      </w:r>
      <w:r w:rsidRPr="0015177F">
        <w:rPr>
          <w:rFonts w:ascii="Times New Roman" w:hAnsi="Times New Roman"/>
        </w:rPr>
        <w:t xml:space="preserve">restrictions </w:t>
      </w:r>
      <w:r>
        <w:rPr>
          <w:rFonts w:ascii="Times New Roman" w:hAnsi="Times New Roman"/>
        </w:rPr>
        <w:t>described</w:t>
      </w:r>
      <w:r w:rsidRPr="0015177F">
        <w:rPr>
          <w:rFonts w:ascii="Times New Roman" w:hAnsi="Times New Roman"/>
        </w:rPr>
        <w:t xml:space="preserve"> in the regulations for </w:t>
      </w:r>
      <w:r>
        <w:rPr>
          <w:rFonts w:ascii="Times New Roman" w:hAnsi="Times New Roman"/>
        </w:rPr>
        <w:t>his or her respective</w:t>
      </w:r>
      <w:r w:rsidRPr="0015177F">
        <w:rPr>
          <w:rFonts w:ascii="Times New Roman" w:hAnsi="Times New Roman"/>
        </w:rPr>
        <w:t xml:space="preserve"> employment eligibility category.  </w:t>
      </w:r>
      <w:r>
        <w:rPr>
          <w:rFonts w:ascii="Times New Roman" w:hAnsi="Times New Roman"/>
        </w:rPr>
        <w:t>W</w:t>
      </w:r>
      <w:r w:rsidRPr="0015177F">
        <w:rPr>
          <w:rFonts w:ascii="Times New Roman" w:hAnsi="Times New Roman"/>
        </w:rPr>
        <w:t xml:space="preserve">ith respect to </w:t>
      </w:r>
      <w:r>
        <w:rPr>
          <w:rFonts w:ascii="Times New Roman" w:hAnsi="Times New Roman"/>
        </w:rPr>
        <w:t>individuals</w:t>
      </w:r>
      <w:r w:rsidRPr="0015177F">
        <w:rPr>
          <w:rFonts w:ascii="Times New Roman" w:hAnsi="Times New Roman"/>
        </w:rPr>
        <w:t xml:space="preserve"> described in </w:t>
      </w:r>
      <w:r>
        <w:rPr>
          <w:rFonts w:ascii="Times New Roman" w:hAnsi="Times New Roman"/>
        </w:rPr>
        <w:t xml:space="preserve">the first and third categories, </w:t>
      </w:r>
      <w:r w:rsidRPr="0015177F">
        <w:rPr>
          <w:rFonts w:ascii="Times New Roman" w:hAnsi="Times New Roman"/>
        </w:rPr>
        <w:t xml:space="preserve">USCIS has the discretion to establish a specific validity period for the EAD.  </w:t>
      </w:r>
    </w:p>
    <w:p w14:paraId="10137715" w14:textId="77777777" w:rsidR="00513619" w:rsidRDefault="00513619" w:rsidP="00187715">
      <w:pPr>
        <w:tabs>
          <w:tab w:val="left" w:pos="-1440"/>
        </w:tabs>
        <w:ind w:left="720"/>
        <w:jc w:val="both"/>
        <w:rPr>
          <w:rFonts w:ascii="Times New Roman" w:hAnsi="Times New Roman"/>
        </w:rPr>
      </w:pPr>
    </w:p>
    <w:p w14:paraId="196C24B7" w14:textId="31190415" w:rsidR="00187715" w:rsidRDefault="003C2796" w:rsidP="00187715">
      <w:pPr>
        <w:tabs>
          <w:tab w:val="left" w:pos="-1440"/>
        </w:tabs>
        <w:ind w:left="720"/>
        <w:jc w:val="both"/>
        <w:rPr>
          <w:rFonts w:ascii="Times New Roman" w:hAnsi="Times New Roman"/>
        </w:rPr>
      </w:pPr>
      <w:r w:rsidRPr="00F11E66">
        <w:rPr>
          <w:rFonts w:ascii="Times New Roman" w:hAnsi="Times New Roman"/>
        </w:rPr>
        <w:t xml:space="preserve">USCIS also collects biometric information from certain EAD applicants, from whom USCIS has not previously collected biometrics in connection with an underlying application or petition, to verify the applicant’s identity, check or update </w:t>
      </w:r>
      <w:r w:rsidR="007635E0">
        <w:rPr>
          <w:rFonts w:ascii="Times New Roman" w:hAnsi="Times New Roman"/>
        </w:rPr>
        <w:t xml:space="preserve">his or her </w:t>
      </w:r>
      <w:r w:rsidRPr="00F11E66">
        <w:rPr>
          <w:rFonts w:ascii="Times New Roman" w:hAnsi="Times New Roman"/>
        </w:rPr>
        <w:t>background information, and produce the EAD card.</w:t>
      </w:r>
    </w:p>
    <w:p w14:paraId="5DCFB6FC" w14:textId="77777777" w:rsidR="00FB54F1" w:rsidRDefault="00FB54F1" w:rsidP="00187715">
      <w:pPr>
        <w:tabs>
          <w:tab w:val="left" w:pos="-1440"/>
        </w:tabs>
        <w:ind w:left="720"/>
        <w:jc w:val="both"/>
        <w:rPr>
          <w:rFonts w:ascii="Times New Roman" w:hAnsi="Times New Roman"/>
        </w:rPr>
      </w:pPr>
    </w:p>
    <w:p w14:paraId="0F7B5D99" w14:textId="72091493" w:rsidR="009E40CA" w:rsidRPr="009E40CA" w:rsidRDefault="00FB54F1" w:rsidP="00403EA7">
      <w:pPr>
        <w:pStyle w:val="NoSpacing"/>
        <w:ind w:left="720"/>
      </w:pPr>
      <w:r w:rsidRPr="007B606A">
        <w:t xml:space="preserve">During this renewal cycle, </w:t>
      </w:r>
      <w:r w:rsidR="0033076A" w:rsidRPr="007B606A">
        <w:t xml:space="preserve">USCIS is submitting </w:t>
      </w:r>
      <w:r w:rsidR="0091427F" w:rsidRPr="007B606A">
        <w:t xml:space="preserve">a </w:t>
      </w:r>
      <w:r w:rsidRPr="007B606A">
        <w:t>revision request</w:t>
      </w:r>
      <w:r w:rsidR="00F11E66" w:rsidRPr="007B606A">
        <w:t xml:space="preserve"> through a proposed rule entitled</w:t>
      </w:r>
      <w:r w:rsidR="001D3C94">
        <w:t>,</w:t>
      </w:r>
      <w:r w:rsidR="00076CCB">
        <w:t xml:space="preserve"> </w:t>
      </w:r>
      <w:r w:rsidR="00076CCB" w:rsidRPr="00C0326A">
        <w:rPr>
          <w:i/>
        </w:rPr>
        <w:t>Retention of EB-1, EB-2, and EB-3 Immigrant Workers and Program Improvements Affecting High-Skilled Nonimmigrant Workers</w:t>
      </w:r>
      <w:r w:rsidR="00076CCB">
        <w:rPr>
          <w:i/>
        </w:rPr>
        <w:t>,</w:t>
      </w:r>
      <w:r w:rsidR="00193FE8">
        <w:rPr>
          <w:i/>
        </w:rPr>
        <w:t>)</w:t>
      </w:r>
      <w:r w:rsidR="007F5DEA" w:rsidRPr="007B606A">
        <w:rPr>
          <w:b/>
        </w:rPr>
        <w:t xml:space="preserve">, </w:t>
      </w:r>
      <w:r w:rsidR="00F11E66" w:rsidRPr="007B606A">
        <w:t xml:space="preserve">published in the </w:t>
      </w:r>
      <w:r w:rsidR="00F11E66" w:rsidRPr="007B606A">
        <w:rPr>
          <w:i/>
        </w:rPr>
        <w:t>Federal Register</w:t>
      </w:r>
      <w:r w:rsidR="00F11E66" w:rsidRPr="007B606A">
        <w:t xml:space="preserve"> on</w:t>
      </w:r>
      <w:r w:rsidR="00E21976">
        <w:t xml:space="preserve"> December 31, 2015</w:t>
      </w:r>
      <w:r w:rsidR="009A68E4">
        <w:t>.</w:t>
      </w:r>
      <w:r w:rsidR="00396559" w:rsidRPr="007B606A">
        <w:t xml:space="preserve"> </w:t>
      </w:r>
      <w:r w:rsidR="00840E88" w:rsidRPr="007B606A">
        <w:t xml:space="preserve"> This </w:t>
      </w:r>
      <w:r w:rsidR="00396559" w:rsidRPr="007B606A">
        <w:t>rule</w:t>
      </w:r>
      <w:r w:rsidR="00F11E66" w:rsidRPr="007B606A">
        <w:t xml:space="preserve"> </w:t>
      </w:r>
      <w:r w:rsidR="00790E1A" w:rsidRPr="007B606A">
        <w:t>propose</w:t>
      </w:r>
      <w:r w:rsidR="00396559" w:rsidRPr="007B606A">
        <w:t>s</w:t>
      </w:r>
      <w:r w:rsidR="0033076A" w:rsidRPr="007B606A">
        <w:t xml:space="preserve"> </w:t>
      </w:r>
      <w:r w:rsidRPr="007B606A">
        <w:t>to</w:t>
      </w:r>
      <w:r w:rsidR="003E62C0">
        <w:t xml:space="preserve"> </w:t>
      </w:r>
      <w:r w:rsidR="003E62C0" w:rsidRPr="00C948E2">
        <w:t xml:space="preserve">provide </w:t>
      </w:r>
      <w:r w:rsidR="003E62C0" w:rsidRPr="00011AAA">
        <w:t xml:space="preserve">additional stability and flexibility to certain </w:t>
      </w:r>
      <w:r w:rsidR="003E62C0">
        <w:t>high-skilled nonimmigrant workers</w:t>
      </w:r>
      <w:r w:rsidR="003E62C0" w:rsidRPr="00011AAA">
        <w:t xml:space="preserve"> in the United States </w:t>
      </w:r>
      <w:r w:rsidR="003E62C0">
        <w:t xml:space="preserve">who </w:t>
      </w:r>
      <w:r w:rsidR="003E62C0" w:rsidRPr="00011AAA">
        <w:t>are the beneficiaries of approved employment</w:t>
      </w:r>
      <w:r w:rsidR="003E62C0">
        <w:t xml:space="preserve">-based immigrant visa petitions but who cannot obtain an immigrant visa number due to current backlogs and are experiencing compelling circumstances.  Specifically, the rule proposes to allow such beneficiaries in the United States on E-3, H-1B, </w:t>
      </w:r>
      <w:proofErr w:type="gramStart"/>
      <w:r w:rsidR="003E62C0">
        <w:t>H</w:t>
      </w:r>
      <w:proofErr w:type="gramEnd"/>
      <w:r w:rsidR="003E62C0">
        <w:t>-1B1, L-1, or O-1 nonimmigrant status to apply for employment authorization for a limited period if there are compelling circumstances that, in the discretionary determination of DHS, justify the consideration of such employment authorization</w:t>
      </w:r>
      <w:r w:rsidR="003E62C0" w:rsidRPr="00C948E2">
        <w:t>.</w:t>
      </w:r>
      <w:r w:rsidR="009E40CA">
        <w:t xml:space="preserve">  </w:t>
      </w:r>
      <w:r w:rsidR="009E40CA" w:rsidRPr="00403EA7">
        <w:t xml:space="preserve">In order to qualify for a renewal of employment authorization, </w:t>
      </w:r>
      <w:r w:rsidR="000B1FE9" w:rsidRPr="00403EA7">
        <w:t xml:space="preserve">the difference between </w:t>
      </w:r>
      <w:r w:rsidR="009E40CA" w:rsidRPr="00403EA7">
        <w:t xml:space="preserve">such beneficiaries’ priority date </w:t>
      </w:r>
      <w:r w:rsidR="009E40CA" w:rsidRPr="00403EA7">
        <w:rPr>
          <w:lang w:val="en"/>
        </w:rPr>
        <w:t xml:space="preserve">and the date upon which the immigrant visas are authorized for issuance for the principal alien’s preference category and country of chargeability </w:t>
      </w:r>
      <w:r w:rsidR="00951D86" w:rsidRPr="00403EA7">
        <w:rPr>
          <w:lang w:val="en"/>
        </w:rPr>
        <w:t xml:space="preserve">is </w:t>
      </w:r>
      <w:r w:rsidR="009E40CA" w:rsidRPr="00403EA7">
        <w:rPr>
          <w:lang w:val="en"/>
        </w:rPr>
        <w:t>1 year or less according to the current Department of State Visa Bulletin.</w:t>
      </w:r>
    </w:p>
    <w:p w14:paraId="29338B82" w14:textId="77777777" w:rsidR="009E40CA" w:rsidRPr="00C948E2" w:rsidRDefault="009E40CA" w:rsidP="003E62C0">
      <w:pPr>
        <w:pStyle w:val="NoSpacing"/>
        <w:ind w:left="720"/>
      </w:pPr>
    </w:p>
    <w:p w14:paraId="486050FB" w14:textId="59DCE32B" w:rsidR="003632CA" w:rsidRDefault="003632CA" w:rsidP="003632CA">
      <w:pPr>
        <w:rPr>
          <w:rFonts w:ascii="Times New Roman" w:hAnsi="Times New Roman"/>
          <w:szCs w:val="22"/>
        </w:rPr>
      </w:pPr>
      <w:r>
        <w:rPr>
          <w:rFonts w:ascii="Times New Roman" w:hAnsi="Times New Roman"/>
          <w:szCs w:val="22"/>
        </w:rPr>
        <w:t xml:space="preserve">  </w:t>
      </w:r>
    </w:p>
    <w:p w14:paraId="5C621406" w14:textId="54F30018" w:rsidR="008332F3" w:rsidRPr="007B606A" w:rsidRDefault="003632CA" w:rsidP="009373ED">
      <w:pPr>
        <w:ind w:left="720"/>
        <w:rPr>
          <w:rFonts w:ascii="Times New Roman" w:hAnsi="Times New Roman"/>
          <w:szCs w:val="22"/>
        </w:rPr>
      </w:pPr>
      <w:r>
        <w:rPr>
          <w:rFonts w:ascii="Times New Roman" w:hAnsi="Times New Roman"/>
        </w:rPr>
        <w:t xml:space="preserve">This rule also proposes to remove the requirement for USCIS to issue an interim employment authorization document to applicants whose Form I-765 has been pending at least 90 days since USCIS’ receipt of such form.  </w:t>
      </w:r>
    </w:p>
    <w:p w14:paraId="5C84768F" w14:textId="77777777" w:rsidR="00625287" w:rsidRPr="00625287" w:rsidRDefault="00625287" w:rsidP="00625287">
      <w:pPr>
        <w:tabs>
          <w:tab w:val="left" w:pos="-1440"/>
        </w:tabs>
        <w:ind w:left="720"/>
        <w:jc w:val="both"/>
        <w:rPr>
          <w:rFonts w:ascii="Times New Roman" w:hAnsi="Times New Roman"/>
        </w:rPr>
      </w:pPr>
    </w:p>
    <w:p w14:paraId="0E44D0BA"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3.</w:t>
      </w:r>
      <w:r w:rsidRPr="00625287">
        <w:rPr>
          <w:rFonts w:ascii="Times New Roman" w:hAnsi="Times New Roman"/>
          <w:b/>
        </w:rPr>
        <w:tab/>
        <w:t>Describe whether, and to what extent, the collection of information involves the use of automated, electronic, mechanical, or other technological collection techniques or other forms of information technology, e.g., permitting electronic submission of responses, and the basis for the decision for adopting this means of collection.  Also describe any consideration of using information technology to reduce burden.</w:t>
      </w:r>
    </w:p>
    <w:p w14:paraId="58EA680B" w14:textId="1CD803FE" w:rsidR="00FB54F1" w:rsidRDefault="008332F3">
      <w:pPr>
        <w:tabs>
          <w:tab w:val="left" w:pos="-1440"/>
        </w:tabs>
        <w:ind w:left="720" w:hanging="720"/>
        <w:jc w:val="both"/>
        <w:rPr>
          <w:rFonts w:ascii="Times New Roman" w:hAnsi="Times New Roman"/>
        </w:rPr>
      </w:pPr>
      <w:r>
        <w:rPr>
          <w:rFonts w:ascii="Times New Roman" w:hAnsi="Times New Roman"/>
        </w:rPr>
        <w:tab/>
      </w:r>
    </w:p>
    <w:p w14:paraId="04EFB96E" w14:textId="6B859E8D" w:rsidR="008332F3" w:rsidRDefault="00FB54F1" w:rsidP="00A134D9">
      <w:pPr>
        <w:tabs>
          <w:tab w:val="left" w:pos="-1440"/>
        </w:tabs>
        <w:ind w:left="720" w:hanging="720"/>
        <w:jc w:val="both"/>
        <w:rPr>
          <w:rFonts w:ascii="Times New Roman" w:hAnsi="Times New Roman"/>
        </w:rPr>
      </w:pPr>
      <w:r>
        <w:rPr>
          <w:rFonts w:ascii="Times New Roman" w:hAnsi="Times New Roman"/>
        </w:rPr>
        <w:tab/>
      </w:r>
      <w:r w:rsidR="008332F3">
        <w:rPr>
          <w:rFonts w:ascii="Times New Roman" w:hAnsi="Times New Roman"/>
        </w:rPr>
        <w:t>Form</w:t>
      </w:r>
      <w:r>
        <w:rPr>
          <w:rFonts w:ascii="Times New Roman" w:hAnsi="Times New Roman"/>
        </w:rPr>
        <w:t xml:space="preserve"> </w:t>
      </w:r>
      <w:r w:rsidR="008332F3">
        <w:rPr>
          <w:rFonts w:ascii="Times New Roman" w:hAnsi="Times New Roman"/>
        </w:rPr>
        <w:t>I-765</w:t>
      </w:r>
      <w:r>
        <w:rPr>
          <w:rFonts w:ascii="Times New Roman" w:hAnsi="Times New Roman"/>
        </w:rPr>
        <w:t xml:space="preserve"> reside</w:t>
      </w:r>
      <w:r w:rsidR="009805F1">
        <w:rPr>
          <w:rFonts w:ascii="Times New Roman" w:hAnsi="Times New Roman"/>
        </w:rPr>
        <w:t>s</w:t>
      </w:r>
      <w:r w:rsidR="00A67A75" w:rsidRPr="00625287">
        <w:rPr>
          <w:rFonts w:ascii="Times New Roman" w:hAnsi="Times New Roman"/>
        </w:rPr>
        <w:t xml:space="preserve"> on the USCIS Web site at</w:t>
      </w:r>
      <w:r>
        <w:rPr>
          <w:rFonts w:ascii="Times New Roman" w:hAnsi="Times New Roman"/>
        </w:rPr>
        <w:t xml:space="preserve"> </w:t>
      </w:r>
      <w:hyperlink r:id="rId18" w:history="1">
        <w:r w:rsidRPr="002E13EB">
          <w:rPr>
            <w:rStyle w:val="Hyperlink"/>
            <w:rFonts w:ascii="Times New Roman" w:hAnsi="Times New Roman"/>
          </w:rPr>
          <w:t>www.uscis.gov/i-765/</w:t>
        </w:r>
      </w:hyperlink>
      <w:r>
        <w:rPr>
          <w:rFonts w:ascii="Times New Roman" w:hAnsi="Times New Roman"/>
        </w:rPr>
        <w:t xml:space="preserve">.  Form I-765 </w:t>
      </w:r>
      <w:r w:rsidR="00A67A75" w:rsidRPr="00625287">
        <w:rPr>
          <w:rFonts w:ascii="Times New Roman" w:hAnsi="Times New Roman"/>
        </w:rPr>
        <w:t>can be completed electronically</w:t>
      </w:r>
      <w:r>
        <w:rPr>
          <w:rFonts w:ascii="Times New Roman" w:hAnsi="Times New Roman"/>
        </w:rPr>
        <w:t xml:space="preserve">.  </w:t>
      </w:r>
      <w:r w:rsidR="00BF1F02">
        <w:rPr>
          <w:rFonts w:ascii="Times New Roman" w:hAnsi="Times New Roman"/>
        </w:rPr>
        <w:t>H</w:t>
      </w:r>
      <w:r w:rsidR="00840E88">
        <w:rPr>
          <w:rFonts w:ascii="Times New Roman" w:hAnsi="Times New Roman"/>
        </w:rPr>
        <w:t xml:space="preserve">owever, </w:t>
      </w:r>
      <w:r w:rsidR="00BF1F02">
        <w:rPr>
          <w:rFonts w:ascii="Times New Roman" w:hAnsi="Times New Roman"/>
        </w:rPr>
        <w:t xml:space="preserve">this form </w:t>
      </w:r>
      <w:r w:rsidR="00840E88">
        <w:rPr>
          <w:rFonts w:ascii="Times New Roman" w:hAnsi="Times New Roman"/>
        </w:rPr>
        <w:t>cannot be electronically filed at the present moment.</w:t>
      </w:r>
    </w:p>
    <w:p w14:paraId="2C476EA2" w14:textId="77777777" w:rsidR="00B27061" w:rsidRPr="00625287" w:rsidRDefault="00B27061">
      <w:pPr>
        <w:jc w:val="both"/>
        <w:rPr>
          <w:rFonts w:ascii="Times New Roman" w:hAnsi="Times New Roman"/>
        </w:rPr>
      </w:pPr>
    </w:p>
    <w:p w14:paraId="4B6C039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4.</w:t>
      </w:r>
      <w:r w:rsidRPr="00625287">
        <w:rPr>
          <w:rFonts w:ascii="Times New Roman" w:hAnsi="Times New Roman"/>
          <w:b/>
        </w:rPr>
        <w:tab/>
        <w:t>Describe efforts to identify duplication.  Show specifically why any similar information already available cannot be used or modified for use for the purposes described in Item 2 above.</w:t>
      </w:r>
    </w:p>
    <w:p w14:paraId="09D3C6E4" w14:textId="77777777" w:rsidR="007312F9" w:rsidRPr="00625287" w:rsidRDefault="007312F9">
      <w:pPr>
        <w:tabs>
          <w:tab w:val="left" w:pos="-1440"/>
        </w:tabs>
        <w:ind w:left="720" w:hanging="720"/>
        <w:jc w:val="both"/>
        <w:rPr>
          <w:rFonts w:ascii="Times New Roman" w:hAnsi="Times New Roman"/>
        </w:rPr>
      </w:pPr>
    </w:p>
    <w:p w14:paraId="41043554" w14:textId="7D785AEB" w:rsidR="00511B8C"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511B8C">
        <w:rPr>
          <w:rFonts w:ascii="Times New Roman" w:hAnsi="Times New Roman"/>
        </w:rPr>
        <w:t xml:space="preserve">USCIS programs impose </w:t>
      </w:r>
      <w:r w:rsidR="0012622B" w:rsidRPr="00625287">
        <w:rPr>
          <w:rFonts w:ascii="Times New Roman" w:hAnsi="Times New Roman"/>
        </w:rPr>
        <w:t>no duplication of efforts</w:t>
      </w:r>
      <w:r w:rsidR="00511B8C">
        <w:rPr>
          <w:rFonts w:ascii="Times New Roman" w:hAnsi="Times New Roman"/>
        </w:rPr>
        <w:t xml:space="preserve"> because </w:t>
      </w:r>
      <w:r w:rsidR="0012622B" w:rsidRPr="00625287">
        <w:rPr>
          <w:rFonts w:ascii="Times New Roman" w:hAnsi="Times New Roman"/>
        </w:rPr>
        <w:t>no other instrument</w:t>
      </w:r>
      <w:r w:rsidR="00511B8C">
        <w:rPr>
          <w:rFonts w:ascii="Times New Roman" w:hAnsi="Times New Roman"/>
        </w:rPr>
        <w:t xml:space="preserve">, form or program </w:t>
      </w:r>
      <w:r w:rsidR="0012622B" w:rsidRPr="00625287">
        <w:rPr>
          <w:rFonts w:ascii="Times New Roman" w:hAnsi="Times New Roman"/>
        </w:rPr>
        <w:t xml:space="preserve">can be used </w:t>
      </w:r>
      <w:r w:rsidR="007116A8">
        <w:rPr>
          <w:rFonts w:ascii="Times New Roman" w:hAnsi="Times New Roman"/>
        </w:rPr>
        <w:t xml:space="preserve">by the alien classes listed in the form instructions </w:t>
      </w:r>
      <w:r w:rsidR="00511B8C">
        <w:rPr>
          <w:rFonts w:ascii="Times New Roman" w:hAnsi="Times New Roman"/>
        </w:rPr>
        <w:t xml:space="preserve">to </w:t>
      </w:r>
      <w:r w:rsidR="007116A8">
        <w:rPr>
          <w:rFonts w:ascii="Times New Roman" w:hAnsi="Times New Roman"/>
        </w:rPr>
        <w:t xml:space="preserve">request </w:t>
      </w:r>
      <w:r w:rsidR="00604080">
        <w:rPr>
          <w:rFonts w:ascii="Times New Roman" w:hAnsi="Times New Roman"/>
        </w:rPr>
        <w:t>employment</w:t>
      </w:r>
      <w:r w:rsidR="00511B8C">
        <w:rPr>
          <w:rFonts w:ascii="Times New Roman" w:hAnsi="Times New Roman"/>
        </w:rPr>
        <w:t xml:space="preserve"> authorization</w:t>
      </w:r>
      <w:r w:rsidR="007116A8">
        <w:rPr>
          <w:rFonts w:ascii="Times New Roman" w:hAnsi="Times New Roman"/>
        </w:rPr>
        <w:t xml:space="preserve"> or an Employment Authorization Document</w:t>
      </w:r>
      <w:r w:rsidR="0012622B" w:rsidRPr="00625287">
        <w:rPr>
          <w:rFonts w:ascii="Times New Roman" w:hAnsi="Times New Roman"/>
        </w:rPr>
        <w:t xml:space="preserve">.  </w:t>
      </w:r>
      <w:r w:rsidR="00511B8C">
        <w:rPr>
          <w:rFonts w:ascii="Times New Roman" w:hAnsi="Times New Roman"/>
        </w:rPr>
        <w:t xml:space="preserve">USCIS </w:t>
      </w:r>
      <w:r w:rsidR="0012622B" w:rsidRPr="00625287">
        <w:rPr>
          <w:rFonts w:ascii="Times New Roman" w:hAnsi="Times New Roman"/>
        </w:rPr>
        <w:t xml:space="preserve">requires applicants </w:t>
      </w:r>
      <w:r w:rsidR="00511B8C">
        <w:rPr>
          <w:rFonts w:ascii="Times New Roman" w:hAnsi="Times New Roman"/>
        </w:rPr>
        <w:t xml:space="preserve">under this control number </w:t>
      </w:r>
      <w:r w:rsidR="0012622B" w:rsidRPr="00625287">
        <w:rPr>
          <w:rFonts w:ascii="Times New Roman" w:hAnsi="Times New Roman"/>
        </w:rPr>
        <w:t>to provide passport-style photographs</w:t>
      </w:r>
      <w:r w:rsidR="007116A8">
        <w:rPr>
          <w:rFonts w:ascii="Times New Roman" w:hAnsi="Times New Roman"/>
        </w:rPr>
        <w:t xml:space="preserve">.  USCIS </w:t>
      </w:r>
      <w:r w:rsidR="0012622B" w:rsidRPr="00625287">
        <w:rPr>
          <w:rFonts w:ascii="Times New Roman" w:hAnsi="Times New Roman"/>
        </w:rPr>
        <w:t xml:space="preserve">also </w:t>
      </w:r>
      <w:r w:rsidR="007116A8">
        <w:rPr>
          <w:rFonts w:ascii="Times New Roman" w:hAnsi="Times New Roman"/>
        </w:rPr>
        <w:t xml:space="preserve">requires </w:t>
      </w:r>
      <w:r w:rsidR="009373ED">
        <w:rPr>
          <w:rFonts w:ascii="Times New Roman" w:hAnsi="Times New Roman"/>
        </w:rPr>
        <w:t xml:space="preserve">certain </w:t>
      </w:r>
      <w:r w:rsidR="007116A8">
        <w:rPr>
          <w:rFonts w:ascii="Times New Roman" w:hAnsi="Times New Roman"/>
        </w:rPr>
        <w:t xml:space="preserve">applicants to </w:t>
      </w:r>
      <w:r w:rsidR="0012622B" w:rsidRPr="00625287">
        <w:rPr>
          <w:rFonts w:ascii="Times New Roman" w:hAnsi="Times New Roman"/>
        </w:rPr>
        <w:t xml:space="preserve">appear at a USCIS Application Support Center </w:t>
      </w:r>
      <w:r w:rsidR="00EB672E" w:rsidRPr="00625287">
        <w:rPr>
          <w:rFonts w:ascii="Times New Roman" w:hAnsi="Times New Roman"/>
        </w:rPr>
        <w:t xml:space="preserve">(ASC) </w:t>
      </w:r>
      <w:r w:rsidR="0012622B" w:rsidRPr="00625287">
        <w:rPr>
          <w:rFonts w:ascii="Times New Roman" w:hAnsi="Times New Roman"/>
        </w:rPr>
        <w:t xml:space="preserve">to provide an electronic photograph and fingerprints.  </w:t>
      </w:r>
    </w:p>
    <w:p w14:paraId="6B726CB9" w14:textId="77777777" w:rsidR="00511B8C" w:rsidRDefault="00511B8C" w:rsidP="0012622B">
      <w:pPr>
        <w:tabs>
          <w:tab w:val="left" w:pos="-1440"/>
        </w:tabs>
        <w:ind w:left="720" w:hanging="720"/>
        <w:jc w:val="both"/>
        <w:rPr>
          <w:rFonts w:ascii="Times New Roman" w:hAnsi="Times New Roman"/>
        </w:rPr>
      </w:pPr>
    </w:p>
    <w:p w14:paraId="294ABBD9" w14:textId="076CCD9A" w:rsidR="0012622B" w:rsidRPr="00625287" w:rsidRDefault="00511B8C" w:rsidP="0012622B">
      <w:pPr>
        <w:tabs>
          <w:tab w:val="left" w:pos="-1440"/>
        </w:tabs>
        <w:ind w:left="720" w:hanging="720"/>
        <w:jc w:val="both"/>
        <w:rPr>
          <w:rFonts w:ascii="Times New Roman" w:hAnsi="Times New Roman"/>
        </w:rPr>
      </w:pPr>
      <w:r>
        <w:rPr>
          <w:rFonts w:ascii="Times New Roman" w:hAnsi="Times New Roman"/>
        </w:rPr>
        <w:tab/>
        <w:t>USCIS has also investigated the information that may be obtained from other Federal programs and agencies and has determined that the information necessary to determine if the alien is eligible to work in the United States is not available through other Federal sources.</w:t>
      </w:r>
      <w:r w:rsidR="0024460A">
        <w:rPr>
          <w:rFonts w:ascii="Times New Roman" w:hAnsi="Times New Roman"/>
        </w:rPr>
        <w:t xml:space="preserve">  </w:t>
      </w:r>
    </w:p>
    <w:p w14:paraId="33154714" w14:textId="77777777" w:rsidR="007312F9" w:rsidRPr="00625287" w:rsidRDefault="007312F9">
      <w:pPr>
        <w:tabs>
          <w:tab w:val="left" w:pos="-1440"/>
        </w:tabs>
        <w:ind w:left="720" w:hanging="720"/>
        <w:jc w:val="both"/>
        <w:rPr>
          <w:rFonts w:ascii="Times New Roman" w:hAnsi="Times New Roman"/>
        </w:rPr>
      </w:pPr>
    </w:p>
    <w:p w14:paraId="52549C89"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5.</w:t>
      </w:r>
      <w:r w:rsidRPr="00625287">
        <w:rPr>
          <w:rFonts w:ascii="Times New Roman" w:hAnsi="Times New Roman"/>
          <w:b/>
        </w:rPr>
        <w:tab/>
        <w:t>If the collection of information impacts small businesses or other small entities (Item 5 of OMB Form 83-I), describe any methods used to minimize burden.</w:t>
      </w:r>
    </w:p>
    <w:p w14:paraId="13061E8C" w14:textId="77777777" w:rsidR="007312F9" w:rsidRPr="00625287" w:rsidRDefault="007312F9">
      <w:pPr>
        <w:tabs>
          <w:tab w:val="left" w:pos="-1440"/>
        </w:tabs>
        <w:ind w:left="720" w:hanging="720"/>
        <w:jc w:val="both"/>
        <w:rPr>
          <w:rFonts w:ascii="Times New Roman" w:hAnsi="Times New Roman"/>
        </w:rPr>
      </w:pPr>
    </w:p>
    <w:p w14:paraId="6CCE8E1D" w14:textId="77777777" w:rsidR="0012622B"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This collection of information does not have an impact on small businesses or other small entities.</w:t>
      </w:r>
    </w:p>
    <w:p w14:paraId="4B2EE3A6" w14:textId="77777777" w:rsidR="00B27061" w:rsidRPr="00625287" w:rsidRDefault="00B27061">
      <w:pPr>
        <w:jc w:val="both"/>
        <w:rPr>
          <w:rFonts w:ascii="Times New Roman" w:hAnsi="Times New Roman"/>
        </w:rPr>
      </w:pPr>
    </w:p>
    <w:p w14:paraId="60E02D8C"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6.</w:t>
      </w:r>
      <w:r w:rsidRPr="00625287">
        <w:rPr>
          <w:rFonts w:ascii="Times New Roman" w:hAnsi="Times New Roman"/>
          <w:b/>
        </w:rPr>
        <w:tab/>
        <w:t>Describe the consequence to Federal program or policy activities if the collection is not conducted or is conducted less frequently, as well as any technical or legal obstacles to reducing burden.</w:t>
      </w:r>
    </w:p>
    <w:p w14:paraId="13403053" w14:textId="77777777" w:rsidR="007312F9" w:rsidRPr="00625287" w:rsidRDefault="007312F9">
      <w:pPr>
        <w:tabs>
          <w:tab w:val="left" w:pos="-1440"/>
        </w:tabs>
        <w:ind w:left="720" w:hanging="720"/>
        <w:jc w:val="both"/>
        <w:rPr>
          <w:rFonts w:ascii="Times New Roman" w:hAnsi="Times New Roman"/>
        </w:rPr>
      </w:pPr>
    </w:p>
    <w:p w14:paraId="208A992D" w14:textId="562B18C2" w:rsidR="00B27061" w:rsidRPr="00625287" w:rsidRDefault="007312F9" w:rsidP="0012622B">
      <w:pPr>
        <w:tabs>
          <w:tab w:val="left" w:pos="-1440"/>
        </w:tabs>
        <w:ind w:left="720" w:hanging="720"/>
        <w:jc w:val="both"/>
        <w:rPr>
          <w:rFonts w:ascii="Times New Roman" w:hAnsi="Times New Roman"/>
        </w:rPr>
      </w:pPr>
      <w:r w:rsidRPr="00625287">
        <w:rPr>
          <w:rFonts w:ascii="Times New Roman" w:hAnsi="Times New Roman"/>
        </w:rPr>
        <w:tab/>
      </w:r>
      <w:r w:rsidR="0012622B" w:rsidRPr="00625287">
        <w:rPr>
          <w:rFonts w:ascii="Times New Roman" w:hAnsi="Times New Roman"/>
        </w:rPr>
        <w:t>If the information is not collected</w:t>
      </w:r>
      <w:r w:rsidR="00351173">
        <w:rPr>
          <w:rFonts w:ascii="Times New Roman" w:hAnsi="Times New Roman"/>
        </w:rPr>
        <w:t>,</w:t>
      </w:r>
      <w:r w:rsidR="00906A83" w:rsidRPr="00625287">
        <w:rPr>
          <w:rFonts w:ascii="Times New Roman" w:hAnsi="Times New Roman"/>
        </w:rPr>
        <w:t xml:space="preserve"> USCIS will not be able to fulfill</w:t>
      </w:r>
      <w:r w:rsidR="000062EB" w:rsidRPr="00625287">
        <w:rPr>
          <w:rFonts w:ascii="Times New Roman" w:hAnsi="Times New Roman"/>
        </w:rPr>
        <w:t xml:space="preserve"> its</w:t>
      </w:r>
      <w:r w:rsidR="00906A83" w:rsidRPr="00625287">
        <w:rPr>
          <w:rFonts w:ascii="Times New Roman" w:hAnsi="Times New Roman"/>
        </w:rPr>
        <w:t xml:space="preserve"> core m</w:t>
      </w:r>
      <w:r w:rsidR="000062EB" w:rsidRPr="00625287">
        <w:rPr>
          <w:rFonts w:ascii="Times New Roman" w:hAnsi="Times New Roman"/>
        </w:rPr>
        <w:t>ission</w:t>
      </w:r>
      <w:r w:rsidR="004B4CF5" w:rsidRPr="00625287">
        <w:rPr>
          <w:rFonts w:ascii="Times New Roman" w:hAnsi="Times New Roman"/>
        </w:rPr>
        <w:t xml:space="preserve"> of</w:t>
      </w:r>
      <w:r w:rsidR="000062EB" w:rsidRPr="00625287">
        <w:rPr>
          <w:rFonts w:ascii="Times New Roman" w:hAnsi="Times New Roman"/>
        </w:rPr>
        <w:t xml:space="preserve"> </w:t>
      </w:r>
      <w:r w:rsidR="004B4CF5" w:rsidRPr="00625287">
        <w:rPr>
          <w:rFonts w:ascii="Times New Roman" w:hAnsi="Times New Roman"/>
        </w:rPr>
        <w:t xml:space="preserve">providing effective immigration and information services </w:t>
      </w:r>
      <w:r w:rsidR="000062EB" w:rsidRPr="00625287">
        <w:rPr>
          <w:rFonts w:ascii="Times New Roman" w:hAnsi="Times New Roman"/>
        </w:rPr>
        <w:t xml:space="preserve">while ensuring the integrity of </w:t>
      </w:r>
      <w:r w:rsidR="000062EB" w:rsidRPr="00625287">
        <w:rPr>
          <w:rFonts w:ascii="Times New Roman" w:hAnsi="Times New Roman"/>
        </w:rPr>
        <w:lastRenderedPageBreak/>
        <w:t xml:space="preserve">the immigration system. </w:t>
      </w:r>
      <w:r w:rsidR="00511B8C">
        <w:rPr>
          <w:rFonts w:ascii="Times New Roman" w:hAnsi="Times New Roman"/>
        </w:rPr>
        <w:t xml:space="preserve"> </w:t>
      </w:r>
      <w:r w:rsidR="000062EB" w:rsidRPr="00625287">
        <w:rPr>
          <w:rFonts w:ascii="Times New Roman" w:hAnsi="Times New Roman"/>
        </w:rPr>
        <w:t>T</w:t>
      </w:r>
      <w:r w:rsidR="0012622B" w:rsidRPr="00625287">
        <w:rPr>
          <w:rFonts w:ascii="Times New Roman" w:hAnsi="Times New Roman"/>
        </w:rPr>
        <w:t xml:space="preserve">he adjudicating officer will </w:t>
      </w:r>
      <w:r w:rsidR="000062EB" w:rsidRPr="00625287">
        <w:rPr>
          <w:rFonts w:ascii="Times New Roman" w:hAnsi="Times New Roman"/>
        </w:rPr>
        <w:t xml:space="preserve">not </w:t>
      </w:r>
      <w:r w:rsidR="0012622B" w:rsidRPr="00625287">
        <w:rPr>
          <w:rFonts w:ascii="Times New Roman" w:hAnsi="Times New Roman"/>
        </w:rPr>
        <w:t>be able to determine whether the applicant is eligible for employment authorization</w:t>
      </w:r>
      <w:r w:rsidR="0058628F">
        <w:rPr>
          <w:rFonts w:ascii="Times New Roman" w:hAnsi="Times New Roman"/>
        </w:rPr>
        <w:t xml:space="preserve"> or an Employment Authorization Document</w:t>
      </w:r>
      <w:r w:rsidR="0012622B" w:rsidRPr="00625287">
        <w:rPr>
          <w:rFonts w:ascii="Times New Roman" w:hAnsi="Times New Roman"/>
        </w:rPr>
        <w:t>.</w:t>
      </w:r>
      <w:r w:rsidR="00E364DD" w:rsidRPr="00625287">
        <w:rPr>
          <w:rFonts w:ascii="Times New Roman" w:hAnsi="Times New Roman"/>
        </w:rPr>
        <w:t xml:space="preserve">  </w:t>
      </w:r>
      <w:r w:rsidR="00F8533A" w:rsidRPr="00625287">
        <w:rPr>
          <w:rFonts w:ascii="Times New Roman" w:hAnsi="Times New Roman"/>
        </w:rPr>
        <w:t xml:space="preserve">The information provided on this form is not available by </w:t>
      </w:r>
      <w:r w:rsidR="00511B8C">
        <w:rPr>
          <w:rFonts w:ascii="Times New Roman" w:hAnsi="Times New Roman"/>
        </w:rPr>
        <w:t xml:space="preserve">any </w:t>
      </w:r>
      <w:r w:rsidR="00F8533A" w:rsidRPr="00625287">
        <w:rPr>
          <w:rFonts w:ascii="Times New Roman" w:hAnsi="Times New Roman"/>
        </w:rPr>
        <w:t>other means</w:t>
      </w:r>
      <w:r w:rsidR="0058628F">
        <w:rPr>
          <w:rFonts w:ascii="Times New Roman" w:hAnsi="Times New Roman"/>
        </w:rPr>
        <w:t xml:space="preserve"> for the alien classes listed on the form instructions</w:t>
      </w:r>
      <w:r w:rsidR="00F8533A" w:rsidRPr="00625287">
        <w:rPr>
          <w:rFonts w:ascii="Times New Roman" w:hAnsi="Times New Roman"/>
        </w:rPr>
        <w:t xml:space="preserve">.  </w:t>
      </w:r>
      <w:r w:rsidR="00986BD7">
        <w:rPr>
          <w:rFonts w:ascii="Times New Roman" w:hAnsi="Times New Roman"/>
        </w:rPr>
        <w:t>These forms</w:t>
      </w:r>
      <w:r w:rsidR="00EE551E" w:rsidRPr="00625287">
        <w:rPr>
          <w:rFonts w:ascii="Times New Roman" w:hAnsi="Times New Roman"/>
        </w:rPr>
        <w:t xml:space="preserve"> collect data that makes the adjudication of a request for an EAD possible.  EADs </w:t>
      </w:r>
      <w:proofErr w:type="gramStart"/>
      <w:r w:rsidR="006A767B" w:rsidRPr="00625287">
        <w:rPr>
          <w:rFonts w:ascii="Times New Roman" w:hAnsi="Times New Roman"/>
        </w:rPr>
        <w:t>provid</w:t>
      </w:r>
      <w:r w:rsidR="00511B8C">
        <w:rPr>
          <w:rFonts w:ascii="Times New Roman" w:hAnsi="Times New Roman"/>
        </w:rPr>
        <w:t>e</w:t>
      </w:r>
      <w:proofErr w:type="gramEnd"/>
      <w:r w:rsidR="00511B8C">
        <w:rPr>
          <w:rFonts w:ascii="Times New Roman" w:hAnsi="Times New Roman"/>
        </w:rPr>
        <w:t xml:space="preserve"> </w:t>
      </w:r>
      <w:r w:rsidR="006A767B" w:rsidRPr="00625287">
        <w:rPr>
          <w:rFonts w:ascii="Times New Roman" w:hAnsi="Times New Roman"/>
        </w:rPr>
        <w:t>recipients with secure</w:t>
      </w:r>
      <w:r w:rsidR="00EE551E" w:rsidRPr="00625287">
        <w:rPr>
          <w:rFonts w:ascii="Times New Roman" w:hAnsi="Times New Roman"/>
        </w:rPr>
        <w:t xml:space="preserve"> </w:t>
      </w:r>
      <w:r w:rsidR="0058628F">
        <w:rPr>
          <w:rFonts w:ascii="Times New Roman" w:hAnsi="Times New Roman"/>
        </w:rPr>
        <w:t xml:space="preserve">DHS-issued </w:t>
      </w:r>
      <w:r w:rsidR="00EE551E" w:rsidRPr="00625287">
        <w:rPr>
          <w:rFonts w:ascii="Times New Roman" w:hAnsi="Times New Roman"/>
        </w:rPr>
        <w:t>documents</w:t>
      </w:r>
      <w:r w:rsidR="00B777AE">
        <w:rPr>
          <w:rFonts w:ascii="Times New Roman" w:hAnsi="Times New Roman"/>
        </w:rPr>
        <w:t xml:space="preserve"> </w:t>
      </w:r>
      <w:r w:rsidR="009A2A32">
        <w:rPr>
          <w:rFonts w:ascii="Times New Roman" w:hAnsi="Times New Roman"/>
        </w:rPr>
        <w:t>evidenc</w:t>
      </w:r>
      <w:r w:rsidR="0058628F">
        <w:rPr>
          <w:rFonts w:ascii="Times New Roman" w:hAnsi="Times New Roman"/>
        </w:rPr>
        <w:t>ing</w:t>
      </w:r>
      <w:r w:rsidR="009A2A32">
        <w:rPr>
          <w:rFonts w:ascii="Times New Roman" w:hAnsi="Times New Roman"/>
        </w:rPr>
        <w:t xml:space="preserve"> employment authorization</w:t>
      </w:r>
      <w:r w:rsidR="0058628F">
        <w:rPr>
          <w:rFonts w:ascii="Times New Roman" w:hAnsi="Times New Roman"/>
        </w:rPr>
        <w:t xml:space="preserve"> and identity</w:t>
      </w:r>
      <w:r w:rsidR="00511B8C">
        <w:rPr>
          <w:rFonts w:ascii="Times New Roman" w:hAnsi="Times New Roman"/>
        </w:rPr>
        <w:t xml:space="preserve">, and </w:t>
      </w:r>
      <w:r w:rsidR="004B4CF5" w:rsidRPr="00625287">
        <w:rPr>
          <w:rFonts w:ascii="Times New Roman" w:hAnsi="Times New Roman"/>
        </w:rPr>
        <w:t>facilitate an employers</w:t>
      </w:r>
      <w:r w:rsidR="00B777AE">
        <w:rPr>
          <w:rFonts w:ascii="Times New Roman" w:hAnsi="Times New Roman"/>
        </w:rPr>
        <w:t>’</w:t>
      </w:r>
      <w:r w:rsidR="004B4CF5" w:rsidRPr="00625287">
        <w:rPr>
          <w:rFonts w:ascii="Times New Roman" w:hAnsi="Times New Roman"/>
        </w:rPr>
        <w:t xml:space="preserve"> verification of </w:t>
      </w:r>
      <w:r w:rsidR="009A2A32">
        <w:rPr>
          <w:rFonts w:ascii="Times New Roman" w:hAnsi="Times New Roman"/>
        </w:rPr>
        <w:t xml:space="preserve">identity and </w:t>
      </w:r>
      <w:r w:rsidR="004B4CF5" w:rsidRPr="00625287">
        <w:rPr>
          <w:rFonts w:ascii="Times New Roman" w:hAnsi="Times New Roman"/>
        </w:rPr>
        <w:t>employment</w:t>
      </w:r>
      <w:r w:rsidR="009A2A32">
        <w:rPr>
          <w:rFonts w:ascii="Times New Roman" w:hAnsi="Times New Roman"/>
        </w:rPr>
        <w:t xml:space="preserve"> authorization</w:t>
      </w:r>
      <w:r w:rsidR="004B4CF5" w:rsidRPr="00625287">
        <w:rPr>
          <w:rFonts w:ascii="Times New Roman" w:hAnsi="Times New Roman"/>
        </w:rPr>
        <w:t>.</w:t>
      </w:r>
    </w:p>
    <w:p w14:paraId="00230F98" w14:textId="77777777" w:rsidR="0012622B" w:rsidRPr="00625287" w:rsidRDefault="0012622B" w:rsidP="0012622B">
      <w:pPr>
        <w:tabs>
          <w:tab w:val="left" w:pos="-1440"/>
        </w:tabs>
        <w:jc w:val="both"/>
        <w:rPr>
          <w:rFonts w:ascii="Times New Roman" w:hAnsi="Times New Roman"/>
        </w:rPr>
      </w:pPr>
    </w:p>
    <w:p w14:paraId="5C19EF31"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7.</w:t>
      </w:r>
      <w:r w:rsidRPr="00625287">
        <w:rPr>
          <w:rFonts w:ascii="Times New Roman" w:hAnsi="Times New Roman"/>
          <w:b/>
        </w:rPr>
        <w:tab/>
        <w:t>Explain any special circumstances that would cause an information collection to be conducted in a manner:</w:t>
      </w:r>
    </w:p>
    <w:p w14:paraId="69FA14C0" w14:textId="77777777" w:rsidR="00B27061" w:rsidRPr="00625287" w:rsidRDefault="0012622B" w:rsidP="0012622B">
      <w:pPr>
        <w:tabs>
          <w:tab w:val="left" w:pos="3940"/>
        </w:tabs>
        <w:jc w:val="both"/>
        <w:rPr>
          <w:rFonts w:ascii="Times New Roman" w:hAnsi="Times New Roman"/>
          <w:b/>
        </w:rPr>
      </w:pPr>
      <w:r w:rsidRPr="00625287">
        <w:rPr>
          <w:rFonts w:ascii="Times New Roman" w:hAnsi="Times New Roman"/>
          <w:b/>
        </w:rPr>
        <w:tab/>
      </w:r>
    </w:p>
    <w:p w14:paraId="39FAEBD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Requiring</w:t>
      </w:r>
      <w:r w:rsidRPr="00625287">
        <w:rPr>
          <w:rFonts w:ascii="Times New Roman" w:hAnsi="Times New Roman"/>
          <w:b/>
        </w:rPr>
        <w:t xml:space="preserve"> respondents to report information to the agency more often than quarterly;</w:t>
      </w:r>
    </w:p>
    <w:p w14:paraId="6A361B4D" w14:textId="77777777" w:rsidR="00B27061" w:rsidRPr="00625287" w:rsidRDefault="00B27061">
      <w:pPr>
        <w:jc w:val="both"/>
        <w:rPr>
          <w:rFonts w:ascii="Times New Roman" w:hAnsi="Times New Roman"/>
          <w:b/>
        </w:rPr>
      </w:pPr>
    </w:p>
    <w:p w14:paraId="38C23968"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prepare a written response to a collection of information in fewer than 30 days after receipt of it;</w:t>
      </w:r>
    </w:p>
    <w:p w14:paraId="0E211BDB" w14:textId="77777777" w:rsidR="00394112" w:rsidRPr="00625287" w:rsidRDefault="00394112">
      <w:pPr>
        <w:tabs>
          <w:tab w:val="left" w:pos="-1440"/>
        </w:tabs>
        <w:ind w:left="1440" w:hanging="720"/>
        <w:jc w:val="both"/>
        <w:rPr>
          <w:rFonts w:ascii="Times New Roman" w:hAnsi="Times New Roman"/>
          <w:b/>
        </w:rPr>
      </w:pPr>
    </w:p>
    <w:p w14:paraId="27366891" w14:textId="77777777" w:rsidR="00B27061" w:rsidRPr="00625287" w:rsidRDefault="00B27061" w:rsidP="007312F9">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more than an original and two copies of any document;</w:t>
      </w:r>
    </w:p>
    <w:p w14:paraId="6D564B81" w14:textId="77777777" w:rsidR="007312F9" w:rsidRPr="00625287" w:rsidRDefault="007312F9" w:rsidP="007312F9">
      <w:pPr>
        <w:tabs>
          <w:tab w:val="left" w:pos="-1440"/>
        </w:tabs>
        <w:ind w:left="1440" w:hanging="720"/>
        <w:jc w:val="both"/>
        <w:rPr>
          <w:rFonts w:ascii="Times New Roman" w:hAnsi="Times New Roman"/>
          <w:b/>
        </w:rPr>
      </w:pPr>
    </w:p>
    <w:p w14:paraId="229B82F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retain records, other than health, medical, government contract, grant-in-aid, or tax records for more than three years;</w:t>
      </w:r>
    </w:p>
    <w:p w14:paraId="42FCBF69" w14:textId="77777777" w:rsidR="00B27061" w:rsidRPr="00625287" w:rsidRDefault="00B27061">
      <w:pPr>
        <w:jc w:val="both"/>
        <w:rPr>
          <w:rFonts w:ascii="Times New Roman" w:hAnsi="Times New Roman"/>
          <w:b/>
        </w:rPr>
      </w:pPr>
    </w:p>
    <w:p w14:paraId="7547EC05"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r>
      <w:r w:rsidR="007F5988" w:rsidRPr="00625287">
        <w:rPr>
          <w:rFonts w:ascii="Times New Roman" w:hAnsi="Times New Roman"/>
          <w:b/>
        </w:rPr>
        <w:t>In</w:t>
      </w:r>
      <w:r w:rsidRPr="00625287">
        <w:rPr>
          <w:rFonts w:ascii="Times New Roman" w:hAnsi="Times New Roman"/>
          <w:b/>
        </w:rPr>
        <w:t xml:space="preserve"> connection with a statistical survey, that is not designed to produce valid and reliable results that can be generalized to the universe of study;</w:t>
      </w:r>
    </w:p>
    <w:p w14:paraId="63366397" w14:textId="77777777" w:rsidR="00B27061" w:rsidRPr="00625287" w:rsidRDefault="00B27061">
      <w:pPr>
        <w:jc w:val="both"/>
        <w:rPr>
          <w:rFonts w:ascii="Times New Roman" w:hAnsi="Times New Roman"/>
          <w:b/>
        </w:rPr>
      </w:pPr>
    </w:p>
    <w:p w14:paraId="389787B9"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the use of a statistical data classification that has not been reviewed and approved by OMB;</w:t>
      </w:r>
    </w:p>
    <w:p w14:paraId="283EA551" w14:textId="77777777" w:rsidR="00B27061" w:rsidRPr="00625287" w:rsidRDefault="00B27061">
      <w:pPr>
        <w:jc w:val="both"/>
        <w:rPr>
          <w:rFonts w:ascii="Times New Roman" w:hAnsi="Times New Roman"/>
          <w:b/>
        </w:rPr>
      </w:pPr>
    </w:p>
    <w:p w14:paraId="0658D77E"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that includes a pledge of confidentiality that is not supported by authority established in statute or regulation, that is not supported by disclosure and data security policies that are consistent with the pledge, or which unnecessarily impedes sharing of data with other agencies for compatible confidential use; or</w:t>
      </w:r>
    </w:p>
    <w:p w14:paraId="194F9FB1" w14:textId="77777777" w:rsidR="00B27061" w:rsidRPr="00625287" w:rsidRDefault="00B27061">
      <w:pPr>
        <w:jc w:val="both"/>
        <w:rPr>
          <w:rFonts w:ascii="Times New Roman" w:hAnsi="Times New Roman"/>
          <w:b/>
        </w:rPr>
      </w:pPr>
    </w:p>
    <w:p w14:paraId="1EAE1581"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requiring respondents to submit proprietary trade secret, or other confidential information unless the agency can demonstrate that it has instituted procedures to protect the information's confidentiality to the extent permitted by law.</w:t>
      </w:r>
    </w:p>
    <w:p w14:paraId="177BC54A" w14:textId="4EF471C0" w:rsidR="007312F9" w:rsidRPr="00625287" w:rsidRDefault="007312F9">
      <w:pPr>
        <w:tabs>
          <w:tab w:val="left" w:pos="-1440"/>
        </w:tabs>
        <w:ind w:left="1440" w:hanging="720"/>
        <w:jc w:val="both"/>
        <w:rPr>
          <w:rFonts w:ascii="Times New Roman" w:hAnsi="Times New Roman"/>
        </w:rPr>
      </w:pPr>
    </w:p>
    <w:p w14:paraId="29456692" w14:textId="0E39C294" w:rsidR="00B43C4A" w:rsidRPr="00B43C4A" w:rsidRDefault="00B43C4A" w:rsidP="00B43C4A">
      <w:pPr>
        <w:ind w:left="720"/>
        <w:jc w:val="both"/>
        <w:rPr>
          <w:rFonts w:ascii="Times New Roman" w:hAnsi="Times New Roman"/>
        </w:rPr>
      </w:pPr>
      <w:r>
        <w:rPr>
          <w:rFonts w:ascii="Times New Roman" w:hAnsi="Times New Roman"/>
        </w:rPr>
        <w:t>T</w:t>
      </w:r>
      <w:r w:rsidRPr="00B43C4A">
        <w:rPr>
          <w:rFonts w:ascii="Times New Roman" w:hAnsi="Times New Roman"/>
        </w:rPr>
        <w:t xml:space="preserve">here are no special circumstances applicable to this information collection.  </w:t>
      </w:r>
      <w:r w:rsidRPr="00B43C4A">
        <w:rPr>
          <w:rFonts w:ascii="Times New Roman" w:hAnsi="Times New Roman"/>
          <w:bCs/>
        </w:rPr>
        <w:t>This   information collection is conducted in a manner consistent with the guidelines in 5 CFR 1320.5(d</w:t>
      </w:r>
      <w:proofErr w:type="gramStart"/>
      <w:r w:rsidRPr="00B43C4A">
        <w:rPr>
          <w:rFonts w:ascii="Times New Roman" w:hAnsi="Times New Roman"/>
          <w:bCs/>
        </w:rPr>
        <w:t>)(</w:t>
      </w:r>
      <w:proofErr w:type="gramEnd"/>
      <w:r w:rsidRPr="00B43C4A">
        <w:rPr>
          <w:rFonts w:ascii="Times New Roman" w:hAnsi="Times New Roman"/>
          <w:bCs/>
        </w:rPr>
        <w:t>2).</w:t>
      </w:r>
    </w:p>
    <w:p w14:paraId="49730666" w14:textId="77777777" w:rsidR="00B27061" w:rsidRPr="00625287" w:rsidRDefault="00B27061">
      <w:pPr>
        <w:jc w:val="both"/>
        <w:rPr>
          <w:rFonts w:ascii="Times New Roman" w:hAnsi="Times New Roman"/>
        </w:rPr>
      </w:pPr>
    </w:p>
    <w:p w14:paraId="5CC95DEF"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lastRenderedPageBreak/>
        <w:t>8</w:t>
      </w:r>
      <w:r w:rsidRPr="00625287">
        <w:rPr>
          <w:rFonts w:ascii="Times New Roman" w:hAnsi="Times New Roman"/>
          <w:i/>
        </w:rPr>
        <w:t>.</w:t>
      </w:r>
      <w:r w:rsidRPr="00625287">
        <w:rPr>
          <w:rFonts w:ascii="Times New Roman" w:hAnsi="Times New Roman"/>
          <w:i/>
        </w:rPr>
        <w:tab/>
      </w:r>
      <w:r w:rsidRPr="00625287">
        <w:rPr>
          <w:rFonts w:ascii="Times New Roman" w:hAnsi="Times New Roman"/>
          <w:b/>
        </w:rPr>
        <w:t>If applicable, provide a copy and identify the data and page number of publication in the Federal Register of the agency's notice, required by   5 CFR 1320.8(d), soliciting comments on the information collection prior to submission to OMB.  Summarize public comments received in response to that notice and describe actions taken by the agency in response to these comments.  Specifically address comments received on cost and hour burden.</w:t>
      </w:r>
    </w:p>
    <w:p w14:paraId="3425735D" w14:textId="77777777" w:rsidR="007312F9" w:rsidRPr="00625287" w:rsidRDefault="007312F9">
      <w:pPr>
        <w:tabs>
          <w:tab w:val="left" w:pos="-1440"/>
        </w:tabs>
        <w:ind w:left="720" w:hanging="720"/>
        <w:jc w:val="both"/>
        <w:rPr>
          <w:rFonts w:ascii="Times New Roman" w:hAnsi="Times New Roman"/>
          <w:b/>
        </w:rPr>
      </w:pPr>
    </w:p>
    <w:p w14:paraId="1BC792F3" w14:textId="77777777" w:rsidR="00B27061" w:rsidRPr="00625287" w:rsidRDefault="007312F9" w:rsidP="007312F9">
      <w:pPr>
        <w:tabs>
          <w:tab w:val="left" w:pos="-1440"/>
        </w:tabs>
        <w:ind w:left="720" w:hanging="720"/>
        <w:jc w:val="both"/>
        <w:rPr>
          <w:rFonts w:ascii="Times New Roman" w:hAnsi="Times New Roman"/>
          <w:b/>
        </w:rPr>
      </w:pPr>
      <w:r w:rsidRPr="00625287">
        <w:rPr>
          <w:rFonts w:ascii="Times New Roman" w:hAnsi="Times New Roman"/>
          <w:b/>
        </w:rPr>
        <w:tab/>
      </w:r>
      <w:r w:rsidR="00B27061" w:rsidRPr="00625287">
        <w:rPr>
          <w:rFonts w:ascii="Times New Roman" w:hAnsi="Times New Roman"/>
          <w:b/>
        </w:rPr>
        <w:t>Describe efforts to consult with persons outside the agency to obtain their views on the availability of data, frequency of collection, the clarity of instructions and recordkeeping, disclosure, or reporting format (if any), and on the data elements to be recorded, disclosed, or reported.</w:t>
      </w:r>
    </w:p>
    <w:p w14:paraId="525D37C9" w14:textId="77777777" w:rsidR="00B27061" w:rsidRPr="00625287" w:rsidRDefault="00B27061">
      <w:pPr>
        <w:jc w:val="both"/>
        <w:rPr>
          <w:rFonts w:ascii="Times New Roman" w:hAnsi="Times New Roman"/>
          <w:b/>
        </w:rPr>
      </w:pPr>
    </w:p>
    <w:p w14:paraId="642DC502" w14:textId="306455CA" w:rsidR="00B27061" w:rsidRDefault="00B27061" w:rsidP="00625287">
      <w:pPr>
        <w:ind w:left="720"/>
        <w:jc w:val="both"/>
        <w:rPr>
          <w:rFonts w:ascii="Times New Roman" w:hAnsi="Times New Roman"/>
          <w:b/>
        </w:rPr>
      </w:pPr>
      <w:r w:rsidRPr="00625287">
        <w:rPr>
          <w:rFonts w:ascii="Times New Roman" w:hAnsi="Times New Roman"/>
          <w:b/>
        </w:rPr>
        <w:t>Consultation with representatives of those from whom information is to be obtained or those who must compile records should occur at least once every 3 years -- even if the collection of information activity is the same as in prior periods.  There may be circumstances that may preclude consultation in a specific situation.  These circumstances should be explained.</w:t>
      </w:r>
    </w:p>
    <w:p w14:paraId="229A6477" w14:textId="77777777" w:rsidR="006A71CF" w:rsidRPr="00625287" w:rsidRDefault="006A71CF" w:rsidP="00625287">
      <w:pPr>
        <w:ind w:left="720"/>
        <w:jc w:val="both"/>
        <w:rPr>
          <w:rFonts w:ascii="Times New Roman" w:hAnsi="Times New Roman"/>
          <w:b/>
        </w:rPr>
      </w:pPr>
      <w:bookmarkStart w:id="0" w:name="_GoBack"/>
      <w:bookmarkEnd w:id="0"/>
    </w:p>
    <w:p w14:paraId="65516618" w14:textId="77777777" w:rsidR="006A71CF" w:rsidRPr="006A71CF" w:rsidRDefault="006A71CF" w:rsidP="006A71CF">
      <w:pPr>
        <w:ind w:left="720"/>
        <w:jc w:val="both"/>
        <w:rPr>
          <w:rFonts w:ascii="Times New Roman" w:hAnsi="Times New Roman"/>
        </w:rPr>
      </w:pPr>
      <w:r w:rsidRPr="006A71CF">
        <w:rPr>
          <w:rFonts w:ascii="Times New Roman" w:hAnsi="Times New Roman"/>
        </w:rPr>
        <w:t>On December 31, 2015, USCIS published a proposed rule entitled,</w:t>
      </w:r>
      <w:r w:rsidRPr="006A71CF">
        <w:rPr>
          <w:rFonts w:ascii="Times New Roman" w:hAnsi="Times New Roman"/>
          <w:b/>
        </w:rPr>
        <w:t xml:space="preserve"> “Retention of EB-1, EB-2, and EB-3 Immigrant Workers and Program Improvements Affecting Highly-Skilled H-1B Alien Workers” </w:t>
      </w:r>
      <w:r w:rsidRPr="006A71CF">
        <w:rPr>
          <w:rFonts w:ascii="Times New Roman" w:hAnsi="Times New Roman"/>
        </w:rPr>
        <w:t xml:space="preserve">(80 FR 81899) and allowing for a 60-day public comment period for this information collection.  USCIS addressed comments in the final rule which published on November 18, 2016 (81 FR 82398). </w:t>
      </w:r>
    </w:p>
    <w:p w14:paraId="36275668" w14:textId="77777777" w:rsidR="00625287" w:rsidRPr="00625287" w:rsidRDefault="00625287" w:rsidP="00625287">
      <w:pPr>
        <w:ind w:left="720"/>
        <w:jc w:val="both"/>
        <w:rPr>
          <w:rFonts w:ascii="Times New Roman" w:hAnsi="Times New Roman"/>
        </w:rPr>
      </w:pPr>
    </w:p>
    <w:p w14:paraId="1B2AF397" w14:textId="77777777" w:rsidR="00AA39F1" w:rsidRPr="00625287" w:rsidRDefault="00AA39F1">
      <w:pPr>
        <w:jc w:val="both"/>
        <w:rPr>
          <w:rFonts w:ascii="Times New Roman" w:hAnsi="Times New Roman"/>
        </w:rPr>
      </w:pPr>
    </w:p>
    <w:p w14:paraId="12756CA9"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9.</w:t>
      </w:r>
      <w:r w:rsidRPr="00625287">
        <w:rPr>
          <w:rFonts w:ascii="Times New Roman" w:hAnsi="Times New Roman"/>
          <w:b/>
        </w:rPr>
        <w:tab/>
        <w:t>Explain any decision to provide any payment or gift to respondents</w:t>
      </w:r>
      <w:r w:rsidR="007F5988" w:rsidRPr="00625287">
        <w:rPr>
          <w:rFonts w:ascii="Times New Roman" w:hAnsi="Times New Roman"/>
          <w:b/>
        </w:rPr>
        <w:t>, other</w:t>
      </w:r>
      <w:r w:rsidRPr="00625287">
        <w:rPr>
          <w:rFonts w:ascii="Times New Roman" w:hAnsi="Times New Roman"/>
          <w:b/>
        </w:rPr>
        <w:t xml:space="preserve"> than </w:t>
      </w:r>
      <w:r w:rsidR="007F5988" w:rsidRPr="00625287">
        <w:rPr>
          <w:rFonts w:ascii="Times New Roman" w:hAnsi="Times New Roman"/>
          <w:b/>
        </w:rPr>
        <w:t>remuneration</w:t>
      </w:r>
      <w:r w:rsidRPr="00625287">
        <w:rPr>
          <w:rFonts w:ascii="Times New Roman" w:hAnsi="Times New Roman"/>
          <w:b/>
        </w:rPr>
        <w:t xml:space="preserve"> of contractors or grantees.</w:t>
      </w:r>
    </w:p>
    <w:p w14:paraId="3DD65B26" w14:textId="77777777" w:rsidR="00043345" w:rsidRPr="00625287" w:rsidRDefault="00043345" w:rsidP="00043345">
      <w:pPr>
        <w:tabs>
          <w:tab w:val="left" w:pos="-1440"/>
        </w:tabs>
        <w:ind w:left="720" w:hanging="720"/>
        <w:jc w:val="both"/>
        <w:rPr>
          <w:rFonts w:ascii="Times New Roman" w:hAnsi="Times New Roman"/>
          <w:b/>
        </w:rPr>
      </w:pPr>
    </w:p>
    <w:p w14:paraId="63738CC8" w14:textId="32218DED" w:rsidR="00043345" w:rsidRPr="00625287" w:rsidRDefault="009F15D0" w:rsidP="00043345">
      <w:pPr>
        <w:tabs>
          <w:tab w:val="left" w:pos="-1440"/>
        </w:tabs>
        <w:ind w:left="720" w:hanging="720"/>
        <w:jc w:val="both"/>
        <w:rPr>
          <w:rFonts w:ascii="Times New Roman" w:hAnsi="Times New Roman"/>
        </w:rPr>
      </w:pPr>
      <w:r w:rsidRPr="00625287">
        <w:rPr>
          <w:rFonts w:ascii="Times New Roman" w:hAnsi="Times New Roman"/>
        </w:rPr>
        <w:tab/>
      </w:r>
      <w:r w:rsidR="00BD1DE6" w:rsidRPr="00625287">
        <w:rPr>
          <w:rFonts w:ascii="Times New Roman" w:hAnsi="Times New Roman"/>
        </w:rPr>
        <w:t>USCIS does not provide payments or gifts to respondents</w:t>
      </w:r>
      <w:r w:rsidR="007C6616">
        <w:rPr>
          <w:rFonts w:ascii="Times New Roman" w:hAnsi="Times New Roman"/>
        </w:rPr>
        <w:t xml:space="preserve"> related to this information collection</w:t>
      </w:r>
      <w:r w:rsidR="00BD1DE6" w:rsidRPr="00625287">
        <w:rPr>
          <w:rFonts w:ascii="Times New Roman" w:hAnsi="Times New Roman"/>
        </w:rPr>
        <w:t>.</w:t>
      </w:r>
    </w:p>
    <w:p w14:paraId="62ECB589" w14:textId="77777777" w:rsidR="00043345" w:rsidRPr="00625287" w:rsidRDefault="00043345" w:rsidP="00043345">
      <w:pPr>
        <w:tabs>
          <w:tab w:val="left" w:pos="-1440"/>
        </w:tabs>
        <w:ind w:left="720" w:hanging="720"/>
        <w:jc w:val="both"/>
        <w:rPr>
          <w:rFonts w:ascii="Times New Roman" w:hAnsi="Times New Roman"/>
        </w:rPr>
      </w:pPr>
    </w:p>
    <w:p w14:paraId="2DFD43A7" w14:textId="46C81A8D" w:rsidR="00B27061" w:rsidRDefault="00043345" w:rsidP="00043345">
      <w:pPr>
        <w:tabs>
          <w:tab w:val="left" w:pos="-1440"/>
        </w:tabs>
        <w:ind w:left="720" w:hanging="720"/>
        <w:jc w:val="both"/>
        <w:rPr>
          <w:rFonts w:ascii="Times New Roman" w:hAnsi="Times New Roman"/>
          <w:b/>
        </w:rPr>
      </w:pPr>
      <w:r w:rsidRPr="00625287">
        <w:rPr>
          <w:rFonts w:ascii="Times New Roman" w:hAnsi="Times New Roman"/>
          <w:b/>
        </w:rPr>
        <w:t>10</w:t>
      </w:r>
      <w:r w:rsidRPr="00625287">
        <w:rPr>
          <w:rFonts w:ascii="Times New Roman" w:hAnsi="Times New Roman"/>
        </w:rPr>
        <w:t xml:space="preserve">. </w:t>
      </w:r>
      <w:r w:rsidRPr="00625287">
        <w:rPr>
          <w:rFonts w:ascii="Times New Roman" w:hAnsi="Times New Roman"/>
          <w:b/>
        </w:rPr>
        <w:t xml:space="preserve">    </w:t>
      </w:r>
      <w:r w:rsidR="00B27061" w:rsidRPr="00625287">
        <w:rPr>
          <w:rFonts w:ascii="Times New Roman" w:hAnsi="Times New Roman"/>
          <w:b/>
        </w:rPr>
        <w:t>Describe any assurance of confidentiality provided to respondents and the basis for the</w:t>
      </w:r>
      <w:r w:rsidRPr="00625287">
        <w:rPr>
          <w:rFonts w:ascii="Times New Roman" w:hAnsi="Times New Roman"/>
          <w:b/>
        </w:rPr>
        <w:t xml:space="preserve"> </w:t>
      </w:r>
      <w:r w:rsidR="00B27061" w:rsidRPr="00625287">
        <w:rPr>
          <w:rFonts w:ascii="Times New Roman" w:hAnsi="Times New Roman"/>
          <w:b/>
        </w:rPr>
        <w:t>assurance in statute, regulation, or agency policy.</w:t>
      </w:r>
    </w:p>
    <w:p w14:paraId="443368FC" w14:textId="77777777" w:rsidR="009E42A5" w:rsidRDefault="009E42A5" w:rsidP="00043345">
      <w:pPr>
        <w:tabs>
          <w:tab w:val="left" w:pos="-1440"/>
        </w:tabs>
        <w:ind w:left="720" w:hanging="720"/>
        <w:jc w:val="both"/>
        <w:rPr>
          <w:rFonts w:ascii="Times New Roman" w:hAnsi="Times New Roman"/>
          <w:b/>
        </w:rPr>
      </w:pPr>
    </w:p>
    <w:p w14:paraId="798000BD" w14:textId="7224AD39" w:rsidR="009E42A5" w:rsidRDefault="009E42A5" w:rsidP="009E42A5">
      <w:pPr>
        <w:tabs>
          <w:tab w:val="left" w:pos="-1440"/>
        </w:tabs>
        <w:ind w:left="720"/>
        <w:jc w:val="both"/>
        <w:rPr>
          <w:rFonts w:ascii="Times New Roman" w:hAnsi="Times New Roman"/>
        </w:rPr>
      </w:pPr>
      <w:r>
        <w:rPr>
          <w:rFonts w:ascii="Times New Roman" w:hAnsi="Times New Roman"/>
        </w:rPr>
        <w:t xml:space="preserve">There is no assurance of confidentiality.  </w:t>
      </w:r>
    </w:p>
    <w:p w14:paraId="3EA93C16" w14:textId="77777777" w:rsidR="009E42A5" w:rsidRDefault="009E42A5" w:rsidP="009E42A5">
      <w:pPr>
        <w:tabs>
          <w:tab w:val="left" w:pos="-1440"/>
        </w:tabs>
        <w:ind w:left="720"/>
        <w:jc w:val="both"/>
        <w:rPr>
          <w:rFonts w:ascii="Times New Roman" w:hAnsi="Times New Roman"/>
        </w:rPr>
      </w:pPr>
    </w:p>
    <w:p w14:paraId="7D72E158" w14:textId="04164857" w:rsidR="009E42A5" w:rsidRDefault="009E42A5" w:rsidP="009E42A5">
      <w:pPr>
        <w:tabs>
          <w:tab w:val="left" w:pos="-1440"/>
        </w:tabs>
        <w:ind w:left="720"/>
        <w:jc w:val="both"/>
        <w:rPr>
          <w:rFonts w:ascii="Times New Roman" w:hAnsi="Times New Roman"/>
        </w:rPr>
      </w:pPr>
      <w:r>
        <w:rPr>
          <w:rFonts w:ascii="Times New Roman" w:hAnsi="Times New Roman"/>
        </w:rPr>
        <w:t xml:space="preserve">The System of Records Notices associated with this information collection </w:t>
      </w:r>
      <w:proofErr w:type="gramStart"/>
      <w:r>
        <w:rPr>
          <w:rFonts w:ascii="Times New Roman" w:hAnsi="Times New Roman"/>
        </w:rPr>
        <w:t>are</w:t>
      </w:r>
      <w:proofErr w:type="gramEnd"/>
      <w:r>
        <w:rPr>
          <w:rFonts w:ascii="Times New Roman" w:hAnsi="Times New Roman"/>
        </w:rPr>
        <w:t>:</w:t>
      </w:r>
    </w:p>
    <w:p w14:paraId="6A7C1979" w14:textId="77777777" w:rsidR="009E42A5" w:rsidRDefault="009E42A5" w:rsidP="009E42A5">
      <w:pPr>
        <w:tabs>
          <w:tab w:val="left" w:pos="-1440"/>
        </w:tabs>
        <w:ind w:left="720"/>
        <w:jc w:val="both"/>
        <w:rPr>
          <w:rFonts w:ascii="Times New Roman" w:hAnsi="Times New Roman"/>
        </w:rPr>
      </w:pPr>
    </w:p>
    <w:p w14:paraId="3B3BE681" w14:textId="77777777" w:rsidR="009E42A5" w:rsidRDefault="009E42A5" w:rsidP="009E42A5">
      <w:pPr>
        <w:pStyle w:val="ListParagraph"/>
        <w:numPr>
          <w:ilvl w:val="0"/>
          <w:numId w:val="14"/>
        </w:numPr>
        <w:tabs>
          <w:tab w:val="left" w:pos="-1440"/>
        </w:tabs>
        <w:jc w:val="both"/>
        <w:rPr>
          <w:rFonts w:ascii="Times New Roman" w:hAnsi="Times New Roman" w:cs="Times New Roman"/>
          <w:sz w:val="24"/>
          <w:szCs w:val="24"/>
        </w:rPr>
      </w:pPr>
      <w:r>
        <w:rPr>
          <w:rFonts w:ascii="Times New Roman" w:hAnsi="Times New Roman" w:cs="Times New Roman"/>
          <w:sz w:val="24"/>
          <w:szCs w:val="24"/>
        </w:rPr>
        <w:t>DHS-USCIS-ICE-CBP-001 – Alien File, Index, and National File Tracking System, published on November 21, 2013 at 78 FR 69864.</w:t>
      </w:r>
    </w:p>
    <w:p w14:paraId="0406AE2C" w14:textId="77777777" w:rsidR="009E42A5" w:rsidRDefault="009E42A5" w:rsidP="009E42A5">
      <w:pPr>
        <w:pStyle w:val="ListParagraph"/>
        <w:numPr>
          <w:ilvl w:val="0"/>
          <w:numId w:val="14"/>
        </w:numPr>
        <w:tabs>
          <w:tab w:val="left" w:pos="-1440"/>
        </w:tabs>
        <w:jc w:val="both"/>
        <w:rPr>
          <w:rFonts w:ascii="Times New Roman" w:hAnsi="Times New Roman" w:cs="Times New Roman"/>
          <w:sz w:val="24"/>
          <w:szCs w:val="24"/>
        </w:rPr>
      </w:pPr>
      <w:r>
        <w:rPr>
          <w:rFonts w:ascii="Times New Roman" w:hAnsi="Times New Roman" w:cs="Times New Roman"/>
          <w:sz w:val="24"/>
          <w:szCs w:val="24"/>
        </w:rPr>
        <w:t xml:space="preserve">DHS-USCIS-007 – Benefits Information System, published on September 29, 2008 at 73 FR 56596. </w:t>
      </w:r>
    </w:p>
    <w:p w14:paraId="0F547028" w14:textId="77777777" w:rsidR="009E42A5" w:rsidRDefault="009E42A5" w:rsidP="009E42A5">
      <w:pPr>
        <w:pStyle w:val="ListParagraph"/>
        <w:numPr>
          <w:ilvl w:val="0"/>
          <w:numId w:val="14"/>
        </w:numPr>
        <w:tabs>
          <w:tab w:val="left" w:pos="-1440"/>
        </w:tabs>
        <w:jc w:val="both"/>
        <w:rPr>
          <w:rFonts w:ascii="Times New Roman" w:hAnsi="Times New Roman" w:cs="Times New Roman"/>
          <w:sz w:val="24"/>
          <w:szCs w:val="24"/>
        </w:rPr>
      </w:pPr>
      <w:r>
        <w:rPr>
          <w:rFonts w:ascii="Times New Roman" w:hAnsi="Times New Roman" w:cs="Times New Roman"/>
          <w:sz w:val="24"/>
          <w:szCs w:val="24"/>
        </w:rPr>
        <w:t>DHS-USCIS-010 – Asylum Information and Pre-Screening, published on November 30, 2015 at 8 FR 74781.</w:t>
      </w:r>
    </w:p>
    <w:p w14:paraId="355F5B6A" w14:textId="77777777" w:rsidR="009E42A5" w:rsidRDefault="009E42A5" w:rsidP="009E42A5">
      <w:pPr>
        <w:pStyle w:val="Default"/>
        <w:numPr>
          <w:ilvl w:val="0"/>
          <w:numId w:val="14"/>
        </w:numPr>
        <w:rPr>
          <w:color w:val="000000" w:themeColor="text1"/>
        </w:rPr>
      </w:pPr>
      <w:r>
        <w:lastRenderedPageBreak/>
        <w:t xml:space="preserve">DHS/USCIS-015 – </w:t>
      </w:r>
      <w:r>
        <w:rPr>
          <w:color w:val="000000" w:themeColor="text1"/>
        </w:rPr>
        <w:t xml:space="preserve">Electronic Immigration System-2 Account and Case Management System of Records, published April 5, 2013 at 78 FR 20673. </w:t>
      </w:r>
    </w:p>
    <w:p w14:paraId="2642C3C8" w14:textId="77777777" w:rsidR="009E42A5" w:rsidRDefault="009E42A5" w:rsidP="009E42A5">
      <w:pPr>
        <w:tabs>
          <w:tab w:val="left" w:pos="-1440"/>
        </w:tabs>
        <w:jc w:val="both"/>
        <w:rPr>
          <w:rFonts w:ascii="Times New Roman" w:hAnsi="Times New Roman"/>
          <w:color w:val="000000" w:themeColor="text1"/>
        </w:rPr>
      </w:pPr>
    </w:p>
    <w:p w14:paraId="25CDABEC" w14:textId="77777777" w:rsidR="00D03142" w:rsidRDefault="00D03142" w:rsidP="00D03142">
      <w:pPr>
        <w:tabs>
          <w:tab w:val="left" w:pos="-1440"/>
        </w:tabs>
        <w:jc w:val="both"/>
        <w:rPr>
          <w:rFonts w:ascii="Times New Roman" w:hAnsi="Times New Roman"/>
        </w:rPr>
      </w:pPr>
      <w:r>
        <w:rPr>
          <w:rFonts w:ascii="Times New Roman" w:hAnsi="Times New Roman"/>
        </w:rPr>
        <w:tab/>
      </w:r>
      <w:r w:rsidR="009E42A5">
        <w:rPr>
          <w:rFonts w:ascii="Times New Roman" w:hAnsi="Times New Roman"/>
        </w:rPr>
        <w:t xml:space="preserve">The associated Privacy Impact Assessments associated with this information collection </w:t>
      </w:r>
    </w:p>
    <w:p w14:paraId="6A5D9410" w14:textId="3E855755" w:rsidR="009E42A5" w:rsidRDefault="00D03142" w:rsidP="00D03142">
      <w:pPr>
        <w:tabs>
          <w:tab w:val="left" w:pos="-1440"/>
        </w:tabs>
        <w:jc w:val="both"/>
        <w:rPr>
          <w:rFonts w:ascii="Times New Roman" w:hAnsi="Times New Roman"/>
        </w:rPr>
      </w:pPr>
      <w:r>
        <w:rPr>
          <w:rFonts w:ascii="Times New Roman" w:hAnsi="Times New Roman"/>
        </w:rPr>
        <w:tab/>
      </w:r>
      <w:proofErr w:type="gramStart"/>
      <w:r w:rsidR="009E42A5">
        <w:rPr>
          <w:rFonts w:ascii="Times New Roman" w:hAnsi="Times New Roman"/>
        </w:rPr>
        <w:t>are</w:t>
      </w:r>
      <w:proofErr w:type="gramEnd"/>
      <w:r w:rsidR="009E42A5">
        <w:rPr>
          <w:rFonts w:ascii="Times New Roman" w:hAnsi="Times New Roman"/>
        </w:rPr>
        <w:t>:</w:t>
      </w:r>
    </w:p>
    <w:p w14:paraId="3ADE02F8" w14:textId="77777777" w:rsidR="00D03142" w:rsidRDefault="00D03142" w:rsidP="00D03142">
      <w:pPr>
        <w:tabs>
          <w:tab w:val="left" w:pos="-1440"/>
        </w:tabs>
        <w:ind w:left="1440"/>
        <w:jc w:val="both"/>
        <w:rPr>
          <w:rFonts w:ascii="Times New Roman" w:hAnsi="Times New Roman"/>
        </w:rPr>
      </w:pPr>
    </w:p>
    <w:p w14:paraId="230623CC" w14:textId="77777777" w:rsidR="009E42A5" w:rsidRDefault="009E42A5" w:rsidP="009E42A5">
      <w:pPr>
        <w:pStyle w:val="ListParagraph"/>
        <w:numPr>
          <w:ilvl w:val="0"/>
          <w:numId w:val="15"/>
        </w:numPr>
        <w:tabs>
          <w:tab w:val="left" w:pos="-1440"/>
        </w:tabs>
        <w:jc w:val="both"/>
        <w:rPr>
          <w:rFonts w:ascii="Times New Roman" w:hAnsi="Times New Roman"/>
          <w:color w:val="000000" w:themeColor="text1"/>
          <w:sz w:val="24"/>
          <w:szCs w:val="24"/>
        </w:rPr>
      </w:pPr>
      <w:r>
        <w:rPr>
          <w:rFonts w:ascii="Times New Roman" w:hAnsi="Times New Roman"/>
          <w:color w:val="000000" w:themeColor="text1"/>
          <w:sz w:val="24"/>
          <w:szCs w:val="24"/>
        </w:rPr>
        <w:t>DHS-USCIS-PIA-016 – Benefits Processing of Applicants other than Petitions for Naturalization, Refugee Status and Asylum (CLAIMS 3), dated September 5, 2008.</w:t>
      </w:r>
    </w:p>
    <w:p w14:paraId="3D9817DC" w14:textId="77777777" w:rsidR="009E42A5" w:rsidRDefault="009E42A5" w:rsidP="009E42A5">
      <w:pPr>
        <w:pStyle w:val="Default"/>
        <w:numPr>
          <w:ilvl w:val="0"/>
          <w:numId w:val="15"/>
        </w:numPr>
        <w:rPr>
          <w:color w:val="000000" w:themeColor="text1"/>
        </w:rPr>
      </w:pPr>
      <w:r>
        <w:rPr>
          <w:color w:val="000000" w:themeColor="text1"/>
        </w:rPr>
        <w:t>Forthcoming DHS-USCIS-PIA-056 USCIS ELIS Update.</w:t>
      </w:r>
    </w:p>
    <w:p w14:paraId="0ED82918" w14:textId="77777777" w:rsidR="009E42A5" w:rsidRDefault="009E42A5" w:rsidP="009E42A5">
      <w:pPr>
        <w:tabs>
          <w:tab w:val="left" w:pos="-1440"/>
        </w:tabs>
        <w:ind w:left="720"/>
        <w:jc w:val="both"/>
        <w:rPr>
          <w:rFonts w:ascii="Times New Roman" w:hAnsi="Times New Roman"/>
        </w:rPr>
      </w:pPr>
    </w:p>
    <w:p w14:paraId="1C743983" w14:textId="77777777" w:rsidR="00D03142" w:rsidRDefault="00D03142" w:rsidP="009E42A5">
      <w:pPr>
        <w:tabs>
          <w:tab w:val="left" w:pos="-1440"/>
        </w:tabs>
        <w:ind w:left="720"/>
        <w:jc w:val="both"/>
        <w:rPr>
          <w:rFonts w:ascii="Times New Roman" w:hAnsi="Times New Roman"/>
        </w:rPr>
      </w:pPr>
    </w:p>
    <w:p w14:paraId="15AD2CDA" w14:textId="77777777" w:rsidR="009E42A5" w:rsidRDefault="009E42A5" w:rsidP="009E42A5">
      <w:pPr>
        <w:tabs>
          <w:tab w:val="left" w:pos="-1440"/>
        </w:tabs>
        <w:ind w:left="720"/>
        <w:jc w:val="both"/>
        <w:rPr>
          <w:rFonts w:ascii="Times New Roman" w:hAnsi="Times New Roman"/>
        </w:rPr>
      </w:pPr>
      <w:r>
        <w:rPr>
          <w:rFonts w:ascii="Times New Roman" w:hAnsi="Times New Roman"/>
        </w:rPr>
        <w:t>Applicants are informed that USCIS may provide this information to other government agencies and failure to provide this information, and any requested evidence, may delay a final decision or result in denial of their request.</w:t>
      </w:r>
    </w:p>
    <w:p w14:paraId="034F5967" w14:textId="16256D55" w:rsidR="009E42A5" w:rsidRDefault="009E42A5" w:rsidP="00043345">
      <w:pPr>
        <w:tabs>
          <w:tab w:val="left" w:pos="-1440"/>
        </w:tabs>
        <w:ind w:left="720" w:hanging="720"/>
        <w:jc w:val="both"/>
        <w:rPr>
          <w:rFonts w:ascii="Times New Roman" w:hAnsi="Times New Roman"/>
          <w:b/>
        </w:rPr>
      </w:pPr>
    </w:p>
    <w:p w14:paraId="0432F212" w14:textId="77777777" w:rsidR="001A595D" w:rsidRPr="000A0D11" w:rsidRDefault="001A595D" w:rsidP="009E42A5">
      <w:pPr>
        <w:tabs>
          <w:tab w:val="left" w:pos="-1440"/>
        </w:tabs>
        <w:jc w:val="both"/>
        <w:rPr>
          <w:rFonts w:ascii="Times New Roman" w:hAnsi="Times New Roman"/>
        </w:rPr>
      </w:pPr>
    </w:p>
    <w:p w14:paraId="317D55C9" w14:textId="77777777" w:rsidR="00B27061" w:rsidRPr="00625287" w:rsidRDefault="00B27061" w:rsidP="007E6F17">
      <w:pPr>
        <w:tabs>
          <w:tab w:val="left" w:pos="-1440"/>
        </w:tabs>
        <w:ind w:left="720" w:hanging="720"/>
        <w:jc w:val="both"/>
        <w:rPr>
          <w:rFonts w:ascii="Times New Roman" w:hAnsi="Times New Roman"/>
          <w:b/>
        </w:rPr>
      </w:pPr>
      <w:r w:rsidRPr="000A0D11">
        <w:rPr>
          <w:rFonts w:ascii="Times New Roman" w:hAnsi="Times New Roman"/>
          <w:b/>
        </w:rPr>
        <w:t>11.</w:t>
      </w:r>
      <w:r w:rsidR="007E6F17" w:rsidRPr="000A0D11">
        <w:rPr>
          <w:rFonts w:ascii="Times New Roman" w:hAnsi="Times New Roman"/>
          <w:b/>
        </w:rPr>
        <w:tab/>
      </w:r>
      <w:r w:rsidRPr="000A0D11">
        <w:rPr>
          <w:rFonts w:ascii="Times New Roman" w:hAnsi="Times New Roman"/>
          <w:b/>
        </w:rPr>
        <w:t>Provi</w:t>
      </w:r>
      <w:r w:rsidRPr="00625287">
        <w:rPr>
          <w:rFonts w:ascii="Times New Roman" w:hAnsi="Times New Roman"/>
          <w:b/>
        </w:rPr>
        <w:t xml:space="preserve">de additional justification for any questions of a sensitive nature, such as sexual behavior and attitudes, religious beliefs, and other matters that are commonly considered private.  This justification should include the reasons why the agency considers the questions necessary, the specific uses to be made of the information, the explanation to be given to </w:t>
      </w:r>
      <w:r w:rsidR="007F5988" w:rsidRPr="00625287">
        <w:rPr>
          <w:rFonts w:ascii="Times New Roman" w:hAnsi="Times New Roman"/>
          <w:b/>
        </w:rPr>
        <w:t>person’s</w:t>
      </w:r>
      <w:r w:rsidR="00000D24" w:rsidRPr="00625287">
        <w:rPr>
          <w:rFonts w:ascii="Times New Roman" w:hAnsi="Times New Roman"/>
          <w:b/>
        </w:rPr>
        <w:t xml:space="preserve"> f</w:t>
      </w:r>
      <w:r w:rsidRPr="00625287">
        <w:rPr>
          <w:rFonts w:ascii="Times New Roman" w:hAnsi="Times New Roman"/>
          <w:b/>
        </w:rPr>
        <w:t>r</w:t>
      </w:r>
      <w:r w:rsidR="00000D24" w:rsidRPr="00625287">
        <w:rPr>
          <w:rFonts w:ascii="Times New Roman" w:hAnsi="Times New Roman"/>
          <w:b/>
        </w:rPr>
        <w:t>o</w:t>
      </w:r>
      <w:r w:rsidRPr="00625287">
        <w:rPr>
          <w:rFonts w:ascii="Times New Roman" w:hAnsi="Times New Roman"/>
          <w:b/>
        </w:rPr>
        <w:t>m whom the information is requested, and any steps to be taken to obtain their consent.</w:t>
      </w:r>
    </w:p>
    <w:p w14:paraId="3050D12B" w14:textId="77777777" w:rsidR="001A595D" w:rsidRPr="00625287" w:rsidRDefault="001A595D" w:rsidP="007E6F17">
      <w:pPr>
        <w:tabs>
          <w:tab w:val="left" w:pos="-1440"/>
        </w:tabs>
        <w:ind w:left="720" w:hanging="720"/>
        <w:jc w:val="both"/>
        <w:rPr>
          <w:rFonts w:ascii="Times New Roman" w:hAnsi="Times New Roman"/>
        </w:rPr>
      </w:pPr>
      <w:r w:rsidRPr="00625287">
        <w:rPr>
          <w:rFonts w:ascii="Times New Roman" w:hAnsi="Times New Roman"/>
        </w:rPr>
        <w:tab/>
      </w:r>
    </w:p>
    <w:p w14:paraId="713C8408" w14:textId="77777777" w:rsidR="009E42A5" w:rsidRDefault="00C072D5" w:rsidP="009E42A5">
      <w:pPr>
        <w:tabs>
          <w:tab w:val="left" w:pos="-1440"/>
        </w:tabs>
        <w:ind w:left="720" w:hanging="720"/>
        <w:jc w:val="both"/>
        <w:rPr>
          <w:rFonts w:ascii="Times New Roman" w:hAnsi="Times New Roman"/>
        </w:rPr>
      </w:pPr>
      <w:r w:rsidRPr="00441B34">
        <w:rPr>
          <w:rFonts w:ascii="Times New Roman" w:hAnsi="Times New Roman"/>
        </w:rPr>
        <w:tab/>
      </w:r>
      <w:r w:rsidR="009E42A5">
        <w:rPr>
          <w:rFonts w:ascii="Times New Roman" w:hAnsi="Times New Roman"/>
        </w:rPr>
        <w:t xml:space="preserve">There are questions of a sensitive nature in this collection that solely apply to individuals requesting deferred action under DACA.  Deferred action makes an individual eligible to receive employment authorization for the period of deferred action, provided he or she is able to demonstrate economic necessity. Therefore, Form I-765WS, requires an applicant seeking employment authorization under eligibility (c)(14), Deferred Action or (c)(33), Consideration of Deferred Action for Childhood Arrivals, to provide financial information such as current annual income, expenses and value of assets.  </w:t>
      </w:r>
    </w:p>
    <w:p w14:paraId="39A21D72" w14:textId="77777777" w:rsidR="009E42A5" w:rsidRDefault="009E42A5" w:rsidP="009E42A5">
      <w:pPr>
        <w:tabs>
          <w:tab w:val="left" w:pos="-1440"/>
        </w:tabs>
        <w:ind w:left="720" w:hanging="720"/>
        <w:jc w:val="both"/>
        <w:rPr>
          <w:rFonts w:ascii="Times New Roman" w:hAnsi="Times New Roman"/>
        </w:rPr>
      </w:pPr>
      <w:r>
        <w:rPr>
          <w:rFonts w:ascii="Times New Roman" w:hAnsi="Times New Roman"/>
        </w:rPr>
        <w:tab/>
      </w:r>
    </w:p>
    <w:p w14:paraId="1B505F88" w14:textId="77777777" w:rsidR="009E42A5" w:rsidRDefault="009E42A5" w:rsidP="009E42A5">
      <w:pPr>
        <w:tabs>
          <w:tab w:val="left" w:pos="-1440"/>
        </w:tabs>
        <w:ind w:left="720" w:hanging="720"/>
        <w:jc w:val="both"/>
        <w:rPr>
          <w:rFonts w:ascii="Times New Roman" w:hAnsi="Times New Roman"/>
        </w:rPr>
      </w:pPr>
      <w:r>
        <w:rPr>
          <w:rFonts w:ascii="Times New Roman" w:hAnsi="Times New Roman"/>
        </w:rPr>
        <w:tab/>
        <w:t>The specific sensitive collections and their need are as follows:</w:t>
      </w:r>
    </w:p>
    <w:p w14:paraId="756D91F6" w14:textId="77777777" w:rsidR="009E42A5" w:rsidRDefault="009E42A5" w:rsidP="009E42A5">
      <w:pPr>
        <w:tabs>
          <w:tab w:val="left" w:pos="-1440"/>
        </w:tabs>
        <w:ind w:left="720" w:hanging="720"/>
        <w:jc w:val="both"/>
        <w:rPr>
          <w:rFonts w:ascii="Times New Roman" w:hAnsi="Times New Roman"/>
        </w:rPr>
      </w:pPr>
    </w:p>
    <w:p w14:paraId="078574FE" w14:textId="77777777" w:rsidR="009E42A5" w:rsidRDefault="009E42A5" w:rsidP="009E42A5">
      <w:pPr>
        <w:tabs>
          <w:tab w:val="left" w:pos="-1440"/>
        </w:tabs>
        <w:ind w:left="720" w:hanging="720"/>
        <w:jc w:val="both"/>
        <w:rPr>
          <w:rFonts w:ascii="Times New Roman" w:hAnsi="Times New Roman"/>
        </w:rPr>
      </w:pPr>
      <w:r>
        <w:rPr>
          <w:rFonts w:ascii="Times New Roman" w:hAnsi="Times New Roman"/>
        </w:rPr>
        <w:tab/>
        <w:t>My current annual income is:</w:t>
      </w:r>
    </w:p>
    <w:p w14:paraId="25E5FA09" w14:textId="77777777" w:rsidR="009E42A5" w:rsidRDefault="009E42A5" w:rsidP="009E42A5">
      <w:pPr>
        <w:tabs>
          <w:tab w:val="left" w:pos="-1440"/>
        </w:tabs>
        <w:ind w:left="720" w:hanging="720"/>
        <w:jc w:val="both"/>
        <w:rPr>
          <w:rFonts w:ascii="Times New Roman" w:hAnsi="Times New Roman"/>
        </w:rPr>
      </w:pPr>
      <w:r>
        <w:rPr>
          <w:rFonts w:ascii="Times New Roman" w:hAnsi="Times New Roman"/>
        </w:rPr>
        <w:tab/>
        <w:t xml:space="preserve">My current annual expenses are: </w:t>
      </w:r>
    </w:p>
    <w:p w14:paraId="02B5E2DF" w14:textId="77777777" w:rsidR="009E42A5" w:rsidRDefault="009E42A5" w:rsidP="009E42A5">
      <w:pPr>
        <w:tabs>
          <w:tab w:val="left" w:pos="-1440"/>
        </w:tabs>
        <w:ind w:left="720" w:hanging="720"/>
        <w:jc w:val="both"/>
        <w:rPr>
          <w:rFonts w:ascii="Times New Roman" w:hAnsi="Times New Roman"/>
        </w:rPr>
      </w:pPr>
      <w:r>
        <w:rPr>
          <w:rFonts w:ascii="Times New Roman" w:hAnsi="Times New Roman"/>
        </w:rPr>
        <w:tab/>
        <w:t xml:space="preserve">The current value of my assets is:  </w:t>
      </w:r>
    </w:p>
    <w:p w14:paraId="16CD2FF3" w14:textId="77777777" w:rsidR="009E42A5" w:rsidRDefault="009E42A5" w:rsidP="009E42A5">
      <w:pPr>
        <w:tabs>
          <w:tab w:val="left" w:pos="-1440"/>
        </w:tabs>
        <w:ind w:left="720" w:hanging="720"/>
        <w:jc w:val="both"/>
        <w:rPr>
          <w:rFonts w:ascii="Times New Roman" w:hAnsi="Times New Roman"/>
        </w:rPr>
      </w:pPr>
    </w:p>
    <w:p w14:paraId="58B533D4" w14:textId="77777777" w:rsidR="009E42A5" w:rsidRDefault="009E42A5" w:rsidP="009E42A5">
      <w:pPr>
        <w:tabs>
          <w:tab w:val="left" w:pos="-1440"/>
        </w:tabs>
        <w:ind w:left="720" w:hanging="720"/>
        <w:jc w:val="both"/>
        <w:rPr>
          <w:rFonts w:ascii="Times New Roman" w:hAnsi="Times New Roman"/>
        </w:rPr>
      </w:pPr>
      <w:r>
        <w:rPr>
          <w:rFonts w:ascii="Times New Roman" w:hAnsi="Times New Roman"/>
        </w:rPr>
        <w:tab/>
      </w:r>
      <w:r>
        <w:rPr>
          <w:rFonts w:ascii="Times New Roman" w:hAnsi="Times New Roman"/>
          <w:u w:val="single"/>
        </w:rPr>
        <w:t>Need</w:t>
      </w:r>
      <w:r>
        <w:rPr>
          <w:rFonts w:ascii="Times New Roman" w:hAnsi="Times New Roman"/>
        </w:rPr>
        <w:t>:  DHS regulations at 8 CFR 274a.12(c</w:t>
      </w:r>
      <w:proofErr w:type="gramStart"/>
      <w:r>
        <w:rPr>
          <w:rFonts w:ascii="Times New Roman" w:hAnsi="Times New Roman"/>
        </w:rPr>
        <w:t>)(</w:t>
      </w:r>
      <w:proofErr w:type="gramEnd"/>
      <w:r>
        <w:rPr>
          <w:rFonts w:ascii="Times New Roman" w:hAnsi="Times New Roman"/>
        </w:rPr>
        <w:t xml:space="preserve">14) provide that an alien who has had his or her case deferred, which is an exercise of agency prosecutorial discretion, on a case-by-case basis, to defer the removal action against certain individuals who are unlawfully in the United States, may be granted employment authorization only if the alien establishes an economic necessity for employment.  USCIS must determine whether or not an alien applicant for work authorization has the economic necessity to work in the United States.  </w:t>
      </w:r>
      <w:r>
        <w:rPr>
          <w:rFonts w:ascii="Times New Roman" w:hAnsi="Times New Roman"/>
        </w:rPr>
        <w:lastRenderedPageBreak/>
        <w:t xml:space="preserve">USCIS will analyze whether the economic need exists by reviewing the responses to these questions.  </w:t>
      </w:r>
    </w:p>
    <w:p w14:paraId="4BE83CEB" w14:textId="35EA15D1" w:rsidR="001C397C" w:rsidRPr="00441B34" w:rsidRDefault="001C397C" w:rsidP="001C397C">
      <w:pPr>
        <w:tabs>
          <w:tab w:val="left" w:pos="-1440"/>
        </w:tabs>
        <w:ind w:left="720" w:hanging="720"/>
        <w:jc w:val="both"/>
        <w:rPr>
          <w:rFonts w:ascii="Times New Roman" w:hAnsi="Times New Roman"/>
        </w:rPr>
      </w:pPr>
    </w:p>
    <w:p w14:paraId="2BF49737" w14:textId="0F5C06D9" w:rsidR="000A0D11" w:rsidRDefault="000A0D11" w:rsidP="0077648B">
      <w:pPr>
        <w:tabs>
          <w:tab w:val="left" w:pos="-1440"/>
        </w:tabs>
        <w:ind w:left="720" w:hanging="720"/>
        <w:jc w:val="both"/>
        <w:rPr>
          <w:rFonts w:ascii="Times New Roman" w:hAnsi="Times New Roman"/>
        </w:rPr>
      </w:pPr>
    </w:p>
    <w:p w14:paraId="1964E488"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12.</w:t>
      </w:r>
      <w:r w:rsidRPr="00625287">
        <w:rPr>
          <w:rFonts w:ascii="Times New Roman" w:hAnsi="Times New Roman"/>
          <w:b/>
        </w:rPr>
        <w:tab/>
        <w:t>Provide estimates of the hour burden of the collection of information.  The statement should:</w:t>
      </w:r>
    </w:p>
    <w:p w14:paraId="4E9FFCD0" w14:textId="77777777" w:rsidR="006C79B6" w:rsidRPr="00625287" w:rsidRDefault="006C79B6">
      <w:pPr>
        <w:tabs>
          <w:tab w:val="left" w:pos="-1440"/>
        </w:tabs>
        <w:ind w:left="1440" w:hanging="720"/>
        <w:jc w:val="both"/>
        <w:rPr>
          <w:rFonts w:ascii="Times New Roman" w:hAnsi="Times New Roman"/>
          <w:b/>
        </w:rPr>
      </w:pPr>
    </w:p>
    <w:p w14:paraId="6AB2955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Indicate the number of respondents, frequency of response, annual hour burden, and an explanation of how the burden was estimated. Unless directed to do so, agencies should not conduct special surveys to obtain information on which to base hour burden estimates.  Consultation with a sample (fewer than 10) of potential respondents is desirable.  If the hour burden on respondents is expected to vary widely because of differences in activity, size, or complexity, show the range of estimated hour burden, and explain the reasons for the variance.  Generally, estimates should not include burden hours for customary and usual business practices.</w:t>
      </w:r>
    </w:p>
    <w:p w14:paraId="6019473C" w14:textId="77777777" w:rsidR="00B27061" w:rsidRPr="00625287" w:rsidRDefault="00B27061">
      <w:pPr>
        <w:jc w:val="both"/>
        <w:rPr>
          <w:rFonts w:ascii="Times New Roman" w:hAnsi="Times New Roman"/>
          <w:b/>
        </w:rPr>
      </w:pPr>
    </w:p>
    <w:p w14:paraId="44CEADF3" w14:textId="77449513"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this request for approval covers more than one form, provide separate hour burden estimates for each form and aggregate the hour burdens in Item 13 of OMB Form 83-I.</w:t>
      </w:r>
    </w:p>
    <w:p w14:paraId="47F4255C" w14:textId="77777777" w:rsidR="00B27061" w:rsidRPr="00625287" w:rsidRDefault="00B27061">
      <w:pPr>
        <w:jc w:val="both"/>
        <w:rPr>
          <w:rFonts w:ascii="Times New Roman" w:hAnsi="Times New Roman"/>
          <w:b/>
        </w:rPr>
      </w:pPr>
    </w:p>
    <w:p w14:paraId="7C4A0B57" w14:textId="77777777" w:rsidR="00B27061" w:rsidRPr="00625287" w:rsidRDefault="00B27061" w:rsidP="001A595D">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Provide estimates of annualized cost to respondents for the hour burdens for collections of information, identifying and using appropriate wage rate categories.  The cost of contracting out or paying outside parties for information collection activities should not be included here.  Instead, this cost should be included</w:t>
      </w:r>
      <w:r w:rsidR="001A595D" w:rsidRPr="00625287">
        <w:rPr>
          <w:rFonts w:ascii="Times New Roman" w:hAnsi="Times New Roman"/>
          <w:b/>
        </w:rPr>
        <w:t xml:space="preserve"> in Item 14</w:t>
      </w:r>
      <w:r w:rsidR="00203445" w:rsidRPr="00625287">
        <w:rPr>
          <w:rFonts w:ascii="Times New Roman" w:hAnsi="Times New Roman"/>
          <w:b/>
        </w:rPr>
        <w:t>.</w:t>
      </w:r>
      <w:r w:rsidR="001A595D" w:rsidRPr="00625287">
        <w:rPr>
          <w:rFonts w:ascii="Times New Roman" w:hAnsi="Times New Roman"/>
          <w:b/>
        </w:rPr>
        <w:t xml:space="preserve"> </w:t>
      </w:r>
    </w:p>
    <w:p w14:paraId="3FA20F67" w14:textId="77777777" w:rsidR="00C072D5" w:rsidRPr="00625287" w:rsidRDefault="00C072D5" w:rsidP="001A595D">
      <w:pPr>
        <w:tabs>
          <w:tab w:val="left" w:pos="-1440"/>
        </w:tabs>
        <w:ind w:left="1440" w:hanging="720"/>
        <w:jc w:val="both"/>
        <w:rPr>
          <w:rFonts w:ascii="Times New Roman" w:hAnsi="Times New Roman"/>
          <w:b/>
        </w:rPr>
      </w:pPr>
    </w:p>
    <w:p w14:paraId="4735B391" w14:textId="77777777" w:rsidR="00C072D5" w:rsidRPr="00625287" w:rsidRDefault="00C072D5" w:rsidP="00CF28E2">
      <w:pPr>
        <w:tabs>
          <w:tab w:val="left" w:pos="-1440"/>
        </w:tabs>
        <w:jc w:val="center"/>
        <w:rPr>
          <w:rFonts w:ascii="Times New Roman" w:hAnsi="Times New Roman"/>
          <w:b/>
        </w:rPr>
      </w:pPr>
    </w:p>
    <w:tbl>
      <w:tblPr>
        <w:tblW w:w="5000" w:type="pct"/>
        <w:tblLook w:val="04A0" w:firstRow="1" w:lastRow="0" w:firstColumn="1" w:lastColumn="0" w:noHBand="0" w:noVBand="1"/>
      </w:tblPr>
      <w:tblGrid>
        <w:gridCol w:w="1161"/>
        <w:gridCol w:w="1477"/>
        <w:gridCol w:w="1266"/>
        <w:gridCol w:w="1161"/>
        <w:gridCol w:w="1011"/>
        <w:gridCol w:w="1016"/>
        <w:gridCol w:w="783"/>
        <w:gridCol w:w="1701"/>
      </w:tblGrid>
      <w:tr w:rsidR="00D5705C" w:rsidRPr="00625287" w14:paraId="10F769DC" w14:textId="77777777" w:rsidTr="00441B34">
        <w:trPr>
          <w:trHeight w:val="1825"/>
        </w:trPr>
        <w:tc>
          <w:tcPr>
            <w:tcW w:w="606" w:type="pct"/>
            <w:tcBorders>
              <w:top w:val="single" w:sz="8" w:space="0" w:color="auto"/>
              <w:left w:val="single" w:sz="8" w:space="0" w:color="auto"/>
              <w:bottom w:val="nil"/>
              <w:right w:val="single" w:sz="8" w:space="0" w:color="auto"/>
            </w:tcBorders>
            <w:shd w:val="clear" w:color="auto" w:fill="auto"/>
            <w:vAlign w:val="center"/>
            <w:hideMark/>
          </w:tcPr>
          <w:p w14:paraId="723690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Type of Respondent</w:t>
            </w:r>
          </w:p>
        </w:tc>
        <w:tc>
          <w:tcPr>
            <w:tcW w:w="771" w:type="pct"/>
            <w:tcBorders>
              <w:top w:val="single" w:sz="8" w:space="0" w:color="auto"/>
              <w:left w:val="nil"/>
              <w:bottom w:val="nil"/>
              <w:right w:val="single" w:sz="8" w:space="0" w:color="auto"/>
            </w:tcBorders>
            <w:shd w:val="clear" w:color="auto" w:fill="auto"/>
            <w:vAlign w:val="center"/>
            <w:hideMark/>
          </w:tcPr>
          <w:p w14:paraId="32581B6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Form Name / Form Number</w:t>
            </w:r>
          </w:p>
        </w:tc>
        <w:tc>
          <w:tcPr>
            <w:tcW w:w="661" w:type="pct"/>
            <w:tcBorders>
              <w:top w:val="single" w:sz="8" w:space="0" w:color="auto"/>
              <w:left w:val="nil"/>
              <w:bottom w:val="nil"/>
              <w:right w:val="single" w:sz="8" w:space="0" w:color="auto"/>
            </w:tcBorders>
            <w:shd w:val="clear" w:color="auto" w:fill="auto"/>
            <w:vAlign w:val="center"/>
            <w:hideMark/>
          </w:tcPr>
          <w:p w14:paraId="791F2171"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xml:space="preserve">No. of </w:t>
            </w:r>
            <w:r w:rsidR="00972459" w:rsidRPr="005147B4">
              <w:rPr>
                <w:rFonts w:ascii="Times New Roman" w:hAnsi="Times New Roman"/>
                <w:bCs/>
                <w:color w:val="000000"/>
                <w:sz w:val="20"/>
                <w:szCs w:val="20"/>
              </w:rPr>
              <w:t xml:space="preserve">Projected </w:t>
            </w:r>
            <w:r w:rsidRPr="005147B4">
              <w:rPr>
                <w:rFonts w:ascii="Times New Roman" w:hAnsi="Times New Roman"/>
                <w:bCs/>
                <w:color w:val="000000"/>
                <w:sz w:val="20"/>
                <w:szCs w:val="20"/>
              </w:rPr>
              <w:t>Respondents</w:t>
            </w:r>
          </w:p>
        </w:tc>
        <w:tc>
          <w:tcPr>
            <w:tcW w:w="606" w:type="pct"/>
            <w:tcBorders>
              <w:top w:val="single" w:sz="8" w:space="0" w:color="auto"/>
              <w:left w:val="nil"/>
              <w:bottom w:val="nil"/>
              <w:right w:val="single" w:sz="8" w:space="0" w:color="auto"/>
            </w:tcBorders>
            <w:shd w:val="clear" w:color="auto" w:fill="auto"/>
            <w:vAlign w:val="center"/>
            <w:hideMark/>
          </w:tcPr>
          <w:p w14:paraId="3A52D7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Responses per Respondent</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1727CED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Burden per Response (in hours)</w:t>
            </w:r>
          </w:p>
        </w:tc>
        <w:tc>
          <w:tcPr>
            <w:tcW w:w="530" w:type="pct"/>
            <w:tcBorders>
              <w:top w:val="single" w:sz="8" w:space="0" w:color="auto"/>
              <w:left w:val="nil"/>
              <w:bottom w:val="nil"/>
              <w:right w:val="single" w:sz="8" w:space="0" w:color="auto"/>
            </w:tcBorders>
            <w:shd w:val="clear" w:color="auto" w:fill="auto"/>
            <w:vAlign w:val="center"/>
            <w:hideMark/>
          </w:tcPr>
          <w:p w14:paraId="6D3748F9"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Burden (in hours)</w:t>
            </w:r>
          </w:p>
        </w:tc>
        <w:tc>
          <w:tcPr>
            <w:tcW w:w="409" w:type="pct"/>
            <w:tcBorders>
              <w:top w:val="single" w:sz="8" w:space="0" w:color="auto"/>
              <w:left w:val="nil"/>
              <w:bottom w:val="single" w:sz="8" w:space="0" w:color="auto"/>
              <w:right w:val="single" w:sz="8" w:space="0" w:color="auto"/>
            </w:tcBorders>
            <w:shd w:val="clear" w:color="auto" w:fill="auto"/>
            <w:vAlign w:val="center"/>
            <w:hideMark/>
          </w:tcPr>
          <w:p w14:paraId="7CF7791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Avg. Hourly Wage Rate</w:t>
            </w:r>
            <w:r w:rsidR="00BF753B" w:rsidRPr="005147B4">
              <w:rPr>
                <w:rFonts w:ascii="Times New Roman" w:hAnsi="Times New Roman"/>
                <w:bCs/>
                <w:color w:val="000000"/>
                <w:sz w:val="20"/>
                <w:szCs w:val="20"/>
              </w:rPr>
              <w:t xml:space="preserve"> ***</w:t>
            </w:r>
          </w:p>
        </w:tc>
        <w:tc>
          <w:tcPr>
            <w:tcW w:w="888" w:type="pct"/>
            <w:tcBorders>
              <w:top w:val="single" w:sz="8" w:space="0" w:color="auto"/>
              <w:left w:val="nil"/>
              <w:bottom w:val="nil"/>
              <w:right w:val="single" w:sz="8" w:space="0" w:color="auto"/>
            </w:tcBorders>
            <w:shd w:val="clear" w:color="auto" w:fill="auto"/>
            <w:vAlign w:val="center"/>
            <w:hideMark/>
          </w:tcPr>
          <w:p w14:paraId="3CEDFC5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Total Annual Respondent Cost</w:t>
            </w:r>
          </w:p>
        </w:tc>
      </w:tr>
      <w:tr w:rsidR="00D5705C" w:rsidRPr="00625287" w14:paraId="350E8B42" w14:textId="77777777" w:rsidTr="00441B34">
        <w:trPr>
          <w:trHeight w:val="600"/>
        </w:trPr>
        <w:tc>
          <w:tcPr>
            <w:tcW w:w="606" w:type="pct"/>
            <w:tcBorders>
              <w:top w:val="single" w:sz="8" w:space="0" w:color="auto"/>
              <w:left w:val="single" w:sz="8" w:space="0" w:color="auto"/>
              <w:bottom w:val="single" w:sz="8" w:space="0" w:color="auto"/>
              <w:right w:val="single" w:sz="8" w:space="0" w:color="auto"/>
            </w:tcBorders>
            <w:shd w:val="clear" w:color="auto" w:fill="auto"/>
            <w:vAlign w:val="center"/>
            <w:hideMark/>
          </w:tcPr>
          <w:p w14:paraId="7EA4C9E0"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771" w:type="pct"/>
            <w:tcBorders>
              <w:top w:val="single" w:sz="8" w:space="0" w:color="auto"/>
              <w:left w:val="nil"/>
              <w:bottom w:val="nil"/>
              <w:right w:val="single" w:sz="8" w:space="0" w:color="auto"/>
            </w:tcBorders>
            <w:shd w:val="clear" w:color="auto" w:fill="auto"/>
            <w:vAlign w:val="center"/>
            <w:hideMark/>
          </w:tcPr>
          <w:p w14:paraId="12E195FB"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Application for Employment Authorization, Form I-765</w:t>
            </w:r>
          </w:p>
        </w:tc>
        <w:tc>
          <w:tcPr>
            <w:tcW w:w="661" w:type="pct"/>
            <w:tcBorders>
              <w:top w:val="single" w:sz="8" w:space="0" w:color="auto"/>
              <w:left w:val="nil"/>
              <w:bottom w:val="nil"/>
              <w:right w:val="single" w:sz="8" w:space="0" w:color="auto"/>
            </w:tcBorders>
            <w:shd w:val="clear" w:color="auto" w:fill="auto"/>
            <w:vAlign w:val="center"/>
            <w:hideMark/>
          </w:tcPr>
          <w:p w14:paraId="73437E8B" w14:textId="656B3738" w:rsidR="000F460F" w:rsidRPr="003955DF" w:rsidRDefault="003955DF" w:rsidP="003955DF">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2,136,583</w:t>
            </w:r>
            <w:r w:rsidR="00BF753B" w:rsidRPr="005147B4">
              <w:rPr>
                <w:rFonts w:ascii="Times New Roman" w:hAnsi="Times New Roman"/>
                <w:bCs/>
                <w:color w:val="000000"/>
                <w:sz w:val="20"/>
                <w:szCs w:val="20"/>
              </w:rPr>
              <w:t>*</w:t>
            </w:r>
          </w:p>
        </w:tc>
        <w:tc>
          <w:tcPr>
            <w:tcW w:w="606" w:type="pct"/>
            <w:tcBorders>
              <w:top w:val="single" w:sz="8" w:space="0" w:color="auto"/>
              <w:left w:val="nil"/>
              <w:bottom w:val="nil"/>
              <w:right w:val="single" w:sz="8" w:space="0" w:color="auto"/>
            </w:tcBorders>
            <w:shd w:val="clear" w:color="auto" w:fill="auto"/>
            <w:vAlign w:val="center"/>
            <w:hideMark/>
          </w:tcPr>
          <w:p w14:paraId="7F5A9BD2"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528" w:type="pct"/>
            <w:tcBorders>
              <w:top w:val="nil"/>
              <w:left w:val="nil"/>
              <w:bottom w:val="nil"/>
              <w:right w:val="single" w:sz="8" w:space="0" w:color="auto"/>
            </w:tcBorders>
            <w:shd w:val="clear" w:color="auto" w:fill="auto"/>
            <w:vAlign w:val="center"/>
            <w:hideMark/>
          </w:tcPr>
          <w:p w14:paraId="5218B4E9" w14:textId="77777777" w:rsidR="000F460F" w:rsidRPr="005147B4" w:rsidRDefault="00DE3FE3"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3.42</w:t>
            </w:r>
            <w:r w:rsidR="000F460F" w:rsidRPr="005147B4">
              <w:rPr>
                <w:rFonts w:ascii="Times New Roman" w:hAnsi="Times New Roman"/>
                <w:bCs/>
                <w:color w:val="000000"/>
                <w:sz w:val="20"/>
                <w:szCs w:val="20"/>
              </w:rPr>
              <w:t xml:space="preserve"> hours </w:t>
            </w:r>
            <w:r w:rsidR="00BF753B" w:rsidRPr="005147B4">
              <w:rPr>
                <w:rFonts w:ascii="Times New Roman" w:hAnsi="Times New Roman"/>
                <w:bCs/>
                <w:color w:val="000000"/>
                <w:sz w:val="20"/>
                <w:szCs w:val="20"/>
              </w:rPr>
              <w:t>~</w:t>
            </w:r>
          </w:p>
        </w:tc>
        <w:tc>
          <w:tcPr>
            <w:tcW w:w="530" w:type="pct"/>
            <w:tcBorders>
              <w:top w:val="single" w:sz="8" w:space="0" w:color="auto"/>
              <w:left w:val="nil"/>
              <w:bottom w:val="nil"/>
              <w:right w:val="single" w:sz="8" w:space="0" w:color="auto"/>
            </w:tcBorders>
            <w:shd w:val="clear" w:color="auto" w:fill="auto"/>
            <w:vAlign w:val="center"/>
            <w:hideMark/>
          </w:tcPr>
          <w:p w14:paraId="18E11E99" w14:textId="6B7ABE42" w:rsidR="000F460F" w:rsidRPr="00CE5FA8" w:rsidRDefault="00D5705C" w:rsidP="003955DF">
            <w:pPr>
              <w:widowControl/>
              <w:autoSpaceDE/>
              <w:autoSpaceDN/>
              <w:adjustRightInd/>
              <w:rPr>
                <w:rFonts w:ascii="Times New Roman" w:hAnsi="Times New Roman"/>
                <w:color w:val="000000"/>
                <w:sz w:val="20"/>
                <w:szCs w:val="20"/>
              </w:rPr>
            </w:pPr>
            <w:r w:rsidRPr="00D5705C">
              <w:rPr>
                <w:rFonts w:ascii="Times New Roman" w:hAnsi="Times New Roman"/>
                <w:color w:val="000000"/>
                <w:sz w:val="20"/>
                <w:szCs w:val="20"/>
              </w:rPr>
              <w:t>7</w:t>
            </w:r>
            <w:r>
              <w:rPr>
                <w:rFonts w:ascii="Times New Roman" w:hAnsi="Times New Roman"/>
                <w:color w:val="000000"/>
                <w:sz w:val="20"/>
                <w:szCs w:val="20"/>
              </w:rPr>
              <w:t>,</w:t>
            </w:r>
            <w:r w:rsidRPr="00D5705C">
              <w:rPr>
                <w:rFonts w:ascii="Times New Roman" w:hAnsi="Times New Roman"/>
                <w:color w:val="000000"/>
                <w:sz w:val="20"/>
                <w:szCs w:val="20"/>
              </w:rPr>
              <w:t>307</w:t>
            </w:r>
            <w:r>
              <w:rPr>
                <w:rFonts w:ascii="Times New Roman" w:hAnsi="Times New Roman"/>
                <w:color w:val="000000"/>
                <w:sz w:val="20"/>
                <w:szCs w:val="20"/>
              </w:rPr>
              <w:t>,</w:t>
            </w:r>
            <w:r w:rsidRPr="00D5705C">
              <w:rPr>
                <w:rFonts w:ascii="Times New Roman" w:hAnsi="Times New Roman"/>
                <w:color w:val="000000"/>
                <w:sz w:val="20"/>
                <w:szCs w:val="20"/>
              </w:rPr>
              <w:t>11</w:t>
            </w:r>
            <w:r>
              <w:rPr>
                <w:rFonts w:ascii="Times New Roman" w:hAnsi="Times New Roman"/>
                <w:color w:val="000000"/>
                <w:sz w:val="20"/>
                <w:szCs w:val="20"/>
              </w:rPr>
              <w:t>4</w:t>
            </w:r>
          </w:p>
        </w:tc>
        <w:tc>
          <w:tcPr>
            <w:tcW w:w="409" w:type="pct"/>
            <w:tcBorders>
              <w:top w:val="nil"/>
              <w:left w:val="nil"/>
              <w:bottom w:val="single" w:sz="8" w:space="0" w:color="auto"/>
              <w:right w:val="single" w:sz="8" w:space="0" w:color="auto"/>
            </w:tcBorders>
            <w:shd w:val="clear" w:color="auto" w:fill="auto"/>
            <w:vAlign w:val="center"/>
            <w:hideMark/>
          </w:tcPr>
          <w:p w14:paraId="0F5F7FCB" w14:textId="115A3099" w:rsidR="000F460F" w:rsidRPr="005147B4" w:rsidRDefault="000F460F" w:rsidP="000F7659">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211969">
              <w:rPr>
                <w:rFonts w:ascii="Times New Roman" w:hAnsi="Times New Roman"/>
                <w:bCs/>
                <w:color w:val="000000"/>
                <w:sz w:val="20"/>
                <w:szCs w:val="20"/>
              </w:rPr>
              <w:t>2.52</w:t>
            </w:r>
          </w:p>
        </w:tc>
        <w:tc>
          <w:tcPr>
            <w:tcW w:w="888" w:type="pct"/>
            <w:tcBorders>
              <w:top w:val="single" w:sz="8" w:space="0" w:color="auto"/>
              <w:left w:val="nil"/>
              <w:bottom w:val="nil"/>
              <w:right w:val="single" w:sz="8" w:space="0" w:color="auto"/>
            </w:tcBorders>
            <w:shd w:val="clear" w:color="auto" w:fill="auto"/>
            <w:vAlign w:val="center"/>
            <w:hideMark/>
          </w:tcPr>
          <w:p w14:paraId="5DB648AA" w14:textId="1CC8A926" w:rsidR="000F460F" w:rsidRPr="005147B4" w:rsidRDefault="000F460F" w:rsidP="00385117">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w:t>
            </w:r>
            <w:r w:rsidR="00D5705C">
              <w:t xml:space="preserve"> </w:t>
            </w:r>
            <w:r w:rsidR="00D5705C" w:rsidRPr="00D5705C">
              <w:rPr>
                <w:rFonts w:ascii="Times New Roman" w:hAnsi="Times New Roman"/>
                <w:bCs/>
                <w:color w:val="000000"/>
                <w:sz w:val="20"/>
                <w:szCs w:val="20"/>
              </w:rPr>
              <w:t>237</w:t>
            </w:r>
            <w:r w:rsidR="00D5705C">
              <w:rPr>
                <w:rFonts w:ascii="Times New Roman" w:hAnsi="Times New Roman"/>
                <w:bCs/>
                <w:color w:val="000000"/>
                <w:sz w:val="20"/>
                <w:szCs w:val="20"/>
              </w:rPr>
              <w:t>,</w:t>
            </w:r>
            <w:r w:rsidR="00D5705C" w:rsidRPr="00D5705C">
              <w:rPr>
                <w:rFonts w:ascii="Times New Roman" w:hAnsi="Times New Roman"/>
                <w:bCs/>
                <w:color w:val="000000"/>
                <w:sz w:val="20"/>
                <w:szCs w:val="20"/>
              </w:rPr>
              <w:t>627</w:t>
            </w:r>
            <w:r w:rsidR="00D5705C">
              <w:rPr>
                <w:rFonts w:ascii="Times New Roman" w:hAnsi="Times New Roman"/>
                <w:bCs/>
                <w:color w:val="000000"/>
                <w:sz w:val="20"/>
                <w:szCs w:val="20"/>
              </w:rPr>
              <w:t>,</w:t>
            </w:r>
            <w:r w:rsidR="00D5705C" w:rsidRPr="00D5705C">
              <w:rPr>
                <w:rFonts w:ascii="Times New Roman" w:hAnsi="Times New Roman"/>
                <w:bCs/>
                <w:color w:val="000000"/>
                <w:sz w:val="20"/>
                <w:szCs w:val="20"/>
              </w:rPr>
              <w:t>347</w:t>
            </w:r>
          </w:p>
        </w:tc>
      </w:tr>
      <w:tr w:rsidR="00D5705C" w:rsidRPr="00625287" w14:paraId="585F9005" w14:textId="77777777" w:rsidTr="00441B34">
        <w:trPr>
          <w:trHeight w:val="825"/>
        </w:trPr>
        <w:tc>
          <w:tcPr>
            <w:tcW w:w="606" w:type="pct"/>
            <w:tcBorders>
              <w:top w:val="nil"/>
              <w:left w:val="single" w:sz="8" w:space="0" w:color="auto"/>
              <w:bottom w:val="single" w:sz="8" w:space="0" w:color="auto"/>
              <w:right w:val="single" w:sz="8" w:space="0" w:color="auto"/>
            </w:tcBorders>
            <w:shd w:val="clear" w:color="auto" w:fill="auto"/>
            <w:vAlign w:val="center"/>
            <w:hideMark/>
          </w:tcPr>
          <w:p w14:paraId="0A01333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Individuals or Households</w:t>
            </w:r>
          </w:p>
        </w:tc>
        <w:tc>
          <w:tcPr>
            <w:tcW w:w="771" w:type="pct"/>
            <w:tcBorders>
              <w:top w:val="single" w:sz="8" w:space="0" w:color="auto"/>
              <w:left w:val="nil"/>
              <w:bottom w:val="single" w:sz="8" w:space="0" w:color="auto"/>
              <w:right w:val="single" w:sz="8" w:space="0" w:color="auto"/>
            </w:tcBorders>
            <w:shd w:val="clear" w:color="auto" w:fill="auto"/>
            <w:vAlign w:val="center"/>
            <w:hideMark/>
          </w:tcPr>
          <w:p w14:paraId="6B17002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Biometric processing</w:t>
            </w:r>
          </w:p>
        </w:tc>
        <w:tc>
          <w:tcPr>
            <w:tcW w:w="661" w:type="pct"/>
            <w:tcBorders>
              <w:top w:val="single" w:sz="8" w:space="0" w:color="auto"/>
              <w:left w:val="nil"/>
              <w:bottom w:val="single" w:sz="8" w:space="0" w:color="auto"/>
              <w:right w:val="single" w:sz="8" w:space="0" w:color="auto"/>
            </w:tcBorders>
            <w:shd w:val="clear" w:color="auto" w:fill="auto"/>
            <w:vAlign w:val="center"/>
            <w:hideMark/>
          </w:tcPr>
          <w:p w14:paraId="55F8693B" w14:textId="05AF790E" w:rsidR="00814F06" w:rsidRDefault="00814F06" w:rsidP="00CF28E2">
            <w:pPr>
              <w:widowControl/>
              <w:autoSpaceDE/>
              <w:autoSpaceDN/>
              <w:adjustRightInd/>
              <w:jc w:val="center"/>
              <w:rPr>
                <w:rFonts w:ascii="Times New Roman" w:hAnsi="Times New Roman"/>
                <w:bCs/>
                <w:color w:val="000000"/>
                <w:sz w:val="20"/>
                <w:szCs w:val="20"/>
              </w:rPr>
            </w:pPr>
          </w:p>
          <w:p w14:paraId="6C6DA7F7" w14:textId="64DBB461" w:rsidR="000F460F" w:rsidRPr="005147B4" w:rsidRDefault="003955DF" w:rsidP="00CF28E2">
            <w:pPr>
              <w:widowControl/>
              <w:autoSpaceDE/>
              <w:autoSpaceDN/>
              <w:adjustRightInd/>
              <w:jc w:val="center"/>
              <w:rPr>
                <w:rFonts w:ascii="Times New Roman" w:hAnsi="Times New Roman"/>
                <w:color w:val="000000"/>
                <w:sz w:val="20"/>
                <w:szCs w:val="20"/>
              </w:rPr>
            </w:pPr>
            <w:r>
              <w:rPr>
                <w:rFonts w:ascii="Times New Roman" w:hAnsi="Times New Roman"/>
                <w:bCs/>
                <w:color w:val="000000"/>
                <w:sz w:val="20"/>
                <w:szCs w:val="20"/>
              </w:rPr>
              <w:t>405,067</w:t>
            </w:r>
            <w:r w:rsidR="00BF753B" w:rsidRPr="005147B4">
              <w:rPr>
                <w:rFonts w:ascii="Times New Roman" w:hAnsi="Times New Roman"/>
                <w:bCs/>
                <w:color w:val="000000"/>
                <w:sz w:val="20"/>
                <w:szCs w:val="20"/>
              </w:rPr>
              <w:t>**</w:t>
            </w:r>
          </w:p>
        </w:tc>
        <w:tc>
          <w:tcPr>
            <w:tcW w:w="606" w:type="pct"/>
            <w:tcBorders>
              <w:top w:val="single" w:sz="8" w:space="0" w:color="auto"/>
              <w:left w:val="nil"/>
              <w:bottom w:val="single" w:sz="8" w:space="0" w:color="auto"/>
              <w:right w:val="single" w:sz="8" w:space="0" w:color="auto"/>
            </w:tcBorders>
            <w:shd w:val="clear" w:color="auto" w:fill="auto"/>
            <w:vAlign w:val="center"/>
            <w:hideMark/>
          </w:tcPr>
          <w:p w14:paraId="45D199CE"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p>
        </w:tc>
        <w:tc>
          <w:tcPr>
            <w:tcW w:w="528" w:type="pct"/>
            <w:tcBorders>
              <w:top w:val="single" w:sz="8" w:space="0" w:color="auto"/>
              <w:left w:val="nil"/>
              <w:bottom w:val="single" w:sz="8" w:space="0" w:color="auto"/>
              <w:right w:val="single" w:sz="8" w:space="0" w:color="auto"/>
            </w:tcBorders>
            <w:shd w:val="clear" w:color="auto" w:fill="auto"/>
            <w:vAlign w:val="center"/>
            <w:hideMark/>
          </w:tcPr>
          <w:p w14:paraId="15063D0B" w14:textId="33DD331F" w:rsidR="000F460F" w:rsidRPr="005147B4" w:rsidRDefault="008A5FCE" w:rsidP="0007152D">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1.</w:t>
            </w:r>
            <w:r w:rsidR="000F7659" w:rsidRPr="005147B4">
              <w:rPr>
                <w:rFonts w:ascii="Times New Roman" w:hAnsi="Times New Roman"/>
                <w:bCs/>
                <w:color w:val="000000"/>
                <w:sz w:val="20"/>
                <w:szCs w:val="20"/>
              </w:rPr>
              <w:t>1</w:t>
            </w:r>
            <w:r w:rsidR="000F7659">
              <w:rPr>
                <w:rFonts w:ascii="Times New Roman" w:hAnsi="Times New Roman"/>
                <w:bCs/>
                <w:color w:val="000000"/>
                <w:sz w:val="20"/>
                <w:szCs w:val="20"/>
              </w:rPr>
              <w:t xml:space="preserve">7 </w:t>
            </w:r>
            <w:r w:rsidR="00041610" w:rsidRPr="005147B4">
              <w:rPr>
                <w:rFonts w:ascii="Times New Roman" w:hAnsi="Times New Roman"/>
                <w:bCs/>
                <w:color w:val="000000"/>
                <w:sz w:val="20"/>
                <w:szCs w:val="20"/>
              </w:rPr>
              <w:t>hours</w:t>
            </w:r>
            <w:r w:rsidR="00BF753B" w:rsidRPr="005147B4">
              <w:rPr>
                <w:rFonts w:ascii="Times New Roman" w:hAnsi="Times New Roman"/>
                <w:bCs/>
                <w:color w:val="000000"/>
                <w:sz w:val="20"/>
                <w:szCs w:val="20"/>
              </w:rPr>
              <w:t xml:space="preserve"> ~~</w:t>
            </w:r>
          </w:p>
        </w:tc>
        <w:tc>
          <w:tcPr>
            <w:tcW w:w="530" w:type="pct"/>
            <w:tcBorders>
              <w:top w:val="single" w:sz="8" w:space="0" w:color="auto"/>
              <w:left w:val="nil"/>
              <w:bottom w:val="single" w:sz="8" w:space="0" w:color="auto"/>
              <w:right w:val="single" w:sz="8" w:space="0" w:color="auto"/>
            </w:tcBorders>
            <w:shd w:val="clear" w:color="auto" w:fill="auto"/>
            <w:vAlign w:val="center"/>
            <w:hideMark/>
          </w:tcPr>
          <w:p w14:paraId="1F1A028A" w14:textId="3E7CCD0F" w:rsidR="00814F06" w:rsidRDefault="00814F06" w:rsidP="003955DF">
            <w:pPr>
              <w:widowControl/>
              <w:autoSpaceDE/>
              <w:autoSpaceDN/>
              <w:adjustRightInd/>
              <w:rPr>
                <w:rFonts w:ascii="Times New Roman" w:hAnsi="Times New Roman"/>
                <w:color w:val="000000"/>
                <w:sz w:val="20"/>
                <w:szCs w:val="20"/>
              </w:rPr>
            </w:pPr>
          </w:p>
          <w:p w14:paraId="2B60943B" w14:textId="3FEA62AD" w:rsidR="000F460F" w:rsidRPr="005147B4" w:rsidRDefault="00D5705C" w:rsidP="00385117">
            <w:pPr>
              <w:widowControl/>
              <w:autoSpaceDE/>
              <w:autoSpaceDN/>
              <w:adjustRightInd/>
              <w:jc w:val="center"/>
              <w:rPr>
                <w:rFonts w:ascii="Times New Roman" w:hAnsi="Times New Roman"/>
                <w:color w:val="000000"/>
                <w:sz w:val="20"/>
                <w:szCs w:val="20"/>
              </w:rPr>
            </w:pPr>
            <w:r w:rsidRPr="00D5705C">
              <w:rPr>
                <w:rFonts w:ascii="Times New Roman" w:hAnsi="Times New Roman"/>
                <w:color w:val="000000"/>
                <w:sz w:val="20"/>
                <w:szCs w:val="20"/>
              </w:rPr>
              <w:t>473</w:t>
            </w:r>
            <w:r>
              <w:rPr>
                <w:rFonts w:ascii="Times New Roman" w:hAnsi="Times New Roman"/>
                <w:color w:val="000000"/>
                <w:sz w:val="20"/>
                <w:szCs w:val="20"/>
              </w:rPr>
              <w:t>,</w:t>
            </w:r>
            <w:r w:rsidRPr="00D5705C">
              <w:rPr>
                <w:rFonts w:ascii="Times New Roman" w:hAnsi="Times New Roman"/>
                <w:color w:val="000000"/>
                <w:sz w:val="20"/>
                <w:szCs w:val="20"/>
              </w:rPr>
              <w:t>928</w:t>
            </w:r>
          </w:p>
        </w:tc>
        <w:tc>
          <w:tcPr>
            <w:tcW w:w="409" w:type="pct"/>
            <w:tcBorders>
              <w:top w:val="nil"/>
              <w:left w:val="nil"/>
              <w:bottom w:val="single" w:sz="8" w:space="0" w:color="auto"/>
              <w:right w:val="single" w:sz="8" w:space="0" w:color="auto"/>
            </w:tcBorders>
            <w:shd w:val="clear" w:color="auto" w:fill="auto"/>
            <w:vAlign w:val="center"/>
            <w:hideMark/>
          </w:tcPr>
          <w:p w14:paraId="33236EFB" w14:textId="3BBCD801" w:rsidR="000F460F" w:rsidRPr="005147B4" w:rsidRDefault="000F460F" w:rsidP="00211969">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$3</w:t>
            </w:r>
            <w:r w:rsidR="00211969">
              <w:rPr>
                <w:rFonts w:ascii="Times New Roman" w:hAnsi="Times New Roman"/>
                <w:bCs/>
                <w:color w:val="000000"/>
                <w:sz w:val="20"/>
                <w:szCs w:val="20"/>
              </w:rPr>
              <w:t>2.52</w:t>
            </w:r>
          </w:p>
        </w:tc>
        <w:tc>
          <w:tcPr>
            <w:tcW w:w="888" w:type="pct"/>
            <w:tcBorders>
              <w:top w:val="single" w:sz="8" w:space="0" w:color="auto"/>
              <w:left w:val="nil"/>
              <w:bottom w:val="single" w:sz="8" w:space="0" w:color="auto"/>
              <w:right w:val="single" w:sz="8" w:space="0" w:color="auto"/>
            </w:tcBorders>
            <w:shd w:val="clear" w:color="auto" w:fill="auto"/>
            <w:vAlign w:val="center"/>
            <w:hideMark/>
          </w:tcPr>
          <w:p w14:paraId="6E98C622" w14:textId="059E8DBE" w:rsidR="00814F06" w:rsidRDefault="000F460F" w:rsidP="00814F06">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D5705C">
              <w:t xml:space="preserve"> </w:t>
            </w:r>
            <w:r w:rsidR="00D5705C">
              <w:rPr>
                <w:rFonts w:ascii="Times New Roman" w:hAnsi="Times New Roman"/>
                <w:bCs/>
                <w:color w:val="000000"/>
                <w:sz w:val="20"/>
                <w:szCs w:val="20"/>
              </w:rPr>
              <w:t>15,412,139</w:t>
            </w:r>
          </w:p>
          <w:p w14:paraId="71655AF6" w14:textId="18D9C786" w:rsidR="000F460F" w:rsidRPr="005147B4" w:rsidRDefault="00814F06" w:rsidP="00814F06">
            <w:pPr>
              <w:widowControl/>
              <w:autoSpaceDE/>
              <w:autoSpaceDN/>
              <w:adjustRightInd/>
              <w:jc w:val="center"/>
              <w:rPr>
                <w:rFonts w:ascii="Times New Roman" w:hAnsi="Times New Roman"/>
                <w:color w:val="000000"/>
                <w:sz w:val="20"/>
                <w:szCs w:val="20"/>
              </w:rPr>
            </w:pPr>
            <w:r w:rsidDel="00814F06">
              <w:rPr>
                <w:rFonts w:ascii="Times New Roman" w:hAnsi="Times New Roman"/>
                <w:bCs/>
                <w:color w:val="000000"/>
                <w:sz w:val="20"/>
                <w:szCs w:val="20"/>
              </w:rPr>
              <w:t xml:space="preserve">  </w:t>
            </w:r>
          </w:p>
        </w:tc>
      </w:tr>
      <w:tr w:rsidR="00D5705C" w:rsidRPr="00625287" w14:paraId="5C4FCFC3" w14:textId="77777777" w:rsidTr="00441B34">
        <w:trPr>
          <w:trHeight w:val="825"/>
        </w:trPr>
        <w:tc>
          <w:tcPr>
            <w:tcW w:w="606" w:type="pct"/>
            <w:tcBorders>
              <w:top w:val="nil"/>
              <w:left w:val="single" w:sz="8" w:space="0" w:color="auto"/>
              <w:bottom w:val="single" w:sz="8" w:space="0" w:color="auto"/>
              <w:right w:val="single" w:sz="8" w:space="0" w:color="auto"/>
            </w:tcBorders>
            <w:shd w:val="clear" w:color="auto" w:fill="auto"/>
            <w:vAlign w:val="center"/>
          </w:tcPr>
          <w:p w14:paraId="6524E502"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lastRenderedPageBreak/>
              <w:t>Individuals or Households</w:t>
            </w:r>
          </w:p>
        </w:tc>
        <w:tc>
          <w:tcPr>
            <w:tcW w:w="771" w:type="pct"/>
            <w:tcBorders>
              <w:top w:val="single" w:sz="8" w:space="0" w:color="auto"/>
              <w:left w:val="nil"/>
              <w:bottom w:val="single" w:sz="8" w:space="0" w:color="auto"/>
              <w:right w:val="single" w:sz="8" w:space="0" w:color="auto"/>
            </w:tcBorders>
            <w:shd w:val="clear" w:color="auto" w:fill="auto"/>
            <w:vAlign w:val="center"/>
          </w:tcPr>
          <w:p w14:paraId="53726BB8" w14:textId="52DDAAFF"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Form I-765WS, 7</w:t>
            </w:r>
            <w:r w:rsidR="004F16B9" w:rsidRPr="005147B4">
              <w:rPr>
                <w:rFonts w:ascii="Times New Roman" w:hAnsi="Times New Roman"/>
                <w:bCs/>
                <w:color w:val="000000"/>
                <w:sz w:val="20"/>
                <w:szCs w:val="20"/>
              </w:rPr>
              <w:t>6</w:t>
            </w:r>
            <w:r w:rsidRPr="005147B4">
              <w:rPr>
                <w:rFonts w:ascii="Times New Roman" w:hAnsi="Times New Roman"/>
                <w:bCs/>
                <w:color w:val="000000"/>
                <w:sz w:val="20"/>
                <w:szCs w:val="20"/>
              </w:rPr>
              <w:t>5</w:t>
            </w:r>
            <w:r w:rsidRPr="005147B4">
              <w:rPr>
                <w:rFonts w:ascii="Times New Roman" w:hAnsi="Times New Roman"/>
                <w:color w:val="000000"/>
                <w:sz w:val="20"/>
                <w:szCs w:val="20"/>
              </w:rPr>
              <w:t>.</w:t>
            </w:r>
          </w:p>
        </w:tc>
        <w:tc>
          <w:tcPr>
            <w:tcW w:w="661" w:type="pct"/>
            <w:tcBorders>
              <w:top w:val="single" w:sz="8" w:space="0" w:color="auto"/>
              <w:left w:val="nil"/>
              <w:bottom w:val="single" w:sz="8" w:space="0" w:color="auto"/>
              <w:right w:val="single" w:sz="8" w:space="0" w:color="auto"/>
            </w:tcBorders>
            <w:shd w:val="clear" w:color="auto" w:fill="auto"/>
            <w:vAlign w:val="center"/>
          </w:tcPr>
          <w:p w14:paraId="679B648F" w14:textId="76A813BE" w:rsidR="000633FF" w:rsidRPr="005147B4" w:rsidRDefault="003955DF" w:rsidP="005405D1">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250,000</w:t>
            </w:r>
            <w:r w:rsidR="005147B4" w:rsidRPr="005147B4">
              <w:rPr>
                <w:rFonts w:ascii="Times New Roman" w:hAnsi="Times New Roman"/>
                <w:bCs/>
                <w:color w:val="000000"/>
                <w:sz w:val="20"/>
                <w:szCs w:val="20"/>
              </w:rPr>
              <w:t>**</w:t>
            </w:r>
            <w:r w:rsidR="005405D1">
              <w:rPr>
                <w:rFonts w:ascii="Times New Roman" w:hAnsi="Times New Roman"/>
                <w:bCs/>
                <w:color w:val="000000"/>
                <w:sz w:val="20"/>
                <w:szCs w:val="20"/>
              </w:rPr>
              <w:t>*</w:t>
            </w:r>
            <w:r w:rsidR="005147B4" w:rsidRPr="005147B4">
              <w:rPr>
                <w:rFonts w:ascii="Times New Roman" w:hAnsi="Times New Roman"/>
                <w:bCs/>
                <w:color w:val="000000"/>
                <w:sz w:val="20"/>
                <w:szCs w:val="20"/>
              </w:rPr>
              <w:t>*</w:t>
            </w:r>
          </w:p>
        </w:tc>
        <w:tc>
          <w:tcPr>
            <w:tcW w:w="606" w:type="pct"/>
            <w:tcBorders>
              <w:top w:val="single" w:sz="8" w:space="0" w:color="auto"/>
              <w:left w:val="nil"/>
              <w:bottom w:val="single" w:sz="8" w:space="0" w:color="auto"/>
              <w:right w:val="single" w:sz="8" w:space="0" w:color="auto"/>
            </w:tcBorders>
            <w:shd w:val="clear" w:color="auto" w:fill="auto"/>
            <w:vAlign w:val="center"/>
          </w:tcPr>
          <w:p w14:paraId="4F6D9F4F"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528" w:type="pct"/>
            <w:tcBorders>
              <w:top w:val="single" w:sz="8" w:space="0" w:color="auto"/>
              <w:left w:val="nil"/>
              <w:bottom w:val="single" w:sz="8" w:space="0" w:color="auto"/>
              <w:right w:val="single" w:sz="8" w:space="0" w:color="auto"/>
            </w:tcBorders>
            <w:shd w:val="clear" w:color="auto" w:fill="auto"/>
            <w:vAlign w:val="center"/>
          </w:tcPr>
          <w:p w14:paraId="3B857FFA" w14:textId="77777777" w:rsidR="000633FF" w:rsidRPr="005147B4" w:rsidRDefault="000633FF"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.5</w:t>
            </w:r>
            <w:r w:rsidR="000C5EA5" w:rsidRPr="005147B4">
              <w:rPr>
                <w:rFonts w:ascii="Times New Roman" w:hAnsi="Times New Roman"/>
                <w:bCs/>
                <w:color w:val="000000"/>
                <w:sz w:val="20"/>
                <w:szCs w:val="20"/>
              </w:rPr>
              <w:t>0</w:t>
            </w:r>
            <w:r w:rsidRPr="005147B4">
              <w:rPr>
                <w:rFonts w:ascii="Times New Roman" w:hAnsi="Times New Roman"/>
                <w:bCs/>
                <w:color w:val="000000"/>
                <w:sz w:val="20"/>
                <w:szCs w:val="20"/>
              </w:rPr>
              <w:t xml:space="preserve"> hours</w:t>
            </w:r>
          </w:p>
        </w:tc>
        <w:tc>
          <w:tcPr>
            <w:tcW w:w="530" w:type="pct"/>
            <w:tcBorders>
              <w:top w:val="single" w:sz="8" w:space="0" w:color="auto"/>
              <w:left w:val="nil"/>
              <w:bottom w:val="single" w:sz="8" w:space="0" w:color="auto"/>
              <w:right w:val="single" w:sz="8" w:space="0" w:color="auto"/>
            </w:tcBorders>
            <w:shd w:val="clear" w:color="auto" w:fill="auto"/>
            <w:vAlign w:val="center"/>
          </w:tcPr>
          <w:p w14:paraId="0B8B7157" w14:textId="03712CFE" w:rsidR="000633FF" w:rsidRPr="005147B4" w:rsidRDefault="00D5705C" w:rsidP="003955DF">
            <w:pPr>
              <w:widowControl/>
              <w:autoSpaceDE/>
              <w:autoSpaceDN/>
              <w:adjustRightInd/>
              <w:rPr>
                <w:rFonts w:ascii="Times New Roman" w:hAnsi="Times New Roman"/>
                <w:bCs/>
                <w:color w:val="000000"/>
                <w:sz w:val="20"/>
                <w:szCs w:val="20"/>
              </w:rPr>
            </w:pPr>
            <w:r w:rsidRPr="00D5705C">
              <w:rPr>
                <w:rFonts w:ascii="Times New Roman" w:hAnsi="Times New Roman"/>
                <w:bCs/>
                <w:color w:val="000000"/>
                <w:sz w:val="20"/>
                <w:szCs w:val="20"/>
              </w:rPr>
              <w:t>125</w:t>
            </w:r>
            <w:r>
              <w:rPr>
                <w:rFonts w:ascii="Times New Roman" w:hAnsi="Times New Roman"/>
                <w:bCs/>
                <w:color w:val="000000"/>
                <w:sz w:val="20"/>
                <w:szCs w:val="20"/>
              </w:rPr>
              <w:t>,</w:t>
            </w:r>
            <w:r w:rsidRPr="00D5705C">
              <w:rPr>
                <w:rFonts w:ascii="Times New Roman" w:hAnsi="Times New Roman"/>
                <w:bCs/>
                <w:color w:val="000000"/>
                <w:sz w:val="20"/>
                <w:szCs w:val="20"/>
              </w:rPr>
              <w:t>000</w:t>
            </w:r>
          </w:p>
        </w:tc>
        <w:tc>
          <w:tcPr>
            <w:tcW w:w="409" w:type="pct"/>
            <w:tcBorders>
              <w:top w:val="nil"/>
              <w:left w:val="nil"/>
              <w:bottom w:val="single" w:sz="8" w:space="0" w:color="auto"/>
              <w:right w:val="single" w:sz="8" w:space="0" w:color="auto"/>
            </w:tcBorders>
            <w:shd w:val="clear" w:color="auto" w:fill="auto"/>
            <w:vAlign w:val="center"/>
          </w:tcPr>
          <w:p w14:paraId="7F87D012" w14:textId="1997B722" w:rsidR="000633FF" w:rsidRPr="005147B4" w:rsidRDefault="000633FF" w:rsidP="000F7659">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211969">
              <w:rPr>
                <w:rFonts w:ascii="Times New Roman" w:hAnsi="Times New Roman"/>
                <w:bCs/>
                <w:color w:val="000000"/>
                <w:sz w:val="20"/>
                <w:szCs w:val="20"/>
              </w:rPr>
              <w:t>2.52</w:t>
            </w:r>
          </w:p>
        </w:tc>
        <w:tc>
          <w:tcPr>
            <w:tcW w:w="888" w:type="pct"/>
            <w:tcBorders>
              <w:top w:val="single" w:sz="8" w:space="0" w:color="auto"/>
              <w:left w:val="nil"/>
              <w:bottom w:val="single" w:sz="8" w:space="0" w:color="auto"/>
              <w:right w:val="single" w:sz="8" w:space="0" w:color="auto"/>
            </w:tcBorders>
            <w:shd w:val="clear" w:color="auto" w:fill="auto"/>
            <w:vAlign w:val="center"/>
          </w:tcPr>
          <w:p w14:paraId="18464EF5" w14:textId="1EC04C03" w:rsidR="000633FF" w:rsidRPr="005147B4" w:rsidRDefault="000633FF" w:rsidP="000F41A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D5705C">
              <w:t xml:space="preserve"> </w:t>
            </w:r>
            <w:r w:rsidR="00D5705C" w:rsidRPr="00D5705C">
              <w:rPr>
                <w:rFonts w:ascii="Times New Roman" w:hAnsi="Times New Roman"/>
                <w:bCs/>
                <w:color w:val="000000"/>
                <w:sz w:val="20"/>
                <w:szCs w:val="20"/>
              </w:rPr>
              <w:t>4</w:t>
            </w:r>
            <w:r w:rsidR="00D5705C">
              <w:rPr>
                <w:rFonts w:ascii="Times New Roman" w:hAnsi="Times New Roman"/>
                <w:bCs/>
                <w:color w:val="000000"/>
                <w:sz w:val="20"/>
                <w:szCs w:val="20"/>
              </w:rPr>
              <w:t>,</w:t>
            </w:r>
            <w:r w:rsidR="00D5705C" w:rsidRPr="00D5705C">
              <w:rPr>
                <w:rFonts w:ascii="Times New Roman" w:hAnsi="Times New Roman"/>
                <w:bCs/>
                <w:color w:val="000000"/>
                <w:sz w:val="20"/>
                <w:szCs w:val="20"/>
              </w:rPr>
              <w:t>065</w:t>
            </w:r>
            <w:r w:rsidR="00D5705C">
              <w:rPr>
                <w:rFonts w:ascii="Times New Roman" w:hAnsi="Times New Roman"/>
                <w:bCs/>
                <w:color w:val="000000"/>
                <w:sz w:val="20"/>
                <w:szCs w:val="20"/>
              </w:rPr>
              <w:t>,</w:t>
            </w:r>
            <w:r w:rsidR="00D5705C" w:rsidRPr="00D5705C">
              <w:rPr>
                <w:rFonts w:ascii="Times New Roman" w:hAnsi="Times New Roman"/>
                <w:bCs/>
                <w:color w:val="000000"/>
                <w:sz w:val="20"/>
                <w:szCs w:val="20"/>
              </w:rPr>
              <w:t>000</w:t>
            </w:r>
          </w:p>
        </w:tc>
      </w:tr>
      <w:tr w:rsidR="00D5705C" w:rsidRPr="00625287" w14:paraId="2E1D09E0" w14:textId="77777777" w:rsidTr="00441B34">
        <w:trPr>
          <w:trHeight w:val="952"/>
        </w:trPr>
        <w:tc>
          <w:tcPr>
            <w:tcW w:w="606" w:type="pct"/>
            <w:tcBorders>
              <w:top w:val="nil"/>
              <w:left w:val="single" w:sz="8" w:space="0" w:color="auto"/>
              <w:bottom w:val="single" w:sz="8" w:space="0" w:color="auto"/>
              <w:right w:val="single" w:sz="8" w:space="0" w:color="auto"/>
            </w:tcBorders>
            <w:shd w:val="clear" w:color="auto" w:fill="auto"/>
            <w:vAlign w:val="center"/>
          </w:tcPr>
          <w:p w14:paraId="7CE265F8"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Individuals or Households</w:t>
            </w:r>
          </w:p>
        </w:tc>
        <w:tc>
          <w:tcPr>
            <w:tcW w:w="771" w:type="pct"/>
            <w:tcBorders>
              <w:top w:val="nil"/>
              <w:left w:val="nil"/>
              <w:bottom w:val="single" w:sz="8" w:space="0" w:color="auto"/>
              <w:right w:val="single" w:sz="8" w:space="0" w:color="auto"/>
            </w:tcBorders>
            <w:shd w:val="clear" w:color="auto" w:fill="auto"/>
            <w:vAlign w:val="center"/>
          </w:tcPr>
          <w:p w14:paraId="146EDE25" w14:textId="77777777" w:rsidR="009D7530" w:rsidRPr="005147B4" w:rsidRDefault="009D753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Pa</w:t>
            </w:r>
            <w:r w:rsidR="00041610" w:rsidRPr="005147B4">
              <w:rPr>
                <w:rFonts w:ascii="Times New Roman" w:hAnsi="Times New Roman"/>
                <w:bCs/>
                <w:color w:val="000000"/>
                <w:sz w:val="20"/>
                <w:szCs w:val="20"/>
              </w:rPr>
              <w:t>ssport-Style Photographs</w:t>
            </w:r>
            <w:r w:rsidR="008A5FCE" w:rsidRPr="005147B4">
              <w:rPr>
                <w:rFonts w:ascii="Times New Roman" w:hAnsi="Times New Roman"/>
                <w:bCs/>
                <w:color w:val="000000"/>
                <w:sz w:val="20"/>
                <w:szCs w:val="20"/>
              </w:rPr>
              <w:t xml:space="preserve"> </w:t>
            </w:r>
          </w:p>
        </w:tc>
        <w:tc>
          <w:tcPr>
            <w:tcW w:w="661" w:type="pct"/>
            <w:tcBorders>
              <w:top w:val="nil"/>
              <w:left w:val="nil"/>
              <w:bottom w:val="single" w:sz="8" w:space="0" w:color="auto"/>
              <w:right w:val="single" w:sz="8" w:space="0" w:color="auto"/>
            </w:tcBorders>
            <w:shd w:val="clear" w:color="auto" w:fill="auto"/>
            <w:vAlign w:val="center"/>
          </w:tcPr>
          <w:p w14:paraId="3F82AFBE" w14:textId="2DF945BF" w:rsidR="00385117" w:rsidRPr="00385117" w:rsidRDefault="003955DF" w:rsidP="00385117">
            <w:pPr>
              <w:widowControl/>
              <w:autoSpaceDE/>
              <w:autoSpaceDN/>
              <w:adjustRightInd/>
              <w:jc w:val="center"/>
              <w:rPr>
                <w:rFonts w:ascii="Times New Roman" w:hAnsi="Times New Roman"/>
                <w:bCs/>
                <w:color w:val="000000"/>
                <w:sz w:val="20"/>
                <w:szCs w:val="20"/>
              </w:rPr>
            </w:pPr>
            <w:r>
              <w:rPr>
                <w:rFonts w:ascii="Times New Roman" w:hAnsi="Times New Roman"/>
                <w:bCs/>
                <w:color w:val="000000"/>
                <w:sz w:val="20"/>
                <w:szCs w:val="20"/>
              </w:rPr>
              <w:t>2,136,583</w:t>
            </w:r>
          </w:p>
          <w:p w14:paraId="7C4CFF70" w14:textId="618ED4B3" w:rsidR="009D7530" w:rsidRPr="005147B4" w:rsidRDefault="008A5FCE" w:rsidP="000F41A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p>
        </w:tc>
        <w:tc>
          <w:tcPr>
            <w:tcW w:w="606" w:type="pct"/>
            <w:tcBorders>
              <w:top w:val="nil"/>
              <w:left w:val="nil"/>
              <w:bottom w:val="single" w:sz="8" w:space="0" w:color="auto"/>
              <w:right w:val="single" w:sz="8" w:space="0" w:color="auto"/>
            </w:tcBorders>
            <w:shd w:val="clear" w:color="auto" w:fill="auto"/>
            <w:vAlign w:val="center"/>
          </w:tcPr>
          <w:p w14:paraId="30F06F43"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1</w:t>
            </w:r>
          </w:p>
        </w:tc>
        <w:tc>
          <w:tcPr>
            <w:tcW w:w="528" w:type="pct"/>
            <w:tcBorders>
              <w:top w:val="nil"/>
              <w:left w:val="nil"/>
              <w:bottom w:val="single" w:sz="8" w:space="0" w:color="auto"/>
              <w:right w:val="single" w:sz="8" w:space="0" w:color="auto"/>
            </w:tcBorders>
            <w:shd w:val="clear" w:color="auto" w:fill="auto"/>
            <w:vAlign w:val="center"/>
          </w:tcPr>
          <w:p w14:paraId="12E935AF" w14:textId="77777777" w:rsidR="009D7530" w:rsidRPr="005147B4" w:rsidRDefault="00041610" w:rsidP="00CF28E2">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 xml:space="preserve">.50 hours </w:t>
            </w:r>
          </w:p>
        </w:tc>
        <w:tc>
          <w:tcPr>
            <w:tcW w:w="530" w:type="pct"/>
            <w:tcBorders>
              <w:top w:val="nil"/>
              <w:left w:val="nil"/>
              <w:bottom w:val="single" w:sz="8" w:space="0" w:color="auto"/>
              <w:right w:val="single" w:sz="8" w:space="0" w:color="auto"/>
            </w:tcBorders>
            <w:shd w:val="clear" w:color="auto" w:fill="auto"/>
            <w:vAlign w:val="center"/>
          </w:tcPr>
          <w:p w14:paraId="17BD33F9" w14:textId="7FC9C20E" w:rsidR="009D7530" w:rsidRPr="005147B4" w:rsidRDefault="00D5705C" w:rsidP="00CF28E2">
            <w:pPr>
              <w:widowControl/>
              <w:autoSpaceDE/>
              <w:autoSpaceDN/>
              <w:adjustRightInd/>
              <w:jc w:val="center"/>
              <w:rPr>
                <w:rFonts w:ascii="Times New Roman" w:hAnsi="Times New Roman"/>
                <w:bCs/>
                <w:color w:val="000000"/>
                <w:sz w:val="20"/>
                <w:szCs w:val="20"/>
              </w:rPr>
            </w:pPr>
            <w:r w:rsidRPr="00D5705C">
              <w:rPr>
                <w:rFonts w:ascii="Times New Roman" w:hAnsi="Times New Roman"/>
                <w:bCs/>
                <w:color w:val="000000"/>
                <w:sz w:val="20"/>
                <w:szCs w:val="20"/>
              </w:rPr>
              <w:t>1</w:t>
            </w:r>
            <w:r>
              <w:rPr>
                <w:rFonts w:ascii="Times New Roman" w:hAnsi="Times New Roman"/>
                <w:bCs/>
                <w:color w:val="000000"/>
                <w:sz w:val="20"/>
                <w:szCs w:val="20"/>
              </w:rPr>
              <w:t>,</w:t>
            </w:r>
            <w:r w:rsidRPr="00D5705C">
              <w:rPr>
                <w:rFonts w:ascii="Times New Roman" w:hAnsi="Times New Roman"/>
                <w:bCs/>
                <w:color w:val="000000"/>
                <w:sz w:val="20"/>
                <w:szCs w:val="20"/>
              </w:rPr>
              <w:t>068</w:t>
            </w:r>
            <w:r>
              <w:rPr>
                <w:rFonts w:ascii="Times New Roman" w:hAnsi="Times New Roman"/>
                <w:bCs/>
                <w:color w:val="000000"/>
                <w:sz w:val="20"/>
                <w:szCs w:val="20"/>
              </w:rPr>
              <w:t>,</w:t>
            </w:r>
            <w:r w:rsidRPr="00D5705C">
              <w:rPr>
                <w:rFonts w:ascii="Times New Roman" w:hAnsi="Times New Roman"/>
                <w:bCs/>
                <w:color w:val="000000"/>
                <w:sz w:val="20"/>
                <w:szCs w:val="20"/>
              </w:rPr>
              <w:t>29</w:t>
            </w:r>
            <w:r>
              <w:rPr>
                <w:rFonts w:ascii="Times New Roman" w:hAnsi="Times New Roman"/>
                <w:bCs/>
                <w:color w:val="000000"/>
                <w:sz w:val="20"/>
                <w:szCs w:val="20"/>
              </w:rPr>
              <w:t>2</w:t>
            </w:r>
          </w:p>
        </w:tc>
        <w:tc>
          <w:tcPr>
            <w:tcW w:w="409" w:type="pct"/>
            <w:tcBorders>
              <w:top w:val="nil"/>
              <w:left w:val="nil"/>
              <w:bottom w:val="single" w:sz="8" w:space="0" w:color="auto"/>
              <w:right w:val="single" w:sz="8" w:space="0" w:color="auto"/>
            </w:tcBorders>
            <w:shd w:val="clear" w:color="auto" w:fill="auto"/>
            <w:vAlign w:val="center"/>
          </w:tcPr>
          <w:p w14:paraId="507F902D" w14:textId="393CE8E7" w:rsidR="009D7530" w:rsidRPr="005147B4" w:rsidRDefault="00041610" w:rsidP="000F7659">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$3</w:t>
            </w:r>
            <w:r w:rsidR="00211969">
              <w:rPr>
                <w:rFonts w:ascii="Times New Roman" w:hAnsi="Times New Roman"/>
                <w:bCs/>
                <w:color w:val="000000"/>
                <w:sz w:val="20"/>
                <w:szCs w:val="20"/>
              </w:rPr>
              <w:t>2.52</w:t>
            </w:r>
          </w:p>
        </w:tc>
        <w:tc>
          <w:tcPr>
            <w:tcW w:w="888" w:type="pct"/>
            <w:tcBorders>
              <w:top w:val="nil"/>
              <w:left w:val="nil"/>
              <w:bottom w:val="single" w:sz="8" w:space="0" w:color="auto"/>
              <w:right w:val="single" w:sz="8" w:space="0" w:color="auto"/>
            </w:tcBorders>
            <w:shd w:val="clear" w:color="auto" w:fill="auto"/>
            <w:vAlign w:val="center"/>
          </w:tcPr>
          <w:p w14:paraId="48CAFB71" w14:textId="62849E26" w:rsidR="009D7530" w:rsidRPr="005147B4" w:rsidRDefault="00C072D5" w:rsidP="00385117">
            <w:pPr>
              <w:widowControl/>
              <w:autoSpaceDE/>
              <w:autoSpaceDN/>
              <w:adjustRightInd/>
              <w:jc w:val="center"/>
              <w:rPr>
                <w:rFonts w:ascii="Times New Roman" w:hAnsi="Times New Roman"/>
                <w:bCs/>
                <w:color w:val="000000"/>
                <w:sz w:val="20"/>
                <w:szCs w:val="20"/>
              </w:rPr>
            </w:pPr>
            <w:r w:rsidRPr="005147B4">
              <w:rPr>
                <w:rFonts w:ascii="Times New Roman" w:hAnsi="Times New Roman"/>
                <w:bCs/>
                <w:color w:val="000000"/>
                <w:sz w:val="20"/>
                <w:szCs w:val="20"/>
              </w:rPr>
              <w:t>$</w:t>
            </w:r>
            <w:r w:rsidR="00D5705C">
              <w:t xml:space="preserve"> </w:t>
            </w:r>
            <w:r w:rsidR="00D5705C" w:rsidRPr="00D5705C">
              <w:rPr>
                <w:rFonts w:ascii="Times New Roman" w:hAnsi="Times New Roman"/>
                <w:bCs/>
                <w:color w:val="000000"/>
                <w:sz w:val="20"/>
                <w:szCs w:val="20"/>
              </w:rPr>
              <w:t>34</w:t>
            </w:r>
            <w:r w:rsidR="00D5705C">
              <w:rPr>
                <w:rFonts w:ascii="Times New Roman" w:hAnsi="Times New Roman"/>
                <w:bCs/>
                <w:color w:val="000000"/>
                <w:sz w:val="20"/>
                <w:szCs w:val="20"/>
              </w:rPr>
              <w:t>,</w:t>
            </w:r>
            <w:r w:rsidR="00D5705C" w:rsidRPr="00D5705C">
              <w:rPr>
                <w:rFonts w:ascii="Times New Roman" w:hAnsi="Times New Roman"/>
                <w:bCs/>
                <w:color w:val="000000"/>
                <w:sz w:val="20"/>
                <w:szCs w:val="20"/>
              </w:rPr>
              <w:t>740</w:t>
            </w:r>
            <w:r w:rsidR="00D5705C">
              <w:rPr>
                <w:rFonts w:ascii="Times New Roman" w:hAnsi="Times New Roman"/>
                <w:bCs/>
                <w:color w:val="000000"/>
                <w:sz w:val="20"/>
                <w:szCs w:val="20"/>
              </w:rPr>
              <w:t>,</w:t>
            </w:r>
            <w:r w:rsidR="00D5705C" w:rsidRPr="00D5705C">
              <w:rPr>
                <w:rFonts w:ascii="Times New Roman" w:hAnsi="Times New Roman"/>
                <w:bCs/>
                <w:color w:val="000000"/>
                <w:sz w:val="20"/>
                <w:szCs w:val="20"/>
              </w:rPr>
              <w:t>85</w:t>
            </w:r>
            <w:r w:rsidR="00D5705C">
              <w:rPr>
                <w:rFonts w:ascii="Times New Roman" w:hAnsi="Times New Roman"/>
                <w:bCs/>
                <w:color w:val="000000"/>
                <w:sz w:val="20"/>
                <w:szCs w:val="20"/>
              </w:rPr>
              <w:t>6</w:t>
            </w:r>
          </w:p>
        </w:tc>
      </w:tr>
      <w:tr w:rsidR="00D5705C" w:rsidRPr="00625287" w14:paraId="633B98AC" w14:textId="77777777" w:rsidTr="00441B34">
        <w:trPr>
          <w:trHeight w:val="315"/>
        </w:trPr>
        <w:tc>
          <w:tcPr>
            <w:tcW w:w="606" w:type="pct"/>
            <w:tcBorders>
              <w:top w:val="nil"/>
              <w:left w:val="single" w:sz="8" w:space="0" w:color="auto"/>
              <w:bottom w:val="single" w:sz="8" w:space="0" w:color="auto"/>
              <w:right w:val="single" w:sz="8" w:space="0" w:color="auto"/>
            </w:tcBorders>
            <w:shd w:val="clear" w:color="auto" w:fill="auto"/>
            <w:vAlign w:val="center"/>
            <w:hideMark/>
          </w:tcPr>
          <w:p w14:paraId="2B109877" w14:textId="77777777" w:rsidR="000F460F" w:rsidRPr="005147B4" w:rsidRDefault="000F460F" w:rsidP="00CF28E2">
            <w:pPr>
              <w:widowControl/>
              <w:autoSpaceDE/>
              <w:autoSpaceDN/>
              <w:adjustRightInd/>
              <w:jc w:val="center"/>
              <w:rPr>
                <w:rFonts w:ascii="Times New Roman" w:hAnsi="Times New Roman"/>
                <w:b/>
                <w:bCs/>
                <w:color w:val="000000"/>
                <w:sz w:val="20"/>
                <w:szCs w:val="20"/>
              </w:rPr>
            </w:pPr>
            <w:r w:rsidRPr="005147B4">
              <w:rPr>
                <w:rFonts w:ascii="Times New Roman" w:hAnsi="Times New Roman"/>
                <w:b/>
                <w:bCs/>
                <w:color w:val="000000"/>
                <w:sz w:val="20"/>
                <w:szCs w:val="20"/>
              </w:rPr>
              <w:t>Total</w:t>
            </w:r>
          </w:p>
        </w:tc>
        <w:tc>
          <w:tcPr>
            <w:tcW w:w="771" w:type="pct"/>
            <w:tcBorders>
              <w:top w:val="nil"/>
              <w:left w:val="nil"/>
              <w:bottom w:val="single" w:sz="8" w:space="0" w:color="auto"/>
              <w:right w:val="single" w:sz="8" w:space="0" w:color="auto"/>
            </w:tcBorders>
            <w:shd w:val="clear" w:color="auto" w:fill="auto"/>
            <w:vAlign w:val="center"/>
            <w:hideMark/>
          </w:tcPr>
          <w:p w14:paraId="36B5C8A6"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661" w:type="pct"/>
            <w:tcBorders>
              <w:top w:val="nil"/>
              <w:left w:val="nil"/>
              <w:bottom w:val="single" w:sz="8" w:space="0" w:color="auto"/>
              <w:right w:val="single" w:sz="8" w:space="0" w:color="auto"/>
            </w:tcBorders>
            <w:shd w:val="clear" w:color="auto" w:fill="auto"/>
            <w:vAlign w:val="center"/>
            <w:hideMark/>
          </w:tcPr>
          <w:p w14:paraId="76DF63B7" w14:textId="0B06152A" w:rsidR="000F460F" w:rsidRPr="005147B4" w:rsidRDefault="003955DF" w:rsidP="000F41A2">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2,136,583</w:t>
            </w:r>
          </w:p>
        </w:tc>
        <w:tc>
          <w:tcPr>
            <w:tcW w:w="606" w:type="pct"/>
            <w:tcBorders>
              <w:top w:val="nil"/>
              <w:left w:val="nil"/>
              <w:bottom w:val="single" w:sz="8" w:space="0" w:color="auto"/>
              <w:right w:val="single" w:sz="8" w:space="0" w:color="auto"/>
            </w:tcBorders>
            <w:shd w:val="clear" w:color="auto" w:fill="auto"/>
            <w:vAlign w:val="center"/>
            <w:hideMark/>
          </w:tcPr>
          <w:p w14:paraId="7301546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28" w:type="pct"/>
            <w:tcBorders>
              <w:top w:val="nil"/>
              <w:left w:val="nil"/>
              <w:bottom w:val="single" w:sz="8" w:space="0" w:color="auto"/>
              <w:right w:val="single" w:sz="8" w:space="0" w:color="auto"/>
            </w:tcBorders>
            <w:shd w:val="clear" w:color="auto" w:fill="auto"/>
            <w:vAlign w:val="center"/>
            <w:hideMark/>
          </w:tcPr>
          <w:p w14:paraId="150F9CB5"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530" w:type="pct"/>
            <w:tcBorders>
              <w:top w:val="nil"/>
              <w:left w:val="nil"/>
              <w:bottom w:val="single" w:sz="8" w:space="0" w:color="auto"/>
              <w:right w:val="single" w:sz="8" w:space="0" w:color="auto"/>
            </w:tcBorders>
            <w:shd w:val="clear" w:color="auto" w:fill="auto"/>
            <w:vAlign w:val="center"/>
            <w:hideMark/>
          </w:tcPr>
          <w:p w14:paraId="18E145A9" w14:textId="1F81A53F" w:rsidR="00814F06" w:rsidRDefault="00814F06" w:rsidP="00814F06">
            <w:pPr>
              <w:widowControl/>
              <w:autoSpaceDE/>
              <w:autoSpaceDN/>
              <w:adjustRightInd/>
              <w:jc w:val="center"/>
              <w:rPr>
                <w:rFonts w:ascii="Times New Roman" w:hAnsi="Times New Roman"/>
                <w:b/>
                <w:bCs/>
                <w:color w:val="000000"/>
                <w:sz w:val="20"/>
                <w:szCs w:val="20"/>
              </w:rPr>
            </w:pPr>
          </w:p>
          <w:p w14:paraId="12FB8288" w14:textId="4267BD07" w:rsidR="000F460F" w:rsidRPr="005147B4" w:rsidRDefault="00D5705C" w:rsidP="00DD01D6">
            <w:pPr>
              <w:widowControl/>
              <w:autoSpaceDE/>
              <w:autoSpaceDN/>
              <w:adjustRightInd/>
              <w:jc w:val="center"/>
              <w:rPr>
                <w:rFonts w:ascii="Times New Roman" w:hAnsi="Times New Roman"/>
                <w:b/>
                <w:bCs/>
                <w:color w:val="000000"/>
                <w:sz w:val="20"/>
                <w:szCs w:val="20"/>
              </w:rPr>
            </w:pPr>
            <w:r w:rsidRPr="00D5705C">
              <w:rPr>
                <w:rFonts w:ascii="Times New Roman" w:hAnsi="Times New Roman"/>
                <w:b/>
                <w:bCs/>
                <w:color w:val="000000"/>
                <w:sz w:val="20"/>
                <w:szCs w:val="20"/>
              </w:rPr>
              <w:t>8</w:t>
            </w:r>
            <w:r>
              <w:rPr>
                <w:rFonts w:ascii="Times New Roman" w:hAnsi="Times New Roman"/>
                <w:b/>
                <w:bCs/>
                <w:color w:val="000000"/>
                <w:sz w:val="20"/>
                <w:szCs w:val="20"/>
              </w:rPr>
              <w:t>,</w:t>
            </w:r>
            <w:r w:rsidRPr="00D5705C">
              <w:rPr>
                <w:rFonts w:ascii="Times New Roman" w:hAnsi="Times New Roman"/>
                <w:b/>
                <w:bCs/>
                <w:color w:val="000000"/>
                <w:sz w:val="20"/>
                <w:szCs w:val="20"/>
              </w:rPr>
              <w:t>974</w:t>
            </w:r>
            <w:r>
              <w:rPr>
                <w:rFonts w:ascii="Times New Roman" w:hAnsi="Times New Roman"/>
                <w:b/>
                <w:bCs/>
                <w:color w:val="000000"/>
                <w:sz w:val="20"/>
                <w:szCs w:val="20"/>
              </w:rPr>
              <w:t>,</w:t>
            </w:r>
            <w:r w:rsidRPr="00D5705C">
              <w:rPr>
                <w:rFonts w:ascii="Times New Roman" w:hAnsi="Times New Roman"/>
                <w:b/>
                <w:bCs/>
                <w:color w:val="000000"/>
                <w:sz w:val="20"/>
                <w:szCs w:val="20"/>
              </w:rPr>
              <w:t>364</w:t>
            </w:r>
          </w:p>
        </w:tc>
        <w:tc>
          <w:tcPr>
            <w:tcW w:w="409" w:type="pct"/>
            <w:tcBorders>
              <w:top w:val="nil"/>
              <w:left w:val="nil"/>
              <w:bottom w:val="single" w:sz="8" w:space="0" w:color="auto"/>
              <w:right w:val="single" w:sz="8" w:space="0" w:color="auto"/>
            </w:tcBorders>
            <w:shd w:val="clear" w:color="auto" w:fill="auto"/>
            <w:vAlign w:val="center"/>
            <w:hideMark/>
          </w:tcPr>
          <w:p w14:paraId="55CB466A" w14:textId="77777777" w:rsidR="000F460F" w:rsidRPr="005147B4" w:rsidRDefault="000F460F" w:rsidP="00CF28E2">
            <w:pPr>
              <w:widowControl/>
              <w:autoSpaceDE/>
              <w:autoSpaceDN/>
              <w:adjustRightInd/>
              <w:jc w:val="center"/>
              <w:rPr>
                <w:rFonts w:ascii="Times New Roman" w:hAnsi="Times New Roman"/>
                <w:color w:val="000000"/>
                <w:sz w:val="20"/>
                <w:szCs w:val="20"/>
              </w:rPr>
            </w:pPr>
            <w:r w:rsidRPr="005147B4">
              <w:rPr>
                <w:rFonts w:ascii="Times New Roman" w:hAnsi="Times New Roman"/>
                <w:bCs/>
                <w:color w:val="000000"/>
                <w:sz w:val="20"/>
                <w:szCs w:val="20"/>
              </w:rPr>
              <w:t> </w:t>
            </w:r>
          </w:p>
        </w:tc>
        <w:tc>
          <w:tcPr>
            <w:tcW w:w="888" w:type="pct"/>
            <w:tcBorders>
              <w:top w:val="nil"/>
              <w:left w:val="nil"/>
              <w:bottom w:val="single" w:sz="8" w:space="0" w:color="auto"/>
              <w:right w:val="single" w:sz="8" w:space="0" w:color="auto"/>
            </w:tcBorders>
            <w:shd w:val="clear" w:color="auto" w:fill="auto"/>
            <w:vAlign w:val="center"/>
            <w:hideMark/>
          </w:tcPr>
          <w:p w14:paraId="3E6AD681" w14:textId="5D7C0276" w:rsidR="00814F06" w:rsidRDefault="00814F06" w:rsidP="00814F06">
            <w:pPr>
              <w:widowControl/>
              <w:autoSpaceDE/>
              <w:autoSpaceDN/>
              <w:adjustRightInd/>
              <w:jc w:val="center"/>
              <w:rPr>
                <w:rFonts w:ascii="Times New Roman" w:hAnsi="Times New Roman"/>
                <w:b/>
                <w:bCs/>
                <w:color w:val="000000"/>
                <w:sz w:val="20"/>
                <w:szCs w:val="20"/>
              </w:rPr>
            </w:pPr>
            <w:r>
              <w:rPr>
                <w:rFonts w:ascii="Times New Roman" w:hAnsi="Times New Roman"/>
                <w:b/>
                <w:bCs/>
                <w:color w:val="000000"/>
                <w:sz w:val="20"/>
                <w:szCs w:val="20"/>
              </w:rPr>
              <w:t>$</w:t>
            </w:r>
            <w:r w:rsidR="00D5705C">
              <w:t xml:space="preserve"> </w:t>
            </w:r>
            <w:r w:rsidR="00D5705C" w:rsidRPr="00D5705C">
              <w:rPr>
                <w:rFonts w:ascii="Times New Roman" w:hAnsi="Times New Roman"/>
                <w:b/>
                <w:bCs/>
                <w:color w:val="000000"/>
                <w:sz w:val="20"/>
                <w:szCs w:val="20"/>
              </w:rPr>
              <w:t>291</w:t>
            </w:r>
            <w:r w:rsidR="00D5705C">
              <w:rPr>
                <w:rFonts w:ascii="Times New Roman" w:hAnsi="Times New Roman"/>
                <w:b/>
                <w:bCs/>
                <w:color w:val="000000"/>
                <w:sz w:val="20"/>
                <w:szCs w:val="20"/>
              </w:rPr>
              <w:t>,</w:t>
            </w:r>
            <w:r w:rsidR="00D5705C" w:rsidRPr="00D5705C">
              <w:rPr>
                <w:rFonts w:ascii="Times New Roman" w:hAnsi="Times New Roman"/>
                <w:b/>
                <w:bCs/>
                <w:color w:val="000000"/>
                <w:sz w:val="20"/>
                <w:szCs w:val="20"/>
              </w:rPr>
              <w:t>845</w:t>
            </w:r>
            <w:r w:rsidR="00D5705C">
              <w:rPr>
                <w:rFonts w:ascii="Times New Roman" w:hAnsi="Times New Roman"/>
                <w:b/>
                <w:bCs/>
                <w:color w:val="000000"/>
                <w:sz w:val="20"/>
                <w:szCs w:val="20"/>
              </w:rPr>
              <w:t>,</w:t>
            </w:r>
            <w:r w:rsidR="00D5705C" w:rsidRPr="00D5705C">
              <w:rPr>
                <w:rFonts w:ascii="Times New Roman" w:hAnsi="Times New Roman"/>
                <w:b/>
                <w:bCs/>
                <w:color w:val="000000"/>
                <w:sz w:val="20"/>
                <w:szCs w:val="20"/>
              </w:rPr>
              <w:t>342</w:t>
            </w:r>
          </w:p>
          <w:p w14:paraId="72593462" w14:textId="743D4850" w:rsidR="000F460F" w:rsidRPr="005147B4" w:rsidRDefault="000F460F">
            <w:pPr>
              <w:widowControl/>
              <w:autoSpaceDE/>
              <w:autoSpaceDN/>
              <w:adjustRightInd/>
              <w:jc w:val="center"/>
              <w:rPr>
                <w:rFonts w:ascii="Times New Roman" w:hAnsi="Times New Roman"/>
                <w:b/>
                <w:bCs/>
                <w:color w:val="000000"/>
                <w:sz w:val="20"/>
                <w:szCs w:val="20"/>
              </w:rPr>
            </w:pPr>
          </w:p>
        </w:tc>
      </w:tr>
    </w:tbl>
    <w:p w14:paraId="005CEF1B" w14:textId="77777777" w:rsidR="000B702B" w:rsidRPr="00E003CB" w:rsidRDefault="000B702B" w:rsidP="000B702B">
      <w:pPr>
        <w:tabs>
          <w:tab w:val="left" w:pos="-1440"/>
        </w:tabs>
        <w:ind w:left="720"/>
        <w:jc w:val="both"/>
        <w:rPr>
          <w:rFonts w:ascii="Times New Roman" w:hAnsi="Times New Roman"/>
        </w:rPr>
      </w:pPr>
    </w:p>
    <w:p w14:paraId="084D9283" w14:textId="1716BEF1" w:rsidR="000F460F" w:rsidRPr="006F4CFD" w:rsidRDefault="00BF753B" w:rsidP="000B702B">
      <w:pPr>
        <w:tabs>
          <w:tab w:val="left" w:pos="-1440"/>
        </w:tabs>
        <w:ind w:left="720"/>
        <w:jc w:val="both"/>
        <w:rPr>
          <w:rFonts w:ascii="Times New Roman" w:hAnsi="Times New Roman"/>
          <w:i/>
        </w:rPr>
      </w:pPr>
      <w:r w:rsidRPr="00625287">
        <w:rPr>
          <w:rFonts w:ascii="Times New Roman" w:hAnsi="Times New Roman"/>
          <w:i/>
        </w:rPr>
        <w:t xml:space="preserve">* </w:t>
      </w:r>
      <w:r w:rsidR="000F460F" w:rsidRPr="00625287">
        <w:rPr>
          <w:rFonts w:ascii="Times New Roman" w:hAnsi="Times New Roman"/>
          <w:i/>
        </w:rPr>
        <w:t xml:space="preserve">The </w:t>
      </w:r>
      <w:r w:rsidR="00251FB9">
        <w:rPr>
          <w:rFonts w:ascii="Times New Roman" w:hAnsi="Times New Roman"/>
          <w:i/>
        </w:rPr>
        <w:t xml:space="preserve">estimated </w:t>
      </w:r>
      <w:r w:rsidR="006F4CFD">
        <w:rPr>
          <w:rFonts w:ascii="Times New Roman" w:hAnsi="Times New Roman"/>
          <w:i/>
        </w:rPr>
        <w:t xml:space="preserve">total </w:t>
      </w:r>
      <w:r w:rsidR="000F460F" w:rsidRPr="00625287">
        <w:rPr>
          <w:rFonts w:ascii="Times New Roman" w:hAnsi="Times New Roman"/>
          <w:i/>
        </w:rPr>
        <w:t>number of respondents for the form I-765</w:t>
      </w:r>
      <w:r w:rsidR="005F2BEB">
        <w:rPr>
          <w:rFonts w:ascii="Times New Roman" w:hAnsi="Times New Roman"/>
          <w:i/>
        </w:rPr>
        <w:t xml:space="preserve">, </w:t>
      </w:r>
      <w:r w:rsidR="003955DF">
        <w:rPr>
          <w:rFonts w:ascii="Times New Roman" w:hAnsi="Times New Roman"/>
          <w:i/>
          <w:iCs/>
        </w:rPr>
        <w:t xml:space="preserve">2,136,583 </w:t>
      </w:r>
      <w:r w:rsidR="00251FB9">
        <w:rPr>
          <w:rFonts w:ascii="Times New Roman" w:hAnsi="Times New Roman"/>
          <w:i/>
        </w:rPr>
        <w:t xml:space="preserve">estimated </w:t>
      </w:r>
      <w:r w:rsidR="00986BD7">
        <w:rPr>
          <w:rFonts w:ascii="Times New Roman" w:hAnsi="Times New Roman"/>
          <w:i/>
        </w:rPr>
        <w:t>new respondents</w:t>
      </w:r>
      <w:r w:rsidR="000F460F" w:rsidRPr="00625287">
        <w:rPr>
          <w:rFonts w:ascii="Times New Roman" w:hAnsi="Times New Roman"/>
          <w:i/>
        </w:rPr>
        <w:t xml:space="preserve"> </w:t>
      </w:r>
      <w:r w:rsidR="005F2BEB" w:rsidRPr="006F4CFD">
        <w:rPr>
          <w:rFonts w:ascii="Times New Roman" w:hAnsi="Times New Roman"/>
          <w:i/>
        </w:rPr>
        <w:t xml:space="preserve">USCIS </w:t>
      </w:r>
      <w:r w:rsidR="00251FB9" w:rsidRPr="006F4CFD">
        <w:rPr>
          <w:rFonts w:ascii="Times New Roman" w:hAnsi="Times New Roman"/>
          <w:i/>
        </w:rPr>
        <w:t xml:space="preserve">anticipates </w:t>
      </w:r>
      <w:r w:rsidR="00986BD7" w:rsidRPr="006F4CFD">
        <w:rPr>
          <w:rFonts w:ascii="Times New Roman" w:hAnsi="Times New Roman"/>
          <w:i/>
        </w:rPr>
        <w:t xml:space="preserve">would </w:t>
      </w:r>
      <w:r w:rsidR="005F2BEB" w:rsidRPr="006F4CFD">
        <w:rPr>
          <w:rFonts w:ascii="Times New Roman" w:hAnsi="Times New Roman"/>
          <w:i/>
        </w:rPr>
        <w:t xml:space="preserve">be </w:t>
      </w:r>
      <w:r w:rsidR="00986BD7" w:rsidRPr="006F4CFD">
        <w:rPr>
          <w:rFonts w:ascii="Times New Roman" w:hAnsi="Times New Roman"/>
          <w:i/>
        </w:rPr>
        <w:t xml:space="preserve">requesting EADs </w:t>
      </w:r>
      <w:r w:rsidR="005F2BEB" w:rsidRPr="006F4CFD">
        <w:rPr>
          <w:rFonts w:ascii="Times New Roman" w:hAnsi="Times New Roman"/>
          <w:i/>
        </w:rPr>
        <w:t xml:space="preserve">under the provisions </w:t>
      </w:r>
      <w:r w:rsidR="000F41A2" w:rsidRPr="006F4CFD">
        <w:rPr>
          <w:rFonts w:ascii="Times New Roman" w:hAnsi="Times New Roman"/>
          <w:i/>
        </w:rPr>
        <w:t xml:space="preserve">the </w:t>
      </w:r>
      <w:r w:rsidR="00D76E77" w:rsidRPr="006F4CFD">
        <w:rPr>
          <w:rFonts w:ascii="Times New Roman" w:hAnsi="Times New Roman"/>
          <w:i/>
        </w:rPr>
        <w:t>proposed rule</w:t>
      </w:r>
      <w:r w:rsidR="005F2BEB" w:rsidRPr="006F4CFD">
        <w:rPr>
          <w:rFonts w:ascii="Times New Roman" w:hAnsi="Times New Roman"/>
          <w:i/>
        </w:rPr>
        <w:t>, “</w:t>
      </w:r>
      <w:r w:rsidR="00076CCB" w:rsidRPr="00C0326A">
        <w:rPr>
          <w:rFonts w:ascii="Times New Roman" w:hAnsi="Times New Roman"/>
          <w:i/>
        </w:rPr>
        <w:t>Retention of EB-1, EB-2, and EB-3 Immigrant Workers and Program Improvements Affecting High-Skilled Nonimmigrant Workers</w:t>
      </w:r>
      <w:r w:rsidR="005F2BEB" w:rsidRPr="006F4CFD">
        <w:rPr>
          <w:rFonts w:ascii="Times New Roman" w:hAnsi="Times New Roman"/>
          <w:i/>
        </w:rPr>
        <w:t xml:space="preserve">,” </w:t>
      </w:r>
      <w:r w:rsidR="00D76E77" w:rsidRPr="006F4CFD">
        <w:rPr>
          <w:rFonts w:ascii="Times New Roman" w:hAnsi="Times New Roman"/>
          <w:i/>
        </w:rPr>
        <w:t>R</w:t>
      </w:r>
      <w:r w:rsidR="009F430B" w:rsidRPr="006F4CFD">
        <w:rPr>
          <w:rFonts w:ascii="Times New Roman" w:hAnsi="Times New Roman"/>
          <w:i/>
        </w:rPr>
        <w:t>IN 1615-AC05</w:t>
      </w:r>
      <w:r w:rsidR="005F2BEB" w:rsidRPr="006F4CFD">
        <w:rPr>
          <w:rFonts w:ascii="Times New Roman" w:hAnsi="Times New Roman"/>
          <w:i/>
        </w:rPr>
        <w:t>.</w:t>
      </w:r>
      <w:r w:rsidR="006F4CFD">
        <w:rPr>
          <w:rFonts w:ascii="Times New Roman" w:hAnsi="Times New Roman"/>
          <w:i/>
        </w:rPr>
        <w:t xml:space="preserve">  USCIS is projecting that approximately 1</w:t>
      </w:r>
      <w:r w:rsidR="006C0A76">
        <w:rPr>
          <w:rFonts w:ascii="Times New Roman" w:hAnsi="Times New Roman"/>
          <w:i/>
        </w:rPr>
        <w:t>55</w:t>
      </w:r>
      <w:r w:rsidR="006F4CFD">
        <w:rPr>
          <w:rFonts w:ascii="Times New Roman" w:hAnsi="Times New Roman"/>
          <w:i/>
        </w:rPr>
        <w:t>,0</w:t>
      </w:r>
      <w:r w:rsidR="006C0A76">
        <w:rPr>
          <w:rFonts w:ascii="Times New Roman" w:hAnsi="Times New Roman"/>
          <w:i/>
        </w:rPr>
        <w:t>67</w:t>
      </w:r>
      <w:r w:rsidR="006F4CFD">
        <w:rPr>
          <w:rFonts w:ascii="Times New Roman" w:hAnsi="Times New Roman"/>
          <w:i/>
        </w:rPr>
        <w:t xml:space="preserve"> new respondents will submit this type of request as a result of this rulemaking.  The </w:t>
      </w:r>
      <w:r w:rsidR="006C0A76">
        <w:rPr>
          <w:rFonts w:ascii="Times New Roman" w:hAnsi="Times New Roman"/>
          <w:i/>
        </w:rPr>
        <w:t>155,067</w:t>
      </w:r>
      <w:r w:rsidR="006F4CFD">
        <w:rPr>
          <w:rFonts w:ascii="Times New Roman" w:hAnsi="Times New Roman"/>
          <w:i/>
        </w:rPr>
        <w:t xml:space="preserve"> population is accounted for on the total number of respondents (</w:t>
      </w:r>
      <w:r w:rsidR="00D5705C">
        <w:rPr>
          <w:rFonts w:ascii="Times New Roman" w:hAnsi="Times New Roman"/>
          <w:i/>
          <w:iCs/>
        </w:rPr>
        <w:t>2,136,583</w:t>
      </w:r>
      <w:r w:rsidR="006F4CFD">
        <w:rPr>
          <w:rFonts w:ascii="Times New Roman" w:hAnsi="Times New Roman"/>
          <w:i/>
        </w:rPr>
        <w:t>) who will submit applications for employment authorization documents.</w:t>
      </w:r>
    </w:p>
    <w:p w14:paraId="22FA6BCF" w14:textId="77777777" w:rsidR="000F460F" w:rsidRPr="00625287" w:rsidRDefault="000F460F" w:rsidP="000B702B">
      <w:pPr>
        <w:tabs>
          <w:tab w:val="left" w:pos="-1440"/>
        </w:tabs>
        <w:ind w:left="720"/>
        <w:jc w:val="both"/>
        <w:rPr>
          <w:rFonts w:ascii="Times New Roman" w:hAnsi="Times New Roman"/>
          <w:i/>
        </w:rPr>
      </w:pPr>
    </w:p>
    <w:p w14:paraId="1A6AC863" w14:textId="614E93C8" w:rsidR="00193FE8" w:rsidRPr="00C948E2" w:rsidRDefault="00BF753B" w:rsidP="00193FE8">
      <w:pPr>
        <w:pStyle w:val="NoSpacing"/>
        <w:ind w:left="720"/>
      </w:pPr>
      <w:r w:rsidRPr="00625287">
        <w:rPr>
          <w:i/>
        </w:rPr>
        <w:t xml:space="preserve">** </w:t>
      </w:r>
      <w:r w:rsidR="005147B4" w:rsidRPr="00986BD7">
        <w:rPr>
          <w:i/>
          <w:u w:val="single"/>
        </w:rPr>
        <w:t>Not all</w:t>
      </w:r>
      <w:r w:rsidR="005147B4">
        <w:rPr>
          <w:i/>
        </w:rPr>
        <w:t xml:space="preserve"> For</w:t>
      </w:r>
      <w:r w:rsidR="0024460A">
        <w:rPr>
          <w:i/>
        </w:rPr>
        <w:t>m</w:t>
      </w:r>
      <w:r w:rsidR="005147B4">
        <w:rPr>
          <w:i/>
        </w:rPr>
        <w:t xml:space="preserve"> I-765 </w:t>
      </w:r>
      <w:r w:rsidR="00EF1567">
        <w:rPr>
          <w:i/>
        </w:rPr>
        <w:t>respondents</w:t>
      </w:r>
      <w:r w:rsidR="005147B4">
        <w:rPr>
          <w:i/>
        </w:rPr>
        <w:t xml:space="preserve"> must </w:t>
      </w:r>
      <w:r w:rsidR="005147B4" w:rsidRPr="00986BD7">
        <w:rPr>
          <w:i/>
          <w:u w:val="single"/>
        </w:rPr>
        <w:t>provide biometrics</w:t>
      </w:r>
      <w:r w:rsidR="005147B4">
        <w:rPr>
          <w:i/>
        </w:rPr>
        <w:t xml:space="preserve"> at each submission.  </w:t>
      </w:r>
      <w:r w:rsidR="00193FE8">
        <w:rPr>
          <w:i/>
        </w:rPr>
        <w:t xml:space="preserve">Two groups </w:t>
      </w:r>
      <w:r w:rsidR="000F41A2">
        <w:rPr>
          <w:i/>
        </w:rPr>
        <w:t>are required to submit to this collection of information</w:t>
      </w:r>
      <w:r w:rsidR="00193FE8">
        <w:rPr>
          <w:i/>
        </w:rPr>
        <w:t xml:space="preserve">:  </w:t>
      </w:r>
      <w:r w:rsidR="00193FE8" w:rsidRPr="00193FE8">
        <w:rPr>
          <w:i/>
        </w:rPr>
        <w:t>DACA requestors and the new group proposed in the rule</w:t>
      </w:r>
      <w:r w:rsidR="00193FE8">
        <w:rPr>
          <w:i/>
        </w:rPr>
        <w:t>making</w:t>
      </w:r>
      <w:r w:rsidR="00193FE8" w:rsidRPr="006F303E">
        <w:rPr>
          <w:i/>
        </w:rPr>
        <w:t xml:space="preserve"> entitled</w:t>
      </w:r>
      <w:r w:rsidR="00193FE8" w:rsidRPr="00193FE8">
        <w:t xml:space="preserve"> </w:t>
      </w:r>
      <w:r w:rsidR="00193FE8">
        <w:t>“</w:t>
      </w:r>
      <w:r w:rsidR="00076CCB" w:rsidRPr="00C0326A">
        <w:rPr>
          <w:i/>
        </w:rPr>
        <w:t>Retention of EB-1, EB-2, and EB-3 Immigrant Workers and Program Improvements Affecting High-Skilled Nonimmigrant Workers</w:t>
      </w:r>
      <w:r w:rsidR="00193FE8" w:rsidRPr="00193FE8">
        <w:rPr>
          <w:b/>
        </w:rPr>
        <w:t>,</w:t>
      </w:r>
      <w:r w:rsidR="00076CCB">
        <w:rPr>
          <w:b/>
        </w:rPr>
        <w:t>”</w:t>
      </w:r>
      <w:r w:rsidR="00193FE8" w:rsidRPr="00193FE8">
        <w:rPr>
          <w:b/>
        </w:rPr>
        <w:t xml:space="preserve"> </w:t>
      </w:r>
      <w:r w:rsidR="00193FE8" w:rsidRPr="006F303E">
        <w:rPr>
          <w:i/>
        </w:rPr>
        <w:t xml:space="preserve">published in the </w:t>
      </w:r>
      <w:r w:rsidR="00193FE8" w:rsidRPr="00193FE8">
        <w:rPr>
          <w:i/>
        </w:rPr>
        <w:t>Federal Register</w:t>
      </w:r>
      <w:r w:rsidR="00193FE8" w:rsidRPr="006F303E">
        <w:rPr>
          <w:i/>
        </w:rPr>
        <w:t xml:space="preserve"> on</w:t>
      </w:r>
      <w:r w:rsidR="00E21976">
        <w:rPr>
          <w:i/>
        </w:rPr>
        <w:t xml:space="preserve"> December 31, 2015</w:t>
      </w:r>
      <w:r w:rsidR="000F41A2" w:rsidRPr="00193FE8">
        <w:rPr>
          <w:i/>
        </w:rPr>
        <w:t>.</w:t>
      </w:r>
      <w:r w:rsidR="00193FE8">
        <w:rPr>
          <w:i/>
        </w:rPr>
        <w:t xml:space="preserve"> This new proposed group would include </w:t>
      </w:r>
      <w:r w:rsidR="00193FE8" w:rsidRPr="006F303E">
        <w:rPr>
          <w:i/>
        </w:rPr>
        <w:t>beneficiaries of approved employment-based immigrant visa petitions who are in the United States on E-3, H-1B, H-1B1, L-1, or O-1 nonimmigrant status but who cannot obtain an immigrant visa number due to current backlogs and are experiencing compelling circumstances.  The rule proposes to allow such beneficiaries, and their spouses and children, to apply for employment authorization for a limited period if there are compelling circumstances that, in the discretionary determination of DHS, justify the consideration of such employment authorization.</w:t>
      </w:r>
      <w:r w:rsidR="00193FE8">
        <w:t xml:space="preserve">  </w:t>
      </w:r>
    </w:p>
    <w:p w14:paraId="0B07A163" w14:textId="0FED372F" w:rsidR="002F225E" w:rsidRPr="00193FE8" w:rsidRDefault="002F225E" w:rsidP="00193FE8">
      <w:pPr>
        <w:tabs>
          <w:tab w:val="left" w:pos="-1440"/>
        </w:tabs>
        <w:ind w:left="720"/>
        <w:jc w:val="both"/>
        <w:rPr>
          <w:rFonts w:ascii="Times New Roman" w:hAnsi="Times New Roman"/>
          <w:i/>
        </w:rPr>
      </w:pPr>
    </w:p>
    <w:p w14:paraId="26B4196B" w14:textId="77777777" w:rsidR="00EF1567" w:rsidRPr="00625287" w:rsidRDefault="00EF1567" w:rsidP="00111C8A">
      <w:pPr>
        <w:tabs>
          <w:tab w:val="left" w:pos="-1440"/>
        </w:tabs>
        <w:ind w:left="720"/>
        <w:jc w:val="both"/>
        <w:rPr>
          <w:rFonts w:ascii="Times New Roman" w:hAnsi="Times New Roman"/>
          <w:i/>
        </w:rPr>
      </w:pPr>
    </w:p>
    <w:p w14:paraId="754063DB" w14:textId="0D4DFA44" w:rsidR="000B702B" w:rsidRDefault="000B702B" w:rsidP="000B702B">
      <w:pPr>
        <w:tabs>
          <w:tab w:val="left" w:pos="-1440"/>
        </w:tabs>
        <w:ind w:left="720"/>
        <w:jc w:val="both"/>
        <w:rPr>
          <w:rFonts w:ascii="Times New Roman" w:hAnsi="Times New Roman"/>
          <w:i/>
          <w:iCs/>
        </w:rPr>
      </w:pPr>
      <w:r w:rsidRPr="00625287">
        <w:rPr>
          <w:rFonts w:ascii="Times New Roman" w:hAnsi="Times New Roman"/>
          <w:i/>
        </w:rPr>
        <w:t>*</w:t>
      </w:r>
      <w:r w:rsidR="00BF753B" w:rsidRPr="00625287">
        <w:rPr>
          <w:rFonts w:ascii="Times New Roman" w:hAnsi="Times New Roman"/>
          <w:i/>
        </w:rPr>
        <w:t>*</w:t>
      </w:r>
      <w:r w:rsidR="008D1F9A" w:rsidRPr="00625287">
        <w:rPr>
          <w:rFonts w:ascii="Times New Roman" w:hAnsi="Times New Roman"/>
          <w:i/>
          <w:iCs/>
        </w:rPr>
        <w:t>*</w:t>
      </w:r>
      <w:r w:rsidR="000F41A2" w:rsidRPr="000F41A2">
        <w:rPr>
          <w:rFonts w:ascii="Times New Roman" w:hAnsi="Times New Roman"/>
          <w:i/>
          <w:iCs/>
        </w:rPr>
        <w:t xml:space="preserve"> The above Average Hourly Wage Rate is derived from the </w:t>
      </w:r>
      <w:hyperlink r:id="rId19" w:anchor="00-0000" w:history="1">
        <w:r w:rsidR="000F41A2" w:rsidRPr="000F41A2">
          <w:rPr>
            <w:rStyle w:val="Hyperlink"/>
            <w:rFonts w:ascii="Times New Roman" w:hAnsi="Times New Roman"/>
            <w:i/>
            <w:iCs/>
          </w:rPr>
          <w:t xml:space="preserve">May </w:t>
        </w:r>
        <w:r w:rsidR="00211969">
          <w:rPr>
            <w:rStyle w:val="Hyperlink"/>
            <w:rFonts w:ascii="Times New Roman" w:hAnsi="Times New Roman"/>
            <w:i/>
            <w:iCs/>
          </w:rPr>
          <w:t>2015</w:t>
        </w:r>
        <w:r w:rsidR="000F41A2" w:rsidRPr="000F41A2">
          <w:rPr>
            <w:rStyle w:val="Hyperlink"/>
            <w:rFonts w:ascii="Times New Roman" w:hAnsi="Times New Roman"/>
            <w:i/>
            <w:iCs/>
          </w:rPr>
          <w:t xml:space="preserve"> Bureau of Labor Statistics</w:t>
        </w:r>
      </w:hyperlink>
      <w:r w:rsidR="000F41A2" w:rsidRPr="000F41A2">
        <w:rPr>
          <w:rFonts w:ascii="Times New Roman" w:hAnsi="Times New Roman"/>
          <w:i/>
          <w:iCs/>
          <w:u w:val="single"/>
        </w:rPr>
        <w:t xml:space="preserve"> </w:t>
      </w:r>
      <w:r w:rsidR="000F41A2" w:rsidRPr="000F41A2">
        <w:rPr>
          <w:rFonts w:ascii="Times New Roman" w:hAnsi="Times New Roman"/>
          <w:i/>
          <w:iCs/>
        </w:rPr>
        <w:t>Mean Hourly Wage for “All Occupa</w:t>
      </w:r>
      <w:r w:rsidR="00211969">
        <w:rPr>
          <w:rFonts w:ascii="Times New Roman" w:hAnsi="Times New Roman"/>
          <w:i/>
          <w:iCs/>
        </w:rPr>
        <w:t>tions”.  The wage rate of $32.52</w:t>
      </w:r>
      <w:r w:rsidR="000F41A2" w:rsidRPr="000F41A2">
        <w:rPr>
          <w:rFonts w:ascii="Times New Roman" w:hAnsi="Times New Roman"/>
          <w:i/>
          <w:iCs/>
        </w:rPr>
        <w:t xml:space="preserve"> is calculated from the </w:t>
      </w:r>
      <w:r w:rsidR="00211969">
        <w:rPr>
          <w:rFonts w:ascii="Times New Roman" w:hAnsi="Times New Roman"/>
          <w:i/>
          <w:iCs/>
        </w:rPr>
        <w:t>base average wage rate of $22.23</w:t>
      </w:r>
      <w:r w:rsidR="000F41A2" w:rsidRPr="000F41A2">
        <w:rPr>
          <w:rFonts w:ascii="Times New Roman" w:hAnsi="Times New Roman"/>
          <w:i/>
          <w:iCs/>
        </w:rPr>
        <w:t xml:space="preserve"> times the wage rate benefit multiplier of 1.4.  The selection of “All Occupations” represents the possibility that a respondent can be employed in any type of work; the collection is not targeting any specific category of employment.</w:t>
      </w:r>
    </w:p>
    <w:p w14:paraId="6DAC87ED" w14:textId="77777777" w:rsidR="000F41A2" w:rsidRPr="00625287" w:rsidRDefault="000F41A2" w:rsidP="000B702B">
      <w:pPr>
        <w:tabs>
          <w:tab w:val="left" w:pos="-1440"/>
        </w:tabs>
        <w:ind w:left="720"/>
        <w:jc w:val="both"/>
        <w:rPr>
          <w:rFonts w:ascii="Times New Roman" w:hAnsi="Times New Roman"/>
          <w:i/>
        </w:rPr>
      </w:pPr>
    </w:p>
    <w:p w14:paraId="4243C76A" w14:textId="4DC671EB" w:rsidR="002031C5" w:rsidRPr="00625287" w:rsidRDefault="002031C5" w:rsidP="000B702B">
      <w:pPr>
        <w:tabs>
          <w:tab w:val="left" w:pos="-1440"/>
        </w:tabs>
        <w:ind w:left="720"/>
        <w:jc w:val="both"/>
        <w:rPr>
          <w:rFonts w:ascii="Times New Roman" w:hAnsi="Times New Roman"/>
          <w:i/>
        </w:rPr>
      </w:pPr>
      <w:r w:rsidRPr="00625287">
        <w:rPr>
          <w:rFonts w:ascii="Times New Roman" w:hAnsi="Times New Roman"/>
          <w:i/>
        </w:rPr>
        <w:t xml:space="preserve">**** </w:t>
      </w:r>
      <w:r w:rsidR="00EF1567">
        <w:rPr>
          <w:rFonts w:ascii="Times New Roman" w:hAnsi="Times New Roman"/>
          <w:i/>
        </w:rPr>
        <w:t>A</w:t>
      </w:r>
      <w:r w:rsidR="00BD1DE6" w:rsidRPr="00625287">
        <w:rPr>
          <w:rFonts w:ascii="Times New Roman" w:hAnsi="Times New Roman"/>
          <w:i/>
        </w:rPr>
        <w:t>ll</w:t>
      </w:r>
      <w:r w:rsidR="00A242F3" w:rsidRPr="00625287">
        <w:rPr>
          <w:rFonts w:ascii="Times New Roman" w:hAnsi="Times New Roman"/>
          <w:i/>
        </w:rPr>
        <w:t xml:space="preserve"> </w:t>
      </w:r>
      <w:r w:rsidR="00956517">
        <w:rPr>
          <w:rFonts w:ascii="Times New Roman" w:hAnsi="Times New Roman"/>
          <w:i/>
        </w:rPr>
        <w:t>Deferred Action for Childhood Arrivals (</w:t>
      </w:r>
      <w:r w:rsidRPr="00625287">
        <w:rPr>
          <w:rFonts w:ascii="Times New Roman" w:hAnsi="Times New Roman"/>
          <w:i/>
        </w:rPr>
        <w:t xml:space="preserve">DACA </w:t>
      </w:r>
      <w:r w:rsidR="00D520EB" w:rsidRPr="00625287">
        <w:rPr>
          <w:rFonts w:ascii="Times New Roman" w:hAnsi="Times New Roman"/>
          <w:i/>
        </w:rPr>
        <w:t>requestor</w:t>
      </w:r>
      <w:r w:rsidRPr="00625287">
        <w:rPr>
          <w:rFonts w:ascii="Times New Roman" w:hAnsi="Times New Roman"/>
          <w:i/>
        </w:rPr>
        <w:t>s</w:t>
      </w:r>
      <w:r w:rsidR="00956517">
        <w:rPr>
          <w:rFonts w:ascii="Times New Roman" w:hAnsi="Times New Roman"/>
          <w:i/>
        </w:rPr>
        <w:t>)</w:t>
      </w:r>
      <w:r w:rsidRPr="00625287">
        <w:rPr>
          <w:rFonts w:ascii="Times New Roman" w:hAnsi="Times New Roman"/>
          <w:i/>
        </w:rPr>
        <w:t xml:space="preserve"> </w:t>
      </w:r>
      <w:r w:rsidR="00CF71D9" w:rsidRPr="00D011DF">
        <w:rPr>
          <w:rFonts w:ascii="Times New Roman" w:hAnsi="Times New Roman"/>
          <w:i/>
        </w:rPr>
        <w:t>in addition to</w:t>
      </w:r>
      <w:r w:rsidR="00C10B69" w:rsidRPr="00D011DF">
        <w:rPr>
          <w:rFonts w:ascii="Times New Roman" w:hAnsi="Times New Roman"/>
          <w:i/>
        </w:rPr>
        <w:t xml:space="preserve"> individuals whose </w:t>
      </w:r>
      <w:r w:rsidR="007C6616" w:rsidRPr="00D011DF">
        <w:rPr>
          <w:rFonts w:ascii="Times New Roman" w:hAnsi="Times New Roman"/>
          <w:i/>
        </w:rPr>
        <w:t xml:space="preserve">cases </w:t>
      </w:r>
      <w:r w:rsidR="00C10B69" w:rsidRPr="00D011DF">
        <w:rPr>
          <w:rFonts w:ascii="Times New Roman" w:hAnsi="Times New Roman"/>
          <w:i/>
        </w:rPr>
        <w:t>are deferred</w:t>
      </w:r>
      <w:r w:rsidR="005405D1" w:rsidRPr="00D011DF">
        <w:rPr>
          <w:rFonts w:ascii="Times New Roman" w:hAnsi="Times New Roman"/>
          <w:i/>
        </w:rPr>
        <w:t xml:space="preserve"> </w:t>
      </w:r>
      <w:r w:rsidR="00C10B69" w:rsidRPr="00D011DF">
        <w:rPr>
          <w:rFonts w:ascii="Times New Roman" w:hAnsi="Times New Roman"/>
          <w:i/>
        </w:rPr>
        <w:t>and who</w:t>
      </w:r>
      <w:r w:rsidR="005405D1" w:rsidRPr="00D011DF">
        <w:rPr>
          <w:rFonts w:ascii="Times New Roman" w:hAnsi="Times New Roman"/>
          <w:i/>
        </w:rPr>
        <w:t xml:space="preserve"> are not childhood arrivals </w:t>
      </w:r>
      <w:r w:rsidRPr="00D011DF">
        <w:rPr>
          <w:rFonts w:ascii="Times New Roman" w:hAnsi="Times New Roman"/>
          <w:i/>
        </w:rPr>
        <w:t>will complete form I-765WS.</w:t>
      </w:r>
      <w:r w:rsidRPr="00625287">
        <w:rPr>
          <w:rFonts w:ascii="Times New Roman" w:hAnsi="Times New Roman"/>
          <w:i/>
        </w:rPr>
        <w:t xml:space="preserve"> </w:t>
      </w:r>
    </w:p>
    <w:p w14:paraId="3D45F4EA" w14:textId="77777777" w:rsidR="002031C5" w:rsidRPr="00625287" w:rsidRDefault="002031C5" w:rsidP="000B702B">
      <w:pPr>
        <w:tabs>
          <w:tab w:val="left" w:pos="-1440"/>
        </w:tabs>
        <w:ind w:left="720"/>
        <w:jc w:val="both"/>
        <w:rPr>
          <w:rFonts w:ascii="Times New Roman" w:hAnsi="Times New Roman"/>
          <w:i/>
        </w:rPr>
      </w:pPr>
    </w:p>
    <w:p w14:paraId="3FD192D2" w14:textId="4617538E" w:rsidR="00BF753B" w:rsidRPr="00625287" w:rsidRDefault="00BF753B" w:rsidP="00025708">
      <w:pPr>
        <w:tabs>
          <w:tab w:val="left" w:pos="-1440"/>
        </w:tabs>
        <w:ind w:left="720"/>
        <w:jc w:val="both"/>
        <w:rPr>
          <w:rFonts w:ascii="Times New Roman" w:hAnsi="Times New Roman"/>
          <w:i/>
        </w:rPr>
      </w:pPr>
      <w:r w:rsidRPr="00625287">
        <w:rPr>
          <w:rFonts w:ascii="Times New Roman" w:hAnsi="Times New Roman"/>
          <w:i/>
        </w:rPr>
        <w:lastRenderedPageBreak/>
        <w:t>~</w:t>
      </w:r>
      <w:r w:rsidR="00025708" w:rsidRPr="00625287">
        <w:rPr>
          <w:rFonts w:ascii="Times New Roman" w:hAnsi="Times New Roman"/>
          <w:i/>
        </w:rPr>
        <w:t xml:space="preserve"> USCIS has </w:t>
      </w:r>
      <w:r w:rsidR="002031C5" w:rsidRPr="00625287">
        <w:rPr>
          <w:rFonts w:ascii="Times New Roman" w:hAnsi="Times New Roman"/>
          <w:i/>
        </w:rPr>
        <w:t xml:space="preserve">estimated </w:t>
      </w:r>
      <w:r w:rsidR="00025708" w:rsidRPr="00625287">
        <w:rPr>
          <w:rFonts w:ascii="Times New Roman" w:hAnsi="Times New Roman"/>
          <w:i/>
        </w:rPr>
        <w:t xml:space="preserve">the average time required to complete an EAD application as </w:t>
      </w:r>
      <w:r w:rsidR="003D5515">
        <w:rPr>
          <w:rFonts w:ascii="Times New Roman" w:hAnsi="Times New Roman"/>
          <w:i/>
        </w:rPr>
        <w:t>3.42 hours (</w:t>
      </w:r>
      <w:r w:rsidR="003D5515" w:rsidRPr="003D5515">
        <w:rPr>
          <w:rFonts w:ascii="Times New Roman" w:hAnsi="Times New Roman"/>
          <w:i/>
        </w:rPr>
        <w:t>3 hours and 25 minutes</w:t>
      </w:r>
      <w:r w:rsidR="003D5515">
        <w:rPr>
          <w:rFonts w:ascii="Times New Roman" w:hAnsi="Times New Roman"/>
          <w:i/>
        </w:rPr>
        <w:t>)</w:t>
      </w:r>
      <w:r w:rsidR="00025708" w:rsidRPr="00625287">
        <w:rPr>
          <w:rFonts w:ascii="Times New Roman" w:hAnsi="Times New Roman"/>
          <w:i/>
        </w:rPr>
        <w:t xml:space="preserve">.  This </w:t>
      </w:r>
      <w:r w:rsidR="00D520EB" w:rsidRPr="00625287">
        <w:rPr>
          <w:rFonts w:ascii="Times New Roman" w:hAnsi="Times New Roman"/>
          <w:i/>
        </w:rPr>
        <w:t xml:space="preserve">time </w:t>
      </w:r>
      <w:r w:rsidR="00025708" w:rsidRPr="00625287">
        <w:rPr>
          <w:rFonts w:ascii="Times New Roman" w:hAnsi="Times New Roman"/>
          <w:i/>
        </w:rPr>
        <w:t>includes research</w:t>
      </w:r>
      <w:r w:rsidR="00DE3FE3" w:rsidRPr="00625287">
        <w:rPr>
          <w:rFonts w:ascii="Times New Roman" w:hAnsi="Times New Roman"/>
          <w:i/>
        </w:rPr>
        <w:t>ing</w:t>
      </w:r>
      <w:r w:rsidR="00025708" w:rsidRPr="00625287">
        <w:rPr>
          <w:rFonts w:ascii="Times New Roman" w:hAnsi="Times New Roman"/>
          <w:i/>
        </w:rPr>
        <w:t xml:space="preserve"> the regulations and requirements for an EAD, read</w:t>
      </w:r>
      <w:r w:rsidR="00DE3FE3" w:rsidRPr="00625287">
        <w:rPr>
          <w:rFonts w:ascii="Times New Roman" w:hAnsi="Times New Roman"/>
          <w:i/>
        </w:rPr>
        <w:t>ing</w:t>
      </w:r>
      <w:r w:rsidR="00025708" w:rsidRPr="00625287">
        <w:rPr>
          <w:rFonts w:ascii="Times New Roman" w:hAnsi="Times New Roman"/>
          <w:i/>
        </w:rPr>
        <w:t xml:space="preserve"> the form instructions, complet</w:t>
      </w:r>
      <w:r w:rsidR="00DE3FE3" w:rsidRPr="00625287">
        <w:rPr>
          <w:rFonts w:ascii="Times New Roman" w:hAnsi="Times New Roman"/>
          <w:i/>
        </w:rPr>
        <w:t>ing</w:t>
      </w:r>
      <w:r w:rsidR="00025708" w:rsidRPr="00625287">
        <w:rPr>
          <w:rFonts w:ascii="Times New Roman" w:hAnsi="Times New Roman"/>
          <w:i/>
        </w:rPr>
        <w:t xml:space="preserve"> and sign</w:t>
      </w:r>
      <w:r w:rsidR="00D520EB" w:rsidRPr="00625287">
        <w:rPr>
          <w:rFonts w:ascii="Times New Roman" w:hAnsi="Times New Roman"/>
          <w:i/>
        </w:rPr>
        <w:t>ing</w:t>
      </w:r>
      <w:r w:rsidR="00025708" w:rsidRPr="00625287">
        <w:rPr>
          <w:rFonts w:ascii="Times New Roman" w:hAnsi="Times New Roman"/>
          <w:i/>
        </w:rPr>
        <w:t xml:space="preserve"> the form, and submit</w:t>
      </w:r>
      <w:r w:rsidR="00DE3FE3" w:rsidRPr="00625287">
        <w:rPr>
          <w:rFonts w:ascii="Times New Roman" w:hAnsi="Times New Roman"/>
          <w:i/>
        </w:rPr>
        <w:t>ting</w:t>
      </w:r>
      <w:r w:rsidR="00025708" w:rsidRPr="00625287">
        <w:rPr>
          <w:rFonts w:ascii="Times New Roman" w:hAnsi="Times New Roman"/>
          <w:i/>
        </w:rPr>
        <w:t xml:space="preserve"> the form and any associated evidence required.  </w:t>
      </w:r>
    </w:p>
    <w:p w14:paraId="65FA45A6" w14:textId="77777777" w:rsidR="00BF753B" w:rsidRPr="00625287" w:rsidRDefault="00BF753B" w:rsidP="00025708">
      <w:pPr>
        <w:tabs>
          <w:tab w:val="left" w:pos="-1440"/>
        </w:tabs>
        <w:ind w:left="720"/>
        <w:jc w:val="both"/>
        <w:rPr>
          <w:rFonts w:ascii="Times New Roman" w:hAnsi="Times New Roman"/>
          <w:i/>
        </w:rPr>
      </w:pPr>
    </w:p>
    <w:p w14:paraId="4D4ED675" w14:textId="027D92D1" w:rsidR="00025708" w:rsidRPr="00625287" w:rsidRDefault="00BF753B" w:rsidP="00025708">
      <w:pPr>
        <w:tabs>
          <w:tab w:val="left" w:pos="-1440"/>
        </w:tabs>
        <w:ind w:left="720"/>
        <w:jc w:val="both"/>
        <w:rPr>
          <w:rFonts w:ascii="Times New Roman" w:hAnsi="Times New Roman"/>
          <w:i/>
        </w:rPr>
      </w:pPr>
      <w:r w:rsidRPr="00625287">
        <w:rPr>
          <w:rFonts w:ascii="Times New Roman" w:hAnsi="Times New Roman"/>
          <w:i/>
        </w:rPr>
        <w:t xml:space="preserve">~~ USCIS has </w:t>
      </w:r>
      <w:r w:rsidR="004278A1" w:rsidRPr="00625287">
        <w:rPr>
          <w:rFonts w:ascii="Times New Roman" w:hAnsi="Times New Roman"/>
          <w:i/>
        </w:rPr>
        <w:t>estimated</w:t>
      </w:r>
      <w:r w:rsidRPr="00625287">
        <w:rPr>
          <w:rFonts w:ascii="Times New Roman" w:hAnsi="Times New Roman"/>
          <w:i/>
        </w:rPr>
        <w:t xml:space="preserve"> the a</w:t>
      </w:r>
      <w:r w:rsidR="00025708" w:rsidRPr="00625287">
        <w:rPr>
          <w:rFonts w:ascii="Times New Roman" w:hAnsi="Times New Roman"/>
          <w:i/>
        </w:rPr>
        <w:t xml:space="preserve">verage burden </w:t>
      </w:r>
      <w:r w:rsidRPr="00625287">
        <w:rPr>
          <w:rFonts w:ascii="Times New Roman" w:hAnsi="Times New Roman"/>
          <w:i/>
        </w:rPr>
        <w:t>for biometrics to be</w:t>
      </w:r>
      <w:r w:rsidR="004278A1" w:rsidRPr="00625287">
        <w:rPr>
          <w:rFonts w:ascii="Times New Roman" w:hAnsi="Times New Roman"/>
          <w:i/>
        </w:rPr>
        <w:t xml:space="preserve"> approximately</w:t>
      </w:r>
      <w:r w:rsidRPr="00625287">
        <w:rPr>
          <w:rFonts w:ascii="Times New Roman" w:hAnsi="Times New Roman"/>
          <w:i/>
        </w:rPr>
        <w:t xml:space="preserve"> </w:t>
      </w:r>
      <w:r w:rsidR="00CC63AF" w:rsidRPr="00625287">
        <w:rPr>
          <w:rFonts w:ascii="Times New Roman" w:hAnsi="Times New Roman"/>
          <w:i/>
        </w:rPr>
        <w:t>1.17 hours (</w:t>
      </w:r>
      <w:r w:rsidR="008A5FCE" w:rsidRPr="00625287">
        <w:rPr>
          <w:rFonts w:ascii="Times New Roman" w:hAnsi="Times New Roman"/>
          <w:i/>
        </w:rPr>
        <w:t>1</w:t>
      </w:r>
      <w:r w:rsidR="00BE6743">
        <w:rPr>
          <w:rFonts w:ascii="Times New Roman" w:hAnsi="Times New Roman"/>
          <w:i/>
        </w:rPr>
        <w:t xml:space="preserve"> </w:t>
      </w:r>
      <w:r w:rsidR="008A5FCE" w:rsidRPr="00625287">
        <w:rPr>
          <w:rFonts w:ascii="Times New Roman" w:hAnsi="Times New Roman"/>
          <w:i/>
        </w:rPr>
        <w:t>hour and 10 minutes</w:t>
      </w:r>
      <w:r w:rsidRPr="00625287">
        <w:rPr>
          <w:rFonts w:ascii="Times New Roman" w:hAnsi="Times New Roman"/>
          <w:i/>
        </w:rPr>
        <w:t xml:space="preserve">) based upon the time it takes to fingerprint and photograph the </w:t>
      </w:r>
      <w:r w:rsidR="00D520EB" w:rsidRPr="00625287">
        <w:rPr>
          <w:rFonts w:ascii="Times New Roman" w:hAnsi="Times New Roman"/>
          <w:i/>
        </w:rPr>
        <w:t>applica</w:t>
      </w:r>
      <w:r w:rsidRPr="00625287">
        <w:rPr>
          <w:rFonts w:ascii="Times New Roman" w:hAnsi="Times New Roman"/>
          <w:i/>
        </w:rPr>
        <w:t>nt</w:t>
      </w:r>
      <w:r w:rsidR="004278A1" w:rsidRPr="00625287">
        <w:rPr>
          <w:rFonts w:ascii="Times New Roman" w:hAnsi="Times New Roman"/>
          <w:i/>
        </w:rPr>
        <w:t xml:space="preserve"> and visit the ASC</w:t>
      </w:r>
      <w:r w:rsidR="00D520EB" w:rsidRPr="00625287">
        <w:rPr>
          <w:rFonts w:ascii="Times New Roman" w:hAnsi="Times New Roman"/>
          <w:i/>
        </w:rPr>
        <w:t>.</w:t>
      </w:r>
      <w:r w:rsidR="00025708" w:rsidRPr="00625287">
        <w:rPr>
          <w:rFonts w:ascii="Times New Roman" w:hAnsi="Times New Roman"/>
          <w:i/>
        </w:rPr>
        <w:t xml:space="preserve"> </w:t>
      </w:r>
      <w:r w:rsidR="00096B87" w:rsidRPr="00625287">
        <w:rPr>
          <w:rFonts w:ascii="Times New Roman" w:hAnsi="Times New Roman"/>
          <w:i/>
        </w:rPr>
        <w:t xml:space="preserve"> </w:t>
      </w:r>
    </w:p>
    <w:p w14:paraId="64862895" w14:textId="77777777" w:rsidR="002E199D" w:rsidRPr="00625287" w:rsidRDefault="002E199D" w:rsidP="000B702B">
      <w:pPr>
        <w:tabs>
          <w:tab w:val="left" w:pos="-1440"/>
        </w:tabs>
        <w:ind w:left="1440" w:hanging="720"/>
        <w:jc w:val="both"/>
        <w:rPr>
          <w:rFonts w:ascii="Times New Roman" w:hAnsi="Times New Roman"/>
        </w:rPr>
      </w:pPr>
    </w:p>
    <w:p w14:paraId="09CFD36B" w14:textId="7AC832C9" w:rsidR="008A5FCE" w:rsidRPr="00625287" w:rsidRDefault="008A5FCE" w:rsidP="00B95FB3">
      <w:pPr>
        <w:tabs>
          <w:tab w:val="left" w:pos="-1440"/>
        </w:tabs>
        <w:ind w:left="720"/>
        <w:jc w:val="both"/>
        <w:rPr>
          <w:rFonts w:ascii="Times New Roman" w:hAnsi="Times New Roman"/>
          <w:i/>
        </w:rPr>
      </w:pPr>
      <w:r w:rsidRPr="00625287">
        <w:rPr>
          <w:rFonts w:ascii="Times New Roman" w:hAnsi="Times New Roman"/>
        </w:rPr>
        <w:t>†</w:t>
      </w:r>
      <w:r w:rsidRPr="00625287">
        <w:rPr>
          <w:rFonts w:ascii="Times New Roman" w:hAnsi="Times New Roman"/>
          <w:i/>
        </w:rPr>
        <w:t xml:space="preserve">All applicants are </w:t>
      </w:r>
      <w:r w:rsidR="002D2278" w:rsidRPr="00625287">
        <w:rPr>
          <w:rFonts w:ascii="Times New Roman" w:hAnsi="Times New Roman"/>
          <w:i/>
        </w:rPr>
        <w:t xml:space="preserve">currently </w:t>
      </w:r>
      <w:r w:rsidRPr="00625287">
        <w:rPr>
          <w:rFonts w:ascii="Times New Roman" w:hAnsi="Times New Roman"/>
          <w:i/>
        </w:rPr>
        <w:t xml:space="preserve">required to provide passport-style photographs.  </w:t>
      </w:r>
      <w:r w:rsidR="00F574DA" w:rsidRPr="00625287">
        <w:rPr>
          <w:rFonts w:ascii="Times New Roman" w:hAnsi="Times New Roman"/>
          <w:i/>
        </w:rPr>
        <w:t>USCIS estimates that obtaining th</w:t>
      </w:r>
      <w:r w:rsidR="002031C5" w:rsidRPr="00625287">
        <w:rPr>
          <w:rFonts w:ascii="Times New Roman" w:hAnsi="Times New Roman"/>
          <w:i/>
        </w:rPr>
        <w:t>ese</w:t>
      </w:r>
      <w:r w:rsidR="00F574DA" w:rsidRPr="00625287">
        <w:rPr>
          <w:rFonts w:ascii="Times New Roman" w:hAnsi="Times New Roman"/>
          <w:i/>
        </w:rPr>
        <w:t xml:space="preserve"> photographs takes approximately .50 hours (30 minutes).</w:t>
      </w:r>
    </w:p>
    <w:p w14:paraId="04EE69F2" w14:textId="77777777" w:rsidR="008A5FCE" w:rsidRPr="00625287" w:rsidRDefault="008A5FCE" w:rsidP="000B702B">
      <w:pPr>
        <w:tabs>
          <w:tab w:val="left" w:pos="-1440"/>
        </w:tabs>
        <w:ind w:left="1440" w:hanging="720"/>
        <w:jc w:val="both"/>
        <w:rPr>
          <w:rFonts w:ascii="Times New Roman" w:hAnsi="Times New Roman"/>
        </w:rPr>
      </w:pPr>
    </w:p>
    <w:p w14:paraId="78F4A921" w14:textId="0D2AE3A7" w:rsidR="00DB48EE" w:rsidRPr="00625287" w:rsidRDefault="00DB48EE">
      <w:pPr>
        <w:tabs>
          <w:tab w:val="left" w:pos="-1440"/>
        </w:tabs>
        <w:ind w:left="720" w:hanging="720"/>
        <w:jc w:val="both"/>
        <w:rPr>
          <w:rFonts w:ascii="Times New Roman" w:hAnsi="Times New Roman"/>
        </w:rPr>
      </w:pPr>
      <w:r w:rsidRPr="00625287">
        <w:rPr>
          <w:rFonts w:ascii="Times New Roman" w:hAnsi="Times New Roman"/>
        </w:rPr>
        <w:tab/>
      </w:r>
    </w:p>
    <w:p w14:paraId="5D09462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i/>
        </w:rPr>
        <w:t>13.</w:t>
      </w:r>
      <w:r w:rsidRPr="00625287">
        <w:rPr>
          <w:rFonts w:ascii="Times New Roman" w:hAnsi="Times New Roman"/>
          <w:b/>
        </w:rPr>
        <w:tab/>
        <w:t xml:space="preserve">Provide an estimate of the total annual cost burden to respondents or </w:t>
      </w:r>
      <w:r w:rsidR="007F5988" w:rsidRPr="00625287">
        <w:rPr>
          <w:rFonts w:ascii="Times New Roman" w:hAnsi="Times New Roman"/>
          <w:b/>
        </w:rPr>
        <w:t>record keepers</w:t>
      </w:r>
      <w:r w:rsidRPr="00625287">
        <w:rPr>
          <w:rFonts w:ascii="Times New Roman" w:hAnsi="Times New Roman"/>
          <w:b/>
        </w:rPr>
        <w:t xml:space="preserve"> resulting from the collection of information.  (Do not include the cost of any hour burden shown in Items 12 and 14).</w:t>
      </w:r>
    </w:p>
    <w:p w14:paraId="47D641D4" w14:textId="77777777" w:rsidR="00B27061" w:rsidRPr="00625287" w:rsidRDefault="00B27061">
      <w:pPr>
        <w:jc w:val="both"/>
        <w:rPr>
          <w:rFonts w:ascii="Times New Roman" w:hAnsi="Times New Roman"/>
          <w:b/>
        </w:rPr>
      </w:pPr>
    </w:p>
    <w:p w14:paraId="01A84A2C"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The cost estimate should be split into two components:  (a) a total capital and start-up cost component (annualized over its expected useful life); and (b) a total operation and maintenance and purchase of services component.  The estimates should take into account costs associated with generating, maintaining, and disclosing or providing the information.  Include descriptions of methods used to estimate major cost factors including system and technology acquisition, expected useful life of capital equipment, the discount rate(s), and the time period over which costs will be incurred.  Capital and start-up costs include, among other items, preparations for collecting information such as purchasing computers and software; monitoring, sampling, drilling and testing equipment; and record storage facilities.</w:t>
      </w:r>
    </w:p>
    <w:p w14:paraId="30321988" w14:textId="77777777" w:rsidR="007E6F17" w:rsidRPr="00625287" w:rsidRDefault="007E6F17">
      <w:pPr>
        <w:tabs>
          <w:tab w:val="left" w:pos="-1440"/>
        </w:tabs>
        <w:ind w:left="1440" w:hanging="720"/>
        <w:jc w:val="both"/>
        <w:rPr>
          <w:rFonts w:ascii="Times New Roman" w:hAnsi="Times New Roman"/>
          <w:b/>
        </w:rPr>
      </w:pPr>
    </w:p>
    <w:p w14:paraId="0D0A3BF2"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If cost estimates are expected to vary widely, agencies should present ranges of cost burdens and explain the reasons for the variance.  The cost of purchasing or contracting out information collection services should be a part of this cost burden estimate.  In developing cost burden estimates, agencies may consult with a sample of respondents (fewer than 10), utilize the 60-day pre-OMB submission public comment process and use existing economic or regulatory impact analysis associated with the rulemaking containing the information collection, as appropriate.</w:t>
      </w:r>
    </w:p>
    <w:p w14:paraId="5CAA611B" w14:textId="77777777" w:rsidR="00B27061" w:rsidRPr="00625287" w:rsidRDefault="00B27061">
      <w:pPr>
        <w:jc w:val="both"/>
        <w:rPr>
          <w:rFonts w:ascii="Times New Roman" w:hAnsi="Times New Roman"/>
          <w:b/>
        </w:rPr>
      </w:pPr>
    </w:p>
    <w:p w14:paraId="0F5C351F" w14:textId="77777777" w:rsidR="00B27061" w:rsidRPr="00625287" w:rsidRDefault="00B27061">
      <w:pPr>
        <w:tabs>
          <w:tab w:val="left" w:pos="-1440"/>
        </w:tabs>
        <w:ind w:left="1440" w:hanging="720"/>
        <w:jc w:val="both"/>
        <w:rPr>
          <w:rFonts w:ascii="Times New Roman" w:hAnsi="Times New Roman"/>
          <w:b/>
        </w:rPr>
      </w:pPr>
      <w:r w:rsidRPr="00625287">
        <w:rPr>
          <w:rFonts w:ascii="Times New Roman" w:hAnsi="Times New Roman"/>
          <w:b/>
        </w:rPr>
        <w:t>•</w:t>
      </w:r>
      <w:r w:rsidRPr="00625287">
        <w:rPr>
          <w:rFonts w:ascii="Times New Roman" w:hAnsi="Times New Roman"/>
          <w:b/>
        </w:rPr>
        <w:tab/>
        <w:t xml:space="preserve">Generally, estimates should not include purchases of equipment or services, or portions thereof, made: (1) prior to October 1, 1995, (2) to achieve regulatory compliance with requirements not associated with the information collection, (3) for reasons other than to provide information or keep records for the </w:t>
      </w:r>
      <w:r w:rsidR="007F5988" w:rsidRPr="00625287">
        <w:rPr>
          <w:rFonts w:ascii="Times New Roman" w:hAnsi="Times New Roman"/>
          <w:b/>
        </w:rPr>
        <w:t>government</w:t>
      </w:r>
      <w:r w:rsidRPr="00625287">
        <w:rPr>
          <w:rFonts w:ascii="Times New Roman" w:hAnsi="Times New Roman"/>
          <w:b/>
        </w:rPr>
        <w:t xml:space="preserve"> or (4) as part of customary and usual business or private </w:t>
      </w:r>
      <w:r w:rsidRPr="00625287">
        <w:rPr>
          <w:rFonts w:ascii="Times New Roman" w:hAnsi="Times New Roman"/>
          <w:b/>
        </w:rPr>
        <w:lastRenderedPageBreak/>
        <w:t>practices.</w:t>
      </w:r>
    </w:p>
    <w:p w14:paraId="5F6E9C0F" w14:textId="77777777" w:rsidR="001A595D" w:rsidRPr="00625287" w:rsidRDefault="001A595D">
      <w:pPr>
        <w:tabs>
          <w:tab w:val="left" w:pos="-1440"/>
        </w:tabs>
        <w:ind w:left="1440" w:hanging="720"/>
        <w:jc w:val="both"/>
        <w:rPr>
          <w:rFonts w:ascii="Times New Roman" w:hAnsi="Times New Roman"/>
        </w:rPr>
      </w:pPr>
    </w:p>
    <w:p w14:paraId="16B64771" w14:textId="31801884" w:rsidR="00C46846" w:rsidRPr="00EE7050" w:rsidRDefault="005D2435" w:rsidP="00403EA7">
      <w:pPr>
        <w:pStyle w:val="NoSpacing"/>
        <w:ind w:left="720"/>
        <w:rPr>
          <w:iCs/>
        </w:rPr>
      </w:pPr>
      <w:r>
        <w:t>T</w:t>
      </w:r>
      <w:r w:rsidR="00356D8B" w:rsidRPr="00625287">
        <w:t>here is a $</w:t>
      </w:r>
      <w:r w:rsidR="00025708" w:rsidRPr="00625287">
        <w:rPr>
          <w:iCs/>
        </w:rPr>
        <w:t xml:space="preserve">380 fee associated with </w:t>
      </w:r>
      <w:r w:rsidR="006319B8">
        <w:rPr>
          <w:iCs/>
        </w:rPr>
        <w:t xml:space="preserve">the request submitted under </w:t>
      </w:r>
      <w:r w:rsidR="00025708" w:rsidRPr="00625287">
        <w:rPr>
          <w:iCs/>
        </w:rPr>
        <w:t>this information collection, as well as a</w:t>
      </w:r>
      <w:r w:rsidR="00D2685B" w:rsidRPr="00625287">
        <w:rPr>
          <w:iCs/>
        </w:rPr>
        <w:t>n</w:t>
      </w:r>
      <w:r w:rsidR="00025708" w:rsidRPr="00625287">
        <w:rPr>
          <w:iCs/>
        </w:rPr>
        <w:t xml:space="preserve"> $85 biometrics </w:t>
      </w:r>
      <w:r w:rsidR="006319B8">
        <w:rPr>
          <w:iCs/>
        </w:rPr>
        <w:t xml:space="preserve">services </w:t>
      </w:r>
      <w:r w:rsidR="00025708" w:rsidRPr="00625287">
        <w:rPr>
          <w:iCs/>
        </w:rPr>
        <w:t>fee</w:t>
      </w:r>
      <w:r w:rsidR="007740F6">
        <w:rPr>
          <w:iCs/>
        </w:rPr>
        <w:t xml:space="preserve"> (applicable on</w:t>
      </w:r>
      <w:r w:rsidR="00C46846">
        <w:rPr>
          <w:iCs/>
        </w:rPr>
        <w:t>ly</w:t>
      </w:r>
      <w:r w:rsidR="007740F6">
        <w:rPr>
          <w:iCs/>
        </w:rPr>
        <w:t xml:space="preserve"> to DACA requestors</w:t>
      </w:r>
      <w:r w:rsidR="00EE7050">
        <w:rPr>
          <w:iCs/>
        </w:rPr>
        <w:t xml:space="preserve"> and requestors under the proposed rule, </w:t>
      </w:r>
      <w:r w:rsidR="00EE7050" w:rsidRPr="00EE7050">
        <w:rPr>
          <w:iCs/>
        </w:rPr>
        <w:t xml:space="preserve">who are </w:t>
      </w:r>
      <w:r w:rsidR="00EE7050" w:rsidRPr="00EE7050">
        <w:t>beneficiaries of approved employment-based immigrant visa petitions in the United States on E-3, H-1B, H-1B1, L-1, or O-1 nonimmigrant status but cannot obtain an immigrant visa number due to current backlogs and are experiencing compelling circumstances, as well as qualifying spouses and children</w:t>
      </w:r>
      <w:r w:rsidR="007740F6">
        <w:rPr>
          <w:iCs/>
        </w:rPr>
        <w:t>)</w:t>
      </w:r>
      <w:r w:rsidR="00F574DA" w:rsidRPr="005D2435">
        <w:rPr>
          <w:iCs/>
        </w:rPr>
        <w:t>.</w:t>
      </w:r>
      <w:r w:rsidRPr="005D2435">
        <w:rPr>
          <w:iCs/>
        </w:rPr>
        <w:t xml:space="preserve">  </w:t>
      </w:r>
      <w:r w:rsidR="00C46846">
        <w:rPr>
          <w:iCs/>
        </w:rPr>
        <w:t>See response to Question 14 below for more information.</w:t>
      </w:r>
    </w:p>
    <w:p w14:paraId="2686378D" w14:textId="794FB757" w:rsidR="00814F06" w:rsidRDefault="00814F06" w:rsidP="00356D8B">
      <w:pPr>
        <w:tabs>
          <w:tab w:val="left" w:pos="-1440"/>
        </w:tabs>
        <w:ind w:left="720"/>
        <w:jc w:val="both"/>
        <w:rPr>
          <w:rFonts w:ascii="Times New Roman" w:hAnsi="Times New Roman"/>
          <w:iCs/>
        </w:rPr>
      </w:pPr>
    </w:p>
    <w:p w14:paraId="6EFB690A" w14:textId="063C504A" w:rsidR="006319B8" w:rsidRDefault="006319B8" w:rsidP="00356D8B">
      <w:pPr>
        <w:tabs>
          <w:tab w:val="left" w:pos="-1440"/>
        </w:tabs>
        <w:ind w:left="720"/>
        <w:jc w:val="both"/>
        <w:rPr>
          <w:rFonts w:ascii="Times New Roman" w:hAnsi="Times New Roman"/>
          <w:iCs/>
        </w:rPr>
      </w:pPr>
      <w:r>
        <w:rPr>
          <w:rFonts w:ascii="Times New Roman" w:hAnsi="Times New Roman"/>
          <w:iCs/>
        </w:rPr>
        <w:t xml:space="preserve">In addition, USCIS estimates that respondents must pay </w:t>
      </w:r>
      <w:r w:rsidRPr="005D2435">
        <w:rPr>
          <w:rFonts w:ascii="Times New Roman" w:hAnsi="Times New Roman"/>
          <w:iCs/>
        </w:rPr>
        <w:t>$10 fee to obtain</w:t>
      </w:r>
      <w:r>
        <w:rPr>
          <w:rFonts w:ascii="Times New Roman" w:hAnsi="Times New Roman"/>
          <w:iCs/>
        </w:rPr>
        <w:t xml:space="preserve"> the required </w:t>
      </w:r>
      <w:r w:rsidRPr="005D2435">
        <w:rPr>
          <w:rFonts w:ascii="Times New Roman" w:hAnsi="Times New Roman"/>
          <w:iCs/>
        </w:rPr>
        <w:t>passport-style photographs</w:t>
      </w:r>
      <w:r w:rsidR="00CB72AF">
        <w:rPr>
          <w:rFonts w:ascii="Times New Roman" w:hAnsi="Times New Roman"/>
          <w:iCs/>
        </w:rPr>
        <w:t xml:space="preserve"> (Total estimated cost: $</w:t>
      </w:r>
      <w:r w:rsidR="003A7585" w:rsidRPr="003A7585">
        <w:rPr>
          <w:rFonts w:ascii="Times New Roman" w:hAnsi="Times New Roman"/>
          <w:iCs/>
        </w:rPr>
        <w:t>21</w:t>
      </w:r>
      <w:r w:rsidR="003A7585">
        <w:rPr>
          <w:rFonts w:ascii="Times New Roman" w:hAnsi="Times New Roman"/>
          <w:iCs/>
        </w:rPr>
        <w:t>,</w:t>
      </w:r>
      <w:r w:rsidR="003A7585" w:rsidRPr="003A7585">
        <w:rPr>
          <w:rFonts w:ascii="Times New Roman" w:hAnsi="Times New Roman"/>
          <w:iCs/>
        </w:rPr>
        <w:t>365</w:t>
      </w:r>
      <w:r w:rsidR="003A7585">
        <w:rPr>
          <w:rFonts w:ascii="Times New Roman" w:hAnsi="Times New Roman"/>
          <w:iCs/>
        </w:rPr>
        <w:t>,</w:t>
      </w:r>
      <w:r w:rsidR="003A7585" w:rsidRPr="003A7585">
        <w:rPr>
          <w:rFonts w:ascii="Times New Roman" w:hAnsi="Times New Roman"/>
          <w:iCs/>
        </w:rPr>
        <w:t>830</w:t>
      </w:r>
      <w:r w:rsidR="003A7585">
        <w:rPr>
          <w:rFonts w:ascii="Times New Roman" w:hAnsi="Times New Roman"/>
          <w:iCs/>
        </w:rPr>
        <w:t xml:space="preserve"> </w:t>
      </w:r>
      <w:r w:rsidR="00F05F9C">
        <w:rPr>
          <w:rFonts w:ascii="Times New Roman" w:hAnsi="Times New Roman"/>
          <w:iCs/>
        </w:rPr>
        <w:t xml:space="preserve">= </w:t>
      </w:r>
      <w:r w:rsidR="003A7585" w:rsidRPr="003A7585">
        <w:rPr>
          <w:rFonts w:ascii="Times New Roman" w:hAnsi="Times New Roman"/>
          <w:bCs/>
          <w:iCs/>
        </w:rPr>
        <w:t>2,136,583</w:t>
      </w:r>
      <w:r w:rsidR="002756C2">
        <w:rPr>
          <w:rFonts w:ascii="Times New Roman" w:hAnsi="Times New Roman"/>
          <w:iCs/>
        </w:rPr>
        <w:t xml:space="preserve"> </w:t>
      </w:r>
      <w:r w:rsidR="00CB72AF">
        <w:rPr>
          <w:rFonts w:ascii="Times New Roman" w:hAnsi="Times New Roman"/>
          <w:iCs/>
        </w:rPr>
        <w:t>Respondents x $10/per photograph fee)</w:t>
      </w:r>
      <w:r>
        <w:rPr>
          <w:rFonts w:ascii="Times New Roman" w:hAnsi="Times New Roman"/>
          <w:iCs/>
        </w:rPr>
        <w:t>.</w:t>
      </w:r>
    </w:p>
    <w:p w14:paraId="2A91F5CF" w14:textId="77777777" w:rsidR="006319B8" w:rsidRDefault="006319B8" w:rsidP="00356D8B">
      <w:pPr>
        <w:tabs>
          <w:tab w:val="left" w:pos="-1440"/>
        </w:tabs>
        <w:ind w:left="720"/>
        <w:jc w:val="both"/>
        <w:rPr>
          <w:rFonts w:ascii="Times New Roman" w:hAnsi="Times New Roman"/>
          <w:iCs/>
        </w:rPr>
      </w:pPr>
    </w:p>
    <w:p w14:paraId="2514F170" w14:textId="6C51F3F3" w:rsidR="00B27061" w:rsidRDefault="00890371" w:rsidP="000F7659">
      <w:pPr>
        <w:tabs>
          <w:tab w:val="left" w:pos="-1440"/>
        </w:tabs>
        <w:ind w:left="720"/>
        <w:jc w:val="both"/>
        <w:rPr>
          <w:rFonts w:ascii="Times New Roman" w:hAnsi="Times New Roman"/>
          <w:iCs/>
        </w:rPr>
      </w:pPr>
      <w:r>
        <w:rPr>
          <w:rFonts w:ascii="Times New Roman" w:hAnsi="Times New Roman"/>
        </w:rPr>
        <w:t>In addition, t</w:t>
      </w:r>
      <w:r w:rsidRPr="00890371">
        <w:rPr>
          <w:rFonts w:ascii="Times New Roman" w:hAnsi="Times New Roman"/>
        </w:rPr>
        <w:t>his information collection may impose some out-of-pocket costs on respondents in   addition to the time burden for the form’s preparation.  For form preparation, legal services, translators, and document search and generation, USCIS estimates that the average cost for these activities is $490 and that an average of 60% of the total respondent population may incur this cost.  The total cost to responde</w:t>
      </w:r>
      <w:r w:rsidR="003A7585">
        <w:rPr>
          <w:rFonts w:ascii="Times New Roman" w:hAnsi="Times New Roman"/>
        </w:rPr>
        <w:t>nts would generate as follows: 2,136,583</w:t>
      </w:r>
      <w:r>
        <w:rPr>
          <w:rFonts w:ascii="Times New Roman" w:hAnsi="Times New Roman"/>
        </w:rPr>
        <w:t xml:space="preserve"> </w:t>
      </w:r>
      <w:r w:rsidRPr="00890371">
        <w:rPr>
          <w:rFonts w:ascii="Times New Roman" w:hAnsi="Times New Roman"/>
        </w:rPr>
        <w:t>respon</w:t>
      </w:r>
      <w:r w:rsidR="00077F1B">
        <w:rPr>
          <w:rFonts w:ascii="Times New Roman" w:hAnsi="Times New Roman"/>
        </w:rPr>
        <w:t>dents x 60% of the populat</w:t>
      </w:r>
      <w:r w:rsidR="003A7585">
        <w:rPr>
          <w:rFonts w:ascii="Times New Roman" w:hAnsi="Times New Roman"/>
        </w:rPr>
        <w:t xml:space="preserve">ion = 1,281,950 </w:t>
      </w:r>
      <w:r w:rsidRPr="00890371">
        <w:rPr>
          <w:rFonts w:ascii="Times New Roman" w:hAnsi="Times New Roman"/>
        </w:rPr>
        <w:t>multiplied by the average cost per response of $490</w:t>
      </w:r>
      <w:r w:rsidR="00077F1B">
        <w:rPr>
          <w:rFonts w:ascii="Times New Roman" w:hAnsi="Times New Roman"/>
        </w:rPr>
        <w:t xml:space="preserve"> = $</w:t>
      </w:r>
      <w:r w:rsidR="003A7585" w:rsidRPr="003A7585">
        <w:rPr>
          <w:rFonts w:ascii="Times New Roman" w:hAnsi="Times New Roman"/>
        </w:rPr>
        <w:t>628</w:t>
      </w:r>
      <w:r w:rsidR="003A7585">
        <w:rPr>
          <w:rFonts w:ascii="Times New Roman" w:hAnsi="Times New Roman"/>
        </w:rPr>
        <w:t>,</w:t>
      </w:r>
      <w:r w:rsidR="003A7585" w:rsidRPr="003A7585">
        <w:rPr>
          <w:rFonts w:ascii="Times New Roman" w:hAnsi="Times New Roman"/>
        </w:rPr>
        <w:t>155</w:t>
      </w:r>
      <w:r w:rsidR="003A7585">
        <w:rPr>
          <w:rFonts w:ascii="Times New Roman" w:hAnsi="Times New Roman"/>
        </w:rPr>
        <w:t>,</w:t>
      </w:r>
      <w:r w:rsidR="003A7585" w:rsidRPr="003A7585">
        <w:rPr>
          <w:rFonts w:ascii="Times New Roman" w:hAnsi="Times New Roman"/>
        </w:rPr>
        <w:t>500</w:t>
      </w:r>
      <w:r w:rsidR="003A7585">
        <w:rPr>
          <w:rFonts w:ascii="Times New Roman" w:hAnsi="Times New Roman"/>
        </w:rPr>
        <w:t>.</w:t>
      </w:r>
    </w:p>
    <w:p w14:paraId="29BAA16E" w14:textId="77777777" w:rsidR="00BE023C" w:rsidRDefault="00BE023C" w:rsidP="000F7659">
      <w:pPr>
        <w:tabs>
          <w:tab w:val="left" w:pos="-1440"/>
        </w:tabs>
        <w:ind w:left="720"/>
        <w:jc w:val="both"/>
        <w:rPr>
          <w:rFonts w:ascii="Times New Roman" w:hAnsi="Times New Roman"/>
          <w:iCs/>
        </w:rPr>
      </w:pPr>
    </w:p>
    <w:p w14:paraId="259C8282" w14:textId="196850CB" w:rsidR="00C46846" w:rsidRDefault="00C46846" w:rsidP="000F7659">
      <w:pPr>
        <w:tabs>
          <w:tab w:val="left" w:pos="-1440"/>
        </w:tabs>
        <w:ind w:left="720"/>
        <w:jc w:val="both"/>
        <w:rPr>
          <w:rFonts w:ascii="Times New Roman" w:hAnsi="Times New Roman"/>
        </w:rPr>
      </w:pPr>
      <w:r>
        <w:rPr>
          <w:rFonts w:ascii="Times New Roman" w:hAnsi="Times New Roman"/>
          <w:iCs/>
        </w:rPr>
        <w:t xml:space="preserve">The estimated total cost to I-765 respondents: </w:t>
      </w:r>
      <w:r w:rsidR="00077F1B">
        <w:rPr>
          <w:rFonts w:ascii="Times New Roman" w:hAnsi="Times New Roman"/>
          <w:iCs/>
        </w:rPr>
        <w:t>$</w:t>
      </w:r>
      <w:r w:rsidR="003A7585" w:rsidRPr="003A7585">
        <w:rPr>
          <w:rFonts w:ascii="Times New Roman" w:hAnsi="Times New Roman"/>
        </w:rPr>
        <w:t>649</w:t>
      </w:r>
      <w:r w:rsidR="003A7585">
        <w:rPr>
          <w:rFonts w:ascii="Times New Roman" w:hAnsi="Times New Roman"/>
        </w:rPr>
        <w:t>,</w:t>
      </w:r>
      <w:r w:rsidR="003A7585" w:rsidRPr="003A7585">
        <w:rPr>
          <w:rFonts w:ascii="Times New Roman" w:hAnsi="Times New Roman"/>
        </w:rPr>
        <w:t>521</w:t>
      </w:r>
      <w:r w:rsidR="003A7585">
        <w:rPr>
          <w:rFonts w:ascii="Times New Roman" w:hAnsi="Times New Roman"/>
        </w:rPr>
        <w:t>,</w:t>
      </w:r>
      <w:r w:rsidR="003A7585" w:rsidRPr="003A7585">
        <w:rPr>
          <w:rFonts w:ascii="Times New Roman" w:hAnsi="Times New Roman"/>
        </w:rPr>
        <w:t>330</w:t>
      </w:r>
      <w:r w:rsidR="003A7585">
        <w:rPr>
          <w:rFonts w:ascii="Times New Roman" w:hAnsi="Times New Roman"/>
        </w:rPr>
        <w:t>.</w:t>
      </w:r>
    </w:p>
    <w:p w14:paraId="3A819CC7" w14:textId="77777777" w:rsidR="003A7585" w:rsidRPr="005D2435" w:rsidRDefault="003A7585" w:rsidP="000F7659">
      <w:pPr>
        <w:tabs>
          <w:tab w:val="left" w:pos="-1440"/>
        </w:tabs>
        <w:ind w:left="720"/>
        <w:jc w:val="both"/>
        <w:rPr>
          <w:rFonts w:ascii="Times New Roman" w:hAnsi="Times New Roman"/>
        </w:rPr>
      </w:pPr>
    </w:p>
    <w:p w14:paraId="2F7F2F14" w14:textId="77777777" w:rsidR="00B27061" w:rsidRPr="00625287" w:rsidRDefault="00B27061">
      <w:pPr>
        <w:tabs>
          <w:tab w:val="left" w:pos="-1440"/>
        </w:tabs>
        <w:ind w:left="720" w:hanging="720"/>
        <w:jc w:val="both"/>
        <w:rPr>
          <w:rFonts w:ascii="Times New Roman" w:hAnsi="Times New Roman"/>
          <w:i/>
        </w:rPr>
      </w:pPr>
      <w:r w:rsidRPr="00625287">
        <w:rPr>
          <w:rFonts w:ascii="Times New Roman" w:hAnsi="Times New Roman"/>
          <w:b/>
        </w:rPr>
        <w:t>14</w:t>
      </w:r>
      <w:r w:rsidRPr="00625287">
        <w:rPr>
          <w:rFonts w:ascii="Times New Roman" w:hAnsi="Times New Roman"/>
          <w:i/>
        </w:rPr>
        <w:t>.</w:t>
      </w:r>
      <w:r w:rsidRPr="00625287">
        <w:rPr>
          <w:rFonts w:ascii="Times New Roman" w:hAnsi="Times New Roman"/>
          <w:i/>
        </w:rPr>
        <w:tab/>
      </w:r>
      <w:r w:rsidRPr="00625287">
        <w:rPr>
          <w:rFonts w:ascii="Times New Roman" w:hAnsi="Times New Roman"/>
          <w:b/>
        </w:rPr>
        <w:t>Provide estimates of annualized cost to the Federal government.  Also, provide a description of the method used to estimate cost, which should include quantification of hours, operational expenses (such as equipment, overhead, printing, and support staff), and any other expense that would not have been incurred without this collection of information.  Agencies also may aggregate cost estimates from Items 12, 13, and 14 in a single table.</w:t>
      </w:r>
    </w:p>
    <w:p w14:paraId="3D3DE07E" w14:textId="77777777" w:rsidR="00D2685B" w:rsidRPr="00625287" w:rsidRDefault="001A595D" w:rsidP="00D2685B">
      <w:pPr>
        <w:tabs>
          <w:tab w:val="left" w:pos="-1440"/>
        </w:tabs>
        <w:ind w:left="720" w:hanging="720"/>
        <w:jc w:val="both"/>
        <w:rPr>
          <w:rFonts w:ascii="Times New Roman" w:hAnsi="Times New Roman"/>
        </w:rPr>
      </w:pPr>
      <w:r w:rsidRPr="00625287">
        <w:rPr>
          <w:rFonts w:ascii="Times New Roman" w:hAnsi="Times New Roman"/>
        </w:rPr>
        <w:tab/>
      </w:r>
    </w:p>
    <w:p w14:paraId="09DA0D88" w14:textId="77777777" w:rsidR="00D2685B" w:rsidRPr="00625287" w:rsidRDefault="00D2685B" w:rsidP="00D2685B">
      <w:pPr>
        <w:tabs>
          <w:tab w:val="left" w:pos="-1440"/>
        </w:tabs>
        <w:ind w:left="720" w:hanging="720"/>
        <w:jc w:val="both"/>
        <w:rPr>
          <w:rFonts w:ascii="Times New Roman" w:hAnsi="Times New Roman"/>
          <w:u w:val="single"/>
        </w:rPr>
      </w:pPr>
      <w:r w:rsidRPr="00625287">
        <w:rPr>
          <w:rFonts w:ascii="Times New Roman" w:hAnsi="Times New Roman"/>
        </w:rPr>
        <w:tab/>
      </w:r>
      <w:r w:rsidRPr="00625287">
        <w:rPr>
          <w:rFonts w:ascii="Times New Roman" w:hAnsi="Times New Roman"/>
          <w:u w:val="single"/>
        </w:rPr>
        <w:t>Annualized Cost Analysis:</w:t>
      </w:r>
    </w:p>
    <w:p w14:paraId="0D45C006" w14:textId="77777777" w:rsidR="00EE6B89"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62E5B381" w14:textId="46647E59" w:rsidR="00CF1B39" w:rsidRDefault="00EE6B89" w:rsidP="00D2685B">
      <w:pPr>
        <w:tabs>
          <w:tab w:val="left" w:pos="-1440"/>
        </w:tabs>
        <w:ind w:left="720" w:hanging="720"/>
        <w:jc w:val="both"/>
        <w:rPr>
          <w:rFonts w:ascii="Times New Roman" w:hAnsi="Times New Roman"/>
        </w:rPr>
      </w:pPr>
      <w:r w:rsidRPr="00625287">
        <w:rPr>
          <w:rFonts w:ascii="Times New Roman" w:hAnsi="Times New Roman"/>
        </w:rPr>
        <w:tab/>
      </w:r>
      <w:r w:rsidR="00D2685B" w:rsidRPr="00625287">
        <w:rPr>
          <w:rFonts w:ascii="Times New Roman" w:hAnsi="Times New Roman"/>
        </w:rPr>
        <w:t>a.</w:t>
      </w:r>
      <w:r w:rsidR="00D2685B" w:rsidRPr="00625287">
        <w:rPr>
          <w:rFonts w:ascii="Times New Roman" w:hAnsi="Times New Roman"/>
        </w:rPr>
        <w:tab/>
        <w:t>Printing Cost</w:t>
      </w:r>
      <w:r w:rsidR="00834E2D">
        <w:rPr>
          <w:rFonts w:ascii="Times New Roman" w:hAnsi="Times New Roman"/>
        </w:rPr>
        <w:t xml:space="preserve">: </w:t>
      </w:r>
      <w:r w:rsidR="007A1CF7">
        <w:rPr>
          <w:rFonts w:ascii="Times New Roman" w:hAnsi="Times New Roman"/>
        </w:rPr>
        <w:tab/>
      </w:r>
      <w:r w:rsidR="00D2685B" w:rsidRPr="00625287">
        <w:rPr>
          <w:rFonts w:ascii="Times New Roman" w:hAnsi="Times New Roman"/>
        </w:rPr>
        <w:t>$</w:t>
      </w:r>
      <w:r w:rsidR="0007152D">
        <w:rPr>
          <w:rFonts w:ascii="Times New Roman" w:hAnsi="Times New Roman"/>
        </w:rPr>
        <w:t>24,000</w:t>
      </w:r>
      <w:r w:rsidR="00D2685B" w:rsidRPr="00625287">
        <w:rPr>
          <w:rFonts w:ascii="Times New Roman" w:hAnsi="Times New Roman"/>
        </w:rPr>
        <w:tab/>
      </w:r>
    </w:p>
    <w:p w14:paraId="1F5E878C" w14:textId="0BE80DEE" w:rsidR="00D2685B" w:rsidRPr="00625287" w:rsidRDefault="00CF1B39" w:rsidP="00D2685B">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b.</w:t>
      </w:r>
      <w:r w:rsidR="00D2685B" w:rsidRPr="00625287">
        <w:rPr>
          <w:rFonts w:ascii="Times New Roman" w:hAnsi="Times New Roman"/>
        </w:rPr>
        <w:tab/>
        <w:t>Collection and Pr</w:t>
      </w:r>
      <w:r w:rsidR="005E4C29" w:rsidRPr="00625287">
        <w:rPr>
          <w:rFonts w:ascii="Times New Roman" w:hAnsi="Times New Roman"/>
        </w:rPr>
        <w:t>ocessing</w:t>
      </w:r>
      <w:r w:rsidR="00D2685B" w:rsidRPr="00625287">
        <w:rPr>
          <w:rFonts w:ascii="Times New Roman" w:hAnsi="Times New Roman"/>
        </w:rPr>
        <w:t xml:space="preserve"> Cost</w:t>
      </w:r>
      <w:r w:rsidR="00834E2D">
        <w:rPr>
          <w:rFonts w:ascii="Times New Roman" w:hAnsi="Times New Roman"/>
        </w:rPr>
        <w:t xml:space="preserve">: </w:t>
      </w:r>
      <w:r w:rsidR="00D2685B" w:rsidRPr="00625287">
        <w:rPr>
          <w:rFonts w:ascii="Times New Roman" w:hAnsi="Times New Roman"/>
        </w:rPr>
        <w:t>$</w:t>
      </w:r>
      <w:r w:rsidR="00B13F0F" w:rsidRPr="00B13F0F">
        <w:rPr>
          <w:rFonts w:ascii="Times New Roman" w:hAnsi="Times New Roman"/>
        </w:rPr>
        <w:t>846</w:t>
      </w:r>
      <w:r w:rsidR="00B13F0F">
        <w:rPr>
          <w:rFonts w:ascii="Times New Roman" w:hAnsi="Times New Roman"/>
        </w:rPr>
        <w:t>,</w:t>
      </w:r>
      <w:r w:rsidR="00B13F0F" w:rsidRPr="00B13F0F">
        <w:rPr>
          <w:rFonts w:ascii="Times New Roman" w:hAnsi="Times New Roman"/>
        </w:rPr>
        <w:t>332</w:t>
      </w:r>
      <w:r w:rsidR="00B13F0F">
        <w:rPr>
          <w:rFonts w:ascii="Times New Roman" w:hAnsi="Times New Roman"/>
        </w:rPr>
        <w:t>,</w:t>
      </w:r>
      <w:r w:rsidR="00B13F0F" w:rsidRPr="00B13F0F">
        <w:rPr>
          <w:rFonts w:ascii="Times New Roman" w:hAnsi="Times New Roman"/>
        </w:rPr>
        <w:t>235</w:t>
      </w:r>
      <w:r w:rsidR="00316748">
        <w:rPr>
          <w:rFonts w:ascii="Times New Roman" w:hAnsi="Times New Roman"/>
        </w:rPr>
        <w:t>.</w:t>
      </w:r>
    </w:p>
    <w:p w14:paraId="0882DB82" w14:textId="5F48FAB1"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t>c.</w:t>
      </w:r>
      <w:r w:rsidRPr="00625287">
        <w:rPr>
          <w:rFonts w:ascii="Times New Roman" w:hAnsi="Times New Roman"/>
        </w:rPr>
        <w:tab/>
        <w:t xml:space="preserve">Total Cost to </w:t>
      </w:r>
      <w:r w:rsidR="00EE6B89" w:rsidRPr="00625287">
        <w:rPr>
          <w:rFonts w:ascii="Times New Roman" w:hAnsi="Times New Roman"/>
        </w:rPr>
        <w:t>Government</w:t>
      </w:r>
      <w:r w:rsidR="00834E2D">
        <w:rPr>
          <w:rFonts w:ascii="Times New Roman" w:hAnsi="Times New Roman"/>
        </w:rPr>
        <w:t xml:space="preserve"> (funded by USCIS user fee collections): </w:t>
      </w:r>
      <w:r w:rsidR="007A1CF7">
        <w:rPr>
          <w:rFonts w:ascii="Times New Roman" w:hAnsi="Times New Roman"/>
        </w:rPr>
        <w:tab/>
      </w:r>
      <w:r w:rsidRPr="00625287">
        <w:rPr>
          <w:rFonts w:ascii="Times New Roman" w:hAnsi="Times New Roman"/>
        </w:rPr>
        <w:t>$</w:t>
      </w:r>
      <w:r w:rsidR="00B13F0F" w:rsidRPr="00B13F0F">
        <w:rPr>
          <w:rFonts w:ascii="Times New Roman" w:hAnsi="Times New Roman"/>
        </w:rPr>
        <w:t>846</w:t>
      </w:r>
      <w:r w:rsidR="00B13F0F">
        <w:rPr>
          <w:rFonts w:ascii="Times New Roman" w:hAnsi="Times New Roman"/>
        </w:rPr>
        <w:t>,</w:t>
      </w:r>
      <w:r w:rsidR="00B13F0F" w:rsidRPr="00B13F0F">
        <w:rPr>
          <w:rFonts w:ascii="Times New Roman" w:hAnsi="Times New Roman"/>
        </w:rPr>
        <w:t>356</w:t>
      </w:r>
      <w:r w:rsidR="00B13F0F">
        <w:rPr>
          <w:rFonts w:ascii="Times New Roman" w:hAnsi="Times New Roman"/>
        </w:rPr>
        <w:t>,</w:t>
      </w:r>
      <w:r w:rsidR="00B13F0F" w:rsidRPr="00B13F0F">
        <w:rPr>
          <w:rFonts w:ascii="Times New Roman" w:hAnsi="Times New Roman"/>
        </w:rPr>
        <w:t>235</w:t>
      </w:r>
      <w:r w:rsidR="00B13F0F">
        <w:rPr>
          <w:rFonts w:ascii="Times New Roman" w:hAnsi="Times New Roman"/>
        </w:rPr>
        <w:t>.</w:t>
      </w:r>
    </w:p>
    <w:p w14:paraId="69E32D8A" w14:textId="78FCD301"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rPr>
        <w:tab/>
        <w:t xml:space="preserve"> </w:t>
      </w:r>
    </w:p>
    <w:p w14:paraId="4B56E6BE" w14:textId="77777777" w:rsidR="00D2685B" w:rsidRPr="00625287" w:rsidRDefault="00D2685B" w:rsidP="00D2685B">
      <w:pPr>
        <w:tabs>
          <w:tab w:val="left" w:pos="-1440"/>
        </w:tabs>
        <w:ind w:left="720" w:hanging="720"/>
        <w:jc w:val="both"/>
        <w:rPr>
          <w:rFonts w:ascii="Times New Roman" w:hAnsi="Times New Roman"/>
          <w:b/>
        </w:rPr>
      </w:pPr>
      <w:r w:rsidRPr="00625287">
        <w:rPr>
          <w:rFonts w:ascii="Times New Roman" w:hAnsi="Times New Roman"/>
          <w:b/>
        </w:rPr>
        <w:tab/>
        <w:t>Government Cost</w:t>
      </w:r>
    </w:p>
    <w:p w14:paraId="5FDED82B" w14:textId="77777777" w:rsidR="00D2685B" w:rsidRPr="00625287" w:rsidRDefault="00D2685B" w:rsidP="00D2685B">
      <w:pPr>
        <w:tabs>
          <w:tab w:val="left" w:pos="-1440"/>
        </w:tabs>
        <w:ind w:left="720" w:hanging="720"/>
        <w:jc w:val="both"/>
        <w:rPr>
          <w:rFonts w:ascii="Times New Roman" w:hAnsi="Times New Roman"/>
        </w:rPr>
      </w:pPr>
      <w:r w:rsidRPr="00625287">
        <w:rPr>
          <w:rFonts w:ascii="Times New Roman" w:hAnsi="Times New Roman"/>
        </w:rPr>
        <w:tab/>
      </w:r>
    </w:p>
    <w:p w14:paraId="0CB5053B" w14:textId="77777777" w:rsidR="0007152D" w:rsidRDefault="00EE6B89" w:rsidP="0007152D">
      <w:pPr>
        <w:tabs>
          <w:tab w:val="left" w:pos="-1440"/>
        </w:tabs>
        <w:ind w:left="720" w:hanging="720"/>
        <w:jc w:val="both"/>
        <w:rPr>
          <w:rFonts w:ascii="Times New Roman" w:hAnsi="Times New Roman"/>
        </w:rPr>
      </w:pPr>
      <w:r w:rsidRPr="00625287">
        <w:rPr>
          <w:rFonts w:ascii="Times New Roman" w:hAnsi="Times New Roman"/>
        </w:rPr>
        <w:tab/>
      </w:r>
      <w:r w:rsidR="0007152D" w:rsidRPr="0007152D">
        <w:rPr>
          <w:rFonts w:ascii="Times New Roman" w:hAnsi="Times New Roman"/>
        </w:rPr>
        <w:t xml:space="preserve">USCIS establishes its fees using an activity-based costing model to assign costs to an adjudication based on its relative adjudication burden and use of USCIS resources.  Fees are established at an amount that is necessary to recover these assigned costs, plus an amount to recover unassigned overhead (which includes the clerical, officer, and managerial time with benefits) and immigration benefits provided for free.  As a </w:t>
      </w:r>
      <w:r w:rsidR="0007152D" w:rsidRPr="0007152D">
        <w:rPr>
          <w:rFonts w:ascii="Times New Roman" w:hAnsi="Times New Roman"/>
        </w:rPr>
        <w:lastRenderedPageBreak/>
        <w:t>consequence of USCIS immigration fees being based on resource expenditures related to the benefit in question, USCIS uses the fee associated with an information collection as a reasonable measure of the collection’s costs to USCIS.  USCIS has established the fee for Form I-765 at $380.</w:t>
      </w:r>
    </w:p>
    <w:p w14:paraId="008431F9" w14:textId="77777777" w:rsidR="0007152D" w:rsidRPr="0007152D" w:rsidRDefault="0007152D" w:rsidP="0007152D">
      <w:pPr>
        <w:tabs>
          <w:tab w:val="left" w:pos="-1440"/>
        </w:tabs>
        <w:ind w:left="720" w:hanging="720"/>
        <w:jc w:val="both"/>
        <w:rPr>
          <w:rFonts w:ascii="Times New Roman" w:hAnsi="Times New Roman"/>
        </w:rPr>
      </w:pPr>
    </w:p>
    <w:p w14:paraId="5FCC8BEB" w14:textId="4E2A8CF0" w:rsidR="00834E2D" w:rsidRPr="00625287" w:rsidRDefault="0007152D" w:rsidP="00834E2D">
      <w:pPr>
        <w:tabs>
          <w:tab w:val="left" w:pos="-1440"/>
        </w:tabs>
        <w:ind w:left="720" w:hanging="720"/>
        <w:jc w:val="both"/>
        <w:rPr>
          <w:rFonts w:ascii="Times New Roman" w:hAnsi="Times New Roman"/>
        </w:rPr>
      </w:pPr>
      <w:r>
        <w:rPr>
          <w:rFonts w:ascii="Times New Roman" w:hAnsi="Times New Roman"/>
        </w:rPr>
        <w:tab/>
      </w:r>
      <w:r w:rsidR="00D2685B" w:rsidRPr="00625287">
        <w:rPr>
          <w:rFonts w:ascii="Times New Roman" w:hAnsi="Times New Roman"/>
        </w:rPr>
        <w:t>The estimated cost to the government</w:t>
      </w:r>
      <w:r w:rsidR="007C6616">
        <w:rPr>
          <w:rFonts w:ascii="Times New Roman" w:hAnsi="Times New Roman"/>
        </w:rPr>
        <w:t>, which is funded by USCIS user fee collections,</w:t>
      </w:r>
      <w:r w:rsidR="00D2685B" w:rsidRPr="00625287">
        <w:rPr>
          <w:rFonts w:ascii="Times New Roman" w:hAnsi="Times New Roman"/>
        </w:rPr>
        <w:t xml:space="preserve"> is calculated by multiplying the estimated number of respondents </w:t>
      </w:r>
      <w:r w:rsidR="00E86457">
        <w:rPr>
          <w:rFonts w:ascii="Times New Roman" w:hAnsi="Times New Roman"/>
        </w:rPr>
        <w:t xml:space="preserve">filing form I-765 </w:t>
      </w:r>
      <w:r w:rsidR="007C6616">
        <w:rPr>
          <w:rFonts w:ascii="Times New Roman" w:hAnsi="Times New Roman"/>
        </w:rPr>
        <w:t>(</w:t>
      </w:r>
      <w:r w:rsidR="00A43257" w:rsidRPr="00A43257">
        <w:rPr>
          <w:rFonts w:ascii="Times New Roman" w:hAnsi="Times New Roman"/>
          <w:bCs/>
        </w:rPr>
        <w:t>2,136,583</w:t>
      </w:r>
      <w:r w:rsidR="007C6616">
        <w:rPr>
          <w:rFonts w:ascii="Times New Roman" w:hAnsi="Times New Roman"/>
        </w:rPr>
        <w:t>)</w:t>
      </w:r>
      <w:r w:rsidR="00D2685B" w:rsidRPr="00625287">
        <w:rPr>
          <w:rFonts w:ascii="Times New Roman" w:hAnsi="Times New Roman"/>
        </w:rPr>
        <w:t xml:space="preserve"> x the fee charge</w:t>
      </w:r>
      <w:r w:rsidR="00CB12CB" w:rsidRPr="00625287">
        <w:rPr>
          <w:rFonts w:ascii="Times New Roman" w:hAnsi="Times New Roman"/>
        </w:rPr>
        <w:t xml:space="preserve"> for the collection </w:t>
      </w:r>
      <w:r w:rsidR="007C6616">
        <w:rPr>
          <w:rFonts w:ascii="Times New Roman" w:hAnsi="Times New Roman"/>
        </w:rPr>
        <w:t>($380</w:t>
      </w:r>
      <w:r w:rsidR="000326AB">
        <w:rPr>
          <w:rFonts w:ascii="Times New Roman" w:hAnsi="Times New Roman"/>
        </w:rPr>
        <w:t>)</w:t>
      </w:r>
      <w:r w:rsidR="000D3813">
        <w:rPr>
          <w:rFonts w:ascii="Times New Roman" w:hAnsi="Times New Roman"/>
        </w:rPr>
        <w:t xml:space="preserve"> = $</w:t>
      </w:r>
      <w:r w:rsidR="00A43257" w:rsidRPr="00A43257">
        <w:rPr>
          <w:rFonts w:ascii="Times New Roman" w:hAnsi="Times New Roman"/>
        </w:rPr>
        <w:t>811</w:t>
      </w:r>
      <w:r w:rsidR="00A43257">
        <w:rPr>
          <w:rFonts w:ascii="Times New Roman" w:hAnsi="Times New Roman"/>
        </w:rPr>
        <w:t>,</w:t>
      </w:r>
      <w:r w:rsidR="00A43257" w:rsidRPr="00A43257">
        <w:rPr>
          <w:rFonts w:ascii="Times New Roman" w:hAnsi="Times New Roman"/>
        </w:rPr>
        <w:t>901</w:t>
      </w:r>
      <w:r w:rsidR="00A43257">
        <w:rPr>
          <w:rFonts w:ascii="Times New Roman" w:hAnsi="Times New Roman"/>
        </w:rPr>
        <w:t>,</w:t>
      </w:r>
      <w:r w:rsidR="00A43257" w:rsidRPr="00A43257">
        <w:rPr>
          <w:rFonts w:ascii="Times New Roman" w:hAnsi="Times New Roman"/>
        </w:rPr>
        <w:t>540</w:t>
      </w:r>
      <w:r w:rsidR="00316748">
        <w:rPr>
          <w:rFonts w:ascii="Times New Roman" w:hAnsi="Times New Roman"/>
        </w:rPr>
        <w:t>;</w:t>
      </w:r>
      <w:r w:rsidR="007C6616">
        <w:rPr>
          <w:rFonts w:ascii="Times New Roman" w:hAnsi="Times New Roman"/>
        </w:rPr>
        <w:t xml:space="preserve"> </w:t>
      </w:r>
      <w:r w:rsidR="00E86457">
        <w:rPr>
          <w:rFonts w:ascii="Times New Roman" w:hAnsi="Times New Roman"/>
        </w:rPr>
        <w:t>plus</w:t>
      </w:r>
      <w:r w:rsidR="007C6616">
        <w:rPr>
          <w:rFonts w:ascii="Times New Roman" w:hAnsi="Times New Roman"/>
        </w:rPr>
        <w:t xml:space="preserve"> </w:t>
      </w:r>
      <w:r w:rsidR="00E86457">
        <w:rPr>
          <w:rFonts w:ascii="Times New Roman" w:hAnsi="Times New Roman"/>
        </w:rPr>
        <w:t>estimated number of respondents from whom USCIS collects biometrics (</w:t>
      </w:r>
      <w:r w:rsidR="00A43257" w:rsidRPr="00A43257">
        <w:rPr>
          <w:rFonts w:ascii="Times New Roman" w:hAnsi="Times New Roman"/>
          <w:bCs/>
        </w:rPr>
        <w:t>405,067</w:t>
      </w:r>
      <w:r w:rsidR="00E86457">
        <w:rPr>
          <w:rFonts w:ascii="Times New Roman" w:hAnsi="Times New Roman"/>
        </w:rPr>
        <w:t>)</w:t>
      </w:r>
      <w:r w:rsidR="00CB12CB" w:rsidRPr="00625287">
        <w:rPr>
          <w:rFonts w:ascii="Times New Roman" w:hAnsi="Times New Roman"/>
        </w:rPr>
        <w:t xml:space="preserve"> x $85 biometric fee</w:t>
      </w:r>
      <w:r w:rsidR="00316748">
        <w:rPr>
          <w:rFonts w:ascii="Times New Roman" w:hAnsi="Times New Roman"/>
        </w:rPr>
        <w:t xml:space="preserve"> = $</w:t>
      </w:r>
      <w:r w:rsidR="00A43257" w:rsidRPr="00A43257">
        <w:rPr>
          <w:rFonts w:ascii="Times New Roman" w:hAnsi="Times New Roman"/>
        </w:rPr>
        <w:t>34</w:t>
      </w:r>
      <w:r w:rsidR="00A43257">
        <w:rPr>
          <w:rFonts w:ascii="Times New Roman" w:hAnsi="Times New Roman"/>
        </w:rPr>
        <w:t>,</w:t>
      </w:r>
      <w:r w:rsidR="00A43257" w:rsidRPr="00A43257">
        <w:rPr>
          <w:rFonts w:ascii="Times New Roman" w:hAnsi="Times New Roman"/>
        </w:rPr>
        <w:t>430</w:t>
      </w:r>
      <w:r w:rsidR="00A43257">
        <w:rPr>
          <w:rFonts w:ascii="Times New Roman" w:hAnsi="Times New Roman"/>
        </w:rPr>
        <w:t>,</w:t>
      </w:r>
      <w:r w:rsidR="00A43257" w:rsidRPr="00A43257">
        <w:rPr>
          <w:rFonts w:ascii="Times New Roman" w:hAnsi="Times New Roman"/>
        </w:rPr>
        <w:t>695</w:t>
      </w:r>
      <w:r w:rsidR="007C6616">
        <w:rPr>
          <w:rFonts w:ascii="Times New Roman" w:hAnsi="Times New Roman"/>
        </w:rPr>
        <w:t xml:space="preserve">.  The total cost </w:t>
      </w:r>
      <w:r w:rsidR="00D2685B" w:rsidRPr="00625287">
        <w:rPr>
          <w:rFonts w:ascii="Times New Roman" w:hAnsi="Times New Roman"/>
        </w:rPr>
        <w:t xml:space="preserve">includes the suggested hourly rate for clerical, officer and managerial time with benefits, plus a percent for the estimated overhead cost for printing, stocking and distributing and processing of this form.  </w:t>
      </w:r>
      <w:r w:rsidR="007C6616">
        <w:rPr>
          <w:rFonts w:ascii="Times New Roman" w:hAnsi="Times New Roman"/>
        </w:rPr>
        <w:t xml:space="preserve">The </w:t>
      </w:r>
      <w:r w:rsidR="00834E2D">
        <w:rPr>
          <w:rFonts w:ascii="Times New Roman" w:hAnsi="Times New Roman"/>
        </w:rPr>
        <w:t xml:space="preserve">total cost includes all Form I-765 respondents, including those submitting Form I-765 in conjunction with a request for consideration of deferred action for childhood arrivals (Form I-821D) and those who are submitting only Form I-765.  Under USCIS’s authority to collect user fees, for Form I-765 submissions made in conjunction with the submission of Form I-821D, the total </w:t>
      </w:r>
      <w:r w:rsidR="007C6616">
        <w:rPr>
          <w:rFonts w:ascii="Times New Roman" w:hAnsi="Times New Roman"/>
        </w:rPr>
        <w:t xml:space="preserve">estimated </w:t>
      </w:r>
      <w:r w:rsidR="00834E2D">
        <w:rPr>
          <w:rFonts w:ascii="Times New Roman" w:hAnsi="Times New Roman"/>
        </w:rPr>
        <w:t xml:space="preserve">cost of this collection includes the costs of processing those Form I-821D submissions, which is projected to be recovered by the $380 fee for this collection and the $85 biometric </w:t>
      </w:r>
      <w:r w:rsidR="00035D15">
        <w:rPr>
          <w:rFonts w:ascii="Times New Roman" w:hAnsi="Times New Roman"/>
        </w:rPr>
        <w:t xml:space="preserve">services </w:t>
      </w:r>
      <w:r w:rsidR="00834E2D">
        <w:rPr>
          <w:rFonts w:ascii="Times New Roman" w:hAnsi="Times New Roman"/>
        </w:rPr>
        <w:t xml:space="preserve">fee.  </w:t>
      </w:r>
    </w:p>
    <w:p w14:paraId="53014E52" w14:textId="77777777" w:rsidR="006C79B6" w:rsidRPr="00625287" w:rsidRDefault="006C79B6">
      <w:pPr>
        <w:tabs>
          <w:tab w:val="left" w:pos="-1440"/>
        </w:tabs>
        <w:ind w:left="720" w:hanging="720"/>
        <w:jc w:val="both"/>
        <w:rPr>
          <w:rFonts w:ascii="Times New Roman" w:hAnsi="Times New Roman"/>
        </w:rPr>
      </w:pPr>
    </w:p>
    <w:p w14:paraId="742694C0" w14:textId="77777777" w:rsidR="00043345" w:rsidRPr="00625287" w:rsidRDefault="00B27061" w:rsidP="00043345">
      <w:pPr>
        <w:tabs>
          <w:tab w:val="left" w:pos="-1440"/>
        </w:tabs>
        <w:ind w:left="720" w:hanging="720"/>
        <w:jc w:val="both"/>
        <w:rPr>
          <w:rFonts w:ascii="Times New Roman" w:hAnsi="Times New Roman"/>
          <w:b/>
        </w:rPr>
      </w:pPr>
      <w:r w:rsidRPr="00625287">
        <w:rPr>
          <w:rFonts w:ascii="Times New Roman" w:hAnsi="Times New Roman"/>
          <w:b/>
        </w:rPr>
        <w:t>15.</w:t>
      </w:r>
      <w:r w:rsidRPr="00625287">
        <w:rPr>
          <w:rFonts w:ascii="Times New Roman" w:hAnsi="Times New Roman"/>
          <w:b/>
        </w:rPr>
        <w:tab/>
        <w:t>Explain the reasons for any program changes or adjustments reporting in Items 13 or 14 of the OMB Form 83-I.</w:t>
      </w:r>
    </w:p>
    <w:p w14:paraId="07257859" w14:textId="77777777" w:rsidR="00043345" w:rsidRPr="00625287" w:rsidRDefault="00043345" w:rsidP="00043345">
      <w:pPr>
        <w:tabs>
          <w:tab w:val="left" w:pos="-1440"/>
        </w:tabs>
        <w:ind w:left="720" w:hanging="720"/>
        <w:jc w:val="both"/>
        <w:rPr>
          <w:rFonts w:ascii="Times New Roman" w:hAnsi="Times New Roman"/>
          <w:b/>
        </w:rPr>
      </w:pPr>
    </w:p>
    <w:p w14:paraId="4386A5B4" w14:textId="69A56A70" w:rsidR="001A595D" w:rsidRDefault="00043345" w:rsidP="00043345">
      <w:pPr>
        <w:tabs>
          <w:tab w:val="left" w:pos="-1440"/>
        </w:tabs>
        <w:ind w:left="720" w:hanging="720"/>
        <w:jc w:val="both"/>
        <w:rPr>
          <w:rFonts w:ascii="Times New Roman" w:hAnsi="Times New Roman"/>
        </w:rPr>
      </w:pPr>
      <w:r w:rsidRPr="00625287">
        <w:rPr>
          <w:rFonts w:ascii="Times New Roman" w:hAnsi="Times New Roman"/>
          <w:b/>
        </w:rPr>
        <w:tab/>
      </w:r>
      <w:r w:rsidR="00515A89" w:rsidRPr="00515A89">
        <w:rPr>
          <w:rFonts w:ascii="Times New Roman" w:hAnsi="Times New Roman"/>
        </w:rPr>
        <w:t xml:space="preserve">The current </w:t>
      </w:r>
      <w:r w:rsidR="00490986">
        <w:rPr>
          <w:rFonts w:ascii="Times New Roman" w:hAnsi="Times New Roman"/>
        </w:rPr>
        <w:t xml:space="preserve">burden </w:t>
      </w:r>
      <w:r w:rsidR="00515A89" w:rsidRPr="00515A89">
        <w:rPr>
          <w:rFonts w:ascii="Times New Roman" w:hAnsi="Times New Roman"/>
        </w:rPr>
        <w:t xml:space="preserve">hour inventory approved for this form is </w:t>
      </w:r>
      <w:r w:rsidR="002756C2">
        <w:rPr>
          <w:rFonts w:ascii="Times New Roman" w:hAnsi="Times New Roman"/>
        </w:rPr>
        <w:t>8,</w:t>
      </w:r>
      <w:r w:rsidR="000667B9">
        <w:rPr>
          <w:rFonts w:ascii="Times New Roman" w:hAnsi="Times New Roman"/>
        </w:rPr>
        <w:t>1</w:t>
      </w:r>
      <w:r w:rsidR="003F537F">
        <w:rPr>
          <w:rFonts w:ascii="Times New Roman" w:hAnsi="Times New Roman"/>
        </w:rPr>
        <w:t>85,043</w:t>
      </w:r>
      <w:r w:rsidR="00882FAE">
        <w:rPr>
          <w:rFonts w:ascii="Times New Roman" w:hAnsi="Times New Roman"/>
        </w:rPr>
        <w:t xml:space="preserve"> </w:t>
      </w:r>
      <w:r w:rsidR="00515A89" w:rsidRPr="00515A89">
        <w:rPr>
          <w:rFonts w:ascii="Times New Roman" w:hAnsi="Times New Roman"/>
        </w:rPr>
        <w:t>hours, a</w:t>
      </w:r>
      <w:r w:rsidR="00490986">
        <w:rPr>
          <w:rFonts w:ascii="Times New Roman" w:hAnsi="Times New Roman"/>
        </w:rPr>
        <w:t xml:space="preserve">nd the requested new total </w:t>
      </w:r>
      <w:r w:rsidR="00515A89" w:rsidRPr="00515A89">
        <w:rPr>
          <w:rFonts w:ascii="Times New Roman" w:hAnsi="Times New Roman"/>
        </w:rPr>
        <w:t>burden is</w:t>
      </w:r>
      <w:r w:rsidR="00882FAE">
        <w:rPr>
          <w:rFonts w:ascii="Times New Roman" w:hAnsi="Times New Roman"/>
        </w:rPr>
        <w:t xml:space="preserve"> </w:t>
      </w:r>
      <w:r w:rsidR="003F537F" w:rsidRPr="003F537F">
        <w:rPr>
          <w:rFonts w:ascii="Times New Roman" w:hAnsi="Times New Roman"/>
        </w:rPr>
        <w:t>8,974,364</w:t>
      </w:r>
      <w:r w:rsidR="003F537F">
        <w:rPr>
          <w:rFonts w:ascii="Times New Roman" w:hAnsi="Times New Roman"/>
        </w:rPr>
        <w:t xml:space="preserve"> </w:t>
      </w:r>
      <w:r w:rsidR="00490986">
        <w:rPr>
          <w:rFonts w:ascii="Times New Roman" w:hAnsi="Times New Roman"/>
        </w:rPr>
        <w:t>hours</w:t>
      </w:r>
      <w:r w:rsidR="00515A89" w:rsidRPr="00BA7F73">
        <w:rPr>
          <w:rFonts w:ascii="Times New Roman" w:hAnsi="Times New Roman"/>
        </w:rPr>
        <w:t>, which</w:t>
      </w:r>
      <w:r w:rsidR="00515A89" w:rsidRPr="00515A89">
        <w:rPr>
          <w:rFonts w:ascii="Times New Roman" w:hAnsi="Times New Roman"/>
        </w:rPr>
        <w:t xml:space="preserve"> is </w:t>
      </w:r>
      <w:r w:rsidR="0028370B">
        <w:rPr>
          <w:rFonts w:ascii="Times New Roman" w:hAnsi="Times New Roman"/>
        </w:rPr>
        <w:t xml:space="preserve">an increase </w:t>
      </w:r>
      <w:r w:rsidR="003F537F">
        <w:rPr>
          <w:rFonts w:ascii="Times New Roman" w:hAnsi="Times New Roman"/>
        </w:rPr>
        <w:t>of</w:t>
      </w:r>
      <w:r w:rsidR="00316748">
        <w:rPr>
          <w:rFonts w:ascii="Times New Roman" w:hAnsi="Times New Roman"/>
        </w:rPr>
        <w:t xml:space="preserve"> </w:t>
      </w:r>
      <w:r w:rsidR="003F537F" w:rsidRPr="003F537F">
        <w:rPr>
          <w:rFonts w:ascii="Times New Roman" w:hAnsi="Times New Roman"/>
        </w:rPr>
        <w:t>789</w:t>
      </w:r>
      <w:r w:rsidR="003F537F">
        <w:rPr>
          <w:rFonts w:ascii="Times New Roman" w:hAnsi="Times New Roman"/>
        </w:rPr>
        <w:t>,</w:t>
      </w:r>
      <w:r w:rsidR="003F537F" w:rsidRPr="003F537F">
        <w:rPr>
          <w:rFonts w:ascii="Times New Roman" w:hAnsi="Times New Roman"/>
        </w:rPr>
        <w:t>321</w:t>
      </w:r>
      <w:r w:rsidR="003F537F">
        <w:rPr>
          <w:rFonts w:ascii="Times New Roman" w:hAnsi="Times New Roman"/>
        </w:rPr>
        <w:t xml:space="preserve"> </w:t>
      </w:r>
      <w:r w:rsidR="0007152D">
        <w:rPr>
          <w:rFonts w:ascii="Times New Roman" w:hAnsi="Times New Roman"/>
        </w:rPr>
        <w:t>annual</w:t>
      </w:r>
      <w:r w:rsidR="00515A89" w:rsidRPr="00515A89">
        <w:rPr>
          <w:rFonts w:ascii="Times New Roman" w:hAnsi="Times New Roman"/>
        </w:rPr>
        <w:t xml:space="preserve"> burden hours.  </w:t>
      </w:r>
      <w:r w:rsidR="00FA3615">
        <w:rPr>
          <w:rFonts w:ascii="Times New Roman" w:hAnsi="Times New Roman"/>
        </w:rPr>
        <w:t xml:space="preserve">The </w:t>
      </w:r>
      <w:r w:rsidR="008A3A64">
        <w:rPr>
          <w:rFonts w:ascii="Times New Roman" w:hAnsi="Times New Roman"/>
        </w:rPr>
        <w:t xml:space="preserve">new proposed </w:t>
      </w:r>
      <w:r w:rsidR="00FA3615">
        <w:rPr>
          <w:rFonts w:ascii="Times New Roman" w:hAnsi="Times New Roman"/>
        </w:rPr>
        <w:t xml:space="preserve">estimate for the total number of I-765 respondents is </w:t>
      </w:r>
      <w:r w:rsidR="003F537F" w:rsidRPr="003F537F">
        <w:rPr>
          <w:rFonts w:ascii="Times New Roman" w:hAnsi="Times New Roman"/>
        </w:rPr>
        <w:t xml:space="preserve">2,136,583 </w:t>
      </w:r>
      <w:r w:rsidR="00FA3615">
        <w:rPr>
          <w:rFonts w:ascii="Times New Roman" w:hAnsi="Times New Roman"/>
        </w:rPr>
        <w:t xml:space="preserve">respondents.  </w:t>
      </w:r>
      <w:r w:rsidR="00FA3615">
        <w:rPr>
          <w:rFonts w:ascii="Times New Roman" w:hAnsi="Times New Roman"/>
          <w:bCs/>
        </w:rPr>
        <w:t>USCIS is now reporting</w:t>
      </w:r>
      <w:r w:rsidR="0007152D" w:rsidRPr="0007152D">
        <w:rPr>
          <w:rFonts w:ascii="Times New Roman" w:hAnsi="Times New Roman"/>
          <w:bCs/>
        </w:rPr>
        <w:t xml:space="preserve"> </w:t>
      </w:r>
      <w:r w:rsidR="00490986">
        <w:rPr>
          <w:rFonts w:ascii="Times New Roman" w:hAnsi="Times New Roman"/>
          <w:bCs/>
        </w:rPr>
        <w:t xml:space="preserve">a </w:t>
      </w:r>
      <w:r w:rsidR="0028370B">
        <w:rPr>
          <w:rFonts w:ascii="Times New Roman" w:hAnsi="Times New Roman"/>
          <w:bCs/>
        </w:rPr>
        <w:t xml:space="preserve">new </w:t>
      </w:r>
      <w:r w:rsidR="00490986">
        <w:rPr>
          <w:rFonts w:ascii="Times New Roman" w:hAnsi="Times New Roman"/>
          <w:bCs/>
        </w:rPr>
        <w:t xml:space="preserve">I-765 </w:t>
      </w:r>
      <w:r w:rsidR="0028370B">
        <w:rPr>
          <w:rFonts w:ascii="Times New Roman" w:hAnsi="Times New Roman"/>
          <w:bCs/>
        </w:rPr>
        <w:t>population</w:t>
      </w:r>
      <w:r w:rsidR="00D355CF">
        <w:rPr>
          <w:rFonts w:ascii="Times New Roman" w:hAnsi="Times New Roman"/>
          <w:bCs/>
        </w:rPr>
        <w:t xml:space="preserve"> (</w:t>
      </w:r>
      <w:r w:rsidR="008A3A64">
        <w:rPr>
          <w:rFonts w:ascii="Times New Roman" w:hAnsi="Times New Roman"/>
          <w:bCs/>
        </w:rPr>
        <w:t>155,067</w:t>
      </w:r>
      <w:r w:rsidR="00D355CF">
        <w:rPr>
          <w:rFonts w:ascii="Times New Roman" w:hAnsi="Times New Roman"/>
          <w:bCs/>
        </w:rPr>
        <w:t xml:space="preserve"> respondents)</w:t>
      </w:r>
      <w:r w:rsidR="00490986">
        <w:rPr>
          <w:rFonts w:ascii="Times New Roman" w:hAnsi="Times New Roman"/>
          <w:bCs/>
        </w:rPr>
        <w:t>, an estimate that</w:t>
      </w:r>
      <w:r w:rsidR="0028370B">
        <w:rPr>
          <w:rFonts w:ascii="Times New Roman" w:hAnsi="Times New Roman"/>
          <w:bCs/>
        </w:rPr>
        <w:t xml:space="preserve"> the </w:t>
      </w:r>
      <w:r w:rsidR="00490986">
        <w:rPr>
          <w:rFonts w:ascii="Times New Roman" w:hAnsi="Times New Roman"/>
          <w:bCs/>
        </w:rPr>
        <w:t>proposed</w:t>
      </w:r>
      <w:r w:rsidR="0028370B">
        <w:rPr>
          <w:rFonts w:ascii="Times New Roman" w:hAnsi="Times New Roman"/>
          <w:bCs/>
        </w:rPr>
        <w:t xml:space="preserve"> rule discussed</w:t>
      </w:r>
      <w:r w:rsidR="0007152D" w:rsidRPr="0007152D">
        <w:rPr>
          <w:rFonts w:ascii="Times New Roman" w:hAnsi="Times New Roman"/>
          <w:bCs/>
        </w:rPr>
        <w:t>.  The table provided under question 12 contains more information on this topic</w:t>
      </w:r>
      <w:r w:rsidR="00515A89" w:rsidRPr="00515A89">
        <w:rPr>
          <w:rFonts w:ascii="Times New Roman" w:hAnsi="Times New Roman"/>
        </w:rPr>
        <w:t xml:space="preserve">.  </w:t>
      </w:r>
      <w:r w:rsidR="003968DA">
        <w:rPr>
          <w:rFonts w:ascii="Times New Roman" w:hAnsi="Times New Roman"/>
        </w:rPr>
        <w:t xml:space="preserve"> </w:t>
      </w:r>
    </w:p>
    <w:p w14:paraId="2B4D3196" w14:textId="77777777" w:rsidR="0074182E" w:rsidRDefault="0074182E" w:rsidP="00043345">
      <w:pPr>
        <w:tabs>
          <w:tab w:val="left" w:pos="-1440"/>
        </w:tabs>
        <w:ind w:left="720" w:hanging="720"/>
        <w:jc w:val="both"/>
        <w:rPr>
          <w:rFonts w:ascii="Times New Roman" w:hAnsi="Times New Roman"/>
        </w:rPr>
      </w:pPr>
    </w:p>
    <w:p w14:paraId="30B94442" w14:textId="2631B9D2" w:rsidR="00880ECC" w:rsidRPr="00C948E2" w:rsidRDefault="0074182E" w:rsidP="00880ECC">
      <w:pPr>
        <w:pStyle w:val="NoSpacing"/>
        <w:ind w:left="720"/>
      </w:pPr>
      <w:r w:rsidRPr="00B40043">
        <w:t xml:space="preserve">USCIS is </w:t>
      </w:r>
      <w:r w:rsidR="00126BAA" w:rsidRPr="00B40043">
        <w:t>revising</w:t>
      </w:r>
      <w:r w:rsidR="005D6363" w:rsidRPr="00B40043">
        <w:t xml:space="preserve"> the instructions to F</w:t>
      </w:r>
      <w:r w:rsidRPr="00B40043">
        <w:t>orm I-765 to include information for th</w:t>
      </w:r>
      <w:r w:rsidR="00880ECC" w:rsidRPr="00B40043">
        <w:t>e</w:t>
      </w:r>
      <w:r w:rsidRPr="00B40043">
        <w:t xml:space="preserve"> newly added group</w:t>
      </w:r>
      <w:r w:rsidR="00880ECC" w:rsidRPr="00B40043">
        <w:t>s</w:t>
      </w:r>
      <w:r w:rsidRPr="00B40043">
        <w:t xml:space="preserve"> of applicants – </w:t>
      </w:r>
      <w:r w:rsidR="00880ECC" w:rsidRPr="00B40043">
        <w:t>beneficiaries of approved employment-based immigrant visa petitions who are in the United</w:t>
      </w:r>
      <w:r w:rsidR="00880ECC">
        <w:t xml:space="preserve"> States on E-3, H-1B, H-1B1, L-1, or O-1 nonimmigrant status but who cannot obtain an immigrant visa number due to current backlogs and are experiencing compelling circumstances.  The rule proposes to allow such beneficiaries, and their spouses and children, to apply for employment authorization for a limited period if there are compelling circumstances that, in the discretionary determination of DHS, justify the consideration of such employment authorization</w:t>
      </w:r>
      <w:r w:rsidR="00880ECC" w:rsidRPr="00C948E2">
        <w:t>.</w:t>
      </w:r>
      <w:r w:rsidR="00880ECC">
        <w:t xml:space="preserve">  The </w:t>
      </w:r>
      <w:r w:rsidR="00367C5E">
        <w:t xml:space="preserve">eligibility </w:t>
      </w:r>
      <w:r w:rsidR="00880ECC">
        <w:t>categories stated in the form instructions are (c</w:t>
      </w:r>
      <w:proofErr w:type="gramStart"/>
      <w:r w:rsidR="00880ECC">
        <w:t>)(</w:t>
      </w:r>
      <w:proofErr w:type="gramEnd"/>
      <w:r w:rsidR="00880ECC">
        <w:t>35) for principal beneficiaries and (c)(36) for spouses and children.</w:t>
      </w:r>
    </w:p>
    <w:p w14:paraId="158085C9" w14:textId="77777777" w:rsidR="000B6C85" w:rsidRPr="0006162C" w:rsidRDefault="000B6C85" w:rsidP="00043345">
      <w:pPr>
        <w:tabs>
          <w:tab w:val="left" w:pos="-1440"/>
        </w:tabs>
        <w:ind w:left="720" w:hanging="720"/>
        <w:jc w:val="both"/>
        <w:rPr>
          <w:rFonts w:ascii="Times New Roman" w:hAnsi="Times New Roman"/>
        </w:rPr>
      </w:pPr>
    </w:p>
    <w:p w14:paraId="36897B6D" w14:textId="77777777" w:rsidR="003632CA" w:rsidRPr="00B40043" w:rsidRDefault="000B6C85" w:rsidP="000B6C85">
      <w:pPr>
        <w:tabs>
          <w:tab w:val="left" w:pos="-1440"/>
        </w:tabs>
        <w:ind w:left="720" w:hanging="720"/>
        <w:jc w:val="both"/>
        <w:rPr>
          <w:rFonts w:ascii="Times New Roman" w:hAnsi="Times New Roman"/>
        </w:rPr>
      </w:pPr>
      <w:r w:rsidRPr="0006162C">
        <w:rPr>
          <w:rFonts w:ascii="Times New Roman" w:hAnsi="Times New Roman"/>
        </w:rPr>
        <w:tab/>
      </w:r>
      <w:r w:rsidRPr="00B40043">
        <w:rPr>
          <w:rFonts w:ascii="Times New Roman" w:hAnsi="Times New Roman"/>
        </w:rPr>
        <w:t xml:space="preserve">The </w:t>
      </w:r>
      <w:r w:rsidR="005A2CD1" w:rsidRPr="00B40043">
        <w:rPr>
          <w:rFonts w:ascii="Times New Roman" w:hAnsi="Times New Roman"/>
        </w:rPr>
        <w:t>For</w:t>
      </w:r>
      <w:r w:rsidRPr="00B40043">
        <w:rPr>
          <w:rFonts w:ascii="Times New Roman" w:hAnsi="Times New Roman"/>
        </w:rPr>
        <w:t>m I-765 was amended to include</w:t>
      </w:r>
      <w:r w:rsidR="00126BAA" w:rsidRPr="00B40043">
        <w:rPr>
          <w:rFonts w:ascii="Times New Roman" w:hAnsi="Times New Roman"/>
        </w:rPr>
        <w:t xml:space="preserve"> check box</w:t>
      </w:r>
      <w:r w:rsidRPr="00B40043">
        <w:rPr>
          <w:rFonts w:ascii="Times New Roman" w:hAnsi="Times New Roman"/>
        </w:rPr>
        <w:t>es</w:t>
      </w:r>
      <w:r w:rsidR="00126BAA" w:rsidRPr="00B40043">
        <w:rPr>
          <w:rFonts w:ascii="Times New Roman" w:hAnsi="Times New Roman"/>
        </w:rPr>
        <w:t xml:space="preserve"> that </w:t>
      </w:r>
      <w:r w:rsidRPr="00B40043">
        <w:rPr>
          <w:rFonts w:ascii="Times New Roman" w:hAnsi="Times New Roman"/>
        </w:rPr>
        <w:t xml:space="preserve">require </w:t>
      </w:r>
      <w:r w:rsidR="00126BAA" w:rsidRPr="00B40043">
        <w:rPr>
          <w:rFonts w:ascii="Times New Roman" w:hAnsi="Times New Roman"/>
        </w:rPr>
        <w:t xml:space="preserve">the applicant </w:t>
      </w:r>
      <w:r w:rsidRPr="00B40043">
        <w:rPr>
          <w:rFonts w:ascii="Times New Roman" w:hAnsi="Times New Roman"/>
        </w:rPr>
        <w:t>to disclose any such criminal convictions.</w:t>
      </w:r>
      <w:r w:rsidR="00126BAA" w:rsidRPr="00B40043">
        <w:rPr>
          <w:rFonts w:ascii="Times New Roman" w:hAnsi="Times New Roman"/>
        </w:rPr>
        <w:t xml:space="preserve">  </w:t>
      </w:r>
      <w:r w:rsidR="005A2CD1" w:rsidRPr="00B40043">
        <w:rPr>
          <w:rFonts w:ascii="Times New Roman" w:hAnsi="Times New Roman"/>
        </w:rPr>
        <w:t xml:space="preserve">The applicant is further instructed on the Form and in the Instructions, to include evidence of any relevant dispositions. </w:t>
      </w:r>
    </w:p>
    <w:p w14:paraId="15AA0F40" w14:textId="660D3035" w:rsidR="0006118B" w:rsidRDefault="00877E18" w:rsidP="0006118B">
      <w:pPr>
        <w:pStyle w:val="NormalWeb"/>
        <w:ind w:left="720"/>
      </w:pPr>
      <w:r w:rsidRPr="00B40043">
        <w:lastRenderedPageBreak/>
        <w:t xml:space="preserve">USCIS is revising the instructions to Form I-765 to </w:t>
      </w:r>
      <w:r w:rsidR="003B01E9" w:rsidRPr="00B40043">
        <w:t>require aliens in the new, proposed eligibility categories (c</w:t>
      </w:r>
      <w:proofErr w:type="gramStart"/>
      <w:r w:rsidR="003B01E9" w:rsidRPr="00B40043">
        <w:t>)(</w:t>
      </w:r>
      <w:proofErr w:type="gramEnd"/>
      <w:r w:rsidR="003B01E9" w:rsidRPr="00B40043">
        <w:t xml:space="preserve">35) and (c)(36) to submit to collection of biometrics information and pay the biometric services fee of $85.  </w:t>
      </w:r>
      <w:r w:rsidR="0006118B" w:rsidRPr="00B40043">
        <w:t>Unlike most categories, the spouses and children of approved employment applicants, do not necessarily  have a “principal” or “primary” benefit request that evaluates the alien’s risk to U.S. public safety and national security through background and/or security checks. USCIS believes that requiring biometrics for these applicants will mitigate the risk to USCIS of providing employment authorization to individuals who may be a risk to public safety or national security.</w:t>
      </w:r>
      <w:r w:rsidR="0006118B" w:rsidRPr="0006162C">
        <w:t xml:space="preserve"> </w:t>
      </w:r>
    </w:p>
    <w:p w14:paraId="6DB82BE6" w14:textId="73DC6DD5" w:rsidR="00877E18" w:rsidRPr="003632CA" w:rsidRDefault="00877E18" w:rsidP="00877E18">
      <w:pPr>
        <w:ind w:left="720"/>
        <w:rPr>
          <w:rFonts w:ascii="Times New Roman" w:hAnsi="Times New Roman"/>
          <w:b/>
        </w:rPr>
      </w:pPr>
      <w:r w:rsidRPr="003B01E9">
        <w:rPr>
          <w:rFonts w:ascii="Times New Roman" w:hAnsi="Times New Roman"/>
        </w:rPr>
        <w:t>USCIS is also revising the instructions to Form I-765 to delete information regarding the granting of interim Employment Authorization Documents to applicants when USCIS has failed to adjudicate Form I-765 within 90 days of USCIS’s receipt of the application.  The response provided under question 2 also contains information about this change.</w:t>
      </w:r>
      <w:r w:rsidRPr="00017F5B">
        <w:rPr>
          <w:rFonts w:ascii="Times New Roman" w:hAnsi="Times New Roman"/>
        </w:rPr>
        <w:t xml:space="preserve">  </w:t>
      </w:r>
    </w:p>
    <w:p w14:paraId="1F8FCD26" w14:textId="718DEC0A" w:rsidR="00B27061" w:rsidRDefault="0074182E">
      <w:pPr>
        <w:jc w:val="both"/>
        <w:rPr>
          <w:rFonts w:ascii="Times New Roman" w:hAnsi="Times New Roman"/>
        </w:rPr>
      </w:pPr>
      <w:r>
        <w:rPr>
          <w:rFonts w:ascii="Times New Roman" w:hAnsi="Times New Roman"/>
        </w:rPr>
        <w:tab/>
      </w:r>
      <w:r w:rsidR="0007152D" w:rsidRPr="0007152D">
        <w:rPr>
          <w:rFonts w:ascii="Times New Roman" w:hAnsi="Times New Roman"/>
        </w:rPr>
        <w:t xml:space="preserve">USCIS continues to consider the time burden and costs described above under questions </w:t>
      </w:r>
      <w:r w:rsidR="0007152D">
        <w:rPr>
          <w:rFonts w:ascii="Times New Roman" w:hAnsi="Times New Roman"/>
        </w:rPr>
        <w:tab/>
      </w:r>
      <w:r w:rsidR="0007152D" w:rsidRPr="0007152D">
        <w:rPr>
          <w:rFonts w:ascii="Times New Roman" w:hAnsi="Times New Roman"/>
        </w:rPr>
        <w:t xml:space="preserve">12 and 13; it will provide a more detailed accounting of the effects on the total burden of </w:t>
      </w:r>
      <w:r w:rsidR="0007152D">
        <w:rPr>
          <w:rFonts w:ascii="Times New Roman" w:hAnsi="Times New Roman"/>
        </w:rPr>
        <w:tab/>
      </w:r>
      <w:r w:rsidR="0007152D" w:rsidRPr="0007152D">
        <w:rPr>
          <w:rFonts w:ascii="Times New Roman" w:hAnsi="Times New Roman"/>
        </w:rPr>
        <w:t xml:space="preserve">this information collection resulting from these activities in </w:t>
      </w:r>
      <w:r>
        <w:rPr>
          <w:rFonts w:ascii="Times New Roman" w:hAnsi="Times New Roman"/>
        </w:rPr>
        <w:t>future</w:t>
      </w:r>
      <w:r w:rsidR="0007152D" w:rsidRPr="0007152D">
        <w:rPr>
          <w:rFonts w:ascii="Times New Roman" w:hAnsi="Times New Roman"/>
        </w:rPr>
        <w:t xml:space="preserve"> information </w:t>
      </w:r>
      <w:r w:rsidR="0007152D">
        <w:rPr>
          <w:rFonts w:ascii="Times New Roman" w:hAnsi="Times New Roman"/>
        </w:rPr>
        <w:tab/>
      </w:r>
      <w:r w:rsidR="0007152D" w:rsidRPr="0007152D">
        <w:rPr>
          <w:rFonts w:ascii="Times New Roman" w:hAnsi="Times New Roman"/>
        </w:rPr>
        <w:t xml:space="preserve">collection request to OMB.    </w:t>
      </w:r>
    </w:p>
    <w:p w14:paraId="03C83892" w14:textId="77777777" w:rsidR="003F537F" w:rsidRDefault="003F537F">
      <w:pPr>
        <w:jc w:val="both"/>
        <w:rPr>
          <w:rFonts w:ascii="Times New Roman" w:hAnsi="Times New Roman"/>
        </w:rPr>
      </w:pPr>
    </w:p>
    <w:p w14:paraId="332EF4FC" w14:textId="6260181F" w:rsidR="003F537F" w:rsidRDefault="001B7116" w:rsidP="003F537F">
      <w:pPr>
        <w:ind w:left="720"/>
        <w:jc w:val="both"/>
        <w:rPr>
          <w:rFonts w:ascii="Times New Roman" w:hAnsi="Times New Roman"/>
        </w:rPr>
      </w:pPr>
      <w:r>
        <w:rPr>
          <w:rFonts w:ascii="Times New Roman" w:hAnsi="Times New Roman"/>
        </w:rPr>
        <w:t>The current estimated cost burden is $602,380,864; t</w:t>
      </w:r>
      <w:r w:rsidR="003F537F" w:rsidRPr="003F537F">
        <w:rPr>
          <w:rFonts w:ascii="Times New Roman" w:hAnsi="Times New Roman"/>
        </w:rPr>
        <w:t>here is an increase</w:t>
      </w:r>
      <w:r>
        <w:rPr>
          <w:rFonts w:ascii="Times New Roman" w:hAnsi="Times New Roman"/>
        </w:rPr>
        <w:t xml:space="preserve"> of $</w:t>
      </w:r>
      <w:proofErr w:type="gramStart"/>
      <w:r w:rsidRPr="001B7116">
        <w:rPr>
          <w:rFonts w:ascii="Times New Roman" w:hAnsi="Times New Roman"/>
        </w:rPr>
        <w:t>47</w:t>
      </w:r>
      <w:r>
        <w:rPr>
          <w:rFonts w:ascii="Times New Roman" w:hAnsi="Times New Roman"/>
        </w:rPr>
        <w:t>,</w:t>
      </w:r>
      <w:r w:rsidRPr="001B7116">
        <w:rPr>
          <w:rFonts w:ascii="Times New Roman" w:hAnsi="Times New Roman"/>
        </w:rPr>
        <w:t>140</w:t>
      </w:r>
      <w:r>
        <w:rPr>
          <w:rFonts w:ascii="Times New Roman" w:hAnsi="Times New Roman"/>
        </w:rPr>
        <w:t>,</w:t>
      </w:r>
      <w:r w:rsidRPr="001B7116">
        <w:rPr>
          <w:rFonts w:ascii="Times New Roman" w:hAnsi="Times New Roman"/>
        </w:rPr>
        <w:t>466</w:t>
      </w:r>
      <w:r>
        <w:rPr>
          <w:rFonts w:ascii="Times New Roman" w:hAnsi="Times New Roman"/>
        </w:rPr>
        <w:t xml:space="preserve"> </w:t>
      </w:r>
      <w:r w:rsidR="003F537F" w:rsidRPr="003F537F">
        <w:rPr>
          <w:rFonts w:ascii="Times New Roman" w:hAnsi="Times New Roman"/>
        </w:rPr>
        <w:t xml:space="preserve"> in</w:t>
      </w:r>
      <w:proofErr w:type="gramEnd"/>
      <w:r w:rsidR="003F537F" w:rsidRPr="003F537F">
        <w:rPr>
          <w:rFonts w:ascii="Times New Roman" w:hAnsi="Times New Roman"/>
        </w:rPr>
        <w:t xml:space="preserve"> the estimated cost burden to the respondents based on the change in the total number of respondents for this collection of information.  </w:t>
      </w:r>
    </w:p>
    <w:p w14:paraId="6801A292" w14:textId="77777777" w:rsidR="0007152D" w:rsidRPr="00625287" w:rsidRDefault="0007152D">
      <w:pPr>
        <w:jc w:val="both"/>
        <w:rPr>
          <w:rFonts w:ascii="Times New Roman" w:hAnsi="Times New Roman"/>
        </w:rPr>
      </w:pPr>
    </w:p>
    <w:p w14:paraId="6ABDEDB7"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16.</w:t>
      </w:r>
      <w:r w:rsidRPr="00625287">
        <w:rPr>
          <w:rFonts w:ascii="Times New Roman" w:hAnsi="Times New Roman"/>
          <w:b/>
        </w:rPr>
        <w:tab/>
        <w:t>For collections of information whose results will be published, outline plans for tabulation, and publication.  Address any complex analytical techniques that will be used.  Provide the time schedule for the entire project, including beginning and ending dates of the collection of information, completion of report, publication dates, and other actions.</w:t>
      </w:r>
    </w:p>
    <w:p w14:paraId="13556731" w14:textId="77777777" w:rsidR="001A595D" w:rsidRPr="00625287" w:rsidRDefault="001A595D">
      <w:pPr>
        <w:tabs>
          <w:tab w:val="left" w:pos="-1440"/>
        </w:tabs>
        <w:ind w:left="720" w:hanging="720"/>
        <w:jc w:val="both"/>
        <w:rPr>
          <w:rFonts w:ascii="Times New Roman" w:hAnsi="Times New Roman"/>
        </w:rPr>
      </w:pPr>
    </w:p>
    <w:p w14:paraId="4E6470E2" w14:textId="77777777" w:rsidR="00EE6B89" w:rsidRPr="00625287" w:rsidRDefault="001A595D" w:rsidP="00EE6B89">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does not intend to employ the use of statistics or the publication thereof for this collection of information.</w:t>
      </w:r>
    </w:p>
    <w:p w14:paraId="7E4B5CC6" w14:textId="77777777" w:rsidR="00B27061" w:rsidRPr="00625287" w:rsidRDefault="00B27061">
      <w:pPr>
        <w:jc w:val="both"/>
        <w:rPr>
          <w:rFonts w:ascii="Times New Roman" w:hAnsi="Times New Roman"/>
        </w:rPr>
      </w:pPr>
    </w:p>
    <w:p w14:paraId="2C330D7E" w14:textId="77777777" w:rsidR="00B27061" w:rsidRPr="00625287" w:rsidRDefault="00B27061">
      <w:pPr>
        <w:tabs>
          <w:tab w:val="left" w:pos="-1440"/>
        </w:tabs>
        <w:ind w:left="720" w:hanging="720"/>
        <w:jc w:val="both"/>
        <w:rPr>
          <w:rFonts w:ascii="Times New Roman" w:hAnsi="Times New Roman"/>
          <w:b/>
        </w:rPr>
      </w:pPr>
      <w:r w:rsidRPr="00625287">
        <w:rPr>
          <w:rFonts w:ascii="Times New Roman" w:hAnsi="Times New Roman"/>
          <w:b/>
        </w:rPr>
        <w:t>17.</w:t>
      </w:r>
      <w:r w:rsidRPr="00625287">
        <w:rPr>
          <w:rFonts w:ascii="Times New Roman" w:hAnsi="Times New Roman"/>
          <w:b/>
        </w:rPr>
        <w:tab/>
        <w:t>If seeking approval to not display the expiration date for OMB approval of the information collection, explain the reasons that display would be inappropriate.</w:t>
      </w:r>
    </w:p>
    <w:p w14:paraId="3D997477" w14:textId="77777777" w:rsidR="006C79B6" w:rsidRPr="00625287" w:rsidRDefault="006C79B6">
      <w:pPr>
        <w:tabs>
          <w:tab w:val="left" w:pos="-1440"/>
        </w:tabs>
        <w:ind w:left="720" w:hanging="720"/>
        <w:jc w:val="both"/>
        <w:rPr>
          <w:rFonts w:ascii="Times New Roman" w:hAnsi="Times New Roman"/>
        </w:rPr>
      </w:pPr>
    </w:p>
    <w:p w14:paraId="4315BCF7" w14:textId="77777777" w:rsidR="001A595D" w:rsidRPr="00625287" w:rsidRDefault="001A595D">
      <w:pPr>
        <w:tabs>
          <w:tab w:val="left" w:pos="-1440"/>
        </w:tabs>
        <w:ind w:left="720" w:hanging="720"/>
        <w:jc w:val="both"/>
        <w:rPr>
          <w:rFonts w:ascii="Times New Roman" w:hAnsi="Times New Roman"/>
        </w:rPr>
      </w:pPr>
      <w:r w:rsidRPr="00625287">
        <w:rPr>
          <w:rFonts w:ascii="Times New Roman" w:hAnsi="Times New Roman"/>
        </w:rPr>
        <w:tab/>
      </w:r>
      <w:r w:rsidR="00EE6B89" w:rsidRPr="00625287">
        <w:rPr>
          <w:rFonts w:ascii="Times New Roman" w:hAnsi="Times New Roman"/>
        </w:rPr>
        <w:t>USCIS will display the expiration date on this form in accordance with OMB’s regulations.</w:t>
      </w:r>
    </w:p>
    <w:p w14:paraId="33FF315D" w14:textId="77777777" w:rsidR="00B27061" w:rsidRPr="00625287" w:rsidRDefault="00B27061">
      <w:pPr>
        <w:jc w:val="both"/>
        <w:rPr>
          <w:rFonts w:ascii="Times New Roman" w:hAnsi="Times New Roman"/>
        </w:rPr>
      </w:pPr>
    </w:p>
    <w:p w14:paraId="60158A42" w14:textId="77777777" w:rsidR="00B27061" w:rsidRPr="00625287" w:rsidRDefault="006C79B6" w:rsidP="006C79B6">
      <w:pPr>
        <w:numPr>
          <w:ilvl w:val="0"/>
          <w:numId w:val="6"/>
        </w:numPr>
        <w:tabs>
          <w:tab w:val="clear" w:pos="1080"/>
          <w:tab w:val="left" w:pos="-1440"/>
          <w:tab w:val="num" w:pos="0"/>
        </w:tabs>
        <w:ind w:left="720" w:hanging="720"/>
        <w:jc w:val="both"/>
        <w:rPr>
          <w:rFonts w:ascii="Times New Roman" w:hAnsi="Times New Roman"/>
          <w:b/>
        </w:rPr>
      </w:pPr>
      <w:r w:rsidRPr="00625287">
        <w:rPr>
          <w:rFonts w:ascii="Times New Roman" w:hAnsi="Times New Roman"/>
          <w:b/>
        </w:rPr>
        <w:t>Exp</w:t>
      </w:r>
      <w:r w:rsidR="00B27061" w:rsidRPr="00625287">
        <w:rPr>
          <w:rFonts w:ascii="Times New Roman" w:hAnsi="Times New Roman"/>
          <w:b/>
        </w:rPr>
        <w:t>lain each exception to the certification statement identified</w:t>
      </w:r>
      <w:r w:rsidRPr="00625287">
        <w:rPr>
          <w:rFonts w:ascii="Times New Roman" w:hAnsi="Times New Roman"/>
          <w:b/>
        </w:rPr>
        <w:t xml:space="preserve"> in Item 19, "Certification for </w:t>
      </w:r>
      <w:r w:rsidR="00B27061" w:rsidRPr="00625287">
        <w:rPr>
          <w:rFonts w:ascii="Times New Roman" w:hAnsi="Times New Roman"/>
          <w:b/>
        </w:rPr>
        <w:t>Paperwork Reduction Act Submission," of OMB 83-I.</w:t>
      </w:r>
    </w:p>
    <w:p w14:paraId="3565FF23" w14:textId="77777777" w:rsidR="006C79B6" w:rsidRPr="00625287" w:rsidRDefault="006C79B6" w:rsidP="006C79B6">
      <w:pPr>
        <w:tabs>
          <w:tab w:val="left" w:pos="-1440"/>
        </w:tabs>
        <w:jc w:val="both"/>
        <w:rPr>
          <w:rFonts w:ascii="Times New Roman" w:hAnsi="Times New Roman"/>
        </w:rPr>
      </w:pPr>
    </w:p>
    <w:p w14:paraId="24F9B08B" w14:textId="77777777" w:rsidR="00EE6B89" w:rsidRPr="00625287" w:rsidRDefault="00EE6B89" w:rsidP="00EE6B89">
      <w:pPr>
        <w:ind w:firstLine="720"/>
        <w:jc w:val="both"/>
        <w:rPr>
          <w:rFonts w:ascii="Times New Roman" w:hAnsi="Times New Roman"/>
        </w:rPr>
      </w:pPr>
      <w:r w:rsidRPr="00625287">
        <w:rPr>
          <w:rFonts w:ascii="Times New Roman" w:hAnsi="Times New Roman"/>
        </w:rPr>
        <w:t xml:space="preserve">USCIS does not request an exception to the certification of this information collection.  </w:t>
      </w:r>
    </w:p>
    <w:p w14:paraId="19F67B45" w14:textId="77777777" w:rsidR="00E91139" w:rsidRDefault="00E91139" w:rsidP="006C79B6">
      <w:pPr>
        <w:tabs>
          <w:tab w:val="left" w:pos="-1440"/>
        </w:tabs>
        <w:jc w:val="both"/>
        <w:rPr>
          <w:rFonts w:ascii="Times New Roman" w:hAnsi="Times New Roman"/>
        </w:rPr>
      </w:pPr>
    </w:p>
    <w:p w14:paraId="17B7FEC7" w14:textId="77777777" w:rsidR="00F562DA" w:rsidRPr="00625287" w:rsidRDefault="00F562DA" w:rsidP="006C79B6">
      <w:pPr>
        <w:tabs>
          <w:tab w:val="left" w:pos="-1440"/>
        </w:tabs>
        <w:jc w:val="both"/>
        <w:rPr>
          <w:rFonts w:ascii="Times New Roman" w:hAnsi="Times New Roman"/>
        </w:rPr>
      </w:pPr>
    </w:p>
    <w:sectPr w:rsidR="00F562DA" w:rsidRPr="00625287" w:rsidSect="00D874F9">
      <w:headerReference w:type="default" r:id="rId20"/>
      <w:footerReference w:type="even" r:id="rId21"/>
      <w:footerReference w:type="default" r:id="rId22"/>
      <w:pgSz w:w="12240" w:h="15840"/>
      <w:pgMar w:top="1440" w:right="1440" w:bottom="1440" w:left="1440" w:header="1440" w:footer="1440" w:gutter="0"/>
      <w:cols w:space="720"/>
      <w:noEndnote/>
      <w:docGrid w:linePitch="326"/>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7DCF39E4" w15:done="0"/>
  <w15:commentEx w15:paraId="43F795B7" w15:done="0"/>
  <w15:commentEx w15:paraId="3793A018" w15:done="0"/>
  <w15:commentEx w15:paraId="47346B01" w15:done="0"/>
  <w15:commentEx w15:paraId="2F49FCC8" w15:done="0"/>
  <w15:commentEx w15:paraId="7C6B74E0" w15:done="0"/>
  <w15:commentEx w15:paraId="3876359D"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2466F2DD" w14:textId="77777777" w:rsidR="00CA379C" w:rsidRDefault="00CA379C">
      <w:r>
        <w:separator/>
      </w:r>
    </w:p>
  </w:endnote>
  <w:endnote w:type="continuationSeparator" w:id="0">
    <w:p w14:paraId="6F2FCD05" w14:textId="77777777" w:rsidR="00CA379C" w:rsidRDefault="00CA379C">
      <w:r>
        <w:continuationSeparator/>
      </w:r>
    </w:p>
  </w:endnote>
  <w:endnote w:type="continuationNotice" w:id="1">
    <w:p w14:paraId="03A1043D" w14:textId="77777777" w:rsidR="00CA379C" w:rsidRDefault="00CA379C"/>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w:panose1 w:val="02070409020205020404"/>
    <w:charset w:val="00"/>
    <w:family w:val="modern"/>
    <w:notTrueType/>
    <w:pitch w:val="fixed"/>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61BF32B7" w14:textId="77777777" w:rsidR="00E57D20" w:rsidRDefault="00E57D20" w:rsidP="007F5988">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7F098F90" w14:textId="77777777" w:rsidR="00E57D20" w:rsidRDefault="00E57D20" w:rsidP="007F5988">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40AC3BE" w14:textId="77777777" w:rsidR="00E57D20" w:rsidRDefault="00E57D20">
    <w:pPr>
      <w:spacing w:line="240" w:lineRule="exact"/>
    </w:pPr>
  </w:p>
  <w:p w14:paraId="7C04019F" w14:textId="77777777" w:rsidR="00E57D20" w:rsidRPr="000712DA" w:rsidRDefault="00E57D20" w:rsidP="007F5988">
    <w:pPr>
      <w:framePr w:wrap="around" w:vAnchor="text" w:hAnchor="margin" w:xAlign="right" w:y="1"/>
      <w:jc w:val="center"/>
      <w:rPr>
        <w:rFonts w:ascii="Times New Roman" w:hAnsi="Times New Roman"/>
      </w:rPr>
    </w:pPr>
    <w:r w:rsidRPr="000712DA">
      <w:rPr>
        <w:rFonts w:ascii="Times New Roman" w:hAnsi="Times New Roman"/>
      </w:rPr>
      <w:fldChar w:fldCharType="begin"/>
    </w:r>
    <w:r w:rsidRPr="000712DA">
      <w:rPr>
        <w:rFonts w:ascii="Times New Roman" w:hAnsi="Times New Roman"/>
      </w:rPr>
      <w:instrText xml:space="preserve">PAGE </w:instrText>
    </w:r>
    <w:r w:rsidRPr="000712DA">
      <w:rPr>
        <w:rFonts w:ascii="Times New Roman" w:hAnsi="Times New Roman"/>
      </w:rPr>
      <w:fldChar w:fldCharType="separate"/>
    </w:r>
    <w:r w:rsidR="006A71CF">
      <w:rPr>
        <w:rFonts w:ascii="Times New Roman" w:hAnsi="Times New Roman"/>
        <w:noProof/>
      </w:rPr>
      <w:t>6</w:t>
    </w:r>
    <w:r w:rsidRPr="000712DA">
      <w:rPr>
        <w:rFonts w:ascii="Times New Roman" w:hAnsi="Times New Roman"/>
      </w:rPr>
      <w:fldChar w:fldCharType="end"/>
    </w:r>
  </w:p>
  <w:p w14:paraId="40BF3A68" w14:textId="77777777" w:rsidR="00E57D20" w:rsidRDefault="00E57D20" w:rsidP="007F5988">
    <w:pP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F4BC7B" w14:textId="77777777" w:rsidR="00CA379C" w:rsidRDefault="00CA379C">
      <w:r>
        <w:separator/>
      </w:r>
    </w:p>
  </w:footnote>
  <w:footnote w:type="continuationSeparator" w:id="0">
    <w:p w14:paraId="0C08D094" w14:textId="77777777" w:rsidR="00CA379C" w:rsidRDefault="00CA379C">
      <w:r>
        <w:continuationSeparator/>
      </w:r>
    </w:p>
  </w:footnote>
  <w:footnote w:type="continuationNotice" w:id="1">
    <w:p w14:paraId="4A77B41D" w14:textId="77777777" w:rsidR="00CA379C" w:rsidRDefault="00CA379C"/>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454CB402" w14:textId="1E2D5306" w:rsidR="00E57D20" w:rsidRPr="005F44CC" w:rsidRDefault="00E57D20" w:rsidP="005F44CC">
    <w:pPr>
      <w:pStyle w:val="Header"/>
      <w:jc w:val="right"/>
      <w:rPr>
        <w:rFonts w:ascii="Times New Roman" w:hAnsi="Times New Roman"/>
        <w:b/>
        <w:i/>
        <w:sz w:val="20"/>
        <w:szCs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7A50178"/>
    <w:multiLevelType w:val="hybridMultilevel"/>
    <w:tmpl w:val="824AF1DE"/>
    <w:lvl w:ilvl="0" w:tplc="0409000F">
      <w:start w:val="10"/>
      <w:numFmt w:val="decimal"/>
      <w:lvlText w:val="%1."/>
      <w:lvlJc w:val="left"/>
      <w:pPr>
        <w:tabs>
          <w:tab w:val="num" w:pos="7560"/>
        </w:tabs>
        <w:ind w:left="7560" w:hanging="360"/>
      </w:pPr>
      <w:rPr>
        <w:rFonts w:hint="default"/>
      </w:rPr>
    </w:lvl>
    <w:lvl w:ilvl="1" w:tplc="04090019" w:tentative="1">
      <w:start w:val="1"/>
      <w:numFmt w:val="lowerLetter"/>
      <w:lvlText w:val="%2."/>
      <w:lvlJc w:val="left"/>
      <w:pPr>
        <w:tabs>
          <w:tab w:val="num" w:pos="8280"/>
        </w:tabs>
        <w:ind w:left="8280" w:hanging="360"/>
      </w:pPr>
    </w:lvl>
    <w:lvl w:ilvl="2" w:tplc="0409001B" w:tentative="1">
      <w:start w:val="1"/>
      <w:numFmt w:val="lowerRoman"/>
      <w:lvlText w:val="%3."/>
      <w:lvlJc w:val="right"/>
      <w:pPr>
        <w:tabs>
          <w:tab w:val="num" w:pos="9000"/>
        </w:tabs>
        <w:ind w:left="9000" w:hanging="180"/>
      </w:pPr>
    </w:lvl>
    <w:lvl w:ilvl="3" w:tplc="0409000F" w:tentative="1">
      <w:start w:val="1"/>
      <w:numFmt w:val="decimal"/>
      <w:lvlText w:val="%4."/>
      <w:lvlJc w:val="left"/>
      <w:pPr>
        <w:tabs>
          <w:tab w:val="num" w:pos="9720"/>
        </w:tabs>
        <w:ind w:left="9720" w:hanging="360"/>
      </w:pPr>
    </w:lvl>
    <w:lvl w:ilvl="4" w:tplc="04090019" w:tentative="1">
      <w:start w:val="1"/>
      <w:numFmt w:val="lowerLetter"/>
      <w:lvlText w:val="%5."/>
      <w:lvlJc w:val="left"/>
      <w:pPr>
        <w:tabs>
          <w:tab w:val="num" w:pos="10440"/>
        </w:tabs>
        <w:ind w:left="10440" w:hanging="360"/>
      </w:pPr>
    </w:lvl>
    <w:lvl w:ilvl="5" w:tplc="0409001B" w:tentative="1">
      <w:start w:val="1"/>
      <w:numFmt w:val="lowerRoman"/>
      <w:lvlText w:val="%6."/>
      <w:lvlJc w:val="right"/>
      <w:pPr>
        <w:tabs>
          <w:tab w:val="num" w:pos="11160"/>
        </w:tabs>
        <w:ind w:left="11160" w:hanging="180"/>
      </w:pPr>
    </w:lvl>
    <w:lvl w:ilvl="6" w:tplc="0409000F" w:tentative="1">
      <w:start w:val="1"/>
      <w:numFmt w:val="decimal"/>
      <w:lvlText w:val="%7."/>
      <w:lvlJc w:val="left"/>
      <w:pPr>
        <w:tabs>
          <w:tab w:val="num" w:pos="11880"/>
        </w:tabs>
        <w:ind w:left="11880" w:hanging="360"/>
      </w:pPr>
    </w:lvl>
    <w:lvl w:ilvl="7" w:tplc="04090019" w:tentative="1">
      <w:start w:val="1"/>
      <w:numFmt w:val="lowerLetter"/>
      <w:lvlText w:val="%8."/>
      <w:lvlJc w:val="left"/>
      <w:pPr>
        <w:tabs>
          <w:tab w:val="num" w:pos="12600"/>
        </w:tabs>
        <w:ind w:left="12600" w:hanging="360"/>
      </w:pPr>
    </w:lvl>
    <w:lvl w:ilvl="8" w:tplc="0409001B" w:tentative="1">
      <w:start w:val="1"/>
      <w:numFmt w:val="lowerRoman"/>
      <w:lvlText w:val="%9."/>
      <w:lvlJc w:val="right"/>
      <w:pPr>
        <w:tabs>
          <w:tab w:val="num" w:pos="13320"/>
        </w:tabs>
        <w:ind w:left="13320" w:hanging="180"/>
      </w:pPr>
    </w:lvl>
  </w:abstractNum>
  <w:abstractNum w:abstractNumId="1">
    <w:nsid w:val="081B121C"/>
    <w:multiLevelType w:val="hybridMultilevel"/>
    <w:tmpl w:val="313C103C"/>
    <w:lvl w:ilvl="0" w:tplc="0409000F">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2">
    <w:nsid w:val="15144F9C"/>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3">
    <w:nsid w:val="1B7E70A3"/>
    <w:multiLevelType w:val="hybridMultilevel"/>
    <w:tmpl w:val="38E4FB90"/>
    <w:lvl w:ilvl="0" w:tplc="42C03406">
      <w:start w:val="18"/>
      <w:numFmt w:val="decimal"/>
      <w:lvlText w:val="%1."/>
      <w:lvlJc w:val="left"/>
      <w:pPr>
        <w:tabs>
          <w:tab w:val="num" w:pos="1080"/>
        </w:tabs>
        <w:ind w:left="1080" w:hanging="360"/>
      </w:pPr>
      <w:rPr>
        <w:rFonts w:hint="default"/>
      </w:rPr>
    </w:lvl>
    <w:lvl w:ilvl="1" w:tplc="04090019" w:tentative="1">
      <w:start w:val="1"/>
      <w:numFmt w:val="lowerLetter"/>
      <w:lvlText w:val="%2."/>
      <w:lvlJc w:val="left"/>
      <w:pPr>
        <w:tabs>
          <w:tab w:val="num" w:pos="1800"/>
        </w:tabs>
        <w:ind w:left="1800" w:hanging="360"/>
      </w:pPr>
    </w:lvl>
    <w:lvl w:ilvl="2" w:tplc="0409001B" w:tentative="1">
      <w:start w:val="1"/>
      <w:numFmt w:val="lowerRoman"/>
      <w:lvlText w:val="%3."/>
      <w:lvlJc w:val="right"/>
      <w:pPr>
        <w:tabs>
          <w:tab w:val="num" w:pos="2520"/>
        </w:tabs>
        <w:ind w:left="2520" w:hanging="180"/>
      </w:pPr>
    </w:lvl>
    <w:lvl w:ilvl="3" w:tplc="0409000F" w:tentative="1">
      <w:start w:val="1"/>
      <w:numFmt w:val="decimal"/>
      <w:lvlText w:val="%4."/>
      <w:lvlJc w:val="left"/>
      <w:pPr>
        <w:tabs>
          <w:tab w:val="num" w:pos="3240"/>
        </w:tabs>
        <w:ind w:left="3240" w:hanging="360"/>
      </w:pPr>
    </w:lvl>
    <w:lvl w:ilvl="4" w:tplc="04090019" w:tentative="1">
      <w:start w:val="1"/>
      <w:numFmt w:val="lowerLetter"/>
      <w:lvlText w:val="%5."/>
      <w:lvlJc w:val="left"/>
      <w:pPr>
        <w:tabs>
          <w:tab w:val="num" w:pos="3960"/>
        </w:tabs>
        <w:ind w:left="3960" w:hanging="360"/>
      </w:pPr>
    </w:lvl>
    <w:lvl w:ilvl="5" w:tplc="0409001B" w:tentative="1">
      <w:start w:val="1"/>
      <w:numFmt w:val="lowerRoman"/>
      <w:lvlText w:val="%6."/>
      <w:lvlJc w:val="right"/>
      <w:pPr>
        <w:tabs>
          <w:tab w:val="num" w:pos="4680"/>
        </w:tabs>
        <w:ind w:left="4680" w:hanging="180"/>
      </w:pPr>
    </w:lvl>
    <w:lvl w:ilvl="6" w:tplc="0409000F" w:tentative="1">
      <w:start w:val="1"/>
      <w:numFmt w:val="decimal"/>
      <w:lvlText w:val="%7."/>
      <w:lvlJc w:val="left"/>
      <w:pPr>
        <w:tabs>
          <w:tab w:val="num" w:pos="5400"/>
        </w:tabs>
        <w:ind w:left="5400" w:hanging="360"/>
      </w:pPr>
    </w:lvl>
    <w:lvl w:ilvl="7" w:tplc="04090019" w:tentative="1">
      <w:start w:val="1"/>
      <w:numFmt w:val="lowerLetter"/>
      <w:lvlText w:val="%8."/>
      <w:lvlJc w:val="left"/>
      <w:pPr>
        <w:tabs>
          <w:tab w:val="num" w:pos="6120"/>
        </w:tabs>
        <w:ind w:left="6120" w:hanging="360"/>
      </w:pPr>
    </w:lvl>
    <w:lvl w:ilvl="8" w:tplc="0409001B" w:tentative="1">
      <w:start w:val="1"/>
      <w:numFmt w:val="lowerRoman"/>
      <w:lvlText w:val="%9."/>
      <w:lvlJc w:val="right"/>
      <w:pPr>
        <w:tabs>
          <w:tab w:val="num" w:pos="6840"/>
        </w:tabs>
        <w:ind w:left="6840" w:hanging="180"/>
      </w:pPr>
    </w:lvl>
  </w:abstractNum>
  <w:abstractNum w:abstractNumId="4">
    <w:nsid w:val="2EF34CE4"/>
    <w:multiLevelType w:val="hybridMultilevel"/>
    <w:tmpl w:val="EF66E4A8"/>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351A6F62"/>
    <w:multiLevelType w:val="hybridMultilevel"/>
    <w:tmpl w:val="7AF6C33A"/>
    <w:lvl w:ilvl="0" w:tplc="23FCCD82">
      <w:start w:val="1"/>
      <w:numFmt w:val="decimal"/>
      <w:lvlText w:val="%1."/>
      <w:lvlJc w:val="left"/>
      <w:pPr>
        <w:ind w:left="1080" w:hanging="360"/>
      </w:pPr>
      <w:rPr>
        <w:rFonts w:hint="default"/>
        <w:b/>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6">
    <w:nsid w:val="3D1478F5"/>
    <w:multiLevelType w:val="hybridMultilevel"/>
    <w:tmpl w:val="99447098"/>
    <w:lvl w:ilvl="0" w:tplc="0409000F">
      <w:start w:val="1"/>
      <w:numFmt w:val="decimal"/>
      <w:lvlText w:val="%1."/>
      <w:lvlJc w:val="left"/>
      <w:pPr>
        <w:tabs>
          <w:tab w:val="num" w:pos="720"/>
        </w:tabs>
        <w:ind w:left="720" w:hanging="360"/>
      </w:p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7">
    <w:nsid w:val="4BB76F67"/>
    <w:multiLevelType w:val="hybridMultilevel"/>
    <w:tmpl w:val="204EDC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nsid w:val="559F7348"/>
    <w:multiLevelType w:val="hybridMultilevel"/>
    <w:tmpl w:val="CF92BEB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9">
    <w:nsid w:val="568F7DE0"/>
    <w:multiLevelType w:val="hybridMultilevel"/>
    <w:tmpl w:val="3E745400"/>
    <w:lvl w:ilvl="0" w:tplc="0409000F">
      <w:start w:val="10"/>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nsid w:val="5D0965BA"/>
    <w:multiLevelType w:val="hybridMultilevel"/>
    <w:tmpl w:val="AF8E7ACA"/>
    <w:lvl w:ilvl="0" w:tplc="0409000F">
      <w:start w:val="5"/>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6C4968E2"/>
    <w:multiLevelType w:val="hybridMultilevel"/>
    <w:tmpl w:val="E684048E"/>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start w:val="1"/>
      <w:numFmt w:val="bullet"/>
      <w:lvlText w:val=""/>
      <w:lvlJc w:val="left"/>
      <w:pPr>
        <w:ind w:left="2880" w:hanging="360"/>
      </w:pPr>
      <w:rPr>
        <w:rFonts w:ascii="Wingdings" w:hAnsi="Wingdings" w:hint="default"/>
      </w:rPr>
    </w:lvl>
    <w:lvl w:ilvl="3" w:tplc="04090001">
      <w:start w:val="1"/>
      <w:numFmt w:val="bullet"/>
      <w:lvlText w:val=""/>
      <w:lvlJc w:val="left"/>
      <w:pPr>
        <w:ind w:left="3600" w:hanging="360"/>
      </w:pPr>
      <w:rPr>
        <w:rFonts w:ascii="Symbol" w:hAnsi="Symbol" w:hint="default"/>
      </w:rPr>
    </w:lvl>
    <w:lvl w:ilvl="4" w:tplc="04090003">
      <w:start w:val="1"/>
      <w:numFmt w:val="bullet"/>
      <w:lvlText w:val="o"/>
      <w:lvlJc w:val="left"/>
      <w:pPr>
        <w:ind w:left="4320" w:hanging="360"/>
      </w:pPr>
      <w:rPr>
        <w:rFonts w:ascii="Courier New" w:hAnsi="Courier New" w:cs="Courier New" w:hint="default"/>
      </w:rPr>
    </w:lvl>
    <w:lvl w:ilvl="5" w:tplc="04090005">
      <w:start w:val="1"/>
      <w:numFmt w:val="bullet"/>
      <w:lvlText w:val=""/>
      <w:lvlJc w:val="left"/>
      <w:pPr>
        <w:ind w:left="5040" w:hanging="360"/>
      </w:pPr>
      <w:rPr>
        <w:rFonts w:ascii="Wingdings" w:hAnsi="Wingdings" w:hint="default"/>
      </w:rPr>
    </w:lvl>
    <w:lvl w:ilvl="6" w:tplc="04090001">
      <w:start w:val="1"/>
      <w:numFmt w:val="bullet"/>
      <w:lvlText w:val=""/>
      <w:lvlJc w:val="left"/>
      <w:pPr>
        <w:ind w:left="5760" w:hanging="360"/>
      </w:pPr>
      <w:rPr>
        <w:rFonts w:ascii="Symbol" w:hAnsi="Symbol" w:hint="default"/>
      </w:rPr>
    </w:lvl>
    <w:lvl w:ilvl="7" w:tplc="04090003">
      <w:start w:val="1"/>
      <w:numFmt w:val="bullet"/>
      <w:lvlText w:val="o"/>
      <w:lvlJc w:val="left"/>
      <w:pPr>
        <w:ind w:left="6480" w:hanging="360"/>
      </w:pPr>
      <w:rPr>
        <w:rFonts w:ascii="Courier New" w:hAnsi="Courier New" w:cs="Courier New" w:hint="default"/>
      </w:rPr>
    </w:lvl>
    <w:lvl w:ilvl="8" w:tplc="04090005">
      <w:start w:val="1"/>
      <w:numFmt w:val="bullet"/>
      <w:lvlText w:val=""/>
      <w:lvlJc w:val="left"/>
      <w:pPr>
        <w:ind w:left="7200" w:hanging="360"/>
      </w:pPr>
      <w:rPr>
        <w:rFonts w:ascii="Wingdings" w:hAnsi="Wingdings" w:hint="default"/>
      </w:rPr>
    </w:lvl>
  </w:abstractNum>
  <w:abstractNum w:abstractNumId="12">
    <w:nsid w:val="71150481"/>
    <w:multiLevelType w:val="singleLevel"/>
    <w:tmpl w:val="1242F0A0"/>
    <w:lvl w:ilvl="0">
      <w:start w:val="1"/>
      <w:numFmt w:val="decimal"/>
      <w:lvlText w:val="%1."/>
      <w:lvlJc w:val="left"/>
      <w:pPr>
        <w:ind w:left="720" w:hanging="720"/>
      </w:pPr>
    </w:lvl>
  </w:abstractNum>
  <w:abstractNum w:abstractNumId="13">
    <w:nsid w:val="754C37D3"/>
    <w:multiLevelType w:val="hybridMultilevel"/>
    <w:tmpl w:val="CA62A4A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7FA41523"/>
    <w:multiLevelType w:val="hybridMultilevel"/>
    <w:tmpl w:val="49BAD96C"/>
    <w:lvl w:ilvl="0" w:tplc="04090001">
      <w:start w:val="1"/>
      <w:numFmt w:val="bullet"/>
      <w:lvlText w:val=""/>
      <w:lvlJc w:val="left"/>
      <w:pPr>
        <w:ind w:left="1440" w:hanging="360"/>
      </w:pPr>
      <w:rPr>
        <w:rFonts w:ascii="Symbol" w:hAnsi="Symbol" w:hint="default"/>
      </w:rPr>
    </w:lvl>
    <w:lvl w:ilvl="1" w:tplc="04090003">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9"/>
  </w:num>
  <w:num w:numId="2">
    <w:abstractNumId w:val="0"/>
  </w:num>
  <w:num w:numId="3">
    <w:abstractNumId w:val="4"/>
  </w:num>
  <w:num w:numId="4">
    <w:abstractNumId w:val="10"/>
  </w:num>
  <w:num w:numId="5">
    <w:abstractNumId w:val="1"/>
  </w:num>
  <w:num w:numId="6">
    <w:abstractNumId w:val="3"/>
  </w:num>
  <w:num w:numId="7">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abstractNumId w:val="6"/>
  </w:num>
  <w:num w:numId="9">
    <w:abstractNumId w:val="12"/>
    <w:lvlOverride w:ilvl="0">
      <w:startOverride w:val="1"/>
    </w:lvlOverride>
  </w:num>
  <w:num w:numId="10">
    <w:abstractNumId w:val="5"/>
  </w:num>
  <w:num w:numId="11">
    <w:abstractNumId w:val="14"/>
  </w:num>
  <w:num w:numId="12">
    <w:abstractNumId w:val="7"/>
  </w:num>
  <w:num w:numId="13">
    <w:abstractNumId w:val="13"/>
  </w:num>
  <w:num w:numId="14">
    <w:abstractNumId w:val="11"/>
  </w:num>
  <w:num w:numId="15">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removePersonalInformation/>
  <w:removeDateAndTime/>
  <w:doNotDisplayPageBoundaries/>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120"/>
  <w:drawingGridVerticalSpacing w:val="120"/>
  <w:displayHorizontalDrawingGridEvery w:val="0"/>
  <w:displayVerticalDrawingGridEvery w:val="3"/>
  <w:doNotUseMarginsForDrawingGridOrigin/>
  <w:doNotShadeFormData/>
  <w:characterSpacingControl w:val="compressPunctuation"/>
  <w:hdrShapeDefaults>
    <o:shapedefaults v:ext="edit" spidmax="16385"/>
  </w:hdrShapeDefaults>
  <w:footnotePr>
    <w:footnote w:id="-1"/>
    <w:footnote w:id="0"/>
    <w:footnote w:id="1"/>
  </w:footnotePr>
  <w:endnotePr>
    <w:endnote w:id="-1"/>
    <w:endnote w:id="0"/>
    <w:endnote w:id="1"/>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27061"/>
    <w:rsid w:val="00000D24"/>
    <w:rsid w:val="000062EB"/>
    <w:rsid w:val="00007EC9"/>
    <w:rsid w:val="00022E0D"/>
    <w:rsid w:val="00025708"/>
    <w:rsid w:val="000266F9"/>
    <w:rsid w:val="000275CE"/>
    <w:rsid w:val="000326AB"/>
    <w:rsid w:val="00035D15"/>
    <w:rsid w:val="00041610"/>
    <w:rsid w:val="00043345"/>
    <w:rsid w:val="00043D61"/>
    <w:rsid w:val="00044474"/>
    <w:rsid w:val="000446AA"/>
    <w:rsid w:val="00045A97"/>
    <w:rsid w:val="000529AE"/>
    <w:rsid w:val="00056133"/>
    <w:rsid w:val="0006118B"/>
    <w:rsid w:val="0006162C"/>
    <w:rsid w:val="000633FF"/>
    <w:rsid w:val="000667B9"/>
    <w:rsid w:val="000673F7"/>
    <w:rsid w:val="000712DA"/>
    <w:rsid w:val="0007152D"/>
    <w:rsid w:val="00073221"/>
    <w:rsid w:val="000742B8"/>
    <w:rsid w:val="00076CCB"/>
    <w:rsid w:val="00077F1B"/>
    <w:rsid w:val="00090E6F"/>
    <w:rsid w:val="00096B87"/>
    <w:rsid w:val="000A0D11"/>
    <w:rsid w:val="000A2C92"/>
    <w:rsid w:val="000A42FA"/>
    <w:rsid w:val="000B00C8"/>
    <w:rsid w:val="000B0200"/>
    <w:rsid w:val="000B1FE9"/>
    <w:rsid w:val="000B6C85"/>
    <w:rsid w:val="000B702B"/>
    <w:rsid w:val="000C5EA5"/>
    <w:rsid w:val="000C710C"/>
    <w:rsid w:val="000D3813"/>
    <w:rsid w:val="000D5BC2"/>
    <w:rsid w:val="000E5CD1"/>
    <w:rsid w:val="000F41A2"/>
    <w:rsid w:val="000F460F"/>
    <w:rsid w:val="000F5C44"/>
    <w:rsid w:val="000F7659"/>
    <w:rsid w:val="00105BDF"/>
    <w:rsid w:val="001064EB"/>
    <w:rsid w:val="00106A95"/>
    <w:rsid w:val="00110F2E"/>
    <w:rsid w:val="00111C8A"/>
    <w:rsid w:val="0012032C"/>
    <w:rsid w:val="0012622B"/>
    <w:rsid w:val="00126BAA"/>
    <w:rsid w:val="00127991"/>
    <w:rsid w:val="001301AE"/>
    <w:rsid w:val="00140B05"/>
    <w:rsid w:val="00141828"/>
    <w:rsid w:val="00143F30"/>
    <w:rsid w:val="001441B1"/>
    <w:rsid w:val="00144F8B"/>
    <w:rsid w:val="0018325C"/>
    <w:rsid w:val="00184EA5"/>
    <w:rsid w:val="00187715"/>
    <w:rsid w:val="0019165F"/>
    <w:rsid w:val="00193FE8"/>
    <w:rsid w:val="00195ACB"/>
    <w:rsid w:val="001A595D"/>
    <w:rsid w:val="001B023B"/>
    <w:rsid w:val="001B7116"/>
    <w:rsid w:val="001C3322"/>
    <w:rsid w:val="001C397C"/>
    <w:rsid w:val="001C42E9"/>
    <w:rsid w:val="001C66DF"/>
    <w:rsid w:val="001D01E8"/>
    <w:rsid w:val="001D3C94"/>
    <w:rsid w:val="001D69AB"/>
    <w:rsid w:val="001E3482"/>
    <w:rsid w:val="001F5996"/>
    <w:rsid w:val="001F7DCA"/>
    <w:rsid w:val="002000E0"/>
    <w:rsid w:val="00200CE1"/>
    <w:rsid w:val="0020121F"/>
    <w:rsid w:val="002031C5"/>
    <w:rsid w:val="00203445"/>
    <w:rsid w:val="002117BA"/>
    <w:rsid w:val="00211969"/>
    <w:rsid w:val="00214FB9"/>
    <w:rsid w:val="00224318"/>
    <w:rsid w:val="00227CCD"/>
    <w:rsid w:val="002325E7"/>
    <w:rsid w:val="002338E5"/>
    <w:rsid w:val="002352D9"/>
    <w:rsid w:val="0024460A"/>
    <w:rsid w:val="0025114D"/>
    <w:rsid w:val="0025175F"/>
    <w:rsid w:val="00251FB9"/>
    <w:rsid w:val="00252BD5"/>
    <w:rsid w:val="002545AD"/>
    <w:rsid w:val="002559D8"/>
    <w:rsid w:val="0026186D"/>
    <w:rsid w:val="00264BE2"/>
    <w:rsid w:val="00265683"/>
    <w:rsid w:val="002756C2"/>
    <w:rsid w:val="0027614B"/>
    <w:rsid w:val="00276BCC"/>
    <w:rsid w:val="0028317D"/>
    <w:rsid w:val="00283487"/>
    <w:rsid w:val="0028370B"/>
    <w:rsid w:val="002A1F2A"/>
    <w:rsid w:val="002A4A73"/>
    <w:rsid w:val="002B06B4"/>
    <w:rsid w:val="002C0C45"/>
    <w:rsid w:val="002C2C48"/>
    <w:rsid w:val="002C5CB4"/>
    <w:rsid w:val="002C5F39"/>
    <w:rsid w:val="002C704A"/>
    <w:rsid w:val="002C7073"/>
    <w:rsid w:val="002D2278"/>
    <w:rsid w:val="002D54C2"/>
    <w:rsid w:val="002E199D"/>
    <w:rsid w:val="002E1B01"/>
    <w:rsid w:val="002E7A1F"/>
    <w:rsid w:val="002F16C6"/>
    <w:rsid w:val="002F225E"/>
    <w:rsid w:val="002F5F9E"/>
    <w:rsid w:val="002F73DD"/>
    <w:rsid w:val="00303C7C"/>
    <w:rsid w:val="0031549B"/>
    <w:rsid w:val="00316748"/>
    <w:rsid w:val="00317F3A"/>
    <w:rsid w:val="003260BE"/>
    <w:rsid w:val="003302D2"/>
    <w:rsid w:val="0033076A"/>
    <w:rsid w:val="003339C6"/>
    <w:rsid w:val="003447DA"/>
    <w:rsid w:val="00351173"/>
    <w:rsid w:val="003550FB"/>
    <w:rsid w:val="00356D8B"/>
    <w:rsid w:val="003632CA"/>
    <w:rsid w:val="003668F0"/>
    <w:rsid w:val="00367C5E"/>
    <w:rsid w:val="00370691"/>
    <w:rsid w:val="00373521"/>
    <w:rsid w:val="00380372"/>
    <w:rsid w:val="00381F79"/>
    <w:rsid w:val="00385117"/>
    <w:rsid w:val="00394112"/>
    <w:rsid w:val="003955DF"/>
    <w:rsid w:val="00396559"/>
    <w:rsid w:val="003968DA"/>
    <w:rsid w:val="003971A1"/>
    <w:rsid w:val="003A0F52"/>
    <w:rsid w:val="003A3AA3"/>
    <w:rsid w:val="003A3E3F"/>
    <w:rsid w:val="003A7585"/>
    <w:rsid w:val="003B01E9"/>
    <w:rsid w:val="003B2E46"/>
    <w:rsid w:val="003B4D1A"/>
    <w:rsid w:val="003C2796"/>
    <w:rsid w:val="003C5EC4"/>
    <w:rsid w:val="003D5515"/>
    <w:rsid w:val="003E3DF9"/>
    <w:rsid w:val="003E62C0"/>
    <w:rsid w:val="003F3697"/>
    <w:rsid w:val="003F44AD"/>
    <w:rsid w:val="003F4CCB"/>
    <w:rsid w:val="003F537F"/>
    <w:rsid w:val="003F5A81"/>
    <w:rsid w:val="00401C64"/>
    <w:rsid w:val="00403EA7"/>
    <w:rsid w:val="00404070"/>
    <w:rsid w:val="00405F72"/>
    <w:rsid w:val="004102F1"/>
    <w:rsid w:val="0041433E"/>
    <w:rsid w:val="004235F5"/>
    <w:rsid w:val="004278A1"/>
    <w:rsid w:val="00431659"/>
    <w:rsid w:val="00433FC7"/>
    <w:rsid w:val="00441B34"/>
    <w:rsid w:val="00443E67"/>
    <w:rsid w:val="00467FA5"/>
    <w:rsid w:val="00482559"/>
    <w:rsid w:val="00490986"/>
    <w:rsid w:val="004971BE"/>
    <w:rsid w:val="004A1EB3"/>
    <w:rsid w:val="004B3631"/>
    <w:rsid w:val="004B4CF5"/>
    <w:rsid w:val="004E643A"/>
    <w:rsid w:val="004F16B9"/>
    <w:rsid w:val="00501787"/>
    <w:rsid w:val="00511B8C"/>
    <w:rsid w:val="00513619"/>
    <w:rsid w:val="005147B4"/>
    <w:rsid w:val="00515A89"/>
    <w:rsid w:val="00520242"/>
    <w:rsid w:val="00525E40"/>
    <w:rsid w:val="00532304"/>
    <w:rsid w:val="005405D1"/>
    <w:rsid w:val="00541C4A"/>
    <w:rsid w:val="00550FBE"/>
    <w:rsid w:val="00553033"/>
    <w:rsid w:val="005543AD"/>
    <w:rsid w:val="005573F3"/>
    <w:rsid w:val="00571446"/>
    <w:rsid w:val="00573B56"/>
    <w:rsid w:val="0058628F"/>
    <w:rsid w:val="00592CCA"/>
    <w:rsid w:val="005972AE"/>
    <w:rsid w:val="00597570"/>
    <w:rsid w:val="005A2CD1"/>
    <w:rsid w:val="005A6E55"/>
    <w:rsid w:val="005A6F0D"/>
    <w:rsid w:val="005B1CA5"/>
    <w:rsid w:val="005B28D1"/>
    <w:rsid w:val="005D2435"/>
    <w:rsid w:val="005D3D05"/>
    <w:rsid w:val="005D570F"/>
    <w:rsid w:val="005D6363"/>
    <w:rsid w:val="005E4C29"/>
    <w:rsid w:val="005F2BEB"/>
    <w:rsid w:val="005F44CC"/>
    <w:rsid w:val="00603702"/>
    <w:rsid w:val="00604080"/>
    <w:rsid w:val="00614C64"/>
    <w:rsid w:val="006237C2"/>
    <w:rsid w:val="00625287"/>
    <w:rsid w:val="006255CE"/>
    <w:rsid w:val="00631675"/>
    <w:rsid w:val="006319B8"/>
    <w:rsid w:val="00635831"/>
    <w:rsid w:val="006433DD"/>
    <w:rsid w:val="00672AE1"/>
    <w:rsid w:val="00692662"/>
    <w:rsid w:val="00693A3E"/>
    <w:rsid w:val="0069658D"/>
    <w:rsid w:val="006A2BAF"/>
    <w:rsid w:val="006A4B66"/>
    <w:rsid w:val="006A71CF"/>
    <w:rsid w:val="006A767B"/>
    <w:rsid w:val="006B0B31"/>
    <w:rsid w:val="006B3F7C"/>
    <w:rsid w:val="006B67C9"/>
    <w:rsid w:val="006C040C"/>
    <w:rsid w:val="006C0A76"/>
    <w:rsid w:val="006C79B6"/>
    <w:rsid w:val="006E2CEF"/>
    <w:rsid w:val="006F0951"/>
    <w:rsid w:val="006F303E"/>
    <w:rsid w:val="006F44BF"/>
    <w:rsid w:val="006F4CFD"/>
    <w:rsid w:val="00707080"/>
    <w:rsid w:val="007116A8"/>
    <w:rsid w:val="007121D4"/>
    <w:rsid w:val="00712E4F"/>
    <w:rsid w:val="0071705A"/>
    <w:rsid w:val="00721C12"/>
    <w:rsid w:val="0072677D"/>
    <w:rsid w:val="007312F9"/>
    <w:rsid w:val="0074182E"/>
    <w:rsid w:val="007429BF"/>
    <w:rsid w:val="00754D60"/>
    <w:rsid w:val="00762A01"/>
    <w:rsid w:val="00762B56"/>
    <w:rsid w:val="007635E0"/>
    <w:rsid w:val="00765E88"/>
    <w:rsid w:val="007674AA"/>
    <w:rsid w:val="0077262B"/>
    <w:rsid w:val="00773FCB"/>
    <w:rsid w:val="007740F6"/>
    <w:rsid w:val="0077648B"/>
    <w:rsid w:val="00783B39"/>
    <w:rsid w:val="00783E2B"/>
    <w:rsid w:val="00790E1A"/>
    <w:rsid w:val="00792DC7"/>
    <w:rsid w:val="00794D0A"/>
    <w:rsid w:val="007A1CF7"/>
    <w:rsid w:val="007A60CE"/>
    <w:rsid w:val="007A70E7"/>
    <w:rsid w:val="007B0EB4"/>
    <w:rsid w:val="007B1286"/>
    <w:rsid w:val="007B606A"/>
    <w:rsid w:val="007C0D59"/>
    <w:rsid w:val="007C5653"/>
    <w:rsid w:val="007C590E"/>
    <w:rsid w:val="007C6616"/>
    <w:rsid w:val="007D2BDE"/>
    <w:rsid w:val="007D5581"/>
    <w:rsid w:val="007D5A6E"/>
    <w:rsid w:val="007E5EDD"/>
    <w:rsid w:val="007E6F17"/>
    <w:rsid w:val="007F2414"/>
    <w:rsid w:val="007F5988"/>
    <w:rsid w:val="007F5DEA"/>
    <w:rsid w:val="008024D8"/>
    <w:rsid w:val="00806605"/>
    <w:rsid w:val="00807BA2"/>
    <w:rsid w:val="00814F06"/>
    <w:rsid w:val="008158A0"/>
    <w:rsid w:val="008168D8"/>
    <w:rsid w:val="00817773"/>
    <w:rsid w:val="008332F3"/>
    <w:rsid w:val="00833B6C"/>
    <w:rsid w:val="00834E2D"/>
    <w:rsid w:val="00840E88"/>
    <w:rsid w:val="00840ED3"/>
    <w:rsid w:val="00842BFE"/>
    <w:rsid w:val="008444ED"/>
    <w:rsid w:val="00847F2F"/>
    <w:rsid w:val="00851C04"/>
    <w:rsid w:val="00864E0D"/>
    <w:rsid w:val="00875BC8"/>
    <w:rsid w:val="00877E18"/>
    <w:rsid w:val="00880ECC"/>
    <w:rsid w:val="00882FAE"/>
    <w:rsid w:val="00890371"/>
    <w:rsid w:val="008904AB"/>
    <w:rsid w:val="00893E56"/>
    <w:rsid w:val="0089685C"/>
    <w:rsid w:val="008A349B"/>
    <w:rsid w:val="008A3A64"/>
    <w:rsid w:val="008A50C2"/>
    <w:rsid w:val="008A5FCE"/>
    <w:rsid w:val="008B5BA6"/>
    <w:rsid w:val="008C349A"/>
    <w:rsid w:val="008D1F9A"/>
    <w:rsid w:val="008D7291"/>
    <w:rsid w:val="008E3380"/>
    <w:rsid w:val="00903B13"/>
    <w:rsid w:val="00906A83"/>
    <w:rsid w:val="0091427F"/>
    <w:rsid w:val="00914E49"/>
    <w:rsid w:val="009237A0"/>
    <w:rsid w:val="009340D4"/>
    <w:rsid w:val="009373ED"/>
    <w:rsid w:val="00940EA4"/>
    <w:rsid w:val="00950A81"/>
    <w:rsid w:val="00951D86"/>
    <w:rsid w:val="00955566"/>
    <w:rsid w:val="00956517"/>
    <w:rsid w:val="00961E5B"/>
    <w:rsid w:val="00970EF7"/>
    <w:rsid w:val="00972459"/>
    <w:rsid w:val="00976427"/>
    <w:rsid w:val="009805F1"/>
    <w:rsid w:val="00986BD7"/>
    <w:rsid w:val="009910CE"/>
    <w:rsid w:val="0099372A"/>
    <w:rsid w:val="009943D2"/>
    <w:rsid w:val="009A2A32"/>
    <w:rsid w:val="009A47D0"/>
    <w:rsid w:val="009A68E4"/>
    <w:rsid w:val="009D22AD"/>
    <w:rsid w:val="009D27BF"/>
    <w:rsid w:val="009D4D66"/>
    <w:rsid w:val="009D6AB8"/>
    <w:rsid w:val="009D7530"/>
    <w:rsid w:val="009E40CA"/>
    <w:rsid w:val="009E42A5"/>
    <w:rsid w:val="009E4D34"/>
    <w:rsid w:val="009E6669"/>
    <w:rsid w:val="009E7A9B"/>
    <w:rsid w:val="009F0BC6"/>
    <w:rsid w:val="009F15D0"/>
    <w:rsid w:val="009F430B"/>
    <w:rsid w:val="00A0288C"/>
    <w:rsid w:val="00A03DB8"/>
    <w:rsid w:val="00A1013D"/>
    <w:rsid w:val="00A134D9"/>
    <w:rsid w:val="00A23E35"/>
    <w:rsid w:val="00A242F3"/>
    <w:rsid w:val="00A30DE0"/>
    <w:rsid w:val="00A431BD"/>
    <w:rsid w:val="00A43257"/>
    <w:rsid w:val="00A47FCB"/>
    <w:rsid w:val="00A51755"/>
    <w:rsid w:val="00A5237F"/>
    <w:rsid w:val="00A67344"/>
    <w:rsid w:val="00A67A75"/>
    <w:rsid w:val="00A703E2"/>
    <w:rsid w:val="00A7177F"/>
    <w:rsid w:val="00A75636"/>
    <w:rsid w:val="00A8475E"/>
    <w:rsid w:val="00A86345"/>
    <w:rsid w:val="00A9475B"/>
    <w:rsid w:val="00A94F55"/>
    <w:rsid w:val="00A97602"/>
    <w:rsid w:val="00AA03D4"/>
    <w:rsid w:val="00AA39F1"/>
    <w:rsid w:val="00AA4EF9"/>
    <w:rsid w:val="00AA67E2"/>
    <w:rsid w:val="00AC13F9"/>
    <w:rsid w:val="00AC524A"/>
    <w:rsid w:val="00AD0EE7"/>
    <w:rsid w:val="00AE0F2F"/>
    <w:rsid w:val="00AE1797"/>
    <w:rsid w:val="00AE3251"/>
    <w:rsid w:val="00AF1B37"/>
    <w:rsid w:val="00B02D13"/>
    <w:rsid w:val="00B03ADF"/>
    <w:rsid w:val="00B0571D"/>
    <w:rsid w:val="00B13F0F"/>
    <w:rsid w:val="00B21377"/>
    <w:rsid w:val="00B27061"/>
    <w:rsid w:val="00B31122"/>
    <w:rsid w:val="00B3180F"/>
    <w:rsid w:val="00B40043"/>
    <w:rsid w:val="00B43C4A"/>
    <w:rsid w:val="00B51214"/>
    <w:rsid w:val="00B7349D"/>
    <w:rsid w:val="00B777AE"/>
    <w:rsid w:val="00B83A70"/>
    <w:rsid w:val="00B84FDC"/>
    <w:rsid w:val="00B87F01"/>
    <w:rsid w:val="00B92239"/>
    <w:rsid w:val="00B95FB3"/>
    <w:rsid w:val="00BA7F73"/>
    <w:rsid w:val="00BB04E5"/>
    <w:rsid w:val="00BB5A7A"/>
    <w:rsid w:val="00BD1DE6"/>
    <w:rsid w:val="00BD5C3D"/>
    <w:rsid w:val="00BE023C"/>
    <w:rsid w:val="00BE0E53"/>
    <w:rsid w:val="00BE17B8"/>
    <w:rsid w:val="00BE6743"/>
    <w:rsid w:val="00BF1F02"/>
    <w:rsid w:val="00BF4435"/>
    <w:rsid w:val="00BF753B"/>
    <w:rsid w:val="00C01087"/>
    <w:rsid w:val="00C072D5"/>
    <w:rsid w:val="00C10B69"/>
    <w:rsid w:val="00C263B9"/>
    <w:rsid w:val="00C34194"/>
    <w:rsid w:val="00C46846"/>
    <w:rsid w:val="00C628AB"/>
    <w:rsid w:val="00C62A1F"/>
    <w:rsid w:val="00C648DC"/>
    <w:rsid w:val="00C661A1"/>
    <w:rsid w:val="00C73446"/>
    <w:rsid w:val="00C9224C"/>
    <w:rsid w:val="00CA2E55"/>
    <w:rsid w:val="00CA379C"/>
    <w:rsid w:val="00CB0713"/>
    <w:rsid w:val="00CB12CB"/>
    <w:rsid w:val="00CB72AF"/>
    <w:rsid w:val="00CC325B"/>
    <w:rsid w:val="00CC4104"/>
    <w:rsid w:val="00CC63AF"/>
    <w:rsid w:val="00CD3209"/>
    <w:rsid w:val="00CD607B"/>
    <w:rsid w:val="00CD6D53"/>
    <w:rsid w:val="00CE5FA8"/>
    <w:rsid w:val="00CE7A23"/>
    <w:rsid w:val="00CF1B39"/>
    <w:rsid w:val="00CF28E2"/>
    <w:rsid w:val="00CF2B41"/>
    <w:rsid w:val="00CF71D9"/>
    <w:rsid w:val="00D011DF"/>
    <w:rsid w:val="00D03142"/>
    <w:rsid w:val="00D1008D"/>
    <w:rsid w:val="00D151DF"/>
    <w:rsid w:val="00D2685B"/>
    <w:rsid w:val="00D355CF"/>
    <w:rsid w:val="00D414EA"/>
    <w:rsid w:val="00D42284"/>
    <w:rsid w:val="00D43D64"/>
    <w:rsid w:val="00D50303"/>
    <w:rsid w:val="00D520EB"/>
    <w:rsid w:val="00D53D99"/>
    <w:rsid w:val="00D566C2"/>
    <w:rsid w:val="00D5705C"/>
    <w:rsid w:val="00D639D3"/>
    <w:rsid w:val="00D63E2A"/>
    <w:rsid w:val="00D65166"/>
    <w:rsid w:val="00D666FD"/>
    <w:rsid w:val="00D71AEA"/>
    <w:rsid w:val="00D7510F"/>
    <w:rsid w:val="00D76E77"/>
    <w:rsid w:val="00D84F18"/>
    <w:rsid w:val="00D874F9"/>
    <w:rsid w:val="00D91590"/>
    <w:rsid w:val="00D976FE"/>
    <w:rsid w:val="00DA17C4"/>
    <w:rsid w:val="00DB48EE"/>
    <w:rsid w:val="00DC37A3"/>
    <w:rsid w:val="00DD01D6"/>
    <w:rsid w:val="00DD2476"/>
    <w:rsid w:val="00DE08FF"/>
    <w:rsid w:val="00DE3FE3"/>
    <w:rsid w:val="00DF2B4E"/>
    <w:rsid w:val="00DF3FBD"/>
    <w:rsid w:val="00DF67EB"/>
    <w:rsid w:val="00DF6CEB"/>
    <w:rsid w:val="00DF7F03"/>
    <w:rsid w:val="00E003CB"/>
    <w:rsid w:val="00E06277"/>
    <w:rsid w:val="00E21976"/>
    <w:rsid w:val="00E304E4"/>
    <w:rsid w:val="00E364DD"/>
    <w:rsid w:val="00E46721"/>
    <w:rsid w:val="00E47D09"/>
    <w:rsid w:val="00E529AC"/>
    <w:rsid w:val="00E5737C"/>
    <w:rsid w:val="00E57D20"/>
    <w:rsid w:val="00E80EEA"/>
    <w:rsid w:val="00E831AD"/>
    <w:rsid w:val="00E84989"/>
    <w:rsid w:val="00E86457"/>
    <w:rsid w:val="00E91139"/>
    <w:rsid w:val="00E944AD"/>
    <w:rsid w:val="00E94596"/>
    <w:rsid w:val="00EA149D"/>
    <w:rsid w:val="00EB672E"/>
    <w:rsid w:val="00EC3504"/>
    <w:rsid w:val="00ED354B"/>
    <w:rsid w:val="00ED40EE"/>
    <w:rsid w:val="00EE1C29"/>
    <w:rsid w:val="00EE551E"/>
    <w:rsid w:val="00EE6B89"/>
    <w:rsid w:val="00EE7050"/>
    <w:rsid w:val="00EF1567"/>
    <w:rsid w:val="00EF481D"/>
    <w:rsid w:val="00F00FFA"/>
    <w:rsid w:val="00F045DE"/>
    <w:rsid w:val="00F05D35"/>
    <w:rsid w:val="00F05F9C"/>
    <w:rsid w:val="00F11E66"/>
    <w:rsid w:val="00F14F35"/>
    <w:rsid w:val="00F16CC6"/>
    <w:rsid w:val="00F22E58"/>
    <w:rsid w:val="00F24B9C"/>
    <w:rsid w:val="00F472DC"/>
    <w:rsid w:val="00F532CA"/>
    <w:rsid w:val="00F536E0"/>
    <w:rsid w:val="00F55DD7"/>
    <w:rsid w:val="00F562DA"/>
    <w:rsid w:val="00F574DA"/>
    <w:rsid w:val="00F5763E"/>
    <w:rsid w:val="00F61384"/>
    <w:rsid w:val="00F66222"/>
    <w:rsid w:val="00F83662"/>
    <w:rsid w:val="00F8533A"/>
    <w:rsid w:val="00F86EEE"/>
    <w:rsid w:val="00F8753C"/>
    <w:rsid w:val="00F9163E"/>
    <w:rsid w:val="00F93F49"/>
    <w:rsid w:val="00FA34D4"/>
    <w:rsid w:val="00FA3615"/>
    <w:rsid w:val="00FA5507"/>
    <w:rsid w:val="00FB54F1"/>
    <w:rsid w:val="00FC13EC"/>
    <w:rsid w:val="00FC6F5B"/>
    <w:rsid w:val="00FD282F"/>
    <w:rsid w:val="00FE4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6385"/>
    <o:shapelayout v:ext="edit">
      <o:idmap v:ext="edit" data="1"/>
    </o:shapelayout>
  </w:shapeDefaults>
  <w:doNotEmbedSmartTags/>
  <w:decimalSymbol w:val="."/>
  <w:listSeparator w:val=","/>
  <w14:docId w14:val="06A29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uiPriority w:val="99"/>
    <w:rsid w:val="00073221"/>
    <w:rPr>
      <w:sz w:val="16"/>
      <w:szCs w:val="16"/>
    </w:rPr>
  </w:style>
  <w:style w:type="paragraph" w:styleId="CommentText">
    <w:name w:val="annotation text"/>
    <w:basedOn w:val="Normal"/>
    <w:link w:val="CommentTextChar"/>
    <w:uiPriority w:val="99"/>
    <w:qFormat/>
    <w:rsid w:val="00073221"/>
    <w:rPr>
      <w:sz w:val="20"/>
      <w:szCs w:val="20"/>
    </w:rPr>
  </w:style>
  <w:style w:type="character" w:customStyle="1" w:styleId="CommentTextChar">
    <w:name w:val="Comment Text Char"/>
    <w:link w:val="CommentText"/>
    <w:uiPriority w:val="99"/>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link w:val="ListParagraphChar"/>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 w:type="paragraph" w:customStyle="1" w:styleId="Default">
    <w:name w:val="Default"/>
    <w:rsid w:val="001C397C"/>
    <w:pPr>
      <w:autoSpaceDE w:val="0"/>
      <w:autoSpaceDN w:val="0"/>
      <w:adjustRightInd w:val="0"/>
    </w:pPr>
    <w:rPr>
      <w:color w:val="000000"/>
      <w:sz w:val="24"/>
      <w:szCs w:val="24"/>
    </w:rPr>
  </w:style>
  <w:style w:type="paragraph" w:styleId="NormalWeb">
    <w:name w:val="Normal (Web)"/>
    <w:basedOn w:val="Normal"/>
    <w:uiPriority w:val="99"/>
    <w:semiHidden/>
    <w:unhideWhenUsed/>
    <w:rsid w:val="00F562DA"/>
    <w:pPr>
      <w:widowControl/>
      <w:autoSpaceDE/>
      <w:autoSpaceDN/>
      <w:adjustRightInd/>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B3180F"/>
    <w:rPr>
      <w:rFonts w:ascii="Calibri" w:eastAsia="Calibri" w:hAnsi="Calibri" w:cs="Calibri"/>
      <w:sz w:val="22"/>
      <w:szCs w:val="22"/>
    </w:rPr>
  </w:style>
  <w:style w:type="paragraph" w:styleId="NoSpacing">
    <w:name w:val="No Spacing"/>
    <w:uiPriority w:val="1"/>
    <w:qFormat/>
    <w:rsid w:val="003E62C0"/>
    <w:rPr>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annotation text" w:uiPriority="99" w:qFormat="1"/>
    <w:lsdException w:name="footer" w:uiPriority="99"/>
    <w:lsdException w:name="caption" w:qFormat="1"/>
    <w:lsdException w:name="annotation reference" w:uiPriority="99"/>
    <w:lsdException w:name="List Number" w:semiHidden="0" w:unhideWhenUsed="0"/>
    <w:lsdException w:name="List 4" w:semiHidden="0" w:unhideWhenUsed="0"/>
    <w:lsdException w:name="List 5" w:semiHidden="0" w:unhideWhenUsed="0"/>
    <w:lsdException w:name="Title" w:semiHidden="0" w:unhideWhenUsed="0" w:qFormat="1"/>
    <w:lsdException w:name="Default Paragraph Font" w:uiPriority="1"/>
    <w:lsdException w:name="Subtitle" w:semiHidden="0" w:unhideWhenUsed="0" w:qFormat="1"/>
    <w:lsdException w:name="Salutation" w:semiHidden="0" w:unhideWhenUsed="0"/>
    <w:lsdException w:name="Date" w:semiHidden="0" w:unhideWhenUsed="0"/>
    <w:lsdException w:name="Body Text First Indent" w:semiHidden="0" w:unhideWhenUsed="0"/>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widowControl w:val="0"/>
      <w:autoSpaceDE w:val="0"/>
      <w:autoSpaceDN w:val="0"/>
      <w:adjustRightInd w:val="0"/>
    </w:pPr>
    <w:rPr>
      <w:rFonts w:ascii="Courier" w:hAnsi="Courier"/>
      <w:sz w:val="24"/>
      <w:szCs w:val="24"/>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FootnoteReference">
    <w:name w:val="footnote reference"/>
    <w:semiHidden/>
  </w:style>
  <w:style w:type="paragraph" w:styleId="Footer">
    <w:name w:val="footer"/>
    <w:basedOn w:val="Normal"/>
    <w:link w:val="FooterChar"/>
    <w:uiPriority w:val="99"/>
    <w:rsid w:val="007F5988"/>
    <w:pPr>
      <w:tabs>
        <w:tab w:val="center" w:pos="4320"/>
        <w:tab w:val="right" w:pos="8640"/>
      </w:tabs>
    </w:pPr>
  </w:style>
  <w:style w:type="character" w:styleId="PageNumber">
    <w:name w:val="page number"/>
    <w:basedOn w:val="DefaultParagraphFont"/>
    <w:rsid w:val="007F5988"/>
  </w:style>
  <w:style w:type="paragraph" w:styleId="Header">
    <w:name w:val="header"/>
    <w:basedOn w:val="Normal"/>
    <w:rsid w:val="00B7349D"/>
    <w:pPr>
      <w:tabs>
        <w:tab w:val="center" w:pos="4320"/>
        <w:tab w:val="right" w:pos="8640"/>
      </w:tabs>
    </w:pPr>
  </w:style>
  <w:style w:type="table" w:styleId="TableGrid">
    <w:name w:val="Table Grid"/>
    <w:basedOn w:val="TableNormal"/>
    <w:rsid w:val="002E199D"/>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1CharCharChar1Char">
    <w:name w:val="Char Char Char Char Char Char Char Char Char Char Char Char1 Char Char Char1 Char"/>
    <w:basedOn w:val="Normal"/>
    <w:autoRedefine/>
    <w:semiHidden/>
    <w:rsid w:val="002E199D"/>
    <w:pPr>
      <w:autoSpaceDE/>
      <w:autoSpaceDN/>
      <w:adjustRightInd/>
      <w:spacing w:before="80" w:after="80"/>
      <w:ind w:left="4320"/>
      <w:jc w:val="both"/>
    </w:pPr>
    <w:rPr>
      <w:rFonts w:ascii="Times New Roman" w:hAnsi="Times New Roman" w:cs="Arial"/>
      <w:bCs/>
    </w:rPr>
  </w:style>
  <w:style w:type="character" w:styleId="CommentReference">
    <w:name w:val="annotation reference"/>
    <w:uiPriority w:val="99"/>
    <w:rsid w:val="00073221"/>
    <w:rPr>
      <w:sz w:val="16"/>
      <w:szCs w:val="16"/>
    </w:rPr>
  </w:style>
  <w:style w:type="paragraph" w:styleId="CommentText">
    <w:name w:val="annotation text"/>
    <w:basedOn w:val="Normal"/>
    <w:link w:val="CommentTextChar"/>
    <w:uiPriority w:val="99"/>
    <w:qFormat/>
    <w:rsid w:val="00073221"/>
    <w:rPr>
      <w:sz w:val="20"/>
      <w:szCs w:val="20"/>
    </w:rPr>
  </w:style>
  <w:style w:type="character" w:customStyle="1" w:styleId="CommentTextChar">
    <w:name w:val="Comment Text Char"/>
    <w:link w:val="CommentText"/>
    <w:uiPriority w:val="99"/>
    <w:rsid w:val="00073221"/>
    <w:rPr>
      <w:rFonts w:ascii="Courier" w:hAnsi="Courier"/>
    </w:rPr>
  </w:style>
  <w:style w:type="paragraph" w:styleId="CommentSubject">
    <w:name w:val="annotation subject"/>
    <w:basedOn w:val="CommentText"/>
    <w:next w:val="CommentText"/>
    <w:link w:val="CommentSubjectChar"/>
    <w:rsid w:val="00073221"/>
    <w:rPr>
      <w:b/>
      <w:bCs/>
    </w:rPr>
  </w:style>
  <w:style w:type="character" w:customStyle="1" w:styleId="CommentSubjectChar">
    <w:name w:val="Comment Subject Char"/>
    <w:link w:val="CommentSubject"/>
    <w:rsid w:val="00073221"/>
    <w:rPr>
      <w:rFonts w:ascii="Courier" w:hAnsi="Courier"/>
      <w:b/>
      <w:bCs/>
    </w:rPr>
  </w:style>
  <w:style w:type="paragraph" w:styleId="BalloonText">
    <w:name w:val="Balloon Text"/>
    <w:basedOn w:val="Normal"/>
    <w:link w:val="BalloonTextChar"/>
    <w:rsid w:val="00073221"/>
    <w:rPr>
      <w:rFonts w:ascii="Tahoma" w:hAnsi="Tahoma" w:cs="Tahoma"/>
      <w:sz w:val="16"/>
      <w:szCs w:val="16"/>
    </w:rPr>
  </w:style>
  <w:style w:type="character" w:customStyle="1" w:styleId="BalloonTextChar">
    <w:name w:val="Balloon Text Char"/>
    <w:link w:val="BalloonText"/>
    <w:rsid w:val="00073221"/>
    <w:rPr>
      <w:rFonts w:ascii="Tahoma" w:hAnsi="Tahoma" w:cs="Tahoma"/>
      <w:sz w:val="16"/>
      <w:szCs w:val="16"/>
    </w:rPr>
  </w:style>
  <w:style w:type="character" w:styleId="Hyperlink">
    <w:name w:val="Hyperlink"/>
    <w:rsid w:val="00A67A75"/>
    <w:rPr>
      <w:color w:val="0000FF"/>
      <w:u w:val="single"/>
    </w:rPr>
  </w:style>
  <w:style w:type="paragraph" w:styleId="FootnoteText">
    <w:name w:val="footnote text"/>
    <w:basedOn w:val="Normal"/>
    <w:link w:val="FootnoteTextChar"/>
    <w:rsid w:val="00025708"/>
    <w:pPr>
      <w:widowControl/>
      <w:autoSpaceDE/>
      <w:autoSpaceDN/>
      <w:adjustRightInd/>
    </w:pPr>
    <w:rPr>
      <w:rFonts w:ascii="Times New Roman" w:hAnsi="Times New Roman"/>
      <w:sz w:val="20"/>
      <w:szCs w:val="20"/>
    </w:rPr>
  </w:style>
  <w:style w:type="character" w:customStyle="1" w:styleId="FootnoteTextChar">
    <w:name w:val="Footnote Text Char"/>
    <w:basedOn w:val="DefaultParagraphFont"/>
    <w:link w:val="FootnoteText"/>
    <w:rsid w:val="00025708"/>
  </w:style>
  <w:style w:type="character" w:customStyle="1" w:styleId="FooterChar">
    <w:name w:val="Footer Char"/>
    <w:link w:val="Footer"/>
    <w:uiPriority w:val="99"/>
    <w:rsid w:val="00DF7F03"/>
    <w:rPr>
      <w:rFonts w:ascii="Courier" w:hAnsi="Courier"/>
      <w:sz w:val="24"/>
      <w:szCs w:val="24"/>
    </w:rPr>
  </w:style>
  <w:style w:type="paragraph" w:styleId="ListParagraph">
    <w:name w:val="List Paragraph"/>
    <w:basedOn w:val="Normal"/>
    <w:link w:val="ListParagraphChar"/>
    <w:uiPriority w:val="34"/>
    <w:qFormat/>
    <w:rsid w:val="00C01087"/>
    <w:pPr>
      <w:widowControl/>
      <w:autoSpaceDE/>
      <w:autoSpaceDN/>
      <w:adjustRightInd/>
      <w:ind w:left="720"/>
    </w:pPr>
    <w:rPr>
      <w:rFonts w:ascii="Calibri" w:eastAsia="Calibri" w:hAnsi="Calibri" w:cs="Calibri"/>
      <w:sz w:val="22"/>
      <w:szCs w:val="22"/>
    </w:rPr>
  </w:style>
  <w:style w:type="paragraph" w:styleId="Revision">
    <w:name w:val="Revision"/>
    <w:hidden/>
    <w:uiPriority w:val="99"/>
    <w:semiHidden/>
    <w:rsid w:val="004E643A"/>
    <w:rPr>
      <w:rFonts w:ascii="Courier" w:hAnsi="Courier"/>
      <w:sz w:val="24"/>
      <w:szCs w:val="24"/>
    </w:rPr>
  </w:style>
  <w:style w:type="character" w:styleId="FollowedHyperlink">
    <w:name w:val="FollowedHyperlink"/>
    <w:basedOn w:val="DefaultParagraphFont"/>
    <w:rsid w:val="00AA39F1"/>
    <w:rPr>
      <w:color w:val="800080" w:themeColor="followedHyperlink"/>
      <w:u w:val="single"/>
    </w:rPr>
  </w:style>
  <w:style w:type="paragraph" w:customStyle="1" w:styleId="Default">
    <w:name w:val="Default"/>
    <w:rsid w:val="001C397C"/>
    <w:pPr>
      <w:autoSpaceDE w:val="0"/>
      <w:autoSpaceDN w:val="0"/>
      <w:adjustRightInd w:val="0"/>
    </w:pPr>
    <w:rPr>
      <w:color w:val="000000"/>
      <w:sz w:val="24"/>
      <w:szCs w:val="24"/>
    </w:rPr>
  </w:style>
  <w:style w:type="paragraph" w:styleId="NormalWeb">
    <w:name w:val="Normal (Web)"/>
    <w:basedOn w:val="Normal"/>
    <w:uiPriority w:val="99"/>
    <w:semiHidden/>
    <w:unhideWhenUsed/>
    <w:rsid w:val="00F562DA"/>
    <w:pPr>
      <w:widowControl/>
      <w:autoSpaceDE/>
      <w:autoSpaceDN/>
      <w:adjustRightInd/>
      <w:spacing w:before="100" w:beforeAutospacing="1" w:after="100" w:afterAutospacing="1"/>
    </w:pPr>
    <w:rPr>
      <w:rFonts w:ascii="Times New Roman" w:hAnsi="Times New Roman"/>
    </w:rPr>
  </w:style>
  <w:style w:type="character" w:customStyle="1" w:styleId="ListParagraphChar">
    <w:name w:val="List Paragraph Char"/>
    <w:basedOn w:val="DefaultParagraphFont"/>
    <w:link w:val="ListParagraph"/>
    <w:uiPriority w:val="34"/>
    <w:rsid w:val="00B3180F"/>
    <w:rPr>
      <w:rFonts w:ascii="Calibri" w:eastAsia="Calibri" w:hAnsi="Calibri" w:cs="Calibri"/>
      <w:sz w:val="22"/>
      <w:szCs w:val="22"/>
    </w:rPr>
  </w:style>
  <w:style w:type="paragraph" w:styleId="NoSpacing">
    <w:name w:val="No Spacing"/>
    <w:uiPriority w:val="1"/>
    <w:qFormat/>
    <w:rsid w:val="003E62C0"/>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8288808">
      <w:bodyDiv w:val="1"/>
      <w:marLeft w:val="0"/>
      <w:marRight w:val="0"/>
      <w:marTop w:val="0"/>
      <w:marBottom w:val="0"/>
      <w:divBdr>
        <w:top w:val="none" w:sz="0" w:space="0" w:color="auto"/>
        <w:left w:val="none" w:sz="0" w:space="0" w:color="auto"/>
        <w:bottom w:val="none" w:sz="0" w:space="0" w:color="auto"/>
        <w:right w:val="none" w:sz="0" w:space="0" w:color="auto"/>
      </w:divBdr>
    </w:div>
    <w:div w:id="121074819">
      <w:bodyDiv w:val="1"/>
      <w:marLeft w:val="0"/>
      <w:marRight w:val="0"/>
      <w:marTop w:val="0"/>
      <w:marBottom w:val="0"/>
      <w:divBdr>
        <w:top w:val="none" w:sz="0" w:space="0" w:color="auto"/>
        <w:left w:val="none" w:sz="0" w:space="0" w:color="auto"/>
        <w:bottom w:val="none" w:sz="0" w:space="0" w:color="auto"/>
        <w:right w:val="none" w:sz="0" w:space="0" w:color="auto"/>
      </w:divBdr>
    </w:div>
    <w:div w:id="122312052">
      <w:bodyDiv w:val="1"/>
      <w:marLeft w:val="0"/>
      <w:marRight w:val="0"/>
      <w:marTop w:val="0"/>
      <w:marBottom w:val="0"/>
      <w:divBdr>
        <w:top w:val="none" w:sz="0" w:space="0" w:color="auto"/>
        <w:left w:val="none" w:sz="0" w:space="0" w:color="auto"/>
        <w:bottom w:val="none" w:sz="0" w:space="0" w:color="auto"/>
        <w:right w:val="none" w:sz="0" w:space="0" w:color="auto"/>
      </w:divBdr>
    </w:div>
    <w:div w:id="156386675">
      <w:bodyDiv w:val="1"/>
      <w:marLeft w:val="0"/>
      <w:marRight w:val="0"/>
      <w:marTop w:val="0"/>
      <w:marBottom w:val="0"/>
      <w:divBdr>
        <w:top w:val="none" w:sz="0" w:space="0" w:color="auto"/>
        <w:left w:val="none" w:sz="0" w:space="0" w:color="auto"/>
        <w:bottom w:val="none" w:sz="0" w:space="0" w:color="auto"/>
        <w:right w:val="none" w:sz="0" w:space="0" w:color="auto"/>
      </w:divBdr>
    </w:div>
    <w:div w:id="179324404">
      <w:bodyDiv w:val="1"/>
      <w:marLeft w:val="0"/>
      <w:marRight w:val="0"/>
      <w:marTop w:val="0"/>
      <w:marBottom w:val="0"/>
      <w:divBdr>
        <w:top w:val="none" w:sz="0" w:space="0" w:color="auto"/>
        <w:left w:val="none" w:sz="0" w:space="0" w:color="auto"/>
        <w:bottom w:val="none" w:sz="0" w:space="0" w:color="auto"/>
        <w:right w:val="none" w:sz="0" w:space="0" w:color="auto"/>
      </w:divBdr>
    </w:div>
    <w:div w:id="179782833">
      <w:bodyDiv w:val="1"/>
      <w:marLeft w:val="0"/>
      <w:marRight w:val="0"/>
      <w:marTop w:val="0"/>
      <w:marBottom w:val="0"/>
      <w:divBdr>
        <w:top w:val="none" w:sz="0" w:space="0" w:color="auto"/>
        <w:left w:val="none" w:sz="0" w:space="0" w:color="auto"/>
        <w:bottom w:val="none" w:sz="0" w:space="0" w:color="auto"/>
        <w:right w:val="none" w:sz="0" w:space="0" w:color="auto"/>
      </w:divBdr>
    </w:div>
    <w:div w:id="245655677">
      <w:bodyDiv w:val="1"/>
      <w:marLeft w:val="0"/>
      <w:marRight w:val="0"/>
      <w:marTop w:val="0"/>
      <w:marBottom w:val="0"/>
      <w:divBdr>
        <w:top w:val="none" w:sz="0" w:space="0" w:color="auto"/>
        <w:left w:val="none" w:sz="0" w:space="0" w:color="auto"/>
        <w:bottom w:val="none" w:sz="0" w:space="0" w:color="auto"/>
        <w:right w:val="none" w:sz="0" w:space="0" w:color="auto"/>
      </w:divBdr>
    </w:div>
    <w:div w:id="409932152">
      <w:bodyDiv w:val="1"/>
      <w:marLeft w:val="0"/>
      <w:marRight w:val="0"/>
      <w:marTop w:val="0"/>
      <w:marBottom w:val="0"/>
      <w:divBdr>
        <w:top w:val="none" w:sz="0" w:space="0" w:color="auto"/>
        <w:left w:val="none" w:sz="0" w:space="0" w:color="auto"/>
        <w:bottom w:val="none" w:sz="0" w:space="0" w:color="auto"/>
        <w:right w:val="none" w:sz="0" w:space="0" w:color="auto"/>
      </w:divBdr>
    </w:div>
    <w:div w:id="423919330">
      <w:bodyDiv w:val="1"/>
      <w:marLeft w:val="0"/>
      <w:marRight w:val="0"/>
      <w:marTop w:val="0"/>
      <w:marBottom w:val="0"/>
      <w:divBdr>
        <w:top w:val="none" w:sz="0" w:space="0" w:color="auto"/>
        <w:left w:val="none" w:sz="0" w:space="0" w:color="auto"/>
        <w:bottom w:val="none" w:sz="0" w:space="0" w:color="auto"/>
        <w:right w:val="none" w:sz="0" w:space="0" w:color="auto"/>
      </w:divBdr>
    </w:div>
    <w:div w:id="474220138">
      <w:bodyDiv w:val="1"/>
      <w:marLeft w:val="0"/>
      <w:marRight w:val="0"/>
      <w:marTop w:val="0"/>
      <w:marBottom w:val="0"/>
      <w:divBdr>
        <w:top w:val="none" w:sz="0" w:space="0" w:color="auto"/>
        <w:left w:val="none" w:sz="0" w:space="0" w:color="auto"/>
        <w:bottom w:val="none" w:sz="0" w:space="0" w:color="auto"/>
        <w:right w:val="none" w:sz="0" w:space="0" w:color="auto"/>
      </w:divBdr>
    </w:div>
    <w:div w:id="670719142">
      <w:bodyDiv w:val="1"/>
      <w:marLeft w:val="0"/>
      <w:marRight w:val="0"/>
      <w:marTop w:val="0"/>
      <w:marBottom w:val="0"/>
      <w:divBdr>
        <w:top w:val="none" w:sz="0" w:space="0" w:color="auto"/>
        <w:left w:val="none" w:sz="0" w:space="0" w:color="auto"/>
        <w:bottom w:val="none" w:sz="0" w:space="0" w:color="auto"/>
        <w:right w:val="none" w:sz="0" w:space="0" w:color="auto"/>
      </w:divBdr>
    </w:div>
    <w:div w:id="723912104">
      <w:bodyDiv w:val="1"/>
      <w:marLeft w:val="0"/>
      <w:marRight w:val="0"/>
      <w:marTop w:val="0"/>
      <w:marBottom w:val="0"/>
      <w:divBdr>
        <w:top w:val="none" w:sz="0" w:space="0" w:color="auto"/>
        <w:left w:val="none" w:sz="0" w:space="0" w:color="auto"/>
        <w:bottom w:val="none" w:sz="0" w:space="0" w:color="auto"/>
        <w:right w:val="none" w:sz="0" w:space="0" w:color="auto"/>
      </w:divBdr>
    </w:div>
    <w:div w:id="728189424">
      <w:bodyDiv w:val="1"/>
      <w:marLeft w:val="0"/>
      <w:marRight w:val="0"/>
      <w:marTop w:val="0"/>
      <w:marBottom w:val="0"/>
      <w:divBdr>
        <w:top w:val="none" w:sz="0" w:space="0" w:color="auto"/>
        <w:left w:val="none" w:sz="0" w:space="0" w:color="auto"/>
        <w:bottom w:val="none" w:sz="0" w:space="0" w:color="auto"/>
        <w:right w:val="none" w:sz="0" w:space="0" w:color="auto"/>
      </w:divBdr>
    </w:div>
    <w:div w:id="732973193">
      <w:bodyDiv w:val="1"/>
      <w:marLeft w:val="0"/>
      <w:marRight w:val="0"/>
      <w:marTop w:val="0"/>
      <w:marBottom w:val="0"/>
      <w:divBdr>
        <w:top w:val="none" w:sz="0" w:space="0" w:color="auto"/>
        <w:left w:val="none" w:sz="0" w:space="0" w:color="auto"/>
        <w:bottom w:val="none" w:sz="0" w:space="0" w:color="auto"/>
        <w:right w:val="none" w:sz="0" w:space="0" w:color="auto"/>
      </w:divBdr>
    </w:div>
    <w:div w:id="782654860">
      <w:bodyDiv w:val="1"/>
      <w:marLeft w:val="0"/>
      <w:marRight w:val="0"/>
      <w:marTop w:val="0"/>
      <w:marBottom w:val="0"/>
      <w:divBdr>
        <w:top w:val="none" w:sz="0" w:space="0" w:color="auto"/>
        <w:left w:val="none" w:sz="0" w:space="0" w:color="auto"/>
        <w:bottom w:val="none" w:sz="0" w:space="0" w:color="auto"/>
        <w:right w:val="none" w:sz="0" w:space="0" w:color="auto"/>
      </w:divBdr>
    </w:div>
    <w:div w:id="831601662">
      <w:bodyDiv w:val="1"/>
      <w:marLeft w:val="0"/>
      <w:marRight w:val="0"/>
      <w:marTop w:val="0"/>
      <w:marBottom w:val="0"/>
      <w:divBdr>
        <w:top w:val="none" w:sz="0" w:space="0" w:color="auto"/>
        <w:left w:val="none" w:sz="0" w:space="0" w:color="auto"/>
        <w:bottom w:val="none" w:sz="0" w:space="0" w:color="auto"/>
        <w:right w:val="none" w:sz="0" w:space="0" w:color="auto"/>
      </w:divBdr>
    </w:div>
    <w:div w:id="924188966">
      <w:bodyDiv w:val="1"/>
      <w:marLeft w:val="0"/>
      <w:marRight w:val="0"/>
      <w:marTop w:val="0"/>
      <w:marBottom w:val="0"/>
      <w:divBdr>
        <w:top w:val="none" w:sz="0" w:space="0" w:color="auto"/>
        <w:left w:val="none" w:sz="0" w:space="0" w:color="auto"/>
        <w:bottom w:val="none" w:sz="0" w:space="0" w:color="auto"/>
        <w:right w:val="none" w:sz="0" w:space="0" w:color="auto"/>
      </w:divBdr>
    </w:div>
    <w:div w:id="950014379">
      <w:bodyDiv w:val="1"/>
      <w:marLeft w:val="0"/>
      <w:marRight w:val="0"/>
      <w:marTop w:val="0"/>
      <w:marBottom w:val="0"/>
      <w:divBdr>
        <w:top w:val="none" w:sz="0" w:space="0" w:color="auto"/>
        <w:left w:val="none" w:sz="0" w:space="0" w:color="auto"/>
        <w:bottom w:val="none" w:sz="0" w:space="0" w:color="auto"/>
        <w:right w:val="none" w:sz="0" w:space="0" w:color="auto"/>
      </w:divBdr>
    </w:div>
    <w:div w:id="963772423">
      <w:bodyDiv w:val="1"/>
      <w:marLeft w:val="0"/>
      <w:marRight w:val="0"/>
      <w:marTop w:val="0"/>
      <w:marBottom w:val="0"/>
      <w:divBdr>
        <w:top w:val="none" w:sz="0" w:space="0" w:color="auto"/>
        <w:left w:val="none" w:sz="0" w:space="0" w:color="auto"/>
        <w:bottom w:val="none" w:sz="0" w:space="0" w:color="auto"/>
        <w:right w:val="none" w:sz="0" w:space="0" w:color="auto"/>
      </w:divBdr>
    </w:div>
    <w:div w:id="1076589383">
      <w:bodyDiv w:val="1"/>
      <w:marLeft w:val="0"/>
      <w:marRight w:val="0"/>
      <w:marTop w:val="0"/>
      <w:marBottom w:val="0"/>
      <w:divBdr>
        <w:top w:val="none" w:sz="0" w:space="0" w:color="auto"/>
        <w:left w:val="none" w:sz="0" w:space="0" w:color="auto"/>
        <w:bottom w:val="none" w:sz="0" w:space="0" w:color="auto"/>
        <w:right w:val="none" w:sz="0" w:space="0" w:color="auto"/>
      </w:divBdr>
    </w:div>
    <w:div w:id="1105808628">
      <w:bodyDiv w:val="1"/>
      <w:marLeft w:val="0"/>
      <w:marRight w:val="0"/>
      <w:marTop w:val="0"/>
      <w:marBottom w:val="0"/>
      <w:divBdr>
        <w:top w:val="none" w:sz="0" w:space="0" w:color="auto"/>
        <w:left w:val="none" w:sz="0" w:space="0" w:color="auto"/>
        <w:bottom w:val="none" w:sz="0" w:space="0" w:color="auto"/>
        <w:right w:val="none" w:sz="0" w:space="0" w:color="auto"/>
      </w:divBdr>
    </w:div>
    <w:div w:id="1161459038">
      <w:bodyDiv w:val="1"/>
      <w:marLeft w:val="0"/>
      <w:marRight w:val="0"/>
      <w:marTop w:val="0"/>
      <w:marBottom w:val="0"/>
      <w:divBdr>
        <w:top w:val="none" w:sz="0" w:space="0" w:color="auto"/>
        <w:left w:val="none" w:sz="0" w:space="0" w:color="auto"/>
        <w:bottom w:val="none" w:sz="0" w:space="0" w:color="auto"/>
        <w:right w:val="none" w:sz="0" w:space="0" w:color="auto"/>
      </w:divBdr>
    </w:div>
    <w:div w:id="1177622730">
      <w:bodyDiv w:val="1"/>
      <w:marLeft w:val="0"/>
      <w:marRight w:val="0"/>
      <w:marTop w:val="0"/>
      <w:marBottom w:val="0"/>
      <w:divBdr>
        <w:top w:val="none" w:sz="0" w:space="0" w:color="auto"/>
        <w:left w:val="none" w:sz="0" w:space="0" w:color="auto"/>
        <w:bottom w:val="none" w:sz="0" w:space="0" w:color="auto"/>
        <w:right w:val="none" w:sz="0" w:space="0" w:color="auto"/>
      </w:divBdr>
    </w:div>
    <w:div w:id="1179854252">
      <w:bodyDiv w:val="1"/>
      <w:marLeft w:val="0"/>
      <w:marRight w:val="0"/>
      <w:marTop w:val="0"/>
      <w:marBottom w:val="0"/>
      <w:divBdr>
        <w:top w:val="none" w:sz="0" w:space="0" w:color="auto"/>
        <w:left w:val="none" w:sz="0" w:space="0" w:color="auto"/>
        <w:bottom w:val="none" w:sz="0" w:space="0" w:color="auto"/>
        <w:right w:val="none" w:sz="0" w:space="0" w:color="auto"/>
      </w:divBdr>
    </w:div>
    <w:div w:id="1380126070">
      <w:bodyDiv w:val="1"/>
      <w:marLeft w:val="0"/>
      <w:marRight w:val="0"/>
      <w:marTop w:val="0"/>
      <w:marBottom w:val="0"/>
      <w:divBdr>
        <w:top w:val="none" w:sz="0" w:space="0" w:color="auto"/>
        <w:left w:val="none" w:sz="0" w:space="0" w:color="auto"/>
        <w:bottom w:val="none" w:sz="0" w:space="0" w:color="auto"/>
        <w:right w:val="none" w:sz="0" w:space="0" w:color="auto"/>
      </w:divBdr>
    </w:div>
    <w:div w:id="1577937742">
      <w:bodyDiv w:val="1"/>
      <w:marLeft w:val="0"/>
      <w:marRight w:val="0"/>
      <w:marTop w:val="0"/>
      <w:marBottom w:val="0"/>
      <w:divBdr>
        <w:top w:val="none" w:sz="0" w:space="0" w:color="auto"/>
        <w:left w:val="none" w:sz="0" w:space="0" w:color="auto"/>
        <w:bottom w:val="none" w:sz="0" w:space="0" w:color="auto"/>
        <w:right w:val="none" w:sz="0" w:space="0" w:color="auto"/>
      </w:divBdr>
    </w:div>
    <w:div w:id="1633828750">
      <w:bodyDiv w:val="1"/>
      <w:marLeft w:val="0"/>
      <w:marRight w:val="0"/>
      <w:marTop w:val="0"/>
      <w:marBottom w:val="0"/>
      <w:divBdr>
        <w:top w:val="none" w:sz="0" w:space="0" w:color="auto"/>
        <w:left w:val="none" w:sz="0" w:space="0" w:color="auto"/>
        <w:bottom w:val="none" w:sz="0" w:space="0" w:color="auto"/>
        <w:right w:val="none" w:sz="0" w:space="0" w:color="auto"/>
      </w:divBdr>
    </w:div>
    <w:div w:id="1637030652">
      <w:bodyDiv w:val="1"/>
      <w:marLeft w:val="0"/>
      <w:marRight w:val="0"/>
      <w:marTop w:val="0"/>
      <w:marBottom w:val="0"/>
      <w:divBdr>
        <w:top w:val="none" w:sz="0" w:space="0" w:color="auto"/>
        <w:left w:val="none" w:sz="0" w:space="0" w:color="auto"/>
        <w:bottom w:val="none" w:sz="0" w:space="0" w:color="auto"/>
        <w:right w:val="none" w:sz="0" w:space="0" w:color="auto"/>
      </w:divBdr>
    </w:div>
    <w:div w:id="1648240386">
      <w:bodyDiv w:val="1"/>
      <w:marLeft w:val="0"/>
      <w:marRight w:val="0"/>
      <w:marTop w:val="0"/>
      <w:marBottom w:val="0"/>
      <w:divBdr>
        <w:top w:val="none" w:sz="0" w:space="0" w:color="auto"/>
        <w:left w:val="none" w:sz="0" w:space="0" w:color="auto"/>
        <w:bottom w:val="none" w:sz="0" w:space="0" w:color="auto"/>
        <w:right w:val="none" w:sz="0" w:space="0" w:color="auto"/>
      </w:divBdr>
    </w:div>
    <w:div w:id="1815903385">
      <w:bodyDiv w:val="1"/>
      <w:marLeft w:val="0"/>
      <w:marRight w:val="0"/>
      <w:marTop w:val="0"/>
      <w:marBottom w:val="0"/>
      <w:divBdr>
        <w:top w:val="none" w:sz="0" w:space="0" w:color="auto"/>
        <w:left w:val="none" w:sz="0" w:space="0" w:color="auto"/>
        <w:bottom w:val="none" w:sz="0" w:space="0" w:color="auto"/>
        <w:right w:val="none" w:sz="0" w:space="0" w:color="auto"/>
      </w:divBdr>
    </w:div>
    <w:div w:id="1857689421">
      <w:bodyDiv w:val="1"/>
      <w:marLeft w:val="0"/>
      <w:marRight w:val="0"/>
      <w:marTop w:val="0"/>
      <w:marBottom w:val="0"/>
      <w:divBdr>
        <w:top w:val="none" w:sz="0" w:space="0" w:color="auto"/>
        <w:left w:val="none" w:sz="0" w:space="0" w:color="auto"/>
        <w:bottom w:val="none" w:sz="0" w:space="0" w:color="auto"/>
        <w:right w:val="none" w:sz="0" w:space="0" w:color="auto"/>
      </w:divBdr>
    </w:div>
    <w:div w:id="1962032232">
      <w:bodyDiv w:val="1"/>
      <w:marLeft w:val="0"/>
      <w:marRight w:val="0"/>
      <w:marTop w:val="0"/>
      <w:marBottom w:val="0"/>
      <w:divBdr>
        <w:top w:val="none" w:sz="0" w:space="0" w:color="auto"/>
        <w:left w:val="none" w:sz="0" w:space="0" w:color="auto"/>
        <w:bottom w:val="none" w:sz="0" w:space="0" w:color="auto"/>
        <w:right w:val="none" w:sz="0" w:space="0" w:color="auto"/>
      </w:divBdr>
    </w:div>
    <w:div w:id="2037339988">
      <w:bodyDiv w:val="1"/>
      <w:marLeft w:val="0"/>
      <w:marRight w:val="0"/>
      <w:marTop w:val="0"/>
      <w:marBottom w:val="0"/>
      <w:divBdr>
        <w:top w:val="none" w:sz="0" w:space="0" w:color="auto"/>
        <w:left w:val="none" w:sz="0" w:space="0" w:color="auto"/>
        <w:bottom w:val="none" w:sz="0" w:space="0" w:color="auto"/>
        <w:right w:val="none" w:sz="0" w:space="0" w:color="auto"/>
      </w:divBdr>
    </w:div>
    <w:div w:id="2064524507">
      <w:bodyDiv w:val="1"/>
      <w:marLeft w:val="0"/>
      <w:marRight w:val="0"/>
      <w:marTop w:val="0"/>
      <w:marBottom w:val="0"/>
      <w:divBdr>
        <w:top w:val="none" w:sz="0" w:space="0" w:color="auto"/>
        <w:left w:val="none" w:sz="0" w:space="0" w:color="auto"/>
        <w:bottom w:val="none" w:sz="0" w:space="0" w:color="auto"/>
        <w:right w:val="none" w:sz="0" w:space="0" w:color="auto"/>
      </w:divBdr>
    </w:div>
    <w:div w:id="21235692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8.xml"/><Relationship Id="rId13" Type="http://schemas.microsoft.com/office/2007/relationships/stylesWithEffects" Target="stylesWithEffects.xml"/><Relationship Id="rId18" Type="http://schemas.openxmlformats.org/officeDocument/2006/relationships/hyperlink" Target="http://www.uscis.gov/i-765/" TargetMode="External"/><Relationship Id="rId3" Type="http://schemas.openxmlformats.org/officeDocument/2006/relationships/customXml" Target="../customXml/item3.xml"/><Relationship Id="rId21" Type="http://schemas.openxmlformats.org/officeDocument/2006/relationships/footer" Target="footer1.xml"/><Relationship Id="rId7" Type="http://schemas.openxmlformats.org/officeDocument/2006/relationships/customXml" Target="../customXml/item7.xml"/><Relationship Id="rId12" Type="http://schemas.openxmlformats.org/officeDocument/2006/relationships/styles" Target="styles.xml"/><Relationship Id="rId17" Type="http://schemas.openxmlformats.org/officeDocument/2006/relationships/endnotes" Target="endnotes.xml"/><Relationship Id="rId2" Type="http://schemas.openxmlformats.org/officeDocument/2006/relationships/customXml" Target="../customXml/item2.xml"/><Relationship Id="rId16" Type="http://schemas.openxmlformats.org/officeDocument/2006/relationships/footnotes" Target="footnotes.xml"/><Relationship Id="rId20" Type="http://schemas.openxmlformats.org/officeDocument/2006/relationships/header" Target="header1.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numbering" Target="numbering.xml"/><Relationship Id="rId24" Type="http://schemas.openxmlformats.org/officeDocument/2006/relationships/theme" Target="theme/theme1.xml"/><Relationship Id="rId5" Type="http://schemas.openxmlformats.org/officeDocument/2006/relationships/customXml" Target="../customXml/item5.xml"/><Relationship Id="rId15" Type="http://schemas.openxmlformats.org/officeDocument/2006/relationships/webSettings" Target="webSettings.xml"/><Relationship Id="rId23" Type="http://schemas.openxmlformats.org/officeDocument/2006/relationships/fontTable" Target="fontTable.xml"/><Relationship Id="rId10" Type="http://schemas.openxmlformats.org/officeDocument/2006/relationships/customXml" Target="../customXml/item10.xml"/><Relationship Id="rId19" Type="http://schemas.openxmlformats.org/officeDocument/2006/relationships/hyperlink" Target="http://www.bls.gov/oes/2013/may/oes_nat.htm" TargetMode="External"/><Relationship Id="rId4" Type="http://schemas.openxmlformats.org/officeDocument/2006/relationships/customXml" Target="../customXml/item4.xml"/><Relationship Id="rId9" Type="http://schemas.openxmlformats.org/officeDocument/2006/relationships/customXml" Target="../customXml/item9.xml"/><Relationship Id="rId14" Type="http://schemas.openxmlformats.org/officeDocument/2006/relationships/settings" Target="settings.xml"/><Relationship Id="rId22" Type="http://schemas.openxmlformats.org/officeDocument/2006/relationships/footer" Target="footer2.xml"/><Relationship Id="rId27" Type="http://schemas.microsoft.com/office/2011/relationships/commentsExtended" Target="commentsExtended.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00A6A392BCD7B341BE45CB86037FCCD0" ma:contentTypeVersion="1" ma:contentTypeDescription="Create a new document." ma:contentTypeScope="" ma:versionID="421267530357ca9dea0a074e9b6f33de">
  <xsd:schema xmlns:xsd="http://www.w3.org/2001/XMLSchema" xmlns:xs="http://www.w3.org/2001/XMLSchema" xmlns:p="http://schemas.microsoft.com/office/2006/metadata/properties" xmlns:ns2="b4aefa58-f33c-4721-9d7c-d6ddc3b65a57" targetNamespace="http://schemas.microsoft.com/office/2006/metadata/properties" ma:root="true" ma:fieldsID="cb21bac984adda6dc0385406e1479424" ns2:_="">
    <xsd:import namespace="b4aefa58-f33c-4721-9d7c-d6ddc3b65a57"/>
    <xsd:element name="properties">
      <xsd:complexType>
        <xsd:sequence>
          <xsd:element name="documentManagement">
            <xsd:complexType>
              <xsd:all>
                <xsd:element ref="ns2:Point_x0020_of_x0020_Contact"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b4aefa58-f33c-4721-9d7c-d6ddc3b65a57" elementFormDefault="qualified">
    <xsd:import namespace="http://schemas.microsoft.com/office/2006/documentManagement/types"/>
    <xsd:import namespace="http://schemas.microsoft.com/office/infopath/2007/PartnerControls"/>
    <xsd:element name="Point_x0020_of_x0020_Contact" ma:index="8" nillable="true" ma:displayName="Point of Contact" ma:internalName="Point_x0020_of_x0020_Contact">
      <xsd:simpleType>
        <xsd:restriction base="dms:Text">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10.xml><?xml version="1.0" encoding="utf-8"?>
<b:Sources xmlns:b="http://schemas.openxmlformats.org/officeDocument/2006/bibliography" xmlns="http://schemas.openxmlformats.org/officeDocument/2006/bibliography" SelectedStyle="\APA.XSL" StyleName="AP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oint_x0020_of_x0020_Contact xmlns="b4aefa58-f33c-4721-9d7c-d6ddc3b65a57" xsi:nil="true"/>
  </documentManagement>
</p:properties>
</file>

<file path=customXml/item4.xml><?xml version="1.0" encoding="utf-8"?>
<b:Sources xmlns:b="http://schemas.openxmlformats.org/officeDocument/2006/bibliography" xmlns="http://schemas.openxmlformats.org/officeDocument/2006/bibliography" SelectedStyle="\APA.XSL" StyleName="APA"/>
</file>

<file path=customXml/item5.xml><?xml version="1.0" encoding="utf-8"?>
<b:Sources xmlns:b="http://schemas.openxmlformats.org/officeDocument/2006/bibliography" xmlns="http://schemas.openxmlformats.org/officeDocument/2006/bibliography" SelectedStyle="\APA.XSL" StyleName="APA"/>
</file>

<file path=customXml/item6.xml><?xml version="1.0" encoding="utf-8"?>
<b:Sources xmlns:b="http://schemas.openxmlformats.org/officeDocument/2006/bibliography" xmlns="http://schemas.openxmlformats.org/officeDocument/2006/bibliography" SelectedStyle="\APA.XSL" StyleName="APA"/>
</file>

<file path=customXml/item7.xml><?xml version="1.0" encoding="utf-8"?>
<b:Sources xmlns:b="http://schemas.openxmlformats.org/officeDocument/2006/bibliography" xmlns="http://schemas.openxmlformats.org/officeDocument/2006/bibliography" SelectedStyle="\APA.XSL" StyleName="APA"/>
</file>

<file path=customXml/item8.xml><?xml version="1.0" encoding="utf-8"?>
<b:Sources xmlns:b="http://schemas.openxmlformats.org/officeDocument/2006/bibliography" xmlns="http://schemas.openxmlformats.org/officeDocument/2006/bibliography" SelectedStyle="\APA.XSL" StyleName="APA"/>
</file>

<file path=customXml/item9.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4E8B6B9-102C-4566-BED7-D371F9103A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b4aefa58-f33c-4721-9d7c-d6ddc3b65a57"/>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10.xml><?xml version="1.0" encoding="utf-8"?>
<ds:datastoreItem xmlns:ds="http://schemas.openxmlformats.org/officeDocument/2006/customXml" ds:itemID="{9108B1E0-64D4-45F1-B8B9-BE8C1864C3FD}">
  <ds:schemaRefs>
    <ds:schemaRef ds:uri="http://schemas.openxmlformats.org/officeDocument/2006/bibliography"/>
  </ds:schemaRefs>
</ds:datastoreItem>
</file>

<file path=customXml/itemProps2.xml><?xml version="1.0" encoding="utf-8"?>
<ds:datastoreItem xmlns:ds="http://schemas.openxmlformats.org/officeDocument/2006/customXml" ds:itemID="{E7CB0E73-ECA9-4083-8D00-D6A7D975BBEF}">
  <ds:schemaRefs>
    <ds:schemaRef ds:uri="http://schemas.microsoft.com/sharepoint/v3/contenttype/forms"/>
  </ds:schemaRefs>
</ds:datastoreItem>
</file>

<file path=customXml/itemProps3.xml><?xml version="1.0" encoding="utf-8"?>
<ds:datastoreItem xmlns:ds="http://schemas.openxmlformats.org/officeDocument/2006/customXml" ds:itemID="{7F7E84B7-4090-4AFD-ACD0-B7B2401187A7}">
  <ds:schemaRefs>
    <ds:schemaRef ds:uri="http://schemas.microsoft.com/office/2006/metadata/properties"/>
    <ds:schemaRef ds:uri="http://purl.org/dc/elements/1.1/"/>
    <ds:schemaRef ds:uri="http://purl.org/dc/dcmitype/"/>
    <ds:schemaRef ds:uri="b4aefa58-f33c-4721-9d7c-d6ddc3b65a57"/>
    <ds:schemaRef ds:uri="http://www.w3.org/XML/1998/namespace"/>
    <ds:schemaRef ds:uri="http://schemas.microsoft.com/office/2006/documentManagement/types"/>
    <ds:schemaRef ds:uri="http://schemas.microsoft.com/office/infopath/2007/PartnerControls"/>
    <ds:schemaRef ds:uri="http://schemas.openxmlformats.org/package/2006/metadata/core-properties"/>
    <ds:schemaRef ds:uri="http://purl.org/dc/terms/"/>
  </ds:schemaRefs>
</ds:datastoreItem>
</file>

<file path=customXml/itemProps4.xml><?xml version="1.0" encoding="utf-8"?>
<ds:datastoreItem xmlns:ds="http://schemas.openxmlformats.org/officeDocument/2006/customXml" ds:itemID="{6E1D8790-27E7-40B2-BAAB-9026703BB181}">
  <ds:schemaRefs>
    <ds:schemaRef ds:uri="http://schemas.openxmlformats.org/officeDocument/2006/bibliography"/>
  </ds:schemaRefs>
</ds:datastoreItem>
</file>

<file path=customXml/itemProps5.xml><?xml version="1.0" encoding="utf-8"?>
<ds:datastoreItem xmlns:ds="http://schemas.openxmlformats.org/officeDocument/2006/customXml" ds:itemID="{5171F84B-BBD7-4120-9E6A-C781BC9CDAD0}">
  <ds:schemaRefs>
    <ds:schemaRef ds:uri="http://schemas.openxmlformats.org/officeDocument/2006/bibliography"/>
  </ds:schemaRefs>
</ds:datastoreItem>
</file>

<file path=customXml/itemProps6.xml><?xml version="1.0" encoding="utf-8"?>
<ds:datastoreItem xmlns:ds="http://schemas.openxmlformats.org/officeDocument/2006/customXml" ds:itemID="{D6C90F2B-7EC1-474C-9424-B49CF202C7CE}">
  <ds:schemaRefs>
    <ds:schemaRef ds:uri="http://schemas.openxmlformats.org/officeDocument/2006/bibliography"/>
  </ds:schemaRefs>
</ds:datastoreItem>
</file>

<file path=customXml/itemProps7.xml><?xml version="1.0" encoding="utf-8"?>
<ds:datastoreItem xmlns:ds="http://schemas.openxmlformats.org/officeDocument/2006/customXml" ds:itemID="{B8E08843-BD80-4B68-A061-0350D9EEC154}">
  <ds:schemaRefs>
    <ds:schemaRef ds:uri="http://schemas.openxmlformats.org/officeDocument/2006/bibliography"/>
  </ds:schemaRefs>
</ds:datastoreItem>
</file>

<file path=customXml/itemProps8.xml><?xml version="1.0" encoding="utf-8"?>
<ds:datastoreItem xmlns:ds="http://schemas.openxmlformats.org/officeDocument/2006/customXml" ds:itemID="{1930202C-AF86-4CD6-9C18-D89AF0AAAE74}">
  <ds:schemaRefs>
    <ds:schemaRef ds:uri="http://schemas.openxmlformats.org/officeDocument/2006/bibliography"/>
  </ds:schemaRefs>
</ds:datastoreItem>
</file>

<file path=customXml/itemProps9.xml><?xml version="1.0" encoding="utf-8"?>
<ds:datastoreItem xmlns:ds="http://schemas.openxmlformats.org/officeDocument/2006/customXml" ds:itemID="{C55B949E-2FA1-4D41-A635-BE1193B2776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12</Pages>
  <Words>4471</Words>
  <Characters>25945</Characters>
  <Application>Microsoft Office Word</Application>
  <DocSecurity>0</DocSecurity>
  <Lines>216</Lines>
  <Paragraphs>60</Paragraphs>
  <ScaleCrop>false</ScaleCrop>
  <HeadingPairs>
    <vt:vector size="2" baseType="variant">
      <vt:variant>
        <vt:lpstr>Title</vt:lpstr>
      </vt:variant>
      <vt:variant>
        <vt:i4>1</vt:i4>
      </vt:variant>
    </vt:vector>
  </HeadingPairs>
  <TitlesOfParts>
    <vt:vector size="1" baseType="lpstr">
      <vt:lpstr/>
    </vt:vector>
  </TitlesOfParts>
  <LinksUpToDate>false</LinksUpToDate>
  <CharactersWithSpaces>30356</CharactersWithSpaces>
  <SharedDoc>false</SharedDoc>
  <HLinks>
    <vt:vector size="30" baseType="variant">
      <vt:variant>
        <vt:i4>5505123</vt:i4>
      </vt:variant>
      <vt:variant>
        <vt:i4>12</vt:i4>
      </vt:variant>
      <vt:variant>
        <vt:i4>0</vt:i4>
      </vt:variant>
      <vt:variant>
        <vt:i4>5</vt:i4>
      </vt:variant>
      <vt:variant>
        <vt:lpwstr>http://www.bls.gov/oes/2011/may/oes_nat.htm</vt:lpwstr>
      </vt:variant>
      <vt:variant>
        <vt:lpwstr/>
      </vt:variant>
      <vt:variant>
        <vt:i4>6160393</vt:i4>
      </vt:variant>
      <vt:variant>
        <vt:i4>9</vt:i4>
      </vt:variant>
      <vt:variant>
        <vt:i4>0</vt:i4>
      </vt:variant>
      <vt:variant>
        <vt:i4>5</vt:i4>
      </vt:variant>
      <vt:variant>
        <vt:lpwstr>http://www.uscis.gov/e-filing</vt:lpwstr>
      </vt:variant>
      <vt:variant>
        <vt:lpwstr/>
      </vt:variant>
      <vt:variant>
        <vt:i4>7864380</vt:i4>
      </vt:variant>
      <vt:variant>
        <vt:i4>6</vt:i4>
      </vt:variant>
      <vt:variant>
        <vt:i4>0</vt:i4>
      </vt:variant>
      <vt:variant>
        <vt:i4>5</vt:i4>
      </vt:variant>
      <vt:variant>
        <vt:lpwstr>http://www.uscis.gov/portal/site/uscis/menuitem.5af9bb95919f35e66f614176543f6d1a/?vgnextoid=3325b75d8e5e6310VgnVCM100000082ca60aRCRD&amp;vgnextchannel=9059d9808bcbd010VgnVCM100000d1f1d6a1RCRD</vt:lpwstr>
      </vt:variant>
      <vt:variant>
        <vt:lpwstr/>
      </vt:variant>
      <vt:variant>
        <vt:i4>2556009</vt:i4>
      </vt:variant>
      <vt:variant>
        <vt:i4>3</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ariant>
        <vt:i4>2556009</vt:i4>
      </vt:variant>
      <vt:variant>
        <vt:i4>0</vt:i4>
      </vt:variant>
      <vt:variant>
        <vt:i4>0</vt:i4>
      </vt:variant>
      <vt:variant>
        <vt:i4>5</vt:i4>
      </vt:variant>
      <vt:variant>
        <vt:lpwstr>http://www.uscis.gov/portal/site/uscis/menuitem.5af9bb95919f35e66f614176543f6d1a/?vgnextoid=73ddd59cb7a5d010VgnVCM10000048f3d6a1RCRD&amp;vgnextchannel=db029c7755cb9010VgnVCM10000045f3d6a1RCRD</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2016-11-21T14:40:00Z</dcterms:created>
  <dcterms:modified xsi:type="dcterms:W3CDTF">2016-11-21T14:49:00Z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0x01010000A6A392BCD7B341BE45CB86037FCCD0</vt:lpwstr>
  </property>
</Properties>
</file>