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>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Privacy Act of 1974; United States Coast Guard--</w:t>
      </w:r>
      <w:bookmarkStart w:id="0" w:name="_GoBack"/>
      <w:r w:rsidRPr="00A2695C">
        <w:rPr>
          <w:rFonts w:ascii="Courier New" w:eastAsia="Times New Roman" w:hAnsi="Courier New" w:cs="Courier New"/>
          <w:sz w:val="20"/>
          <w:szCs w:val="20"/>
        </w:rPr>
        <w:t xml:space="preserve">013 Marine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bookmarkEnd w:id="0"/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system of record notices, the Department of Homeland Security 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giving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notice that it proposes to add a system of records to its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record systems titled United States Coast Guard Marine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a compilation of five legacy record systems: DOT/CG 679,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system will allow the Department of Homeland Security/United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safety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and law enforcement information. Categories of individuals,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categories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records, and routine uses of these legacy system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notices have been consolidated and updated to better reflect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United States Coast Guard's marine, safety and law enforcement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Additionally, DHS is issuing a Notice of Proposed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continue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be applicable until the final rule for this SORN has been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This new system will be included in the Department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will be posted without change and may be read at </w:t>
      </w:r>
      <w:hyperlink r:id="rId6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or comments received, go to </w:t>
      </w:r>
      <w:hyperlink r:id="rId7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Department of Homeland Security (DHS)/United States Coast Guard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for the collection and maintenance of records regarding marine,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safety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and law enforcement information.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DHS is updating and reissuing a USCG system of records under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Privacy Act (5 U.S.C. 552a) that deals with marine safety and law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information. This record system will allow DHS/USCG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collect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and maintain records regarding marine safety and law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information. This record system will allow the Department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Homeland Security/United States Coast Guard to collect and maintain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regarding marine information and law enforcement information.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system of record notices, the Department of Homeland Security 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giving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notice that it proposes to add a system of records to its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record systems titled United States Coast Guard Marine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a compilation of five legacy record systems: DOT/CG 679,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system will allow the Department of Homeland Security/United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safety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security, environmental protection and law enforcement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Categories of individuals, categories of records,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uses of these legacy systems of records notices have been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and updated to better reflect the United States Coast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Guard's marine safety, security, environmental protection and law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record systems. Additionally, DHS is issuing a Notice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will continue to be applicable until the final rule for this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maintains, uses and disseminates personally identifiable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under the control of an agency from which information is stored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retrieved by the name of the individual or by some identifying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such as property address, mailing address, or symbol assigned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individual. In the Privacy Act, an individual is defined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encompass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United States citizens and legal permanent residents. DHS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extends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administrative Privacy Act protections to all individuals where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maintained on both U.S. citizens, lawful permanent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residents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and visitors. Individuals may request their own records that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maintained in a system of records in the possession or under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DHS by complying with DHS Privacy Act regulations, 6 CFR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 keeping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records, and to assist individuals to more easily find such files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agency. Below is the description of the Marine Information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Safety and Law Enforcement System of Records.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new system of records to the Office of Management and Budget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Kearneysville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>, WV, and other field locations.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vessels and marine transportation facilities and activities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regulated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by the USCG. Specifically, vessel owners, operators,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charterers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masters, crew and/or agents, mortgagees, lien claimants,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vessel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builders, facility owners, managers or employees, individuals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own, operate, or represent marine transportation companies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individuals who come in contact with the USCG through its law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marine safety, investigation, and environmental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social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security number, drivers license number, Immigration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resident alien number, merchant mariners license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documentation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number, tax payer identification number;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height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, weight, eye color and hair color;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: Vessel identification data, registration data, port visits,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inspection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data, documentation data, port safety boarding, casualties,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pollution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incidents, and civil violations if applicable and associated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(data pertaining to people or organizations associated with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vessels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);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certificates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approvals, inspection reports, pollution incidents,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casualties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violations of U.S. laws, and data pertaining to people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associated with those facilities;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a pollution and/or casualty incident, as well as any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violations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United States law, along with civil penalty actions taken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 result of such violations. Such reports could contain names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passengers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on vessels, as well as witnesses to such violations.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describing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their activates on vessels and within facilities including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incident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reports, violations of laws and international treaties,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seq.; 49 CFR 1.45, 1.46.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enforcement performance history of vessels, facilities, people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engaged in marine transportation, including enforcement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action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that can be used to identify and address safety, security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environmental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risks and to establish vessel eligibility for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documentation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as a U.S. flag vessel.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or harm to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who relies upon the compromised information; and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H.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Federal and State safety enforcement agencies, including, but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limited to, the Maritime Administration, U.S. Department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historical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data that may assist in safety investigations and improve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transportation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safety.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I.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Federal, State, and local environmental agencies, including,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not limited to, the U.S. Environmental Protection Agency, to access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historical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data that may improve compliance with U.S. laws relating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environmental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protection.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vessels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documented by the USCG and owner information. This information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same as that published in the annual publication ``Merchant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distributed electronically and is sold to the public.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K.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Federal and State numbering and titling officials to access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for improving the tracking, registering, and titling of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vessels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but not limited to, the Military Sealift Command and U.S.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those agencies.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not limited to, the U.S. Census Bureau, U.S. Department of Labor,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U.S. Department of Commerce, to access historical data for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improving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general statistical information.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nongovernmental organizations, or foreign governments in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conduct joint investigations, operations, and inspections;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O.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Federal, State, or local agencies with which the U.S. Coast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Guard Memorandum </w:t>
      </w: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Understanding, Memorandum of Agreement,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file cabinets, in file rooms, in secure facilities behind a locked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door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Electronic records are stored on magnetic disc, tape,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digital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media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, and CD-ROM.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>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facility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facility number, involved party identification number, social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number, drivers license number, Immigration and Naturalization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license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number, </w:t>
      </w: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cedula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number, foreign seaman's booklet number,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resident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alien number, merchant mariners license or documentation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tax payer identification number person or organization name,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casualty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case number, pollution incident case number, date of incident,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penalty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case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number, USCG unit entering data or incident location.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paper systems security and access policies. Strict controls have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imposed to minimize the risk of compromising the information that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being stored. Access to the computer system and paper files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containing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records in this system is limited to those individuals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have a need to know the information for the performance of their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official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duties and who have appropriate clearances or permissions.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currently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pending. A copy of this system has been transferred to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 The following records schedule has been proposed: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historically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important and so are maintained permanently by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activity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. In some cases, information may transferred prior to the five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for five years and then destroyed or deleted. Information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by MISLE is stored for a minimum of five years after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is created, after which the information will be retained,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archived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or destroyed in accordance with the MISLE Records Schedule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by the National Archives and Records Administration. All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hardware and data is stored at OSC, </w:t>
      </w: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Kearneysville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WV. Backups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performed daily. Copies of backups are stored at an off-site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lastRenderedPageBreak/>
        <w:t>contained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submit a request in writing to USCG, Commandant (CG-611), 2100 2nd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8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other USCG system of records your request must conform with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subscribed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to 28 U.S.C. 1746, a law that permits statements to be made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penalty </w:t>
      </w:r>
      <w:proofErr w:type="spellStart"/>
      <w:r w:rsidRPr="00A2695C">
        <w:rPr>
          <w:rFonts w:ascii="Courier New" w:eastAsia="Times New Roman" w:hAnsi="Courier New" w:cs="Courier New"/>
          <w:sz w:val="20"/>
          <w:szCs w:val="20"/>
        </w:rPr>
        <w:t>or</w:t>
      </w:r>
      <w:proofErr w:type="spell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specific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form is required, you may obtain forms for this purpose form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Director, Disclosure and FOIA, </w:t>
      </w:r>
      <w:hyperlink r:id="rId9" w:history="1">
        <w:r w:rsidRPr="00A2695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A2695C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,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boarding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USCG inspections, and USCG documentation offices, vessel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of arrival reports in the course of normal routine business.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agents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, passengers, witnesses, other government agencies and United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subsections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(c)(3) and (4); (d); (e)(1), (2), (3), (5), and (8); and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(g)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the Privacy Act pursuant to 5 U.S.C. 552a(j)(2). In additional,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Secretary of Homeland Security has exempted this system from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subsections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 xml:space="preserve"> (c)(3), (d), (e)(1), (e)(4)(G), (H), (I), and (f) of the 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Privacy Act pursuant to 5 U.S.C. </w:t>
      </w:r>
      <w:proofErr w:type="gramStart"/>
      <w:r w:rsidRPr="00A2695C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A2695C">
        <w:rPr>
          <w:rFonts w:ascii="Courier New" w:eastAsia="Times New Roman" w:hAnsi="Courier New" w:cs="Courier New"/>
          <w:sz w:val="20"/>
          <w:szCs w:val="20"/>
        </w:rPr>
        <w:t>k)(2).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95C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95C" w:rsidRPr="00A2695C" w:rsidRDefault="00A2695C" w:rsidP="00A2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FAE" w:rsidRDefault="007D5FAE"/>
    <w:sectPr w:rsidR="007D5FAE" w:rsidSect="0072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95C"/>
    <w:rsid w:val="00433512"/>
    <w:rsid w:val="00666819"/>
    <w:rsid w:val="00722F03"/>
    <w:rsid w:val="007D5FAE"/>
    <w:rsid w:val="00A2695C"/>
    <w:rsid w:val="00F26989"/>
    <w:rsid w:val="00F44516"/>
    <w:rsid w:val="00F8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95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9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fo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gulations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3612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24153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OCIO PRA Branch</dc:creator>
  <cp:lastModifiedBy>Anthony D Smith </cp:lastModifiedBy>
  <cp:revision>2</cp:revision>
  <dcterms:created xsi:type="dcterms:W3CDTF">2016-11-10T19:15:00Z</dcterms:created>
  <dcterms:modified xsi:type="dcterms:W3CDTF">2016-11-10T19:15:00Z</dcterms:modified>
</cp:coreProperties>
</file>