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19F3F" w14:textId="78B4460C" w:rsidR="001A69A7" w:rsidRPr="00672401" w:rsidRDefault="005D7505" w:rsidP="001A69A7">
      <w:pPr>
        <w:pStyle w:val="Title"/>
        <w:ind w:firstLine="720"/>
        <w:jc w:val="right"/>
        <w:rPr>
          <w:sz w:val="28"/>
        </w:rPr>
      </w:pPr>
      <w:r>
        <w:rPr>
          <w:color w:val="FF0000"/>
          <w:sz w:val="28"/>
        </w:rPr>
        <w:t xml:space="preserve">                                                                                    </w:t>
      </w:r>
      <w:r w:rsidR="00425399">
        <w:rPr>
          <w:color w:val="FF0000"/>
          <w:sz w:val="28"/>
        </w:rPr>
        <w:t xml:space="preserve">                               </w:t>
      </w:r>
      <w:r w:rsidR="009A60B7">
        <w:rPr>
          <w:sz w:val="28"/>
        </w:rPr>
        <w:t>October 21, 2016</w:t>
      </w:r>
    </w:p>
    <w:p w14:paraId="7FF71B6F" w14:textId="77777777" w:rsidR="001A69A7" w:rsidRDefault="001A69A7" w:rsidP="001A69A7">
      <w:pPr>
        <w:pStyle w:val="Title"/>
      </w:pPr>
    </w:p>
    <w:p w14:paraId="45E472BA" w14:textId="77777777" w:rsidR="000A6018" w:rsidRDefault="00842E74" w:rsidP="001A69A7">
      <w:pPr>
        <w:pStyle w:val="Title"/>
        <w:rPr>
          <w:rFonts w:ascii="Arial" w:hAnsi="Arial" w:cs="Arial"/>
        </w:rPr>
      </w:pPr>
      <w:r w:rsidRPr="007263B4">
        <w:rPr>
          <w:rFonts w:ascii="Arial" w:hAnsi="Arial" w:cs="Arial"/>
        </w:rPr>
        <w:t xml:space="preserve">Supporting Statement for </w:t>
      </w:r>
    </w:p>
    <w:p w14:paraId="681217B8" w14:textId="77777777"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14:paraId="1924D8FE" w14:textId="77777777" w:rsidR="00842E74" w:rsidRDefault="00842E74">
      <w:pPr>
        <w:tabs>
          <w:tab w:val="left" w:pos="-720"/>
        </w:tabs>
        <w:suppressAutoHyphens/>
        <w:rPr>
          <w:b/>
          <w:sz w:val="28"/>
        </w:rPr>
      </w:pPr>
    </w:p>
    <w:p w14:paraId="35A5585F" w14:textId="77777777" w:rsidR="00842E74" w:rsidRDefault="00842E74">
      <w:pPr>
        <w:tabs>
          <w:tab w:val="left" w:pos="-720"/>
        </w:tabs>
        <w:suppressAutoHyphens/>
        <w:rPr>
          <w:b/>
          <w:sz w:val="28"/>
        </w:rPr>
      </w:pPr>
      <w:r>
        <w:rPr>
          <w:b/>
          <w:sz w:val="28"/>
        </w:rPr>
        <w:t>OMB Control Number:</w:t>
      </w:r>
      <w:r w:rsidRPr="007F6CCA">
        <w:rPr>
          <w:b/>
          <w:color w:val="000000"/>
          <w:sz w:val="28"/>
        </w:rPr>
        <w:t xml:space="preserve">  </w:t>
      </w:r>
      <w:r w:rsidR="00674665" w:rsidRPr="007F6CCA">
        <w:rPr>
          <w:b/>
          <w:color w:val="000000"/>
          <w:sz w:val="28"/>
        </w:rPr>
        <w:t>1660 - 0006</w:t>
      </w:r>
    </w:p>
    <w:p w14:paraId="233C1505" w14:textId="77777777" w:rsidR="00842E74" w:rsidRDefault="00842E74">
      <w:pPr>
        <w:tabs>
          <w:tab w:val="left" w:pos="-720"/>
        </w:tabs>
        <w:suppressAutoHyphens/>
        <w:rPr>
          <w:b/>
          <w:sz w:val="28"/>
        </w:rPr>
      </w:pPr>
    </w:p>
    <w:p w14:paraId="52FF38DB" w14:textId="77777777" w:rsidR="00842E74" w:rsidRDefault="00842E74">
      <w:pPr>
        <w:tabs>
          <w:tab w:val="left" w:pos="-720"/>
        </w:tabs>
        <w:suppressAutoHyphens/>
        <w:rPr>
          <w:b/>
          <w:sz w:val="28"/>
        </w:rPr>
      </w:pPr>
      <w:r>
        <w:rPr>
          <w:b/>
          <w:sz w:val="28"/>
        </w:rPr>
        <w:t xml:space="preserve">Title:  </w:t>
      </w:r>
      <w:r w:rsidR="00674665" w:rsidRPr="00F110FD">
        <w:rPr>
          <w:b/>
          <w:sz w:val="28"/>
        </w:rPr>
        <w:t>National Flood Insurance Program Policy Forms</w:t>
      </w:r>
    </w:p>
    <w:p w14:paraId="243513CF" w14:textId="77777777" w:rsidR="00842E74" w:rsidRDefault="00842E74">
      <w:pPr>
        <w:tabs>
          <w:tab w:val="left" w:pos="-720"/>
        </w:tabs>
        <w:suppressAutoHyphens/>
        <w:rPr>
          <w:b/>
          <w:sz w:val="28"/>
        </w:rPr>
      </w:pPr>
    </w:p>
    <w:p w14:paraId="2345B568" w14:textId="77777777" w:rsidR="00674665" w:rsidRPr="00F110FD" w:rsidRDefault="00842E74" w:rsidP="00674665">
      <w:pPr>
        <w:tabs>
          <w:tab w:val="left" w:pos="-720"/>
        </w:tabs>
        <w:suppressAutoHyphens/>
        <w:rPr>
          <w:sz w:val="28"/>
        </w:rPr>
      </w:pPr>
      <w:r>
        <w:rPr>
          <w:b/>
          <w:sz w:val="28"/>
        </w:rPr>
        <w:t xml:space="preserve">Form Number(s):  </w:t>
      </w:r>
      <w:r w:rsidR="00674665" w:rsidRPr="00F110FD">
        <w:rPr>
          <w:b/>
          <w:sz w:val="28"/>
        </w:rPr>
        <w:t>FEMA Forms 086-0-1, 086-0-2, 086-0-3, 086-0-4, and 086-0-5</w:t>
      </w:r>
    </w:p>
    <w:p w14:paraId="444D1C04" w14:textId="77777777" w:rsidR="00842E74" w:rsidRDefault="00842E74">
      <w:pPr>
        <w:tabs>
          <w:tab w:val="left" w:pos="-720"/>
        </w:tabs>
        <w:suppressAutoHyphens/>
      </w:pPr>
    </w:p>
    <w:p w14:paraId="5D3898FF" w14:textId="77777777" w:rsidR="00842E74" w:rsidRDefault="00842E74">
      <w:pPr>
        <w:pStyle w:val="Heading1"/>
      </w:pPr>
      <w:r>
        <w:t>General Instructions</w:t>
      </w:r>
    </w:p>
    <w:p w14:paraId="5F525CC8" w14:textId="77777777" w:rsidR="00842E74" w:rsidRDefault="00842E74">
      <w:pPr>
        <w:tabs>
          <w:tab w:val="left" w:pos="-720"/>
        </w:tabs>
        <w:suppressAutoHyphens/>
      </w:pPr>
    </w:p>
    <w:p w14:paraId="75BE3EF1" w14:textId="77777777" w:rsidR="00842E74" w:rsidRDefault="00842E74">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1E819F09" w14:textId="77777777" w:rsidR="00842E74" w:rsidRDefault="00842E74">
      <w:pPr>
        <w:tabs>
          <w:tab w:val="left" w:pos="-720"/>
        </w:tabs>
        <w:suppressAutoHyphens/>
      </w:pPr>
    </w:p>
    <w:p w14:paraId="6DBEDCEE" w14:textId="77777777" w:rsidR="00842E74" w:rsidRDefault="00842E74">
      <w:pPr>
        <w:pStyle w:val="Heading1"/>
      </w:pPr>
      <w:r>
        <w:t>Specific Instructions</w:t>
      </w:r>
    </w:p>
    <w:p w14:paraId="4E2E8D4C" w14:textId="77777777" w:rsidR="00842E74" w:rsidRDefault="00842E74">
      <w:pPr>
        <w:tabs>
          <w:tab w:val="left" w:pos="-720"/>
        </w:tabs>
        <w:suppressAutoHyphens/>
      </w:pPr>
    </w:p>
    <w:p w14:paraId="6AEF79BE" w14:textId="77777777" w:rsidR="00842E74" w:rsidRDefault="00842E74">
      <w:pPr>
        <w:pStyle w:val="Heading1"/>
        <w:rPr>
          <w:sz w:val="24"/>
        </w:rPr>
      </w:pPr>
      <w:r>
        <w:t>A.  Justification</w:t>
      </w:r>
    </w:p>
    <w:p w14:paraId="001E65C3" w14:textId="77777777" w:rsidR="00842E74" w:rsidRDefault="00842E74"/>
    <w:p w14:paraId="2932A782" w14:textId="77777777" w:rsidR="00232C69" w:rsidRDefault="00842E74" w:rsidP="00232C69">
      <w:pPr>
        <w:numPr>
          <w:ilvl w:val="0"/>
          <w:numId w:val="10"/>
        </w:numPr>
        <w:rPr>
          <w:b/>
          <w:bCs/>
        </w:rPr>
      </w:pPr>
      <w:r>
        <w:rPr>
          <w:b/>
          <w:bCs/>
        </w:rPr>
        <w:fldChar w:fldCharType="begin"/>
      </w:r>
      <w:r>
        <w:rPr>
          <w:b/>
          <w:bCs/>
        </w:rPr>
        <w:instrText>ADVANCE \R 0.95</w:instrText>
      </w:r>
      <w:r>
        <w:rPr>
          <w:b/>
          <w:bCs/>
        </w:rPr>
        <w:fldChar w:fldCharType="end"/>
      </w:r>
      <w:r>
        <w:rPr>
          <w:b/>
          <w:bCs/>
        </w:rPr>
        <w:t>Explain the circumstances that make the collection of information necessary</w:t>
      </w:r>
      <w:r>
        <w:rPr>
          <w:b/>
          <w:bCs/>
          <w:color w:val="000000"/>
        </w:rPr>
        <w:t>.</w:t>
      </w:r>
      <w:r>
        <w:rPr>
          <w:b/>
          <w:bCs/>
        </w:rPr>
        <w:t xml:space="preserve"> </w:t>
      </w:r>
    </w:p>
    <w:p w14:paraId="1750EC83" w14:textId="77777777"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14:paraId="168E2DFE" w14:textId="77777777" w:rsidR="00674665" w:rsidRDefault="00674665" w:rsidP="00232C69">
      <w:pPr>
        <w:rPr>
          <w:b/>
          <w:bCs/>
          <w:color w:val="000000"/>
        </w:rPr>
      </w:pPr>
    </w:p>
    <w:p w14:paraId="678718ED" w14:textId="77777777" w:rsidR="00674665" w:rsidRDefault="00674665" w:rsidP="00674665">
      <w:pPr>
        <w:tabs>
          <w:tab w:val="left" w:pos="-720"/>
        </w:tabs>
        <w:suppressAutoHyphens/>
        <w:rPr>
          <w:spacing w:val="-3"/>
        </w:rPr>
      </w:pPr>
      <w:r w:rsidRPr="00F110FD">
        <w:rPr>
          <w:spacing w:val="-3"/>
        </w:rPr>
        <w:t xml:space="preserve">The National Flood Insurance Program (NFIP) is authorized by Public Law 90-448 (1968) and expanded by Public Law 93-234 (1973).  The National Flood Insurance Act of 1968 requires that the Federal Emergency Management Agency (FEMA) provide flood insurance at full actuarial rates reflecting the complete flood risk to structures built or substantially improved on or after the effective date for the initial Flood Insurance Rate Map (FIRM) for the community, or after December 31, 1974, whichever is later, so that the risks associated with buildings in flood-prone areas are borne by those located in such areas and not by the taxpayers at large.  These actuarial rates are based on the degree of the flood risk reflected on the FIRM and take into account a number of different factors including flood risk zone, </w:t>
      </w:r>
      <w:r w:rsidRPr="00F110FD">
        <w:rPr>
          <w:spacing w:val="-3"/>
        </w:rPr>
        <w:lastRenderedPageBreak/>
        <w:t xml:space="preserve">elevation of the lowest floor above or below the Base Flood Elevation (the elevation of the 100-year frequency flood), type of building, number of floors, basements, enclosures, and so forth.  However, an alternative rating method is available for buildings built before the effective date of the FIRM for the community, or before December 31, 1974, whichever is later.  Such buildings qualify for Pre-FIRM rates, which are subsidized rates that vary by the category of building.  </w:t>
      </w:r>
    </w:p>
    <w:p w14:paraId="44D42A04" w14:textId="77777777" w:rsidR="0013417A" w:rsidRDefault="0013417A" w:rsidP="00674665">
      <w:pPr>
        <w:tabs>
          <w:tab w:val="left" w:pos="-720"/>
        </w:tabs>
        <w:suppressAutoHyphens/>
        <w:rPr>
          <w:spacing w:val="-3"/>
        </w:rPr>
      </w:pPr>
    </w:p>
    <w:p w14:paraId="1A5CC734" w14:textId="030ED5C6" w:rsidR="0013417A" w:rsidRPr="00F110FD" w:rsidRDefault="0013417A" w:rsidP="0013417A">
      <w:pPr>
        <w:tabs>
          <w:tab w:val="left" w:pos="-720"/>
        </w:tabs>
        <w:suppressAutoHyphens/>
        <w:rPr>
          <w:spacing w:val="-3"/>
        </w:rPr>
      </w:pPr>
      <w:r w:rsidRPr="00F110FD">
        <w:rPr>
          <w:spacing w:val="-3"/>
        </w:rPr>
        <w:t xml:space="preserve">In return, communities enact and administer construction safeguards to ensure that new construction in the flood plain will be built to eliminate or minimize future flood damage.  In accordance with Public Law 93-234, the purchase of flood insurance is mandatory when </w:t>
      </w:r>
      <w:r w:rsidR="00D7280B">
        <w:rPr>
          <w:spacing w:val="-3"/>
        </w:rPr>
        <w:t>f</w:t>
      </w:r>
      <w:r w:rsidRPr="00F110FD">
        <w:rPr>
          <w:spacing w:val="-3"/>
        </w:rPr>
        <w:t>ederal or federally related financial assistance is being provided for acquisition or construction of buildings located, or to be located, within FEMA-identified special flood hazard areas of communities, which are participating in the NFIP.</w:t>
      </w:r>
    </w:p>
    <w:p w14:paraId="7452D102" w14:textId="77777777" w:rsidR="0053091A" w:rsidRDefault="0053091A" w:rsidP="00674665">
      <w:pPr>
        <w:tabs>
          <w:tab w:val="left" w:pos="-720"/>
        </w:tabs>
        <w:suppressAutoHyphens/>
        <w:rPr>
          <w:spacing w:val="-3"/>
        </w:rPr>
      </w:pPr>
    </w:p>
    <w:p w14:paraId="28291FA1" w14:textId="2FD94255" w:rsidR="0013417A" w:rsidRPr="00F266AD" w:rsidRDefault="0053091A" w:rsidP="004C7CD9">
      <w:pPr>
        <w:tabs>
          <w:tab w:val="left" w:pos="-720"/>
        </w:tabs>
        <w:suppressAutoHyphens/>
        <w:rPr>
          <w:color w:val="000000"/>
          <w:spacing w:val="-3"/>
        </w:rPr>
      </w:pPr>
      <w:r w:rsidRPr="004C7CD9">
        <w:rPr>
          <w:color w:val="000000"/>
          <w:spacing w:val="-3"/>
        </w:rPr>
        <w:t xml:space="preserve">The </w:t>
      </w:r>
      <w:r w:rsidR="004C7CD9" w:rsidRPr="004C7CD9">
        <w:rPr>
          <w:color w:val="000000"/>
          <w:spacing w:val="-3"/>
        </w:rPr>
        <w:t xml:space="preserve">Biggert-Waters Flood Insurance Reform Act of 2012, Pub.L.112-141 (2012) </w:t>
      </w:r>
      <w:r w:rsidRPr="004C7CD9">
        <w:rPr>
          <w:color w:val="000000"/>
          <w:spacing w:val="-3"/>
        </w:rPr>
        <w:t>Biggert-Water Flood Insurance Reform Act of 2012 (BW</w:t>
      </w:r>
      <w:r w:rsidR="00D7280B" w:rsidRPr="004C7CD9">
        <w:rPr>
          <w:color w:val="000000"/>
          <w:spacing w:val="-3"/>
        </w:rPr>
        <w:t>-</w:t>
      </w:r>
      <w:r w:rsidRPr="004C7CD9">
        <w:rPr>
          <w:color w:val="000000"/>
          <w:spacing w:val="-3"/>
        </w:rPr>
        <w:t>12</w:t>
      </w:r>
      <w:r w:rsidR="0009016B" w:rsidRPr="004C7CD9">
        <w:rPr>
          <w:color w:val="000000"/>
          <w:spacing w:val="-3"/>
        </w:rPr>
        <w:t xml:space="preserve">) and the </w:t>
      </w:r>
      <w:r w:rsidR="004C7CD9" w:rsidRPr="004C7CD9">
        <w:rPr>
          <w:color w:val="000000"/>
          <w:spacing w:val="-3"/>
        </w:rPr>
        <w:t>Homeowners Flood Insurance Affordability Act of 2014, Pub.L.113-89 (2014)</w:t>
      </w:r>
      <w:r w:rsidR="004C7CD9">
        <w:rPr>
          <w:color w:val="000000"/>
          <w:spacing w:val="-3"/>
        </w:rPr>
        <w:t xml:space="preserve"> (HFIAA)</w:t>
      </w:r>
      <w:r w:rsidR="0009016B" w:rsidRPr="004C7CD9">
        <w:rPr>
          <w:color w:val="000000"/>
          <w:spacing w:val="-3"/>
        </w:rPr>
        <w:t xml:space="preserve"> are</w:t>
      </w:r>
      <w:r w:rsidRPr="004C7CD9">
        <w:rPr>
          <w:color w:val="000000"/>
          <w:spacing w:val="-3"/>
        </w:rPr>
        <w:t xml:space="preserve"> requiring modifications to the NFIP</w:t>
      </w:r>
      <w:r w:rsidR="0013417A" w:rsidRPr="004C7CD9">
        <w:rPr>
          <w:color w:val="000000"/>
          <w:spacing w:val="-3"/>
        </w:rPr>
        <w:t xml:space="preserve">. </w:t>
      </w:r>
      <w:r w:rsidRPr="004C7CD9">
        <w:rPr>
          <w:color w:val="000000"/>
          <w:spacing w:val="-3"/>
        </w:rPr>
        <w:t>Program changes resulting from BW</w:t>
      </w:r>
      <w:r w:rsidR="00D7280B" w:rsidRPr="004C7CD9">
        <w:rPr>
          <w:color w:val="000000"/>
          <w:spacing w:val="-3"/>
        </w:rPr>
        <w:t>-</w:t>
      </w:r>
      <w:r w:rsidRPr="004C7CD9">
        <w:rPr>
          <w:color w:val="000000"/>
          <w:spacing w:val="-3"/>
        </w:rPr>
        <w:t>12</w:t>
      </w:r>
      <w:r w:rsidR="0009016B" w:rsidRPr="004C7CD9">
        <w:rPr>
          <w:color w:val="000000"/>
          <w:spacing w:val="-3"/>
        </w:rPr>
        <w:t xml:space="preserve"> and HFIAA</w:t>
      </w:r>
      <w:r w:rsidRPr="004C7CD9">
        <w:rPr>
          <w:color w:val="000000"/>
          <w:spacing w:val="-3"/>
        </w:rPr>
        <w:t xml:space="preserve"> include exclusion of certain properties from receiving subsidized premium rates. There are updated requirement</w:t>
      </w:r>
      <w:r w:rsidR="006B7856" w:rsidRPr="004C7CD9">
        <w:rPr>
          <w:color w:val="000000"/>
          <w:spacing w:val="-3"/>
        </w:rPr>
        <w:t>s</w:t>
      </w:r>
      <w:r w:rsidRPr="004C7CD9">
        <w:rPr>
          <w:color w:val="000000"/>
          <w:spacing w:val="-3"/>
        </w:rPr>
        <w:t xml:space="preserve"> for new business </w:t>
      </w:r>
      <w:r w:rsidR="0013417A" w:rsidRPr="004C7CD9">
        <w:rPr>
          <w:color w:val="000000"/>
          <w:spacing w:val="-3"/>
        </w:rPr>
        <w:t>policies</w:t>
      </w:r>
      <w:r w:rsidRPr="004C7CD9">
        <w:rPr>
          <w:color w:val="000000"/>
          <w:spacing w:val="-3"/>
        </w:rPr>
        <w:t>. Certain provisions of BW</w:t>
      </w:r>
      <w:r w:rsidR="00D7280B" w:rsidRPr="004C7CD9">
        <w:rPr>
          <w:color w:val="000000"/>
          <w:spacing w:val="-3"/>
        </w:rPr>
        <w:t>-</w:t>
      </w:r>
      <w:r w:rsidRPr="004C7CD9">
        <w:rPr>
          <w:color w:val="000000"/>
          <w:spacing w:val="-3"/>
        </w:rPr>
        <w:t>12 apply to policies purchased after enactment of BW</w:t>
      </w:r>
      <w:r w:rsidR="00900D9B" w:rsidRPr="004C7CD9">
        <w:rPr>
          <w:color w:val="000000"/>
          <w:spacing w:val="-3"/>
        </w:rPr>
        <w:t>-</w:t>
      </w:r>
      <w:r w:rsidRPr="004C7CD9">
        <w:rPr>
          <w:color w:val="000000"/>
          <w:spacing w:val="-3"/>
        </w:rPr>
        <w:t xml:space="preserve">12, but before October 1, 2013. </w:t>
      </w:r>
      <w:r w:rsidR="0013417A" w:rsidRPr="004C7CD9">
        <w:rPr>
          <w:color w:val="000000"/>
          <w:spacing w:val="-3"/>
        </w:rPr>
        <w:t>These and other changes resulting from BW</w:t>
      </w:r>
      <w:r w:rsidR="00900D9B" w:rsidRPr="004C7CD9">
        <w:rPr>
          <w:color w:val="000000"/>
          <w:spacing w:val="-3"/>
        </w:rPr>
        <w:t>-</w:t>
      </w:r>
      <w:r w:rsidR="0013417A" w:rsidRPr="004C7CD9">
        <w:rPr>
          <w:color w:val="000000"/>
          <w:spacing w:val="-3"/>
        </w:rPr>
        <w:t>12</w:t>
      </w:r>
      <w:r w:rsidR="0009016B" w:rsidRPr="004C7CD9">
        <w:rPr>
          <w:color w:val="000000"/>
          <w:spacing w:val="-3"/>
        </w:rPr>
        <w:t xml:space="preserve"> and HFIAA</w:t>
      </w:r>
      <w:r w:rsidR="0013417A" w:rsidRPr="004C7CD9">
        <w:rPr>
          <w:color w:val="000000"/>
          <w:spacing w:val="-3"/>
        </w:rPr>
        <w:t xml:space="preserve"> have necessitated revision of the NFIP Policy Forms to assure proper classification of properties for rating purposes and to rate and issue the policies in accordance with the provisions of BW</w:t>
      </w:r>
      <w:r w:rsidR="00D7280B" w:rsidRPr="004C7CD9">
        <w:rPr>
          <w:color w:val="000000"/>
          <w:spacing w:val="-3"/>
        </w:rPr>
        <w:t>-</w:t>
      </w:r>
      <w:r w:rsidR="0013417A" w:rsidRPr="004C7CD9">
        <w:rPr>
          <w:color w:val="000000"/>
          <w:spacing w:val="-3"/>
        </w:rPr>
        <w:t>12</w:t>
      </w:r>
      <w:r w:rsidR="0009016B" w:rsidRPr="004C7CD9">
        <w:rPr>
          <w:color w:val="000000"/>
          <w:spacing w:val="-3"/>
        </w:rPr>
        <w:t xml:space="preserve"> and HFIAA</w:t>
      </w:r>
      <w:r w:rsidR="0013417A" w:rsidRPr="004C7CD9">
        <w:rPr>
          <w:color w:val="000000"/>
          <w:spacing w:val="-3"/>
        </w:rPr>
        <w:t>.</w:t>
      </w:r>
    </w:p>
    <w:p w14:paraId="4CAF3E87" w14:textId="77777777" w:rsidR="00842E74" w:rsidRDefault="00842E74">
      <w:pPr>
        <w:rPr>
          <w:spacing w:val="-3"/>
          <w:u w:val="single"/>
        </w:rPr>
      </w:pPr>
    </w:p>
    <w:p w14:paraId="79FE8F1D" w14:textId="77777777" w:rsidR="00880C77" w:rsidRDefault="00842E74">
      <w:pPr>
        <w:rPr>
          <w:b/>
          <w:bCs/>
          <w:color w:val="000000"/>
        </w:rPr>
      </w:pPr>
      <w:r>
        <w:rPr>
          <w:b/>
          <w:bCs/>
        </w:rPr>
        <w:fldChar w:fldCharType="begin"/>
      </w:r>
      <w:r>
        <w:rPr>
          <w:b/>
          <w:bCs/>
        </w:rPr>
        <w:instrText>ADVANCE \R 0.95</w:instrText>
      </w:r>
      <w:r>
        <w:rPr>
          <w:b/>
          <w:bCs/>
        </w:rPr>
        <w:fldChar w:fldCharType="end"/>
      </w:r>
      <w:r>
        <w:rPr>
          <w:b/>
          <w:bCs/>
        </w:rPr>
        <w:t xml:space="preserve">2.  Indicate how, by whom, and for what purpose the information is to be used.  Except for a new collection, indicate the actual use the agency has made of the information received from the current collection. </w:t>
      </w:r>
      <w:r>
        <w:rPr>
          <w:b/>
          <w:bCs/>
          <w:color w:val="0000FF"/>
        </w:rPr>
        <w:t xml:space="preserve"> </w:t>
      </w:r>
      <w:r>
        <w:rPr>
          <w:b/>
          <w:bCs/>
          <w:color w:val="000000"/>
        </w:rPr>
        <w:t>Provide a detailed description of: how the information will be shared, if applicable, and for</w:t>
      </w:r>
      <w:r>
        <w:rPr>
          <w:b/>
          <w:bCs/>
          <w:color w:val="0000FF"/>
        </w:rPr>
        <w:t xml:space="preserve"> </w:t>
      </w:r>
      <w:r>
        <w:rPr>
          <w:b/>
          <w:bCs/>
          <w:color w:val="000000"/>
        </w:rPr>
        <w:t xml:space="preserve">what programmatic purpose.    </w:t>
      </w:r>
    </w:p>
    <w:p w14:paraId="35C55614" w14:textId="77777777" w:rsidR="00842E74" w:rsidRDefault="00842E74">
      <w:pPr>
        <w:rPr>
          <w:b/>
          <w:bCs/>
          <w:color w:val="000000"/>
          <w:spacing w:val="-3"/>
        </w:rPr>
      </w:pPr>
      <w:r>
        <w:rPr>
          <w:b/>
          <w:bCs/>
          <w:color w:val="000000"/>
        </w:rPr>
        <w:t xml:space="preserve">   </w:t>
      </w:r>
    </w:p>
    <w:p w14:paraId="6E84118F" w14:textId="77777777" w:rsidR="00674665" w:rsidRPr="00F110FD" w:rsidRDefault="00674665" w:rsidP="00674665">
      <w:pPr>
        <w:tabs>
          <w:tab w:val="left" w:pos="-720"/>
        </w:tabs>
        <w:suppressAutoHyphens/>
        <w:rPr>
          <w:spacing w:val="-3"/>
        </w:rPr>
      </w:pPr>
      <w:r w:rsidRPr="00F110FD">
        <w:rPr>
          <w:spacing w:val="-3"/>
        </w:rPr>
        <w:t xml:space="preserve">In order to provide for the continued widespread availability of policies for flood insurance, policies will continue to be marketed through the facilities of licensed insurance agents or brokers in the various States. Applications from agents or brokers are forwarded to a servicing company designated as fiscal agent by FEMA. Upon receipt and examination of the application and required premium, the servicing company will issue the appropriate Federal flood insurance policy.  </w:t>
      </w:r>
    </w:p>
    <w:p w14:paraId="5BA2820D" w14:textId="77777777" w:rsidR="00674665" w:rsidRPr="00F110FD" w:rsidRDefault="00674665" w:rsidP="00674665">
      <w:pPr>
        <w:tabs>
          <w:tab w:val="left" w:pos="-720"/>
        </w:tabs>
        <w:suppressAutoHyphens/>
        <w:rPr>
          <w:spacing w:val="-3"/>
        </w:rPr>
      </w:pPr>
    </w:p>
    <w:p w14:paraId="0464042B" w14:textId="77777777" w:rsidR="00674665" w:rsidRPr="00F110FD" w:rsidRDefault="00674665" w:rsidP="00674665">
      <w:pPr>
        <w:tabs>
          <w:tab w:val="left" w:pos="-720"/>
        </w:tabs>
        <w:suppressAutoHyphens/>
        <w:rPr>
          <w:spacing w:val="-3"/>
        </w:rPr>
      </w:pPr>
      <w:r w:rsidRPr="00F110FD">
        <w:rPr>
          <w:spacing w:val="-3"/>
        </w:rPr>
        <w:t>The following FEMA forms are used to collect the information needed for NFIP policies to be issued and to accommodate the changing insurance needs of policyholders:</w:t>
      </w:r>
    </w:p>
    <w:p w14:paraId="0C009820" w14:textId="77777777" w:rsidR="00674665" w:rsidRPr="00F110FD" w:rsidRDefault="00674665" w:rsidP="00674665">
      <w:pPr>
        <w:tabs>
          <w:tab w:val="left" w:pos="-720"/>
        </w:tabs>
        <w:suppressAutoHyphens/>
        <w:rPr>
          <w:spacing w:val="-3"/>
        </w:rPr>
      </w:pPr>
    </w:p>
    <w:p w14:paraId="0DD8C770" w14:textId="77777777" w:rsidR="00674665" w:rsidRPr="00F110FD" w:rsidRDefault="00674665" w:rsidP="00674665">
      <w:pPr>
        <w:tabs>
          <w:tab w:val="left" w:pos="-720"/>
        </w:tabs>
        <w:suppressAutoHyphens/>
        <w:rPr>
          <w:spacing w:val="-3"/>
        </w:rPr>
      </w:pPr>
      <w:r w:rsidRPr="00F110FD">
        <w:rPr>
          <w:b/>
          <w:spacing w:val="-3"/>
        </w:rPr>
        <w:t>FEMA Form 086-0-1, Flood Insurance Application</w:t>
      </w:r>
      <w:r w:rsidRPr="00F110FD">
        <w:rPr>
          <w:spacing w:val="-3"/>
        </w:rPr>
        <w:t xml:space="preserve"> - This form is used to obtain building and/or contents coverage for dwellings and general property.  The form is also used to apply for a Residential Condominium Building Association Policy (RCBAP), which provides flood insurance coverage on a single policy for all residential condo units in a condominium building.</w:t>
      </w:r>
    </w:p>
    <w:p w14:paraId="5067D5EC" w14:textId="77777777" w:rsidR="00674665" w:rsidRPr="00F110FD" w:rsidRDefault="00674665" w:rsidP="00674665">
      <w:pPr>
        <w:pStyle w:val="EndnoteText"/>
        <w:tabs>
          <w:tab w:val="left" w:pos="-720"/>
        </w:tabs>
        <w:suppressAutoHyphens/>
        <w:rPr>
          <w:rFonts w:ascii="Times New Roman" w:hAnsi="Times New Roman"/>
          <w:spacing w:val="-3"/>
        </w:rPr>
      </w:pPr>
    </w:p>
    <w:p w14:paraId="3A86AE74" w14:textId="77777777" w:rsidR="00674665" w:rsidRPr="00F110FD" w:rsidRDefault="00674665" w:rsidP="002C7350">
      <w:pPr>
        <w:tabs>
          <w:tab w:val="left" w:pos="-720"/>
        </w:tabs>
        <w:suppressAutoHyphens/>
        <w:ind w:hanging="720"/>
        <w:rPr>
          <w:spacing w:val="-3"/>
        </w:rPr>
      </w:pPr>
      <w:r w:rsidRPr="00F110FD">
        <w:rPr>
          <w:spacing w:val="-3"/>
        </w:rPr>
        <w:tab/>
      </w:r>
      <w:r w:rsidR="009C1BB5">
        <w:rPr>
          <w:spacing w:val="-3"/>
        </w:rPr>
        <w:t>T</w:t>
      </w:r>
      <w:r w:rsidRPr="00F110FD">
        <w:rPr>
          <w:spacing w:val="-3"/>
        </w:rPr>
        <w:t>he application provides basic information concerning building type and occupancy, location and type of contents, date of construction or substantial improvement, amounts of coverage desired, flood zone, community number, and so forth, necessary for any NFIP policy to be issued.</w:t>
      </w:r>
      <w:r w:rsidRPr="00F110FD">
        <w:rPr>
          <w:spacing w:val="-3"/>
        </w:rPr>
        <w:tab/>
      </w:r>
      <w:r w:rsidR="009C1BB5">
        <w:rPr>
          <w:spacing w:val="-3"/>
        </w:rPr>
        <w:t xml:space="preserve">The </w:t>
      </w:r>
      <w:r w:rsidRPr="00F110FD">
        <w:rPr>
          <w:spacing w:val="-3"/>
        </w:rPr>
        <w:t>application</w:t>
      </w:r>
      <w:r>
        <w:rPr>
          <w:spacing w:val="-3"/>
        </w:rPr>
        <w:t xml:space="preserve"> </w:t>
      </w:r>
      <w:r w:rsidR="009C1BB5">
        <w:rPr>
          <w:spacing w:val="-3"/>
        </w:rPr>
        <w:t xml:space="preserve">also </w:t>
      </w:r>
      <w:r w:rsidRPr="00F110FD">
        <w:rPr>
          <w:spacing w:val="-3"/>
        </w:rPr>
        <w:t xml:space="preserve">provides detailed underwriting information for risks located in Special Flood Hazard Areas (SFHA) which are to be rated based on information pertaining to building elevations, enclosure construction and size (if any), use of any enclosed area, types of machinery and/or equipment located in any enclosed area, and so forth.  </w:t>
      </w:r>
      <w:r w:rsidR="002C7350">
        <w:rPr>
          <w:spacing w:val="-3"/>
        </w:rPr>
        <w:t>(</w:t>
      </w:r>
      <w:r w:rsidRPr="00F110FD">
        <w:rPr>
          <w:spacing w:val="-3"/>
        </w:rPr>
        <w:t>The information provided expands on the information provided on the Elevation Certificate</w:t>
      </w:r>
      <w:r w:rsidR="002C7350">
        <w:rPr>
          <w:spacing w:val="-3"/>
        </w:rPr>
        <w:t>: however</w:t>
      </w:r>
      <w:r w:rsidR="00DA0F04">
        <w:rPr>
          <w:spacing w:val="-3"/>
        </w:rPr>
        <w:t xml:space="preserve">, </w:t>
      </w:r>
      <w:r w:rsidR="00DA0F04" w:rsidRPr="00F110FD">
        <w:rPr>
          <w:spacing w:val="-3"/>
        </w:rPr>
        <w:t>the</w:t>
      </w:r>
      <w:r w:rsidRPr="00F110FD">
        <w:rPr>
          <w:spacing w:val="-3"/>
        </w:rPr>
        <w:t xml:space="preserve"> Application cannot be used in lieu of an elevation certificate.)</w:t>
      </w:r>
    </w:p>
    <w:p w14:paraId="5BDF6B4F" w14:textId="77777777" w:rsidR="00674665" w:rsidRPr="00F110FD" w:rsidRDefault="00674665" w:rsidP="00674665">
      <w:pPr>
        <w:tabs>
          <w:tab w:val="left" w:pos="-720"/>
        </w:tabs>
        <w:suppressAutoHyphens/>
        <w:rPr>
          <w:spacing w:val="-3"/>
        </w:rPr>
      </w:pPr>
    </w:p>
    <w:p w14:paraId="2524A75E" w14:textId="77777777" w:rsidR="00674665" w:rsidRPr="00F110FD" w:rsidRDefault="00674665" w:rsidP="00674665">
      <w:pPr>
        <w:tabs>
          <w:tab w:val="left" w:pos="-720"/>
        </w:tabs>
        <w:suppressAutoHyphens/>
        <w:rPr>
          <w:spacing w:val="-3"/>
        </w:rPr>
      </w:pPr>
      <w:r w:rsidRPr="00F110FD">
        <w:rPr>
          <w:b/>
          <w:spacing w:val="-3"/>
        </w:rPr>
        <w:t>FEMA From 086-0-2, Flood Insurance Cancellation/Nullification Request</w:t>
      </w:r>
      <w:r w:rsidRPr="00F110FD">
        <w:rPr>
          <w:spacing w:val="-3"/>
        </w:rPr>
        <w:t xml:space="preserve"> </w:t>
      </w:r>
      <w:r w:rsidRPr="00F110FD">
        <w:rPr>
          <w:b/>
          <w:spacing w:val="-3"/>
        </w:rPr>
        <w:t xml:space="preserve">Form </w:t>
      </w:r>
      <w:r w:rsidRPr="00F110FD">
        <w:rPr>
          <w:spacing w:val="-3"/>
        </w:rPr>
        <w:t xml:space="preserve">- The form is signed by the insured (except for reason of non-payment of premium or ineligibility for coverage) and submitted to effect either a cancellation or nullification of a NFIP policy.  </w:t>
      </w:r>
    </w:p>
    <w:p w14:paraId="0A3589AF" w14:textId="77777777" w:rsidR="00674665" w:rsidRPr="00F110FD" w:rsidRDefault="00674665" w:rsidP="00674665">
      <w:pPr>
        <w:tabs>
          <w:tab w:val="left" w:pos="-720"/>
        </w:tabs>
        <w:suppressAutoHyphens/>
        <w:rPr>
          <w:b/>
          <w:spacing w:val="-3"/>
        </w:rPr>
      </w:pPr>
    </w:p>
    <w:p w14:paraId="42EFAB75" w14:textId="77777777" w:rsidR="00674665" w:rsidRPr="00F110FD" w:rsidRDefault="00674665" w:rsidP="00674665">
      <w:pPr>
        <w:tabs>
          <w:tab w:val="left" w:pos="-720"/>
        </w:tabs>
        <w:suppressAutoHyphens/>
        <w:rPr>
          <w:spacing w:val="-3"/>
        </w:rPr>
      </w:pPr>
      <w:r w:rsidRPr="00F110FD">
        <w:rPr>
          <w:b/>
          <w:spacing w:val="-3"/>
        </w:rPr>
        <w:t>FEMA Form 086-0-3, Flood Insurance General Change Endorsement</w:t>
      </w:r>
      <w:r w:rsidRPr="00F110FD">
        <w:rPr>
          <w:spacing w:val="-3"/>
        </w:rPr>
        <w:t xml:space="preserve"> - This form is used to amend existing policy data shown on the policy Declarations Page.  Following receipt and processing of the endorsement form, a Revised Declarations Page showing the requested changes is generated.</w:t>
      </w:r>
    </w:p>
    <w:p w14:paraId="7F9179C6" w14:textId="77777777" w:rsidR="00674665" w:rsidRPr="00F110FD" w:rsidRDefault="00674665" w:rsidP="00674665">
      <w:pPr>
        <w:pStyle w:val="EndnoteText"/>
        <w:tabs>
          <w:tab w:val="left" w:pos="-720"/>
        </w:tabs>
        <w:suppressAutoHyphens/>
        <w:rPr>
          <w:rFonts w:ascii="Times New Roman" w:hAnsi="Times New Roman"/>
          <w:spacing w:val="-3"/>
        </w:rPr>
      </w:pPr>
    </w:p>
    <w:p w14:paraId="0AF98BB5" w14:textId="77777777" w:rsidR="00674665" w:rsidRPr="00F110FD" w:rsidRDefault="00674665" w:rsidP="00674665">
      <w:pPr>
        <w:tabs>
          <w:tab w:val="left" w:pos="-720"/>
        </w:tabs>
        <w:suppressAutoHyphens/>
        <w:rPr>
          <w:spacing w:val="-3"/>
        </w:rPr>
      </w:pPr>
      <w:r w:rsidRPr="00F110FD">
        <w:rPr>
          <w:b/>
          <w:spacing w:val="-3"/>
        </w:rPr>
        <w:t>FEMA Form 086-0-4, V-Zone Risk Factor Rating Form and Instructions</w:t>
      </w:r>
      <w:r w:rsidRPr="00F110FD">
        <w:rPr>
          <w:spacing w:val="-3"/>
        </w:rPr>
        <w:t xml:space="preserve"> - This form provides certified information concerning the building site, the building support system and other construction details, related to the building's resistance to wind and wave action, which is used to determine the risk's eligibility for lower flood insurance rates because of superior ability to withstand the force of coastal flooding wave action.</w:t>
      </w:r>
    </w:p>
    <w:p w14:paraId="22714C16" w14:textId="77777777" w:rsidR="00674665" w:rsidRPr="00F110FD" w:rsidRDefault="00674665" w:rsidP="00674665">
      <w:pPr>
        <w:tabs>
          <w:tab w:val="left" w:pos="-720"/>
        </w:tabs>
        <w:suppressAutoHyphens/>
        <w:rPr>
          <w:spacing w:val="-3"/>
        </w:rPr>
      </w:pPr>
    </w:p>
    <w:p w14:paraId="6F80BDB5" w14:textId="3CD285EE" w:rsidR="00674665" w:rsidRPr="00F110FD" w:rsidRDefault="00674665" w:rsidP="00674665">
      <w:pPr>
        <w:tabs>
          <w:tab w:val="left" w:pos="-720"/>
        </w:tabs>
        <w:suppressAutoHyphens/>
        <w:rPr>
          <w:spacing w:val="-3"/>
        </w:rPr>
      </w:pPr>
      <w:r w:rsidRPr="006B49E2">
        <w:rPr>
          <w:b/>
          <w:spacing w:val="-3"/>
        </w:rPr>
        <w:t xml:space="preserve">FEMA Form 086-0-5, Flood Insurance Preferred Risk </w:t>
      </w:r>
      <w:r w:rsidR="002C7350">
        <w:rPr>
          <w:b/>
          <w:spacing w:val="-3"/>
        </w:rPr>
        <w:t xml:space="preserve">Policy and Newly Mapped </w:t>
      </w:r>
      <w:r w:rsidRPr="006B49E2">
        <w:rPr>
          <w:b/>
          <w:spacing w:val="-3"/>
        </w:rPr>
        <w:t>Application</w:t>
      </w:r>
      <w:r w:rsidR="006B49E2" w:rsidRPr="006B49E2">
        <w:rPr>
          <w:spacing w:val="-3"/>
        </w:rPr>
        <w:t xml:space="preserve"> - This form is the </w:t>
      </w:r>
      <w:r w:rsidRPr="006B49E2">
        <w:rPr>
          <w:spacing w:val="-3"/>
        </w:rPr>
        <w:t>application used to obtain flood insurance coverage for risk's located in B, C</w:t>
      </w:r>
      <w:r w:rsidR="006B49E2" w:rsidRPr="006B49E2">
        <w:rPr>
          <w:spacing w:val="-3"/>
        </w:rPr>
        <w:t>,</w:t>
      </w:r>
      <w:r w:rsidRPr="006B49E2">
        <w:rPr>
          <w:spacing w:val="-3"/>
        </w:rPr>
        <w:t xml:space="preserve"> and X Zones (zones designated as being moderately to minimally at risk from flooding) at lower premiums. </w:t>
      </w:r>
      <w:r w:rsidR="006B7856" w:rsidRPr="006B49E2">
        <w:rPr>
          <w:spacing w:val="-3"/>
        </w:rPr>
        <w:t xml:space="preserve">This form is also used to apply for lower-cost coverage for </w:t>
      </w:r>
      <w:r w:rsidR="006B49E2" w:rsidRPr="006B49E2">
        <w:rPr>
          <w:spacing w:val="-3"/>
        </w:rPr>
        <w:t xml:space="preserve">properties that have been recently remapped from B, C, and X Zones into higher-risk Special Flood Hazard Areas, which quality for rating using the </w:t>
      </w:r>
      <w:r w:rsidR="00FA1278">
        <w:rPr>
          <w:spacing w:val="-3"/>
        </w:rPr>
        <w:t>Newly Mapped</w:t>
      </w:r>
      <w:r w:rsidR="006B49E2" w:rsidRPr="006B49E2">
        <w:rPr>
          <w:spacing w:val="-3"/>
        </w:rPr>
        <w:t xml:space="preserve"> rates</w:t>
      </w:r>
      <w:r w:rsidR="00FA1278">
        <w:rPr>
          <w:spacing w:val="-3"/>
        </w:rPr>
        <w:t>.</w:t>
      </w:r>
    </w:p>
    <w:p w14:paraId="38FAC12A" w14:textId="77777777" w:rsidR="00674665" w:rsidRPr="00F110FD" w:rsidRDefault="00674665" w:rsidP="00674665"/>
    <w:p w14:paraId="06D13E34" w14:textId="77777777" w:rsidR="00842E74" w:rsidRDefault="00674665">
      <w:pPr>
        <w:rPr>
          <w:b/>
          <w:bCs/>
        </w:rPr>
      </w:pPr>
      <w:r w:rsidRPr="00F110FD">
        <w:rPr>
          <w:b/>
          <w:bCs/>
        </w:rPr>
        <w:fldChar w:fldCharType="begin"/>
      </w:r>
      <w:r w:rsidRPr="00F110FD">
        <w:rPr>
          <w:b/>
          <w:bCs/>
        </w:rPr>
        <w:instrText>ADVANCE \R 0.95</w:instrText>
      </w:r>
      <w:r w:rsidRPr="00F110FD">
        <w:rPr>
          <w:b/>
          <w:bCs/>
        </w:rPr>
        <w:fldChar w:fldCharType="end"/>
      </w:r>
      <w:r w:rsidR="00842E74">
        <w:rPr>
          <w:b/>
          <w:bCs/>
        </w:rPr>
        <w:fldChar w:fldCharType="begin"/>
      </w:r>
      <w:r w:rsidR="00842E74">
        <w:rPr>
          <w:b/>
          <w:bCs/>
        </w:rPr>
        <w:instrText>ADVANCE \R 0.95</w:instrText>
      </w:r>
      <w:r w:rsidR="00842E74">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14:paraId="244C117B" w14:textId="77777777" w:rsidR="00674665" w:rsidRDefault="00674665">
      <w:pPr>
        <w:rPr>
          <w:b/>
          <w:bCs/>
        </w:rPr>
      </w:pPr>
    </w:p>
    <w:p w14:paraId="15476531" w14:textId="77777777" w:rsidR="00674665" w:rsidRDefault="00674665" w:rsidP="00674665">
      <w:r w:rsidRPr="00F110FD">
        <w:t>Electronic version</w:t>
      </w:r>
      <w:r>
        <w:t>s</w:t>
      </w:r>
      <w:r w:rsidRPr="00F110FD">
        <w:t xml:space="preserve"> of Flood Insurance Policy Forms have been developed and </w:t>
      </w:r>
      <w:r>
        <w:t xml:space="preserve">can </w:t>
      </w:r>
      <w:r w:rsidRPr="00F110FD">
        <w:t xml:space="preserve">used in lieu of the paper forms.  </w:t>
      </w:r>
      <w:r>
        <w:t xml:space="preserve">When a registered </w:t>
      </w:r>
      <w:r w:rsidR="00CD0EBB">
        <w:t xml:space="preserve">insurance </w:t>
      </w:r>
      <w:r>
        <w:t xml:space="preserve">agent/agency wishes to submit an NFIP policy form electronically, he/she goes to the </w:t>
      </w:r>
      <w:r w:rsidRPr="00D72A2E">
        <w:t xml:space="preserve">https://www.nfipservices.com/ </w:t>
      </w:r>
      <w:r>
        <w:t xml:space="preserve">web site. He/she selects the transaction desired and will then be prompted to fill in the information required which is transmitted electronically. Necessary supporting </w:t>
      </w:r>
      <w:r>
        <w:lastRenderedPageBreak/>
        <w:t xml:space="preserve">documentation may also be submitted along with the form in an electronic format, such as a PDF file. </w:t>
      </w:r>
    </w:p>
    <w:p w14:paraId="6F01C38B" w14:textId="77777777" w:rsidR="00842E74" w:rsidRDefault="00842E74">
      <w:pPr>
        <w:rPr>
          <w:color w:val="000000"/>
        </w:rPr>
      </w:pPr>
    </w:p>
    <w:p w14:paraId="31B794EC" w14:textId="77777777" w:rsidR="00842E74" w:rsidRDefault="00842E74">
      <w:pPr>
        <w:rPr>
          <w:b/>
          <w:bCs/>
        </w:rPr>
      </w:pPr>
      <w:r>
        <w:fldChar w:fldCharType="begin"/>
      </w:r>
      <w:r>
        <w:instrText>ADVANCE \R 0.95</w:instrText>
      </w:r>
      <w:r>
        <w:fldChar w:fldCharType="end"/>
      </w:r>
      <w:r>
        <w:rPr>
          <w:b/>
          <w:bCs/>
        </w:rPr>
        <w:t xml:space="preserve">4.  Describe efforts to identify duplication.   Show specifically why any similar information already available cannot be used or modified for use for the purposes described in Item 2 above.  </w:t>
      </w:r>
    </w:p>
    <w:p w14:paraId="6AD8EB16" w14:textId="77777777" w:rsidR="00674665" w:rsidRPr="00F110FD" w:rsidRDefault="00842E74" w:rsidP="00674665">
      <w:r>
        <w:fldChar w:fldCharType="begin"/>
      </w:r>
      <w:r>
        <w:instrText>ADVANCE \R 0.95</w:instrText>
      </w:r>
      <w:r>
        <w:fldChar w:fldCharType="end"/>
      </w:r>
      <w:r w:rsidR="00674665" w:rsidRPr="00674665">
        <w:t xml:space="preserve"> </w:t>
      </w:r>
    </w:p>
    <w:p w14:paraId="1EBFA487" w14:textId="77777777" w:rsidR="00674665" w:rsidRPr="00F110FD" w:rsidRDefault="00674665" w:rsidP="00674665">
      <w:pPr>
        <w:pStyle w:val="BodyText"/>
        <w:shd w:val="clear" w:color="auto" w:fill="auto"/>
        <w:rPr>
          <w:sz w:val="24"/>
        </w:rPr>
      </w:pPr>
      <w:r>
        <w:rPr>
          <w:sz w:val="24"/>
        </w:rPr>
        <w:t>This information is unique for this program and is not collected anywhere else.  There is only</w:t>
      </w:r>
      <w:r w:rsidRPr="00F110FD">
        <w:rPr>
          <w:sz w:val="24"/>
        </w:rPr>
        <w:t xml:space="preserve"> one </w:t>
      </w:r>
      <w:r>
        <w:rPr>
          <w:sz w:val="24"/>
        </w:rPr>
        <w:t xml:space="preserve">application </w:t>
      </w:r>
      <w:r w:rsidRPr="00F110FD">
        <w:rPr>
          <w:sz w:val="24"/>
        </w:rPr>
        <w:t>required per structure to obtain flood insurance.</w:t>
      </w:r>
      <w:r w:rsidRPr="00F110FD">
        <w:rPr>
          <w:spacing w:val="-3"/>
          <w:sz w:val="24"/>
        </w:rPr>
        <w:t xml:space="preserve">  </w:t>
      </w:r>
    </w:p>
    <w:p w14:paraId="39179A7F" w14:textId="77777777" w:rsidR="00842E74" w:rsidRDefault="00842E74"/>
    <w:p w14:paraId="598ED09A" w14:textId="77777777"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14:paraId="56E59550" w14:textId="77777777" w:rsidR="00674665" w:rsidRDefault="00674665">
      <w:pPr>
        <w:tabs>
          <w:tab w:val="left" w:pos="360"/>
        </w:tabs>
        <w:rPr>
          <w:b/>
          <w:bCs/>
        </w:rPr>
      </w:pPr>
    </w:p>
    <w:p w14:paraId="409DF115" w14:textId="77777777" w:rsidR="00842E74" w:rsidRDefault="00674665">
      <w:r w:rsidRPr="00F110FD">
        <w:t xml:space="preserve">This information collection does not have an impact on small businesses or other small entities.  </w:t>
      </w:r>
    </w:p>
    <w:p w14:paraId="0636965D" w14:textId="77777777" w:rsidR="00674665" w:rsidRDefault="00674665">
      <w:pPr>
        <w:rPr>
          <w:spacing w:val="-3"/>
        </w:rPr>
      </w:pPr>
    </w:p>
    <w:p w14:paraId="77331831" w14:textId="77777777" w:rsidR="00842E74" w:rsidRDefault="00842E74">
      <w:pPr>
        <w:rPr>
          <w:b/>
          <w:bCs/>
        </w:rPr>
      </w:pPr>
      <w:r>
        <w:rPr>
          <w:b/>
          <w:bCs/>
        </w:rPr>
        <w:fldChar w:fldCharType="begin"/>
      </w:r>
      <w:r>
        <w:rPr>
          <w:b/>
          <w:bCs/>
        </w:rPr>
        <w:instrText>ADVANCE \R 0.95</w:instrText>
      </w:r>
      <w:r>
        <w:rPr>
          <w:b/>
          <w:bCs/>
        </w:rPr>
        <w:fldChar w:fldCharType="end"/>
      </w:r>
      <w:r>
        <w:rPr>
          <w:b/>
          <w:bCs/>
        </w:rPr>
        <w:t>6.  Describe the consequence to Federal/FEMA program or policy activities if the collection of information is not conducted, or is conducted less frequently</w:t>
      </w:r>
      <w:r w:rsidR="009F46CE">
        <w:rPr>
          <w:b/>
          <w:bCs/>
        </w:rPr>
        <w:t xml:space="preserve"> </w:t>
      </w:r>
      <w:r>
        <w:rPr>
          <w:b/>
          <w:bCs/>
        </w:rPr>
        <w:t xml:space="preserve">as well as any technical or legal obstacles to reducing burden.  </w:t>
      </w:r>
    </w:p>
    <w:p w14:paraId="7E3408A8" w14:textId="77777777" w:rsidR="00674665" w:rsidRPr="00F110FD" w:rsidRDefault="00674665" w:rsidP="00674665">
      <w:pPr>
        <w:rPr>
          <w:spacing w:val="-3"/>
        </w:rPr>
      </w:pPr>
    </w:p>
    <w:p w14:paraId="2D3D14C9" w14:textId="77777777" w:rsidR="00674665" w:rsidRPr="00F110FD" w:rsidRDefault="00674665" w:rsidP="00674665">
      <w:pPr>
        <w:tabs>
          <w:tab w:val="left" w:pos="-720"/>
        </w:tabs>
        <w:suppressAutoHyphens/>
        <w:rPr>
          <w:b/>
          <w:bCs/>
        </w:rPr>
      </w:pPr>
      <w:r w:rsidRPr="00F110FD">
        <w:rPr>
          <w:b/>
          <w:bCs/>
        </w:rPr>
        <w:fldChar w:fldCharType="begin"/>
      </w:r>
      <w:r w:rsidRPr="00F110FD">
        <w:rPr>
          <w:b/>
          <w:bCs/>
        </w:rPr>
        <w:instrText>ADVANCE \R 0.95</w:instrText>
      </w:r>
      <w:r w:rsidRPr="00F110FD">
        <w:rPr>
          <w:b/>
          <w:bCs/>
        </w:rPr>
        <w:fldChar w:fldCharType="end"/>
      </w:r>
      <w:r w:rsidRPr="00F110FD">
        <w:rPr>
          <w:spacing w:val="-3"/>
        </w:rPr>
        <w:t xml:space="preserve">Without this collection, the NFIP could not operate and could not provide necessary flood insurance coverage to property owners in communities participating in the NFIP.  </w:t>
      </w:r>
      <w:r>
        <w:rPr>
          <w:spacing w:val="-3"/>
        </w:rPr>
        <w:t>This would result in FEMA’s inability to meet mandates required by</w:t>
      </w:r>
      <w:r w:rsidRPr="00F110FD">
        <w:rPr>
          <w:spacing w:val="-3"/>
        </w:rPr>
        <w:t xml:space="preserve"> law.   </w:t>
      </w:r>
    </w:p>
    <w:p w14:paraId="1B533152" w14:textId="77777777" w:rsidR="00842E74" w:rsidRDefault="00842E74">
      <w:pPr>
        <w:rPr>
          <w:spacing w:val="-3"/>
        </w:rPr>
      </w:pPr>
    </w:p>
    <w:p w14:paraId="6197E982" w14:textId="77777777" w:rsidR="00842E74" w:rsidRDefault="00842E74">
      <w:pPr>
        <w:rPr>
          <w:b/>
          <w:bCs/>
        </w:rPr>
      </w:pPr>
      <w:r>
        <w:rPr>
          <w:b/>
          <w:bCs/>
        </w:rPr>
        <w:fldChar w:fldCharType="begin"/>
      </w:r>
      <w:r>
        <w:rPr>
          <w:b/>
          <w:bCs/>
        </w:rPr>
        <w:instrText>ADVANCE \R 0.95</w:instrText>
      </w:r>
      <w:r>
        <w:rPr>
          <w:b/>
          <w:bCs/>
        </w:rPr>
        <w:fldChar w:fldCharType="end"/>
      </w:r>
      <w:r>
        <w:rPr>
          <w:b/>
          <w:bCs/>
        </w:rPr>
        <w:t>7.  Explain any special circumstances that would cause an information collection to be conducted in a manner:</w:t>
      </w:r>
    </w:p>
    <w:p w14:paraId="1BE60E73" w14:textId="77777777" w:rsidR="00842E74" w:rsidRDefault="00842E74">
      <w:pPr>
        <w:rPr>
          <w:b/>
          <w:bCs/>
        </w:rPr>
      </w:pPr>
    </w:p>
    <w:p w14:paraId="63C50CAB" w14:textId="77777777" w:rsidR="00232C69" w:rsidRDefault="00842E74" w:rsidP="00232C69">
      <w:pPr>
        <w:numPr>
          <w:ilvl w:val="0"/>
          <w:numId w:val="11"/>
        </w:numPr>
        <w:rPr>
          <w:b/>
          <w:bCs/>
        </w:rPr>
      </w:pPr>
      <w:r>
        <w:rPr>
          <w:b/>
          <w:bCs/>
        </w:rPr>
        <w:fldChar w:fldCharType="begin"/>
      </w:r>
      <w:r>
        <w:rPr>
          <w:b/>
          <w:bCs/>
        </w:rPr>
        <w:instrText>ADVANCE \R 0.95</w:instrText>
      </w:r>
      <w:r>
        <w:rPr>
          <w:b/>
          <w:bCs/>
        </w:rPr>
        <w:fldChar w:fldCharType="end"/>
      </w:r>
      <w:r>
        <w:rPr>
          <w:b/>
          <w:bCs/>
        </w:rPr>
        <w:t>Requiring respondents to report information to the agency more</w:t>
      </w:r>
    </w:p>
    <w:p w14:paraId="1983F37C" w14:textId="77777777" w:rsidR="00842E74" w:rsidRDefault="00842E74" w:rsidP="00232C69">
      <w:pPr>
        <w:rPr>
          <w:b/>
          <w:bCs/>
        </w:rPr>
      </w:pPr>
      <w:r>
        <w:rPr>
          <w:b/>
          <w:bCs/>
        </w:rPr>
        <w:t>often than quarterly.</w:t>
      </w:r>
    </w:p>
    <w:p w14:paraId="76209D15" w14:textId="77777777" w:rsidR="00674665" w:rsidRDefault="00842E74" w:rsidP="00674665">
      <w:r>
        <w:fldChar w:fldCharType="begin"/>
      </w:r>
      <w:r>
        <w:instrText>ADVANCE \R 0.95</w:instrText>
      </w:r>
      <w:r>
        <w:fldChar w:fldCharType="end"/>
      </w:r>
    </w:p>
    <w:p w14:paraId="5C3721F1" w14:textId="77777777" w:rsidR="00674665" w:rsidRPr="001A13DA" w:rsidRDefault="00674665" w:rsidP="00674665">
      <w:pPr>
        <w:rPr>
          <w:bCs/>
        </w:rPr>
      </w:pPr>
      <w:r w:rsidRPr="001A13DA">
        <w:rPr>
          <w:bCs/>
        </w:rPr>
        <w:t>There are no requirements for respondents to report information to the agency more often than quarterly.</w:t>
      </w:r>
    </w:p>
    <w:p w14:paraId="4A1E095F" w14:textId="77777777" w:rsidR="00674665" w:rsidRPr="001A13DA" w:rsidRDefault="00674665" w:rsidP="00674665">
      <w:r w:rsidRPr="001A13DA">
        <w:fldChar w:fldCharType="begin"/>
      </w:r>
      <w:r w:rsidRPr="001A13DA">
        <w:instrText>ADVANCE \R 0.95</w:instrText>
      </w:r>
      <w:r w:rsidRPr="001A13DA">
        <w:fldChar w:fldCharType="end"/>
      </w:r>
    </w:p>
    <w:p w14:paraId="7D5A4DC9" w14:textId="77777777" w:rsidR="00232C69" w:rsidRDefault="00842E74">
      <w:pPr>
        <w:rPr>
          <w:b/>
          <w:bCs/>
        </w:rPr>
      </w:pPr>
      <w:r>
        <w:fldChar w:fldCharType="begin"/>
      </w:r>
      <w:r>
        <w:instrText>ADVANCE \R 0.95</w:instrText>
      </w:r>
      <w:r>
        <w:fldChar w:fldCharType="end"/>
      </w:r>
      <w:r w:rsidR="00CD0CD6">
        <w:tab/>
      </w:r>
      <w:r>
        <w:rPr>
          <w:b/>
          <w:bCs/>
        </w:rPr>
        <w:t>(b) Requiring respondents to prepare a written response to a</w:t>
      </w:r>
    </w:p>
    <w:p w14:paraId="0C6714C7" w14:textId="77777777" w:rsidR="00842E74" w:rsidRDefault="00232C69">
      <w:pPr>
        <w:rPr>
          <w:b/>
          <w:bCs/>
        </w:rPr>
      </w:pPr>
      <w:r>
        <w:rPr>
          <w:b/>
          <w:bCs/>
        </w:rPr>
        <w:t>col</w:t>
      </w:r>
      <w:r w:rsidR="00842E74">
        <w:rPr>
          <w:b/>
          <w:bCs/>
        </w:rPr>
        <w:t>lection of</w:t>
      </w:r>
      <w:r w:rsidR="0026549A">
        <w:rPr>
          <w:b/>
          <w:bCs/>
        </w:rPr>
        <w:t xml:space="preserve"> </w:t>
      </w:r>
      <w:r w:rsidR="00842E74">
        <w:rPr>
          <w:b/>
          <w:bCs/>
        </w:rPr>
        <w:t>information in fewer than 30 days after receipt of it.</w:t>
      </w:r>
    </w:p>
    <w:p w14:paraId="6994DA67" w14:textId="77777777" w:rsidR="00674665" w:rsidRDefault="00842E74" w:rsidP="00674665">
      <w:r>
        <w:fldChar w:fldCharType="begin"/>
      </w:r>
      <w:r>
        <w:instrText>ADVANCE \R 0.95</w:instrText>
      </w:r>
      <w:r>
        <w:fldChar w:fldCharType="end"/>
      </w:r>
    </w:p>
    <w:p w14:paraId="0E8B7F88" w14:textId="77777777" w:rsidR="00674665" w:rsidRPr="001A13DA" w:rsidRDefault="00674665" w:rsidP="00674665">
      <w:r w:rsidRPr="001A13DA">
        <w:t>There are no requirements for respondents to prepare a written response to a collection of information in fewer than 30 days after receipt of it.</w:t>
      </w:r>
    </w:p>
    <w:p w14:paraId="18A83D48" w14:textId="77777777" w:rsidR="00674665" w:rsidRPr="001A13DA" w:rsidRDefault="00674665" w:rsidP="00674665"/>
    <w:p w14:paraId="0943A177" w14:textId="77777777" w:rsidR="00232C69" w:rsidRDefault="00842E74" w:rsidP="00E66F50">
      <w:pPr>
        <w:numPr>
          <w:ilvl w:val="0"/>
          <w:numId w:val="12"/>
        </w:numPr>
        <w:rPr>
          <w:b/>
          <w:bCs/>
        </w:rPr>
      </w:pPr>
      <w:r>
        <w:fldChar w:fldCharType="begin"/>
      </w:r>
      <w:r>
        <w:instrText>ADVANCE \R 0.95</w:instrText>
      </w:r>
      <w:r>
        <w:fldChar w:fldCharType="end"/>
      </w:r>
      <w:r>
        <w:rPr>
          <w:b/>
          <w:bCs/>
        </w:rPr>
        <w:t>Requiring respondents to submit more than an original and two</w:t>
      </w:r>
    </w:p>
    <w:p w14:paraId="02960F73" w14:textId="77777777" w:rsidR="00842E74" w:rsidRDefault="00842E74" w:rsidP="00232C69">
      <w:pPr>
        <w:rPr>
          <w:b/>
          <w:bCs/>
        </w:rPr>
      </w:pPr>
      <w:r>
        <w:rPr>
          <w:b/>
          <w:bCs/>
        </w:rPr>
        <w:t>copies of any document.</w:t>
      </w:r>
    </w:p>
    <w:p w14:paraId="51DB719D" w14:textId="77777777" w:rsidR="00674665" w:rsidRPr="001A13DA" w:rsidRDefault="00842E74" w:rsidP="00674665">
      <w:pPr>
        <w:rPr>
          <w:b/>
          <w:bCs/>
        </w:rPr>
      </w:pPr>
      <w:r>
        <w:rPr>
          <w:b/>
          <w:bCs/>
        </w:rPr>
        <w:fldChar w:fldCharType="begin"/>
      </w:r>
      <w:r>
        <w:rPr>
          <w:b/>
          <w:bCs/>
        </w:rPr>
        <w:instrText>ADVANCE \R 0.95</w:instrText>
      </w:r>
      <w:r>
        <w:rPr>
          <w:b/>
          <w:bCs/>
        </w:rPr>
        <w:fldChar w:fldCharType="end"/>
      </w:r>
      <w:r w:rsidR="00674665" w:rsidRPr="00674665">
        <w:rPr>
          <w:b/>
          <w:bCs/>
        </w:rPr>
        <w:t xml:space="preserve"> </w:t>
      </w:r>
    </w:p>
    <w:p w14:paraId="6AA26EC6" w14:textId="77777777" w:rsidR="00674665" w:rsidRPr="001A13DA" w:rsidRDefault="00674665" w:rsidP="00674665">
      <w:pPr>
        <w:rPr>
          <w:bCs/>
        </w:rPr>
      </w:pPr>
      <w:r w:rsidRPr="001A13DA">
        <w:rPr>
          <w:bCs/>
        </w:rPr>
        <w:t>There are no requirements for respondents to submit more than an original and two copies of any documents.</w:t>
      </w:r>
    </w:p>
    <w:p w14:paraId="7480917F" w14:textId="77777777" w:rsidR="00842E74" w:rsidRDefault="00842E74"/>
    <w:p w14:paraId="035AA0BD" w14:textId="77777777" w:rsidR="00232C69" w:rsidRDefault="00842E74" w:rsidP="00232C69">
      <w:pPr>
        <w:numPr>
          <w:ilvl w:val="0"/>
          <w:numId w:val="12"/>
        </w:numPr>
        <w:rPr>
          <w:b/>
          <w:bCs/>
        </w:rPr>
      </w:pPr>
      <w:r>
        <w:fldChar w:fldCharType="begin"/>
      </w:r>
      <w:r>
        <w:instrText>ADVANCE \R 0.95</w:instrText>
      </w:r>
      <w:r>
        <w:fldChar w:fldCharType="end"/>
      </w:r>
      <w:r>
        <w:rPr>
          <w:b/>
          <w:bCs/>
        </w:rPr>
        <w:t>Requiring respondents to retain records, other than health,</w:t>
      </w:r>
    </w:p>
    <w:p w14:paraId="46D51FD8" w14:textId="77777777" w:rsidR="00842E74" w:rsidRDefault="00842E74" w:rsidP="00232C69">
      <w:r>
        <w:rPr>
          <w:b/>
          <w:bCs/>
        </w:rPr>
        <w:lastRenderedPageBreak/>
        <w:t>medical, government contract, grant-in-aid, or tax records for more</w:t>
      </w:r>
      <w:r w:rsidR="00232C69">
        <w:rPr>
          <w:b/>
          <w:bCs/>
        </w:rPr>
        <w:t xml:space="preserve"> </w:t>
      </w:r>
      <w:r>
        <w:rPr>
          <w:b/>
          <w:bCs/>
        </w:rPr>
        <w:t>than three years</w:t>
      </w:r>
      <w:r>
        <w:t>.</w:t>
      </w:r>
    </w:p>
    <w:p w14:paraId="7933693F" w14:textId="77777777" w:rsidR="00257E4F" w:rsidRPr="001A13DA" w:rsidRDefault="00842E74" w:rsidP="00257E4F">
      <w:r>
        <w:fldChar w:fldCharType="begin"/>
      </w:r>
      <w:r>
        <w:instrText>ADVANCE \R 0.95</w:instrText>
      </w:r>
      <w:r>
        <w:fldChar w:fldCharType="end"/>
      </w:r>
      <w:r w:rsidR="00257E4F" w:rsidRPr="001A13DA">
        <w:fldChar w:fldCharType="begin"/>
      </w:r>
      <w:r w:rsidR="00257E4F" w:rsidRPr="001A13DA">
        <w:instrText>ADVANCE \R 0.95</w:instrText>
      </w:r>
      <w:r w:rsidR="00257E4F" w:rsidRPr="001A13DA">
        <w:fldChar w:fldCharType="end"/>
      </w:r>
      <w:r w:rsidR="00257E4F" w:rsidRPr="001A13DA">
        <w:t>There are no requirements to respondents to retain records for more than three years.</w:t>
      </w:r>
    </w:p>
    <w:p w14:paraId="4459968A" w14:textId="77777777" w:rsidR="00842E74" w:rsidRDefault="00842E74"/>
    <w:p w14:paraId="3BF10154" w14:textId="77777777" w:rsidR="00232C69" w:rsidRDefault="00842E74" w:rsidP="00232C69">
      <w:pPr>
        <w:numPr>
          <w:ilvl w:val="0"/>
          <w:numId w:val="12"/>
        </w:numPr>
        <w:rPr>
          <w:b/>
          <w:bCs/>
        </w:rPr>
      </w:pPr>
      <w:r>
        <w:fldChar w:fldCharType="begin"/>
      </w:r>
      <w:r>
        <w:instrText>ADVANCE \R 0.95</w:instrText>
      </w:r>
      <w:r>
        <w:fldChar w:fldCharType="end"/>
      </w:r>
      <w:r>
        <w:rPr>
          <w:b/>
          <w:bCs/>
        </w:rPr>
        <w:t>In connection with a statistical survey, that is not designed to</w:t>
      </w:r>
    </w:p>
    <w:p w14:paraId="27CCBB26" w14:textId="77777777" w:rsidR="00842E74" w:rsidRDefault="00842E74" w:rsidP="00232C69">
      <w:r>
        <w:rPr>
          <w:b/>
          <w:bCs/>
        </w:rPr>
        <w:t>produce valid and reliable results that can be generalized to the</w:t>
      </w:r>
      <w:r w:rsidR="00232C69">
        <w:rPr>
          <w:b/>
          <w:bCs/>
        </w:rPr>
        <w:t xml:space="preserve"> </w:t>
      </w:r>
      <w:r>
        <w:rPr>
          <w:b/>
          <w:bCs/>
        </w:rPr>
        <w:t>universe of study</w:t>
      </w:r>
      <w:r>
        <w:t>.</w:t>
      </w:r>
    </w:p>
    <w:p w14:paraId="74346D27" w14:textId="77777777" w:rsidR="00257E4F" w:rsidRDefault="00842E74" w:rsidP="00257E4F">
      <w:r>
        <w:fldChar w:fldCharType="begin"/>
      </w:r>
      <w:r>
        <w:instrText>ADVANCE \R 0.95</w:instrText>
      </w:r>
      <w:r>
        <w:fldChar w:fldCharType="end"/>
      </w:r>
    </w:p>
    <w:p w14:paraId="1A4C74E5" w14:textId="77777777" w:rsidR="00257E4F" w:rsidRPr="001A13DA" w:rsidRDefault="00257E4F" w:rsidP="00257E4F">
      <w:r w:rsidRPr="001A13DA">
        <w:t>There is no statistical survey involved with this collection of information.</w:t>
      </w:r>
    </w:p>
    <w:p w14:paraId="022D3542" w14:textId="77777777" w:rsidR="00842E74" w:rsidRDefault="00842E74"/>
    <w:p w14:paraId="1B60E412" w14:textId="77777777" w:rsidR="00232C69" w:rsidRDefault="00842E74">
      <w:pPr>
        <w:rPr>
          <w:b/>
          <w:bCs/>
        </w:rPr>
      </w:pPr>
      <w:r>
        <w:fldChar w:fldCharType="begin"/>
      </w:r>
      <w:r>
        <w:instrText>ADVANCE \R 0.95</w:instrText>
      </w:r>
      <w:r>
        <w:fldChar w:fldCharType="end"/>
      </w:r>
      <w:r w:rsidR="00CD0CD6">
        <w:tab/>
      </w:r>
      <w:r>
        <w:rPr>
          <w:b/>
          <w:bCs/>
        </w:rPr>
        <w:t>(f) Requiring the use of a statistical data classification that has not</w:t>
      </w:r>
      <w:r w:rsidR="00232C69">
        <w:rPr>
          <w:b/>
          <w:bCs/>
        </w:rPr>
        <w:t xml:space="preserve"> </w:t>
      </w:r>
    </w:p>
    <w:p w14:paraId="6F1A37C4" w14:textId="77777777" w:rsidR="00842E74" w:rsidRDefault="00842E74">
      <w:pPr>
        <w:rPr>
          <w:b/>
          <w:bCs/>
        </w:rPr>
      </w:pPr>
      <w:r>
        <w:rPr>
          <w:b/>
          <w:bCs/>
        </w:rPr>
        <w:t>been reviewed and approved by OMB.</w:t>
      </w:r>
    </w:p>
    <w:p w14:paraId="5BDA5802" w14:textId="77777777" w:rsidR="00257E4F" w:rsidRPr="001A13DA" w:rsidRDefault="00257E4F" w:rsidP="00257E4F"/>
    <w:p w14:paraId="626F1DAA" w14:textId="77777777" w:rsidR="00257E4F" w:rsidRPr="001A13DA" w:rsidRDefault="00257E4F" w:rsidP="00257E4F">
      <w:r w:rsidRPr="001A13DA">
        <w:t>There are no requirements to use statistical data classification that has not been reviewed an</w:t>
      </w:r>
      <w:r w:rsidR="005537B6">
        <w:t>d</w:t>
      </w:r>
      <w:r w:rsidRPr="001A13DA">
        <w:t xml:space="preserve"> approved by OMB.</w:t>
      </w:r>
    </w:p>
    <w:p w14:paraId="5BD1F3E6" w14:textId="77777777" w:rsidR="00842E74" w:rsidRDefault="00842E74"/>
    <w:p w14:paraId="2086A309" w14:textId="77777777" w:rsidR="00232C69" w:rsidRDefault="00842E74">
      <w:pPr>
        <w:rPr>
          <w:b/>
          <w:bCs/>
        </w:rPr>
      </w:pPr>
      <w:r>
        <w:fldChar w:fldCharType="begin"/>
      </w:r>
      <w:r>
        <w:instrText>ADVANCE \R 0.95</w:instrText>
      </w:r>
      <w:r>
        <w:fldChar w:fldCharType="end"/>
      </w:r>
      <w:r w:rsidR="00CD0CD6">
        <w:tab/>
      </w:r>
      <w:r>
        <w:rPr>
          <w:b/>
          <w:bCs/>
        </w:rPr>
        <w:t>(g) That includes a pledge of confidentiality that is not supported by</w:t>
      </w:r>
    </w:p>
    <w:p w14:paraId="682959FF" w14:textId="77777777" w:rsidR="00842E74" w:rsidRDefault="00842E74">
      <w:pPr>
        <w:rPr>
          <w:b/>
          <w:bCs/>
        </w:rPr>
      </w:pPr>
      <w:r>
        <w:rPr>
          <w:b/>
          <w:bCs/>
        </w:rPr>
        <w:t xml:space="preserve">authority established in statute or regulation, that is not supported by </w:t>
      </w:r>
      <w:r w:rsidR="0026549A">
        <w:rPr>
          <w:b/>
          <w:bCs/>
        </w:rPr>
        <w:tab/>
      </w:r>
      <w:r>
        <w:rPr>
          <w:b/>
          <w:bCs/>
        </w:rPr>
        <w:t>disclosure and data security policies that are consistent with the pledge, or which unnecessarily impedes sharing of data with other agencies for compatible confidential use.</w:t>
      </w:r>
    </w:p>
    <w:p w14:paraId="156E81A7" w14:textId="77777777" w:rsidR="00257E4F" w:rsidRPr="001A13DA" w:rsidRDefault="00842E74" w:rsidP="00257E4F">
      <w:r>
        <w:fldChar w:fldCharType="begin"/>
      </w:r>
      <w:r>
        <w:instrText>ADVANCE \R 0.95</w:instrText>
      </w:r>
      <w:r>
        <w:fldChar w:fldCharType="end"/>
      </w:r>
      <w:r w:rsidR="00257E4F" w:rsidRPr="00257E4F">
        <w:t xml:space="preserve"> </w:t>
      </w:r>
    </w:p>
    <w:p w14:paraId="4B709A5E" w14:textId="77777777" w:rsidR="00257E4F" w:rsidRPr="001A13DA" w:rsidRDefault="00257E4F" w:rsidP="00257E4F">
      <w:r w:rsidRPr="001A13DA">
        <w:t>There is no pledge of confidentiality that is not supported by authority established in statue or regulation for this information collection.</w:t>
      </w:r>
    </w:p>
    <w:p w14:paraId="39DED28E" w14:textId="77777777" w:rsidR="00257E4F" w:rsidRPr="001A13DA" w:rsidRDefault="00257E4F" w:rsidP="00257E4F"/>
    <w:p w14:paraId="34405339" w14:textId="77777777" w:rsidR="00842E74" w:rsidRDefault="00842E74">
      <w:pPr>
        <w:rPr>
          <w:b/>
          <w:bCs/>
        </w:rPr>
      </w:pPr>
      <w:r>
        <w:fldChar w:fldCharType="begin"/>
      </w:r>
      <w:r>
        <w:instrText>ADVANCE \R 0.95</w:instrText>
      </w:r>
      <w:r>
        <w:fldChar w:fldCharType="end"/>
      </w:r>
      <w:r w:rsidR="00CD0CD6">
        <w:tab/>
      </w:r>
      <w:r>
        <w:rPr>
          <w:b/>
          <w:bCs/>
        </w:rPr>
        <w:t>(h) Requiring respondents to submit proprietary trade secret, or other confidential information unless the agency can demonstrate that it has instituted procedures to protect the information’s confidentiality to the extent permitted by law.</w:t>
      </w:r>
    </w:p>
    <w:p w14:paraId="22C5900B" w14:textId="77777777" w:rsidR="00257E4F" w:rsidRPr="001A13DA" w:rsidRDefault="00842E74" w:rsidP="00257E4F">
      <w:pPr>
        <w:rPr>
          <w:b/>
          <w:bCs/>
        </w:rPr>
      </w:pPr>
      <w:r>
        <w:fldChar w:fldCharType="begin"/>
      </w:r>
      <w:r>
        <w:instrText>ADVANCE \R 0.95</w:instrText>
      </w:r>
      <w:r>
        <w:fldChar w:fldCharType="end"/>
      </w:r>
    </w:p>
    <w:p w14:paraId="1033C3C6" w14:textId="77777777" w:rsidR="00257E4F" w:rsidRPr="001A13DA" w:rsidRDefault="00257E4F" w:rsidP="00257E4F">
      <w:r w:rsidRPr="001A13DA">
        <w:fldChar w:fldCharType="begin"/>
      </w:r>
      <w:r w:rsidRPr="001A13DA">
        <w:instrText>ADVANCE \R 0.95</w:instrText>
      </w:r>
      <w:r w:rsidRPr="001A13DA">
        <w:fldChar w:fldCharType="end"/>
      </w:r>
      <w:r w:rsidRPr="001A13DA">
        <w:t>There are no requirements for respondents to submit proprietary trade secret, or other confidential information for this collection.</w:t>
      </w:r>
    </w:p>
    <w:p w14:paraId="2CEA4B3D" w14:textId="77777777" w:rsidR="00842E74" w:rsidRDefault="00842E74"/>
    <w:p w14:paraId="33552180" w14:textId="77777777" w:rsidR="00842E74" w:rsidRDefault="00842E74">
      <w:pPr>
        <w:rPr>
          <w:b/>
          <w:bCs/>
        </w:rPr>
      </w:pPr>
      <w:r>
        <w:rPr>
          <w:b/>
          <w:bCs/>
        </w:rPr>
        <w:fldChar w:fldCharType="begin"/>
      </w:r>
      <w:r>
        <w:rPr>
          <w:b/>
          <w:bCs/>
        </w:rPr>
        <w:instrText>ADVANCE \R 0.95</w:instrText>
      </w:r>
      <w:r>
        <w:rPr>
          <w:b/>
          <w:bCs/>
        </w:rPr>
        <w:fldChar w:fldCharType="end"/>
      </w:r>
      <w:r>
        <w:rPr>
          <w:b/>
          <w:bCs/>
        </w:rPr>
        <w:t xml:space="preserve">8.  Federal Register Notice: </w:t>
      </w:r>
    </w:p>
    <w:p w14:paraId="63F30A22" w14:textId="77777777" w:rsidR="00842E74" w:rsidRDefault="00842E74">
      <w:pPr>
        <w:rPr>
          <w:b/>
          <w:bCs/>
        </w:rPr>
      </w:pPr>
      <w:r>
        <w:rPr>
          <w:b/>
          <w:bCs/>
        </w:rPr>
        <w:fldChar w:fldCharType="begin"/>
      </w:r>
      <w:r>
        <w:rPr>
          <w:b/>
          <w:bCs/>
        </w:rPr>
        <w:instrText>ADVANCE \R 0.95</w:instrText>
      </w:r>
      <w:r>
        <w:rPr>
          <w:b/>
          <w:bCs/>
        </w:rPr>
        <w:fldChar w:fldCharType="end"/>
      </w:r>
    </w:p>
    <w:p w14:paraId="7DD8A3FF" w14:textId="77777777" w:rsidR="00842E74" w:rsidRDefault="00842E74">
      <w:pPr>
        <w:rPr>
          <w:b/>
          <w:bCs/>
        </w:rPr>
      </w:pPr>
      <w:r>
        <w:rPr>
          <w:b/>
          <w:bCs/>
        </w:rPr>
        <w:fldChar w:fldCharType="begin"/>
      </w:r>
      <w:r>
        <w:rPr>
          <w:b/>
          <w:bCs/>
        </w:rPr>
        <w:instrText>ADVANCE \R 0.95</w:instrText>
      </w:r>
      <w:r>
        <w:rPr>
          <w:b/>
          <w:bCs/>
        </w:rPr>
        <w:fldChar w:fldCharType="end"/>
      </w:r>
      <w:r>
        <w:rPr>
          <w:b/>
          <w:bCs/>
        </w:rPr>
        <w:t xml:space="preserve">            a.   Provide a copy and identify the date and page number of publication in the Federal Register of the agency’s notice soliciting comments on the </w:t>
      </w:r>
      <w:r w:rsidR="00920A21">
        <w:rPr>
          <w:b/>
          <w:bCs/>
        </w:rPr>
        <w:tab/>
      </w:r>
      <w:r>
        <w:rPr>
          <w:b/>
          <w:bCs/>
        </w:rPr>
        <w:t>information collection prior to submission to OMB.  Summarize public</w:t>
      </w:r>
      <w:r w:rsidR="00232C69">
        <w:rPr>
          <w:b/>
          <w:bCs/>
        </w:rPr>
        <w:t xml:space="preserve"> </w:t>
      </w:r>
      <w:r>
        <w:rPr>
          <w:b/>
          <w:bCs/>
        </w:rPr>
        <w:t>comments received in response to that notice and describe actions taken by</w:t>
      </w:r>
      <w:r w:rsidR="00232C69">
        <w:rPr>
          <w:b/>
          <w:bCs/>
        </w:rPr>
        <w:t xml:space="preserve"> </w:t>
      </w:r>
      <w:r>
        <w:rPr>
          <w:b/>
          <w:bCs/>
        </w:rPr>
        <w:t>the agency in response to these comments.  Specifically address comments</w:t>
      </w:r>
      <w:r w:rsidR="00232C69">
        <w:rPr>
          <w:b/>
          <w:bCs/>
        </w:rPr>
        <w:t xml:space="preserve"> </w:t>
      </w:r>
      <w:r>
        <w:rPr>
          <w:b/>
          <w:bCs/>
        </w:rPr>
        <w:t>received on cost and hour burden.</w:t>
      </w:r>
    </w:p>
    <w:p w14:paraId="7B18722E" w14:textId="77777777" w:rsidR="00842E74" w:rsidRDefault="00842E74">
      <w:r>
        <w:fldChar w:fldCharType="begin"/>
      </w:r>
      <w:r>
        <w:instrText>ADVANCE \R 0.95</w:instrText>
      </w:r>
      <w:r>
        <w:fldChar w:fldCharType="end"/>
      </w:r>
    </w:p>
    <w:p w14:paraId="73E15B59" w14:textId="7323BB82" w:rsidR="002C7350" w:rsidRPr="002C7350" w:rsidRDefault="002C7350" w:rsidP="002C7350">
      <w:pPr>
        <w:spacing w:after="200" w:line="276" w:lineRule="auto"/>
        <w:rPr>
          <w:rFonts w:eastAsia="Calibri"/>
          <w:b/>
          <w:bCs/>
          <w:color w:val="0000FF"/>
        </w:rPr>
      </w:pPr>
      <w:r w:rsidRPr="002C7350">
        <w:rPr>
          <w:rFonts w:eastAsia="Calibri"/>
          <w:color w:val="000000"/>
        </w:rPr>
        <w:t>A 60-day Federal Register Notice inviting public comments was published on</w:t>
      </w:r>
      <w:r w:rsidRPr="002C7350">
        <w:rPr>
          <w:rFonts w:eastAsia="Calibri"/>
          <w:color w:val="FF0000"/>
        </w:rPr>
        <w:t xml:space="preserve"> </w:t>
      </w:r>
      <w:r w:rsidR="009A60B7">
        <w:rPr>
          <w:rFonts w:eastAsia="Calibri"/>
          <w:color w:val="0000FF"/>
        </w:rPr>
        <w:t>March 27, 2016 at 81 FR 14459.</w:t>
      </w:r>
      <w:r w:rsidRPr="00E91E35">
        <w:rPr>
          <w:rFonts w:eastAsia="Calibri"/>
          <w:bCs/>
          <w:color w:val="0000FF"/>
        </w:rPr>
        <w:t>No comments were received</w:t>
      </w:r>
      <w:r w:rsidR="009A60B7">
        <w:rPr>
          <w:rFonts w:eastAsia="Calibri"/>
          <w:b/>
          <w:bCs/>
          <w:color w:val="0000FF"/>
        </w:rPr>
        <w:t>.</w:t>
      </w:r>
      <w:r w:rsidRPr="002C7350">
        <w:rPr>
          <w:rFonts w:eastAsia="Calibri"/>
          <w:b/>
          <w:bCs/>
          <w:color w:val="0000FF"/>
        </w:rPr>
        <w:t xml:space="preserve"> </w:t>
      </w:r>
    </w:p>
    <w:p w14:paraId="277A634A" w14:textId="77777777" w:rsidR="002C7350" w:rsidRPr="002C7350" w:rsidRDefault="002C7350" w:rsidP="002C7350"/>
    <w:p w14:paraId="1D3FCE66" w14:textId="0073AD96" w:rsidR="002C7350" w:rsidRPr="002C7350" w:rsidRDefault="002C7350" w:rsidP="002C7350">
      <w:pPr>
        <w:spacing w:after="200" w:line="276" w:lineRule="auto"/>
        <w:rPr>
          <w:rFonts w:eastAsia="Calibri"/>
        </w:rPr>
      </w:pPr>
      <w:r w:rsidRPr="002C7350">
        <w:rPr>
          <w:rFonts w:eastAsia="Calibri"/>
          <w:color w:val="000000"/>
        </w:rPr>
        <w:t>A 30-day Federal Register Notice inviting public comments was published on</w:t>
      </w:r>
      <w:r w:rsidRPr="002C7350">
        <w:rPr>
          <w:rFonts w:eastAsia="Calibri"/>
          <w:color w:val="FF0000"/>
        </w:rPr>
        <w:t xml:space="preserve"> </w:t>
      </w:r>
      <w:r w:rsidR="00DA32B7">
        <w:rPr>
          <w:rFonts w:eastAsia="Calibri"/>
          <w:color w:val="0000FF"/>
        </w:rPr>
        <w:t>November 23, 2016 at 81 FR 84603.</w:t>
      </w:r>
      <w:r w:rsidR="00DA32B7" w:rsidRPr="002C7350">
        <w:rPr>
          <w:rFonts w:eastAsia="Calibri"/>
          <w:color w:val="0000FF"/>
        </w:rPr>
        <w:t xml:space="preserve"> </w:t>
      </w:r>
      <w:r w:rsidRPr="002C7350">
        <w:rPr>
          <w:rFonts w:eastAsia="Calibri"/>
          <w:b/>
          <w:bCs/>
          <w:color w:val="0000FF"/>
        </w:rPr>
        <w:t xml:space="preserve">No comments were received.  </w:t>
      </w:r>
    </w:p>
    <w:p w14:paraId="33DDE198" w14:textId="77777777" w:rsidR="00740F51" w:rsidRDefault="00740F51">
      <w:pPr>
        <w:pStyle w:val="Footer"/>
        <w:tabs>
          <w:tab w:val="clear" w:pos="4320"/>
          <w:tab w:val="clear" w:pos="8640"/>
        </w:tabs>
      </w:pPr>
    </w:p>
    <w:p w14:paraId="62244315" w14:textId="77777777" w:rsidR="00842E74" w:rsidRPr="00CF448E" w:rsidRDefault="00842E74">
      <w:pPr>
        <w:tabs>
          <w:tab w:val="left" w:pos="360"/>
        </w:tabs>
        <w:rPr>
          <w:b/>
          <w:bCs/>
        </w:rPr>
      </w:pPr>
      <w:r w:rsidRPr="00CF448E">
        <w:fldChar w:fldCharType="begin"/>
      </w:r>
      <w:r w:rsidRPr="00CF448E">
        <w:instrText>ADVANCE \R 0.95</w:instrText>
      </w:r>
      <w:r w:rsidRPr="00CF448E">
        <w:fldChar w:fldCharType="end"/>
      </w:r>
      <w:r w:rsidRPr="00CF448E">
        <w:tab/>
      </w:r>
      <w:r w:rsidRPr="00CF448E">
        <w:tab/>
      </w:r>
      <w:r w:rsidRPr="00CF448E">
        <w:rPr>
          <w:b/>
          <w:bCs/>
        </w:rPr>
        <w:t xml:space="preserve">b.  Describe efforts to consult with persons outside the agency to obtain their views on the availability of data, frequency of collection, the clarity of </w:t>
      </w:r>
      <w:r w:rsidR="00232C69" w:rsidRPr="00CF448E">
        <w:rPr>
          <w:b/>
          <w:bCs/>
        </w:rPr>
        <w:t>ins</w:t>
      </w:r>
      <w:r w:rsidRPr="00CF448E">
        <w:rPr>
          <w:b/>
          <w:bCs/>
        </w:rPr>
        <w:t>tructions and recordkeeping, disclosure, or reporting format (if any), and on the data elements to be recorded, disclosed, or reported.</w:t>
      </w:r>
    </w:p>
    <w:p w14:paraId="242E65AE" w14:textId="77777777" w:rsidR="00F261B3" w:rsidRDefault="00F261B3" w:rsidP="00F261B3">
      <w:pPr>
        <w:rPr>
          <w:color w:val="FF0000"/>
        </w:rPr>
      </w:pPr>
    </w:p>
    <w:p w14:paraId="22FF9104" w14:textId="7368C723" w:rsidR="00F261B3" w:rsidRPr="00B91EFB" w:rsidRDefault="00F261B3" w:rsidP="00F261B3">
      <w:pPr>
        <w:pStyle w:val="BodyText3"/>
        <w:shd w:val="clear" w:color="auto" w:fill="FFFFFF"/>
        <w:rPr>
          <w:color w:val="000000"/>
          <w:sz w:val="24"/>
        </w:rPr>
      </w:pPr>
      <w:r w:rsidRPr="00B91EFB">
        <w:rPr>
          <w:color w:val="000000"/>
          <w:sz w:val="24"/>
        </w:rPr>
        <w:t xml:space="preserve">The Flood Insurance Producer National Committee (FIPNC), which is made up of non-government professionals involved with the NFIP, </w:t>
      </w:r>
      <w:r w:rsidR="005D498E" w:rsidRPr="00B91EFB">
        <w:rPr>
          <w:color w:val="000000"/>
          <w:sz w:val="24"/>
        </w:rPr>
        <w:t xml:space="preserve">and representatives from </w:t>
      </w:r>
      <w:r w:rsidR="00FF4883">
        <w:rPr>
          <w:color w:val="000000"/>
          <w:sz w:val="24"/>
        </w:rPr>
        <w:t>t</w:t>
      </w:r>
      <w:r w:rsidR="005D498E" w:rsidRPr="00B91EFB">
        <w:rPr>
          <w:color w:val="000000"/>
          <w:sz w:val="24"/>
        </w:rPr>
        <w:t xml:space="preserve">he Insurance Institute for Business &amp; Home Safety (IBHS), an independent, nonprofit, scientific and educational organization wholly supported by the property insurance industry, meet </w:t>
      </w:r>
      <w:r w:rsidRPr="00B91EFB">
        <w:rPr>
          <w:color w:val="000000"/>
          <w:sz w:val="24"/>
        </w:rPr>
        <w:t>regularly with government officials from FIMA to discuss any aspects of the NFIP that are of concern to them. This information collection, including the forms used, is open to FIPNC</w:t>
      </w:r>
      <w:r w:rsidR="005D498E" w:rsidRPr="00B91EFB">
        <w:rPr>
          <w:color w:val="000000"/>
          <w:sz w:val="24"/>
        </w:rPr>
        <w:t xml:space="preserve"> and IBHS</w:t>
      </w:r>
      <w:r w:rsidRPr="00B91EFB">
        <w:rPr>
          <w:color w:val="000000"/>
          <w:sz w:val="24"/>
        </w:rPr>
        <w:t xml:space="preserve"> as a subject of discussion if </w:t>
      </w:r>
      <w:r w:rsidR="005D498E" w:rsidRPr="00B91EFB">
        <w:rPr>
          <w:color w:val="000000"/>
          <w:sz w:val="24"/>
        </w:rPr>
        <w:t>they so</w:t>
      </w:r>
      <w:r w:rsidRPr="00B91EFB">
        <w:rPr>
          <w:color w:val="000000"/>
          <w:sz w:val="24"/>
        </w:rPr>
        <w:t xml:space="preserve"> choose.  It is FIMA’s practice to solicit comments from </w:t>
      </w:r>
      <w:r w:rsidR="005D498E" w:rsidRPr="00B91EFB">
        <w:rPr>
          <w:color w:val="000000"/>
          <w:sz w:val="24"/>
        </w:rPr>
        <w:t xml:space="preserve">these groups </w:t>
      </w:r>
      <w:r w:rsidRPr="00B91EFB">
        <w:rPr>
          <w:color w:val="000000"/>
          <w:sz w:val="24"/>
        </w:rPr>
        <w:t xml:space="preserve">and other NFIP stakeholders before any changes are made to the NFIP Policy Forms. </w:t>
      </w:r>
    </w:p>
    <w:p w14:paraId="416B00E6" w14:textId="77777777" w:rsidR="005D498E" w:rsidRPr="00B91EFB" w:rsidRDefault="005D498E" w:rsidP="00F261B3">
      <w:pPr>
        <w:pStyle w:val="BodyText3"/>
        <w:shd w:val="clear" w:color="auto" w:fill="FFFFFF"/>
        <w:rPr>
          <w:color w:val="000000"/>
          <w:sz w:val="24"/>
        </w:rPr>
      </w:pPr>
    </w:p>
    <w:p w14:paraId="410E451B" w14:textId="77777777" w:rsidR="00F261B3" w:rsidRPr="00B91EFB" w:rsidRDefault="00F261B3" w:rsidP="00F261B3">
      <w:pPr>
        <w:tabs>
          <w:tab w:val="left" w:pos="-720"/>
          <w:tab w:val="left" w:pos="5580"/>
        </w:tabs>
        <w:suppressAutoHyphens/>
        <w:rPr>
          <w:color w:val="000000"/>
        </w:rPr>
      </w:pPr>
      <w:r w:rsidRPr="00B91EFB">
        <w:rPr>
          <w:color w:val="000000"/>
        </w:rPr>
        <w:t xml:space="preserve">In addition, the NFIP program personnel frequently discuss the NFIP Policy Forms at meetings with other involved users; e.g., insurance agents, insurance company officials, mortgage lenders, surveyors, engineers, and others.  </w:t>
      </w:r>
    </w:p>
    <w:p w14:paraId="5B7DF692" w14:textId="77777777" w:rsidR="00F261B3" w:rsidRPr="00F261B3" w:rsidRDefault="00F261B3" w:rsidP="00F261B3">
      <w:pPr>
        <w:tabs>
          <w:tab w:val="left" w:pos="-720"/>
          <w:tab w:val="left" w:pos="5580"/>
        </w:tabs>
        <w:suppressAutoHyphens/>
        <w:rPr>
          <w:color w:val="009900"/>
        </w:rPr>
      </w:pPr>
    </w:p>
    <w:p w14:paraId="0A69301C" w14:textId="1414B213" w:rsidR="00F261B3" w:rsidRPr="00B91EFB" w:rsidRDefault="00F261B3" w:rsidP="005D498E">
      <w:pPr>
        <w:tabs>
          <w:tab w:val="left" w:pos="-720"/>
          <w:tab w:val="left" w:pos="5580"/>
        </w:tabs>
        <w:suppressAutoHyphens/>
        <w:rPr>
          <w:b/>
          <w:bCs/>
          <w:color w:val="000000"/>
          <w:highlight w:val="yellow"/>
        </w:rPr>
      </w:pPr>
      <w:r w:rsidRPr="00B91EFB">
        <w:rPr>
          <w:color w:val="000000"/>
        </w:rPr>
        <w:t xml:space="preserve">In </w:t>
      </w:r>
      <w:r w:rsidR="003A270D">
        <w:rPr>
          <w:color w:val="000000"/>
        </w:rPr>
        <w:t>October 2014</w:t>
      </w:r>
      <w:r w:rsidRPr="00B91EFB">
        <w:rPr>
          <w:color w:val="000000"/>
        </w:rPr>
        <w:t xml:space="preserve"> an NFIP Policy Forms Workgroup was formed to review the policy forms and make suggestions for their improvement. The workgroup cons</w:t>
      </w:r>
      <w:r w:rsidR="005D498E" w:rsidRPr="00B91EFB">
        <w:rPr>
          <w:color w:val="000000"/>
        </w:rPr>
        <w:t xml:space="preserve">isted of FIMA </w:t>
      </w:r>
      <w:r w:rsidR="00F74565" w:rsidRPr="00B91EFB">
        <w:rPr>
          <w:color w:val="000000"/>
        </w:rPr>
        <w:t xml:space="preserve"> </w:t>
      </w:r>
      <w:r w:rsidR="005D498E" w:rsidRPr="00B91EFB">
        <w:rPr>
          <w:color w:val="000000"/>
        </w:rPr>
        <w:t xml:space="preserve">staff and representatives from FIPNC, IBHS, and the NFIP Direct Servicing Agent. </w:t>
      </w:r>
      <w:r w:rsidR="00CA5D2B" w:rsidRPr="00B91EFB">
        <w:rPr>
          <w:color w:val="000000"/>
        </w:rPr>
        <w:t>Many</w:t>
      </w:r>
      <w:r w:rsidR="005D498E" w:rsidRPr="00B91EFB">
        <w:rPr>
          <w:color w:val="000000"/>
        </w:rPr>
        <w:t xml:space="preserve"> of the</w:t>
      </w:r>
      <w:r w:rsidRPr="00B91EFB">
        <w:rPr>
          <w:color w:val="000000"/>
        </w:rPr>
        <w:t xml:space="preserve"> changes to the </w:t>
      </w:r>
      <w:r w:rsidR="00CA5D2B" w:rsidRPr="00B91EFB">
        <w:rPr>
          <w:color w:val="000000"/>
        </w:rPr>
        <w:t>FEMA Forms 086-0-1 (Application), 086-0-2 (Cancellation), 086-0-3 (Endorsement), and 086-0-5 (Preferred Risk</w:t>
      </w:r>
      <w:r w:rsidR="00F74565">
        <w:rPr>
          <w:color w:val="000000"/>
        </w:rPr>
        <w:t xml:space="preserve"> Policy and Newly Mapped</w:t>
      </w:r>
      <w:r w:rsidR="00CA5D2B" w:rsidRPr="00B91EFB">
        <w:rPr>
          <w:color w:val="000000"/>
        </w:rPr>
        <w:t xml:space="preserve"> Application) </w:t>
      </w:r>
      <w:r w:rsidRPr="00B91EFB">
        <w:rPr>
          <w:color w:val="000000"/>
        </w:rPr>
        <w:t>in this submission are the direct result of the efforts of this workgroup</w:t>
      </w:r>
      <w:r w:rsidR="005D498E" w:rsidRPr="00B91EFB">
        <w:rPr>
          <w:color w:val="000000"/>
        </w:rPr>
        <w:t xml:space="preserve">. The </w:t>
      </w:r>
      <w:r w:rsidR="00B52660" w:rsidRPr="00B91EFB">
        <w:rPr>
          <w:color w:val="000000"/>
        </w:rPr>
        <w:t xml:space="preserve">remainder of the changes </w:t>
      </w:r>
      <w:r w:rsidR="00FF4883">
        <w:rPr>
          <w:color w:val="000000"/>
        </w:rPr>
        <w:t>were</w:t>
      </w:r>
      <w:r w:rsidR="005D498E" w:rsidRPr="00B91EFB">
        <w:rPr>
          <w:color w:val="000000"/>
        </w:rPr>
        <w:t xml:space="preserve"> made in </w:t>
      </w:r>
      <w:r w:rsidR="00B52660" w:rsidRPr="00B91EFB">
        <w:rPr>
          <w:color w:val="000000"/>
        </w:rPr>
        <w:t>order to</w:t>
      </w:r>
      <w:r w:rsidR="005D498E" w:rsidRPr="00B91EFB">
        <w:rPr>
          <w:color w:val="000000"/>
        </w:rPr>
        <w:t xml:space="preserve"> comply with the provisions the Biggert-Water Flood Insurance Reform Act of 2012 (BW</w:t>
      </w:r>
      <w:r w:rsidR="00FF4883">
        <w:rPr>
          <w:color w:val="000000"/>
        </w:rPr>
        <w:t>-</w:t>
      </w:r>
      <w:r w:rsidR="005D498E" w:rsidRPr="00B91EFB">
        <w:rPr>
          <w:color w:val="000000"/>
        </w:rPr>
        <w:t>12)</w:t>
      </w:r>
      <w:r w:rsidR="000D7A84">
        <w:rPr>
          <w:color w:val="000000"/>
        </w:rPr>
        <w:t xml:space="preserve"> and the Homeowner Flood Insurance </w:t>
      </w:r>
      <w:r w:rsidR="00CA53AE">
        <w:rPr>
          <w:color w:val="000000"/>
        </w:rPr>
        <w:t>Affordability</w:t>
      </w:r>
      <w:r w:rsidR="000D7A84">
        <w:rPr>
          <w:color w:val="000000"/>
        </w:rPr>
        <w:t xml:space="preserve"> Act of 2014 (HFIAA)</w:t>
      </w:r>
      <w:r w:rsidR="005D498E" w:rsidRPr="00B91EFB">
        <w:rPr>
          <w:color w:val="000000"/>
        </w:rPr>
        <w:t>, as noted in Question 1 above.</w:t>
      </w:r>
    </w:p>
    <w:p w14:paraId="00675953" w14:textId="77777777" w:rsidR="00372ED0" w:rsidRPr="00CF448E" w:rsidRDefault="00372ED0">
      <w:pPr>
        <w:rPr>
          <w:color w:val="FF0000"/>
        </w:rPr>
      </w:pPr>
    </w:p>
    <w:p w14:paraId="17DA6CA4" w14:textId="77777777" w:rsidR="00842E74" w:rsidRDefault="00842E74">
      <w:pPr>
        <w:tabs>
          <w:tab w:val="left" w:pos="360"/>
        </w:tabs>
        <w:rPr>
          <w:b/>
          <w:bCs/>
        </w:rPr>
      </w:pPr>
      <w:r w:rsidRPr="00CF448E">
        <w:rPr>
          <w:b/>
          <w:bCs/>
        </w:rPr>
        <w:tab/>
      </w:r>
      <w:r w:rsidR="00920A21" w:rsidRPr="00CF448E">
        <w:rPr>
          <w:b/>
          <w:bCs/>
        </w:rPr>
        <w:tab/>
      </w:r>
      <w:r w:rsidRPr="00CF448E">
        <w:rPr>
          <w:b/>
          <w:bCs/>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sidRPr="00CF448E">
        <w:rPr>
          <w:b/>
          <w:bCs/>
        </w:rPr>
        <w:t xml:space="preserve"> </w:t>
      </w:r>
      <w:r w:rsidRPr="00CF448E">
        <w:rPr>
          <w:b/>
          <w:bCs/>
        </w:rPr>
        <w:t>be circumstances that may preclude consultation in a specific situation. These circumstances should be explained.</w:t>
      </w:r>
    </w:p>
    <w:p w14:paraId="31869EDB" w14:textId="77777777" w:rsidR="00F261B3" w:rsidRDefault="00F261B3"/>
    <w:p w14:paraId="14890026" w14:textId="790037A6" w:rsidR="00F543E5" w:rsidRPr="00B91EFB" w:rsidRDefault="00F543E5" w:rsidP="00F261B3">
      <w:pPr>
        <w:tabs>
          <w:tab w:val="left" w:pos="-720"/>
        </w:tabs>
        <w:suppressAutoHyphens/>
        <w:rPr>
          <w:color w:val="000000"/>
        </w:rPr>
      </w:pPr>
      <w:r w:rsidRPr="00B91EFB">
        <w:rPr>
          <w:color w:val="000000"/>
        </w:rPr>
        <w:t xml:space="preserve">In </w:t>
      </w:r>
      <w:r w:rsidR="00F74565">
        <w:rPr>
          <w:color w:val="000000"/>
        </w:rPr>
        <w:t>October 2014</w:t>
      </w:r>
      <w:r w:rsidRPr="00B91EFB">
        <w:rPr>
          <w:color w:val="000000"/>
        </w:rPr>
        <w:t xml:space="preserve"> an NFIP Policy Forms Workgroup was formed to review the policy forms and make suggestions for their improvement. The workgroup consisted of FIMA staff and representatives from FIPNC, IBHS, and the NFIP Direct Servicing Agent. Many of the changes to the FEMA Forms 086-0-1 (Application), 086-0-2 (Cancellation), 086-0-3 (Endorsement), and 086-0-5 (Preferred Risk Policy</w:t>
      </w:r>
      <w:r w:rsidR="00F74565">
        <w:rPr>
          <w:color w:val="000000"/>
        </w:rPr>
        <w:t xml:space="preserve"> and Newly Mapped</w:t>
      </w:r>
      <w:r w:rsidRPr="00B91EFB">
        <w:rPr>
          <w:color w:val="000000"/>
        </w:rPr>
        <w:t xml:space="preserve"> Application) in this submission are the direct result of the efforts of this workgroup. The remainder of the changes was made in order to comply with the provisions the Biggert-Water Flood Insurance Reform Act of 2012 (BW</w:t>
      </w:r>
      <w:r w:rsidR="00FF4883">
        <w:rPr>
          <w:color w:val="000000"/>
        </w:rPr>
        <w:t>-</w:t>
      </w:r>
      <w:r w:rsidRPr="00B91EFB">
        <w:rPr>
          <w:color w:val="000000"/>
        </w:rPr>
        <w:t>12)</w:t>
      </w:r>
      <w:r w:rsidR="009C5329">
        <w:rPr>
          <w:color w:val="000000"/>
        </w:rPr>
        <w:t xml:space="preserve"> and the Homeowner Flood Insurance Affordability Act (HFIAA)</w:t>
      </w:r>
      <w:r w:rsidRPr="00B91EFB">
        <w:rPr>
          <w:color w:val="000000"/>
        </w:rPr>
        <w:t>, as noted in Question 1 above.</w:t>
      </w:r>
    </w:p>
    <w:p w14:paraId="66D76D85" w14:textId="77777777" w:rsidR="00F543E5" w:rsidRPr="00B91EFB" w:rsidRDefault="00F543E5" w:rsidP="00F261B3">
      <w:pPr>
        <w:tabs>
          <w:tab w:val="left" w:pos="-720"/>
        </w:tabs>
        <w:suppressAutoHyphens/>
        <w:rPr>
          <w:color w:val="000000"/>
        </w:rPr>
      </w:pPr>
    </w:p>
    <w:p w14:paraId="71917E99" w14:textId="1863D6B7" w:rsidR="00F543E5" w:rsidRPr="00B91EFB" w:rsidRDefault="00F261B3" w:rsidP="00F261B3">
      <w:pPr>
        <w:tabs>
          <w:tab w:val="left" w:pos="-720"/>
        </w:tabs>
        <w:suppressAutoHyphens/>
        <w:rPr>
          <w:color w:val="000000"/>
        </w:rPr>
      </w:pPr>
      <w:r w:rsidRPr="00B91EFB">
        <w:rPr>
          <w:color w:val="000000"/>
        </w:rPr>
        <w:t>The changes</w:t>
      </w:r>
      <w:r w:rsidR="00F543E5" w:rsidRPr="00B91EFB">
        <w:rPr>
          <w:color w:val="000000"/>
        </w:rPr>
        <w:t xml:space="preserve"> </w:t>
      </w:r>
      <w:r w:rsidRPr="00B91EFB">
        <w:rPr>
          <w:color w:val="000000"/>
        </w:rPr>
        <w:t xml:space="preserve">recommended and adopted by the workgroup </w:t>
      </w:r>
      <w:r w:rsidR="00F543E5" w:rsidRPr="00B91EFB">
        <w:rPr>
          <w:color w:val="000000"/>
        </w:rPr>
        <w:t>and those required to comply with the provisions of BW</w:t>
      </w:r>
      <w:r w:rsidR="00FF4883">
        <w:rPr>
          <w:color w:val="000000"/>
        </w:rPr>
        <w:t>-</w:t>
      </w:r>
      <w:r w:rsidR="00F543E5" w:rsidRPr="00B91EFB">
        <w:rPr>
          <w:color w:val="000000"/>
        </w:rPr>
        <w:t>12</w:t>
      </w:r>
      <w:r w:rsidR="009C5329">
        <w:rPr>
          <w:color w:val="000000"/>
        </w:rPr>
        <w:t xml:space="preserve"> and HFIAA</w:t>
      </w:r>
      <w:r w:rsidR="00F543E5" w:rsidRPr="00B91EFB">
        <w:rPr>
          <w:color w:val="000000"/>
        </w:rPr>
        <w:t xml:space="preserve"> </w:t>
      </w:r>
      <w:r w:rsidRPr="00B91EFB">
        <w:rPr>
          <w:color w:val="000000"/>
        </w:rPr>
        <w:t>are reflected in the revisions of the</w:t>
      </w:r>
      <w:r w:rsidR="00F543E5" w:rsidRPr="00B91EFB">
        <w:rPr>
          <w:color w:val="000000"/>
        </w:rPr>
        <w:t xml:space="preserve"> FEMA Forms 086-0-1 (Application), 086-0-2 (Cancellation), 086-0-3 (Endorsement), and 086-0-5 (Preferred Risk Policy</w:t>
      </w:r>
      <w:r w:rsidR="009C5329">
        <w:rPr>
          <w:color w:val="000000"/>
        </w:rPr>
        <w:t xml:space="preserve"> and Newly Mapped</w:t>
      </w:r>
      <w:r w:rsidR="00F543E5" w:rsidRPr="00B91EFB">
        <w:rPr>
          <w:color w:val="000000"/>
        </w:rPr>
        <w:t xml:space="preserve"> Application), </w:t>
      </w:r>
      <w:r w:rsidRPr="00B91EFB">
        <w:rPr>
          <w:color w:val="000000"/>
        </w:rPr>
        <w:t xml:space="preserve">which are submitted for </w:t>
      </w:r>
      <w:r w:rsidR="00F543E5" w:rsidRPr="00B91EFB">
        <w:rPr>
          <w:color w:val="000000"/>
        </w:rPr>
        <w:t xml:space="preserve">approval with this submission. </w:t>
      </w:r>
    </w:p>
    <w:p w14:paraId="75B2BA60" w14:textId="77777777" w:rsidR="00F543E5" w:rsidRPr="00B91EFB" w:rsidRDefault="00F543E5" w:rsidP="00F261B3">
      <w:pPr>
        <w:tabs>
          <w:tab w:val="left" w:pos="-720"/>
        </w:tabs>
        <w:suppressAutoHyphens/>
        <w:rPr>
          <w:color w:val="000000"/>
        </w:rPr>
      </w:pPr>
    </w:p>
    <w:p w14:paraId="64A4EC62" w14:textId="70D71341" w:rsidR="00F261B3" w:rsidRPr="00B91EFB" w:rsidRDefault="009C5329" w:rsidP="00F261B3">
      <w:pPr>
        <w:tabs>
          <w:tab w:val="left" w:pos="-720"/>
        </w:tabs>
        <w:suppressAutoHyphens/>
        <w:rPr>
          <w:color w:val="000000"/>
        </w:rPr>
      </w:pPr>
      <w:r>
        <w:rPr>
          <w:color w:val="000000"/>
        </w:rPr>
        <w:t xml:space="preserve">These </w:t>
      </w:r>
      <w:r w:rsidR="00F261B3" w:rsidRPr="00B91EFB">
        <w:rPr>
          <w:color w:val="000000"/>
        </w:rPr>
        <w:t xml:space="preserve">changes do not change the paperwork burden associated with the forms </w:t>
      </w:r>
      <w:r w:rsidR="006814B4">
        <w:rPr>
          <w:color w:val="000000"/>
        </w:rPr>
        <w:t>since</w:t>
      </w:r>
      <w:r w:rsidR="00F261B3" w:rsidRPr="00B91EFB">
        <w:rPr>
          <w:color w:val="000000"/>
        </w:rPr>
        <w:t xml:space="preserve"> there is no significant net change to the information required to be collected on the form, i.e., some items have been added, others have been removed.</w:t>
      </w:r>
    </w:p>
    <w:p w14:paraId="260D6104" w14:textId="77777777" w:rsidR="00F261B3" w:rsidRDefault="00842E74">
      <w:r>
        <w:t xml:space="preserve">    </w:t>
      </w:r>
    </w:p>
    <w:p w14:paraId="6A4FA221" w14:textId="77777777" w:rsidR="006814B4" w:rsidRPr="006814B4" w:rsidRDefault="006814B4" w:rsidP="006814B4">
      <w:pPr>
        <w:pStyle w:val="BodyText3"/>
        <w:shd w:val="clear" w:color="auto" w:fill="FFFFFF"/>
        <w:rPr>
          <w:color w:val="000000"/>
          <w:sz w:val="24"/>
        </w:rPr>
      </w:pPr>
      <w:r w:rsidRPr="006814B4">
        <w:rPr>
          <w:color w:val="000000"/>
          <w:sz w:val="24"/>
        </w:rPr>
        <w:t xml:space="preserve">FIMA program personnel discuss FEMA Form 086-0-4 (V-Zone Risk Factor Rating Form) at meetings with involved users; e.g., engineers, architects.  FIMA worked very closely with the engineers and architects during the development process.  In addition, approximately 10 engineers and architects in different parts of the United States were involved in reviewing the form. </w:t>
      </w:r>
    </w:p>
    <w:p w14:paraId="0C0BB75D" w14:textId="77777777" w:rsidR="00842E74" w:rsidRDefault="00842E74">
      <w:r>
        <w:t xml:space="preserve">      </w:t>
      </w:r>
    </w:p>
    <w:p w14:paraId="3886296D" w14:textId="77777777" w:rsidR="00842E74" w:rsidRDefault="00842E74" w:rsidP="00C313FA">
      <w:pPr>
        <w:rPr>
          <w:b/>
          <w:bCs/>
        </w:rPr>
      </w:pPr>
      <w:r>
        <w:rPr>
          <w:b/>
          <w:bCs/>
        </w:rPr>
        <w:fldChar w:fldCharType="begin"/>
      </w:r>
      <w:r>
        <w:rPr>
          <w:b/>
          <w:bCs/>
        </w:rPr>
        <w:instrText>ADVANCE \R 0.95</w:instrText>
      </w:r>
      <w:r>
        <w:rPr>
          <w:b/>
          <w:bCs/>
        </w:rPr>
        <w:fldChar w:fldCharType="end"/>
      </w:r>
      <w:r>
        <w:rPr>
          <w:b/>
          <w:bCs/>
        </w:rPr>
        <w:t>9.  Explain any decision to provide any payment or gift to respondents, other than remuneration of contractors or grantees.</w:t>
      </w:r>
    </w:p>
    <w:p w14:paraId="0DF00EBF" w14:textId="77777777" w:rsidR="00257E4F" w:rsidRPr="00F110FD" w:rsidRDefault="00257E4F" w:rsidP="00257E4F">
      <w:pPr>
        <w:rPr>
          <w:b/>
          <w:bCs/>
        </w:rPr>
      </w:pPr>
    </w:p>
    <w:p w14:paraId="4D726830" w14:textId="77777777" w:rsidR="00257E4F" w:rsidRPr="00F110FD" w:rsidRDefault="00257E4F" w:rsidP="00257E4F">
      <w:r w:rsidRPr="00F110FD">
        <w:t>FEMA does not provide payments or gifts to respondents in exchange for a benefit sought.</w:t>
      </w:r>
    </w:p>
    <w:p w14:paraId="3913D91F" w14:textId="77777777" w:rsidR="00257E4F" w:rsidRDefault="00257E4F">
      <w:pPr>
        <w:tabs>
          <w:tab w:val="left" w:pos="360"/>
        </w:tabs>
        <w:rPr>
          <w:b/>
          <w:bCs/>
        </w:rPr>
      </w:pPr>
    </w:p>
    <w:p w14:paraId="497D5261" w14:textId="77777777" w:rsidR="009736B8"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14:paraId="67CE1E17" w14:textId="77777777" w:rsidR="009736B8" w:rsidRDefault="009736B8">
      <w:pPr>
        <w:tabs>
          <w:tab w:val="left" w:pos="360"/>
        </w:tabs>
        <w:rPr>
          <w:b/>
          <w:bCs/>
        </w:rPr>
      </w:pPr>
    </w:p>
    <w:p w14:paraId="696543CD" w14:textId="77777777" w:rsidR="00257E4F" w:rsidRPr="005E47E9" w:rsidRDefault="00257E4F" w:rsidP="00257E4F">
      <w:pPr>
        <w:pStyle w:val="BodyText"/>
        <w:shd w:val="clear" w:color="auto" w:fill="FFFFFF"/>
        <w:rPr>
          <w:sz w:val="24"/>
        </w:rPr>
      </w:pPr>
      <w:r w:rsidRPr="005E47E9">
        <w:rPr>
          <w:sz w:val="24"/>
        </w:rPr>
        <w:t xml:space="preserve">FEMA does not disclose the information collected except to the servicing office acting as the government’s fiscal agent, to routine users, to the insured’s agent of record, and mortgagee listed on the flood insurance policy.  The NFIP computer system security plan complies with the Computer Security Act, OMB Circulars A-123, A-127, and A-130.  The NFIP Servicing Agent computer system has a protection and control of the data maintained in the system.  </w:t>
      </w:r>
    </w:p>
    <w:p w14:paraId="6CE6FB71" w14:textId="77777777" w:rsidR="005E47E9" w:rsidRPr="005E47E9" w:rsidRDefault="005E47E9" w:rsidP="00257E4F">
      <w:pPr>
        <w:pStyle w:val="BodyText"/>
        <w:shd w:val="clear" w:color="auto" w:fill="FFFFFF"/>
        <w:rPr>
          <w:sz w:val="24"/>
        </w:rPr>
      </w:pPr>
    </w:p>
    <w:p w14:paraId="7449146F" w14:textId="4930E440" w:rsidR="005E47E9" w:rsidRDefault="005E47E9" w:rsidP="00257E4F">
      <w:pPr>
        <w:pStyle w:val="BodyText"/>
        <w:shd w:val="clear" w:color="auto" w:fill="FFFFFF"/>
        <w:rPr>
          <w:sz w:val="24"/>
        </w:rPr>
      </w:pPr>
      <w:r w:rsidRPr="005E47E9">
        <w:rPr>
          <w:sz w:val="24"/>
        </w:rPr>
        <w:t>A System of Records Notice (SORN)</w:t>
      </w:r>
      <w:r w:rsidR="001C1D70">
        <w:rPr>
          <w:sz w:val="24"/>
        </w:rPr>
        <w:t xml:space="preserve">, National Flood Insurance Program Files System, </w:t>
      </w:r>
      <w:r w:rsidRPr="005E47E9">
        <w:rPr>
          <w:sz w:val="24"/>
        </w:rPr>
        <w:t xml:space="preserve">dated December 19, 2008, Volume 73, Number 245, pages 77747-77750 has been completed.  A Privacy </w:t>
      </w:r>
      <w:r w:rsidR="00D454F4">
        <w:rPr>
          <w:sz w:val="24"/>
        </w:rPr>
        <w:t xml:space="preserve">Impact Assessment (PIA), </w:t>
      </w:r>
      <w:r w:rsidR="001C1D70">
        <w:rPr>
          <w:sz w:val="24"/>
        </w:rPr>
        <w:t xml:space="preserve">National Flood Insurance Program Policy Forms, </w:t>
      </w:r>
      <w:r w:rsidR="00D454F4">
        <w:rPr>
          <w:sz w:val="24"/>
        </w:rPr>
        <w:t>DHS/FEMA/PIA-011</w:t>
      </w:r>
      <w:r w:rsidRPr="005E47E9">
        <w:rPr>
          <w:sz w:val="24"/>
        </w:rPr>
        <w:t xml:space="preserve"> was </w:t>
      </w:r>
      <w:r w:rsidR="00D454F4">
        <w:rPr>
          <w:sz w:val="24"/>
        </w:rPr>
        <w:t>approved</w:t>
      </w:r>
      <w:r w:rsidRPr="005E47E9">
        <w:rPr>
          <w:sz w:val="24"/>
        </w:rPr>
        <w:t xml:space="preserve"> on October 12, 2012.</w:t>
      </w:r>
      <w:r w:rsidR="00B8536C">
        <w:rPr>
          <w:sz w:val="24"/>
        </w:rPr>
        <w:t xml:space="preserve">  </w:t>
      </w:r>
    </w:p>
    <w:p w14:paraId="32A1E63A" w14:textId="77777777" w:rsidR="00C313FA" w:rsidRDefault="00842E74" w:rsidP="00C313FA">
      <w:pPr>
        <w:tabs>
          <w:tab w:val="left" w:pos="360"/>
        </w:tabs>
      </w:pPr>
      <w:r>
        <w:fldChar w:fldCharType="begin"/>
      </w:r>
      <w:r>
        <w:instrText>ADVANCE \R 0.95</w:instrText>
      </w:r>
      <w:r>
        <w:fldChar w:fldCharType="end"/>
      </w:r>
    </w:p>
    <w:p w14:paraId="080A1B50" w14:textId="77777777"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6C6702F" w14:textId="77777777" w:rsidR="00257E4F" w:rsidRDefault="00257E4F" w:rsidP="00257E4F"/>
    <w:p w14:paraId="05CA5D52" w14:textId="77777777" w:rsidR="00257E4F" w:rsidRPr="00F110FD" w:rsidRDefault="00257E4F" w:rsidP="00257E4F">
      <w:r w:rsidRPr="00F110FD">
        <w:t>There are no questions of a sensitive nature necessary required from respondents.</w:t>
      </w:r>
    </w:p>
    <w:p w14:paraId="3F6AC6A4" w14:textId="77777777" w:rsidR="00842E74" w:rsidRDefault="00842E74"/>
    <w:p w14:paraId="7E534FBA" w14:textId="77777777" w:rsidR="00842E74" w:rsidRDefault="00842E74">
      <w:pPr>
        <w:rPr>
          <w:b/>
          <w:bCs/>
        </w:rPr>
      </w:pPr>
      <w:r>
        <w:rPr>
          <w:b/>
          <w:bCs/>
        </w:rPr>
        <w:fldChar w:fldCharType="begin"/>
      </w:r>
      <w:r>
        <w:rPr>
          <w:b/>
          <w:bCs/>
        </w:rPr>
        <w:instrText>ADVANCE \R 0.95</w:instrText>
      </w:r>
      <w:r>
        <w:rPr>
          <w:b/>
          <w:bCs/>
        </w:rPr>
        <w:fldChar w:fldCharType="end"/>
      </w:r>
      <w:r>
        <w:rPr>
          <w:b/>
          <w:bCs/>
        </w:rPr>
        <w:fldChar w:fldCharType="begin"/>
      </w:r>
      <w:r>
        <w:rPr>
          <w:b/>
          <w:bCs/>
        </w:rPr>
        <w:instrText>ADVANCE \R 0.95</w:instrText>
      </w:r>
      <w:r>
        <w:rPr>
          <w:b/>
          <w:bCs/>
        </w:rPr>
        <w:fldChar w:fldCharType="end"/>
      </w:r>
      <w:r>
        <w:rPr>
          <w:b/>
          <w:bCs/>
        </w:rPr>
        <w:t xml:space="preserve"> 12. </w:t>
      </w:r>
      <w:r w:rsidR="00763992">
        <w:rPr>
          <w:b/>
          <w:bCs/>
        </w:rPr>
        <w:t xml:space="preserve"> </w:t>
      </w:r>
      <w:r>
        <w:rPr>
          <w:b/>
          <w:bCs/>
        </w:rPr>
        <w:t>Provide estimates of the hour burden of the collection of information.  The statement should:</w:t>
      </w:r>
    </w:p>
    <w:p w14:paraId="5D267DB7" w14:textId="77777777" w:rsidR="00842E74" w:rsidRDefault="00842E74">
      <w:pPr>
        <w:rPr>
          <w:b/>
          <w:bCs/>
          <w:color w:val="FF0000"/>
        </w:rPr>
      </w:pPr>
      <w:r>
        <w:rPr>
          <w:b/>
          <w:bCs/>
        </w:rPr>
        <w:fldChar w:fldCharType="begin"/>
      </w:r>
      <w:r>
        <w:rPr>
          <w:b/>
          <w:bCs/>
        </w:rPr>
        <w:instrText>ADVANCE \R 0.95</w:instrText>
      </w:r>
      <w:r>
        <w:rPr>
          <w:b/>
          <w:bCs/>
        </w:rPr>
        <w:fldChar w:fldCharType="end"/>
      </w:r>
      <w:r>
        <w:rPr>
          <w:b/>
          <w:bCs/>
        </w:rPr>
        <w:t xml:space="preserve">                                             </w:t>
      </w:r>
    </w:p>
    <w:p w14:paraId="28B1CC18" w14:textId="77777777" w:rsidR="00842E74" w:rsidRDefault="00842E74">
      <w:pPr>
        <w:rPr>
          <w:b/>
          <w:bCs/>
        </w:rPr>
      </w:pPr>
      <w:r>
        <w:rPr>
          <w:b/>
          <w:bCs/>
        </w:rPr>
        <w:fldChar w:fldCharType="begin"/>
      </w:r>
      <w:r>
        <w:rPr>
          <w:b/>
          <w:bCs/>
        </w:rPr>
        <w:instrText>ADVANCE \R 0.95</w:instrText>
      </w:r>
      <w:r>
        <w:rPr>
          <w:b/>
          <w:bCs/>
        </w:rPr>
        <w:fldChar w:fldCharType="end"/>
      </w:r>
      <w:r w:rsidR="00920A21">
        <w:rPr>
          <w:b/>
          <w:bCs/>
        </w:rPr>
        <w:tab/>
      </w:r>
      <w:r w:rsidR="00763992">
        <w:rPr>
          <w:b/>
          <w:bCs/>
        </w:rPr>
        <w:t xml:space="preserve">a.  </w:t>
      </w:r>
      <w:r>
        <w:rPr>
          <w:b/>
          <w:bCs/>
        </w:rPr>
        <w:t>Indicate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Pr>
          <w:b/>
          <w:bCs/>
        </w:rPr>
        <w:t>.  Unless</w:t>
      </w:r>
      <w:r w:rsidR="00920A21">
        <w:rPr>
          <w:b/>
          <w:bCs/>
        </w:rPr>
        <w:tab/>
      </w:r>
      <w:r>
        <w:rPr>
          <w:b/>
          <w:bCs/>
        </w:rPr>
        <w:t>directed to do so, agencies should not conduct special surveys to obtain</w:t>
      </w:r>
      <w:r w:rsidR="00232C69">
        <w:rPr>
          <w:b/>
          <w:bCs/>
        </w:rPr>
        <w:t xml:space="preserve"> </w:t>
      </w:r>
      <w:r>
        <w:rPr>
          <w:b/>
          <w:bCs/>
        </w:rPr>
        <w:t xml:space="preserve">information on which to base hour burden </w:t>
      </w:r>
      <w:r w:rsidR="00763992">
        <w:rPr>
          <w:b/>
          <w:bCs/>
        </w:rPr>
        <w:t>estimates.  Consultation with a</w:t>
      </w:r>
      <w:r w:rsidR="00FD6C8B">
        <w:rPr>
          <w:b/>
          <w:bCs/>
        </w:rPr>
        <w:t xml:space="preserve"> </w:t>
      </w:r>
      <w:r>
        <w:rPr>
          <w:b/>
          <w:bCs/>
        </w:rPr>
        <w:t>sample (fewer than 10) of potential respondents is desired.  If the hour</w:t>
      </w:r>
      <w:r w:rsidR="00920A21">
        <w:rPr>
          <w:b/>
          <w:bCs/>
        </w:rPr>
        <w:tab/>
      </w:r>
      <w:r>
        <w:rPr>
          <w:b/>
          <w:bCs/>
        </w:rPr>
        <w:t>burden on respondents is expected to vary widely because of differences in</w:t>
      </w:r>
      <w:r w:rsidR="00232C69">
        <w:rPr>
          <w:b/>
          <w:bCs/>
        </w:rPr>
        <w:t xml:space="preserve"> </w:t>
      </w:r>
      <w:r>
        <w:rPr>
          <w:b/>
          <w:bCs/>
        </w:rPr>
        <w:t>activity, size, or complexity, show the range of estimated hour burden, and explain the reasons for the variance.  Generally, estimates should not include</w:t>
      </w:r>
      <w:r w:rsidR="00232C69">
        <w:rPr>
          <w:b/>
          <w:bCs/>
        </w:rPr>
        <w:t xml:space="preserve"> </w:t>
      </w:r>
      <w:r>
        <w:rPr>
          <w:b/>
          <w:bCs/>
        </w:rPr>
        <w:t>burden hours for customary and usual business practices.</w:t>
      </w:r>
    </w:p>
    <w:p w14:paraId="47EF7CCD" w14:textId="77777777" w:rsidR="00257E4F" w:rsidRPr="00F110FD" w:rsidRDefault="00257E4F" w:rsidP="00257E4F">
      <w:pPr>
        <w:rPr>
          <w:b/>
          <w:bCs/>
        </w:rPr>
      </w:pPr>
    </w:p>
    <w:p w14:paraId="49939445" w14:textId="77777777" w:rsidR="00257E4F" w:rsidRPr="00D370CA" w:rsidRDefault="00257E4F" w:rsidP="00257E4F">
      <w:pPr>
        <w:rPr>
          <w:bCs/>
        </w:rPr>
      </w:pPr>
      <w:r w:rsidRPr="00D370CA">
        <w:rPr>
          <w:bCs/>
        </w:rPr>
        <w:t>FEMA Form 086-0-1</w:t>
      </w:r>
      <w:r w:rsidR="00D370CA" w:rsidRPr="00D370CA">
        <w:rPr>
          <w:bCs/>
        </w:rPr>
        <w:t xml:space="preserve"> (Application)</w:t>
      </w:r>
      <w:r w:rsidR="00C46516">
        <w:rPr>
          <w:bCs/>
        </w:rPr>
        <w:t xml:space="preserve"> is completed by an estimated 29,550</w:t>
      </w:r>
      <w:r w:rsidRPr="00D370CA">
        <w:rPr>
          <w:bCs/>
        </w:rPr>
        <w:t xml:space="preserve"> property owners.  The average burden per response is </w:t>
      </w:r>
      <w:r w:rsidR="00D370CA" w:rsidRPr="00D370CA">
        <w:rPr>
          <w:bCs/>
        </w:rPr>
        <w:t>.2 hours (</w:t>
      </w:r>
      <w:r w:rsidRPr="00D370CA">
        <w:rPr>
          <w:bCs/>
        </w:rPr>
        <w:t>12 minutes</w:t>
      </w:r>
      <w:r w:rsidR="00D370CA" w:rsidRPr="00D370CA">
        <w:rPr>
          <w:bCs/>
        </w:rPr>
        <w:t>)</w:t>
      </w:r>
      <w:r w:rsidRPr="00D370CA">
        <w:rPr>
          <w:bCs/>
        </w:rPr>
        <w:t xml:space="preserve"> and the total annual burden hours are </w:t>
      </w:r>
      <w:r w:rsidR="00C46516">
        <w:rPr>
          <w:bCs/>
        </w:rPr>
        <w:t>5,910</w:t>
      </w:r>
      <w:r w:rsidRPr="00D370CA">
        <w:rPr>
          <w:bCs/>
        </w:rPr>
        <w:t>.</w:t>
      </w:r>
    </w:p>
    <w:p w14:paraId="3DAC0611" w14:textId="77777777" w:rsidR="00257E4F" w:rsidRPr="00257E4F" w:rsidRDefault="00257E4F" w:rsidP="00257E4F">
      <w:pPr>
        <w:rPr>
          <w:b/>
          <w:bCs/>
          <w:highlight w:val="yellow"/>
        </w:rPr>
      </w:pPr>
    </w:p>
    <w:p w14:paraId="0B717C57" w14:textId="77777777" w:rsidR="00257E4F" w:rsidRPr="00F4448C" w:rsidRDefault="00257E4F" w:rsidP="00257E4F">
      <w:pPr>
        <w:rPr>
          <w:bCs/>
        </w:rPr>
      </w:pPr>
      <w:r w:rsidRPr="00F4448C">
        <w:rPr>
          <w:bCs/>
        </w:rPr>
        <w:t>FEMA Form 086-0-2</w:t>
      </w:r>
      <w:r w:rsidR="00F4448C" w:rsidRPr="00F4448C">
        <w:rPr>
          <w:bCs/>
        </w:rPr>
        <w:t xml:space="preserve"> (Cancellation)</w:t>
      </w:r>
      <w:r w:rsidRPr="00F4448C">
        <w:rPr>
          <w:bCs/>
        </w:rPr>
        <w:t xml:space="preserve"> is completed by an estimated </w:t>
      </w:r>
      <w:r w:rsidR="00C46516">
        <w:rPr>
          <w:bCs/>
        </w:rPr>
        <w:t>40,890</w:t>
      </w:r>
      <w:r w:rsidR="00F4448C" w:rsidRPr="00F4448C">
        <w:rPr>
          <w:bCs/>
        </w:rPr>
        <w:t xml:space="preserve"> </w:t>
      </w:r>
      <w:r w:rsidRPr="00F4448C">
        <w:rPr>
          <w:bCs/>
        </w:rPr>
        <w:t xml:space="preserve">property owners.  The average burden per response is </w:t>
      </w:r>
      <w:r w:rsidR="00F4448C" w:rsidRPr="00F4448C">
        <w:rPr>
          <w:bCs/>
        </w:rPr>
        <w:t>.125 hours (</w:t>
      </w:r>
      <w:r w:rsidRPr="00F4448C">
        <w:rPr>
          <w:bCs/>
        </w:rPr>
        <w:t>7.5 minutes</w:t>
      </w:r>
      <w:r w:rsidR="00F4448C" w:rsidRPr="00F4448C">
        <w:rPr>
          <w:bCs/>
        </w:rPr>
        <w:t>)</w:t>
      </w:r>
      <w:r w:rsidRPr="00F4448C">
        <w:rPr>
          <w:bCs/>
        </w:rPr>
        <w:t xml:space="preserve"> and the total annual burden hours are </w:t>
      </w:r>
      <w:r w:rsidR="00C46516">
        <w:rPr>
          <w:bCs/>
        </w:rPr>
        <w:t>5,111</w:t>
      </w:r>
      <w:r w:rsidRPr="00F4448C">
        <w:rPr>
          <w:bCs/>
        </w:rPr>
        <w:t>.</w:t>
      </w:r>
    </w:p>
    <w:p w14:paraId="1BBBD7FF" w14:textId="77777777" w:rsidR="00257E4F" w:rsidRPr="00257E4F" w:rsidRDefault="00257E4F" w:rsidP="00257E4F">
      <w:pPr>
        <w:rPr>
          <w:b/>
          <w:bCs/>
          <w:highlight w:val="yellow"/>
        </w:rPr>
      </w:pPr>
    </w:p>
    <w:p w14:paraId="105A0291" w14:textId="77777777" w:rsidR="00257E4F" w:rsidRPr="00F4448C" w:rsidRDefault="00257E4F" w:rsidP="00257E4F">
      <w:pPr>
        <w:rPr>
          <w:bCs/>
        </w:rPr>
      </w:pPr>
      <w:r w:rsidRPr="00F4448C">
        <w:rPr>
          <w:bCs/>
        </w:rPr>
        <w:t>FEMA Form 086-0-3</w:t>
      </w:r>
      <w:r w:rsidR="00F4448C" w:rsidRPr="00F4448C">
        <w:rPr>
          <w:bCs/>
        </w:rPr>
        <w:t xml:space="preserve"> (Endorsement)</w:t>
      </w:r>
      <w:r w:rsidRPr="00F4448C">
        <w:rPr>
          <w:bCs/>
        </w:rPr>
        <w:t xml:space="preserve"> is completed by an estimated </w:t>
      </w:r>
      <w:r w:rsidR="00C46516">
        <w:rPr>
          <w:bCs/>
        </w:rPr>
        <w:t xml:space="preserve">510,402 </w:t>
      </w:r>
      <w:r w:rsidRPr="00F4448C">
        <w:rPr>
          <w:bCs/>
        </w:rPr>
        <w:t xml:space="preserve">property owners.  The average burden per response is </w:t>
      </w:r>
      <w:r w:rsidR="00F4448C" w:rsidRPr="00F4448C">
        <w:rPr>
          <w:bCs/>
        </w:rPr>
        <w:t>.15 hours (</w:t>
      </w:r>
      <w:r w:rsidRPr="00F4448C">
        <w:rPr>
          <w:bCs/>
        </w:rPr>
        <w:t>9 minutes</w:t>
      </w:r>
      <w:r w:rsidR="00F4448C" w:rsidRPr="00F4448C">
        <w:rPr>
          <w:bCs/>
        </w:rPr>
        <w:t>)</w:t>
      </w:r>
      <w:r w:rsidRPr="00F4448C">
        <w:rPr>
          <w:bCs/>
        </w:rPr>
        <w:t xml:space="preserve"> and the</w:t>
      </w:r>
      <w:r w:rsidR="00F4448C" w:rsidRPr="00F4448C">
        <w:rPr>
          <w:bCs/>
        </w:rPr>
        <w:t xml:space="preserve"> total annual burden hours are </w:t>
      </w:r>
      <w:r w:rsidR="00C46516">
        <w:rPr>
          <w:bCs/>
        </w:rPr>
        <w:t>76,560</w:t>
      </w:r>
      <w:r w:rsidRPr="00F4448C">
        <w:rPr>
          <w:bCs/>
        </w:rPr>
        <w:t>.</w:t>
      </w:r>
    </w:p>
    <w:p w14:paraId="68213F9A" w14:textId="77777777" w:rsidR="00257E4F" w:rsidRPr="00257E4F" w:rsidRDefault="00257E4F" w:rsidP="00257E4F">
      <w:pPr>
        <w:rPr>
          <w:b/>
          <w:bCs/>
          <w:highlight w:val="yellow"/>
        </w:rPr>
      </w:pPr>
    </w:p>
    <w:p w14:paraId="5E91E95C" w14:textId="77777777" w:rsidR="00257E4F" w:rsidRDefault="00257E4F" w:rsidP="00257E4F">
      <w:pPr>
        <w:rPr>
          <w:bCs/>
        </w:rPr>
      </w:pPr>
      <w:r w:rsidRPr="00F4448C">
        <w:rPr>
          <w:bCs/>
        </w:rPr>
        <w:t xml:space="preserve">FEMA Form 086-0-4 </w:t>
      </w:r>
      <w:r w:rsidR="00F4448C" w:rsidRPr="00F4448C">
        <w:rPr>
          <w:bCs/>
        </w:rPr>
        <w:t xml:space="preserve">(V-Zone Risk Factor Rating Form) </w:t>
      </w:r>
      <w:r w:rsidRPr="00F4448C">
        <w:rPr>
          <w:bCs/>
        </w:rPr>
        <w:t xml:space="preserve">is completed by an estimated </w:t>
      </w:r>
      <w:r w:rsidR="00F4448C" w:rsidRPr="00F4448C">
        <w:rPr>
          <w:bCs/>
        </w:rPr>
        <w:t>1</w:t>
      </w:r>
      <w:r w:rsidRPr="00F4448C">
        <w:rPr>
          <w:bCs/>
        </w:rPr>
        <w:t xml:space="preserve">0 architects or engineers.  The average burden per response is 6.5 hours and the total annual burden hours are </w:t>
      </w:r>
      <w:r w:rsidR="00F4448C" w:rsidRPr="00F4448C">
        <w:rPr>
          <w:bCs/>
        </w:rPr>
        <w:t>65</w:t>
      </w:r>
      <w:r w:rsidRPr="00F4448C">
        <w:rPr>
          <w:bCs/>
        </w:rPr>
        <w:t>.</w:t>
      </w:r>
    </w:p>
    <w:p w14:paraId="1EB25646" w14:textId="77777777" w:rsidR="00CE5A7D" w:rsidRPr="00257E4F" w:rsidRDefault="00CE5A7D" w:rsidP="00CE5A7D">
      <w:pPr>
        <w:rPr>
          <w:b/>
          <w:bCs/>
          <w:highlight w:val="yellow"/>
        </w:rPr>
      </w:pPr>
    </w:p>
    <w:p w14:paraId="3AA48BD4" w14:textId="77777777" w:rsidR="00CE5A7D" w:rsidRPr="00F4448C" w:rsidRDefault="00CE5A7D" w:rsidP="00CE5A7D">
      <w:pPr>
        <w:rPr>
          <w:bCs/>
        </w:rPr>
      </w:pPr>
      <w:r w:rsidRPr="00F4448C">
        <w:rPr>
          <w:bCs/>
        </w:rPr>
        <w:t xml:space="preserve">FEMA Form 086-0-5 </w:t>
      </w:r>
      <w:r w:rsidR="000A718C">
        <w:rPr>
          <w:bCs/>
        </w:rPr>
        <w:t>(</w:t>
      </w:r>
      <w:r w:rsidRPr="00F4448C">
        <w:rPr>
          <w:bCs/>
        </w:rPr>
        <w:t>Preferred Risk</w:t>
      </w:r>
      <w:r w:rsidR="009C5329">
        <w:rPr>
          <w:bCs/>
        </w:rPr>
        <w:t xml:space="preserve"> Policy and</w:t>
      </w:r>
      <w:r w:rsidR="000D7A84">
        <w:rPr>
          <w:bCs/>
        </w:rPr>
        <w:t xml:space="preserve"> Newly Mapped</w:t>
      </w:r>
      <w:r w:rsidRPr="00F4448C">
        <w:rPr>
          <w:bCs/>
        </w:rPr>
        <w:t xml:space="preserve"> Application) is completed by an estimated </w:t>
      </w:r>
      <w:r w:rsidR="00C46516">
        <w:rPr>
          <w:bCs/>
        </w:rPr>
        <w:t>20,215</w:t>
      </w:r>
      <w:r w:rsidRPr="00F4448C">
        <w:rPr>
          <w:bCs/>
        </w:rPr>
        <w:t xml:space="preserve"> property owners.  The average burden per response is </w:t>
      </w:r>
      <w:r w:rsidR="00446784">
        <w:rPr>
          <w:bCs/>
        </w:rPr>
        <w:t>0</w:t>
      </w:r>
      <w:r w:rsidRPr="00F4448C">
        <w:rPr>
          <w:bCs/>
        </w:rPr>
        <w:t>.</w:t>
      </w:r>
      <w:r w:rsidR="00DC6F89" w:rsidRPr="00F4448C">
        <w:rPr>
          <w:bCs/>
        </w:rPr>
        <w:t>1</w:t>
      </w:r>
      <w:r w:rsidR="00DC6F89">
        <w:rPr>
          <w:bCs/>
        </w:rPr>
        <w:t>667</w:t>
      </w:r>
      <w:r w:rsidR="00DC6F89" w:rsidRPr="00F4448C">
        <w:rPr>
          <w:bCs/>
        </w:rPr>
        <w:t xml:space="preserve"> </w:t>
      </w:r>
      <w:r w:rsidRPr="00F4448C">
        <w:rPr>
          <w:bCs/>
        </w:rPr>
        <w:t xml:space="preserve">hours </w:t>
      </w:r>
      <w:r w:rsidR="00DA0F04">
        <w:rPr>
          <w:bCs/>
        </w:rPr>
        <w:t xml:space="preserve">(10 minutes) </w:t>
      </w:r>
      <w:r w:rsidRPr="00F4448C">
        <w:rPr>
          <w:bCs/>
        </w:rPr>
        <w:t xml:space="preserve">and the total annual burden hours are </w:t>
      </w:r>
      <w:r w:rsidR="00C46516">
        <w:rPr>
          <w:bCs/>
        </w:rPr>
        <w:t>3,</w:t>
      </w:r>
      <w:r w:rsidR="00DC6F89">
        <w:rPr>
          <w:bCs/>
        </w:rPr>
        <w:t>370</w:t>
      </w:r>
      <w:r w:rsidRPr="00F4448C">
        <w:rPr>
          <w:bCs/>
        </w:rPr>
        <w:t>.</w:t>
      </w:r>
    </w:p>
    <w:p w14:paraId="55951A08" w14:textId="77777777" w:rsidR="00CE5A7D" w:rsidRPr="00F4448C" w:rsidRDefault="00CE5A7D" w:rsidP="00257E4F">
      <w:pPr>
        <w:rPr>
          <w:bCs/>
        </w:rPr>
      </w:pPr>
    </w:p>
    <w:p w14:paraId="541492D3" w14:textId="77777777" w:rsidR="00842E74" w:rsidRDefault="00842E74">
      <w:pPr>
        <w:rPr>
          <w:b/>
          <w:bCs/>
        </w:rPr>
      </w:pPr>
      <w:r>
        <w:fldChar w:fldCharType="begin"/>
      </w:r>
      <w:r>
        <w:instrText>ADVANCE \R 0.95</w:instrText>
      </w:r>
      <w:r>
        <w:fldChar w:fldCharType="end"/>
      </w:r>
      <w:r>
        <w:tab/>
      </w:r>
      <w:r>
        <w:rPr>
          <w:b/>
          <w:bCs/>
        </w:rPr>
        <w:t>b.  If this request for approval covers more than one form, provide separate hour burden estimates for each form and aggregate the hour burdens in Item 13 of OMB Form 83-I.</w:t>
      </w:r>
    </w:p>
    <w:p w14:paraId="34519466" w14:textId="77777777" w:rsidR="00842E74" w:rsidRDefault="00842E74">
      <w:pPr>
        <w:rPr>
          <w:b/>
          <w:bCs/>
        </w:rPr>
      </w:pPr>
    </w:p>
    <w:p w14:paraId="38B6EE8A" w14:textId="77777777" w:rsidR="00883BF5" w:rsidRDefault="00842E74" w:rsidP="00883BF5">
      <w:pPr>
        <w:rPr>
          <w:b/>
          <w:bCs/>
        </w:rPr>
      </w:pPr>
      <w:r>
        <w:rPr>
          <w:b/>
          <w:bCs/>
        </w:rPr>
        <w:tab/>
        <w:t xml:space="preserve">c. </w:t>
      </w:r>
      <w:r w:rsidR="006A4787">
        <w:rPr>
          <w:b/>
          <w:bCs/>
        </w:rPr>
        <w:t xml:space="preserve"> </w:t>
      </w:r>
      <w:r>
        <w:rPr>
          <w:b/>
          <w:bCs/>
        </w:rPr>
        <w:t xml:space="preserve">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14:paraId="5CE9E3AC" w14:textId="77777777" w:rsidR="00A40261" w:rsidRDefault="00A40261" w:rsidP="00883BF5">
      <w:pPr>
        <w:rPr>
          <w:b/>
          <w:bCs/>
        </w:rPr>
      </w:pPr>
    </w:p>
    <w:tbl>
      <w:tblPr>
        <w:tblW w:w="1113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347"/>
        <w:gridCol w:w="936"/>
        <w:gridCol w:w="936"/>
        <w:gridCol w:w="1177"/>
        <w:gridCol w:w="1077"/>
        <w:gridCol w:w="1326"/>
        <w:gridCol w:w="798"/>
        <w:gridCol w:w="2277"/>
      </w:tblGrid>
      <w:tr w:rsidR="009F7361" w:rsidRPr="000A5B6F" w14:paraId="31499AC2" w14:textId="77777777" w:rsidTr="00E97B9C">
        <w:tc>
          <w:tcPr>
            <w:tcW w:w="11136" w:type="dxa"/>
            <w:gridSpan w:val="9"/>
            <w:shd w:val="pct10" w:color="auto" w:fill="auto"/>
            <w:vAlign w:val="bottom"/>
          </w:tcPr>
          <w:p w14:paraId="13D01886" w14:textId="77777777" w:rsidR="009F7361" w:rsidRPr="000A5B6F" w:rsidRDefault="009F7361" w:rsidP="000A5B6F">
            <w:pPr>
              <w:jc w:val="center"/>
              <w:rPr>
                <w:rFonts w:ascii="Arial" w:hAnsi="Arial" w:cs="Arial"/>
                <w:b/>
                <w:bCs/>
                <w:color w:val="000000"/>
                <w:sz w:val="18"/>
                <w:szCs w:val="18"/>
              </w:rPr>
            </w:pPr>
            <w:r w:rsidRPr="000A5B6F">
              <w:rPr>
                <w:rFonts w:ascii="Arial" w:hAnsi="Arial" w:cs="Arial"/>
                <w:b/>
                <w:bCs/>
                <w:color w:val="000000"/>
                <w:sz w:val="18"/>
                <w:szCs w:val="18"/>
              </w:rPr>
              <w:t>Estimated Annualized Burden Hours and Costs</w:t>
            </w:r>
          </w:p>
        </w:tc>
      </w:tr>
      <w:tr w:rsidR="005B58A2" w:rsidRPr="000A5B6F" w14:paraId="716927A8" w14:textId="77777777" w:rsidTr="00E97B9C">
        <w:tc>
          <w:tcPr>
            <w:tcW w:w="1262" w:type="dxa"/>
            <w:shd w:val="pct10" w:color="auto" w:fill="auto"/>
            <w:vAlign w:val="bottom"/>
          </w:tcPr>
          <w:p w14:paraId="6FC2C24A" w14:textId="77777777" w:rsidR="005B58A2" w:rsidRPr="000A5B6F" w:rsidRDefault="005B58A2" w:rsidP="00883BF5">
            <w:pPr>
              <w:rPr>
                <w:b/>
                <w:bCs/>
              </w:rPr>
            </w:pPr>
            <w:r w:rsidRPr="000A5B6F">
              <w:rPr>
                <w:rFonts w:ascii="Arial" w:hAnsi="Arial" w:cs="Arial"/>
                <w:b/>
                <w:bCs/>
                <w:color w:val="000000"/>
                <w:sz w:val="18"/>
                <w:szCs w:val="18"/>
              </w:rPr>
              <w:t>Type of Respondent</w:t>
            </w:r>
          </w:p>
        </w:tc>
        <w:tc>
          <w:tcPr>
            <w:tcW w:w="1347" w:type="dxa"/>
            <w:shd w:val="pct10" w:color="auto" w:fill="auto"/>
            <w:vAlign w:val="bottom"/>
          </w:tcPr>
          <w:p w14:paraId="1DA48B78" w14:textId="77777777" w:rsidR="005B58A2" w:rsidRPr="000A5B6F" w:rsidRDefault="005B58A2" w:rsidP="00883BF5">
            <w:pPr>
              <w:rPr>
                <w:b/>
                <w:bCs/>
              </w:rPr>
            </w:pPr>
            <w:r w:rsidRPr="000A5B6F">
              <w:rPr>
                <w:rFonts w:ascii="Arial" w:hAnsi="Arial" w:cs="Arial"/>
                <w:b/>
                <w:bCs/>
                <w:color w:val="000000"/>
                <w:sz w:val="18"/>
                <w:szCs w:val="18"/>
              </w:rPr>
              <w:t>Form Name / Form Number</w:t>
            </w:r>
          </w:p>
        </w:tc>
        <w:tc>
          <w:tcPr>
            <w:tcW w:w="936" w:type="dxa"/>
            <w:shd w:val="pct10" w:color="auto" w:fill="auto"/>
            <w:vAlign w:val="bottom"/>
          </w:tcPr>
          <w:p w14:paraId="4C87345D" w14:textId="77777777" w:rsidR="005B58A2" w:rsidRPr="000A5B6F" w:rsidRDefault="005B58A2" w:rsidP="00A40261">
            <w:pPr>
              <w:rPr>
                <w:rFonts w:ascii="Arial" w:hAnsi="Arial" w:cs="Arial"/>
                <w:b/>
                <w:bCs/>
                <w:color w:val="000000"/>
                <w:sz w:val="18"/>
                <w:szCs w:val="18"/>
              </w:rPr>
            </w:pPr>
            <w:r w:rsidRPr="000A5B6F">
              <w:rPr>
                <w:rFonts w:ascii="Arial" w:hAnsi="Arial" w:cs="Arial"/>
                <w:b/>
                <w:bCs/>
                <w:color w:val="000000"/>
                <w:sz w:val="18"/>
                <w:szCs w:val="18"/>
              </w:rPr>
              <w:t>No. of Respon-</w:t>
            </w:r>
          </w:p>
          <w:p w14:paraId="79F0AF58" w14:textId="77777777" w:rsidR="005B58A2" w:rsidRPr="000A5B6F" w:rsidRDefault="005B58A2" w:rsidP="00883BF5">
            <w:pPr>
              <w:rPr>
                <w:b/>
                <w:bCs/>
              </w:rPr>
            </w:pPr>
            <w:r w:rsidRPr="000A5B6F">
              <w:rPr>
                <w:rFonts w:ascii="Arial" w:hAnsi="Arial" w:cs="Arial"/>
                <w:b/>
                <w:bCs/>
                <w:color w:val="000000"/>
                <w:sz w:val="18"/>
                <w:szCs w:val="18"/>
              </w:rPr>
              <w:t>dents</w:t>
            </w:r>
          </w:p>
        </w:tc>
        <w:tc>
          <w:tcPr>
            <w:tcW w:w="936" w:type="dxa"/>
            <w:shd w:val="pct10" w:color="auto" w:fill="auto"/>
            <w:vAlign w:val="bottom"/>
          </w:tcPr>
          <w:p w14:paraId="2183C1D3" w14:textId="77777777" w:rsidR="005B58A2" w:rsidRPr="000A5B6F" w:rsidRDefault="005B58A2" w:rsidP="00883BF5">
            <w:pPr>
              <w:rPr>
                <w:b/>
                <w:bCs/>
              </w:rPr>
            </w:pPr>
            <w:r w:rsidRPr="000A5B6F">
              <w:rPr>
                <w:rFonts w:ascii="Arial" w:hAnsi="Arial" w:cs="Arial"/>
                <w:b/>
                <w:bCs/>
                <w:color w:val="000000"/>
                <w:sz w:val="18"/>
                <w:szCs w:val="18"/>
              </w:rPr>
              <w:t>No. of Respon-ses per Respon-dent</w:t>
            </w:r>
          </w:p>
        </w:tc>
        <w:tc>
          <w:tcPr>
            <w:tcW w:w="1177" w:type="dxa"/>
            <w:shd w:val="pct10" w:color="auto" w:fill="auto"/>
            <w:vAlign w:val="bottom"/>
          </w:tcPr>
          <w:p w14:paraId="56AF830F" w14:textId="77777777" w:rsidR="005B58A2" w:rsidRPr="000A5B6F" w:rsidRDefault="005B58A2" w:rsidP="00883BF5">
            <w:pPr>
              <w:rPr>
                <w:b/>
                <w:bCs/>
              </w:rPr>
            </w:pPr>
            <w:r w:rsidRPr="000A5B6F">
              <w:rPr>
                <w:rFonts w:ascii="Arial" w:hAnsi="Arial" w:cs="Arial"/>
                <w:b/>
                <w:bCs/>
                <w:color w:val="000000"/>
                <w:sz w:val="18"/>
                <w:szCs w:val="18"/>
              </w:rPr>
              <w:t>Total No. of Responses</w:t>
            </w:r>
          </w:p>
        </w:tc>
        <w:tc>
          <w:tcPr>
            <w:tcW w:w="1077" w:type="dxa"/>
            <w:shd w:val="pct10" w:color="auto" w:fill="auto"/>
            <w:vAlign w:val="bottom"/>
          </w:tcPr>
          <w:p w14:paraId="2643B443" w14:textId="77777777" w:rsidR="005B58A2" w:rsidRPr="000A5B6F" w:rsidRDefault="005B58A2" w:rsidP="00883BF5">
            <w:pPr>
              <w:rPr>
                <w:b/>
                <w:bCs/>
              </w:rPr>
            </w:pPr>
            <w:r w:rsidRPr="000A5B6F">
              <w:rPr>
                <w:rFonts w:ascii="Arial" w:hAnsi="Arial" w:cs="Arial"/>
                <w:b/>
                <w:bCs/>
                <w:color w:val="000000"/>
                <w:sz w:val="18"/>
                <w:szCs w:val="18"/>
              </w:rPr>
              <w:t>Avg. Burden per Response (in hours)</w:t>
            </w:r>
          </w:p>
        </w:tc>
        <w:tc>
          <w:tcPr>
            <w:tcW w:w="1326" w:type="dxa"/>
            <w:shd w:val="pct10" w:color="auto" w:fill="auto"/>
            <w:vAlign w:val="bottom"/>
          </w:tcPr>
          <w:p w14:paraId="0E6731B4" w14:textId="77777777" w:rsidR="005B58A2" w:rsidRPr="000A5B6F" w:rsidRDefault="005B58A2" w:rsidP="00883BF5">
            <w:pPr>
              <w:rPr>
                <w:b/>
                <w:bCs/>
              </w:rPr>
            </w:pPr>
            <w:r w:rsidRPr="000A5B6F">
              <w:rPr>
                <w:rFonts w:ascii="Arial" w:hAnsi="Arial" w:cs="Arial"/>
                <w:b/>
                <w:bCs/>
                <w:color w:val="000000"/>
                <w:sz w:val="18"/>
                <w:szCs w:val="18"/>
              </w:rPr>
              <w:t>Total Annual Burden (in hours)</w:t>
            </w:r>
          </w:p>
        </w:tc>
        <w:tc>
          <w:tcPr>
            <w:tcW w:w="798" w:type="dxa"/>
            <w:shd w:val="pct10" w:color="auto" w:fill="auto"/>
            <w:vAlign w:val="bottom"/>
          </w:tcPr>
          <w:p w14:paraId="27EA852F" w14:textId="77777777" w:rsidR="005B58A2" w:rsidRPr="000A5B6F" w:rsidRDefault="005B58A2" w:rsidP="00883BF5">
            <w:pPr>
              <w:rPr>
                <w:b/>
                <w:bCs/>
              </w:rPr>
            </w:pPr>
            <w:r w:rsidRPr="000A5B6F">
              <w:rPr>
                <w:rFonts w:ascii="Arial" w:hAnsi="Arial" w:cs="Arial"/>
                <w:b/>
                <w:bCs/>
                <w:color w:val="000000"/>
                <w:sz w:val="18"/>
                <w:szCs w:val="18"/>
              </w:rPr>
              <w:t>Avg. Hourly Wage Rate</w:t>
            </w:r>
          </w:p>
        </w:tc>
        <w:tc>
          <w:tcPr>
            <w:tcW w:w="2277" w:type="dxa"/>
            <w:shd w:val="pct10" w:color="auto" w:fill="auto"/>
            <w:vAlign w:val="bottom"/>
          </w:tcPr>
          <w:p w14:paraId="6B0417CA" w14:textId="77777777" w:rsidR="00456A1D" w:rsidRDefault="005B58A2" w:rsidP="00883BF5">
            <w:pPr>
              <w:rPr>
                <w:rFonts w:ascii="Arial" w:hAnsi="Arial" w:cs="Arial"/>
                <w:b/>
                <w:bCs/>
                <w:color w:val="000000"/>
                <w:sz w:val="18"/>
                <w:szCs w:val="18"/>
              </w:rPr>
            </w:pPr>
            <w:r w:rsidRPr="000A5B6F">
              <w:rPr>
                <w:rFonts w:ascii="Arial" w:hAnsi="Arial" w:cs="Arial"/>
                <w:b/>
                <w:bCs/>
                <w:color w:val="000000"/>
                <w:sz w:val="18"/>
                <w:szCs w:val="18"/>
              </w:rPr>
              <w:t xml:space="preserve">Total </w:t>
            </w:r>
          </w:p>
          <w:p w14:paraId="171197AC" w14:textId="77777777" w:rsidR="00456A1D" w:rsidRDefault="005B58A2" w:rsidP="00883BF5">
            <w:pPr>
              <w:rPr>
                <w:rFonts w:ascii="Arial" w:hAnsi="Arial" w:cs="Arial"/>
                <w:b/>
                <w:bCs/>
                <w:color w:val="000000"/>
                <w:sz w:val="18"/>
                <w:szCs w:val="18"/>
              </w:rPr>
            </w:pPr>
            <w:r w:rsidRPr="000A5B6F">
              <w:rPr>
                <w:rFonts w:ascii="Arial" w:hAnsi="Arial" w:cs="Arial"/>
                <w:b/>
                <w:bCs/>
                <w:color w:val="000000"/>
                <w:sz w:val="18"/>
                <w:szCs w:val="18"/>
              </w:rPr>
              <w:t>Annual Respondent</w:t>
            </w:r>
          </w:p>
          <w:p w14:paraId="18F45B8E" w14:textId="77777777" w:rsidR="005B58A2" w:rsidRPr="000A5B6F" w:rsidRDefault="005B58A2" w:rsidP="00883BF5">
            <w:pPr>
              <w:rPr>
                <w:rFonts w:ascii="Arial" w:hAnsi="Arial" w:cs="Arial"/>
                <w:b/>
                <w:bCs/>
                <w:color w:val="000000"/>
                <w:sz w:val="18"/>
                <w:szCs w:val="18"/>
              </w:rPr>
            </w:pPr>
            <w:r w:rsidRPr="000A5B6F">
              <w:rPr>
                <w:rFonts w:ascii="Arial" w:hAnsi="Arial" w:cs="Arial"/>
                <w:b/>
                <w:bCs/>
                <w:color w:val="000000"/>
                <w:sz w:val="18"/>
                <w:szCs w:val="18"/>
              </w:rPr>
              <w:t>Cost</w:t>
            </w:r>
          </w:p>
        </w:tc>
      </w:tr>
      <w:tr w:rsidR="005B58A2" w:rsidRPr="000A5B6F" w14:paraId="22565193" w14:textId="77777777" w:rsidTr="00E97B9C">
        <w:tc>
          <w:tcPr>
            <w:tcW w:w="1262" w:type="dxa"/>
            <w:shd w:val="clear" w:color="auto" w:fill="auto"/>
            <w:vAlign w:val="bottom"/>
          </w:tcPr>
          <w:p w14:paraId="6A234666" w14:textId="77777777" w:rsidR="005B58A2" w:rsidRPr="000A5B6F" w:rsidRDefault="005B58A2" w:rsidP="00883BF5">
            <w:pPr>
              <w:rPr>
                <w:b/>
                <w:bCs/>
              </w:rPr>
            </w:pPr>
            <w:r w:rsidRPr="000A5B6F">
              <w:rPr>
                <w:rFonts w:ascii="Arial" w:hAnsi="Arial" w:cs="Arial"/>
                <w:color w:val="000000"/>
                <w:sz w:val="19"/>
                <w:szCs w:val="19"/>
              </w:rPr>
              <w:t>Individual and Household, Business or other for profit, Not-for-profit institutions, Farms, State, local, or Tribal Government</w:t>
            </w:r>
          </w:p>
        </w:tc>
        <w:tc>
          <w:tcPr>
            <w:tcW w:w="1347" w:type="dxa"/>
            <w:shd w:val="clear" w:color="auto" w:fill="auto"/>
            <w:vAlign w:val="bottom"/>
          </w:tcPr>
          <w:p w14:paraId="6650A652" w14:textId="77777777" w:rsidR="005B58A2" w:rsidRPr="000A5B6F" w:rsidRDefault="005B58A2" w:rsidP="00883BF5">
            <w:pPr>
              <w:rPr>
                <w:b/>
                <w:bCs/>
              </w:rPr>
            </w:pPr>
            <w:r w:rsidRPr="000A5B6F">
              <w:rPr>
                <w:rFonts w:ascii="Arial" w:hAnsi="Arial" w:cs="Arial"/>
                <w:color w:val="000000"/>
                <w:sz w:val="19"/>
                <w:szCs w:val="19"/>
              </w:rPr>
              <w:t>Flood Insurance Application / FEMA Form 086-0-1 </w:t>
            </w:r>
          </w:p>
        </w:tc>
        <w:tc>
          <w:tcPr>
            <w:tcW w:w="936" w:type="dxa"/>
            <w:shd w:val="clear" w:color="auto" w:fill="auto"/>
            <w:vAlign w:val="bottom"/>
          </w:tcPr>
          <w:p w14:paraId="3F098DE0" w14:textId="77777777" w:rsidR="005B58A2" w:rsidRPr="000A5B6F" w:rsidRDefault="005B58A2" w:rsidP="00883BF5">
            <w:pPr>
              <w:rPr>
                <w:b/>
                <w:bCs/>
              </w:rPr>
            </w:pPr>
            <w:r w:rsidRPr="000A5B6F">
              <w:rPr>
                <w:rFonts w:ascii="Arial" w:hAnsi="Arial" w:cs="Arial"/>
                <w:color w:val="000000"/>
                <w:sz w:val="19"/>
                <w:szCs w:val="19"/>
              </w:rPr>
              <w:t>29,550</w:t>
            </w:r>
          </w:p>
        </w:tc>
        <w:tc>
          <w:tcPr>
            <w:tcW w:w="936" w:type="dxa"/>
            <w:shd w:val="clear" w:color="auto" w:fill="auto"/>
            <w:vAlign w:val="bottom"/>
          </w:tcPr>
          <w:p w14:paraId="6C94AE67" w14:textId="77777777" w:rsidR="005B58A2" w:rsidRPr="000A5B6F" w:rsidRDefault="005B58A2" w:rsidP="00883BF5">
            <w:pPr>
              <w:rPr>
                <w:b/>
                <w:bCs/>
              </w:rPr>
            </w:pPr>
            <w:r w:rsidRPr="000A5B6F">
              <w:rPr>
                <w:rFonts w:ascii="Arial" w:hAnsi="Arial" w:cs="Arial"/>
                <w:color w:val="000000"/>
                <w:sz w:val="19"/>
                <w:szCs w:val="19"/>
              </w:rPr>
              <w:t>1</w:t>
            </w:r>
          </w:p>
        </w:tc>
        <w:tc>
          <w:tcPr>
            <w:tcW w:w="1177" w:type="dxa"/>
            <w:shd w:val="clear" w:color="auto" w:fill="auto"/>
            <w:vAlign w:val="bottom"/>
          </w:tcPr>
          <w:p w14:paraId="1EF39211" w14:textId="77777777" w:rsidR="005B58A2" w:rsidRPr="000A5B6F" w:rsidRDefault="005B58A2" w:rsidP="00883BF5">
            <w:pPr>
              <w:rPr>
                <w:b/>
                <w:bCs/>
              </w:rPr>
            </w:pPr>
            <w:r w:rsidRPr="000A5B6F">
              <w:rPr>
                <w:rFonts w:ascii="Arial" w:hAnsi="Arial" w:cs="Arial"/>
                <w:color w:val="000000"/>
                <w:sz w:val="19"/>
                <w:szCs w:val="19"/>
              </w:rPr>
              <w:t>29,550</w:t>
            </w:r>
          </w:p>
        </w:tc>
        <w:tc>
          <w:tcPr>
            <w:tcW w:w="1077" w:type="dxa"/>
            <w:shd w:val="clear" w:color="auto" w:fill="auto"/>
            <w:vAlign w:val="bottom"/>
          </w:tcPr>
          <w:p w14:paraId="01375857" w14:textId="77777777" w:rsidR="005B58A2" w:rsidRPr="000A5B6F" w:rsidRDefault="005B58A2" w:rsidP="00883BF5">
            <w:pPr>
              <w:rPr>
                <w:b/>
                <w:bCs/>
              </w:rPr>
            </w:pPr>
            <w:r w:rsidRPr="000A5B6F">
              <w:rPr>
                <w:rFonts w:ascii="Arial" w:hAnsi="Arial" w:cs="Arial"/>
                <w:color w:val="000000"/>
                <w:sz w:val="19"/>
                <w:szCs w:val="19"/>
              </w:rPr>
              <w:t>.2 Hours (12 Minutes) </w:t>
            </w:r>
          </w:p>
        </w:tc>
        <w:tc>
          <w:tcPr>
            <w:tcW w:w="1326" w:type="dxa"/>
            <w:shd w:val="clear" w:color="auto" w:fill="auto"/>
            <w:vAlign w:val="bottom"/>
          </w:tcPr>
          <w:p w14:paraId="4344C3FE" w14:textId="77777777" w:rsidR="005B58A2" w:rsidRPr="000A5B6F" w:rsidRDefault="005B58A2" w:rsidP="00883BF5">
            <w:pPr>
              <w:rPr>
                <w:b/>
                <w:bCs/>
              </w:rPr>
            </w:pPr>
            <w:r w:rsidRPr="000A5B6F">
              <w:rPr>
                <w:rFonts w:ascii="Arial" w:hAnsi="Arial" w:cs="Arial"/>
                <w:color w:val="000000"/>
                <w:sz w:val="19"/>
                <w:szCs w:val="19"/>
              </w:rPr>
              <w:t>5,910</w:t>
            </w:r>
          </w:p>
        </w:tc>
        <w:tc>
          <w:tcPr>
            <w:tcW w:w="798" w:type="dxa"/>
            <w:shd w:val="clear" w:color="auto" w:fill="auto"/>
            <w:vAlign w:val="bottom"/>
          </w:tcPr>
          <w:p w14:paraId="401FBE91" w14:textId="77777777" w:rsidR="005B58A2" w:rsidRPr="000A5B6F" w:rsidRDefault="005B58A2" w:rsidP="00883BF5">
            <w:pPr>
              <w:rPr>
                <w:b/>
                <w:bCs/>
              </w:rPr>
            </w:pPr>
            <w:r w:rsidRPr="000A5B6F">
              <w:rPr>
                <w:rFonts w:ascii="Arial" w:hAnsi="Arial" w:cs="Arial"/>
                <w:color w:val="000000"/>
                <w:sz w:val="19"/>
                <w:szCs w:val="19"/>
              </w:rPr>
              <w:t>$31.79</w:t>
            </w:r>
          </w:p>
        </w:tc>
        <w:tc>
          <w:tcPr>
            <w:tcW w:w="2277" w:type="dxa"/>
            <w:shd w:val="clear" w:color="auto" w:fill="auto"/>
            <w:vAlign w:val="bottom"/>
          </w:tcPr>
          <w:p w14:paraId="1CDE9712" w14:textId="77777777" w:rsidR="005B58A2" w:rsidRPr="000A5B6F" w:rsidRDefault="005B58A2" w:rsidP="000A5B6F">
            <w:pPr>
              <w:jc w:val="right"/>
              <w:rPr>
                <w:rFonts w:ascii="Arial" w:hAnsi="Arial" w:cs="Arial"/>
                <w:color w:val="000000"/>
                <w:sz w:val="19"/>
                <w:szCs w:val="19"/>
              </w:rPr>
            </w:pPr>
            <w:r w:rsidRPr="000A5B6F">
              <w:rPr>
                <w:rFonts w:ascii="Arial" w:hAnsi="Arial" w:cs="Arial"/>
                <w:color w:val="000000"/>
                <w:sz w:val="19"/>
                <w:szCs w:val="19"/>
              </w:rPr>
              <w:t>$187,879</w:t>
            </w:r>
          </w:p>
        </w:tc>
        <w:bookmarkStart w:id="0" w:name="_GoBack"/>
        <w:bookmarkEnd w:id="0"/>
      </w:tr>
      <w:tr w:rsidR="005B58A2" w:rsidRPr="000A5B6F" w14:paraId="1F6E97E9" w14:textId="77777777" w:rsidTr="00E97B9C">
        <w:tc>
          <w:tcPr>
            <w:tcW w:w="1262" w:type="dxa"/>
            <w:shd w:val="clear" w:color="auto" w:fill="auto"/>
            <w:vAlign w:val="bottom"/>
          </w:tcPr>
          <w:p w14:paraId="64844B8B" w14:textId="77777777" w:rsidR="005B58A2" w:rsidRPr="000A5B6F" w:rsidRDefault="005B58A2" w:rsidP="00883BF5">
            <w:pPr>
              <w:rPr>
                <w:b/>
                <w:bCs/>
              </w:rPr>
            </w:pPr>
            <w:r w:rsidRPr="000A5B6F">
              <w:rPr>
                <w:rFonts w:ascii="Arial" w:hAnsi="Arial" w:cs="Arial"/>
                <w:color w:val="000000"/>
                <w:sz w:val="19"/>
                <w:szCs w:val="19"/>
              </w:rPr>
              <w:t>Individual and Household, Business or other for profit, Not-for-profit institutions, Farms, State, local, or Tribal Government</w:t>
            </w:r>
          </w:p>
        </w:tc>
        <w:tc>
          <w:tcPr>
            <w:tcW w:w="1347" w:type="dxa"/>
            <w:shd w:val="clear" w:color="auto" w:fill="auto"/>
            <w:vAlign w:val="bottom"/>
          </w:tcPr>
          <w:p w14:paraId="4252F6DA" w14:textId="77777777" w:rsidR="005B58A2" w:rsidRPr="000A5B6F" w:rsidRDefault="005B58A2" w:rsidP="00883BF5">
            <w:pPr>
              <w:rPr>
                <w:b/>
                <w:bCs/>
              </w:rPr>
            </w:pPr>
            <w:r w:rsidRPr="000A5B6F">
              <w:rPr>
                <w:rFonts w:ascii="Arial" w:hAnsi="Arial" w:cs="Arial"/>
                <w:color w:val="000000"/>
                <w:sz w:val="19"/>
                <w:szCs w:val="19"/>
              </w:rPr>
              <w:t>Flood Insurance Cancellation / Nullification Request Form / FEMA Form 086-0-2</w:t>
            </w:r>
          </w:p>
        </w:tc>
        <w:tc>
          <w:tcPr>
            <w:tcW w:w="936" w:type="dxa"/>
            <w:shd w:val="clear" w:color="auto" w:fill="auto"/>
            <w:vAlign w:val="bottom"/>
          </w:tcPr>
          <w:p w14:paraId="03D4DD7E" w14:textId="77777777" w:rsidR="005B58A2" w:rsidRPr="000A5B6F" w:rsidRDefault="005B58A2" w:rsidP="00883BF5">
            <w:pPr>
              <w:rPr>
                <w:b/>
                <w:bCs/>
              </w:rPr>
            </w:pPr>
            <w:r w:rsidRPr="000A5B6F">
              <w:rPr>
                <w:rFonts w:ascii="Arial" w:hAnsi="Arial" w:cs="Arial"/>
                <w:color w:val="000000"/>
                <w:sz w:val="19"/>
                <w:szCs w:val="19"/>
              </w:rPr>
              <w:t>40,890</w:t>
            </w:r>
          </w:p>
        </w:tc>
        <w:tc>
          <w:tcPr>
            <w:tcW w:w="936" w:type="dxa"/>
            <w:shd w:val="clear" w:color="auto" w:fill="auto"/>
            <w:vAlign w:val="bottom"/>
          </w:tcPr>
          <w:p w14:paraId="1841EB84" w14:textId="77777777" w:rsidR="005B58A2" w:rsidRPr="000A5B6F" w:rsidRDefault="005B58A2" w:rsidP="00883BF5">
            <w:pPr>
              <w:rPr>
                <w:b/>
                <w:bCs/>
              </w:rPr>
            </w:pPr>
            <w:r w:rsidRPr="000A5B6F">
              <w:rPr>
                <w:rFonts w:ascii="Arial" w:hAnsi="Arial" w:cs="Arial"/>
                <w:color w:val="000000"/>
                <w:sz w:val="19"/>
                <w:szCs w:val="19"/>
              </w:rPr>
              <w:t>1</w:t>
            </w:r>
          </w:p>
        </w:tc>
        <w:tc>
          <w:tcPr>
            <w:tcW w:w="1177" w:type="dxa"/>
            <w:shd w:val="clear" w:color="auto" w:fill="auto"/>
            <w:vAlign w:val="bottom"/>
          </w:tcPr>
          <w:p w14:paraId="33F4D808" w14:textId="77777777" w:rsidR="005B58A2" w:rsidRPr="000A5B6F" w:rsidRDefault="005B58A2" w:rsidP="00883BF5">
            <w:pPr>
              <w:rPr>
                <w:b/>
                <w:bCs/>
              </w:rPr>
            </w:pPr>
            <w:r w:rsidRPr="000A5B6F">
              <w:rPr>
                <w:rFonts w:ascii="Arial" w:hAnsi="Arial" w:cs="Arial"/>
                <w:color w:val="000000"/>
                <w:sz w:val="19"/>
                <w:szCs w:val="19"/>
              </w:rPr>
              <w:t>40,890</w:t>
            </w:r>
          </w:p>
        </w:tc>
        <w:tc>
          <w:tcPr>
            <w:tcW w:w="1077" w:type="dxa"/>
            <w:shd w:val="clear" w:color="auto" w:fill="auto"/>
            <w:vAlign w:val="bottom"/>
          </w:tcPr>
          <w:p w14:paraId="531083C5" w14:textId="77777777" w:rsidR="005B58A2" w:rsidRPr="000A5B6F" w:rsidRDefault="005B58A2" w:rsidP="00883BF5">
            <w:pPr>
              <w:rPr>
                <w:b/>
                <w:bCs/>
              </w:rPr>
            </w:pPr>
            <w:r w:rsidRPr="000A5B6F">
              <w:rPr>
                <w:rFonts w:ascii="Arial" w:hAnsi="Arial" w:cs="Arial"/>
                <w:color w:val="000000"/>
                <w:sz w:val="19"/>
                <w:szCs w:val="19"/>
              </w:rPr>
              <w:t> .125 Hours (7.5 Minutes) </w:t>
            </w:r>
          </w:p>
        </w:tc>
        <w:tc>
          <w:tcPr>
            <w:tcW w:w="1326" w:type="dxa"/>
            <w:shd w:val="clear" w:color="auto" w:fill="auto"/>
            <w:vAlign w:val="bottom"/>
          </w:tcPr>
          <w:p w14:paraId="3B9C06BE" w14:textId="77777777" w:rsidR="005B58A2" w:rsidRPr="000A5B6F" w:rsidRDefault="005B58A2" w:rsidP="00883BF5">
            <w:pPr>
              <w:rPr>
                <w:b/>
                <w:bCs/>
              </w:rPr>
            </w:pPr>
            <w:r w:rsidRPr="000A5B6F">
              <w:rPr>
                <w:rFonts w:ascii="Arial" w:hAnsi="Arial" w:cs="Arial"/>
                <w:color w:val="000000"/>
                <w:sz w:val="19"/>
                <w:szCs w:val="19"/>
              </w:rPr>
              <w:t>5,111</w:t>
            </w:r>
          </w:p>
        </w:tc>
        <w:tc>
          <w:tcPr>
            <w:tcW w:w="798" w:type="dxa"/>
            <w:shd w:val="clear" w:color="auto" w:fill="auto"/>
            <w:vAlign w:val="bottom"/>
          </w:tcPr>
          <w:p w14:paraId="6BBB6942" w14:textId="77777777" w:rsidR="005B58A2" w:rsidRPr="000A5B6F" w:rsidRDefault="005B58A2" w:rsidP="00883BF5">
            <w:pPr>
              <w:rPr>
                <w:b/>
                <w:bCs/>
              </w:rPr>
            </w:pPr>
            <w:r w:rsidRPr="000A5B6F">
              <w:rPr>
                <w:rFonts w:ascii="Arial" w:hAnsi="Arial" w:cs="Arial"/>
                <w:color w:val="000000"/>
                <w:sz w:val="19"/>
                <w:szCs w:val="19"/>
              </w:rPr>
              <w:t>31.79</w:t>
            </w:r>
          </w:p>
        </w:tc>
        <w:tc>
          <w:tcPr>
            <w:tcW w:w="2277" w:type="dxa"/>
            <w:shd w:val="clear" w:color="auto" w:fill="auto"/>
            <w:vAlign w:val="bottom"/>
          </w:tcPr>
          <w:p w14:paraId="0FC1F8B3" w14:textId="77777777" w:rsidR="005B58A2" w:rsidRPr="000A5B6F" w:rsidRDefault="005B58A2" w:rsidP="000A5B6F">
            <w:pPr>
              <w:jc w:val="right"/>
              <w:rPr>
                <w:rFonts w:ascii="Arial" w:hAnsi="Arial" w:cs="Arial"/>
                <w:color w:val="000000"/>
                <w:sz w:val="19"/>
                <w:szCs w:val="19"/>
              </w:rPr>
            </w:pPr>
            <w:r w:rsidRPr="000A5B6F">
              <w:rPr>
                <w:rFonts w:ascii="Arial" w:hAnsi="Arial" w:cs="Arial"/>
                <w:color w:val="000000"/>
                <w:sz w:val="19"/>
                <w:szCs w:val="19"/>
              </w:rPr>
              <w:t>162,479</w:t>
            </w:r>
          </w:p>
        </w:tc>
      </w:tr>
      <w:tr w:rsidR="005B58A2" w:rsidRPr="000A5B6F" w14:paraId="54BE3F05" w14:textId="77777777" w:rsidTr="00E97B9C">
        <w:tc>
          <w:tcPr>
            <w:tcW w:w="1262" w:type="dxa"/>
            <w:shd w:val="clear" w:color="auto" w:fill="auto"/>
            <w:vAlign w:val="bottom"/>
          </w:tcPr>
          <w:p w14:paraId="70C697EA" w14:textId="77777777" w:rsidR="005B58A2" w:rsidRPr="000A5B6F" w:rsidRDefault="005B58A2" w:rsidP="00883BF5">
            <w:pPr>
              <w:rPr>
                <w:b/>
                <w:bCs/>
              </w:rPr>
            </w:pPr>
            <w:r w:rsidRPr="000A5B6F">
              <w:rPr>
                <w:rFonts w:ascii="Arial" w:hAnsi="Arial" w:cs="Arial"/>
                <w:color w:val="000000"/>
                <w:sz w:val="19"/>
                <w:szCs w:val="19"/>
              </w:rPr>
              <w:t>Individual and Household, Business or other for profit, Not-for-profit institutions, Farms, State, local, or Tribal Government</w:t>
            </w:r>
          </w:p>
        </w:tc>
        <w:tc>
          <w:tcPr>
            <w:tcW w:w="1347" w:type="dxa"/>
            <w:shd w:val="clear" w:color="auto" w:fill="auto"/>
            <w:vAlign w:val="bottom"/>
          </w:tcPr>
          <w:p w14:paraId="0DBED6C9" w14:textId="77777777" w:rsidR="005B58A2" w:rsidRPr="000A5B6F" w:rsidRDefault="005B58A2" w:rsidP="00883BF5">
            <w:pPr>
              <w:rPr>
                <w:b/>
                <w:bCs/>
              </w:rPr>
            </w:pPr>
            <w:r w:rsidRPr="000A5B6F">
              <w:rPr>
                <w:rFonts w:ascii="Arial" w:hAnsi="Arial" w:cs="Arial"/>
                <w:color w:val="000000"/>
                <w:sz w:val="19"/>
                <w:szCs w:val="19"/>
              </w:rPr>
              <w:t>Flood Insurance General Change Endorsement / FEMA Form 086-0-3 </w:t>
            </w:r>
          </w:p>
        </w:tc>
        <w:tc>
          <w:tcPr>
            <w:tcW w:w="936" w:type="dxa"/>
            <w:shd w:val="clear" w:color="auto" w:fill="auto"/>
            <w:vAlign w:val="bottom"/>
          </w:tcPr>
          <w:p w14:paraId="6D428A59" w14:textId="77777777" w:rsidR="005B58A2" w:rsidRPr="000A5B6F" w:rsidRDefault="005B58A2" w:rsidP="00883BF5">
            <w:pPr>
              <w:rPr>
                <w:b/>
                <w:bCs/>
              </w:rPr>
            </w:pPr>
            <w:r w:rsidRPr="000A5B6F">
              <w:rPr>
                <w:rFonts w:ascii="Arial" w:hAnsi="Arial" w:cs="Arial"/>
                <w:color w:val="000000"/>
                <w:sz w:val="19"/>
                <w:szCs w:val="19"/>
              </w:rPr>
              <w:t>510,402</w:t>
            </w:r>
          </w:p>
        </w:tc>
        <w:tc>
          <w:tcPr>
            <w:tcW w:w="936" w:type="dxa"/>
            <w:shd w:val="clear" w:color="auto" w:fill="auto"/>
            <w:vAlign w:val="bottom"/>
          </w:tcPr>
          <w:p w14:paraId="2CC2746A" w14:textId="77777777" w:rsidR="005B58A2" w:rsidRPr="000A5B6F" w:rsidRDefault="005B58A2" w:rsidP="00883BF5">
            <w:pPr>
              <w:rPr>
                <w:b/>
                <w:bCs/>
              </w:rPr>
            </w:pPr>
            <w:r w:rsidRPr="000A5B6F">
              <w:rPr>
                <w:rFonts w:ascii="Arial" w:hAnsi="Arial" w:cs="Arial"/>
                <w:color w:val="000000"/>
                <w:sz w:val="19"/>
                <w:szCs w:val="19"/>
              </w:rPr>
              <w:t>1</w:t>
            </w:r>
          </w:p>
        </w:tc>
        <w:tc>
          <w:tcPr>
            <w:tcW w:w="1177" w:type="dxa"/>
            <w:shd w:val="clear" w:color="auto" w:fill="auto"/>
            <w:vAlign w:val="bottom"/>
          </w:tcPr>
          <w:p w14:paraId="3AF8D88E" w14:textId="77777777" w:rsidR="005B58A2" w:rsidRPr="000A5B6F" w:rsidRDefault="005B58A2" w:rsidP="00883BF5">
            <w:pPr>
              <w:rPr>
                <w:b/>
                <w:bCs/>
              </w:rPr>
            </w:pPr>
            <w:r w:rsidRPr="000A5B6F">
              <w:rPr>
                <w:rFonts w:ascii="Arial" w:hAnsi="Arial" w:cs="Arial"/>
                <w:color w:val="000000"/>
                <w:sz w:val="19"/>
                <w:szCs w:val="19"/>
              </w:rPr>
              <w:t>510,402</w:t>
            </w:r>
          </w:p>
        </w:tc>
        <w:tc>
          <w:tcPr>
            <w:tcW w:w="1077" w:type="dxa"/>
            <w:shd w:val="clear" w:color="auto" w:fill="auto"/>
            <w:vAlign w:val="bottom"/>
          </w:tcPr>
          <w:p w14:paraId="77989573" w14:textId="77777777" w:rsidR="005B58A2" w:rsidRPr="000A5B6F" w:rsidRDefault="005B58A2" w:rsidP="00883BF5">
            <w:pPr>
              <w:rPr>
                <w:b/>
                <w:bCs/>
              </w:rPr>
            </w:pPr>
            <w:r w:rsidRPr="000A5B6F">
              <w:rPr>
                <w:rFonts w:ascii="Arial" w:hAnsi="Arial" w:cs="Arial"/>
                <w:color w:val="000000"/>
                <w:sz w:val="19"/>
                <w:szCs w:val="19"/>
              </w:rPr>
              <w:t>  .15 Hours (9 Minutes)</w:t>
            </w:r>
          </w:p>
        </w:tc>
        <w:tc>
          <w:tcPr>
            <w:tcW w:w="1326" w:type="dxa"/>
            <w:shd w:val="clear" w:color="auto" w:fill="auto"/>
            <w:vAlign w:val="bottom"/>
          </w:tcPr>
          <w:p w14:paraId="33AA6320" w14:textId="77777777" w:rsidR="005B58A2" w:rsidRPr="000A5B6F" w:rsidRDefault="005B58A2" w:rsidP="00883BF5">
            <w:pPr>
              <w:rPr>
                <w:b/>
                <w:bCs/>
              </w:rPr>
            </w:pPr>
            <w:r w:rsidRPr="000A5B6F">
              <w:rPr>
                <w:rFonts w:ascii="Arial" w:hAnsi="Arial" w:cs="Arial"/>
                <w:color w:val="000000"/>
                <w:sz w:val="19"/>
                <w:szCs w:val="19"/>
              </w:rPr>
              <w:t>76,560</w:t>
            </w:r>
          </w:p>
        </w:tc>
        <w:tc>
          <w:tcPr>
            <w:tcW w:w="798" w:type="dxa"/>
            <w:shd w:val="clear" w:color="auto" w:fill="auto"/>
            <w:vAlign w:val="bottom"/>
          </w:tcPr>
          <w:p w14:paraId="2AA99054" w14:textId="77777777" w:rsidR="005B58A2" w:rsidRPr="000A5B6F" w:rsidRDefault="005B58A2" w:rsidP="00883BF5">
            <w:pPr>
              <w:rPr>
                <w:b/>
                <w:bCs/>
              </w:rPr>
            </w:pPr>
            <w:r w:rsidRPr="000A5B6F">
              <w:rPr>
                <w:rFonts w:ascii="Arial" w:hAnsi="Arial" w:cs="Arial"/>
                <w:color w:val="000000"/>
                <w:sz w:val="19"/>
                <w:szCs w:val="19"/>
              </w:rPr>
              <w:t>31.79</w:t>
            </w:r>
          </w:p>
        </w:tc>
        <w:tc>
          <w:tcPr>
            <w:tcW w:w="2277" w:type="dxa"/>
            <w:shd w:val="clear" w:color="auto" w:fill="auto"/>
            <w:vAlign w:val="bottom"/>
          </w:tcPr>
          <w:p w14:paraId="4612A7DA" w14:textId="77777777" w:rsidR="005B58A2" w:rsidRPr="000A5B6F" w:rsidRDefault="005B58A2" w:rsidP="000A5B6F">
            <w:pPr>
              <w:jc w:val="right"/>
              <w:rPr>
                <w:rFonts w:ascii="Arial" w:hAnsi="Arial" w:cs="Arial"/>
                <w:color w:val="000000"/>
                <w:sz w:val="19"/>
                <w:szCs w:val="19"/>
              </w:rPr>
            </w:pPr>
            <w:r w:rsidRPr="000A5B6F">
              <w:rPr>
                <w:rFonts w:ascii="Arial" w:hAnsi="Arial" w:cs="Arial"/>
                <w:color w:val="000000"/>
                <w:sz w:val="19"/>
                <w:szCs w:val="19"/>
              </w:rPr>
              <w:t>2,433,842</w:t>
            </w:r>
          </w:p>
        </w:tc>
      </w:tr>
      <w:tr w:rsidR="005B58A2" w:rsidRPr="000A5B6F" w14:paraId="3DFF62F6" w14:textId="77777777" w:rsidTr="00E97B9C">
        <w:tc>
          <w:tcPr>
            <w:tcW w:w="1262" w:type="dxa"/>
            <w:shd w:val="clear" w:color="auto" w:fill="auto"/>
            <w:vAlign w:val="bottom"/>
          </w:tcPr>
          <w:p w14:paraId="21848114" w14:textId="77777777" w:rsidR="005B58A2" w:rsidRPr="000A5B6F" w:rsidRDefault="005B58A2" w:rsidP="00883BF5">
            <w:pPr>
              <w:rPr>
                <w:b/>
                <w:bCs/>
              </w:rPr>
            </w:pPr>
            <w:r w:rsidRPr="000A5B6F">
              <w:rPr>
                <w:rFonts w:ascii="Arial" w:hAnsi="Arial" w:cs="Arial"/>
                <w:color w:val="000000"/>
                <w:sz w:val="19"/>
                <w:szCs w:val="19"/>
              </w:rPr>
              <w:t>Business or other for profit </w:t>
            </w:r>
          </w:p>
        </w:tc>
        <w:tc>
          <w:tcPr>
            <w:tcW w:w="1347" w:type="dxa"/>
            <w:shd w:val="clear" w:color="auto" w:fill="auto"/>
            <w:vAlign w:val="bottom"/>
          </w:tcPr>
          <w:p w14:paraId="7358A312" w14:textId="77777777" w:rsidR="005B58A2" w:rsidRPr="000A5B6F" w:rsidRDefault="005B58A2" w:rsidP="00883BF5">
            <w:pPr>
              <w:rPr>
                <w:b/>
                <w:bCs/>
              </w:rPr>
            </w:pPr>
            <w:r w:rsidRPr="000A5B6F">
              <w:rPr>
                <w:rFonts w:ascii="Arial" w:hAnsi="Arial" w:cs="Arial"/>
                <w:color w:val="000000"/>
                <w:sz w:val="19"/>
                <w:szCs w:val="19"/>
              </w:rPr>
              <w:t xml:space="preserve">V-Zone Risk Factor Rating Form and Instructions / FEMA Form 086-0-4 </w:t>
            </w:r>
          </w:p>
        </w:tc>
        <w:tc>
          <w:tcPr>
            <w:tcW w:w="936" w:type="dxa"/>
            <w:shd w:val="clear" w:color="auto" w:fill="auto"/>
            <w:vAlign w:val="bottom"/>
          </w:tcPr>
          <w:p w14:paraId="2A74DC55" w14:textId="77777777" w:rsidR="005B58A2" w:rsidRPr="000A5B6F" w:rsidRDefault="005B58A2" w:rsidP="00883BF5">
            <w:pPr>
              <w:rPr>
                <w:b/>
                <w:bCs/>
              </w:rPr>
            </w:pPr>
            <w:r w:rsidRPr="000A5B6F">
              <w:rPr>
                <w:rFonts w:ascii="Arial" w:hAnsi="Arial" w:cs="Arial"/>
                <w:color w:val="000000"/>
                <w:sz w:val="19"/>
                <w:szCs w:val="19"/>
              </w:rPr>
              <w:t>10</w:t>
            </w:r>
          </w:p>
        </w:tc>
        <w:tc>
          <w:tcPr>
            <w:tcW w:w="936" w:type="dxa"/>
            <w:shd w:val="clear" w:color="auto" w:fill="auto"/>
            <w:vAlign w:val="bottom"/>
          </w:tcPr>
          <w:p w14:paraId="603566D8" w14:textId="77777777" w:rsidR="005B58A2" w:rsidRPr="000A5B6F" w:rsidRDefault="005B58A2" w:rsidP="00883BF5">
            <w:pPr>
              <w:rPr>
                <w:b/>
                <w:bCs/>
              </w:rPr>
            </w:pPr>
            <w:r w:rsidRPr="000A5B6F">
              <w:rPr>
                <w:rFonts w:ascii="Arial" w:hAnsi="Arial" w:cs="Arial"/>
                <w:color w:val="000000"/>
                <w:sz w:val="19"/>
                <w:szCs w:val="19"/>
              </w:rPr>
              <w:t>1</w:t>
            </w:r>
          </w:p>
        </w:tc>
        <w:tc>
          <w:tcPr>
            <w:tcW w:w="1177" w:type="dxa"/>
            <w:shd w:val="clear" w:color="auto" w:fill="auto"/>
            <w:vAlign w:val="bottom"/>
          </w:tcPr>
          <w:p w14:paraId="7BB74E9F" w14:textId="77777777" w:rsidR="005B58A2" w:rsidRPr="000A5B6F" w:rsidRDefault="005B58A2" w:rsidP="00883BF5">
            <w:pPr>
              <w:rPr>
                <w:b/>
                <w:bCs/>
              </w:rPr>
            </w:pPr>
            <w:r w:rsidRPr="000A5B6F">
              <w:rPr>
                <w:rFonts w:ascii="Arial" w:hAnsi="Arial" w:cs="Arial"/>
                <w:color w:val="000000"/>
                <w:sz w:val="19"/>
                <w:szCs w:val="19"/>
              </w:rPr>
              <w:t>10</w:t>
            </w:r>
          </w:p>
        </w:tc>
        <w:tc>
          <w:tcPr>
            <w:tcW w:w="1077" w:type="dxa"/>
            <w:shd w:val="clear" w:color="auto" w:fill="auto"/>
            <w:vAlign w:val="bottom"/>
          </w:tcPr>
          <w:p w14:paraId="42502804" w14:textId="77777777" w:rsidR="005B58A2" w:rsidRPr="000A5B6F" w:rsidRDefault="005B58A2" w:rsidP="00883BF5">
            <w:pPr>
              <w:rPr>
                <w:b/>
                <w:bCs/>
              </w:rPr>
            </w:pPr>
            <w:r w:rsidRPr="000A5B6F">
              <w:rPr>
                <w:rFonts w:ascii="Arial" w:hAnsi="Arial" w:cs="Arial"/>
                <w:color w:val="000000"/>
                <w:sz w:val="19"/>
                <w:szCs w:val="19"/>
              </w:rPr>
              <w:t>6.5 Hours (390 Minutes) </w:t>
            </w:r>
          </w:p>
        </w:tc>
        <w:tc>
          <w:tcPr>
            <w:tcW w:w="1326" w:type="dxa"/>
            <w:shd w:val="clear" w:color="auto" w:fill="auto"/>
            <w:vAlign w:val="bottom"/>
          </w:tcPr>
          <w:p w14:paraId="181BFDD8" w14:textId="77777777" w:rsidR="005B58A2" w:rsidRPr="000A5B6F" w:rsidRDefault="005B58A2" w:rsidP="00883BF5">
            <w:pPr>
              <w:rPr>
                <w:b/>
                <w:bCs/>
              </w:rPr>
            </w:pPr>
            <w:r w:rsidRPr="000A5B6F">
              <w:rPr>
                <w:rFonts w:ascii="Arial" w:hAnsi="Arial" w:cs="Arial"/>
                <w:color w:val="000000"/>
                <w:sz w:val="19"/>
                <w:szCs w:val="19"/>
              </w:rPr>
              <w:t>65</w:t>
            </w:r>
          </w:p>
        </w:tc>
        <w:tc>
          <w:tcPr>
            <w:tcW w:w="798" w:type="dxa"/>
            <w:shd w:val="clear" w:color="auto" w:fill="auto"/>
            <w:vAlign w:val="bottom"/>
          </w:tcPr>
          <w:p w14:paraId="04E5F986" w14:textId="77777777" w:rsidR="005B58A2" w:rsidRPr="000A5B6F" w:rsidRDefault="005B58A2" w:rsidP="00883BF5">
            <w:pPr>
              <w:rPr>
                <w:b/>
                <w:bCs/>
              </w:rPr>
            </w:pPr>
            <w:r w:rsidRPr="000A5B6F">
              <w:rPr>
                <w:rFonts w:ascii="Arial" w:hAnsi="Arial" w:cs="Arial"/>
                <w:color w:val="000000"/>
                <w:sz w:val="19"/>
                <w:szCs w:val="19"/>
              </w:rPr>
              <w:t>51.25</w:t>
            </w:r>
          </w:p>
        </w:tc>
        <w:tc>
          <w:tcPr>
            <w:tcW w:w="2277" w:type="dxa"/>
            <w:shd w:val="clear" w:color="auto" w:fill="auto"/>
            <w:vAlign w:val="bottom"/>
          </w:tcPr>
          <w:p w14:paraId="05A24A0C" w14:textId="77777777" w:rsidR="005B58A2" w:rsidRPr="000A5B6F" w:rsidRDefault="005B58A2" w:rsidP="000A5B6F">
            <w:pPr>
              <w:jc w:val="right"/>
              <w:rPr>
                <w:rFonts w:ascii="Arial" w:hAnsi="Arial" w:cs="Arial"/>
                <w:color w:val="000000"/>
                <w:sz w:val="19"/>
                <w:szCs w:val="19"/>
              </w:rPr>
            </w:pPr>
            <w:r w:rsidRPr="000A5B6F">
              <w:rPr>
                <w:rFonts w:ascii="Arial" w:hAnsi="Arial" w:cs="Arial"/>
                <w:color w:val="000000"/>
                <w:sz w:val="19"/>
                <w:szCs w:val="19"/>
              </w:rPr>
              <w:t>3,331</w:t>
            </w:r>
          </w:p>
        </w:tc>
      </w:tr>
      <w:tr w:rsidR="005B58A2" w:rsidRPr="000A5B6F" w14:paraId="0670710A" w14:textId="77777777" w:rsidTr="00E97B9C">
        <w:tc>
          <w:tcPr>
            <w:tcW w:w="1262" w:type="dxa"/>
            <w:shd w:val="clear" w:color="auto" w:fill="auto"/>
            <w:vAlign w:val="bottom"/>
          </w:tcPr>
          <w:p w14:paraId="09843E7A" w14:textId="77777777" w:rsidR="005B58A2" w:rsidRPr="000A5B6F" w:rsidRDefault="005B58A2" w:rsidP="00883BF5">
            <w:pPr>
              <w:rPr>
                <w:b/>
                <w:bCs/>
              </w:rPr>
            </w:pPr>
            <w:r w:rsidRPr="000A5B6F">
              <w:rPr>
                <w:rFonts w:ascii="Arial" w:hAnsi="Arial" w:cs="Arial"/>
                <w:color w:val="000000"/>
                <w:sz w:val="19"/>
                <w:szCs w:val="19"/>
              </w:rPr>
              <w:t xml:space="preserve">Individual and Household, Business or other for profit, Not-for-profit institutions, Farms, </w:t>
            </w:r>
            <w:r w:rsidRPr="000A5B6F">
              <w:rPr>
                <w:rFonts w:ascii="Arial" w:hAnsi="Arial" w:cs="Arial"/>
                <w:color w:val="000000"/>
                <w:sz w:val="19"/>
                <w:szCs w:val="19"/>
              </w:rPr>
              <w:lastRenderedPageBreak/>
              <w:t>State, local, or Tribal Government</w:t>
            </w:r>
          </w:p>
        </w:tc>
        <w:tc>
          <w:tcPr>
            <w:tcW w:w="1347" w:type="dxa"/>
            <w:shd w:val="clear" w:color="auto" w:fill="auto"/>
            <w:vAlign w:val="bottom"/>
          </w:tcPr>
          <w:p w14:paraId="315D9042" w14:textId="77777777" w:rsidR="005B58A2" w:rsidRPr="000A5B6F" w:rsidRDefault="005B58A2" w:rsidP="005B58A2">
            <w:pPr>
              <w:rPr>
                <w:rFonts w:ascii="Arial" w:hAnsi="Arial" w:cs="Arial"/>
                <w:color w:val="000000"/>
                <w:sz w:val="19"/>
                <w:szCs w:val="19"/>
              </w:rPr>
            </w:pPr>
            <w:r w:rsidRPr="000A5B6F">
              <w:rPr>
                <w:rFonts w:ascii="Arial" w:hAnsi="Arial" w:cs="Arial"/>
                <w:color w:val="000000"/>
                <w:sz w:val="19"/>
                <w:szCs w:val="19"/>
              </w:rPr>
              <w:lastRenderedPageBreak/>
              <w:t> </w:t>
            </w:r>
          </w:p>
          <w:p w14:paraId="6D7407D2" w14:textId="77777777" w:rsidR="005B58A2" w:rsidRPr="000A5B6F" w:rsidRDefault="005B58A2" w:rsidP="005B58A2">
            <w:pPr>
              <w:rPr>
                <w:rFonts w:ascii="Arial" w:hAnsi="Arial" w:cs="Arial"/>
                <w:color w:val="000000"/>
                <w:sz w:val="19"/>
                <w:szCs w:val="19"/>
              </w:rPr>
            </w:pPr>
          </w:p>
          <w:p w14:paraId="175CE6F2" w14:textId="77777777" w:rsidR="005B58A2" w:rsidRPr="000A5B6F" w:rsidRDefault="005B58A2" w:rsidP="005B58A2">
            <w:pPr>
              <w:rPr>
                <w:rFonts w:ascii="Arial" w:hAnsi="Arial" w:cs="Arial"/>
                <w:color w:val="000000"/>
                <w:sz w:val="19"/>
                <w:szCs w:val="19"/>
              </w:rPr>
            </w:pPr>
          </w:p>
          <w:p w14:paraId="62149BDE" w14:textId="77777777" w:rsidR="005B58A2" w:rsidRPr="000A5B6F" w:rsidRDefault="005B58A2" w:rsidP="005B58A2">
            <w:pPr>
              <w:rPr>
                <w:rFonts w:ascii="Arial" w:hAnsi="Arial" w:cs="Arial"/>
                <w:color w:val="000000"/>
                <w:sz w:val="19"/>
                <w:szCs w:val="19"/>
              </w:rPr>
            </w:pPr>
          </w:p>
          <w:p w14:paraId="4BAC7834" w14:textId="77777777" w:rsidR="005B58A2" w:rsidRPr="000A5B6F" w:rsidRDefault="005B58A2" w:rsidP="005B58A2">
            <w:pPr>
              <w:rPr>
                <w:rFonts w:ascii="Arial" w:hAnsi="Arial" w:cs="Arial"/>
                <w:color w:val="000000"/>
                <w:sz w:val="19"/>
                <w:szCs w:val="19"/>
              </w:rPr>
            </w:pPr>
          </w:p>
          <w:p w14:paraId="328C3397" w14:textId="77777777" w:rsidR="005B58A2" w:rsidRPr="000A5B6F" w:rsidRDefault="005B58A2" w:rsidP="005B58A2">
            <w:pPr>
              <w:rPr>
                <w:b/>
                <w:bCs/>
              </w:rPr>
            </w:pPr>
            <w:r w:rsidRPr="000A5B6F">
              <w:rPr>
                <w:rFonts w:ascii="Arial" w:hAnsi="Arial" w:cs="Arial"/>
                <w:color w:val="000000"/>
                <w:sz w:val="19"/>
                <w:szCs w:val="19"/>
              </w:rPr>
              <w:t xml:space="preserve">Flood Insurance Preferred Risk Policy </w:t>
            </w:r>
            <w:r w:rsidR="00DD618D">
              <w:rPr>
                <w:rFonts w:ascii="Arial" w:hAnsi="Arial" w:cs="Arial"/>
                <w:color w:val="000000"/>
                <w:sz w:val="19"/>
                <w:szCs w:val="19"/>
              </w:rPr>
              <w:lastRenderedPageBreak/>
              <w:t xml:space="preserve">and Newly Mapped </w:t>
            </w:r>
            <w:r w:rsidRPr="000A5B6F">
              <w:rPr>
                <w:rFonts w:ascii="Arial" w:hAnsi="Arial" w:cs="Arial"/>
                <w:color w:val="000000"/>
                <w:sz w:val="19"/>
                <w:szCs w:val="19"/>
              </w:rPr>
              <w:t>Application / FEMA Form 086-0-5 </w:t>
            </w:r>
          </w:p>
        </w:tc>
        <w:tc>
          <w:tcPr>
            <w:tcW w:w="936" w:type="dxa"/>
            <w:shd w:val="clear" w:color="auto" w:fill="auto"/>
            <w:vAlign w:val="bottom"/>
          </w:tcPr>
          <w:p w14:paraId="47A3F362" w14:textId="77777777" w:rsidR="005B58A2" w:rsidRPr="000A5B6F" w:rsidRDefault="005B58A2" w:rsidP="005B58A2">
            <w:pPr>
              <w:rPr>
                <w:rFonts w:ascii="Arial" w:hAnsi="Arial" w:cs="Arial"/>
                <w:color w:val="000000"/>
                <w:sz w:val="19"/>
                <w:szCs w:val="19"/>
              </w:rPr>
            </w:pPr>
          </w:p>
          <w:p w14:paraId="77BCD409" w14:textId="77777777" w:rsidR="005B58A2" w:rsidRPr="000A5B6F" w:rsidRDefault="005B58A2" w:rsidP="005B58A2">
            <w:pPr>
              <w:rPr>
                <w:rFonts w:ascii="Arial" w:hAnsi="Arial" w:cs="Arial"/>
                <w:color w:val="000000"/>
                <w:sz w:val="19"/>
                <w:szCs w:val="19"/>
              </w:rPr>
            </w:pPr>
          </w:p>
          <w:p w14:paraId="221F4A84" w14:textId="77777777" w:rsidR="005B58A2" w:rsidRPr="000A5B6F" w:rsidRDefault="005B58A2" w:rsidP="005B58A2">
            <w:pPr>
              <w:rPr>
                <w:rFonts w:ascii="Arial" w:hAnsi="Arial" w:cs="Arial"/>
                <w:color w:val="000000"/>
                <w:sz w:val="19"/>
                <w:szCs w:val="19"/>
              </w:rPr>
            </w:pPr>
          </w:p>
          <w:p w14:paraId="257A7D80" w14:textId="77777777" w:rsidR="005B58A2" w:rsidRPr="000A5B6F" w:rsidRDefault="005B58A2" w:rsidP="005B58A2">
            <w:pPr>
              <w:rPr>
                <w:rFonts w:ascii="Arial" w:hAnsi="Arial" w:cs="Arial"/>
                <w:color w:val="000000"/>
                <w:sz w:val="19"/>
                <w:szCs w:val="19"/>
              </w:rPr>
            </w:pPr>
          </w:p>
          <w:p w14:paraId="672D5F47" w14:textId="77777777" w:rsidR="005B58A2" w:rsidRPr="000A5B6F" w:rsidRDefault="005B58A2" w:rsidP="005B58A2">
            <w:pPr>
              <w:rPr>
                <w:rFonts w:ascii="Arial" w:hAnsi="Arial" w:cs="Arial"/>
                <w:color w:val="000000"/>
                <w:sz w:val="19"/>
                <w:szCs w:val="19"/>
              </w:rPr>
            </w:pPr>
          </w:p>
          <w:p w14:paraId="52AD2772" w14:textId="77777777" w:rsidR="005B58A2" w:rsidRPr="000A5B6F" w:rsidRDefault="005B58A2" w:rsidP="005B58A2">
            <w:pPr>
              <w:rPr>
                <w:rFonts w:ascii="Arial" w:hAnsi="Arial" w:cs="Arial"/>
                <w:color w:val="000000"/>
                <w:sz w:val="19"/>
                <w:szCs w:val="19"/>
              </w:rPr>
            </w:pPr>
          </w:p>
          <w:p w14:paraId="57CF1588" w14:textId="77777777" w:rsidR="005B58A2" w:rsidRPr="000A5B6F" w:rsidRDefault="005B58A2" w:rsidP="005B58A2">
            <w:pPr>
              <w:rPr>
                <w:rFonts w:ascii="Arial" w:hAnsi="Arial" w:cs="Arial"/>
                <w:color w:val="000000"/>
                <w:sz w:val="19"/>
                <w:szCs w:val="19"/>
              </w:rPr>
            </w:pPr>
          </w:p>
          <w:p w14:paraId="3E79E96F" w14:textId="77777777" w:rsidR="005B58A2" w:rsidRPr="000A5B6F" w:rsidRDefault="005B58A2" w:rsidP="005B58A2">
            <w:pPr>
              <w:rPr>
                <w:rFonts w:ascii="Arial" w:hAnsi="Arial" w:cs="Arial"/>
                <w:color w:val="000000"/>
                <w:sz w:val="19"/>
                <w:szCs w:val="19"/>
              </w:rPr>
            </w:pPr>
          </w:p>
          <w:p w14:paraId="65FD17CC" w14:textId="77777777" w:rsidR="005B58A2" w:rsidRPr="000A5B6F" w:rsidRDefault="005B58A2" w:rsidP="005B58A2">
            <w:pPr>
              <w:rPr>
                <w:rFonts w:ascii="Arial" w:hAnsi="Arial" w:cs="Arial"/>
                <w:color w:val="000000"/>
                <w:sz w:val="19"/>
                <w:szCs w:val="19"/>
              </w:rPr>
            </w:pPr>
          </w:p>
          <w:p w14:paraId="3986CA19" w14:textId="77777777" w:rsidR="005B58A2" w:rsidRPr="000A5B6F" w:rsidRDefault="005B58A2" w:rsidP="005B58A2">
            <w:pPr>
              <w:rPr>
                <w:rFonts w:ascii="Arial" w:hAnsi="Arial" w:cs="Arial"/>
                <w:color w:val="000000"/>
                <w:sz w:val="19"/>
                <w:szCs w:val="19"/>
              </w:rPr>
            </w:pPr>
          </w:p>
          <w:p w14:paraId="0303E486" w14:textId="77777777" w:rsidR="005B58A2" w:rsidRPr="000A5B6F" w:rsidRDefault="005B58A2" w:rsidP="005B58A2">
            <w:pPr>
              <w:rPr>
                <w:rFonts w:ascii="Arial" w:hAnsi="Arial" w:cs="Arial"/>
                <w:color w:val="000000"/>
                <w:sz w:val="19"/>
                <w:szCs w:val="19"/>
              </w:rPr>
            </w:pPr>
          </w:p>
          <w:p w14:paraId="47628813" w14:textId="77777777" w:rsidR="005B58A2" w:rsidRPr="000A5B6F" w:rsidRDefault="005B58A2" w:rsidP="005B58A2">
            <w:pPr>
              <w:rPr>
                <w:b/>
                <w:bCs/>
              </w:rPr>
            </w:pPr>
            <w:r w:rsidRPr="000A5B6F">
              <w:rPr>
                <w:rFonts w:ascii="Arial" w:hAnsi="Arial" w:cs="Arial"/>
                <w:color w:val="000000"/>
                <w:sz w:val="19"/>
                <w:szCs w:val="19"/>
              </w:rPr>
              <w:t>20,215</w:t>
            </w:r>
          </w:p>
        </w:tc>
        <w:tc>
          <w:tcPr>
            <w:tcW w:w="936" w:type="dxa"/>
            <w:shd w:val="clear" w:color="auto" w:fill="auto"/>
            <w:vAlign w:val="bottom"/>
          </w:tcPr>
          <w:p w14:paraId="2A0B1EDE" w14:textId="77777777" w:rsidR="005B58A2" w:rsidRPr="000A5B6F" w:rsidRDefault="005B58A2" w:rsidP="005B58A2">
            <w:pPr>
              <w:rPr>
                <w:rFonts w:ascii="Arial" w:hAnsi="Arial" w:cs="Arial"/>
                <w:color w:val="000000"/>
                <w:sz w:val="19"/>
                <w:szCs w:val="19"/>
              </w:rPr>
            </w:pPr>
          </w:p>
          <w:p w14:paraId="07ABEC97" w14:textId="77777777" w:rsidR="005B58A2" w:rsidRPr="000A5B6F" w:rsidRDefault="005B58A2" w:rsidP="005B58A2">
            <w:pPr>
              <w:rPr>
                <w:rFonts w:ascii="Arial" w:hAnsi="Arial" w:cs="Arial"/>
                <w:color w:val="000000"/>
                <w:sz w:val="19"/>
                <w:szCs w:val="19"/>
              </w:rPr>
            </w:pPr>
          </w:p>
          <w:p w14:paraId="69A00A56" w14:textId="77777777" w:rsidR="005B58A2" w:rsidRPr="000A5B6F" w:rsidRDefault="005B58A2" w:rsidP="005B58A2">
            <w:pPr>
              <w:rPr>
                <w:rFonts w:ascii="Arial" w:hAnsi="Arial" w:cs="Arial"/>
                <w:color w:val="000000"/>
                <w:sz w:val="19"/>
                <w:szCs w:val="19"/>
              </w:rPr>
            </w:pPr>
          </w:p>
          <w:p w14:paraId="3BB968E6" w14:textId="77777777" w:rsidR="005B58A2" w:rsidRPr="000A5B6F" w:rsidRDefault="005B58A2" w:rsidP="005B58A2">
            <w:pPr>
              <w:rPr>
                <w:rFonts w:ascii="Arial" w:hAnsi="Arial" w:cs="Arial"/>
                <w:color w:val="000000"/>
                <w:sz w:val="19"/>
                <w:szCs w:val="19"/>
              </w:rPr>
            </w:pPr>
          </w:p>
          <w:p w14:paraId="52FA095C" w14:textId="77777777" w:rsidR="005B58A2" w:rsidRPr="000A5B6F" w:rsidRDefault="005B58A2" w:rsidP="005B58A2">
            <w:pPr>
              <w:rPr>
                <w:rFonts w:ascii="Arial" w:hAnsi="Arial" w:cs="Arial"/>
                <w:color w:val="000000"/>
                <w:sz w:val="19"/>
                <w:szCs w:val="19"/>
              </w:rPr>
            </w:pPr>
          </w:p>
          <w:p w14:paraId="5D45E50A" w14:textId="77777777" w:rsidR="005B58A2" w:rsidRPr="000A5B6F" w:rsidRDefault="005B58A2" w:rsidP="005B58A2">
            <w:pPr>
              <w:rPr>
                <w:rFonts w:ascii="Arial" w:hAnsi="Arial" w:cs="Arial"/>
                <w:color w:val="000000"/>
                <w:sz w:val="19"/>
                <w:szCs w:val="19"/>
              </w:rPr>
            </w:pPr>
          </w:p>
          <w:p w14:paraId="5D708992" w14:textId="77777777" w:rsidR="005B58A2" w:rsidRPr="000A5B6F" w:rsidRDefault="005B58A2" w:rsidP="005B58A2">
            <w:pPr>
              <w:rPr>
                <w:rFonts w:ascii="Arial" w:hAnsi="Arial" w:cs="Arial"/>
                <w:color w:val="000000"/>
                <w:sz w:val="19"/>
                <w:szCs w:val="19"/>
              </w:rPr>
            </w:pPr>
          </w:p>
          <w:p w14:paraId="415A972E" w14:textId="77777777" w:rsidR="005B58A2" w:rsidRPr="000A5B6F" w:rsidRDefault="005B58A2" w:rsidP="005B58A2">
            <w:pPr>
              <w:rPr>
                <w:rFonts w:ascii="Arial" w:hAnsi="Arial" w:cs="Arial"/>
                <w:color w:val="000000"/>
                <w:sz w:val="19"/>
                <w:szCs w:val="19"/>
              </w:rPr>
            </w:pPr>
          </w:p>
          <w:p w14:paraId="4B66A430" w14:textId="77777777" w:rsidR="005B58A2" w:rsidRPr="000A5B6F" w:rsidRDefault="005B58A2" w:rsidP="005B58A2">
            <w:pPr>
              <w:rPr>
                <w:rFonts w:ascii="Arial" w:hAnsi="Arial" w:cs="Arial"/>
                <w:color w:val="000000"/>
                <w:sz w:val="19"/>
                <w:szCs w:val="19"/>
              </w:rPr>
            </w:pPr>
          </w:p>
          <w:p w14:paraId="3BB5B588" w14:textId="77777777" w:rsidR="005B58A2" w:rsidRPr="000A5B6F" w:rsidRDefault="005B58A2" w:rsidP="005B58A2">
            <w:pPr>
              <w:rPr>
                <w:rFonts w:ascii="Arial" w:hAnsi="Arial" w:cs="Arial"/>
                <w:color w:val="000000"/>
                <w:sz w:val="19"/>
                <w:szCs w:val="19"/>
              </w:rPr>
            </w:pPr>
          </w:p>
          <w:p w14:paraId="4501F20E" w14:textId="77777777" w:rsidR="005B58A2" w:rsidRPr="000A5B6F" w:rsidRDefault="005B58A2" w:rsidP="005B58A2">
            <w:pPr>
              <w:rPr>
                <w:rFonts w:ascii="Arial" w:hAnsi="Arial" w:cs="Arial"/>
                <w:color w:val="000000"/>
                <w:sz w:val="19"/>
                <w:szCs w:val="19"/>
              </w:rPr>
            </w:pPr>
          </w:p>
          <w:p w14:paraId="76AFE025" w14:textId="77777777" w:rsidR="005B58A2" w:rsidRPr="000A5B6F" w:rsidRDefault="005B58A2" w:rsidP="005B58A2">
            <w:pPr>
              <w:rPr>
                <w:b/>
                <w:bCs/>
              </w:rPr>
            </w:pPr>
            <w:r w:rsidRPr="000A5B6F">
              <w:rPr>
                <w:rFonts w:ascii="Arial" w:hAnsi="Arial" w:cs="Arial"/>
                <w:color w:val="000000"/>
                <w:sz w:val="19"/>
                <w:szCs w:val="19"/>
              </w:rPr>
              <w:t>1</w:t>
            </w:r>
          </w:p>
        </w:tc>
        <w:tc>
          <w:tcPr>
            <w:tcW w:w="1177" w:type="dxa"/>
            <w:shd w:val="clear" w:color="auto" w:fill="auto"/>
            <w:vAlign w:val="bottom"/>
          </w:tcPr>
          <w:p w14:paraId="5436DC35" w14:textId="77777777" w:rsidR="005B58A2" w:rsidRPr="000A5B6F" w:rsidRDefault="005B58A2" w:rsidP="005B58A2">
            <w:pPr>
              <w:rPr>
                <w:rFonts w:ascii="Arial" w:hAnsi="Arial" w:cs="Arial"/>
                <w:color w:val="000000"/>
                <w:sz w:val="19"/>
                <w:szCs w:val="19"/>
              </w:rPr>
            </w:pPr>
          </w:p>
          <w:p w14:paraId="57AAC554" w14:textId="77777777" w:rsidR="005B58A2" w:rsidRPr="000A5B6F" w:rsidRDefault="005B58A2" w:rsidP="005B58A2">
            <w:pPr>
              <w:rPr>
                <w:rFonts w:ascii="Arial" w:hAnsi="Arial" w:cs="Arial"/>
                <w:color w:val="000000"/>
                <w:sz w:val="19"/>
                <w:szCs w:val="19"/>
              </w:rPr>
            </w:pPr>
          </w:p>
          <w:p w14:paraId="4D610CD1" w14:textId="77777777" w:rsidR="005B58A2" w:rsidRPr="000A5B6F" w:rsidRDefault="005B58A2" w:rsidP="005B58A2">
            <w:pPr>
              <w:rPr>
                <w:rFonts w:ascii="Arial" w:hAnsi="Arial" w:cs="Arial"/>
                <w:color w:val="000000"/>
                <w:sz w:val="19"/>
                <w:szCs w:val="19"/>
              </w:rPr>
            </w:pPr>
          </w:p>
          <w:p w14:paraId="1F359DF2" w14:textId="77777777" w:rsidR="005B58A2" w:rsidRPr="000A5B6F" w:rsidRDefault="005B58A2" w:rsidP="005B58A2">
            <w:pPr>
              <w:rPr>
                <w:rFonts w:ascii="Arial" w:hAnsi="Arial" w:cs="Arial"/>
                <w:color w:val="000000"/>
                <w:sz w:val="19"/>
                <w:szCs w:val="19"/>
              </w:rPr>
            </w:pPr>
          </w:p>
          <w:p w14:paraId="66F91598" w14:textId="77777777" w:rsidR="005B58A2" w:rsidRPr="000A5B6F" w:rsidRDefault="005B58A2" w:rsidP="005B58A2">
            <w:pPr>
              <w:rPr>
                <w:rFonts w:ascii="Arial" w:hAnsi="Arial" w:cs="Arial"/>
                <w:color w:val="000000"/>
                <w:sz w:val="19"/>
                <w:szCs w:val="19"/>
              </w:rPr>
            </w:pPr>
          </w:p>
          <w:p w14:paraId="7CBE4966" w14:textId="77777777" w:rsidR="005B58A2" w:rsidRPr="000A5B6F" w:rsidRDefault="005B58A2" w:rsidP="005B58A2">
            <w:pPr>
              <w:rPr>
                <w:rFonts w:ascii="Arial" w:hAnsi="Arial" w:cs="Arial"/>
                <w:color w:val="000000"/>
                <w:sz w:val="19"/>
                <w:szCs w:val="19"/>
              </w:rPr>
            </w:pPr>
          </w:p>
          <w:p w14:paraId="2B12BE73" w14:textId="77777777" w:rsidR="005B58A2" w:rsidRPr="000A5B6F" w:rsidRDefault="005B58A2" w:rsidP="005B58A2">
            <w:pPr>
              <w:rPr>
                <w:rFonts w:ascii="Arial" w:hAnsi="Arial" w:cs="Arial"/>
                <w:color w:val="000000"/>
                <w:sz w:val="19"/>
                <w:szCs w:val="19"/>
              </w:rPr>
            </w:pPr>
          </w:p>
          <w:p w14:paraId="092106F1" w14:textId="77777777" w:rsidR="005B58A2" w:rsidRPr="000A5B6F" w:rsidRDefault="005B58A2" w:rsidP="005B58A2">
            <w:pPr>
              <w:rPr>
                <w:rFonts w:ascii="Arial" w:hAnsi="Arial" w:cs="Arial"/>
                <w:color w:val="000000"/>
                <w:sz w:val="19"/>
                <w:szCs w:val="19"/>
              </w:rPr>
            </w:pPr>
          </w:p>
          <w:p w14:paraId="5313F1C3" w14:textId="77777777" w:rsidR="005B58A2" w:rsidRPr="000A5B6F" w:rsidRDefault="005B58A2" w:rsidP="005B58A2">
            <w:pPr>
              <w:rPr>
                <w:rFonts w:ascii="Arial" w:hAnsi="Arial" w:cs="Arial"/>
                <w:color w:val="000000"/>
                <w:sz w:val="19"/>
                <w:szCs w:val="19"/>
              </w:rPr>
            </w:pPr>
          </w:p>
          <w:p w14:paraId="3F2EB81B" w14:textId="77777777" w:rsidR="005B58A2" w:rsidRPr="000A5B6F" w:rsidRDefault="005B58A2" w:rsidP="005B58A2">
            <w:pPr>
              <w:rPr>
                <w:rFonts w:ascii="Arial" w:hAnsi="Arial" w:cs="Arial"/>
                <w:color w:val="000000"/>
                <w:sz w:val="19"/>
                <w:szCs w:val="19"/>
              </w:rPr>
            </w:pPr>
          </w:p>
          <w:p w14:paraId="7E59BDB8" w14:textId="77777777" w:rsidR="005B58A2" w:rsidRPr="000A5B6F" w:rsidRDefault="005B58A2" w:rsidP="005B58A2">
            <w:pPr>
              <w:rPr>
                <w:rFonts w:ascii="Arial" w:hAnsi="Arial" w:cs="Arial"/>
                <w:color w:val="000000"/>
                <w:sz w:val="19"/>
                <w:szCs w:val="19"/>
              </w:rPr>
            </w:pPr>
          </w:p>
          <w:p w14:paraId="53D03AD9" w14:textId="77777777" w:rsidR="005B58A2" w:rsidRPr="000A5B6F" w:rsidRDefault="005B58A2" w:rsidP="005B58A2">
            <w:pPr>
              <w:rPr>
                <w:b/>
                <w:bCs/>
              </w:rPr>
            </w:pPr>
            <w:r w:rsidRPr="000A5B6F">
              <w:rPr>
                <w:rFonts w:ascii="Arial" w:hAnsi="Arial" w:cs="Arial"/>
                <w:color w:val="000000"/>
                <w:sz w:val="19"/>
                <w:szCs w:val="19"/>
              </w:rPr>
              <w:t>20,215</w:t>
            </w:r>
          </w:p>
        </w:tc>
        <w:tc>
          <w:tcPr>
            <w:tcW w:w="1077" w:type="dxa"/>
            <w:shd w:val="clear" w:color="auto" w:fill="auto"/>
            <w:vAlign w:val="bottom"/>
          </w:tcPr>
          <w:p w14:paraId="766E6C2C" w14:textId="77777777" w:rsidR="005B58A2" w:rsidRPr="000A5B6F" w:rsidRDefault="005B58A2" w:rsidP="000A5B6F">
            <w:pPr>
              <w:rPr>
                <w:rFonts w:ascii="Arial" w:hAnsi="Arial" w:cs="Arial"/>
                <w:color w:val="000000"/>
                <w:sz w:val="19"/>
                <w:szCs w:val="19"/>
              </w:rPr>
            </w:pPr>
            <w:r w:rsidRPr="000A5B6F">
              <w:rPr>
                <w:rFonts w:ascii="Arial" w:hAnsi="Arial" w:cs="Arial"/>
                <w:color w:val="000000"/>
                <w:sz w:val="19"/>
                <w:szCs w:val="19"/>
              </w:rPr>
              <w:lastRenderedPageBreak/>
              <w:t> </w:t>
            </w:r>
          </w:p>
          <w:p w14:paraId="0538CFEB" w14:textId="77777777" w:rsidR="005B58A2" w:rsidRPr="000A5B6F" w:rsidRDefault="005B58A2" w:rsidP="000A5B6F">
            <w:pPr>
              <w:rPr>
                <w:rFonts w:ascii="Arial" w:hAnsi="Arial" w:cs="Arial"/>
                <w:color w:val="000000"/>
                <w:sz w:val="19"/>
                <w:szCs w:val="19"/>
              </w:rPr>
            </w:pPr>
          </w:p>
          <w:p w14:paraId="6F8D2EA1" w14:textId="77777777" w:rsidR="005B58A2" w:rsidRPr="000A5B6F" w:rsidRDefault="005B58A2" w:rsidP="000A5B6F">
            <w:pPr>
              <w:rPr>
                <w:rFonts w:ascii="Arial" w:hAnsi="Arial" w:cs="Arial"/>
                <w:color w:val="000000"/>
                <w:sz w:val="19"/>
                <w:szCs w:val="19"/>
              </w:rPr>
            </w:pPr>
          </w:p>
          <w:p w14:paraId="1642C28A" w14:textId="77777777" w:rsidR="005B58A2" w:rsidRPr="000A5B6F" w:rsidRDefault="005B58A2" w:rsidP="000A5B6F">
            <w:pPr>
              <w:rPr>
                <w:rFonts w:ascii="Arial" w:hAnsi="Arial" w:cs="Arial"/>
                <w:color w:val="000000"/>
                <w:sz w:val="19"/>
                <w:szCs w:val="19"/>
              </w:rPr>
            </w:pPr>
          </w:p>
          <w:p w14:paraId="1A2DD8EA" w14:textId="77777777" w:rsidR="005B58A2" w:rsidRPr="000A5B6F" w:rsidRDefault="005B58A2" w:rsidP="000A5B6F">
            <w:pPr>
              <w:rPr>
                <w:rFonts w:ascii="Arial" w:hAnsi="Arial" w:cs="Arial"/>
                <w:color w:val="000000"/>
                <w:sz w:val="19"/>
                <w:szCs w:val="19"/>
              </w:rPr>
            </w:pPr>
          </w:p>
          <w:p w14:paraId="6BE745FF" w14:textId="77777777" w:rsidR="005B58A2" w:rsidRPr="000A5B6F" w:rsidRDefault="005B58A2" w:rsidP="000A5B6F">
            <w:pPr>
              <w:rPr>
                <w:rFonts w:ascii="Arial" w:hAnsi="Arial" w:cs="Arial"/>
                <w:color w:val="000000"/>
                <w:sz w:val="19"/>
                <w:szCs w:val="19"/>
              </w:rPr>
            </w:pPr>
          </w:p>
          <w:p w14:paraId="2275424C" w14:textId="77777777" w:rsidR="005B58A2" w:rsidRPr="000A5B6F" w:rsidRDefault="005B58A2" w:rsidP="000A5B6F">
            <w:pPr>
              <w:rPr>
                <w:rFonts w:ascii="Arial" w:hAnsi="Arial" w:cs="Arial"/>
                <w:color w:val="000000"/>
                <w:sz w:val="19"/>
                <w:szCs w:val="19"/>
              </w:rPr>
            </w:pPr>
          </w:p>
          <w:p w14:paraId="077D1E6D" w14:textId="77777777" w:rsidR="005B58A2" w:rsidRPr="000A5B6F" w:rsidRDefault="005B58A2" w:rsidP="000A5B6F">
            <w:pPr>
              <w:rPr>
                <w:rFonts w:ascii="Arial" w:hAnsi="Arial" w:cs="Arial"/>
                <w:color w:val="000000"/>
                <w:sz w:val="19"/>
                <w:szCs w:val="19"/>
              </w:rPr>
            </w:pPr>
          </w:p>
          <w:p w14:paraId="6604F3A4" w14:textId="77777777" w:rsidR="005B58A2" w:rsidRPr="000A5B6F" w:rsidRDefault="005B58A2" w:rsidP="000A5B6F">
            <w:pPr>
              <w:rPr>
                <w:rFonts w:ascii="Arial" w:hAnsi="Arial" w:cs="Arial"/>
                <w:color w:val="000000"/>
                <w:sz w:val="19"/>
                <w:szCs w:val="19"/>
              </w:rPr>
            </w:pPr>
            <w:r w:rsidRPr="000A5B6F">
              <w:rPr>
                <w:rFonts w:ascii="Arial" w:hAnsi="Arial" w:cs="Arial"/>
                <w:color w:val="000000"/>
                <w:sz w:val="19"/>
                <w:szCs w:val="19"/>
              </w:rPr>
              <w:t>.1</w:t>
            </w:r>
            <w:r w:rsidR="00DC6F89">
              <w:rPr>
                <w:rFonts w:ascii="Arial" w:hAnsi="Arial" w:cs="Arial"/>
                <w:color w:val="000000"/>
                <w:sz w:val="19"/>
                <w:szCs w:val="19"/>
              </w:rPr>
              <w:t>66</w:t>
            </w:r>
            <w:r w:rsidRPr="000A5B6F">
              <w:rPr>
                <w:rFonts w:ascii="Arial" w:hAnsi="Arial" w:cs="Arial"/>
                <w:color w:val="000000"/>
                <w:sz w:val="19"/>
                <w:szCs w:val="19"/>
              </w:rPr>
              <w:t xml:space="preserve">7 </w:t>
            </w:r>
          </w:p>
          <w:p w14:paraId="6703D5AF" w14:textId="77777777" w:rsidR="005B58A2" w:rsidRPr="000A5B6F" w:rsidRDefault="005B58A2" w:rsidP="000A5B6F">
            <w:pPr>
              <w:rPr>
                <w:rFonts w:ascii="Arial" w:hAnsi="Arial" w:cs="Arial"/>
                <w:color w:val="000000"/>
                <w:sz w:val="19"/>
                <w:szCs w:val="19"/>
              </w:rPr>
            </w:pPr>
            <w:r w:rsidRPr="000A5B6F">
              <w:rPr>
                <w:rFonts w:ascii="Arial" w:hAnsi="Arial" w:cs="Arial"/>
                <w:color w:val="000000"/>
                <w:sz w:val="19"/>
                <w:szCs w:val="19"/>
              </w:rPr>
              <w:lastRenderedPageBreak/>
              <w:t>Hours</w:t>
            </w:r>
          </w:p>
          <w:p w14:paraId="19298520" w14:textId="77777777" w:rsidR="005B58A2" w:rsidRPr="000A5B6F" w:rsidRDefault="005B58A2" w:rsidP="00883BF5">
            <w:pPr>
              <w:rPr>
                <w:b/>
                <w:bCs/>
              </w:rPr>
            </w:pPr>
            <w:r w:rsidRPr="000A5B6F">
              <w:rPr>
                <w:rFonts w:ascii="Arial" w:hAnsi="Arial" w:cs="Arial"/>
                <w:color w:val="000000"/>
                <w:sz w:val="19"/>
                <w:szCs w:val="19"/>
              </w:rPr>
              <w:t>(10 minutes)</w:t>
            </w:r>
          </w:p>
        </w:tc>
        <w:tc>
          <w:tcPr>
            <w:tcW w:w="1326" w:type="dxa"/>
            <w:shd w:val="clear" w:color="auto" w:fill="auto"/>
            <w:vAlign w:val="bottom"/>
          </w:tcPr>
          <w:p w14:paraId="68E4DB56" w14:textId="77777777" w:rsidR="005B58A2" w:rsidRPr="000A5B6F" w:rsidRDefault="005B58A2" w:rsidP="00883BF5">
            <w:pPr>
              <w:rPr>
                <w:rFonts w:ascii="Arial" w:hAnsi="Arial" w:cs="Arial"/>
                <w:color w:val="000000"/>
                <w:sz w:val="19"/>
                <w:szCs w:val="19"/>
              </w:rPr>
            </w:pPr>
          </w:p>
          <w:p w14:paraId="2EBF73B8" w14:textId="77777777" w:rsidR="005B58A2" w:rsidRPr="000A5B6F" w:rsidRDefault="005B58A2" w:rsidP="00883BF5">
            <w:pPr>
              <w:rPr>
                <w:rFonts w:ascii="Arial" w:hAnsi="Arial" w:cs="Arial"/>
                <w:color w:val="000000"/>
                <w:sz w:val="19"/>
                <w:szCs w:val="19"/>
              </w:rPr>
            </w:pPr>
          </w:p>
          <w:p w14:paraId="01C72EE4" w14:textId="77777777" w:rsidR="005B58A2" w:rsidRPr="000A5B6F" w:rsidRDefault="005B58A2" w:rsidP="00883BF5">
            <w:pPr>
              <w:rPr>
                <w:rFonts w:ascii="Arial" w:hAnsi="Arial" w:cs="Arial"/>
                <w:color w:val="000000"/>
                <w:sz w:val="19"/>
                <w:szCs w:val="19"/>
              </w:rPr>
            </w:pPr>
          </w:p>
          <w:p w14:paraId="515E9A86" w14:textId="77777777" w:rsidR="005B58A2" w:rsidRPr="000A5B6F" w:rsidRDefault="005B58A2" w:rsidP="00883BF5">
            <w:pPr>
              <w:rPr>
                <w:rFonts w:ascii="Arial" w:hAnsi="Arial" w:cs="Arial"/>
                <w:color w:val="000000"/>
                <w:sz w:val="19"/>
                <w:szCs w:val="19"/>
              </w:rPr>
            </w:pPr>
          </w:p>
          <w:p w14:paraId="355ADB47" w14:textId="77777777" w:rsidR="005B58A2" w:rsidRPr="000A5B6F" w:rsidRDefault="005B58A2" w:rsidP="00883BF5">
            <w:pPr>
              <w:rPr>
                <w:rFonts w:ascii="Arial" w:hAnsi="Arial" w:cs="Arial"/>
                <w:color w:val="000000"/>
                <w:sz w:val="19"/>
                <w:szCs w:val="19"/>
              </w:rPr>
            </w:pPr>
          </w:p>
          <w:p w14:paraId="799B000A" w14:textId="77777777" w:rsidR="005B58A2" w:rsidRPr="000A5B6F" w:rsidRDefault="005B58A2" w:rsidP="00883BF5">
            <w:pPr>
              <w:rPr>
                <w:rFonts w:ascii="Arial" w:hAnsi="Arial" w:cs="Arial"/>
                <w:color w:val="000000"/>
                <w:sz w:val="19"/>
                <w:szCs w:val="19"/>
              </w:rPr>
            </w:pPr>
          </w:p>
          <w:p w14:paraId="4A5D8A40" w14:textId="77777777" w:rsidR="005B58A2" w:rsidRPr="000A5B6F" w:rsidRDefault="005B58A2" w:rsidP="00883BF5">
            <w:pPr>
              <w:rPr>
                <w:rFonts w:ascii="Arial" w:hAnsi="Arial" w:cs="Arial"/>
                <w:color w:val="000000"/>
                <w:sz w:val="19"/>
                <w:szCs w:val="19"/>
              </w:rPr>
            </w:pPr>
          </w:p>
          <w:p w14:paraId="018D9497" w14:textId="77777777" w:rsidR="005B58A2" w:rsidRPr="000A5B6F" w:rsidRDefault="005B58A2" w:rsidP="00883BF5">
            <w:pPr>
              <w:rPr>
                <w:rFonts w:ascii="Arial" w:hAnsi="Arial" w:cs="Arial"/>
                <w:color w:val="000000"/>
                <w:sz w:val="19"/>
                <w:szCs w:val="19"/>
              </w:rPr>
            </w:pPr>
          </w:p>
          <w:p w14:paraId="2F8A2871" w14:textId="77777777" w:rsidR="005B58A2" w:rsidRPr="000A5B6F" w:rsidRDefault="005B58A2" w:rsidP="00883BF5">
            <w:pPr>
              <w:rPr>
                <w:rFonts w:ascii="Arial" w:hAnsi="Arial" w:cs="Arial"/>
                <w:color w:val="000000"/>
                <w:sz w:val="19"/>
                <w:szCs w:val="19"/>
              </w:rPr>
            </w:pPr>
          </w:p>
          <w:p w14:paraId="623E4ABF" w14:textId="77777777" w:rsidR="005B58A2" w:rsidRPr="000A5B6F" w:rsidRDefault="005B58A2" w:rsidP="00883BF5">
            <w:pPr>
              <w:rPr>
                <w:rFonts w:ascii="Arial" w:hAnsi="Arial" w:cs="Arial"/>
                <w:color w:val="000000"/>
                <w:sz w:val="19"/>
                <w:szCs w:val="19"/>
              </w:rPr>
            </w:pPr>
          </w:p>
          <w:p w14:paraId="0AC6629C" w14:textId="77777777" w:rsidR="005B58A2" w:rsidRPr="000A5B6F" w:rsidRDefault="005B58A2" w:rsidP="00883BF5">
            <w:pPr>
              <w:rPr>
                <w:rFonts w:ascii="Arial" w:hAnsi="Arial" w:cs="Arial"/>
                <w:color w:val="000000"/>
                <w:sz w:val="19"/>
                <w:szCs w:val="19"/>
              </w:rPr>
            </w:pPr>
          </w:p>
          <w:p w14:paraId="77C1B4F7" w14:textId="77777777" w:rsidR="005B58A2" w:rsidRPr="000A5B6F" w:rsidRDefault="005B58A2" w:rsidP="006B4D05">
            <w:pPr>
              <w:rPr>
                <w:b/>
                <w:bCs/>
              </w:rPr>
            </w:pPr>
            <w:r w:rsidRPr="000A5B6F">
              <w:rPr>
                <w:rFonts w:ascii="Arial" w:hAnsi="Arial" w:cs="Arial"/>
                <w:color w:val="000000"/>
                <w:sz w:val="19"/>
                <w:szCs w:val="19"/>
              </w:rPr>
              <w:t>3,</w:t>
            </w:r>
            <w:r w:rsidR="00456A1D">
              <w:rPr>
                <w:rFonts w:ascii="Arial" w:hAnsi="Arial" w:cs="Arial"/>
                <w:color w:val="000000"/>
                <w:sz w:val="19"/>
                <w:szCs w:val="19"/>
              </w:rPr>
              <w:t>370</w:t>
            </w:r>
          </w:p>
        </w:tc>
        <w:tc>
          <w:tcPr>
            <w:tcW w:w="798" w:type="dxa"/>
            <w:shd w:val="clear" w:color="auto" w:fill="auto"/>
            <w:vAlign w:val="bottom"/>
          </w:tcPr>
          <w:p w14:paraId="5D484DB5" w14:textId="77777777" w:rsidR="005B58A2" w:rsidRPr="000A5B6F" w:rsidRDefault="005B58A2" w:rsidP="00883BF5">
            <w:pPr>
              <w:rPr>
                <w:rFonts w:ascii="Arial" w:hAnsi="Arial" w:cs="Arial"/>
                <w:color w:val="000000"/>
                <w:sz w:val="19"/>
                <w:szCs w:val="19"/>
              </w:rPr>
            </w:pPr>
          </w:p>
          <w:p w14:paraId="39D9FAD6" w14:textId="77777777" w:rsidR="005B58A2" w:rsidRPr="000A5B6F" w:rsidRDefault="005B58A2" w:rsidP="00883BF5">
            <w:pPr>
              <w:rPr>
                <w:rFonts w:ascii="Arial" w:hAnsi="Arial" w:cs="Arial"/>
                <w:color w:val="000000"/>
                <w:sz w:val="19"/>
                <w:szCs w:val="19"/>
              </w:rPr>
            </w:pPr>
          </w:p>
          <w:p w14:paraId="7A78B4A9" w14:textId="77777777" w:rsidR="005B58A2" w:rsidRPr="000A5B6F" w:rsidRDefault="005B58A2" w:rsidP="00883BF5">
            <w:pPr>
              <w:rPr>
                <w:rFonts w:ascii="Arial" w:hAnsi="Arial" w:cs="Arial"/>
                <w:color w:val="000000"/>
                <w:sz w:val="19"/>
                <w:szCs w:val="19"/>
              </w:rPr>
            </w:pPr>
          </w:p>
          <w:p w14:paraId="03B7BE32" w14:textId="77777777" w:rsidR="005B58A2" w:rsidRPr="000A5B6F" w:rsidRDefault="005B58A2" w:rsidP="00883BF5">
            <w:pPr>
              <w:rPr>
                <w:rFonts w:ascii="Arial" w:hAnsi="Arial" w:cs="Arial"/>
                <w:color w:val="000000"/>
                <w:sz w:val="19"/>
                <w:szCs w:val="19"/>
              </w:rPr>
            </w:pPr>
          </w:p>
          <w:p w14:paraId="3B082EF3" w14:textId="77777777" w:rsidR="005B58A2" w:rsidRPr="000A5B6F" w:rsidRDefault="005B58A2" w:rsidP="00883BF5">
            <w:pPr>
              <w:rPr>
                <w:rFonts w:ascii="Arial" w:hAnsi="Arial" w:cs="Arial"/>
                <w:color w:val="000000"/>
                <w:sz w:val="19"/>
                <w:szCs w:val="19"/>
              </w:rPr>
            </w:pPr>
          </w:p>
          <w:p w14:paraId="43FDEF40" w14:textId="77777777" w:rsidR="005B58A2" w:rsidRPr="000A5B6F" w:rsidRDefault="005B58A2" w:rsidP="00883BF5">
            <w:pPr>
              <w:rPr>
                <w:rFonts w:ascii="Arial" w:hAnsi="Arial" w:cs="Arial"/>
                <w:color w:val="000000"/>
                <w:sz w:val="19"/>
                <w:szCs w:val="19"/>
              </w:rPr>
            </w:pPr>
          </w:p>
          <w:p w14:paraId="7FD05552" w14:textId="77777777" w:rsidR="005B58A2" w:rsidRPr="000A5B6F" w:rsidRDefault="005B58A2" w:rsidP="00883BF5">
            <w:pPr>
              <w:rPr>
                <w:rFonts w:ascii="Arial" w:hAnsi="Arial" w:cs="Arial"/>
                <w:color w:val="000000"/>
                <w:sz w:val="19"/>
                <w:szCs w:val="19"/>
              </w:rPr>
            </w:pPr>
          </w:p>
          <w:p w14:paraId="76661A48" w14:textId="77777777" w:rsidR="005B58A2" w:rsidRPr="000A5B6F" w:rsidRDefault="005B58A2" w:rsidP="00883BF5">
            <w:pPr>
              <w:rPr>
                <w:rFonts w:ascii="Arial" w:hAnsi="Arial" w:cs="Arial"/>
                <w:color w:val="000000"/>
                <w:sz w:val="19"/>
                <w:szCs w:val="19"/>
              </w:rPr>
            </w:pPr>
          </w:p>
          <w:p w14:paraId="460B20C9" w14:textId="77777777" w:rsidR="005B58A2" w:rsidRPr="000A5B6F" w:rsidRDefault="005B58A2" w:rsidP="00883BF5">
            <w:pPr>
              <w:rPr>
                <w:rFonts w:ascii="Arial" w:hAnsi="Arial" w:cs="Arial"/>
                <w:color w:val="000000"/>
                <w:sz w:val="19"/>
                <w:szCs w:val="19"/>
              </w:rPr>
            </w:pPr>
          </w:p>
          <w:p w14:paraId="33F596C3" w14:textId="77777777" w:rsidR="005B58A2" w:rsidRPr="000A5B6F" w:rsidRDefault="005B58A2" w:rsidP="00883BF5">
            <w:pPr>
              <w:rPr>
                <w:rFonts w:ascii="Arial" w:hAnsi="Arial" w:cs="Arial"/>
                <w:color w:val="000000"/>
                <w:sz w:val="19"/>
                <w:szCs w:val="19"/>
              </w:rPr>
            </w:pPr>
          </w:p>
          <w:p w14:paraId="6FA58536" w14:textId="77777777" w:rsidR="005B58A2" w:rsidRPr="000A5B6F" w:rsidRDefault="005B58A2" w:rsidP="00883BF5">
            <w:pPr>
              <w:rPr>
                <w:rFonts w:ascii="Arial" w:hAnsi="Arial" w:cs="Arial"/>
                <w:color w:val="000000"/>
                <w:sz w:val="19"/>
                <w:szCs w:val="19"/>
              </w:rPr>
            </w:pPr>
          </w:p>
          <w:p w14:paraId="3BF468AC" w14:textId="77777777" w:rsidR="005B58A2" w:rsidRPr="000A5B6F" w:rsidRDefault="005B58A2" w:rsidP="00883BF5">
            <w:pPr>
              <w:rPr>
                <w:b/>
                <w:bCs/>
              </w:rPr>
            </w:pPr>
            <w:r w:rsidRPr="000A5B6F">
              <w:rPr>
                <w:rFonts w:ascii="Arial" w:hAnsi="Arial" w:cs="Arial"/>
                <w:color w:val="000000"/>
                <w:sz w:val="19"/>
                <w:szCs w:val="19"/>
              </w:rPr>
              <w:t>31.79</w:t>
            </w:r>
          </w:p>
        </w:tc>
        <w:tc>
          <w:tcPr>
            <w:tcW w:w="2277" w:type="dxa"/>
            <w:shd w:val="clear" w:color="auto" w:fill="auto"/>
            <w:vAlign w:val="bottom"/>
          </w:tcPr>
          <w:p w14:paraId="2A60524C" w14:textId="77777777" w:rsidR="005B58A2" w:rsidRPr="000A5B6F" w:rsidRDefault="005B58A2" w:rsidP="000A5B6F">
            <w:pPr>
              <w:jc w:val="right"/>
              <w:rPr>
                <w:rFonts w:ascii="Arial" w:hAnsi="Arial" w:cs="Arial"/>
                <w:color w:val="000000"/>
                <w:sz w:val="19"/>
                <w:szCs w:val="19"/>
              </w:rPr>
            </w:pPr>
          </w:p>
          <w:p w14:paraId="4C41EFD8" w14:textId="77777777" w:rsidR="005B58A2" w:rsidRPr="000A5B6F" w:rsidRDefault="005B58A2" w:rsidP="000A5B6F">
            <w:pPr>
              <w:jc w:val="right"/>
              <w:rPr>
                <w:rFonts w:ascii="Arial" w:hAnsi="Arial" w:cs="Arial"/>
                <w:color w:val="000000"/>
                <w:sz w:val="19"/>
                <w:szCs w:val="19"/>
              </w:rPr>
            </w:pPr>
          </w:p>
          <w:p w14:paraId="189B2131" w14:textId="77777777" w:rsidR="005B58A2" w:rsidRPr="000A5B6F" w:rsidRDefault="005B58A2" w:rsidP="000A5B6F">
            <w:pPr>
              <w:jc w:val="right"/>
              <w:rPr>
                <w:rFonts w:ascii="Arial" w:hAnsi="Arial" w:cs="Arial"/>
                <w:color w:val="000000"/>
                <w:sz w:val="19"/>
                <w:szCs w:val="19"/>
              </w:rPr>
            </w:pPr>
          </w:p>
          <w:p w14:paraId="1255019C" w14:textId="77777777" w:rsidR="005B58A2" w:rsidRPr="000A5B6F" w:rsidRDefault="005B58A2" w:rsidP="000A5B6F">
            <w:pPr>
              <w:jc w:val="right"/>
              <w:rPr>
                <w:rFonts w:ascii="Arial" w:hAnsi="Arial" w:cs="Arial"/>
                <w:color w:val="000000"/>
                <w:sz w:val="19"/>
                <w:szCs w:val="19"/>
              </w:rPr>
            </w:pPr>
          </w:p>
          <w:p w14:paraId="622B88F9" w14:textId="77777777" w:rsidR="005B58A2" w:rsidRPr="000A5B6F" w:rsidRDefault="005B58A2" w:rsidP="000A5B6F">
            <w:pPr>
              <w:jc w:val="right"/>
              <w:rPr>
                <w:rFonts w:ascii="Arial" w:hAnsi="Arial" w:cs="Arial"/>
                <w:color w:val="000000"/>
                <w:sz w:val="19"/>
                <w:szCs w:val="19"/>
              </w:rPr>
            </w:pPr>
          </w:p>
          <w:p w14:paraId="3B32A75A" w14:textId="77777777" w:rsidR="005B58A2" w:rsidRPr="000A5B6F" w:rsidRDefault="005B58A2" w:rsidP="000A5B6F">
            <w:pPr>
              <w:jc w:val="right"/>
              <w:rPr>
                <w:rFonts w:ascii="Arial" w:hAnsi="Arial" w:cs="Arial"/>
                <w:color w:val="000000"/>
                <w:sz w:val="19"/>
                <w:szCs w:val="19"/>
              </w:rPr>
            </w:pPr>
          </w:p>
          <w:p w14:paraId="214AFAF1" w14:textId="77777777" w:rsidR="005B58A2" w:rsidRPr="000A5B6F" w:rsidRDefault="005B58A2" w:rsidP="000A5B6F">
            <w:pPr>
              <w:jc w:val="right"/>
              <w:rPr>
                <w:rFonts w:ascii="Arial" w:hAnsi="Arial" w:cs="Arial"/>
                <w:color w:val="000000"/>
                <w:sz w:val="19"/>
                <w:szCs w:val="19"/>
              </w:rPr>
            </w:pPr>
          </w:p>
          <w:p w14:paraId="5489C1D2" w14:textId="77777777" w:rsidR="005B58A2" w:rsidRPr="000A5B6F" w:rsidRDefault="005B58A2" w:rsidP="000A5B6F">
            <w:pPr>
              <w:jc w:val="right"/>
              <w:rPr>
                <w:rFonts w:ascii="Arial" w:hAnsi="Arial" w:cs="Arial"/>
                <w:color w:val="000000"/>
                <w:sz w:val="19"/>
                <w:szCs w:val="19"/>
              </w:rPr>
            </w:pPr>
          </w:p>
          <w:p w14:paraId="43DD8010" w14:textId="77777777" w:rsidR="005B58A2" w:rsidRPr="000A5B6F" w:rsidRDefault="005B58A2" w:rsidP="000A5B6F">
            <w:pPr>
              <w:jc w:val="right"/>
              <w:rPr>
                <w:rFonts w:ascii="Arial" w:hAnsi="Arial" w:cs="Arial"/>
                <w:color w:val="000000"/>
                <w:sz w:val="19"/>
                <w:szCs w:val="19"/>
              </w:rPr>
            </w:pPr>
          </w:p>
          <w:p w14:paraId="2386B96F" w14:textId="77777777" w:rsidR="005B58A2" w:rsidRPr="000A5B6F" w:rsidRDefault="005B58A2" w:rsidP="000A5B6F">
            <w:pPr>
              <w:jc w:val="right"/>
              <w:rPr>
                <w:rFonts w:ascii="Arial" w:hAnsi="Arial" w:cs="Arial"/>
                <w:color w:val="000000"/>
                <w:sz w:val="19"/>
                <w:szCs w:val="19"/>
              </w:rPr>
            </w:pPr>
          </w:p>
          <w:p w14:paraId="0284A614" w14:textId="77777777" w:rsidR="005B58A2" w:rsidRPr="000A5B6F" w:rsidRDefault="005B58A2" w:rsidP="000A5B6F">
            <w:pPr>
              <w:jc w:val="right"/>
              <w:rPr>
                <w:rFonts w:ascii="Arial" w:hAnsi="Arial" w:cs="Arial"/>
                <w:color w:val="000000"/>
                <w:sz w:val="19"/>
                <w:szCs w:val="19"/>
              </w:rPr>
            </w:pPr>
          </w:p>
          <w:p w14:paraId="35E3FD12" w14:textId="77777777" w:rsidR="005B58A2" w:rsidRPr="000A5B6F" w:rsidRDefault="00777860" w:rsidP="006B4D05">
            <w:pPr>
              <w:jc w:val="right"/>
              <w:rPr>
                <w:rFonts w:ascii="Arial" w:hAnsi="Arial" w:cs="Arial"/>
                <w:color w:val="000000"/>
                <w:sz w:val="19"/>
                <w:szCs w:val="19"/>
              </w:rPr>
            </w:pPr>
            <w:r w:rsidRPr="000A5B6F">
              <w:rPr>
                <w:rFonts w:ascii="Arial" w:hAnsi="Arial" w:cs="Arial"/>
                <w:color w:val="000000"/>
                <w:sz w:val="19"/>
                <w:szCs w:val="19"/>
              </w:rPr>
              <w:t>10</w:t>
            </w:r>
            <w:r w:rsidR="00456A1D">
              <w:rPr>
                <w:rFonts w:ascii="Arial" w:hAnsi="Arial" w:cs="Arial"/>
                <w:color w:val="000000"/>
                <w:sz w:val="19"/>
                <w:szCs w:val="19"/>
              </w:rPr>
              <w:t>7</w:t>
            </w:r>
            <w:r w:rsidR="005B58A2" w:rsidRPr="000A5B6F">
              <w:rPr>
                <w:rFonts w:ascii="Arial" w:hAnsi="Arial" w:cs="Arial"/>
                <w:color w:val="000000"/>
                <w:sz w:val="19"/>
                <w:szCs w:val="19"/>
              </w:rPr>
              <w:t>,</w:t>
            </w:r>
            <w:r w:rsidR="00456A1D">
              <w:rPr>
                <w:rFonts w:ascii="Arial" w:hAnsi="Arial" w:cs="Arial"/>
                <w:color w:val="000000"/>
                <w:sz w:val="19"/>
                <w:szCs w:val="19"/>
              </w:rPr>
              <w:t>132</w:t>
            </w:r>
          </w:p>
        </w:tc>
      </w:tr>
      <w:tr w:rsidR="005B58A2" w:rsidRPr="00681604" w14:paraId="67BA8E37" w14:textId="77777777" w:rsidTr="00E97B9C">
        <w:tc>
          <w:tcPr>
            <w:tcW w:w="1262" w:type="dxa"/>
            <w:shd w:val="clear" w:color="auto" w:fill="auto"/>
            <w:vAlign w:val="bottom"/>
          </w:tcPr>
          <w:p w14:paraId="22AD3A6B" w14:textId="77777777" w:rsidR="005B58A2" w:rsidRPr="00CF640E" w:rsidRDefault="005B58A2" w:rsidP="00883BF5">
            <w:pPr>
              <w:rPr>
                <w:rFonts w:ascii="Arial" w:hAnsi="Arial" w:cs="Arial"/>
                <w:b/>
                <w:bCs/>
                <w:sz w:val="19"/>
                <w:szCs w:val="19"/>
              </w:rPr>
            </w:pPr>
            <w:r w:rsidRPr="00CF640E">
              <w:rPr>
                <w:rFonts w:ascii="Arial" w:hAnsi="Arial" w:cs="Arial"/>
                <w:b/>
                <w:bCs/>
                <w:color w:val="000000"/>
                <w:sz w:val="19"/>
                <w:szCs w:val="19"/>
              </w:rPr>
              <w:lastRenderedPageBreak/>
              <w:t>Total</w:t>
            </w:r>
          </w:p>
        </w:tc>
        <w:tc>
          <w:tcPr>
            <w:tcW w:w="1347" w:type="dxa"/>
            <w:shd w:val="solid" w:color="auto" w:fill="auto"/>
            <w:vAlign w:val="bottom"/>
          </w:tcPr>
          <w:p w14:paraId="6AA6CDAC" w14:textId="77777777" w:rsidR="005B58A2" w:rsidRPr="00FA1278" w:rsidRDefault="005B58A2" w:rsidP="00883BF5">
            <w:pPr>
              <w:rPr>
                <w:rFonts w:ascii="Arial" w:hAnsi="Arial" w:cs="Arial"/>
                <w:b/>
                <w:bCs/>
                <w:sz w:val="19"/>
                <w:szCs w:val="19"/>
              </w:rPr>
            </w:pPr>
            <w:r w:rsidRPr="005F28E0">
              <w:rPr>
                <w:rFonts w:ascii="Arial" w:hAnsi="Arial" w:cs="Arial"/>
                <w:color w:val="000000"/>
                <w:sz w:val="19"/>
                <w:szCs w:val="19"/>
              </w:rPr>
              <w:t> </w:t>
            </w:r>
          </w:p>
        </w:tc>
        <w:tc>
          <w:tcPr>
            <w:tcW w:w="936" w:type="dxa"/>
            <w:shd w:val="clear" w:color="auto" w:fill="auto"/>
            <w:vAlign w:val="bottom"/>
          </w:tcPr>
          <w:p w14:paraId="1C2D1F2C" w14:textId="77777777" w:rsidR="005B58A2" w:rsidRPr="00CF640E" w:rsidRDefault="00941132" w:rsidP="0028450B">
            <w:pPr>
              <w:rPr>
                <w:rFonts w:ascii="Arial" w:hAnsi="Arial" w:cs="Arial"/>
                <w:b/>
                <w:bCs/>
                <w:sz w:val="19"/>
                <w:szCs w:val="19"/>
              </w:rPr>
            </w:pPr>
            <w:r w:rsidRPr="003A270D">
              <w:rPr>
                <w:rFonts w:ascii="Arial" w:hAnsi="Arial" w:cs="Arial"/>
                <w:b/>
                <w:bCs/>
                <w:sz w:val="19"/>
                <w:szCs w:val="19"/>
              </w:rPr>
              <w:t>601,</w:t>
            </w:r>
            <w:r w:rsidR="0028450B" w:rsidRPr="000A5B6F">
              <w:rPr>
                <w:rFonts w:ascii="Arial" w:hAnsi="Arial" w:cs="Arial"/>
                <w:b/>
                <w:bCs/>
                <w:sz w:val="19"/>
                <w:szCs w:val="19"/>
              </w:rPr>
              <w:t>067</w:t>
            </w:r>
          </w:p>
        </w:tc>
        <w:tc>
          <w:tcPr>
            <w:tcW w:w="936" w:type="dxa"/>
            <w:shd w:val="solid" w:color="auto" w:fill="auto"/>
            <w:vAlign w:val="bottom"/>
          </w:tcPr>
          <w:p w14:paraId="0A118CBE" w14:textId="77777777" w:rsidR="005B58A2" w:rsidRPr="00FA1278" w:rsidRDefault="005B58A2" w:rsidP="00883BF5">
            <w:pPr>
              <w:rPr>
                <w:rFonts w:ascii="Arial" w:hAnsi="Arial" w:cs="Arial"/>
                <w:b/>
                <w:bCs/>
                <w:sz w:val="19"/>
                <w:szCs w:val="19"/>
              </w:rPr>
            </w:pPr>
            <w:r w:rsidRPr="005F28E0">
              <w:rPr>
                <w:rFonts w:ascii="Arial" w:hAnsi="Arial" w:cs="Arial"/>
                <w:color w:val="000000"/>
                <w:sz w:val="19"/>
                <w:szCs w:val="19"/>
              </w:rPr>
              <w:t> </w:t>
            </w:r>
          </w:p>
        </w:tc>
        <w:tc>
          <w:tcPr>
            <w:tcW w:w="1177" w:type="dxa"/>
            <w:shd w:val="clear" w:color="auto" w:fill="auto"/>
            <w:vAlign w:val="bottom"/>
          </w:tcPr>
          <w:p w14:paraId="5E50F983" w14:textId="77777777" w:rsidR="005B58A2" w:rsidRPr="00CF640E" w:rsidRDefault="00941132" w:rsidP="00883BF5">
            <w:pPr>
              <w:rPr>
                <w:rFonts w:ascii="Arial" w:hAnsi="Arial" w:cs="Arial"/>
                <w:b/>
                <w:bCs/>
                <w:sz w:val="19"/>
                <w:szCs w:val="19"/>
              </w:rPr>
            </w:pPr>
            <w:r w:rsidRPr="000A5B6F">
              <w:rPr>
                <w:rFonts w:ascii="Arial" w:hAnsi="Arial" w:cs="Arial"/>
                <w:b/>
                <w:bCs/>
                <w:sz w:val="19"/>
                <w:szCs w:val="19"/>
              </w:rPr>
              <w:t>601,067</w:t>
            </w:r>
          </w:p>
        </w:tc>
        <w:tc>
          <w:tcPr>
            <w:tcW w:w="1077" w:type="dxa"/>
            <w:shd w:val="solid" w:color="auto" w:fill="auto"/>
            <w:vAlign w:val="bottom"/>
          </w:tcPr>
          <w:p w14:paraId="63810209" w14:textId="77777777" w:rsidR="005B58A2" w:rsidRPr="00FA1278" w:rsidRDefault="005B58A2" w:rsidP="00883BF5">
            <w:pPr>
              <w:rPr>
                <w:rFonts w:ascii="Arial" w:hAnsi="Arial" w:cs="Arial"/>
                <w:b/>
                <w:bCs/>
                <w:sz w:val="19"/>
                <w:szCs w:val="19"/>
              </w:rPr>
            </w:pPr>
            <w:r w:rsidRPr="005F28E0">
              <w:rPr>
                <w:rFonts w:ascii="Arial" w:hAnsi="Arial" w:cs="Arial"/>
                <w:color w:val="000000"/>
                <w:sz w:val="19"/>
                <w:szCs w:val="19"/>
              </w:rPr>
              <w:t> </w:t>
            </w:r>
          </w:p>
        </w:tc>
        <w:tc>
          <w:tcPr>
            <w:tcW w:w="1326" w:type="dxa"/>
            <w:shd w:val="clear" w:color="auto" w:fill="auto"/>
            <w:vAlign w:val="bottom"/>
          </w:tcPr>
          <w:p w14:paraId="6737FF3D" w14:textId="5EF1FF33" w:rsidR="005B58A2" w:rsidRPr="00CF640E" w:rsidRDefault="0028450B" w:rsidP="006B4D05">
            <w:pPr>
              <w:rPr>
                <w:rFonts w:ascii="Arial" w:hAnsi="Arial" w:cs="Arial"/>
                <w:b/>
                <w:bCs/>
                <w:sz w:val="19"/>
                <w:szCs w:val="19"/>
              </w:rPr>
            </w:pPr>
            <w:r w:rsidRPr="000A5B6F">
              <w:rPr>
                <w:rFonts w:ascii="Arial" w:hAnsi="Arial" w:cs="Arial"/>
                <w:b/>
                <w:bCs/>
                <w:sz w:val="19"/>
                <w:szCs w:val="19"/>
              </w:rPr>
              <w:t>91,</w:t>
            </w:r>
            <w:r w:rsidR="00456A1D" w:rsidRPr="000A5B6F">
              <w:rPr>
                <w:rFonts w:ascii="Arial" w:hAnsi="Arial" w:cs="Arial"/>
                <w:b/>
                <w:bCs/>
                <w:sz w:val="19"/>
                <w:szCs w:val="19"/>
              </w:rPr>
              <w:t>01</w:t>
            </w:r>
            <w:r w:rsidR="00456A1D">
              <w:rPr>
                <w:rFonts w:ascii="Arial" w:hAnsi="Arial" w:cs="Arial"/>
                <w:b/>
                <w:bCs/>
                <w:sz w:val="19"/>
                <w:szCs w:val="19"/>
              </w:rPr>
              <w:t>6</w:t>
            </w:r>
          </w:p>
        </w:tc>
        <w:tc>
          <w:tcPr>
            <w:tcW w:w="798" w:type="dxa"/>
            <w:shd w:val="solid" w:color="auto" w:fill="auto"/>
            <w:vAlign w:val="bottom"/>
          </w:tcPr>
          <w:p w14:paraId="6A47BD8B" w14:textId="77777777" w:rsidR="005B58A2" w:rsidRPr="00FA1278" w:rsidRDefault="005B58A2" w:rsidP="00883BF5">
            <w:pPr>
              <w:rPr>
                <w:rFonts w:ascii="Arial" w:hAnsi="Arial" w:cs="Arial"/>
                <w:b/>
                <w:bCs/>
                <w:sz w:val="19"/>
                <w:szCs w:val="19"/>
              </w:rPr>
            </w:pPr>
            <w:r w:rsidRPr="005F28E0">
              <w:rPr>
                <w:rFonts w:ascii="Arial" w:hAnsi="Arial" w:cs="Arial"/>
                <w:color w:val="000000"/>
                <w:sz w:val="19"/>
                <w:szCs w:val="19"/>
              </w:rPr>
              <w:t> </w:t>
            </w:r>
          </w:p>
        </w:tc>
        <w:tc>
          <w:tcPr>
            <w:tcW w:w="2277" w:type="dxa"/>
            <w:shd w:val="clear" w:color="auto" w:fill="auto"/>
            <w:vAlign w:val="bottom"/>
          </w:tcPr>
          <w:p w14:paraId="5D3F7D66" w14:textId="77777777" w:rsidR="005B58A2" w:rsidRPr="00CF640E" w:rsidRDefault="005B58A2" w:rsidP="006B4D05">
            <w:pPr>
              <w:jc w:val="right"/>
              <w:rPr>
                <w:rFonts w:ascii="Arial" w:hAnsi="Arial" w:cs="Arial"/>
                <w:color w:val="000000"/>
                <w:sz w:val="19"/>
                <w:szCs w:val="19"/>
              </w:rPr>
            </w:pPr>
            <w:r w:rsidRPr="003A270D">
              <w:rPr>
                <w:rFonts w:ascii="Arial" w:hAnsi="Arial" w:cs="Arial"/>
                <w:b/>
                <w:bCs/>
                <w:color w:val="000000"/>
                <w:sz w:val="19"/>
                <w:szCs w:val="19"/>
              </w:rPr>
              <w:t> $</w:t>
            </w:r>
            <w:r w:rsidR="0028450B" w:rsidRPr="000A5B6F">
              <w:rPr>
                <w:rFonts w:ascii="Arial" w:hAnsi="Arial" w:cs="Arial"/>
                <w:b/>
                <w:bCs/>
                <w:color w:val="000000"/>
                <w:sz w:val="19"/>
                <w:szCs w:val="19"/>
              </w:rPr>
              <w:t>2,</w:t>
            </w:r>
            <w:r w:rsidR="00777860" w:rsidRPr="000A5B6F">
              <w:rPr>
                <w:rFonts w:ascii="Arial" w:hAnsi="Arial" w:cs="Arial"/>
                <w:b/>
                <w:bCs/>
                <w:color w:val="000000"/>
                <w:sz w:val="19"/>
                <w:szCs w:val="19"/>
              </w:rPr>
              <w:t>89</w:t>
            </w:r>
            <w:r w:rsidR="00456A1D">
              <w:rPr>
                <w:rFonts w:ascii="Arial" w:hAnsi="Arial" w:cs="Arial"/>
                <w:b/>
                <w:bCs/>
                <w:color w:val="000000"/>
                <w:sz w:val="19"/>
                <w:szCs w:val="19"/>
              </w:rPr>
              <w:t>4</w:t>
            </w:r>
            <w:r w:rsidR="0028450B" w:rsidRPr="000A5B6F">
              <w:rPr>
                <w:rFonts w:ascii="Arial" w:hAnsi="Arial" w:cs="Arial"/>
                <w:b/>
                <w:bCs/>
                <w:color w:val="000000"/>
                <w:sz w:val="19"/>
                <w:szCs w:val="19"/>
              </w:rPr>
              <w:t>,</w:t>
            </w:r>
            <w:r w:rsidR="00456A1D">
              <w:rPr>
                <w:rFonts w:ascii="Arial" w:hAnsi="Arial" w:cs="Arial"/>
                <w:b/>
                <w:bCs/>
                <w:color w:val="000000"/>
                <w:sz w:val="19"/>
                <w:szCs w:val="19"/>
              </w:rPr>
              <w:t>663</w:t>
            </w:r>
          </w:p>
        </w:tc>
      </w:tr>
    </w:tbl>
    <w:p w14:paraId="7AEEBDDA" w14:textId="77777777" w:rsidR="00A40261" w:rsidRDefault="00A40261" w:rsidP="00883BF5">
      <w:pPr>
        <w:rPr>
          <w:b/>
          <w:bCs/>
        </w:rPr>
      </w:pPr>
    </w:p>
    <w:p w14:paraId="33F64749" w14:textId="77777777" w:rsidR="00FD6C8B" w:rsidRDefault="009B69D3" w:rsidP="00413856">
      <w:pPr>
        <w:numPr>
          <w:ilvl w:val="0"/>
          <w:numId w:val="13"/>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14:paraId="0A19955D" w14:textId="77777777" w:rsidR="00413856" w:rsidRPr="009B69D3" w:rsidRDefault="00413856" w:rsidP="00413856">
      <w:pPr>
        <w:numPr>
          <w:ilvl w:val="0"/>
          <w:numId w:val="13"/>
        </w:numPr>
        <w:tabs>
          <w:tab w:val="left" w:pos="-720"/>
        </w:tabs>
        <w:suppressAutoHyphens/>
        <w:rPr>
          <w:sz w:val="16"/>
          <w:szCs w:val="16"/>
        </w:rPr>
      </w:pPr>
      <w:r>
        <w:rPr>
          <w:sz w:val="16"/>
          <w:szCs w:val="16"/>
        </w:rPr>
        <w:t>“Type of Respondent” should be entered exactly as chosen in Question 3 of the OMB Form 83-I</w:t>
      </w:r>
    </w:p>
    <w:p w14:paraId="1283BC19" w14:textId="77777777" w:rsidR="009B69D3" w:rsidRDefault="009B69D3" w:rsidP="00EB737E">
      <w:pPr>
        <w:tabs>
          <w:tab w:val="left" w:pos="-720"/>
        </w:tabs>
        <w:suppressAutoHyphens/>
      </w:pPr>
    </w:p>
    <w:p w14:paraId="62D3BE1B" w14:textId="77777777" w:rsidR="00A21D22" w:rsidRPr="00A21D22" w:rsidRDefault="00A21D22" w:rsidP="00EB737E">
      <w:pPr>
        <w:tabs>
          <w:tab w:val="left" w:pos="-720"/>
        </w:tabs>
        <w:suppressAutoHyphens/>
        <w:rPr>
          <w:b/>
        </w:rPr>
      </w:pPr>
      <w:r w:rsidRPr="00A21D22">
        <w:rPr>
          <w:b/>
        </w:rPr>
        <w:t>Instruction for Wage-rate category multiplier:  Take each</w:t>
      </w:r>
      <w:r>
        <w:rPr>
          <w:b/>
        </w:rPr>
        <w:t xml:space="preserve"> non-loaded</w:t>
      </w:r>
      <w:r w:rsidRPr="00A21D22">
        <w:rPr>
          <w:b/>
        </w:rPr>
        <w:t xml:space="preserve"> “Avg. Hourly Wage Rate”</w:t>
      </w:r>
      <w:r>
        <w:rPr>
          <w:b/>
        </w:rPr>
        <w:t xml:space="preserve"> from the BLS website table</w:t>
      </w:r>
      <w:r w:rsidRPr="00A21D22">
        <w:rPr>
          <w:b/>
        </w:rPr>
        <w:t xml:space="preserve"> and multiply that number by 1.4.  For example, a non-loaded </w:t>
      </w:r>
      <w:r>
        <w:rPr>
          <w:b/>
        </w:rPr>
        <w:t xml:space="preserve">BLS table </w:t>
      </w:r>
      <w:r w:rsidRPr="00A21D22">
        <w:rPr>
          <w:b/>
        </w:rPr>
        <w:t>wage rate of $42.51 would be multiplied by 1.4</w:t>
      </w:r>
      <w:r>
        <w:rPr>
          <w:b/>
        </w:rPr>
        <w:t>,</w:t>
      </w:r>
      <w:r w:rsidRPr="00A21D22">
        <w:rPr>
          <w:b/>
        </w:rPr>
        <w:t xml:space="preserve"> and the entry for the “Avg. Hourly Wage Rate” would be $59.51</w:t>
      </w:r>
      <w:r>
        <w:rPr>
          <w:b/>
        </w:rPr>
        <w:t>.</w:t>
      </w:r>
    </w:p>
    <w:p w14:paraId="70310665" w14:textId="77777777" w:rsidR="00A21D22" w:rsidRDefault="00A21D22" w:rsidP="00EB737E">
      <w:pPr>
        <w:tabs>
          <w:tab w:val="left" w:pos="-720"/>
        </w:tabs>
        <w:suppressAutoHyphens/>
      </w:pPr>
    </w:p>
    <w:p w14:paraId="23CF42CF" w14:textId="77777777" w:rsidR="008811B5" w:rsidRPr="00077468" w:rsidRDefault="008811B5" w:rsidP="008811B5">
      <w:pPr>
        <w:tabs>
          <w:tab w:val="left" w:pos="-720"/>
        </w:tabs>
        <w:suppressAutoHyphens/>
      </w:pPr>
      <w:r w:rsidRPr="00077468">
        <w:t>According to the U.S. Department of Labor, Bureau of Labor Statistics website (</w:t>
      </w:r>
      <w:hyperlink r:id="rId8" w:history="1">
        <w:r w:rsidRPr="00077468">
          <w:rPr>
            <w:rStyle w:val="Hyperlink"/>
            <w:color w:val="auto"/>
          </w:rPr>
          <w:t>www.bls.gov</w:t>
        </w:r>
      </w:hyperlink>
      <w:r w:rsidRPr="00077468">
        <w:t>) the wage rate category for All Workers (property owners of various occupations), is estimated to be $</w:t>
      </w:r>
      <w:r w:rsidR="00077468" w:rsidRPr="00077468">
        <w:t>22.</w:t>
      </w:r>
      <w:r w:rsidR="00941132">
        <w:t>7</w:t>
      </w:r>
      <w:r w:rsidR="00941132" w:rsidRPr="00077468">
        <w:t xml:space="preserve">1 </w:t>
      </w:r>
      <w:r w:rsidRPr="00077468">
        <w:t>per hour and adjusting by the 1.4 multiplier equals a rate of $</w:t>
      </w:r>
      <w:r w:rsidR="00EA0F11">
        <w:t>31.79</w:t>
      </w:r>
      <w:r w:rsidRPr="00077468">
        <w:t>; therefore, the estimated burden hour cost to respondent property owners is estimated to be $</w:t>
      </w:r>
      <w:r w:rsidR="0050225B">
        <w:t>2,891,301</w:t>
      </w:r>
      <w:r w:rsidRPr="00077468">
        <w:t xml:space="preserve"> annually.</w:t>
      </w:r>
    </w:p>
    <w:p w14:paraId="6142CB40" w14:textId="77777777" w:rsidR="008811B5" w:rsidRPr="008811B5" w:rsidRDefault="008811B5" w:rsidP="008811B5">
      <w:pPr>
        <w:tabs>
          <w:tab w:val="left" w:pos="-720"/>
        </w:tabs>
        <w:suppressAutoHyphens/>
        <w:rPr>
          <w:sz w:val="26"/>
          <w:highlight w:val="yellow"/>
        </w:rPr>
      </w:pPr>
    </w:p>
    <w:p w14:paraId="5A7C3E19" w14:textId="77777777" w:rsidR="008811B5" w:rsidRPr="00F110FD" w:rsidRDefault="008811B5" w:rsidP="008811B5">
      <w:pPr>
        <w:tabs>
          <w:tab w:val="left" w:pos="-720"/>
        </w:tabs>
        <w:suppressAutoHyphens/>
      </w:pPr>
      <w:r w:rsidRPr="003C0DA0">
        <w:t>According to the U.S. Department of Labor, Bureau of Labor Statistics website (</w:t>
      </w:r>
      <w:hyperlink r:id="rId9" w:history="1">
        <w:r w:rsidRPr="003C0DA0">
          <w:rPr>
            <w:rStyle w:val="Hyperlink"/>
            <w:color w:val="auto"/>
          </w:rPr>
          <w:t>www.bls.gov</w:t>
        </w:r>
      </w:hyperlink>
      <w:r w:rsidRPr="003C0DA0">
        <w:t xml:space="preserve">) the wage rate category for </w:t>
      </w:r>
      <w:r w:rsidR="00077468" w:rsidRPr="003C0DA0">
        <w:t>Architects</w:t>
      </w:r>
      <w:r w:rsidRPr="003C0DA0">
        <w:t xml:space="preserve"> and Engineers is estimated to be $</w:t>
      </w:r>
      <w:r w:rsidR="00077468" w:rsidRPr="003C0DA0">
        <w:t>35.02</w:t>
      </w:r>
      <w:r w:rsidRPr="003C0DA0">
        <w:t xml:space="preserve"> per hour and adjusting by the 1.4 multiplier equals a rate of $</w:t>
      </w:r>
      <w:r w:rsidR="00EA0F11">
        <w:t>51.25</w:t>
      </w:r>
      <w:r w:rsidRPr="003C0DA0">
        <w:t xml:space="preserve">; therefore, the estimated burden hour cost to respondent </w:t>
      </w:r>
      <w:r w:rsidR="00077468" w:rsidRPr="003C0DA0">
        <w:t>architects and engineers</w:t>
      </w:r>
      <w:r w:rsidRPr="003C0DA0">
        <w:t xml:space="preserve"> is estimated to be $</w:t>
      </w:r>
      <w:r w:rsidR="00077468" w:rsidRPr="003C0DA0">
        <w:t>3</w:t>
      </w:r>
      <w:r w:rsidR="0050225B">
        <w:t>,331</w:t>
      </w:r>
      <w:r w:rsidRPr="003C0DA0">
        <w:t xml:space="preserve"> annually.</w:t>
      </w:r>
    </w:p>
    <w:p w14:paraId="6B673BD7" w14:textId="77777777" w:rsidR="00EB737E" w:rsidRDefault="00EB737E">
      <w:pPr>
        <w:tabs>
          <w:tab w:val="left" w:pos="-720"/>
        </w:tabs>
        <w:suppressAutoHyphens/>
        <w:rPr>
          <w:sz w:val="26"/>
        </w:rPr>
      </w:pPr>
    </w:p>
    <w:p w14:paraId="726FA37C" w14:textId="77777777" w:rsidR="00842E74" w:rsidRDefault="00842E74">
      <w:pPr>
        <w:rPr>
          <w:b/>
          <w:bCs/>
        </w:rPr>
      </w:pPr>
      <w:r>
        <w:fldChar w:fldCharType="begin"/>
      </w:r>
      <w:r>
        <w:instrText>ADVANCE \R 0.95</w:instrText>
      </w:r>
      <w:r>
        <w:fldChar w:fldCharType="end"/>
      </w:r>
      <w:r>
        <w:rPr>
          <w:b/>
        </w:rPr>
        <w:t>13.</w:t>
      </w:r>
      <w:r>
        <w:t xml:space="preserve">  </w:t>
      </w:r>
      <w:r>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00E202DC">
        <w:rPr>
          <w:b/>
          <w:bCs/>
        </w:rPr>
        <w:t>(</w:t>
      </w:r>
      <w:r>
        <w:rPr>
          <w:b/>
          <w:bCs/>
        </w:rPr>
        <w:t>Do not include the cost of any hour burden shown in Items 12 and 14.</w:t>
      </w:r>
      <w:r w:rsidR="00E202DC">
        <w:rPr>
          <w:b/>
          <w:bCs/>
        </w:rPr>
        <w:t>)</w:t>
      </w:r>
    </w:p>
    <w:p w14:paraId="3FDFB9F8" w14:textId="77777777" w:rsidR="00361118" w:rsidRDefault="00361118" w:rsidP="00DD0BCE">
      <w:pPr>
        <w:rPr>
          <w:b/>
          <w:bCs/>
        </w:rPr>
      </w:pPr>
    </w:p>
    <w:p w14:paraId="04EE248E" w14:textId="77777777" w:rsidR="00DD0BCE" w:rsidRDefault="00361118" w:rsidP="00DD0BCE">
      <w:pPr>
        <w:rPr>
          <w:b/>
          <w:bCs/>
        </w:rPr>
      </w:pPr>
      <w:r>
        <w:rPr>
          <w:b/>
          <w:bCs/>
        </w:rPr>
        <w:t>The cost estimates should be split into two components:</w:t>
      </w:r>
    </w:p>
    <w:p w14:paraId="3EFD1DAC" w14:textId="77777777" w:rsidR="009D59D6" w:rsidRDefault="009D59D6" w:rsidP="00DD0BCE">
      <w:pPr>
        <w:rPr>
          <w:b/>
          <w:bCs/>
          <w:color w:val="FF0000"/>
        </w:rPr>
      </w:pPr>
    </w:p>
    <w:p w14:paraId="0F683145" w14:textId="77777777" w:rsidR="00DD0BCE" w:rsidRDefault="00DD0BCE" w:rsidP="00DD0BCE">
      <w:pPr>
        <w:rPr>
          <w:b/>
          <w:bCs/>
          <w:color w:val="FF0000"/>
        </w:rPr>
      </w:pPr>
      <w:r>
        <w:rPr>
          <w:b/>
          <w:bCs/>
          <w:color w:val="FF0000"/>
        </w:rPr>
        <w:tab/>
      </w:r>
      <w:r w:rsidRPr="00DD0BCE">
        <w:rPr>
          <w:b/>
          <w:bCs/>
        </w:rPr>
        <w:t xml:space="preserve">a.  </w:t>
      </w:r>
      <w:r w:rsidR="00842E74" w:rsidRPr="00DD0BCE">
        <w:rPr>
          <w:b/>
          <w:bCs/>
        </w:rPr>
        <w:t>Operation</w:t>
      </w:r>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14:paraId="2B36D91E" w14:textId="77777777" w:rsidR="00DD0BCE" w:rsidRDefault="00DD0BCE" w:rsidP="00DD0BCE">
      <w:pPr>
        <w:rPr>
          <w:b/>
          <w:bCs/>
          <w:color w:val="FF0000"/>
        </w:rPr>
      </w:pPr>
    </w:p>
    <w:p w14:paraId="72341E73" w14:textId="77777777" w:rsidR="00842E74" w:rsidRPr="00DD0BCE" w:rsidRDefault="00DD0BCE" w:rsidP="00DD0BCE">
      <w:pPr>
        <w:rPr>
          <w:b/>
          <w:bCs/>
          <w:color w:val="FF0000"/>
        </w:rPr>
      </w:pPr>
      <w:r>
        <w:rPr>
          <w:b/>
          <w:bCs/>
          <w:color w:val="FF0000"/>
        </w:rPr>
        <w:tab/>
      </w:r>
      <w:r w:rsidRPr="00DD0BCE">
        <w:rPr>
          <w:b/>
          <w:bCs/>
        </w:rPr>
        <w:t xml:space="preserve">b.  </w:t>
      </w:r>
      <w:r w:rsidR="00842E74" w:rsidRPr="00DD0BCE">
        <w:rPr>
          <w:b/>
          <w:bCs/>
        </w:rPr>
        <w:t>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14:paraId="548117B7" w14:textId="77777777" w:rsidR="00842E74" w:rsidRDefault="00842E74"/>
    <w:p w14:paraId="77779DB8" w14:textId="77777777" w:rsidR="00934767" w:rsidRDefault="00934767" w:rsidP="00600089">
      <w:pPr>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800"/>
        <w:gridCol w:w="2160"/>
        <w:gridCol w:w="1620"/>
        <w:gridCol w:w="1620"/>
      </w:tblGrid>
      <w:tr w:rsidR="00257EA0" w:rsidRPr="003C0DA0" w14:paraId="163FCCBF" w14:textId="77777777">
        <w:trPr>
          <w:trHeight w:val="1133"/>
        </w:trPr>
        <w:tc>
          <w:tcPr>
            <w:tcW w:w="1368" w:type="dxa"/>
            <w:shd w:val="clear" w:color="auto" w:fill="D9D9D9"/>
            <w:vAlign w:val="center"/>
          </w:tcPr>
          <w:p w14:paraId="42EA9EAB" w14:textId="77777777" w:rsidR="00257EA0" w:rsidRPr="003C0DA0" w:rsidRDefault="004E1D16" w:rsidP="005F79C4">
            <w:pPr>
              <w:jc w:val="center"/>
              <w:rPr>
                <w:rFonts w:ascii="Arial" w:hAnsi="Arial" w:cs="Arial"/>
                <w:b/>
                <w:sz w:val="18"/>
                <w:szCs w:val="18"/>
              </w:rPr>
            </w:pPr>
            <w:r w:rsidRPr="003C0DA0">
              <w:rPr>
                <w:rFonts w:ascii="Arial" w:hAnsi="Arial" w:cs="Arial"/>
                <w:b/>
                <w:sz w:val="18"/>
                <w:szCs w:val="18"/>
              </w:rPr>
              <w:lastRenderedPageBreak/>
              <w:t>Data</w:t>
            </w:r>
            <w:r w:rsidR="00697456" w:rsidRPr="003C0DA0">
              <w:rPr>
                <w:rFonts w:ascii="Arial" w:hAnsi="Arial" w:cs="Arial"/>
                <w:b/>
                <w:sz w:val="18"/>
                <w:szCs w:val="18"/>
              </w:rPr>
              <w:t xml:space="preserve"> Collection Activit</w:t>
            </w:r>
            <w:r w:rsidR="00416638" w:rsidRPr="003C0DA0">
              <w:rPr>
                <w:rFonts w:ascii="Arial" w:hAnsi="Arial" w:cs="Arial"/>
                <w:b/>
                <w:sz w:val="18"/>
                <w:szCs w:val="18"/>
              </w:rPr>
              <w:t>y</w:t>
            </w:r>
            <w:r w:rsidR="000A17F2" w:rsidRPr="003C0DA0">
              <w:rPr>
                <w:rFonts w:ascii="Arial" w:hAnsi="Arial" w:cs="Arial"/>
                <w:b/>
                <w:sz w:val="18"/>
                <w:szCs w:val="18"/>
              </w:rPr>
              <w:t>/Instrument</w:t>
            </w:r>
          </w:p>
        </w:tc>
        <w:tc>
          <w:tcPr>
            <w:tcW w:w="1800" w:type="dxa"/>
            <w:shd w:val="clear" w:color="auto" w:fill="D9D9D9"/>
            <w:vAlign w:val="center"/>
          </w:tcPr>
          <w:p w14:paraId="3DD5E5A8" w14:textId="77777777" w:rsidR="00257EA0" w:rsidRPr="003C0DA0" w:rsidRDefault="00257EA0" w:rsidP="005F79C4">
            <w:pPr>
              <w:jc w:val="center"/>
              <w:rPr>
                <w:rFonts w:ascii="Arial" w:hAnsi="Arial" w:cs="Arial"/>
                <w:b/>
                <w:sz w:val="20"/>
                <w:szCs w:val="20"/>
              </w:rPr>
            </w:pPr>
            <w:r w:rsidRPr="003C0DA0">
              <w:rPr>
                <w:rFonts w:ascii="Arial" w:hAnsi="Arial" w:cs="Arial"/>
                <w:b/>
                <w:sz w:val="20"/>
                <w:szCs w:val="20"/>
              </w:rPr>
              <w:t>*</w:t>
            </w:r>
            <w:r w:rsidRPr="003C0DA0">
              <w:rPr>
                <w:rFonts w:ascii="Arial" w:hAnsi="Arial" w:cs="Arial"/>
                <w:b/>
                <w:sz w:val="18"/>
                <w:szCs w:val="18"/>
              </w:rPr>
              <w:t>Annual Capital Start-Up Cost</w:t>
            </w:r>
          </w:p>
          <w:p w14:paraId="51D82836" w14:textId="77777777" w:rsidR="00257EA0" w:rsidRPr="003C0DA0" w:rsidRDefault="00257EA0" w:rsidP="005F79C4">
            <w:pPr>
              <w:jc w:val="center"/>
              <w:rPr>
                <w:rFonts w:ascii="Arial" w:hAnsi="Arial" w:cs="Arial"/>
                <w:sz w:val="16"/>
                <w:szCs w:val="16"/>
              </w:rPr>
            </w:pPr>
            <w:r w:rsidRPr="003C0DA0">
              <w:rPr>
                <w:rFonts w:ascii="Arial" w:hAnsi="Arial" w:cs="Arial"/>
                <w:sz w:val="16"/>
                <w:szCs w:val="16"/>
              </w:rPr>
              <w:t>(investments in overhead, equipment and other one-time expenditures)</w:t>
            </w:r>
          </w:p>
        </w:tc>
        <w:tc>
          <w:tcPr>
            <w:tcW w:w="2160" w:type="dxa"/>
            <w:shd w:val="clear" w:color="auto" w:fill="D9D9D9"/>
            <w:vAlign w:val="center"/>
          </w:tcPr>
          <w:p w14:paraId="6C8B72B6" w14:textId="77777777" w:rsidR="00257EA0" w:rsidRPr="003C0DA0" w:rsidRDefault="00257EA0" w:rsidP="005F79C4">
            <w:pPr>
              <w:jc w:val="center"/>
            </w:pPr>
            <w:r w:rsidRPr="003C0DA0">
              <w:rPr>
                <w:rFonts w:ascii="Arial" w:hAnsi="Arial" w:cs="Arial"/>
                <w:b/>
                <w:sz w:val="20"/>
                <w:szCs w:val="20"/>
              </w:rPr>
              <w:t>*</w:t>
            </w:r>
            <w:r w:rsidRPr="003C0DA0">
              <w:rPr>
                <w:rFonts w:ascii="Arial" w:hAnsi="Arial" w:cs="Arial"/>
                <w:b/>
                <w:sz w:val="18"/>
                <w:szCs w:val="18"/>
              </w:rPr>
              <w:t>Annual Operations and Maintenance</w:t>
            </w:r>
            <w:r w:rsidRPr="003C0DA0">
              <w:rPr>
                <w:rFonts w:ascii="Times" w:hAnsi="Times"/>
                <w:b/>
                <w:sz w:val="18"/>
                <w:szCs w:val="18"/>
              </w:rPr>
              <w:t xml:space="preserve"> </w:t>
            </w:r>
            <w:r w:rsidRPr="003C0DA0">
              <w:rPr>
                <w:rFonts w:ascii="Arial" w:hAnsi="Arial" w:cs="Arial"/>
                <w:b/>
                <w:sz w:val="18"/>
                <w:szCs w:val="18"/>
              </w:rPr>
              <w:t>Cost</w:t>
            </w:r>
            <w:r w:rsidRPr="003C0DA0">
              <w:rPr>
                <w:sz w:val="18"/>
                <w:szCs w:val="18"/>
              </w:rPr>
              <w:t xml:space="preserve"> </w:t>
            </w:r>
            <w:r w:rsidRPr="003C0DA0">
              <w:rPr>
                <w:rFonts w:ascii="Arial" w:hAnsi="Arial" w:cs="Arial"/>
                <w:sz w:val="16"/>
                <w:szCs w:val="16"/>
              </w:rPr>
              <w:t>(such as recordkeeping, technical/professional services, ect.)</w:t>
            </w:r>
          </w:p>
        </w:tc>
        <w:tc>
          <w:tcPr>
            <w:tcW w:w="1620" w:type="dxa"/>
            <w:shd w:val="clear" w:color="auto" w:fill="D9D9D9"/>
            <w:vAlign w:val="center"/>
          </w:tcPr>
          <w:p w14:paraId="3CBC9AD1" w14:textId="77777777" w:rsidR="00257EA0" w:rsidRPr="003C0DA0" w:rsidRDefault="00257EA0" w:rsidP="005F79C4">
            <w:pPr>
              <w:jc w:val="center"/>
              <w:rPr>
                <w:rFonts w:ascii="Arial" w:hAnsi="Arial" w:cs="Arial"/>
                <w:b/>
                <w:sz w:val="18"/>
                <w:szCs w:val="18"/>
              </w:rPr>
            </w:pPr>
            <w:r w:rsidRPr="003C0DA0">
              <w:rPr>
                <w:rFonts w:ascii="Arial" w:hAnsi="Arial" w:cs="Arial"/>
                <w:b/>
                <w:sz w:val="18"/>
                <w:szCs w:val="18"/>
              </w:rPr>
              <w:t>Annual Non-Labor Cost</w:t>
            </w:r>
          </w:p>
          <w:p w14:paraId="2A8C1094" w14:textId="77777777" w:rsidR="00257EA0" w:rsidRPr="003C0DA0" w:rsidRDefault="00257EA0" w:rsidP="005F79C4">
            <w:pPr>
              <w:jc w:val="center"/>
              <w:rPr>
                <w:rFonts w:ascii="Arial" w:hAnsi="Arial" w:cs="Arial"/>
                <w:sz w:val="16"/>
                <w:szCs w:val="16"/>
              </w:rPr>
            </w:pPr>
            <w:r w:rsidRPr="003C0DA0">
              <w:rPr>
                <w:rFonts w:ascii="Arial" w:hAnsi="Arial" w:cs="Arial"/>
                <w:sz w:val="16"/>
                <w:szCs w:val="16"/>
              </w:rPr>
              <w:t>(expenditures on training, travel and other resources)</w:t>
            </w:r>
          </w:p>
          <w:p w14:paraId="5A64D0A3" w14:textId="77777777" w:rsidR="00257EA0" w:rsidRPr="003C0DA0" w:rsidRDefault="00257EA0" w:rsidP="005F79C4">
            <w:pPr>
              <w:jc w:val="center"/>
              <w:rPr>
                <w:rFonts w:ascii="Arial" w:hAnsi="Arial" w:cs="Arial"/>
                <w:sz w:val="16"/>
                <w:szCs w:val="16"/>
              </w:rPr>
            </w:pPr>
          </w:p>
        </w:tc>
        <w:tc>
          <w:tcPr>
            <w:tcW w:w="1620" w:type="dxa"/>
            <w:shd w:val="clear" w:color="auto" w:fill="D9D9D9"/>
            <w:vAlign w:val="center"/>
          </w:tcPr>
          <w:p w14:paraId="68A4D301" w14:textId="77777777" w:rsidR="00257EA0" w:rsidRPr="003C0DA0" w:rsidRDefault="00257EA0" w:rsidP="005F79C4">
            <w:pPr>
              <w:jc w:val="center"/>
              <w:rPr>
                <w:rFonts w:ascii="Arial" w:hAnsi="Arial" w:cs="Arial"/>
                <w:b/>
                <w:sz w:val="18"/>
                <w:szCs w:val="18"/>
              </w:rPr>
            </w:pPr>
            <w:r w:rsidRPr="003C0DA0">
              <w:rPr>
                <w:rFonts w:ascii="Arial" w:hAnsi="Arial" w:cs="Arial"/>
                <w:b/>
                <w:sz w:val="18"/>
                <w:szCs w:val="18"/>
              </w:rPr>
              <w:t>Total Annual  Cost to Respondents</w:t>
            </w:r>
          </w:p>
        </w:tc>
      </w:tr>
      <w:tr w:rsidR="006F5792" w:rsidRPr="003C0DA0" w14:paraId="3D84A9B5" w14:textId="77777777" w:rsidTr="00B91D12">
        <w:tc>
          <w:tcPr>
            <w:tcW w:w="1368" w:type="dxa"/>
            <w:vAlign w:val="bottom"/>
          </w:tcPr>
          <w:p w14:paraId="289E66C6" w14:textId="77777777" w:rsidR="006F5792" w:rsidRPr="00FC218A" w:rsidRDefault="006F5792" w:rsidP="008E0B47">
            <w:pPr>
              <w:rPr>
                <w:rFonts w:ascii="Arial" w:hAnsi="Arial" w:cs="Arial"/>
                <w:color w:val="000000"/>
                <w:sz w:val="19"/>
                <w:szCs w:val="19"/>
              </w:rPr>
            </w:pPr>
            <w:r w:rsidRPr="00FC218A">
              <w:rPr>
                <w:rFonts w:ascii="Arial" w:hAnsi="Arial" w:cs="Arial"/>
                <w:color w:val="000000"/>
                <w:sz w:val="19"/>
                <w:szCs w:val="19"/>
              </w:rPr>
              <w:t xml:space="preserve">V-Zone Risk Factor Rating Form and Instructions / FEMA Form 086-0-4 </w:t>
            </w:r>
          </w:p>
        </w:tc>
        <w:tc>
          <w:tcPr>
            <w:tcW w:w="1800" w:type="dxa"/>
          </w:tcPr>
          <w:p w14:paraId="5FD973EC" w14:textId="77777777" w:rsidR="006F5792" w:rsidRPr="00FC218A" w:rsidRDefault="006F5792" w:rsidP="00FC218A">
            <w:pPr>
              <w:jc w:val="right"/>
              <w:rPr>
                <w:rFonts w:ascii="Arial" w:hAnsi="Arial" w:cs="Arial"/>
                <w:sz w:val="19"/>
                <w:szCs w:val="19"/>
              </w:rPr>
            </w:pPr>
            <w:r w:rsidRPr="00FC218A">
              <w:rPr>
                <w:rFonts w:ascii="Arial" w:hAnsi="Arial" w:cs="Arial"/>
                <w:sz w:val="19"/>
                <w:szCs w:val="19"/>
              </w:rPr>
              <w:t>0</w:t>
            </w:r>
          </w:p>
        </w:tc>
        <w:tc>
          <w:tcPr>
            <w:tcW w:w="2160" w:type="dxa"/>
          </w:tcPr>
          <w:p w14:paraId="34411534" w14:textId="77777777" w:rsidR="006F5792" w:rsidRPr="00FC218A" w:rsidRDefault="006F5792" w:rsidP="00FC218A">
            <w:pPr>
              <w:jc w:val="right"/>
              <w:rPr>
                <w:rFonts w:ascii="Arial" w:hAnsi="Arial" w:cs="Arial"/>
                <w:sz w:val="19"/>
                <w:szCs w:val="19"/>
              </w:rPr>
            </w:pPr>
            <w:r w:rsidRPr="00FC218A">
              <w:rPr>
                <w:rFonts w:ascii="Arial" w:hAnsi="Arial" w:cs="Arial"/>
                <w:sz w:val="19"/>
                <w:szCs w:val="19"/>
              </w:rPr>
              <w:t>$6,500</w:t>
            </w:r>
          </w:p>
        </w:tc>
        <w:tc>
          <w:tcPr>
            <w:tcW w:w="1620" w:type="dxa"/>
          </w:tcPr>
          <w:p w14:paraId="3FD73805" w14:textId="77777777" w:rsidR="006F5792" w:rsidRPr="00FC218A" w:rsidRDefault="006F5792" w:rsidP="00FC218A">
            <w:pPr>
              <w:jc w:val="right"/>
              <w:rPr>
                <w:rFonts w:ascii="Arial" w:hAnsi="Arial" w:cs="Arial"/>
                <w:sz w:val="19"/>
                <w:szCs w:val="19"/>
              </w:rPr>
            </w:pPr>
            <w:r w:rsidRPr="00FC218A">
              <w:rPr>
                <w:rFonts w:ascii="Arial" w:hAnsi="Arial" w:cs="Arial"/>
                <w:sz w:val="19"/>
                <w:szCs w:val="19"/>
              </w:rPr>
              <w:t>0</w:t>
            </w:r>
          </w:p>
        </w:tc>
        <w:tc>
          <w:tcPr>
            <w:tcW w:w="1620" w:type="dxa"/>
          </w:tcPr>
          <w:p w14:paraId="3E8CE046" w14:textId="77777777" w:rsidR="006F5792" w:rsidRPr="00FC218A" w:rsidRDefault="006F5792" w:rsidP="00FC218A">
            <w:pPr>
              <w:jc w:val="right"/>
              <w:rPr>
                <w:rFonts w:ascii="Arial" w:hAnsi="Arial" w:cs="Arial"/>
                <w:sz w:val="19"/>
                <w:szCs w:val="19"/>
              </w:rPr>
            </w:pPr>
            <w:r w:rsidRPr="00FC218A">
              <w:rPr>
                <w:rFonts w:ascii="Arial" w:hAnsi="Arial" w:cs="Arial"/>
                <w:sz w:val="19"/>
                <w:szCs w:val="19"/>
              </w:rPr>
              <w:t>$6,500</w:t>
            </w:r>
          </w:p>
        </w:tc>
      </w:tr>
      <w:tr w:rsidR="003C0DA0" w:rsidRPr="003C0DA0" w14:paraId="2FDE2207" w14:textId="77777777">
        <w:tc>
          <w:tcPr>
            <w:tcW w:w="1368" w:type="dxa"/>
          </w:tcPr>
          <w:p w14:paraId="256F5B26" w14:textId="77777777" w:rsidR="003C0DA0" w:rsidRPr="00FC218A" w:rsidRDefault="003C0DA0" w:rsidP="005F79C4">
            <w:pPr>
              <w:rPr>
                <w:rFonts w:ascii="Arial" w:hAnsi="Arial" w:cs="Arial"/>
                <w:b/>
                <w:sz w:val="19"/>
                <w:szCs w:val="19"/>
              </w:rPr>
            </w:pPr>
            <w:r w:rsidRPr="00FC218A">
              <w:rPr>
                <w:rFonts w:ascii="Arial" w:hAnsi="Arial" w:cs="Arial"/>
                <w:b/>
                <w:sz w:val="19"/>
                <w:szCs w:val="19"/>
              </w:rPr>
              <w:t>Total</w:t>
            </w:r>
          </w:p>
        </w:tc>
        <w:tc>
          <w:tcPr>
            <w:tcW w:w="1800" w:type="dxa"/>
          </w:tcPr>
          <w:p w14:paraId="3C0884D7" w14:textId="77777777" w:rsidR="003C0DA0" w:rsidRPr="00FC218A" w:rsidRDefault="003C0DA0" w:rsidP="00FC218A">
            <w:pPr>
              <w:jc w:val="right"/>
              <w:rPr>
                <w:rFonts w:ascii="Arial" w:hAnsi="Arial" w:cs="Arial"/>
                <w:sz w:val="19"/>
                <w:szCs w:val="19"/>
              </w:rPr>
            </w:pPr>
            <w:r w:rsidRPr="00FC218A">
              <w:rPr>
                <w:rFonts w:ascii="Arial" w:hAnsi="Arial" w:cs="Arial"/>
                <w:sz w:val="19"/>
                <w:szCs w:val="19"/>
              </w:rPr>
              <w:t>0</w:t>
            </w:r>
          </w:p>
        </w:tc>
        <w:tc>
          <w:tcPr>
            <w:tcW w:w="2160" w:type="dxa"/>
          </w:tcPr>
          <w:p w14:paraId="2DDD0340" w14:textId="77777777" w:rsidR="003C0DA0" w:rsidRPr="00FC218A" w:rsidRDefault="003C0DA0" w:rsidP="00FC218A">
            <w:pPr>
              <w:jc w:val="right"/>
              <w:rPr>
                <w:rFonts w:ascii="Arial" w:hAnsi="Arial" w:cs="Arial"/>
                <w:sz w:val="19"/>
                <w:szCs w:val="19"/>
              </w:rPr>
            </w:pPr>
            <w:r w:rsidRPr="00FC218A">
              <w:rPr>
                <w:rFonts w:ascii="Arial" w:hAnsi="Arial" w:cs="Arial"/>
                <w:sz w:val="19"/>
                <w:szCs w:val="19"/>
              </w:rPr>
              <w:t>$6,500</w:t>
            </w:r>
          </w:p>
        </w:tc>
        <w:tc>
          <w:tcPr>
            <w:tcW w:w="1620" w:type="dxa"/>
          </w:tcPr>
          <w:p w14:paraId="12D26B3F" w14:textId="77777777" w:rsidR="003C0DA0" w:rsidRPr="00FC218A" w:rsidRDefault="003C0DA0" w:rsidP="00FC218A">
            <w:pPr>
              <w:jc w:val="right"/>
              <w:rPr>
                <w:rFonts w:ascii="Arial" w:hAnsi="Arial" w:cs="Arial"/>
                <w:sz w:val="19"/>
                <w:szCs w:val="19"/>
              </w:rPr>
            </w:pPr>
            <w:r w:rsidRPr="00FC218A">
              <w:rPr>
                <w:rFonts w:ascii="Arial" w:hAnsi="Arial" w:cs="Arial"/>
                <w:sz w:val="19"/>
                <w:szCs w:val="19"/>
              </w:rPr>
              <w:t>0</w:t>
            </w:r>
          </w:p>
        </w:tc>
        <w:tc>
          <w:tcPr>
            <w:tcW w:w="1620" w:type="dxa"/>
          </w:tcPr>
          <w:p w14:paraId="2D68FDD2" w14:textId="77777777" w:rsidR="003C0DA0" w:rsidRPr="00FC218A" w:rsidRDefault="003C0DA0" w:rsidP="00FC218A">
            <w:pPr>
              <w:jc w:val="right"/>
              <w:rPr>
                <w:rFonts w:ascii="Arial" w:hAnsi="Arial" w:cs="Arial"/>
                <w:sz w:val="19"/>
                <w:szCs w:val="19"/>
              </w:rPr>
            </w:pPr>
            <w:r w:rsidRPr="00FC218A">
              <w:rPr>
                <w:rFonts w:ascii="Arial" w:hAnsi="Arial" w:cs="Arial"/>
                <w:sz w:val="19"/>
                <w:szCs w:val="19"/>
              </w:rPr>
              <w:t>$6,500</w:t>
            </w:r>
          </w:p>
        </w:tc>
      </w:tr>
    </w:tbl>
    <w:p w14:paraId="77CC3DFB" w14:textId="77777777" w:rsidR="00600089" w:rsidRDefault="00600089" w:rsidP="002A4B95"/>
    <w:p w14:paraId="7172C569" w14:textId="458680B0" w:rsidR="00AE11B4" w:rsidRDefault="00FD480C" w:rsidP="00FD480C">
      <w:r w:rsidRPr="00021F41">
        <w:t xml:space="preserve">The cost to </w:t>
      </w:r>
      <w:r w:rsidR="00190F6C" w:rsidRPr="00021F41">
        <w:t xml:space="preserve">the </w:t>
      </w:r>
      <w:r w:rsidRPr="00021F41">
        <w:t xml:space="preserve"> property owner (</w:t>
      </w:r>
      <w:r w:rsidR="00190F6C" w:rsidRPr="00021F41">
        <w:t>i.e.</w:t>
      </w:r>
      <w:r w:rsidRPr="00021F41">
        <w:t xml:space="preserve">, applicant for flood insurance for whose building the V-Zone Risk Factor Rating Form FEMA 086-0-4 is being </w:t>
      </w:r>
      <w:r w:rsidR="00190F6C" w:rsidRPr="00021F41">
        <w:t>submitted</w:t>
      </w:r>
      <w:r w:rsidR="00021F41" w:rsidRPr="00021F41">
        <w:t xml:space="preserve">) is estimated to be </w:t>
      </w:r>
      <w:r w:rsidRPr="00021F41">
        <w:t>$650 (6.5 hrs. x $100/hr.)</w:t>
      </w:r>
      <w:r w:rsidR="00190F6C" w:rsidRPr="00021F41">
        <w:t xml:space="preserve"> paid to</w:t>
      </w:r>
      <w:r w:rsidRPr="00021F41">
        <w:t xml:space="preserve"> the private sector professional (architect/engineer) </w:t>
      </w:r>
      <w:r w:rsidR="004E35D0">
        <w:t xml:space="preserve">for </w:t>
      </w:r>
      <w:r w:rsidRPr="00021F41">
        <w:t>completing the V-Zone Risk Factor Rating Form. Th</w:t>
      </w:r>
      <w:r w:rsidR="00190F6C" w:rsidRPr="00021F41">
        <w:t xml:space="preserve">e total </w:t>
      </w:r>
      <w:r w:rsidRPr="00021F41">
        <w:t>estimated cost</w:t>
      </w:r>
      <w:r w:rsidR="00190F6C" w:rsidRPr="00021F41">
        <w:t xml:space="preserve"> associated </w:t>
      </w:r>
      <w:r w:rsidR="00021F41" w:rsidRPr="00021F41">
        <w:t>with Form</w:t>
      </w:r>
      <w:r w:rsidR="00190F6C" w:rsidRPr="00021F41">
        <w:t xml:space="preserve"> FEMA 086-0-4, </w:t>
      </w:r>
      <w:r w:rsidR="003C0DA0" w:rsidRPr="00021F41">
        <w:t>based on an average of 1</w:t>
      </w:r>
      <w:r w:rsidRPr="00021F41">
        <w:t>0 respondents x an average cost of $650 per V-Zone Risk Factor Rating Form</w:t>
      </w:r>
      <w:r w:rsidR="00190F6C" w:rsidRPr="00021F41">
        <w:t>,</w:t>
      </w:r>
      <w:r w:rsidRPr="00021F41">
        <w:t xml:space="preserve"> is estimated to be approximately $</w:t>
      </w:r>
      <w:r w:rsidR="003C0DA0" w:rsidRPr="00021F41">
        <w:t>6,500</w:t>
      </w:r>
      <w:r w:rsidRPr="00021F41">
        <w:t xml:space="preserve">. </w:t>
      </w:r>
    </w:p>
    <w:p w14:paraId="5B0C3777" w14:textId="77777777" w:rsidR="00AE11B4" w:rsidRDefault="00AE11B4" w:rsidP="00FD480C"/>
    <w:p w14:paraId="7EB8C6D7" w14:textId="77777777" w:rsidR="00FD480C" w:rsidRPr="00F110FD" w:rsidRDefault="006C4B96" w:rsidP="00FD480C">
      <w:pPr>
        <w:rPr>
          <w:b/>
        </w:rPr>
      </w:pPr>
      <w:r>
        <w:t xml:space="preserve">Note: </w:t>
      </w:r>
      <w:r w:rsidR="003C0DA0" w:rsidRPr="00021F41">
        <w:t>There is no cost to property owner</w:t>
      </w:r>
      <w:r w:rsidR="00190F6C" w:rsidRPr="00021F41">
        <w:t>s</w:t>
      </w:r>
      <w:r w:rsidR="003C0DA0" w:rsidRPr="00021F41">
        <w:t xml:space="preserve"> to submit </w:t>
      </w:r>
      <w:r w:rsidR="00190F6C" w:rsidRPr="00021F41">
        <w:t xml:space="preserve">FEMA Forms 086-0-1, 086-0-2, 086-0-3, and 086-0-5. </w:t>
      </w:r>
    </w:p>
    <w:p w14:paraId="11B1148E" w14:textId="77777777" w:rsidR="00FD480C" w:rsidRDefault="00FD480C" w:rsidP="002A4B95"/>
    <w:p w14:paraId="516E352C" w14:textId="77777777" w:rsidR="00842E74" w:rsidRDefault="00842E74" w:rsidP="002A4B95">
      <w:pPr>
        <w:rPr>
          <w:b/>
          <w:bCs/>
        </w:rPr>
      </w:pPr>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0BFAAB8F" w14:textId="77777777" w:rsidR="0053188C" w:rsidRDefault="0053188C" w:rsidP="002A4B95">
      <w:pPr>
        <w:rPr>
          <w:b/>
          <w:bCs/>
        </w:rPr>
      </w:pPr>
    </w:p>
    <w:p w14:paraId="2A9446DF" w14:textId="77777777" w:rsidR="0053188C" w:rsidRDefault="0053188C" w:rsidP="0053188C">
      <w:pPr>
        <w:tabs>
          <w:tab w:val="left" w:pos="360"/>
        </w:tabs>
        <w:jc w:val="center"/>
        <w:rPr>
          <w:b/>
          <w:bCs/>
        </w:rPr>
      </w:pPr>
      <w:r w:rsidRPr="00877531">
        <w:rPr>
          <w:b/>
          <w:bCs/>
        </w:rPr>
        <w:t>Annual Cost to the Federal Government</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801"/>
      </w:tblGrid>
      <w:tr w:rsidR="0053188C" w:rsidRPr="00E85166" w14:paraId="4EE1972B" w14:textId="77777777" w:rsidTr="00554B79">
        <w:trPr>
          <w:trHeight w:val="70"/>
        </w:trPr>
        <w:tc>
          <w:tcPr>
            <w:tcW w:w="7680" w:type="dxa"/>
            <w:shd w:val="clear" w:color="auto" w:fill="D9D9D9"/>
            <w:noWrap/>
            <w:vAlign w:val="center"/>
          </w:tcPr>
          <w:p w14:paraId="156F9C27" w14:textId="77777777" w:rsidR="0053188C" w:rsidRPr="00E85166" w:rsidRDefault="0053188C" w:rsidP="00776186">
            <w:pPr>
              <w:jc w:val="center"/>
              <w:rPr>
                <w:rFonts w:ascii="Arial" w:hAnsi="Arial" w:cs="Arial"/>
                <w:b/>
                <w:bCs/>
                <w:sz w:val="20"/>
                <w:szCs w:val="20"/>
              </w:rPr>
            </w:pPr>
            <w:r w:rsidRPr="00E85166">
              <w:rPr>
                <w:rFonts w:ascii="Arial" w:hAnsi="Arial" w:cs="Arial"/>
                <w:b/>
                <w:bCs/>
                <w:sz w:val="20"/>
                <w:szCs w:val="20"/>
              </w:rPr>
              <w:t>Item</w:t>
            </w:r>
          </w:p>
        </w:tc>
        <w:tc>
          <w:tcPr>
            <w:tcW w:w="1801" w:type="dxa"/>
            <w:shd w:val="clear" w:color="auto" w:fill="D9D9D9"/>
            <w:noWrap/>
          </w:tcPr>
          <w:p w14:paraId="75C62E0D" w14:textId="77777777" w:rsidR="0053188C" w:rsidRPr="00E85166" w:rsidRDefault="0053188C" w:rsidP="00776186">
            <w:pPr>
              <w:jc w:val="center"/>
              <w:rPr>
                <w:rFonts w:ascii="Arial" w:hAnsi="Arial" w:cs="Arial"/>
                <w:b/>
                <w:bCs/>
                <w:sz w:val="20"/>
                <w:szCs w:val="20"/>
              </w:rPr>
            </w:pPr>
            <w:r w:rsidRPr="00E85166">
              <w:rPr>
                <w:rFonts w:ascii="Arial" w:hAnsi="Arial" w:cs="Arial"/>
                <w:b/>
                <w:bCs/>
                <w:sz w:val="20"/>
                <w:szCs w:val="20"/>
              </w:rPr>
              <w:t>Cost ($)</w:t>
            </w:r>
          </w:p>
        </w:tc>
      </w:tr>
      <w:tr w:rsidR="0053188C" w:rsidRPr="00E85166" w14:paraId="52CC43F4" w14:textId="77777777" w:rsidTr="00554B79">
        <w:trPr>
          <w:trHeight w:val="495"/>
        </w:trPr>
        <w:tc>
          <w:tcPr>
            <w:tcW w:w="7680" w:type="dxa"/>
          </w:tcPr>
          <w:p w14:paraId="3F711C92" w14:textId="77777777" w:rsidR="0053188C" w:rsidRPr="00FC218A" w:rsidRDefault="0053188C" w:rsidP="00DD2048">
            <w:pPr>
              <w:rPr>
                <w:rFonts w:ascii="Arial" w:hAnsi="Arial" w:cs="Arial"/>
              </w:rPr>
            </w:pPr>
            <w:r w:rsidRPr="00FC218A">
              <w:rPr>
                <w:rFonts w:ascii="Arial" w:hAnsi="Arial" w:cs="Arial"/>
                <w:sz w:val="20"/>
                <w:szCs w:val="20"/>
              </w:rPr>
              <w:t>Contract Costs</w:t>
            </w:r>
            <w:r w:rsidRPr="00FC218A">
              <w:rPr>
                <w:rFonts w:ascii="Arial" w:hAnsi="Arial" w:cs="Arial"/>
              </w:rPr>
              <w:t xml:space="preserve"> </w:t>
            </w:r>
            <w:r w:rsidRPr="00FC218A">
              <w:rPr>
                <w:rFonts w:ascii="Arial" w:hAnsi="Arial" w:cs="Arial"/>
                <w:b/>
                <w:sz w:val="18"/>
                <w:szCs w:val="18"/>
              </w:rPr>
              <w:t>[</w:t>
            </w:r>
            <w:r w:rsidR="00DD2048" w:rsidRPr="00FC218A">
              <w:rPr>
                <w:rFonts w:ascii="Arial" w:hAnsi="Arial" w:cs="Arial"/>
                <w:b/>
                <w:sz w:val="18"/>
                <w:szCs w:val="18"/>
              </w:rPr>
              <w:t>expenses directly supporting the processing of the forms, including underwriting, customer service, and data entry</w:t>
            </w:r>
            <w:r w:rsidRPr="00FC218A">
              <w:rPr>
                <w:rFonts w:ascii="Arial" w:hAnsi="Arial" w:cs="Arial"/>
                <w:b/>
                <w:sz w:val="18"/>
                <w:szCs w:val="18"/>
              </w:rPr>
              <w:t>]</w:t>
            </w:r>
            <w:r w:rsidRPr="00FC218A">
              <w:rPr>
                <w:rFonts w:ascii="Arial" w:hAnsi="Arial" w:cs="Arial"/>
              </w:rPr>
              <w:t xml:space="preserve"> </w:t>
            </w:r>
          </w:p>
        </w:tc>
        <w:tc>
          <w:tcPr>
            <w:tcW w:w="1801" w:type="dxa"/>
          </w:tcPr>
          <w:p w14:paraId="7161DF9B" w14:textId="77777777" w:rsidR="0053188C" w:rsidRPr="00FC218A" w:rsidRDefault="0053188C" w:rsidP="00CF640E">
            <w:pPr>
              <w:rPr>
                <w:rFonts w:ascii="Arial" w:hAnsi="Arial" w:cs="Arial"/>
                <w:sz w:val="19"/>
                <w:szCs w:val="19"/>
              </w:rPr>
            </w:pPr>
            <w:r w:rsidRPr="00FC218A">
              <w:rPr>
                <w:rFonts w:ascii="Arial" w:hAnsi="Arial" w:cs="Arial"/>
                <w:sz w:val="19"/>
                <w:szCs w:val="19"/>
              </w:rPr>
              <w:t> </w:t>
            </w:r>
            <w:r w:rsidR="00DD2048" w:rsidRPr="00FC218A">
              <w:rPr>
                <w:rFonts w:ascii="Arial" w:hAnsi="Arial" w:cs="Arial"/>
                <w:sz w:val="19"/>
                <w:szCs w:val="19"/>
              </w:rPr>
              <w:t>$</w:t>
            </w:r>
            <w:r w:rsidR="001E3BE2">
              <w:rPr>
                <w:rFonts w:ascii="Arial" w:hAnsi="Arial" w:cs="Arial"/>
                <w:sz w:val="19"/>
                <w:szCs w:val="19"/>
              </w:rPr>
              <w:t>9,750</w:t>
            </w:r>
            <w:r w:rsidR="00DD2048" w:rsidRPr="00FC218A">
              <w:rPr>
                <w:rFonts w:ascii="Arial" w:hAnsi="Arial" w:cs="Arial"/>
                <w:sz w:val="19"/>
                <w:szCs w:val="19"/>
              </w:rPr>
              <w:t>,000</w:t>
            </w:r>
          </w:p>
        </w:tc>
      </w:tr>
      <w:tr w:rsidR="0053188C" w:rsidRPr="00E85166" w14:paraId="651B227D" w14:textId="77777777" w:rsidTr="00554B79">
        <w:trPr>
          <w:trHeight w:val="510"/>
        </w:trPr>
        <w:tc>
          <w:tcPr>
            <w:tcW w:w="7680" w:type="dxa"/>
          </w:tcPr>
          <w:p w14:paraId="0157D138" w14:textId="77777777" w:rsidR="0053188C" w:rsidRPr="00FC218A" w:rsidRDefault="0053188C" w:rsidP="000D529A">
            <w:pPr>
              <w:rPr>
                <w:rFonts w:ascii="Arial" w:hAnsi="Arial" w:cs="Arial"/>
              </w:rPr>
            </w:pPr>
            <w:r w:rsidRPr="00FC218A">
              <w:rPr>
                <w:rFonts w:ascii="Arial" w:hAnsi="Arial" w:cs="Arial"/>
                <w:sz w:val="20"/>
                <w:szCs w:val="20"/>
              </w:rPr>
              <w:t>Staff Salaries*</w:t>
            </w:r>
            <w:r w:rsidRPr="00FC218A">
              <w:rPr>
                <w:rFonts w:ascii="Arial" w:hAnsi="Arial" w:cs="Arial"/>
              </w:rPr>
              <w:t xml:space="preserve"> </w:t>
            </w:r>
            <w:r w:rsidR="00D46E26">
              <w:rPr>
                <w:rFonts w:ascii="Arial" w:hAnsi="Arial" w:cs="Arial"/>
              </w:rPr>
              <w:t>[</w:t>
            </w:r>
            <w:r w:rsidR="00D46E26" w:rsidRPr="00D46E26">
              <w:rPr>
                <w:rFonts w:ascii="Arial" w:hAnsi="Arial" w:cs="Arial"/>
                <w:b/>
                <w:bCs/>
                <w:sz w:val="18"/>
                <w:szCs w:val="18"/>
              </w:rPr>
              <w:t>Staff Salaries*: Two GS-12; Two GS-13; Two GS 14 spending approximately 1.9% of time annually analyzing NFIP forms to determine if any changes are needed and responding to program changes and program experiences: $622,262 (total of annual salaries) x 1.9% x 1.4 (wage rate multiplier) = $16,55</w:t>
            </w:r>
            <w:r w:rsidR="004D5BA9">
              <w:rPr>
                <w:rFonts w:ascii="Arial" w:hAnsi="Arial" w:cs="Arial"/>
                <w:b/>
                <w:bCs/>
                <w:sz w:val="18"/>
                <w:szCs w:val="18"/>
              </w:rPr>
              <w:t>1</w:t>
            </w:r>
            <w:r w:rsidR="00D46E26" w:rsidRPr="00D46E26">
              <w:rPr>
                <w:rFonts w:ascii="Arial" w:hAnsi="Arial" w:cs="Arial"/>
                <w:b/>
                <w:bCs/>
                <w:sz w:val="18"/>
                <w:szCs w:val="18"/>
              </w:rPr>
              <w:t>.   (See Note 2 below for breakdown of cost)</w:t>
            </w:r>
            <w:r w:rsidR="00D46E26">
              <w:rPr>
                <w:rFonts w:ascii="Arial" w:hAnsi="Arial" w:cs="Arial"/>
                <w:b/>
                <w:bCs/>
                <w:sz w:val="18"/>
                <w:szCs w:val="18"/>
              </w:rPr>
              <w:t>]</w:t>
            </w:r>
          </w:p>
        </w:tc>
        <w:tc>
          <w:tcPr>
            <w:tcW w:w="1801" w:type="dxa"/>
            <w:noWrap/>
          </w:tcPr>
          <w:p w14:paraId="21020233" w14:textId="77777777" w:rsidR="0053188C" w:rsidRPr="00FC218A" w:rsidRDefault="0053188C" w:rsidP="005F28E0">
            <w:pPr>
              <w:rPr>
                <w:rFonts w:ascii="Arial" w:hAnsi="Arial" w:cs="Arial"/>
                <w:sz w:val="19"/>
                <w:szCs w:val="19"/>
              </w:rPr>
            </w:pPr>
            <w:r w:rsidRPr="00FC218A">
              <w:rPr>
                <w:rFonts w:ascii="Arial" w:hAnsi="Arial" w:cs="Arial"/>
                <w:sz w:val="19"/>
                <w:szCs w:val="19"/>
              </w:rPr>
              <w:t> </w:t>
            </w:r>
            <w:r w:rsidR="00DD2048" w:rsidRPr="00FC218A">
              <w:rPr>
                <w:rFonts w:ascii="Arial" w:hAnsi="Arial" w:cs="Arial"/>
                <w:sz w:val="19"/>
                <w:szCs w:val="19"/>
              </w:rPr>
              <w:t xml:space="preserve">$     </w:t>
            </w:r>
            <w:r w:rsidR="001E3BE2">
              <w:rPr>
                <w:rFonts w:ascii="Arial" w:hAnsi="Arial" w:cs="Arial"/>
                <w:sz w:val="19"/>
                <w:szCs w:val="19"/>
              </w:rPr>
              <w:t>16,55</w:t>
            </w:r>
            <w:r w:rsidR="004D5BA9">
              <w:rPr>
                <w:rFonts w:ascii="Arial" w:hAnsi="Arial" w:cs="Arial"/>
                <w:sz w:val="19"/>
                <w:szCs w:val="19"/>
              </w:rPr>
              <w:t>1</w:t>
            </w:r>
          </w:p>
        </w:tc>
      </w:tr>
      <w:tr w:rsidR="0053188C" w:rsidRPr="00E85166" w14:paraId="4D645882" w14:textId="77777777" w:rsidTr="00554B79">
        <w:trPr>
          <w:trHeight w:val="270"/>
        </w:trPr>
        <w:tc>
          <w:tcPr>
            <w:tcW w:w="7680" w:type="dxa"/>
            <w:noWrap/>
          </w:tcPr>
          <w:p w14:paraId="5D06F115" w14:textId="77777777" w:rsidR="0053188C" w:rsidRPr="00FC218A" w:rsidRDefault="0053188C" w:rsidP="00572AC7">
            <w:pPr>
              <w:rPr>
                <w:rFonts w:ascii="Arial" w:hAnsi="Arial" w:cs="Arial"/>
              </w:rPr>
            </w:pPr>
            <w:r w:rsidRPr="00FC218A">
              <w:rPr>
                <w:rFonts w:ascii="Arial" w:hAnsi="Arial" w:cs="Arial"/>
                <w:sz w:val="20"/>
                <w:szCs w:val="20"/>
              </w:rPr>
              <w:t xml:space="preserve">Facilities </w:t>
            </w:r>
            <w:r w:rsidRPr="00FC218A">
              <w:rPr>
                <w:rFonts w:ascii="Arial" w:hAnsi="Arial" w:cs="Arial"/>
                <w:b/>
                <w:sz w:val="18"/>
                <w:szCs w:val="18"/>
              </w:rPr>
              <w:t>[</w:t>
            </w:r>
            <w:r w:rsidR="00572AC7" w:rsidRPr="00FC218A">
              <w:rPr>
                <w:rFonts w:ascii="Arial" w:hAnsi="Arial" w:cs="Arial"/>
                <w:b/>
                <w:sz w:val="18"/>
                <w:szCs w:val="18"/>
              </w:rPr>
              <w:t>annual storage cost for the forms</w:t>
            </w:r>
            <w:r w:rsidRPr="00FC218A">
              <w:rPr>
                <w:rFonts w:ascii="Arial" w:hAnsi="Arial" w:cs="Arial"/>
                <w:b/>
                <w:sz w:val="18"/>
                <w:szCs w:val="18"/>
              </w:rPr>
              <w:t>]</w:t>
            </w:r>
          </w:p>
        </w:tc>
        <w:tc>
          <w:tcPr>
            <w:tcW w:w="1801" w:type="dxa"/>
            <w:noWrap/>
          </w:tcPr>
          <w:p w14:paraId="6E5BA8B7" w14:textId="77777777" w:rsidR="0053188C" w:rsidRPr="00FC218A" w:rsidRDefault="0053188C" w:rsidP="00776186">
            <w:pPr>
              <w:rPr>
                <w:rFonts w:ascii="Arial" w:hAnsi="Arial" w:cs="Arial"/>
                <w:sz w:val="19"/>
                <w:szCs w:val="19"/>
              </w:rPr>
            </w:pPr>
            <w:r w:rsidRPr="00FC218A">
              <w:rPr>
                <w:rFonts w:ascii="Arial" w:hAnsi="Arial" w:cs="Arial"/>
                <w:sz w:val="19"/>
                <w:szCs w:val="19"/>
              </w:rPr>
              <w:t> </w:t>
            </w:r>
            <w:r w:rsidR="00DD2048" w:rsidRPr="00FC218A">
              <w:rPr>
                <w:rFonts w:ascii="Arial" w:hAnsi="Arial" w:cs="Arial"/>
                <w:sz w:val="19"/>
                <w:szCs w:val="19"/>
              </w:rPr>
              <w:t>$           660</w:t>
            </w:r>
          </w:p>
        </w:tc>
      </w:tr>
      <w:tr w:rsidR="0053188C" w:rsidRPr="00E85166" w14:paraId="4AB9D8AB" w14:textId="77777777" w:rsidTr="00554B79">
        <w:trPr>
          <w:trHeight w:val="240"/>
        </w:trPr>
        <w:tc>
          <w:tcPr>
            <w:tcW w:w="7680" w:type="dxa"/>
            <w:noWrap/>
          </w:tcPr>
          <w:p w14:paraId="1DA45FF3" w14:textId="77777777" w:rsidR="0053188C" w:rsidRPr="00FC218A" w:rsidRDefault="0053188C" w:rsidP="00776186">
            <w:pPr>
              <w:rPr>
                <w:rFonts w:ascii="Arial" w:hAnsi="Arial" w:cs="Arial"/>
              </w:rPr>
            </w:pPr>
            <w:r w:rsidRPr="00FC218A">
              <w:rPr>
                <w:rFonts w:ascii="Arial" w:hAnsi="Arial" w:cs="Arial"/>
                <w:sz w:val="20"/>
                <w:szCs w:val="20"/>
              </w:rPr>
              <w:t>Computer Hardware and Software</w:t>
            </w:r>
            <w:r w:rsidRPr="00FC218A">
              <w:rPr>
                <w:rFonts w:ascii="Arial" w:hAnsi="Arial" w:cs="Arial"/>
              </w:rPr>
              <w:t xml:space="preserve"> </w:t>
            </w:r>
            <w:r w:rsidRPr="00FC218A">
              <w:rPr>
                <w:rFonts w:ascii="Arial" w:hAnsi="Arial" w:cs="Arial"/>
                <w:b/>
                <w:sz w:val="18"/>
                <w:szCs w:val="18"/>
              </w:rPr>
              <w:t>[cost of equipment annual lifecycle]</w:t>
            </w:r>
          </w:p>
        </w:tc>
        <w:tc>
          <w:tcPr>
            <w:tcW w:w="1801" w:type="dxa"/>
            <w:noWrap/>
          </w:tcPr>
          <w:p w14:paraId="4601B642" w14:textId="77777777" w:rsidR="0053188C" w:rsidRPr="00FC218A" w:rsidRDefault="0053188C" w:rsidP="00776186">
            <w:pPr>
              <w:rPr>
                <w:rFonts w:ascii="Arial" w:hAnsi="Arial" w:cs="Arial"/>
                <w:sz w:val="19"/>
                <w:szCs w:val="19"/>
              </w:rPr>
            </w:pPr>
            <w:r w:rsidRPr="00FC218A">
              <w:rPr>
                <w:rFonts w:ascii="Arial" w:hAnsi="Arial" w:cs="Arial"/>
                <w:sz w:val="19"/>
                <w:szCs w:val="19"/>
              </w:rPr>
              <w:t> </w:t>
            </w:r>
            <w:r w:rsidR="00DD2048" w:rsidRPr="00FC218A">
              <w:rPr>
                <w:rFonts w:ascii="Arial" w:hAnsi="Arial" w:cs="Arial"/>
                <w:sz w:val="19"/>
                <w:szCs w:val="19"/>
              </w:rPr>
              <w:t>$               0</w:t>
            </w:r>
          </w:p>
        </w:tc>
      </w:tr>
      <w:tr w:rsidR="0053188C" w:rsidRPr="00E85166" w14:paraId="6E47A62A" w14:textId="77777777" w:rsidTr="00554B79">
        <w:trPr>
          <w:trHeight w:val="255"/>
        </w:trPr>
        <w:tc>
          <w:tcPr>
            <w:tcW w:w="7680" w:type="dxa"/>
            <w:noWrap/>
          </w:tcPr>
          <w:p w14:paraId="56B9F807" w14:textId="77777777" w:rsidR="0053188C" w:rsidRPr="00FC218A" w:rsidRDefault="0053188C" w:rsidP="00776186">
            <w:pPr>
              <w:rPr>
                <w:rFonts w:ascii="Arial" w:hAnsi="Arial" w:cs="Arial"/>
              </w:rPr>
            </w:pPr>
            <w:r w:rsidRPr="00FC218A">
              <w:rPr>
                <w:rFonts w:ascii="Arial" w:hAnsi="Arial" w:cs="Arial"/>
                <w:sz w:val="20"/>
                <w:szCs w:val="20"/>
              </w:rPr>
              <w:t>Equipment Maintenance</w:t>
            </w:r>
            <w:r w:rsidRPr="00FC218A">
              <w:rPr>
                <w:rFonts w:ascii="Arial" w:hAnsi="Arial" w:cs="Arial"/>
              </w:rPr>
              <w:t xml:space="preserve"> </w:t>
            </w:r>
            <w:r w:rsidRPr="00FC218A">
              <w:rPr>
                <w:rFonts w:ascii="Arial" w:hAnsi="Arial" w:cs="Arial"/>
                <w:b/>
                <w:sz w:val="18"/>
                <w:szCs w:val="18"/>
              </w:rPr>
              <w:t>[cost of annual maintenance/service agreements for equipment]</w:t>
            </w:r>
          </w:p>
        </w:tc>
        <w:tc>
          <w:tcPr>
            <w:tcW w:w="1801" w:type="dxa"/>
            <w:noWrap/>
          </w:tcPr>
          <w:p w14:paraId="376D1191" w14:textId="77777777" w:rsidR="0053188C" w:rsidRPr="00FC218A" w:rsidRDefault="00DD2048" w:rsidP="00776186">
            <w:pPr>
              <w:rPr>
                <w:rFonts w:ascii="Arial" w:hAnsi="Arial" w:cs="Arial"/>
                <w:sz w:val="19"/>
                <w:szCs w:val="19"/>
              </w:rPr>
            </w:pPr>
            <w:r w:rsidRPr="00FC218A">
              <w:rPr>
                <w:rFonts w:ascii="Arial" w:hAnsi="Arial" w:cs="Arial"/>
                <w:sz w:val="19"/>
                <w:szCs w:val="19"/>
              </w:rPr>
              <w:t xml:space="preserve"> $               0</w:t>
            </w:r>
          </w:p>
        </w:tc>
      </w:tr>
      <w:tr w:rsidR="0053188C" w:rsidRPr="00E85166" w14:paraId="08C3A90B" w14:textId="77777777" w:rsidTr="00554B79">
        <w:trPr>
          <w:trHeight w:val="255"/>
        </w:trPr>
        <w:tc>
          <w:tcPr>
            <w:tcW w:w="7680" w:type="dxa"/>
            <w:noWrap/>
          </w:tcPr>
          <w:p w14:paraId="4DBE85D4" w14:textId="77777777" w:rsidR="0053188C" w:rsidRPr="00FC218A" w:rsidRDefault="0053188C" w:rsidP="00776186">
            <w:pPr>
              <w:rPr>
                <w:rFonts w:ascii="Arial" w:hAnsi="Arial" w:cs="Arial"/>
                <w:sz w:val="20"/>
                <w:szCs w:val="20"/>
              </w:rPr>
            </w:pPr>
            <w:r w:rsidRPr="00FC218A">
              <w:rPr>
                <w:rFonts w:ascii="Arial" w:hAnsi="Arial" w:cs="Arial"/>
                <w:sz w:val="20"/>
                <w:szCs w:val="20"/>
              </w:rPr>
              <w:t xml:space="preserve">Travel </w:t>
            </w:r>
          </w:p>
        </w:tc>
        <w:tc>
          <w:tcPr>
            <w:tcW w:w="1801" w:type="dxa"/>
            <w:noWrap/>
          </w:tcPr>
          <w:p w14:paraId="2120F780" w14:textId="77777777" w:rsidR="0053188C" w:rsidRPr="00FC218A" w:rsidRDefault="0053188C" w:rsidP="00776186">
            <w:pPr>
              <w:rPr>
                <w:rFonts w:ascii="Arial" w:hAnsi="Arial" w:cs="Arial"/>
                <w:sz w:val="19"/>
                <w:szCs w:val="19"/>
              </w:rPr>
            </w:pPr>
            <w:r w:rsidRPr="00FC218A">
              <w:rPr>
                <w:rFonts w:ascii="Arial" w:hAnsi="Arial" w:cs="Arial"/>
                <w:sz w:val="19"/>
                <w:szCs w:val="19"/>
              </w:rPr>
              <w:t> </w:t>
            </w:r>
            <w:r w:rsidR="00DD2048" w:rsidRPr="00FC218A">
              <w:rPr>
                <w:rFonts w:ascii="Arial" w:hAnsi="Arial" w:cs="Arial"/>
                <w:sz w:val="19"/>
                <w:szCs w:val="19"/>
              </w:rPr>
              <w:t>$               0</w:t>
            </w:r>
          </w:p>
        </w:tc>
      </w:tr>
      <w:tr w:rsidR="0053188C" w:rsidRPr="00246200" w14:paraId="01AF0D22" w14:textId="77777777" w:rsidTr="00554B79">
        <w:trPr>
          <w:trHeight w:val="255"/>
        </w:trPr>
        <w:tc>
          <w:tcPr>
            <w:tcW w:w="7680" w:type="dxa"/>
            <w:noWrap/>
          </w:tcPr>
          <w:p w14:paraId="5538BFAB" w14:textId="77777777" w:rsidR="0053188C" w:rsidRPr="00FC218A" w:rsidRDefault="0053188C" w:rsidP="00CF640E">
            <w:pPr>
              <w:rPr>
                <w:rFonts w:ascii="Arial" w:hAnsi="Arial" w:cs="Arial"/>
              </w:rPr>
            </w:pPr>
            <w:r w:rsidRPr="00FC218A">
              <w:rPr>
                <w:rFonts w:ascii="Arial" w:hAnsi="Arial" w:cs="Arial"/>
                <w:sz w:val="20"/>
                <w:szCs w:val="20"/>
              </w:rPr>
              <w:t>Printing</w:t>
            </w:r>
            <w:r w:rsidRPr="00FC218A">
              <w:rPr>
                <w:rFonts w:ascii="Arial" w:hAnsi="Arial" w:cs="Arial"/>
              </w:rPr>
              <w:t xml:space="preserve"> </w:t>
            </w:r>
            <w:r w:rsidRPr="00FC218A">
              <w:rPr>
                <w:rFonts w:ascii="Arial" w:hAnsi="Arial" w:cs="Arial"/>
                <w:b/>
                <w:sz w:val="18"/>
                <w:szCs w:val="18"/>
              </w:rPr>
              <w:t>[</w:t>
            </w:r>
            <w:r w:rsidR="00CF640E">
              <w:rPr>
                <w:rFonts w:ascii="Arial" w:hAnsi="Arial" w:cs="Arial"/>
                <w:b/>
                <w:sz w:val="18"/>
                <w:szCs w:val="18"/>
              </w:rPr>
              <w:t>10,000</w:t>
            </w:r>
            <w:r w:rsidRPr="00FC218A">
              <w:rPr>
                <w:rFonts w:ascii="Arial" w:hAnsi="Arial" w:cs="Arial"/>
                <w:b/>
                <w:sz w:val="18"/>
                <w:szCs w:val="18"/>
              </w:rPr>
              <w:t xml:space="preserve"> data collection instruments annually]</w:t>
            </w:r>
          </w:p>
        </w:tc>
        <w:tc>
          <w:tcPr>
            <w:tcW w:w="1801" w:type="dxa"/>
            <w:noWrap/>
          </w:tcPr>
          <w:p w14:paraId="7D1DF78E" w14:textId="77777777" w:rsidR="0053188C" w:rsidRPr="00FC218A" w:rsidRDefault="0053188C" w:rsidP="00CF640E">
            <w:pPr>
              <w:rPr>
                <w:rFonts w:ascii="Arial" w:hAnsi="Arial" w:cs="Arial"/>
                <w:sz w:val="19"/>
                <w:szCs w:val="19"/>
              </w:rPr>
            </w:pPr>
            <w:r w:rsidRPr="00FC218A">
              <w:rPr>
                <w:rFonts w:ascii="Arial" w:hAnsi="Arial" w:cs="Arial"/>
                <w:sz w:val="19"/>
                <w:szCs w:val="19"/>
              </w:rPr>
              <w:t> </w:t>
            </w:r>
            <w:r w:rsidR="00DD2048" w:rsidRPr="00FC218A">
              <w:rPr>
                <w:rFonts w:ascii="Arial" w:hAnsi="Arial" w:cs="Arial"/>
                <w:sz w:val="19"/>
                <w:szCs w:val="19"/>
              </w:rPr>
              <w:t xml:space="preserve">$        </w:t>
            </w:r>
            <w:r w:rsidR="001E3BE2">
              <w:rPr>
                <w:rFonts w:ascii="Arial" w:hAnsi="Arial" w:cs="Arial"/>
                <w:sz w:val="19"/>
                <w:szCs w:val="19"/>
              </w:rPr>
              <w:t>4,679</w:t>
            </w:r>
          </w:p>
        </w:tc>
      </w:tr>
      <w:tr w:rsidR="0053188C" w:rsidRPr="00E85166" w14:paraId="12ADD66D" w14:textId="77777777" w:rsidTr="00554B79">
        <w:trPr>
          <w:trHeight w:val="255"/>
        </w:trPr>
        <w:tc>
          <w:tcPr>
            <w:tcW w:w="7680" w:type="dxa"/>
            <w:noWrap/>
          </w:tcPr>
          <w:p w14:paraId="33977F49" w14:textId="77777777" w:rsidR="0053188C" w:rsidRPr="00FC218A" w:rsidRDefault="0053188C" w:rsidP="00CF640E">
            <w:pPr>
              <w:rPr>
                <w:rFonts w:ascii="Arial" w:hAnsi="Arial" w:cs="Arial"/>
                <w:sz w:val="20"/>
                <w:szCs w:val="20"/>
              </w:rPr>
            </w:pPr>
            <w:r w:rsidRPr="00FC218A">
              <w:rPr>
                <w:rFonts w:ascii="Arial" w:hAnsi="Arial" w:cs="Arial"/>
                <w:sz w:val="20"/>
                <w:szCs w:val="20"/>
              </w:rPr>
              <w:t xml:space="preserve">Postage </w:t>
            </w:r>
            <w:r w:rsidRPr="00FC218A">
              <w:rPr>
                <w:rFonts w:ascii="Arial" w:hAnsi="Arial" w:cs="Arial"/>
                <w:b/>
                <w:sz w:val="18"/>
                <w:szCs w:val="18"/>
              </w:rPr>
              <w:t>[</w:t>
            </w:r>
            <w:r w:rsidR="00CF640E">
              <w:rPr>
                <w:rFonts w:ascii="Arial" w:hAnsi="Arial" w:cs="Arial"/>
                <w:b/>
                <w:sz w:val="18"/>
                <w:szCs w:val="18"/>
              </w:rPr>
              <w:t>13,224</w:t>
            </w:r>
            <w:r w:rsidRPr="00FC218A">
              <w:rPr>
                <w:rFonts w:ascii="Arial" w:hAnsi="Arial" w:cs="Arial"/>
                <w:b/>
                <w:sz w:val="18"/>
                <w:szCs w:val="18"/>
              </w:rPr>
              <w:t xml:space="preserve"> data collection instruments x</w:t>
            </w:r>
            <w:r w:rsidR="00AD2C41" w:rsidRPr="00FC218A">
              <w:rPr>
                <w:rFonts w:ascii="Arial" w:hAnsi="Arial" w:cs="Arial"/>
                <w:b/>
                <w:sz w:val="18"/>
                <w:szCs w:val="18"/>
              </w:rPr>
              <w:t xml:space="preserve"> $0.81 average</w:t>
            </w:r>
            <w:r w:rsidRPr="00FC218A">
              <w:rPr>
                <w:rFonts w:ascii="Arial" w:hAnsi="Arial" w:cs="Arial"/>
                <w:b/>
                <w:sz w:val="18"/>
                <w:szCs w:val="18"/>
              </w:rPr>
              <w:t xml:space="preserve"> postage]</w:t>
            </w:r>
          </w:p>
        </w:tc>
        <w:tc>
          <w:tcPr>
            <w:tcW w:w="1801" w:type="dxa"/>
            <w:noWrap/>
          </w:tcPr>
          <w:p w14:paraId="55FAD442" w14:textId="77777777" w:rsidR="00AD2C41" w:rsidRPr="00FC218A" w:rsidRDefault="0053188C" w:rsidP="00107D78">
            <w:pPr>
              <w:rPr>
                <w:rFonts w:ascii="Arial" w:hAnsi="Arial" w:cs="Arial"/>
                <w:sz w:val="19"/>
                <w:szCs w:val="19"/>
              </w:rPr>
            </w:pPr>
            <w:r w:rsidRPr="00FC218A">
              <w:rPr>
                <w:rFonts w:ascii="Arial" w:hAnsi="Arial" w:cs="Arial"/>
                <w:sz w:val="19"/>
                <w:szCs w:val="19"/>
              </w:rPr>
              <w:t> </w:t>
            </w:r>
            <w:r w:rsidR="00DD2048" w:rsidRPr="00FC218A">
              <w:rPr>
                <w:rFonts w:ascii="Arial" w:hAnsi="Arial" w:cs="Arial"/>
                <w:sz w:val="19"/>
                <w:szCs w:val="19"/>
              </w:rPr>
              <w:t xml:space="preserve">$      </w:t>
            </w:r>
            <w:r w:rsidR="001E3BE2">
              <w:rPr>
                <w:rFonts w:ascii="Arial" w:hAnsi="Arial" w:cs="Arial"/>
                <w:sz w:val="19"/>
                <w:szCs w:val="19"/>
              </w:rPr>
              <w:t>10,</w:t>
            </w:r>
            <w:r w:rsidR="00107D78">
              <w:rPr>
                <w:rFonts w:ascii="Arial" w:hAnsi="Arial" w:cs="Arial"/>
                <w:sz w:val="19"/>
                <w:szCs w:val="19"/>
              </w:rPr>
              <w:t>711</w:t>
            </w:r>
          </w:p>
        </w:tc>
      </w:tr>
      <w:tr w:rsidR="0053188C" w:rsidRPr="00E85166" w14:paraId="093A7472" w14:textId="77777777" w:rsidTr="00554B79">
        <w:trPr>
          <w:trHeight w:val="255"/>
        </w:trPr>
        <w:tc>
          <w:tcPr>
            <w:tcW w:w="7680" w:type="dxa"/>
            <w:noWrap/>
          </w:tcPr>
          <w:p w14:paraId="3207BD09" w14:textId="77777777" w:rsidR="0053188C" w:rsidRPr="00FC218A" w:rsidRDefault="0053188C" w:rsidP="00776186">
            <w:pPr>
              <w:rPr>
                <w:rFonts w:ascii="Arial" w:hAnsi="Arial" w:cs="Arial"/>
                <w:sz w:val="20"/>
                <w:szCs w:val="20"/>
              </w:rPr>
            </w:pPr>
            <w:r w:rsidRPr="00FC218A">
              <w:rPr>
                <w:rFonts w:ascii="Arial" w:hAnsi="Arial" w:cs="Arial"/>
                <w:sz w:val="20"/>
                <w:szCs w:val="20"/>
              </w:rPr>
              <w:t>Other</w:t>
            </w:r>
          </w:p>
        </w:tc>
        <w:tc>
          <w:tcPr>
            <w:tcW w:w="1801" w:type="dxa"/>
            <w:noWrap/>
          </w:tcPr>
          <w:p w14:paraId="6DEBC6E7" w14:textId="77777777" w:rsidR="0053188C" w:rsidRPr="00FC218A" w:rsidRDefault="0053188C" w:rsidP="00776186">
            <w:pPr>
              <w:rPr>
                <w:rFonts w:ascii="Arial" w:hAnsi="Arial" w:cs="Arial"/>
                <w:sz w:val="19"/>
                <w:szCs w:val="19"/>
              </w:rPr>
            </w:pPr>
            <w:r w:rsidRPr="00FC218A">
              <w:rPr>
                <w:rFonts w:ascii="Arial" w:hAnsi="Arial" w:cs="Arial"/>
                <w:sz w:val="19"/>
                <w:szCs w:val="19"/>
              </w:rPr>
              <w:t> </w:t>
            </w:r>
            <w:r w:rsidR="00DD2048" w:rsidRPr="00FC218A">
              <w:rPr>
                <w:rFonts w:ascii="Arial" w:hAnsi="Arial" w:cs="Arial"/>
                <w:sz w:val="19"/>
                <w:szCs w:val="19"/>
              </w:rPr>
              <w:t>$               0</w:t>
            </w:r>
          </w:p>
        </w:tc>
      </w:tr>
      <w:tr w:rsidR="0053188C" w:rsidRPr="00E85166" w14:paraId="0F6A9A06" w14:textId="77777777" w:rsidTr="00554B79">
        <w:trPr>
          <w:trHeight w:val="270"/>
        </w:trPr>
        <w:tc>
          <w:tcPr>
            <w:tcW w:w="7680" w:type="dxa"/>
            <w:noWrap/>
          </w:tcPr>
          <w:p w14:paraId="2291FBE1" w14:textId="77777777" w:rsidR="0053188C" w:rsidRPr="00FC218A" w:rsidRDefault="0053188C" w:rsidP="00776186">
            <w:pPr>
              <w:rPr>
                <w:rFonts w:ascii="Arial" w:hAnsi="Arial" w:cs="Arial"/>
                <w:b/>
                <w:bCs/>
                <w:sz w:val="20"/>
                <w:szCs w:val="20"/>
              </w:rPr>
            </w:pPr>
            <w:r w:rsidRPr="00FC218A">
              <w:rPr>
                <w:rFonts w:ascii="Arial" w:hAnsi="Arial" w:cs="Arial"/>
                <w:b/>
                <w:bCs/>
                <w:sz w:val="20"/>
                <w:szCs w:val="20"/>
              </w:rPr>
              <w:t>Total</w:t>
            </w:r>
          </w:p>
        </w:tc>
        <w:tc>
          <w:tcPr>
            <w:tcW w:w="1801" w:type="dxa"/>
            <w:noWrap/>
          </w:tcPr>
          <w:p w14:paraId="55789EA2" w14:textId="77777777" w:rsidR="0053188C" w:rsidRPr="00FC218A" w:rsidRDefault="001E3BE2" w:rsidP="00107D78">
            <w:pPr>
              <w:rPr>
                <w:rFonts w:ascii="Arial" w:hAnsi="Arial" w:cs="Arial"/>
                <w:b/>
                <w:bCs/>
                <w:sz w:val="19"/>
                <w:szCs w:val="19"/>
              </w:rPr>
            </w:pPr>
            <w:r>
              <w:rPr>
                <w:rFonts w:ascii="Arial" w:hAnsi="Arial" w:cs="Arial"/>
                <w:b/>
                <w:bCs/>
                <w:sz w:val="19"/>
                <w:szCs w:val="19"/>
              </w:rPr>
              <w:t xml:space="preserve"> </w:t>
            </w:r>
            <w:r w:rsidR="00DD2048" w:rsidRPr="00FC218A">
              <w:rPr>
                <w:rFonts w:ascii="Arial" w:hAnsi="Arial" w:cs="Arial"/>
                <w:b/>
                <w:bCs/>
                <w:sz w:val="19"/>
                <w:szCs w:val="19"/>
              </w:rPr>
              <w:t xml:space="preserve">$ </w:t>
            </w:r>
            <w:r>
              <w:rPr>
                <w:rFonts w:ascii="Arial" w:hAnsi="Arial" w:cs="Arial"/>
                <w:b/>
                <w:bCs/>
                <w:sz w:val="19"/>
                <w:szCs w:val="19"/>
              </w:rPr>
              <w:t>9,</w:t>
            </w:r>
            <w:r w:rsidR="00107D78">
              <w:rPr>
                <w:rFonts w:ascii="Arial" w:hAnsi="Arial" w:cs="Arial"/>
                <w:b/>
                <w:bCs/>
                <w:sz w:val="19"/>
                <w:szCs w:val="19"/>
              </w:rPr>
              <w:t>782,601</w:t>
            </w:r>
          </w:p>
        </w:tc>
      </w:tr>
    </w:tbl>
    <w:p w14:paraId="07A3A49C" w14:textId="77777777" w:rsidR="0053188C" w:rsidRDefault="0053188C" w:rsidP="0053188C">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r w:rsidR="004D5BA9" w:rsidRPr="009B69D3">
        <w:rPr>
          <w:sz w:val="16"/>
          <w:szCs w:val="16"/>
        </w:rPr>
        <w:t>” includes</w:t>
      </w:r>
      <w:r w:rsidRPr="009B69D3">
        <w:rPr>
          <w:sz w:val="16"/>
          <w:szCs w:val="16"/>
        </w:rPr>
        <w:t xml:space="preserve"> a 1.4 multiplier to reflect a fully-loaded wage rate.</w:t>
      </w:r>
    </w:p>
    <w:p w14:paraId="2BEEB2A4" w14:textId="77777777" w:rsidR="00D46E26" w:rsidRDefault="00D46E26" w:rsidP="0053188C">
      <w:pPr>
        <w:tabs>
          <w:tab w:val="left" w:pos="-720"/>
        </w:tabs>
        <w:suppressAutoHyphens/>
        <w:rPr>
          <w:sz w:val="16"/>
          <w:szCs w:val="16"/>
        </w:rPr>
      </w:pPr>
    </w:p>
    <w:p w14:paraId="7F47F95E" w14:textId="77777777" w:rsidR="00D46E26" w:rsidRPr="00554B79" w:rsidRDefault="00D46E26" w:rsidP="00CF640E">
      <w:pPr>
        <w:tabs>
          <w:tab w:val="left" w:pos="-720"/>
        </w:tabs>
        <w:suppressAutoHyphens/>
      </w:pPr>
      <w:r w:rsidRPr="00554B79">
        <w:lastRenderedPageBreak/>
        <w:t>Note 2: Federal Employees are estimated to spend a total of 200 hours annually</w:t>
      </w:r>
      <w:r w:rsidR="00CF3341">
        <w:t xml:space="preserve"> (or 1.9% of their time)</w:t>
      </w:r>
      <w:r w:rsidRPr="00554B79">
        <w:t xml:space="preserve"> in reviewing FEMA Forms 086-0-1, 086-0-2, 086-0-3, 086-0-4, and 086-0-5, for an annual approximate cost of $11,822</w:t>
      </w:r>
      <w:r w:rsidR="00CF3341" w:rsidRPr="00CF3341">
        <w:t xml:space="preserve"> x 1.4 (wage rate multiplier) = </w:t>
      </w:r>
      <w:r w:rsidR="00CF3341">
        <w:t xml:space="preserve">$16,551 </w:t>
      </w:r>
      <w:r w:rsidRPr="00554B79">
        <w:t xml:space="preserve"> in Staff Salary. The approximate cost is determined as follows:</w:t>
      </w:r>
    </w:p>
    <w:p w14:paraId="07368968" w14:textId="77777777" w:rsidR="00D46E26" w:rsidRPr="00554B79" w:rsidRDefault="00D46E26" w:rsidP="005F28E0">
      <w:pPr>
        <w:tabs>
          <w:tab w:val="left" w:pos="-720"/>
        </w:tabs>
        <w:suppressAutoHyphens/>
      </w:pPr>
      <w:r w:rsidRPr="00554B79">
        <w:t xml:space="preserve">The number and grades and annual cost of each of these Federal Employees reviewing the forms are estimated as follows: </w:t>
      </w:r>
    </w:p>
    <w:p w14:paraId="524210CE" w14:textId="77777777" w:rsidR="00D46E26" w:rsidRPr="00554B79" w:rsidRDefault="00D46E26" w:rsidP="00FA1278">
      <w:pPr>
        <w:tabs>
          <w:tab w:val="left" w:pos="-720"/>
        </w:tabs>
        <w:suppressAutoHyphens/>
      </w:pPr>
      <w:r w:rsidRPr="00554B79">
        <w:t xml:space="preserve">• Two GS-12s, </w:t>
      </w:r>
      <w:r w:rsidR="004D5BA9">
        <w:t xml:space="preserve">each </w:t>
      </w:r>
      <w:r w:rsidRPr="00554B79">
        <w:t>paid $86,564 annually, each spending about 34 hours a year or 1.9% percent of their time annually reviewing certificates, results in an approximate cost of $3,289 per year</w:t>
      </w:r>
      <w:r w:rsidR="009F4223">
        <w:t>. $</w:t>
      </w:r>
      <w:r w:rsidR="00DA0F04">
        <w:t>3,289 x</w:t>
      </w:r>
      <w:r w:rsidR="00CF3341" w:rsidRPr="00CF3341">
        <w:t xml:space="preserve"> 1.4 (wage rate multiplier) =</w:t>
      </w:r>
      <w:r w:rsidR="00CF3341">
        <w:t xml:space="preserve"> $4,605</w:t>
      </w:r>
      <w:r w:rsidR="004D5BA9">
        <w:t>.</w:t>
      </w:r>
    </w:p>
    <w:p w14:paraId="4B8B8740" w14:textId="77777777" w:rsidR="00D46E26" w:rsidRPr="00554B79" w:rsidRDefault="00D46E26" w:rsidP="003A270D">
      <w:pPr>
        <w:tabs>
          <w:tab w:val="left" w:pos="-720"/>
        </w:tabs>
        <w:suppressAutoHyphens/>
      </w:pPr>
      <w:r w:rsidRPr="00554B79">
        <w:t xml:space="preserve">• Two GS-13s, </w:t>
      </w:r>
      <w:r w:rsidR="004D5BA9">
        <w:t xml:space="preserve">each </w:t>
      </w:r>
      <w:r w:rsidRPr="00554B79">
        <w:t>paid $102,932 annually, each spending about 34 hours a year or 1.9% percent of their time annually reviewing certificates, results in an approximate cost of $3,911 per year</w:t>
      </w:r>
      <w:r w:rsidR="00CF3341">
        <w:t xml:space="preserve">. $3,911 </w:t>
      </w:r>
      <w:r w:rsidR="00CF3341" w:rsidRPr="00CF3341">
        <w:t>x 1.4 (wage rate multiplier) = $</w:t>
      </w:r>
      <w:r w:rsidR="004D5BA9">
        <w:t>5,475.</w:t>
      </w:r>
    </w:p>
    <w:p w14:paraId="42D088FA" w14:textId="77777777" w:rsidR="00D46E26" w:rsidRDefault="00D46E26" w:rsidP="00F74565">
      <w:pPr>
        <w:tabs>
          <w:tab w:val="left" w:pos="-720"/>
        </w:tabs>
        <w:suppressAutoHyphens/>
      </w:pPr>
      <w:r w:rsidRPr="00554B79">
        <w:t xml:space="preserve">• Two GS-14s, </w:t>
      </w:r>
      <w:r w:rsidR="004D5BA9">
        <w:t xml:space="preserve">each </w:t>
      </w:r>
      <w:r w:rsidRPr="00554B79">
        <w:t>paid $121,635 annually, each spending about 34 hours a year or 1.9% percent of their time annually reviewing certificates, results in an approximate cost of $4,622 per year</w:t>
      </w:r>
      <w:r w:rsidR="00CF3341">
        <w:t>. $</w:t>
      </w:r>
      <w:r w:rsidR="004D5BA9">
        <w:t xml:space="preserve">4,622 </w:t>
      </w:r>
      <w:r w:rsidR="004D5BA9" w:rsidRPr="004D5BA9">
        <w:t>x 1.4 (wage rate multiplier) = $</w:t>
      </w:r>
      <w:r w:rsidR="004D5BA9">
        <w:t>6,471.</w:t>
      </w:r>
    </w:p>
    <w:p w14:paraId="5523B9C8" w14:textId="77777777" w:rsidR="004D5BA9" w:rsidRPr="00554B79" w:rsidRDefault="004D5BA9" w:rsidP="00F74565">
      <w:pPr>
        <w:tabs>
          <w:tab w:val="left" w:pos="-720"/>
        </w:tabs>
        <w:suppressAutoHyphens/>
      </w:pPr>
      <w:r>
        <w:t xml:space="preserve">Total Staff Salaries = $4,605 (for GS12s) + $5,475 (for </w:t>
      </w:r>
      <w:r w:rsidRPr="004D5BA9">
        <w:t>GS1</w:t>
      </w:r>
      <w:r>
        <w:t>3</w:t>
      </w:r>
      <w:r w:rsidRPr="004D5BA9">
        <w:t xml:space="preserve">s) </w:t>
      </w:r>
      <w:r>
        <w:t>+ $6,471 (for GS14</w:t>
      </w:r>
      <w:r w:rsidRPr="004D5BA9">
        <w:t xml:space="preserve">s) </w:t>
      </w:r>
      <w:r>
        <w:t>= $</w:t>
      </w:r>
      <w:r w:rsidR="00107D78">
        <w:t>16</w:t>
      </w:r>
      <w:r>
        <w:t>,551.</w:t>
      </w:r>
    </w:p>
    <w:p w14:paraId="569B1B20" w14:textId="77777777" w:rsidR="00FD480C" w:rsidRPr="00F110FD" w:rsidRDefault="00FD480C" w:rsidP="00FD480C">
      <w:pPr>
        <w:tabs>
          <w:tab w:val="left" w:pos="360"/>
        </w:tabs>
        <w:rPr>
          <w:b/>
          <w:bCs/>
        </w:rPr>
      </w:pPr>
    </w:p>
    <w:p w14:paraId="176C82EE" w14:textId="77777777" w:rsidR="005E21C2" w:rsidRDefault="00842E74" w:rsidP="005E21C2">
      <w:pPr>
        <w:rPr>
          <w:b/>
        </w:rPr>
      </w:pPr>
      <w:r>
        <w:fldChar w:fldCharType="begin"/>
      </w:r>
      <w:r>
        <w:instrText>ADVANCE \R 0.95</w:instrText>
      </w:r>
      <w:r>
        <w:fldChar w:fldCharType="end"/>
      </w:r>
      <w:r w:rsidR="00677CAD">
        <w:fldChar w:fldCharType="begin"/>
      </w:r>
      <w:r w:rsidR="00677CAD">
        <w:instrText>ADVANCE \R 0.95</w:instrText>
      </w:r>
      <w:r w:rsidR="00677CAD">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14:paraId="38E791F1" w14:textId="77777777"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r w:rsidR="005537B6" w:rsidRPr="003B1C2C">
        <w:rPr>
          <w:i/>
          <w:sz w:val="20"/>
          <w:szCs w:val="20"/>
        </w:rPr>
        <w:t>a</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14:paraId="26D6AE35" w14:textId="77777777"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14:paraId="14E5F110" w14:textId="77777777" w:rsidR="00592840" w:rsidRDefault="005E21C2" w:rsidP="00A643EA">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B05348" w14:paraId="27459C1E" w14:textId="77777777"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545DA311" w14:textId="77777777" w:rsidR="00B05348" w:rsidRDefault="00B05348">
            <w:pPr>
              <w:jc w:val="center"/>
              <w:rPr>
                <w:b/>
                <w:bCs/>
                <w:sz w:val="18"/>
                <w:szCs w:val="18"/>
              </w:rPr>
            </w:pPr>
            <w:r>
              <w:rPr>
                <w:b/>
                <w:bCs/>
                <w:sz w:val="18"/>
                <w:szCs w:val="18"/>
              </w:rPr>
              <w:t>Itemized Changes in Annual Burden Hours</w:t>
            </w:r>
          </w:p>
        </w:tc>
      </w:tr>
      <w:tr w:rsidR="00B05348" w14:paraId="4EA36E91" w14:textId="77777777" w:rsidTr="00B05348">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14:paraId="3482F5AE" w14:textId="77777777" w:rsidR="00B05348" w:rsidRDefault="00B05348">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14:paraId="1F17D254" w14:textId="77777777" w:rsidR="00B05348" w:rsidRDefault="00B05348">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14:paraId="6FECAA3E" w14:textId="77777777" w:rsidR="00B05348" w:rsidRDefault="00B05348">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14:paraId="654C0289" w14:textId="77777777"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14:paraId="300A1EE8" w14:textId="77777777" w:rsidR="00B05348" w:rsidRDefault="00B05348">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14:paraId="0F507BA8" w14:textId="77777777" w:rsidR="00B05348" w:rsidRDefault="00B05348">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14:paraId="1DA4998D" w14:textId="77777777" w:rsidR="00B05348" w:rsidRDefault="00B05348">
            <w:pPr>
              <w:jc w:val="center"/>
              <w:rPr>
                <w:b/>
                <w:bCs/>
                <w:sz w:val="18"/>
                <w:szCs w:val="18"/>
              </w:rPr>
            </w:pPr>
            <w:r>
              <w:rPr>
                <w:b/>
                <w:bCs/>
                <w:sz w:val="18"/>
                <w:szCs w:val="18"/>
              </w:rPr>
              <w:t>Difference</w:t>
            </w:r>
          </w:p>
        </w:tc>
      </w:tr>
      <w:tr w:rsidR="006F7034" w:rsidRPr="00A80917" w14:paraId="709D24BE" w14:textId="77777777" w:rsidTr="007F6CCA">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14:paraId="6ED5A14A" w14:textId="77777777" w:rsidR="006F7034" w:rsidRPr="00A951CB" w:rsidRDefault="006F7034" w:rsidP="007F6CCA">
            <w:pPr>
              <w:rPr>
                <w:rFonts w:ascii="Arial" w:hAnsi="Arial" w:cs="Arial"/>
                <w:sz w:val="19"/>
                <w:szCs w:val="19"/>
              </w:rPr>
            </w:pPr>
            <w:r w:rsidRPr="00A951CB">
              <w:rPr>
                <w:rFonts w:ascii="Arial" w:hAnsi="Arial" w:cs="Arial"/>
                <w:sz w:val="19"/>
                <w:szCs w:val="19"/>
              </w:rPr>
              <w:t xml:space="preserve">Flood Insurance Application / FEMA Form 086-0-1         </w:t>
            </w:r>
          </w:p>
        </w:tc>
        <w:tc>
          <w:tcPr>
            <w:tcW w:w="1240" w:type="dxa"/>
            <w:tcBorders>
              <w:top w:val="nil"/>
              <w:left w:val="nil"/>
              <w:bottom w:val="single" w:sz="8" w:space="0" w:color="auto"/>
              <w:right w:val="single" w:sz="8" w:space="0" w:color="auto"/>
            </w:tcBorders>
            <w:shd w:val="clear" w:color="auto" w:fill="auto"/>
            <w:vAlign w:val="bottom"/>
          </w:tcPr>
          <w:p w14:paraId="14999450"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960" w:type="dxa"/>
            <w:tcBorders>
              <w:top w:val="nil"/>
              <w:left w:val="nil"/>
              <w:bottom w:val="single" w:sz="8" w:space="0" w:color="auto"/>
              <w:right w:val="single" w:sz="8" w:space="0" w:color="auto"/>
            </w:tcBorders>
            <w:shd w:val="clear" w:color="auto" w:fill="auto"/>
            <w:vAlign w:val="bottom"/>
          </w:tcPr>
          <w:p w14:paraId="62DB816D"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1260" w:type="dxa"/>
            <w:tcBorders>
              <w:top w:val="nil"/>
              <w:left w:val="nil"/>
              <w:bottom w:val="single" w:sz="8" w:space="0" w:color="auto"/>
              <w:right w:val="single" w:sz="8" w:space="0" w:color="auto"/>
            </w:tcBorders>
            <w:shd w:val="clear" w:color="auto" w:fill="auto"/>
            <w:vAlign w:val="bottom"/>
          </w:tcPr>
          <w:p w14:paraId="1A010D90"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1400" w:type="dxa"/>
            <w:tcBorders>
              <w:top w:val="nil"/>
              <w:left w:val="nil"/>
              <w:bottom w:val="single" w:sz="8" w:space="0" w:color="auto"/>
              <w:right w:val="single" w:sz="8" w:space="0" w:color="auto"/>
            </w:tcBorders>
            <w:shd w:val="clear" w:color="auto" w:fill="auto"/>
            <w:vAlign w:val="bottom"/>
          </w:tcPr>
          <w:p w14:paraId="3572146C" w14:textId="77777777" w:rsidR="006F7034" w:rsidRPr="00A951CB" w:rsidRDefault="006F7034" w:rsidP="00FC218A">
            <w:pPr>
              <w:jc w:val="right"/>
              <w:rPr>
                <w:rFonts w:ascii="Arial" w:hAnsi="Arial" w:cs="Arial"/>
                <w:sz w:val="19"/>
                <w:szCs w:val="19"/>
              </w:rPr>
            </w:pPr>
            <w:r w:rsidRPr="00A951CB">
              <w:rPr>
                <w:rFonts w:ascii="Arial" w:hAnsi="Arial" w:cs="Arial"/>
                <w:sz w:val="19"/>
                <w:szCs w:val="19"/>
              </w:rPr>
              <w:t>1,066</w:t>
            </w:r>
          </w:p>
        </w:tc>
        <w:tc>
          <w:tcPr>
            <w:tcW w:w="1420" w:type="dxa"/>
            <w:tcBorders>
              <w:top w:val="nil"/>
              <w:left w:val="nil"/>
              <w:bottom w:val="single" w:sz="8" w:space="0" w:color="auto"/>
              <w:right w:val="single" w:sz="8" w:space="0" w:color="auto"/>
            </w:tcBorders>
            <w:shd w:val="clear" w:color="auto" w:fill="auto"/>
            <w:vAlign w:val="bottom"/>
          </w:tcPr>
          <w:p w14:paraId="7486352B" w14:textId="77777777" w:rsidR="006F7034" w:rsidRPr="00C55470" w:rsidRDefault="006F7034" w:rsidP="00C55470">
            <w:pPr>
              <w:jc w:val="right"/>
              <w:rPr>
                <w:rFonts w:ascii="Arial" w:hAnsi="Arial" w:cs="Arial"/>
                <w:sz w:val="19"/>
                <w:szCs w:val="19"/>
              </w:rPr>
            </w:pPr>
            <w:r w:rsidRPr="000A5B6F">
              <w:rPr>
                <w:rFonts w:ascii="Arial" w:hAnsi="Arial" w:cs="Arial"/>
                <w:color w:val="000000"/>
                <w:sz w:val="19"/>
                <w:szCs w:val="19"/>
              </w:rPr>
              <w:t>5,910</w:t>
            </w:r>
          </w:p>
        </w:tc>
        <w:tc>
          <w:tcPr>
            <w:tcW w:w="1740" w:type="dxa"/>
            <w:tcBorders>
              <w:top w:val="nil"/>
              <w:left w:val="nil"/>
              <w:bottom w:val="single" w:sz="8" w:space="0" w:color="auto"/>
              <w:right w:val="single" w:sz="8" w:space="0" w:color="auto"/>
            </w:tcBorders>
            <w:shd w:val="clear" w:color="auto" w:fill="auto"/>
            <w:vAlign w:val="bottom"/>
          </w:tcPr>
          <w:p w14:paraId="5BB2ACD4" w14:textId="77777777" w:rsidR="006F7034" w:rsidRPr="00A951CB" w:rsidRDefault="00004549" w:rsidP="00681604">
            <w:pPr>
              <w:jc w:val="right"/>
              <w:rPr>
                <w:rFonts w:ascii="Arial" w:hAnsi="Arial" w:cs="Arial"/>
                <w:sz w:val="19"/>
                <w:szCs w:val="19"/>
              </w:rPr>
            </w:pPr>
            <w:r>
              <w:rPr>
                <w:rFonts w:ascii="Arial" w:hAnsi="Arial" w:cs="Arial"/>
                <w:sz w:val="19"/>
                <w:szCs w:val="19"/>
              </w:rPr>
              <w:t>4,844</w:t>
            </w:r>
          </w:p>
        </w:tc>
      </w:tr>
      <w:tr w:rsidR="006F7034" w:rsidRPr="00A80917" w14:paraId="30B46DC7" w14:textId="77777777" w:rsidTr="007F6CCA">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14:paraId="57978429" w14:textId="77777777" w:rsidR="006F7034" w:rsidRPr="00A951CB" w:rsidRDefault="006F7034" w:rsidP="007F6CCA">
            <w:pPr>
              <w:rPr>
                <w:rFonts w:ascii="Arial" w:hAnsi="Arial" w:cs="Arial"/>
                <w:sz w:val="19"/>
                <w:szCs w:val="19"/>
              </w:rPr>
            </w:pPr>
            <w:r w:rsidRPr="00A951CB">
              <w:rPr>
                <w:rFonts w:ascii="Arial" w:hAnsi="Arial" w:cs="Arial"/>
                <w:sz w:val="19"/>
                <w:szCs w:val="19"/>
              </w:rPr>
              <w:lastRenderedPageBreak/>
              <w:t xml:space="preserve">Flood Insurance Cancellation / Nullification Request Form / FEMA Form 086-0-2        </w:t>
            </w:r>
          </w:p>
        </w:tc>
        <w:tc>
          <w:tcPr>
            <w:tcW w:w="1240" w:type="dxa"/>
            <w:tcBorders>
              <w:top w:val="nil"/>
              <w:left w:val="nil"/>
              <w:bottom w:val="single" w:sz="8" w:space="0" w:color="auto"/>
              <w:right w:val="single" w:sz="8" w:space="0" w:color="auto"/>
            </w:tcBorders>
            <w:shd w:val="clear" w:color="auto" w:fill="auto"/>
            <w:vAlign w:val="bottom"/>
          </w:tcPr>
          <w:p w14:paraId="6AB5EB8A"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960" w:type="dxa"/>
            <w:tcBorders>
              <w:top w:val="nil"/>
              <w:left w:val="nil"/>
              <w:bottom w:val="single" w:sz="8" w:space="0" w:color="auto"/>
              <w:right w:val="single" w:sz="8" w:space="0" w:color="auto"/>
            </w:tcBorders>
            <w:shd w:val="clear" w:color="auto" w:fill="auto"/>
            <w:vAlign w:val="bottom"/>
          </w:tcPr>
          <w:p w14:paraId="6019F462"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1260" w:type="dxa"/>
            <w:tcBorders>
              <w:top w:val="nil"/>
              <w:left w:val="nil"/>
              <w:bottom w:val="single" w:sz="8" w:space="0" w:color="auto"/>
              <w:right w:val="single" w:sz="8" w:space="0" w:color="auto"/>
            </w:tcBorders>
            <w:shd w:val="clear" w:color="auto" w:fill="auto"/>
            <w:vAlign w:val="bottom"/>
          </w:tcPr>
          <w:p w14:paraId="5EC138FA"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1400" w:type="dxa"/>
            <w:tcBorders>
              <w:top w:val="nil"/>
              <w:left w:val="nil"/>
              <w:bottom w:val="single" w:sz="8" w:space="0" w:color="auto"/>
              <w:right w:val="single" w:sz="8" w:space="0" w:color="auto"/>
            </w:tcBorders>
            <w:shd w:val="clear" w:color="auto" w:fill="auto"/>
            <w:vAlign w:val="bottom"/>
          </w:tcPr>
          <w:p w14:paraId="35B3C5CF" w14:textId="77777777" w:rsidR="006F7034" w:rsidRPr="00A951CB" w:rsidRDefault="006F7034" w:rsidP="00FC218A">
            <w:pPr>
              <w:jc w:val="right"/>
              <w:rPr>
                <w:rFonts w:ascii="Arial" w:hAnsi="Arial" w:cs="Arial"/>
                <w:sz w:val="19"/>
                <w:szCs w:val="19"/>
              </w:rPr>
            </w:pPr>
            <w:r w:rsidRPr="00A951CB">
              <w:rPr>
                <w:rFonts w:ascii="Arial" w:hAnsi="Arial" w:cs="Arial"/>
                <w:sz w:val="19"/>
                <w:szCs w:val="19"/>
              </w:rPr>
              <w:t>2,718</w:t>
            </w:r>
          </w:p>
        </w:tc>
        <w:tc>
          <w:tcPr>
            <w:tcW w:w="1420" w:type="dxa"/>
            <w:tcBorders>
              <w:top w:val="nil"/>
              <w:left w:val="nil"/>
              <w:bottom w:val="single" w:sz="8" w:space="0" w:color="auto"/>
              <w:right w:val="single" w:sz="8" w:space="0" w:color="auto"/>
            </w:tcBorders>
            <w:shd w:val="clear" w:color="auto" w:fill="auto"/>
            <w:vAlign w:val="bottom"/>
          </w:tcPr>
          <w:p w14:paraId="4CB85AC2" w14:textId="77777777" w:rsidR="006F7034" w:rsidRPr="00A951CB" w:rsidRDefault="006F7034" w:rsidP="00C55470">
            <w:pPr>
              <w:jc w:val="right"/>
              <w:rPr>
                <w:rFonts w:ascii="Arial" w:hAnsi="Arial" w:cs="Arial"/>
                <w:sz w:val="19"/>
                <w:szCs w:val="19"/>
              </w:rPr>
            </w:pPr>
            <w:r w:rsidRPr="000A5B6F">
              <w:rPr>
                <w:rFonts w:ascii="Arial" w:hAnsi="Arial" w:cs="Arial"/>
                <w:color w:val="000000"/>
                <w:sz w:val="19"/>
                <w:szCs w:val="19"/>
              </w:rPr>
              <w:t>5,111</w:t>
            </w:r>
          </w:p>
        </w:tc>
        <w:tc>
          <w:tcPr>
            <w:tcW w:w="1740" w:type="dxa"/>
            <w:tcBorders>
              <w:top w:val="nil"/>
              <w:left w:val="nil"/>
              <w:bottom w:val="single" w:sz="8" w:space="0" w:color="auto"/>
              <w:right w:val="single" w:sz="8" w:space="0" w:color="auto"/>
            </w:tcBorders>
            <w:shd w:val="clear" w:color="auto" w:fill="auto"/>
            <w:vAlign w:val="bottom"/>
          </w:tcPr>
          <w:p w14:paraId="577EA608" w14:textId="77777777" w:rsidR="006F7034" w:rsidRPr="00A951CB" w:rsidRDefault="00004549" w:rsidP="00681604">
            <w:pPr>
              <w:jc w:val="right"/>
              <w:rPr>
                <w:rFonts w:ascii="Arial" w:hAnsi="Arial" w:cs="Arial"/>
                <w:sz w:val="19"/>
                <w:szCs w:val="19"/>
              </w:rPr>
            </w:pPr>
            <w:r>
              <w:rPr>
                <w:rFonts w:ascii="Arial" w:hAnsi="Arial" w:cs="Arial"/>
                <w:sz w:val="19"/>
                <w:szCs w:val="19"/>
              </w:rPr>
              <w:t>2,393</w:t>
            </w:r>
          </w:p>
        </w:tc>
      </w:tr>
      <w:tr w:rsidR="006F7034" w:rsidRPr="00A80917" w14:paraId="159BFF59" w14:textId="77777777" w:rsidTr="007F6CCA">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14:paraId="14E44236" w14:textId="77777777" w:rsidR="006F7034" w:rsidRPr="00A951CB" w:rsidRDefault="006F7034" w:rsidP="007F6CCA">
            <w:pPr>
              <w:rPr>
                <w:rFonts w:ascii="Arial" w:hAnsi="Arial" w:cs="Arial"/>
                <w:sz w:val="19"/>
                <w:szCs w:val="19"/>
              </w:rPr>
            </w:pPr>
            <w:r w:rsidRPr="00A951CB">
              <w:rPr>
                <w:rFonts w:ascii="Arial" w:hAnsi="Arial" w:cs="Arial"/>
                <w:sz w:val="19"/>
                <w:szCs w:val="19"/>
              </w:rPr>
              <w:t xml:space="preserve">Flood Insurance General Change Endorsement / FEMA Form 086-0-3        </w:t>
            </w:r>
          </w:p>
        </w:tc>
        <w:tc>
          <w:tcPr>
            <w:tcW w:w="1240" w:type="dxa"/>
            <w:tcBorders>
              <w:top w:val="nil"/>
              <w:left w:val="nil"/>
              <w:bottom w:val="single" w:sz="8" w:space="0" w:color="auto"/>
              <w:right w:val="single" w:sz="8" w:space="0" w:color="auto"/>
            </w:tcBorders>
            <w:shd w:val="clear" w:color="auto" w:fill="auto"/>
            <w:vAlign w:val="bottom"/>
          </w:tcPr>
          <w:p w14:paraId="13CCE012"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960" w:type="dxa"/>
            <w:tcBorders>
              <w:top w:val="nil"/>
              <w:left w:val="nil"/>
              <w:bottom w:val="single" w:sz="8" w:space="0" w:color="auto"/>
              <w:right w:val="single" w:sz="8" w:space="0" w:color="auto"/>
            </w:tcBorders>
            <w:shd w:val="clear" w:color="auto" w:fill="auto"/>
            <w:vAlign w:val="bottom"/>
          </w:tcPr>
          <w:p w14:paraId="35BCCCD6"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1260" w:type="dxa"/>
            <w:tcBorders>
              <w:top w:val="nil"/>
              <w:left w:val="nil"/>
              <w:bottom w:val="single" w:sz="8" w:space="0" w:color="auto"/>
              <w:right w:val="single" w:sz="8" w:space="0" w:color="auto"/>
            </w:tcBorders>
            <w:shd w:val="clear" w:color="auto" w:fill="auto"/>
            <w:vAlign w:val="bottom"/>
          </w:tcPr>
          <w:p w14:paraId="270AED5C"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1400" w:type="dxa"/>
            <w:tcBorders>
              <w:top w:val="nil"/>
              <w:left w:val="nil"/>
              <w:bottom w:val="single" w:sz="8" w:space="0" w:color="auto"/>
              <w:right w:val="single" w:sz="8" w:space="0" w:color="auto"/>
            </w:tcBorders>
            <w:shd w:val="clear" w:color="auto" w:fill="auto"/>
            <w:vAlign w:val="bottom"/>
          </w:tcPr>
          <w:p w14:paraId="69409E10" w14:textId="77777777" w:rsidR="006F7034" w:rsidRPr="00A951CB" w:rsidRDefault="006F7034" w:rsidP="00FC218A">
            <w:pPr>
              <w:jc w:val="right"/>
              <w:rPr>
                <w:rFonts w:ascii="Arial" w:hAnsi="Arial" w:cs="Arial"/>
                <w:sz w:val="19"/>
                <w:szCs w:val="19"/>
              </w:rPr>
            </w:pPr>
            <w:r w:rsidRPr="00A951CB">
              <w:rPr>
                <w:rFonts w:ascii="Arial" w:hAnsi="Arial" w:cs="Arial"/>
                <w:sz w:val="19"/>
                <w:szCs w:val="19"/>
              </w:rPr>
              <w:t>3,807</w:t>
            </w:r>
          </w:p>
        </w:tc>
        <w:tc>
          <w:tcPr>
            <w:tcW w:w="1420" w:type="dxa"/>
            <w:tcBorders>
              <w:top w:val="nil"/>
              <w:left w:val="nil"/>
              <w:bottom w:val="single" w:sz="8" w:space="0" w:color="auto"/>
              <w:right w:val="single" w:sz="8" w:space="0" w:color="auto"/>
            </w:tcBorders>
            <w:shd w:val="clear" w:color="auto" w:fill="auto"/>
            <w:vAlign w:val="bottom"/>
          </w:tcPr>
          <w:p w14:paraId="6EFCBC21" w14:textId="77777777" w:rsidR="006F7034" w:rsidRPr="00A951CB" w:rsidRDefault="006F7034" w:rsidP="00C55470">
            <w:pPr>
              <w:jc w:val="right"/>
              <w:rPr>
                <w:rFonts w:ascii="Arial" w:hAnsi="Arial" w:cs="Arial"/>
                <w:sz w:val="19"/>
                <w:szCs w:val="19"/>
              </w:rPr>
            </w:pPr>
            <w:r w:rsidRPr="000A5B6F">
              <w:rPr>
                <w:rFonts w:ascii="Arial" w:hAnsi="Arial" w:cs="Arial"/>
                <w:color w:val="000000"/>
                <w:sz w:val="19"/>
                <w:szCs w:val="19"/>
              </w:rPr>
              <w:t>76,560</w:t>
            </w:r>
          </w:p>
        </w:tc>
        <w:tc>
          <w:tcPr>
            <w:tcW w:w="1740" w:type="dxa"/>
            <w:tcBorders>
              <w:top w:val="nil"/>
              <w:left w:val="nil"/>
              <w:bottom w:val="single" w:sz="8" w:space="0" w:color="auto"/>
              <w:right w:val="single" w:sz="8" w:space="0" w:color="auto"/>
            </w:tcBorders>
            <w:shd w:val="clear" w:color="auto" w:fill="auto"/>
            <w:vAlign w:val="bottom"/>
          </w:tcPr>
          <w:p w14:paraId="70CA228A" w14:textId="77777777" w:rsidR="006F7034" w:rsidRPr="00A951CB" w:rsidRDefault="00004549" w:rsidP="00681604">
            <w:pPr>
              <w:jc w:val="right"/>
              <w:rPr>
                <w:rFonts w:ascii="Arial" w:hAnsi="Arial" w:cs="Arial"/>
                <w:sz w:val="19"/>
                <w:szCs w:val="19"/>
              </w:rPr>
            </w:pPr>
            <w:r>
              <w:rPr>
                <w:rFonts w:ascii="Arial" w:hAnsi="Arial" w:cs="Arial"/>
                <w:sz w:val="19"/>
                <w:szCs w:val="19"/>
              </w:rPr>
              <w:t>72,753</w:t>
            </w:r>
          </w:p>
        </w:tc>
      </w:tr>
      <w:tr w:rsidR="006F7034" w:rsidRPr="00A80917" w14:paraId="5B9E87B2" w14:textId="77777777" w:rsidTr="007F6CCA">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14:paraId="1C9FAC83" w14:textId="77777777" w:rsidR="006F7034" w:rsidRPr="00A951CB" w:rsidRDefault="006F7034" w:rsidP="00FC218A">
            <w:pPr>
              <w:rPr>
                <w:rFonts w:ascii="Arial" w:hAnsi="Arial" w:cs="Arial"/>
                <w:sz w:val="19"/>
                <w:szCs w:val="19"/>
              </w:rPr>
            </w:pPr>
            <w:r w:rsidRPr="00A951CB">
              <w:rPr>
                <w:rFonts w:ascii="Arial" w:hAnsi="Arial" w:cs="Arial"/>
                <w:sz w:val="19"/>
                <w:szCs w:val="19"/>
              </w:rPr>
              <w:t>V-Zone Risk Factor Rating Form and Instructions / FEMA Form 086-0-4</w:t>
            </w:r>
          </w:p>
        </w:tc>
        <w:tc>
          <w:tcPr>
            <w:tcW w:w="1240" w:type="dxa"/>
            <w:tcBorders>
              <w:top w:val="nil"/>
              <w:left w:val="nil"/>
              <w:bottom w:val="single" w:sz="8" w:space="0" w:color="auto"/>
              <w:right w:val="single" w:sz="8" w:space="0" w:color="auto"/>
            </w:tcBorders>
            <w:shd w:val="clear" w:color="auto" w:fill="auto"/>
            <w:vAlign w:val="bottom"/>
          </w:tcPr>
          <w:p w14:paraId="34A9D364"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960" w:type="dxa"/>
            <w:tcBorders>
              <w:top w:val="nil"/>
              <w:left w:val="nil"/>
              <w:bottom w:val="single" w:sz="8" w:space="0" w:color="auto"/>
              <w:right w:val="single" w:sz="8" w:space="0" w:color="auto"/>
            </w:tcBorders>
            <w:shd w:val="clear" w:color="auto" w:fill="auto"/>
            <w:vAlign w:val="bottom"/>
          </w:tcPr>
          <w:p w14:paraId="721F66D6"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1260" w:type="dxa"/>
            <w:tcBorders>
              <w:top w:val="nil"/>
              <w:left w:val="nil"/>
              <w:bottom w:val="single" w:sz="8" w:space="0" w:color="auto"/>
              <w:right w:val="single" w:sz="8" w:space="0" w:color="auto"/>
            </w:tcBorders>
            <w:shd w:val="clear" w:color="auto" w:fill="auto"/>
            <w:vAlign w:val="bottom"/>
          </w:tcPr>
          <w:p w14:paraId="39B912D5" w14:textId="77777777" w:rsidR="006F7034" w:rsidRPr="00A951CB" w:rsidRDefault="006F7034">
            <w:pPr>
              <w:jc w:val="center"/>
              <w:rPr>
                <w:rFonts w:ascii="Arial" w:hAnsi="Arial" w:cs="Arial"/>
                <w:sz w:val="19"/>
                <w:szCs w:val="19"/>
              </w:rPr>
            </w:pPr>
            <w:r w:rsidRPr="00A951CB">
              <w:rPr>
                <w:rFonts w:ascii="Arial" w:hAnsi="Arial" w:cs="Arial"/>
                <w:sz w:val="19"/>
                <w:szCs w:val="19"/>
              </w:rPr>
              <w:t> </w:t>
            </w:r>
          </w:p>
        </w:tc>
        <w:tc>
          <w:tcPr>
            <w:tcW w:w="1400" w:type="dxa"/>
            <w:tcBorders>
              <w:top w:val="nil"/>
              <w:left w:val="nil"/>
              <w:bottom w:val="single" w:sz="8" w:space="0" w:color="auto"/>
              <w:right w:val="single" w:sz="8" w:space="0" w:color="auto"/>
            </w:tcBorders>
            <w:shd w:val="clear" w:color="auto" w:fill="auto"/>
            <w:vAlign w:val="bottom"/>
          </w:tcPr>
          <w:p w14:paraId="0C144F39" w14:textId="77777777" w:rsidR="006F7034" w:rsidRPr="00A951CB" w:rsidRDefault="006F7034" w:rsidP="00FC218A">
            <w:pPr>
              <w:jc w:val="right"/>
              <w:rPr>
                <w:rFonts w:ascii="Arial" w:hAnsi="Arial" w:cs="Arial"/>
                <w:sz w:val="19"/>
                <w:szCs w:val="19"/>
              </w:rPr>
            </w:pPr>
            <w:r w:rsidRPr="00A951CB">
              <w:rPr>
                <w:rFonts w:ascii="Arial" w:hAnsi="Arial" w:cs="Arial"/>
                <w:sz w:val="19"/>
                <w:szCs w:val="19"/>
              </w:rPr>
              <w:t>65</w:t>
            </w:r>
          </w:p>
        </w:tc>
        <w:tc>
          <w:tcPr>
            <w:tcW w:w="1420" w:type="dxa"/>
            <w:tcBorders>
              <w:top w:val="nil"/>
              <w:left w:val="nil"/>
              <w:bottom w:val="single" w:sz="8" w:space="0" w:color="auto"/>
              <w:right w:val="single" w:sz="8" w:space="0" w:color="auto"/>
            </w:tcBorders>
            <w:shd w:val="clear" w:color="auto" w:fill="auto"/>
            <w:vAlign w:val="bottom"/>
          </w:tcPr>
          <w:p w14:paraId="022FE905" w14:textId="77777777" w:rsidR="006F7034" w:rsidRPr="00A951CB" w:rsidRDefault="006F7034" w:rsidP="00C55470">
            <w:pPr>
              <w:jc w:val="right"/>
              <w:rPr>
                <w:rFonts w:ascii="Arial" w:hAnsi="Arial" w:cs="Arial"/>
                <w:sz w:val="19"/>
                <w:szCs w:val="19"/>
              </w:rPr>
            </w:pPr>
            <w:r w:rsidRPr="000A5B6F">
              <w:rPr>
                <w:rFonts w:ascii="Arial" w:hAnsi="Arial" w:cs="Arial"/>
                <w:color w:val="000000"/>
                <w:sz w:val="19"/>
                <w:szCs w:val="19"/>
              </w:rPr>
              <w:t>65</w:t>
            </w:r>
          </w:p>
        </w:tc>
        <w:tc>
          <w:tcPr>
            <w:tcW w:w="1740" w:type="dxa"/>
            <w:tcBorders>
              <w:top w:val="nil"/>
              <w:left w:val="nil"/>
              <w:bottom w:val="single" w:sz="8" w:space="0" w:color="auto"/>
              <w:right w:val="single" w:sz="8" w:space="0" w:color="auto"/>
            </w:tcBorders>
            <w:shd w:val="clear" w:color="auto" w:fill="auto"/>
            <w:vAlign w:val="bottom"/>
          </w:tcPr>
          <w:p w14:paraId="030B17D9" w14:textId="77777777" w:rsidR="006F7034" w:rsidRPr="00A951CB" w:rsidRDefault="00004549" w:rsidP="00681604">
            <w:pPr>
              <w:jc w:val="right"/>
              <w:rPr>
                <w:rFonts w:ascii="Arial" w:hAnsi="Arial" w:cs="Arial"/>
                <w:sz w:val="19"/>
                <w:szCs w:val="19"/>
              </w:rPr>
            </w:pPr>
            <w:r>
              <w:rPr>
                <w:rFonts w:ascii="Arial" w:hAnsi="Arial" w:cs="Arial"/>
                <w:sz w:val="19"/>
                <w:szCs w:val="19"/>
              </w:rPr>
              <w:t>0</w:t>
            </w:r>
          </w:p>
        </w:tc>
      </w:tr>
      <w:tr w:rsidR="006F7034" w:rsidRPr="00A80917" w14:paraId="5FAE2551" w14:textId="77777777" w:rsidTr="007F6CCA">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14:paraId="6BC89A6A" w14:textId="77777777" w:rsidR="006F7034" w:rsidRPr="00A951CB" w:rsidRDefault="006F7034" w:rsidP="007F6CCA">
            <w:pPr>
              <w:rPr>
                <w:rFonts w:ascii="Arial" w:hAnsi="Arial" w:cs="Arial"/>
                <w:sz w:val="19"/>
                <w:szCs w:val="19"/>
              </w:rPr>
            </w:pPr>
            <w:r w:rsidRPr="00A951CB">
              <w:rPr>
                <w:rFonts w:ascii="Arial" w:hAnsi="Arial" w:cs="Arial"/>
                <w:sz w:val="19"/>
                <w:szCs w:val="19"/>
              </w:rPr>
              <w:t xml:space="preserve">Flood Insurance Preferred Risk Policy Application / FEMA Form 086-0-5          </w:t>
            </w:r>
          </w:p>
        </w:tc>
        <w:tc>
          <w:tcPr>
            <w:tcW w:w="1240" w:type="dxa"/>
            <w:tcBorders>
              <w:top w:val="nil"/>
              <w:left w:val="nil"/>
              <w:bottom w:val="single" w:sz="8" w:space="0" w:color="auto"/>
              <w:right w:val="single" w:sz="8" w:space="0" w:color="auto"/>
            </w:tcBorders>
            <w:shd w:val="clear" w:color="auto" w:fill="auto"/>
            <w:vAlign w:val="bottom"/>
          </w:tcPr>
          <w:p w14:paraId="09D8B625" w14:textId="77777777" w:rsidR="006F7034" w:rsidRPr="00A951CB" w:rsidRDefault="006F7034">
            <w:pPr>
              <w:jc w:val="center"/>
              <w:rPr>
                <w:rFonts w:ascii="Arial" w:hAnsi="Arial" w:cs="Arial"/>
                <w:sz w:val="19"/>
                <w:szCs w:val="19"/>
              </w:rPr>
            </w:pPr>
          </w:p>
        </w:tc>
        <w:tc>
          <w:tcPr>
            <w:tcW w:w="960" w:type="dxa"/>
            <w:tcBorders>
              <w:top w:val="nil"/>
              <w:left w:val="nil"/>
              <w:bottom w:val="single" w:sz="8" w:space="0" w:color="auto"/>
              <w:right w:val="single" w:sz="8" w:space="0" w:color="auto"/>
            </w:tcBorders>
            <w:shd w:val="clear" w:color="auto" w:fill="auto"/>
            <w:vAlign w:val="bottom"/>
          </w:tcPr>
          <w:p w14:paraId="59D050A1" w14:textId="77777777" w:rsidR="006F7034" w:rsidRPr="00A951CB" w:rsidRDefault="006F7034">
            <w:pPr>
              <w:jc w:val="center"/>
              <w:rPr>
                <w:rFonts w:ascii="Arial" w:hAnsi="Arial" w:cs="Arial"/>
                <w:sz w:val="19"/>
                <w:szCs w:val="19"/>
              </w:rPr>
            </w:pPr>
          </w:p>
        </w:tc>
        <w:tc>
          <w:tcPr>
            <w:tcW w:w="1260" w:type="dxa"/>
            <w:tcBorders>
              <w:top w:val="nil"/>
              <w:left w:val="nil"/>
              <w:bottom w:val="single" w:sz="8" w:space="0" w:color="auto"/>
              <w:right w:val="single" w:sz="8" w:space="0" w:color="auto"/>
            </w:tcBorders>
            <w:shd w:val="clear" w:color="auto" w:fill="auto"/>
            <w:vAlign w:val="bottom"/>
          </w:tcPr>
          <w:p w14:paraId="27B20A41" w14:textId="77777777" w:rsidR="006F7034" w:rsidRPr="00A951CB" w:rsidRDefault="006F7034">
            <w:pPr>
              <w:jc w:val="center"/>
              <w:rPr>
                <w:rFonts w:ascii="Arial" w:hAnsi="Arial" w:cs="Arial"/>
                <w:sz w:val="19"/>
                <w:szCs w:val="19"/>
              </w:rPr>
            </w:pPr>
          </w:p>
        </w:tc>
        <w:tc>
          <w:tcPr>
            <w:tcW w:w="1400" w:type="dxa"/>
            <w:tcBorders>
              <w:top w:val="nil"/>
              <w:left w:val="nil"/>
              <w:bottom w:val="single" w:sz="8" w:space="0" w:color="auto"/>
              <w:right w:val="single" w:sz="8" w:space="0" w:color="auto"/>
            </w:tcBorders>
            <w:shd w:val="clear" w:color="auto" w:fill="auto"/>
            <w:vAlign w:val="bottom"/>
          </w:tcPr>
          <w:p w14:paraId="74402A50" w14:textId="77777777" w:rsidR="006F7034" w:rsidRPr="00A951CB" w:rsidRDefault="006F7034" w:rsidP="00FC218A">
            <w:pPr>
              <w:jc w:val="right"/>
              <w:rPr>
                <w:rFonts w:ascii="Arial" w:hAnsi="Arial" w:cs="Arial"/>
                <w:sz w:val="19"/>
                <w:szCs w:val="19"/>
              </w:rPr>
            </w:pPr>
            <w:r>
              <w:rPr>
                <w:rFonts w:ascii="Arial" w:hAnsi="Arial" w:cs="Arial"/>
                <w:sz w:val="19"/>
                <w:szCs w:val="19"/>
              </w:rPr>
              <w:t>612</w:t>
            </w:r>
          </w:p>
        </w:tc>
        <w:tc>
          <w:tcPr>
            <w:tcW w:w="1420" w:type="dxa"/>
            <w:tcBorders>
              <w:top w:val="nil"/>
              <w:left w:val="nil"/>
              <w:bottom w:val="single" w:sz="8" w:space="0" w:color="auto"/>
              <w:right w:val="single" w:sz="8" w:space="0" w:color="auto"/>
            </w:tcBorders>
            <w:shd w:val="clear" w:color="auto" w:fill="auto"/>
            <w:vAlign w:val="bottom"/>
          </w:tcPr>
          <w:p w14:paraId="5CA442EF" w14:textId="77777777" w:rsidR="006F7034" w:rsidRPr="000A5B6F" w:rsidRDefault="006F7034" w:rsidP="00292BF6">
            <w:pPr>
              <w:rPr>
                <w:rFonts w:ascii="Arial" w:hAnsi="Arial" w:cs="Arial"/>
                <w:color w:val="000000"/>
                <w:sz w:val="19"/>
                <w:szCs w:val="19"/>
              </w:rPr>
            </w:pPr>
          </w:p>
          <w:p w14:paraId="24A8BF0A" w14:textId="77777777" w:rsidR="006F7034" w:rsidRPr="000A5B6F" w:rsidRDefault="006F7034" w:rsidP="00292BF6">
            <w:pPr>
              <w:rPr>
                <w:rFonts w:ascii="Arial" w:hAnsi="Arial" w:cs="Arial"/>
                <w:color w:val="000000"/>
                <w:sz w:val="19"/>
                <w:szCs w:val="19"/>
              </w:rPr>
            </w:pPr>
          </w:p>
          <w:p w14:paraId="78B5B1E7" w14:textId="77777777" w:rsidR="006F7034" w:rsidRPr="000A5B6F" w:rsidRDefault="006F7034" w:rsidP="00292BF6">
            <w:pPr>
              <w:rPr>
                <w:rFonts w:ascii="Arial" w:hAnsi="Arial" w:cs="Arial"/>
                <w:color w:val="000000"/>
                <w:sz w:val="19"/>
                <w:szCs w:val="19"/>
              </w:rPr>
            </w:pPr>
          </w:p>
          <w:p w14:paraId="6D76F1DD" w14:textId="77777777" w:rsidR="006F7034" w:rsidRPr="00A951CB" w:rsidRDefault="006F7034" w:rsidP="006B4D05">
            <w:pPr>
              <w:jc w:val="right"/>
              <w:rPr>
                <w:rFonts w:ascii="Arial" w:hAnsi="Arial" w:cs="Arial"/>
                <w:sz w:val="19"/>
                <w:szCs w:val="19"/>
              </w:rPr>
            </w:pPr>
            <w:r w:rsidRPr="000A5B6F">
              <w:rPr>
                <w:rFonts w:ascii="Arial" w:hAnsi="Arial" w:cs="Arial"/>
                <w:color w:val="000000"/>
                <w:sz w:val="19"/>
                <w:szCs w:val="19"/>
              </w:rPr>
              <w:t>3,</w:t>
            </w:r>
            <w:r w:rsidR="006B4D05">
              <w:rPr>
                <w:rFonts w:ascii="Arial" w:hAnsi="Arial" w:cs="Arial"/>
                <w:color w:val="000000"/>
                <w:sz w:val="19"/>
                <w:szCs w:val="19"/>
              </w:rPr>
              <w:t>370</w:t>
            </w:r>
          </w:p>
        </w:tc>
        <w:tc>
          <w:tcPr>
            <w:tcW w:w="1740" w:type="dxa"/>
            <w:tcBorders>
              <w:top w:val="nil"/>
              <w:left w:val="nil"/>
              <w:bottom w:val="single" w:sz="8" w:space="0" w:color="auto"/>
              <w:right w:val="single" w:sz="8" w:space="0" w:color="auto"/>
            </w:tcBorders>
            <w:shd w:val="clear" w:color="auto" w:fill="auto"/>
            <w:vAlign w:val="bottom"/>
          </w:tcPr>
          <w:p w14:paraId="07298A5F" w14:textId="77777777" w:rsidR="006F7034" w:rsidRPr="00A951CB" w:rsidRDefault="00004549" w:rsidP="00785402">
            <w:pPr>
              <w:jc w:val="right"/>
              <w:rPr>
                <w:rFonts w:ascii="Arial" w:hAnsi="Arial" w:cs="Arial"/>
                <w:sz w:val="19"/>
                <w:szCs w:val="19"/>
              </w:rPr>
            </w:pPr>
            <w:r>
              <w:rPr>
                <w:rFonts w:ascii="Arial" w:hAnsi="Arial" w:cs="Arial"/>
                <w:sz w:val="19"/>
                <w:szCs w:val="19"/>
              </w:rPr>
              <w:t>2,</w:t>
            </w:r>
            <w:r w:rsidR="00785402">
              <w:rPr>
                <w:rFonts w:ascii="Arial" w:hAnsi="Arial" w:cs="Arial"/>
                <w:sz w:val="19"/>
                <w:szCs w:val="19"/>
              </w:rPr>
              <w:t>758</w:t>
            </w:r>
          </w:p>
        </w:tc>
      </w:tr>
      <w:tr w:rsidR="006F7034" w:rsidRPr="00A80917" w14:paraId="5514A6E5" w14:textId="77777777"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6DA8738" w14:textId="77777777" w:rsidR="006F7034" w:rsidRPr="00A951CB" w:rsidRDefault="006F7034" w:rsidP="00554B79">
            <w:pPr>
              <w:jc w:val="right"/>
              <w:rPr>
                <w:rFonts w:ascii="Arial" w:hAnsi="Arial" w:cs="Arial"/>
                <w:b/>
                <w:bCs/>
                <w:sz w:val="19"/>
                <w:szCs w:val="19"/>
              </w:rPr>
            </w:pPr>
            <w:r w:rsidRPr="00A951CB">
              <w:rPr>
                <w:rFonts w:ascii="Arial" w:hAnsi="Arial" w:cs="Arial"/>
                <w:b/>
                <w:bCs/>
                <w:sz w:val="19"/>
                <w:szCs w:val="19"/>
              </w:rPr>
              <w:t>Total(s)</w:t>
            </w:r>
          </w:p>
        </w:tc>
        <w:tc>
          <w:tcPr>
            <w:tcW w:w="1240" w:type="dxa"/>
            <w:tcBorders>
              <w:top w:val="nil"/>
              <w:left w:val="nil"/>
              <w:bottom w:val="single" w:sz="8" w:space="0" w:color="auto"/>
              <w:right w:val="single" w:sz="8" w:space="0" w:color="auto"/>
            </w:tcBorders>
            <w:shd w:val="clear" w:color="auto" w:fill="auto"/>
            <w:vAlign w:val="bottom"/>
          </w:tcPr>
          <w:p w14:paraId="78822D4E" w14:textId="77777777" w:rsidR="006F7034" w:rsidRPr="00A951CB" w:rsidRDefault="006F7034" w:rsidP="00554B79">
            <w:pPr>
              <w:jc w:val="right"/>
              <w:rPr>
                <w:rFonts w:ascii="Arial" w:hAnsi="Arial" w:cs="Arial"/>
                <w:b/>
                <w:bCs/>
                <w:sz w:val="19"/>
                <w:szCs w:val="19"/>
              </w:rPr>
            </w:pPr>
          </w:p>
        </w:tc>
        <w:tc>
          <w:tcPr>
            <w:tcW w:w="960" w:type="dxa"/>
            <w:tcBorders>
              <w:top w:val="nil"/>
              <w:left w:val="nil"/>
              <w:bottom w:val="single" w:sz="8" w:space="0" w:color="auto"/>
              <w:right w:val="single" w:sz="8" w:space="0" w:color="auto"/>
            </w:tcBorders>
            <w:shd w:val="clear" w:color="auto" w:fill="auto"/>
            <w:vAlign w:val="bottom"/>
          </w:tcPr>
          <w:p w14:paraId="351111DB" w14:textId="77777777" w:rsidR="006F7034" w:rsidRPr="00A951CB" w:rsidRDefault="006F7034" w:rsidP="00554B79">
            <w:pPr>
              <w:jc w:val="right"/>
              <w:rPr>
                <w:rFonts w:ascii="Arial" w:hAnsi="Arial" w:cs="Arial"/>
                <w:b/>
                <w:bCs/>
                <w:sz w:val="19"/>
                <w:szCs w:val="19"/>
              </w:rPr>
            </w:pPr>
          </w:p>
        </w:tc>
        <w:tc>
          <w:tcPr>
            <w:tcW w:w="1260" w:type="dxa"/>
            <w:tcBorders>
              <w:top w:val="nil"/>
              <w:left w:val="nil"/>
              <w:bottom w:val="single" w:sz="8" w:space="0" w:color="auto"/>
              <w:right w:val="single" w:sz="8" w:space="0" w:color="auto"/>
            </w:tcBorders>
            <w:shd w:val="clear" w:color="auto" w:fill="auto"/>
            <w:vAlign w:val="bottom"/>
          </w:tcPr>
          <w:p w14:paraId="6AE6D699" w14:textId="77777777" w:rsidR="006F7034" w:rsidRPr="00A951CB" w:rsidRDefault="006F7034" w:rsidP="00554B79">
            <w:pPr>
              <w:jc w:val="right"/>
              <w:rPr>
                <w:rFonts w:ascii="Arial" w:hAnsi="Arial" w:cs="Arial"/>
                <w:b/>
                <w:bCs/>
                <w:sz w:val="19"/>
                <w:szCs w:val="19"/>
              </w:rPr>
            </w:pPr>
          </w:p>
        </w:tc>
        <w:tc>
          <w:tcPr>
            <w:tcW w:w="1400" w:type="dxa"/>
            <w:tcBorders>
              <w:top w:val="nil"/>
              <w:left w:val="nil"/>
              <w:bottom w:val="single" w:sz="8" w:space="0" w:color="auto"/>
              <w:right w:val="single" w:sz="8" w:space="0" w:color="auto"/>
            </w:tcBorders>
            <w:shd w:val="clear" w:color="auto" w:fill="auto"/>
            <w:vAlign w:val="bottom"/>
          </w:tcPr>
          <w:p w14:paraId="34C395D5" w14:textId="77777777" w:rsidR="006F7034" w:rsidRPr="00A951CB" w:rsidRDefault="006F7034" w:rsidP="00554B79">
            <w:pPr>
              <w:jc w:val="right"/>
              <w:rPr>
                <w:rFonts w:ascii="Arial" w:hAnsi="Arial" w:cs="Arial"/>
                <w:b/>
                <w:bCs/>
                <w:sz w:val="19"/>
                <w:szCs w:val="19"/>
              </w:rPr>
            </w:pPr>
            <w:r>
              <w:rPr>
                <w:rFonts w:ascii="Arial" w:hAnsi="Arial" w:cs="Arial"/>
                <w:b/>
                <w:bCs/>
                <w:sz w:val="19"/>
                <w:szCs w:val="19"/>
              </w:rPr>
              <w:t>8,268</w:t>
            </w:r>
          </w:p>
        </w:tc>
        <w:tc>
          <w:tcPr>
            <w:tcW w:w="1420" w:type="dxa"/>
            <w:tcBorders>
              <w:top w:val="nil"/>
              <w:left w:val="nil"/>
              <w:bottom w:val="single" w:sz="8" w:space="0" w:color="auto"/>
              <w:right w:val="single" w:sz="8" w:space="0" w:color="auto"/>
            </w:tcBorders>
            <w:shd w:val="clear" w:color="auto" w:fill="auto"/>
            <w:vAlign w:val="bottom"/>
          </w:tcPr>
          <w:p w14:paraId="4E57D5BC" w14:textId="77777777" w:rsidR="006F7034" w:rsidRPr="00A951CB" w:rsidRDefault="006F7034" w:rsidP="00E97B9C">
            <w:pPr>
              <w:jc w:val="right"/>
              <w:rPr>
                <w:rFonts w:ascii="Arial" w:hAnsi="Arial" w:cs="Arial"/>
                <w:b/>
                <w:bCs/>
                <w:sz w:val="19"/>
                <w:szCs w:val="19"/>
              </w:rPr>
            </w:pPr>
            <w:r w:rsidRPr="006F7034">
              <w:rPr>
                <w:rFonts w:ascii="Arial" w:hAnsi="Arial" w:cs="Arial"/>
                <w:b/>
                <w:bCs/>
                <w:sz w:val="19"/>
                <w:szCs w:val="19"/>
              </w:rPr>
              <w:t>91,</w:t>
            </w:r>
            <w:r w:rsidR="00E97B9C">
              <w:rPr>
                <w:rFonts w:ascii="Arial" w:hAnsi="Arial" w:cs="Arial"/>
                <w:b/>
                <w:bCs/>
                <w:sz w:val="19"/>
                <w:szCs w:val="19"/>
              </w:rPr>
              <w:t>016</w:t>
            </w:r>
          </w:p>
        </w:tc>
        <w:tc>
          <w:tcPr>
            <w:tcW w:w="1740" w:type="dxa"/>
            <w:tcBorders>
              <w:top w:val="nil"/>
              <w:left w:val="nil"/>
              <w:bottom w:val="single" w:sz="8" w:space="0" w:color="auto"/>
              <w:right w:val="single" w:sz="8" w:space="0" w:color="auto"/>
            </w:tcBorders>
            <w:shd w:val="clear" w:color="auto" w:fill="auto"/>
            <w:vAlign w:val="bottom"/>
          </w:tcPr>
          <w:p w14:paraId="1AAF6078" w14:textId="77777777" w:rsidR="006F7034" w:rsidRPr="00A951CB" w:rsidRDefault="00004549" w:rsidP="00E97B9C">
            <w:pPr>
              <w:jc w:val="right"/>
              <w:rPr>
                <w:rFonts w:ascii="Arial" w:hAnsi="Arial" w:cs="Arial"/>
                <w:b/>
                <w:bCs/>
                <w:sz w:val="19"/>
                <w:szCs w:val="19"/>
              </w:rPr>
            </w:pPr>
            <w:r>
              <w:rPr>
                <w:rFonts w:ascii="Arial" w:hAnsi="Arial" w:cs="Arial"/>
                <w:b/>
                <w:bCs/>
                <w:sz w:val="19"/>
                <w:szCs w:val="19"/>
              </w:rPr>
              <w:t>82,</w:t>
            </w:r>
            <w:r w:rsidR="00E97B9C">
              <w:rPr>
                <w:rFonts w:ascii="Arial" w:hAnsi="Arial" w:cs="Arial"/>
                <w:b/>
                <w:bCs/>
                <w:sz w:val="19"/>
                <w:szCs w:val="19"/>
              </w:rPr>
              <w:t>748</w:t>
            </w:r>
          </w:p>
        </w:tc>
      </w:tr>
    </w:tbl>
    <w:p w14:paraId="14538E17" w14:textId="77777777" w:rsidR="00AA1BC7" w:rsidRDefault="00AA1BC7" w:rsidP="00677CAD">
      <w:pPr>
        <w:rPr>
          <w:b/>
          <w:bCs/>
          <w:i/>
        </w:rPr>
      </w:pPr>
    </w:p>
    <w:p w14:paraId="647EB53C" w14:textId="77777777" w:rsidR="00B666DB" w:rsidRDefault="00B666DB" w:rsidP="00677CAD">
      <w:pPr>
        <w:rPr>
          <w:b/>
          <w:bCs/>
          <w:i/>
        </w:rPr>
      </w:pPr>
      <w:r w:rsidRPr="00DA72BA">
        <w:rPr>
          <w:b/>
          <w:bCs/>
          <w:i/>
        </w:rPr>
        <w:t>Explain</w:t>
      </w:r>
      <w:r w:rsidR="0046759A">
        <w:rPr>
          <w:b/>
          <w:bCs/>
          <w:i/>
        </w:rPr>
        <w:t>:</w:t>
      </w:r>
    </w:p>
    <w:p w14:paraId="6BFBB76E" w14:textId="77777777" w:rsidR="00AA1BC7" w:rsidRDefault="00AA1BC7" w:rsidP="00677CAD">
      <w:pPr>
        <w:rPr>
          <w:b/>
          <w:bCs/>
          <w:i/>
        </w:rPr>
      </w:pPr>
    </w:p>
    <w:p w14:paraId="32B8E1BC" w14:textId="73B146CF" w:rsidR="00495531" w:rsidRDefault="00495531" w:rsidP="00495531">
      <w:pPr>
        <w:rPr>
          <w:bCs/>
        </w:rPr>
      </w:pPr>
      <w:r w:rsidRPr="00D370CA">
        <w:rPr>
          <w:bCs/>
        </w:rPr>
        <w:t xml:space="preserve">FEMA Form 086-0-1 (Application) </w:t>
      </w:r>
      <w:r>
        <w:rPr>
          <w:bCs/>
        </w:rPr>
        <w:t xml:space="preserve">– The </w:t>
      </w:r>
      <w:r w:rsidR="00E419FF">
        <w:rPr>
          <w:bCs/>
        </w:rPr>
        <w:t xml:space="preserve">increase </w:t>
      </w:r>
      <w:r>
        <w:rPr>
          <w:bCs/>
        </w:rPr>
        <w:t xml:space="preserve">in burden hours is due </w:t>
      </w:r>
      <w:r w:rsidR="005379A4">
        <w:rPr>
          <w:bCs/>
        </w:rPr>
        <w:t xml:space="preserve">to </w:t>
      </w:r>
      <w:r>
        <w:rPr>
          <w:bCs/>
        </w:rPr>
        <w:t>a change in the number of forms submitted</w:t>
      </w:r>
      <w:r w:rsidR="00C55470">
        <w:rPr>
          <w:bCs/>
        </w:rPr>
        <w:t xml:space="preserve"> and the inclusion of forms submitted  </w:t>
      </w:r>
      <w:r w:rsidR="00C55470" w:rsidRPr="00C55470">
        <w:rPr>
          <w:bCs/>
        </w:rPr>
        <w:t>electronically</w:t>
      </w:r>
      <w:r w:rsidR="00C55470">
        <w:rPr>
          <w:bCs/>
        </w:rPr>
        <w:t xml:space="preserve"> via the NFIP Direct Servicing Agent web site at </w:t>
      </w:r>
      <w:hyperlink r:id="rId10" w:history="1">
        <w:r w:rsidR="00C55470" w:rsidRPr="001501E5">
          <w:rPr>
            <w:rStyle w:val="Hyperlink"/>
            <w:bCs/>
          </w:rPr>
          <w:t>https://www.nfipservices.com/</w:t>
        </w:r>
      </w:hyperlink>
      <w:r w:rsidR="00E317DA">
        <w:rPr>
          <w:bCs/>
        </w:rPr>
        <w:t xml:space="preserve">. Previously, only the “paper” </w:t>
      </w:r>
      <w:r w:rsidR="00C55470">
        <w:rPr>
          <w:bCs/>
        </w:rPr>
        <w:t>forms submitted by mail or fax were reported.</w:t>
      </w:r>
      <w:r w:rsidR="00A77D5F">
        <w:rPr>
          <w:bCs/>
        </w:rPr>
        <w:t xml:space="preserve"> </w:t>
      </w:r>
      <w:r w:rsidR="00A77D5F" w:rsidRPr="00A77D5F">
        <w:rPr>
          <w:bCs/>
        </w:rPr>
        <w:t xml:space="preserve">The number of submitted forms reported has increased from </w:t>
      </w:r>
      <w:r w:rsidR="00A77D5F">
        <w:rPr>
          <w:bCs/>
        </w:rPr>
        <w:t>5,330</w:t>
      </w:r>
      <w:r w:rsidR="00A77D5F" w:rsidRPr="00A77D5F">
        <w:rPr>
          <w:bCs/>
        </w:rPr>
        <w:t xml:space="preserve"> to </w:t>
      </w:r>
      <w:r w:rsidR="00A77D5F">
        <w:rPr>
          <w:bCs/>
        </w:rPr>
        <w:t>29,550</w:t>
      </w:r>
      <w:r w:rsidR="00A77D5F" w:rsidRPr="00A77D5F">
        <w:rPr>
          <w:bCs/>
        </w:rPr>
        <w:t>.</w:t>
      </w:r>
      <w:r w:rsidR="00A77D5F">
        <w:rPr>
          <w:bCs/>
        </w:rPr>
        <w:t xml:space="preserve"> </w:t>
      </w:r>
      <w:r>
        <w:rPr>
          <w:bCs/>
        </w:rPr>
        <w:t xml:space="preserve">The </w:t>
      </w:r>
      <w:r w:rsidR="0048796A">
        <w:rPr>
          <w:bCs/>
        </w:rPr>
        <w:t>number of burden hours has increased from 1,066 to 5,910</w:t>
      </w:r>
      <w:r>
        <w:rPr>
          <w:bCs/>
        </w:rPr>
        <w:t>.</w:t>
      </w:r>
      <w:r w:rsidR="00705EFC">
        <w:rPr>
          <w:bCs/>
        </w:rPr>
        <w:t xml:space="preserve"> There are</w:t>
      </w:r>
      <w:r w:rsidR="007F052E">
        <w:rPr>
          <w:bCs/>
        </w:rPr>
        <w:t xml:space="preserve"> </w:t>
      </w:r>
      <w:r w:rsidR="003B5660">
        <w:rPr>
          <w:bCs/>
        </w:rPr>
        <w:t>proposed</w:t>
      </w:r>
      <w:r w:rsidR="007F052E">
        <w:rPr>
          <w:bCs/>
        </w:rPr>
        <w:t xml:space="preserve"> formatting changes and </w:t>
      </w:r>
      <w:r w:rsidR="00705EFC">
        <w:rPr>
          <w:bCs/>
        </w:rPr>
        <w:t>changes to the information being collected</w:t>
      </w:r>
      <w:r w:rsidR="007F052E">
        <w:rPr>
          <w:bCs/>
        </w:rPr>
        <w:t xml:space="preserve"> </w:t>
      </w:r>
      <w:r w:rsidR="003B5660">
        <w:rPr>
          <w:bCs/>
        </w:rPr>
        <w:t xml:space="preserve">to comply with the </w:t>
      </w:r>
      <w:r w:rsidR="003B5660" w:rsidRPr="003B5660">
        <w:rPr>
          <w:bCs/>
        </w:rPr>
        <w:t>Biggert-Water Flood Insurance Reform Act of 2012 (BW</w:t>
      </w:r>
      <w:r w:rsidR="005379A4">
        <w:rPr>
          <w:bCs/>
        </w:rPr>
        <w:t>-</w:t>
      </w:r>
      <w:r w:rsidR="003B5660" w:rsidRPr="003B5660">
        <w:rPr>
          <w:bCs/>
        </w:rPr>
        <w:t>12) and the Homeowner Flood Insurance Affordability Act of 2014 (HFIAA)</w:t>
      </w:r>
      <w:r w:rsidR="003B5660">
        <w:rPr>
          <w:bCs/>
        </w:rPr>
        <w:t xml:space="preserve">. The </w:t>
      </w:r>
      <w:r w:rsidR="003B5660" w:rsidRPr="003B5660">
        <w:rPr>
          <w:bCs/>
        </w:rPr>
        <w:t>changes do not change the paperwork burden associated with the forms since there is no significant net change to the information required to be collected on the form, i.e., some items have been added, others have been removed</w:t>
      </w:r>
      <w:r w:rsidR="003B5660">
        <w:rPr>
          <w:bCs/>
        </w:rPr>
        <w:t>.</w:t>
      </w:r>
    </w:p>
    <w:p w14:paraId="79B8BCFD" w14:textId="77777777" w:rsidR="00495531" w:rsidRDefault="00495531" w:rsidP="00495531">
      <w:pPr>
        <w:rPr>
          <w:bCs/>
        </w:rPr>
      </w:pPr>
    </w:p>
    <w:p w14:paraId="3F3731FE" w14:textId="77777777" w:rsidR="00495531" w:rsidRDefault="00495531" w:rsidP="00495531">
      <w:pPr>
        <w:rPr>
          <w:bCs/>
        </w:rPr>
      </w:pPr>
      <w:r w:rsidRPr="00F4448C">
        <w:rPr>
          <w:bCs/>
        </w:rPr>
        <w:t>FEMA Form 086-0-2 (Cancellation)</w:t>
      </w:r>
      <w:r>
        <w:rPr>
          <w:bCs/>
        </w:rPr>
        <w:t xml:space="preserve"> – </w:t>
      </w:r>
      <w:r w:rsidR="00E317DA">
        <w:rPr>
          <w:bCs/>
        </w:rPr>
        <w:t xml:space="preserve">The </w:t>
      </w:r>
      <w:r w:rsidR="00E419FF">
        <w:rPr>
          <w:bCs/>
        </w:rPr>
        <w:t xml:space="preserve">increase </w:t>
      </w:r>
      <w:r w:rsidR="00E317DA">
        <w:rPr>
          <w:bCs/>
        </w:rPr>
        <w:t xml:space="preserve">in burden hours is due </w:t>
      </w:r>
      <w:r w:rsidR="00B17E4C">
        <w:rPr>
          <w:bCs/>
        </w:rPr>
        <w:t xml:space="preserve">to </w:t>
      </w:r>
      <w:r w:rsidR="00E317DA">
        <w:rPr>
          <w:bCs/>
        </w:rPr>
        <w:t xml:space="preserve">a change in the number of forms submitted and the inclusion of forms submitted  </w:t>
      </w:r>
      <w:r w:rsidR="00E317DA" w:rsidRPr="00C55470">
        <w:rPr>
          <w:bCs/>
        </w:rPr>
        <w:t>electronically</w:t>
      </w:r>
      <w:r w:rsidR="00E317DA">
        <w:rPr>
          <w:bCs/>
        </w:rPr>
        <w:t xml:space="preserve"> via the NFIP Direct Servicing Agent web site at </w:t>
      </w:r>
      <w:hyperlink r:id="rId11" w:history="1">
        <w:r w:rsidR="00E317DA" w:rsidRPr="001501E5">
          <w:rPr>
            <w:rStyle w:val="Hyperlink"/>
            <w:bCs/>
          </w:rPr>
          <w:t>https://www.nfipservices.com/</w:t>
        </w:r>
      </w:hyperlink>
      <w:r w:rsidR="00E317DA">
        <w:rPr>
          <w:bCs/>
        </w:rPr>
        <w:t xml:space="preserve">. Previously, only the “paper” forms submitted by mail or fax were reported. </w:t>
      </w:r>
      <w:r w:rsidR="00A77D5F" w:rsidRPr="00A77D5F">
        <w:rPr>
          <w:bCs/>
        </w:rPr>
        <w:t xml:space="preserve">The number of submitted forms reported has increased from </w:t>
      </w:r>
      <w:r w:rsidR="00A77D5F">
        <w:rPr>
          <w:bCs/>
        </w:rPr>
        <w:t>21,743</w:t>
      </w:r>
      <w:r w:rsidR="00A77D5F" w:rsidRPr="00A77D5F">
        <w:rPr>
          <w:bCs/>
        </w:rPr>
        <w:t xml:space="preserve"> to </w:t>
      </w:r>
      <w:r w:rsidR="00A77D5F">
        <w:rPr>
          <w:bCs/>
        </w:rPr>
        <w:t>40,890</w:t>
      </w:r>
      <w:r w:rsidR="00A77D5F" w:rsidRPr="00A77D5F">
        <w:rPr>
          <w:bCs/>
        </w:rPr>
        <w:t>.</w:t>
      </w:r>
      <w:r w:rsidR="00A77D5F">
        <w:rPr>
          <w:bCs/>
        </w:rPr>
        <w:t xml:space="preserve"> </w:t>
      </w:r>
      <w:r w:rsidR="0048796A" w:rsidRPr="0048796A">
        <w:rPr>
          <w:bCs/>
        </w:rPr>
        <w:t xml:space="preserve">The number of burden hours has increased from </w:t>
      </w:r>
      <w:r w:rsidR="0048796A">
        <w:rPr>
          <w:bCs/>
        </w:rPr>
        <w:t>2,718 to 5,111</w:t>
      </w:r>
      <w:r w:rsidR="0048796A" w:rsidRPr="0048796A">
        <w:rPr>
          <w:bCs/>
        </w:rPr>
        <w:t xml:space="preserve">.  </w:t>
      </w:r>
      <w:r w:rsidR="00705EFC">
        <w:rPr>
          <w:bCs/>
        </w:rPr>
        <w:t>There are no changes to the information being collected.  However, there are proposed formatting changes to the form.</w:t>
      </w:r>
    </w:p>
    <w:p w14:paraId="4385AF52" w14:textId="77777777" w:rsidR="00495531" w:rsidRPr="00257E4F" w:rsidRDefault="00495531" w:rsidP="00495531">
      <w:pPr>
        <w:rPr>
          <w:b/>
          <w:bCs/>
          <w:highlight w:val="yellow"/>
        </w:rPr>
      </w:pPr>
    </w:p>
    <w:p w14:paraId="7AA3B2A7" w14:textId="77777777" w:rsidR="00495531" w:rsidRDefault="00495531" w:rsidP="00495531">
      <w:pPr>
        <w:rPr>
          <w:bCs/>
        </w:rPr>
      </w:pPr>
      <w:r w:rsidRPr="00F4448C">
        <w:rPr>
          <w:bCs/>
        </w:rPr>
        <w:t xml:space="preserve">FEMA Form 086-0-3 (Endorsement) </w:t>
      </w:r>
      <w:r>
        <w:rPr>
          <w:bCs/>
        </w:rPr>
        <w:t xml:space="preserve">– </w:t>
      </w:r>
      <w:r w:rsidR="00E317DA">
        <w:rPr>
          <w:bCs/>
        </w:rPr>
        <w:t xml:space="preserve">The </w:t>
      </w:r>
      <w:r w:rsidR="00E419FF">
        <w:rPr>
          <w:bCs/>
        </w:rPr>
        <w:t xml:space="preserve">increase </w:t>
      </w:r>
      <w:r w:rsidR="00E317DA">
        <w:rPr>
          <w:bCs/>
        </w:rPr>
        <w:t xml:space="preserve">in burden hours is due </w:t>
      </w:r>
      <w:r w:rsidR="00B17E4C">
        <w:rPr>
          <w:bCs/>
        </w:rPr>
        <w:t xml:space="preserve">to </w:t>
      </w:r>
      <w:r w:rsidR="00E317DA">
        <w:rPr>
          <w:bCs/>
        </w:rPr>
        <w:t xml:space="preserve">a change in the number of forms submitted and the inclusion of forms submitted  </w:t>
      </w:r>
      <w:r w:rsidR="00E317DA" w:rsidRPr="00C55470">
        <w:rPr>
          <w:bCs/>
        </w:rPr>
        <w:t>electronically</w:t>
      </w:r>
      <w:r w:rsidR="00E317DA">
        <w:rPr>
          <w:bCs/>
        </w:rPr>
        <w:t xml:space="preserve"> via the NFIP Direct Servicing Agent web site at </w:t>
      </w:r>
      <w:hyperlink r:id="rId12" w:history="1">
        <w:r w:rsidR="00E317DA" w:rsidRPr="001501E5">
          <w:rPr>
            <w:rStyle w:val="Hyperlink"/>
            <w:bCs/>
          </w:rPr>
          <w:t>https://www.nfipservices.com/</w:t>
        </w:r>
      </w:hyperlink>
      <w:r w:rsidR="00E317DA">
        <w:rPr>
          <w:bCs/>
        </w:rPr>
        <w:t>. Previously, only the “paper” forms submitted by mail or fax were reported.</w:t>
      </w:r>
      <w:r>
        <w:rPr>
          <w:bCs/>
        </w:rPr>
        <w:t xml:space="preserve"> </w:t>
      </w:r>
      <w:r w:rsidR="00A77D5F" w:rsidRPr="00A77D5F">
        <w:rPr>
          <w:bCs/>
        </w:rPr>
        <w:t xml:space="preserve">The number of submitted forms reported has increased from </w:t>
      </w:r>
      <w:r w:rsidR="00A77D5F">
        <w:rPr>
          <w:bCs/>
        </w:rPr>
        <w:t>25,377</w:t>
      </w:r>
      <w:r w:rsidR="00A77D5F" w:rsidRPr="00A77D5F">
        <w:rPr>
          <w:bCs/>
        </w:rPr>
        <w:t xml:space="preserve"> to </w:t>
      </w:r>
      <w:r w:rsidR="00A77D5F">
        <w:rPr>
          <w:bCs/>
        </w:rPr>
        <w:t>510,402</w:t>
      </w:r>
      <w:r w:rsidR="00A77D5F" w:rsidRPr="00A77D5F">
        <w:rPr>
          <w:bCs/>
        </w:rPr>
        <w:t>.</w:t>
      </w:r>
      <w:r w:rsidR="00A77D5F">
        <w:rPr>
          <w:bCs/>
        </w:rPr>
        <w:t xml:space="preserve"> </w:t>
      </w:r>
      <w:r w:rsidR="0048796A" w:rsidRPr="0048796A">
        <w:rPr>
          <w:bCs/>
        </w:rPr>
        <w:t xml:space="preserve">The number of burden hours has increased from </w:t>
      </w:r>
      <w:r w:rsidR="0048796A">
        <w:rPr>
          <w:bCs/>
        </w:rPr>
        <w:t>3,807</w:t>
      </w:r>
      <w:r w:rsidR="0048796A" w:rsidRPr="0048796A">
        <w:rPr>
          <w:bCs/>
        </w:rPr>
        <w:t xml:space="preserve"> to </w:t>
      </w:r>
      <w:r w:rsidR="0048796A">
        <w:rPr>
          <w:bCs/>
        </w:rPr>
        <w:t>76,560</w:t>
      </w:r>
      <w:r w:rsidR="0048796A" w:rsidRPr="0048796A">
        <w:rPr>
          <w:bCs/>
        </w:rPr>
        <w:t xml:space="preserve">. </w:t>
      </w:r>
      <w:r w:rsidR="0048796A">
        <w:rPr>
          <w:bCs/>
        </w:rPr>
        <w:t>T</w:t>
      </w:r>
      <w:r w:rsidR="003B5660" w:rsidRPr="003B5660">
        <w:rPr>
          <w:bCs/>
        </w:rPr>
        <w:t xml:space="preserve">here are proposed formatting changes and changes to the information being collected to comply with BW-12 and HFIAA. The changes do not change the paperwork burden associated with the forms since there is no significant net </w:t>
      </w:r>
      <w:r w:rsidR="003B5660" w:rsidRPr="003B5660">
        <w:rPr>
          <w:bCs/>
        </w:rPr>
        <w:lastRenderedPageBreak/>
        <w:t>change to the information required to be collected on the form, i.e., some items have been added, others have been removed.</w:t>
      </w:r>
    </w:p>
    <w:p w14:paraId="7509B703" w14:textId="77777777" w:rsidR="00495531" w:rsidRPr="00257E4F" w:rsidRDefault="00495531" w:rsidP="00495531">
      <w:pPr>
        <w:rPr>
          <w:b/>
          <w:bCs/>
          <w:highlight w:val="yellow"/>
        </w:rPr>
      </w:pPr>
    </w:p>
    <w:p w14:paraId="10BEE228" w14:textId="77777777" w:rsidR="00495531" w:rsidRDefault="00495531" w:rsidP="00495531">
      <w:pPr>
        <w:rPr>
          <w:bCs/>
        </w:rPr>
      </w:pPr>
      <w:r w:rsidRPr="00F4448C">
        <w:rPr>
          <w:bCs/>
        </w:rPr>
        <w:t xml:space="preserve">FEMA Form 086-0-4 (V-Zone Risk Factor Rating Form) </w:t>
      </w:r>
      <w:r>
        <w:rPr>
          <w:bCs/>
        </w:rPr>
        <w:t xml:space="preserve">– </w:t>
      </w:r>
      <w:r w:rsidR="0048796A">
        <w:rPr>
          <w:bCs/>
        </w:rPr>
        <w:t xml:space="preserve">There is no change in the number of burden hours. </w:t>
      </w:r>
      <w:r w:rsidR="00724B7B">
        <w:rPr>
          <w:bCs/>
        </w:rPr>
        <w:t xml:space="preserve">The number of forms submitted has remained constant 10. </w:t>
      </w:r>
      <w:r w:rsidR="0048796A">
        <w:rPr>
          <w:bCs/>
        </w:rPr>
        <w:t xml:space="preserve">The burden hours have remained constant at 65. </w:t>
      </w:r>
    </w:p>
    <w:p w14:paraId="05F6D9F3" w14:textId="77777777" w:rsidR="00495531" w:rsidRPr="00257E4F" w:rsidRDefault="00495531" w:rsidP="00495531">
      <w:pPr>
        <w:rPr>
          <w:b/>
          <w:bCs/>
          <w:highlight w:val="yellow"/>
        </w:rPr>
      </w:pPr>
    </w:p>
    <w:p w14:paraId="6A13E257" w14:textId="77777777" w:rsidR="00495531" w:rsidRDefault="00495531" w:rsidP="00495531">
      <w:pPr>
        <w:rPr>
          <w:bCs/>
        </w:rPr>
      </w:pPr>
      <w:r w:rsidRPr="00F4448C">
        <w:rPr>
          <w:bCs/>
        </w:rPr>
        <w:t>FEMA Form 086-0-5 Preferred Risk Application)</w:t>
      </w:r>
      <w:r>
        <w:rPr>
          <w:bCs/>
        </w:rPr>
        <w:t xml:space="preserve"> – </w:t>
      </w:r>
      <w:r w:rsidR="00E317DA">
        <w:rPr>
          <w:bCs/>
        </w:rPr>
        <w:t xml:space="preserve">The </w:t>
      </w:r>
      <w:r w:rsidR="00E419FF">
        <w:rPr>
          <w:bCs/>
        </w:rPr>
        <w:t xml:space="preserve">increase </w:t>
      </w:r>
      <w:r w:rsidR="00E317DA">
        <w:rPr>
          <w:bCs/>
        </w:rPr>
        <w:t xml:space="preserve">in burden hours is due a change in the number of forms submitted and the inclusion of forms submitted electronically via the NFIP Direct Servicing Agent web site at </w:t>
      </w:r>
      <w:hyperlink r:id="rId13" w:history="1">
        <w:r w:rsidR="00E317DA" w:rsidRPr="001501E5">
          <w:rPr>
            <w:rStyle w:val="Hyperlink"/>
            <w:bCs/>
          </w:rPr>
          <w:t>https://www.nfipservices.com/</w:t>
        </w:r>
      </w:hyperlink>
      <w:r w:rsidR="00E317DA">
        <w:rPr>
          <w:bCs/>
        </w:rPr>
        <w:t xml:space="preserve">. Previously, only the “paper” forms submitted by mail or fax were reported. </w:t>
      </w:r>
      <w:r w:rsidR="00724B7B" w:rsidRPr="00724B7B">
        <w:rPr>
          <w:bCs/>
        </w:rPr>
        <w:t xml:space="preserve">The number of submitted forms reported has increased from </w:t>
      </w:r>
      <w:r w:rsidR="00724B7B">
        <w:rPr>
          <w:bCs/>
        </w:rPr>
        <w:t>3,662</w:t>
      </w:r>
      <w:r w:rsidR="00724B7B" w:rsidRPr="00724B7B">
        <w:rPr>
          <w:bCs/>
        </w:rPr>
        <w:t xml:space="preserve"> to </w:t>
      </w:r>
      <w:r w:rsidR="00724B7B">
        <w:rPr>
          <w:bCs/>
        </w:rPr>
        <w:t>20,215</w:t>
      </w:r>
      <w:r w:rsidR="00724B7B" w:rsidRPr="00724B7B">
        <w:rPr>
          <w:bCs/>
        </w:rPr>
        <w:t>.</w:t>
      </w:r>
      <w:r w:rsidR="00724B7B">
        <w:rPr>
          <w:bCs/>
        </w:rPr>
        <w:t xml:space="preserve"> </w:t>
      </w:r>
      <w:r w:rsidR="00A77D5F">
        <w:rPr>
          <w:bCs/>
        </w:rPr>
        <w:t>The number of burden hours has increased from 612 to 3,</w:t>
      </w:r>
      <w:r w:rsidR="00E97B9C">
        <w:rPr>
          <w:bCs/>
        </w:rPr>
        <w:t>370</w:t>
      </w:r>
      <w:r w:rsidR="00A77D5F">
        <w:rPr>
          <w:bCs/>
        </w:rPr>
        <w:t xml:space="preserve">.  </w:t>
      </w:r>
      <w:r w:rsidR="003B5660" w:rsidRPr="003B5660">
        <w:rPr>
          <w:bCs/>
        </w:rPr>
        <w:t>There are proposed formatting changes and changes to the information being collected to comply with BW-12 and HFIAA. The changes do not change the paperwork burden associated with the forms since there is no significant net change to the information required to be collected on the form, i.e., some items have been added, others have been removed.</w:t>
      </w:r>
    </w:p>
    <w:p w14:paraId="17DF241C" w14:textId="77777777" w:rsidR="00AA1BC7" w:rsidRPr="00AA1BC7" w:rsidRDefault="00AA1BC7" w:rsidP="00677CAD">
      <w:pPr>
        <w:rPr>
          <w:bCs/>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B05348" w14:paraId="4D0224F7" w14:textId="77777777"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66790D5A" w14:textId="77777777" w:rsidR="00B05348" w:rsidRDefault="00B05348">
            <w:pPr>
              <w:jc w:val="center"/>
              <w:rPr>
                <w:b/>
                <w:bCs/>
                <w:sz w:val="18"/>
                <w:szCs w:val="18"/>
              </w:rPr>
            </w:pPr>
            <w:r>
              <w:rPr>
                <w:b/>
                <w:bCs/>
                <w:sz w:val="18"/>
                <w:szCs w:val="18"/>
              </w:rPr>
              <w:t>Itemized Changes in Annual Cost Burde</w:t>
            </w:r>
            <w:r w:rsidR="00295EC6">
              <w:rPr>
                <w:b/>
                <w:bCs/>
                <w:sz w:val="18"/>
                <w:szCs w:val="18"/>
              </w:rPr>
              <w:t>n</w:t>
            </w:r>
          </w:p>
        </w:tc>
      </w:tr>
      <w:tr w:rsidR="00B05348" w:rsidRPr="00A951CB" w14:paraId="4EDBDBC3" w14:textId="77777777" w:rsidTr="00B05348">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14:paraId="6650E774" w14:textId="77777777" w:rsidR="00B05348" w:rsidRPr="00A951CB" w:rsidRDefault="00B05348">
            <w:pPr>
              <w:jc w:val="center"/>
              <w:rPr>
                <w:b/>
                <w:bCs/>
                <w:sz w:val="18"/>
                <w:szCs w:val="18"/>
              </w:rPr>
            </w:pPr>
            <w:r w:rsidRPr="00A951CB">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14:paraId="48CC312B" w14:textId="77777777" w:rsidR="00B05348" w:rsidRPr="00A951CB" w:rsidRDefault="00B05348">
            <w:pPr>
              <w:jc w:val="center"/>
              <w:rPr>
                <w:b/>
                <w:bCs/>
                <w:sz w:val="18"/>
                <w:szCs w:val="18"/>
              </w:rPr>
            </w:pPr>
            <w:r w:rsidRPr="00A951CB">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14:paraId="5C872B44" w14:textId="77777777" w:rsidR="00B05348" w:rsidRPr="00A951CB" w:rsidRDefault="00B05348">
            <w:pPr>
              <w:jc w:val="center"/>
              <w:rPr>
                <w:b/>
                <w:bCs/>
                <w:sz w:val="18"/>
                <w:szCs w:val="18"/>
              </w:rPr>
            </w:pPr>
            <w:r w:rsidRPr="00A951CB">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14:paraId="4893B814" w14:textId="77777777" w:rsidR="00B05348" w:rsidRPr="00A951CB" w:rsidRDefault="00B05348">
            <w:pPr>
              <w:jc w:val="center"/>
              <w:rPr>
                <w:b/>
                <w:bCs/>
                <w:sz w:val="18"/>
                <w:szCs w:val="18"/>
              </w:rPr>
            </w:pPr>
            <w:r w:rsidRPr="00A951CB">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14:paraId="6609B214" w14:textId="77777777" w:rsidR="00B05348" w:rsidRPr="00A951CB" w:rsidRDefault="00B05348">
            <w:pPr>
              <w:jc w:val="center"/>
              <w:rPr>
                <w:b/>
                <w:bCs/>
                <w:sz w:val="18"/>
                <w:szCs w:val="18"/>
              </w:rPr>
            </w:pPr>
            <w:r w:rsidRPr="00A951CB">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14:paraId="1D0188CD" w14:textId="77777777" w:rsidR="00B05348" w:rsidRPr="00A951CB" w:rsidRDefault="00B05348">
            <w:pPr>
              <w:jc w:val="center"/>
              <w:rPr>
                <w:b/>
                <w:bCs/>
                <w:sz w:val="18"/>
                <w:szCs w:val="18"/>
              </w:rPr>
            </w:pPr>
            <w:r w:rsidRPr="00A951CB">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14:paraId="5EE9EAA6" w14:textId="77777777" w:rsidR="00B05348" w:rsidRPr="00A951CB" w:rsidRDefault="00B05348">
            <w:pPr>
              <w:jc w:val="center"/>
              <w:rPr>
                <w:b/>
                <w:bCs/>
                <w:sz w:val="18"/>
                <w:szCs w:val="18"/>
              </w:rPr>
            </w:pPr>
            <w:r w:rsidRPr="00A951CB">
              <w:rPr>
                <w:b/>
                <w:bCs/>
                <w:sz w:val="18"/>
                <w:szCs w:val="18"/>
              </w:rPr>
              <w:t>Difference</w:t>
            </w:r>
          </w:p>
        </w:tc>
      </w:tr>
      <w:tr w:rsidR="009802A5" w:rsidRPr="00A951CB" w14:paraId="1D68FF97" w14:textId="77777777" w:rsidTr="007F6CCA">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14:paraId="638AB289" w14:textId="77777777" w:rsidR="00FE4750" w:rsidRPr="00FE4750" w:rsidRDefault="00FE4750" w:rsidP="00FE4750">
            <w:pPr>
              <w:rPr>
                <w:rFonts w:ascii="Arial" w:hAnsi="Arial" w:cs="Arial"/>
                <w:sz w:val="19"/>
                <w:szCs w:val="19"/>
              </w:rPr>
            </w:pPr>
            <w:r w:rsidRPr="00FE4750">
              <w:rPr>
                <w:rFonts w:ascii="Arial" w:hAnsi="Arial" w:cs="Arial"/>
                <w:sz w:val="19"/>
                <w:szCs w:val="19"/>
              </w:rPr>
              <w:t xml:space="preserve">Flood Insurance Application / FEMA Form 086-0-1 </w:t>
            </w:r>
          </w:p>
          <w:p w14:paraId="5AF024C8" w14:textId="77777777" w:rsidR="00FE4750" w:rsidRPr="00FE4750" w:rsidRDefault="00FE4750" w:rsidP="00FE4750">
            <w:pPr>
              <w:rPr>
                <w:rFonts w:ascii="Arial" w:hAnsi="Arial" w:cs="Arial"/>
                <w:sz w:val="19"/>
                <w:szCs w:val="19"/>
              </w:rPr>
            </w:pPr>
            <w:r w:rsidRPr="00FE4750">
              <w:rPr>
                <w:rFonts w:ascii="Arial" w:hAnsi="Arial" w:cs="Arial"/>
                <w:sz w:val="19"/>
                <w:szCs w:val="19"/>
              </w:rPr>
              <w:t>Flood Insurance Cancellation / Nullification Request Form / FEMA Form 086-0-2</w:t>
            </w:r>
          </w:p>
          <w:p w14:paraId="49C005E4" w14:textId="77777777" w:rsidR="00FE4750" w:rsidRPr="00FE4750" w:rsidRDefault="00FE4750" w:rsidP="00FE4750">
            <w:pPr>
              <w:rPr>
                <w:rFonts w:ascii="Arial" w:hAnsi="Arial" w:cs="Arial"/>
                <w:sz w:val="19"/>
                <w:szCs w:val="19"/>
              </w:rPr>
            </w:pPr>
            <w:r w:rsidRPr="00FE4750">
              <w:rPr>
                <w:rFonts w:ascii="Arial" w:hAnsi="Arial" w:cs="Arial"/>
                <w:sz w:val="19"/>
                <w:szCs w:val="19"/>
              </w:rPr>
              <w:t xml:space="preserve">Flood Insurance General Change Endorsement / FEMA Form 086-0-3 </w:t>
            </w:r>
          </w:p>
          <w:p w14:paraId="66AED19E" w14:textId="77777777" w:rsidR="009802A5" w:rsidRPr="00A951CB" w:rsidRDefault="00FE4750" w:rsidP="00FE4750">
            <w:pPr>
              <w:rPr>
                <w:rFonts w:ascii="Arial" w:hAnsi="Arial" w:cs="Arial"/>
                <w:sz w:val="19"/>
                <w:szCs w:val="19"/>
              </w:rPr>
            </w:pPr>
            <w:r w:rsidRPr="00FE4750">
              <w:rPr>
                <w:rFonts w:ascii="Arial" w:hAnsi="Arial" w:cs="Arial"/>
                <w:sz w:val="19"/>
                <w:szCs w:val="19"/>
              </w:rPr>
              <w:t>Flood Insurance Preferred Risk Policy</w:t>
            </w:r>
            <w:r w:rsidR="00F52F20">
              <w:rPr>
                <w:rFonts w:ascii="Arial" w:hAnsi="Arial" w:cs="Arial"/>
                <w:sz w:val="19"/>
                <w:szCs w:val="19"/>
              </w:rPr>
              <w:t xml:space="preserve"> and Newly Mapped</w:t>
            </w:r>
            <w:r w:rsidRPr="00FE4750">
              <w:rPr>
                <w:rFonts w:ascii="Arial" w:hAnsi="Arial" w:cs="Arial"/>
                <w:sz w:val="19"/>
                <w:szCs w:val="19"/>
              </w:rPr>
              <w:t xml:space="preserve"> Application / FEMA Form 086-0-5</w:t>
            </w:r>
          </w:p>
        </w:tc>
        <w:tc>
          <w:tcPr>
            <w:tcW w:w="1240" w:type="dxa"/>
            <w:tcBorders>
              <w:top w:val="nil"/>
              <w:left w:val="nil"/>
              <w:bottom w:val="single" w:sz="8" w:space="0" w:color="auto"/>
              <w:right w:val="single" w:sz="8" w:space="0" w:color="auto"/>
            </w:tcBorders>
            <w:shd w:val="clear" w:color="auto" w:fill="auto"/>
            <w:noWrap/>
            <w:vAlign w:val="bottom"/>
          </w:tcPr>
          <w:p w14:paraId="5BAC99C6" w14:textId="77777777" w:rsidR="009802A5" w:rsidRPr="00A951CB" w:rsidRDefault="009802A5">
            <w:pPr>
              <w:jc w:val="center"/>
              <w:rPr>
                <w:rFonts w:ascii="Arial" w:hAnsi="Arial" w:cs="Arial"/>
                <w:sz w:val="19"/>
                <w:szCs w:val="19"/>
              </w:rPr>
            </w:pPr>
            <w:r w:rsidRPr="00A951CB">
              <w:rPr>
                <w:rFonts w:ascii="Arial" w:hAnsi="Arial" w:cs="Arial"/>
                <w:sz w:val="19"/>
                <w:szCs w:val="19"/>
              </w:rPr>
              <w:t> </w:t>
            </w:r>
          </w:p>
        </w:tc>
        <w:tc>
          <w:tcPr>
            <w:tcW w:w="960" w:type="dxa"/>
            <w:tcBorders>
              <w:top w:val="nil"/>
              <w:left w:val="nil"/>
              <w:bottom w:val="single" w:sz="8" w:space="0" w:color="auto"/>
              <w:right w:val="single" w:sz="8" w:space="0" w:color="auto"/>
            </w:tcBorders>
            <w:shd w:val="clear" w:color="auto" w:fill="auto"/>
            <w:noWrap/>
            <w:vAlign w:val="bottom"/>
          </w:tcPr>
          <w:p w14:paraId="0794390B" w14:textId="77777777" w:rsidR="009802A5" w:rsidRPr="00A951CB" w:rsidRDefault="009802A5">
            <w:pPr>
              <w:jc w:val="center"/>
              <w:rPr>
                <w:rFonts w:ascii="Arial" w:hAnsi="Arial" w:cs="Arial"/>
                <w:sz w:val="19"/>
                <w:szCs w:val="19"/>
              </w:rPr>
            </w:pPr>
            <w:r w:rsidRPr="00A951CB">
              <w:rPr>
                <w:rFonts w:ascii="Arial" w:hAnsi="Arial" w:cs="Arial"/>
                <w:sz w:val="19"/>
                <w:szCs w:val="19"/>
              </w:rPr>
              <w:t> </w:t>
            </w:r>
          </w:p>
        </w:tc>
        <w:tc>
          <w:tcPr>
            <w:tcW w:w="1260" w:type="dxa"/>
            <w:tcBorders>
              <w:top w:val="nil"/>
              <w:left w:val="nil"/>
              <w:bottom w:val="single" w:sz="8" w:space="0" w:color="auto"/>
              <w:right w:val="single" w:sz="8" w:space="0" w:color="auto"/>
            </w:tcBorders>
            <w:shd w:val="clear" w:color="auto" w:fill="auto"/>
            <w:noWrap/>
            <w:vAlign w:val="bottom"/>
          </w:tcPr>
          <w:p w14:paraId="5C5D14FD" w14:textId="77777777" w:rsidR="009802A5" w:rsidRPr="00A951CB" w:rsidRDefault="009802A5">
            <w:pPr>
              <w:jc w:val="center"/>
              <w:rPr>
                <w:rFonts w:ascii="Arial" w:hAnsi="Arial" w:cs="Arial"/>
                <w:sz w:val="19"/>
                <w:szCs w:val="19"/>
              </w:rPr>
            </w:pPr>
            <w:r w:rsidRPr="00A951CB">
              <w:rPr>
                <w:rFonts w:ascii="Arial" w:hAnsi="Arial" w:cs="Arial"/>
                <w:sz w:val="19"/>
                <w:szCs w:val="19"/>
              </w:rPr>
              <w:t> </w:t>
            </w:r>
          </w:p>
        </w:tc>
        <w:tc>
          <w:tcPr>
            <w:tcW w:w="1400" w:type="dxa"/>
            <w:tcBorders>
              <w:top w:val="nil"/>
              <w:left w:val="nil"/>
              <w:bottom w:val="single" w:sz="8" w:space="0" w:color="auto"/>
              <w:right w:val="single" w:sz="8" w:space="0" w:color="auto"/>
            </w:tcBorders>
            <w:shd w:val="clear" w:color="auto" w:fill="auto"/>
            <w:noWrap/>
            <w:vAlign w:val="bottom"/>
          </w:tcPr>
          <w:p w14:paraId="79FB1E60" w14:textId="77777777" w:rsidR="009802A5" w:rsidRPr="00A951CB" w:rsidRDefault="00056C06" w:rsidP="00FE4750">
            <w:pPr>
              <w:jc w:val="right"/>
              <w:rPr>
                <w:rFonts w:ascii="Arial" w:hAnsi="Arial" w:cs="Arial"/>
                <w:sz w:val="19"/>
                <w:szCs w:val="19"/>
              </w:rPr>
            </w:pPr>
            <w:r w:rsidRPr="00A951CB">
              <w:rPr>
                <w:rFonts w:ascii="Arial" w:hAnsi="Arial" w:cs="Arial"/>
                <w:sz w:val="19"/>
                <w:szCs w:val="19"/>
              </w:rPr>
              <w:t>$</w:t>
            </w:r>
            <w:r w:rsidR="00FE4750">
              <w:rPr>
                <w:rFonts w:ascii="Arial" w:hAnsi="Arial" w:cs="Arial"/>
                <w:sz w:val="19"/>
                <w:szCs w:val="19"/>
              </w:rPr>
              <w:t>0</w:t>
            </w:r>
          </w:p>
        </w:tc>
        <w:tc>
          <w:tcPr>
            <w:tcW w:w="1420" w:type="dxa"/>
            <w:tcBorders>
              <w:top w:val="nil"/>
              <w:left w:val="nil"/>
              <w:bottom w:val="single" w:sz="8" w:space="0" w:color="auto"/>
              <w:right w:val="single" w:sz="8" w:space="0" w:color="auto"/>
            </w:tcBorders>
            <w:shd w:val="clear" w:color="auto" w:fill="auto"/>
            <w:noWrap/>
            <w:vAlign w:val="bottom"/>
          </w:tcPr>
          <w:p w14:paraId="31C93B5E" w14:textId="77777777" w:rsidR="009802A5" w:rsidRPr="00A951CB" w:rsidRDefault="009802A5" w:rsidP="00FC218A">
            <w:pPr>
              <w:jc w:val="right"/>
              <w:rPr>
                <w:rFonts w:ascii="Arial" w:hAnsi="Arial" w:cs="Arial"/>
                <w:sz w:val="19"/>
                <w:szCs w:val="19"/>
              </w:rPr>
            </w:pPr>
            <w:r w:rsidRPr="00A951CB">
              <w:rPr>
                <w:rFonts w:ascii="Arial" w:hAnsi="Arial" w:cs="Arial"/>
                <w:sz w:val="19"/>
                <w:szCs w:val="19"/>
              </w:rPr>
              <w:t> </w:t>
            </w:r>
            <w:r w:rsidR="00056C06" w:rsidRPr="00A951CB">
              <w:rPr>
                <w:rFonts w:ascii="Arial" w:hAnsi="Arial" w:cs="Arial"/>
                <w:sz w:val="19"/>
                <w:szCs w:val="19"/>
              </w:rPr>
              <w:t>0</w:t>
            </w:r>
          </w:p>
        </w:tc>
        <w:tc>
          <w:tcPr>
            <w:tcW w:w="1740" w:type="dxa"/>
            <w:tcBorders>
              <w:top w:val="nil"/>
              <w:left w:val="nil"/>
              <w:bottom w:val="single" w:sz="8" w:space="0" w:color="auto"/>
              <w:right w:val="single" w:sz="8" w:space="0" w:color="auto"/>
            </w:tcBorders>
            <w:shd w:val="clear" w:color="auto" w:fill="auto"/>
            <w:noWrap/>
            <w:vAlign w:val="bottom"/>
          </w:tcPr>
          <w:p w14:paraId="0FF74D9B" w14:textId="77777777" w:rsidR="009802A5" w:rsidRPr="00A951CB" w:rsidRDefault="00FE4750" w:rsidP="00FC218A">
            <w:pPr>
              <w:jc w:val="right"/>
              <w:rPr>
                <w:rFonts w:ascii="Arial" w:hAnsi="Arial" w:cs="Arial"/>
                <w:sz w:val="19"/>
                <w:szCs w:val="19"/>
              </w:rPr>
            </w:pPr>
            <w:r>
              <w:rPr>
                <w:rFonts w:ascii="Arial" w:hAnsi="Arial" w:cs="Arial"/>
                <w:sz w:val="19"/>
                <w:szCs w:val="19"/>
              </w:rPr>
              <w:t>0</w:t>
            </w:r>
          </w:p>
        </w:tc>
      </w:tr>
      <w:tr w:rsidR="009802A5" w:rsidRPr="00A951CB" w14:paraId="710209CE" w14:textId="77777777" w:rsidTr="007F6CCA">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14:paraId="6021F3E2" w14:textId="77777777" w:rsidR="009802A5" w:rsidRPr="00A951CB" w:rsidRDefault="009802A5" w:rsidP="007F6CCA">
            <w:pPr>
              <w:rPr>
                <w:rFonts w:ascii="Arial" w:hAnsi="Arial" w:cs="Arial"/>
                <w:sz w:val="19"/>
                <w:szCs w:val="19"/>
              </w:rPr>
            </w:pPr>
            <w:r w:rsidRPr="00A951CB">
              <w:rPr>
                <w:rFonts w:ascii="Arial" w:hAnsi="Arial" w:cs="Arial"/>
                <w:sz w:val="19"/>
                <w:szCs w:val="19"/>
              </w:rPr>
              <w:t xml:space="preserve">V-Zone Risk Factor Rating Form and Instructions / FEMA Form 086-0-4 (including reference to the Coastal Construction Manual CD)     </w:t>
            </w:r>
          </w:p>
        </w:tc>
        <w:tc>
          <w:tcPr>
            <w:tcW w:w="1240" w:type="dxa"/>
            <w:tcBorders>
              <w:top w:val="nil"/>
              <w:left w:val="nil"/>
              <w:bottom w:val="single" w:sz="8" w:space="0" w:color="auto"/>
              <w:right w:val="single" w:sz="8" w:space="0" w:color="auto"/>
            </w:tcBorders>
            <w:shd w:val="clear" w:color="auto" w:fill="auto"/>
            <w:noWrap/>
            <w:vAlign w:val="bottom"/>
          </w:tcPr>
          <w:p w14:paraId="11960F81" w14:textId="77777777" w:rsidR="009802A5" w:rsidRPr="00A951CB" w:rsidRDefault="009802A5">
            <w:pPr>
              <w:jc w:val="center"/>
              <w:rPr>
                <w:rFonts w:ascii="Arial" w:hAnsi="Arial" w:cs="Arial"/>
                <w:sz w:val="19"/>
                <w:szCs w:val="19"/>
              </w:rPr>
            </w:pPr>
            <w:r w:rsidRPr="00A951CB">
              <w:rPr>
                <w:rFonts w:ascii="Arial" w:hAnsi="Arial" w:cs="Arial"/>
                <w:sz w:val="19"/>
                <w:szCs w:val="19"/>
              </w:rPr>
              <w:t> </w:t>
            </w:r>
          </w:p>
        </w:tc>
        <w:tc>
          <w:tcPr>
            <w:tcW w:w="960" w:type="dxa"/>
            <w:tcBorders>
              <w:top w:val="nil"/>
              <w:left w:val="nil"/>
              <w:bottom w:val="single" w:sz="8" w:space="0" w:color="auto"/>
              <w:right w:val="single" w:sz="8" w:space="0" w:color="auto"/>
            </w:tcBorders>
            <w:shd w:val="clear" w:color="auto" w:fill="auto"/>
            <w:noWrap/>
            <w:vAlign w:val="bottom"/>
          </w:tcPr>
          <w:p w14:paraId="44DD78A4" w14:textId="77777777" w:rsidR="009802A5" w:rsidRPr="00A951CB" w:rsidRDefault="009802A5">
            <w:pPr>
              <w:jc w:val="center"/>
              <w:rPr>
                <w:rFonts w:ascii="Arial" w:hAnsi="Arial" w:cs="Arial"/>
                <w:sz w:val="19"/>
                <w:szCs w:val="19"/>
              </w:rPr>
            </w:pPr>
            <w:r w:rsidRPr="00A951CB">
              <w:rPr>
                <w:rFonts w:ascii="Arial" w:hAnsi="Arial" w:cs="Arial"/>
                <w:sz w:val="19"/>
                <w:szCs w:val="19"/>
              </w:rPr>
              <w:t> </w:t>
            </w:r>
          </w:p>
        </w:tc>
        <w:tc>
          <w:tcPr>
            <w:tcW w:w="1260" w:type="dxa"/>
            <w:tcBorders>
              <w:top w:val="nil"/>
              <w:left w:val="nil"/>
              <w:bottom w:val="single" w:sz="8" w:space="0" w:color="auto"/>
              <w:right w:val="single" w:sz="8" w:space="0" w:color="auto"/>
            </w:tcBorders>
            <w:shd w:val="clear" w:color="auto" w:fill="auto"/>
            <w:noWrap/>
            <w:vAlign w:val="bottom"/>
          </w:tcPr>
          <w:p w14:paraId="7F6A0EEE" w14:textId="77777777" w:rsidR="009802A5" w:rsidRPr="00A951CB" w:rsidRDefault="009802A5">
            <w:pPr>
              <w:jc w:val="center"/>
              <w:rPr>
                <w:rFonts w:ascii="Arial" w:hAnsi="Arial" w:cs="Arial"/>
                <w:sz w:val="19"/>
                <w:szCs w:val="19"/>
              </w:rPr>
            </w:pPr>
            <w:r w:rsidRPr="00A951CB">
              <w:rPr>
                <w:rFonts w:ascii="Arial" w:hAnsi="Arial" w:cs="Arial"/>
                <w:sz w:val="19"/>
                <w:szCs w:val="19"/>
              </w:rPr>
              <w:t> </w:t>
            </w:r>
          </w:p>
        </w:tc>
        <w:tc>
          <w:tcPr>
            <w:tcW w:w="1400" w:type="dxa"/>
            <w:tcBorders>
              <w:top w:val="nil"/>
              <w:left w:val="nil"/>
              <w:bottom w:val="single" w:sz="8" w:space="0" w:color="auto"/>
              <w:right w:val="single" w:sz="8" w:space="0" w:color="auto"/>
            </w:tcBorders>
            <w:shd w:val="clear" w:color="auto" w:fill="auto"/>
            <w:noWrap/>
            <w:vAlign w:val="bottom"/>
          </w:tcPr>
          <w:p w14:paraId="22CBBB1F" w14:textId="77777777" w:rsidR="009802A5" w:rsidRPr="00A951CB" w:rsidRDefault="00056C06" w:rsidP="00DC0BC3">
            <w:pPr>
              <w:jc w:val="right"/>
              <w:rPr>
                <w:rFonts w:ascii="Arial" w:hAnsi="Arial" w:cs="Arial"/>
                <w:sz w:val="19"/>
                <w:szCs w:val="19"/>
              </w:rPr>
            </w:pPr>
            <w:r w:rsidRPr="00A951CB">
              <w:rPr>
                <w:rFonts w:ascii="Arial" w:hAnsi="Arial" w:cs="Arial"/>
                <w:sz w:val="19"/>
                <w:szCs w:val="19"/>
              </w:rPr>
              <w:t>$</w:t>
            </w:r>
            <w:r w:rsidR="00FE4750">
              <w:rPr>
                <w:rFonts w:ascii="Arial" w:hAnsi="Arial" w:cs="Arial"/>
                <w:sz w:val="19"/>
                <w:szCs w:val="19"/>
              </w:rPr>
              <w:t>6,5</w:t>
            </w:r>
            <w:r w:rsidR="00C320BB">
              <w:rPr>
                <w:rFonts w:ascii="Arial" w:hAnsi="Arial" w:cs="Arial"/>
                <w:sz w:val="19"/>
                <w:szCs w:val="19"/>
              </w:rPr>
              <w:t>00</w:t>
            </w:r>
          </w:p>
        </w:tc>
        <w:tc>
          <w:tcPr>
            <w:tcW w:w="1420" w:type="dxa"/>
            <w:tcBorders>
              <w:top w:val="nil"/>
              <w:left w:val="nil"/>
              <w:bottom w:val="single" w:sz="8" w:space="0" w:color="auto"/>
              <w:right w:val="single" w:sz="8" w:space="0" w:color="auto"/>
            </w:tcBorders>
            <w:shd w:val="clear" w:color="auto" w:fill="auto"/>
            <w:noWrap/>
            <w:vAlign w:val="bottom"/>
          </w:tcPr>
          <w:p w14:paraId="7CD65512" w14:textId="77777777" w:rsidR="009802A5" w:rsidRPr="00A951CB" w:rsidRDefault="00056C06" w:rsidP="00FC218A">
            <w:pPr>
              <w:jc w:val="right"/>
              <w:rPr>
                <w:rFonts w:ascii="Arial" w:hAnsi="Arial" w:cs="Arial"/>
                <w:sz w:val="19"/>
                <w:szCs w:val="19"/>
              </w:rPr>
            </w:pPr>
            <w:r w:rsidRPr="00A951CB">
              <w:rPr>
                <w:rFonts w:ascii="Arial" w:hAnsi="Arial" w:cs="Arial"/>
                <w:sz w:val="19"/>
                <w:szCs w:val="19"/>
              </w:rPr>
              <w:t>$6,500</w:t>
            </w:r>
          </w:p>
        </w:tc>
        <w:tc>
          <w:tcPr>
            <w:tcW w:w="1740" w:type="dxa"/>
            <w:tcBorders>
              <w:top w:val="nil"/>
              <w:left w:val="nil"/>
              <w:bottom w:val="single" w:sz="8" w:space="0" w:color="auto"/>
              <w:right w:val="single" w:sz="8" w:space="0" w:color="auto"/>
            </w:tcBorders>
            <w:shd w:val="clear" w:color="auto" w:fill="auto"/>
            <w:noWrap/>
            <w:vAlign w:val="bottom"/>
          </w:tcPr>
          <w:p w14:paraId="458A9850" w14:textId="77777777" w:rsidR="009802A5" w:rsidRPr="00A951CB" w:rsidRDefault="00FE4750" w:rsidP="00FC218A">
            <w:pPr>
              <w:jc w:val="right"/>
              <w:rPr>
                <w:rFonts w:ascii="Arial" w:hAnsi="Arial" w:cs="Arial"/>
                <w:sz w:val="19"/>
                <w:szCs w:val="19"/>
              </w:rPr>
            </w:pPr>
            <w:r>
              <w:rPr>
                <w:rFonts w:ascii="Arial" w:hAnsi="Arial" w:cs="Arial"/>
                <w:sz w:val="19"/>
                <w:szCs w:val="19"/>
              </w:rPr>
              <w:t>0</w:t>
            </w:r>
            <w:r w:rsidR="009802A5" w:rsidRPr="00A951CB">
              <w:rPr>
                <w:rFonts w:ascii="Arial" w:hAnsi="Arial" w:cs="Arial"/>
                <w:sz w:val="19"/>
                <w:szCs w:val="19"/>
              </w:rPr>
              <w:t> </w:t>
            </w:r>
          </w:p>
        </w:tc>
      </w:tr>
      <w:tr w:rsidR="00B05348" w:rsidRPr="00A951CB" w14:paraId="30BBA789" w14:textId="77777777"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63F0E62" w14:textId="77777777" w:rsidR="00B05348" w:rsidRPr="00A951CB" w:rsidRDefault="00B05348">
            <w:pPr>
              <w:jc w:val="center"/>
              <w:rPr>
                <w:rFonts w:ascii="Arial" w:hAnsi="Arial" w:cs="Arial"/>
                <w:b/>
                <w:bCs/>
                <w:sz w:val="19"/>
                <w:szCs w:val="19"/>
              </w:rPr>
            </w:pPr>
            <w:r w:rsidRPr="00A951CB">
              <w:rPr>
                <w:rFonts w:ascii="Arial" w:hAnsi="Arial" w:cs="Arial"/>
                <w:b/>
                <w:bCs/>
                <w:sz w:val="19"/>
                <w:szCs w:val="19"/>
              </w:rPr>
              <w:t>Total(s)</w:t>
            </w:r>
          </w:p>
        </w:tc>
        <w:tc>
          <w:tcPr>
            <w:tcW w:w="1240" w:type="dxa"/>
            <w:tcBorders>
              <w:top w:val="nil"/>
              <w:left w:val="nil"/>
              <w:bottom w:val="single" w:sz="8" w:space="0" w:color="auto"/>
              <w:right w:val="single" w:sz="8" w:space="0" w:color="auto"/>
            </w:tcBorders>
            <w:shd w:val="clear" w:color="auto" w:fill="auto"/>
            <w:noWrap/>
            <w:vAlign w:val="bottom"/>
          </w:tcPr>
          <w:p w14:paraId="6C17AAD4" w14:textId="77777777" w:rsidR="00B05348" w:rsidRPr="00A951CB" w:rsidRDefault="00B05348">
            <w:pPr>
              <w:jc w:val="center"/>
              <w:rPr>
                <w:rFonts w:ascii="Arial" w:hAnsi="Arial" w:cs="Arial"/>
                <w:b/>
                <w:sz w:val="19"/>
                <w:szCs w:val="19"/>
              </w:rPr>
            </w:pPr>
            <w:r w:rsidRPr="00A951CB">
              <w:rPr>
                <w:rFonts w:ascii="Arial" w:hAnsi="Arial" w:cs="Arial"/>
                <w:b/>
                <w:sz w:val="19"/>
                <w:szCs w:val="19"/>
              </w:rPr>
              <w:t> </w:t>
            </w:r>
          </w:p>
        </w:tc>
        <w:tc>
          <w:tcPr>
            <w:tcW w:w="960" w:type="dxa"/>
            <w:tcBorders>
              <w:top w:val="nil"/>
              <w:left w:val="nil"/>
              <w:bottom w:val="single" w:sz="8" w:space="0" w:color="auto"/>
              <w:right w:val="single" w:sz="8" w:space="0" w:color="auto"/>
            </w:tcBorders>
            <w:shd w:val="clear" w:color="auto" w:fill="auto"/>
            <w:noWrap/>
            <w:vAlign w:val="bottom"/>
          </w:tcPr>
          <w:p w14:paraId="63017023" w14:textId="77777777" w:rsidR="00B05348" w:rsidRPr="00A951CB" w:rsidRDefault="00B05348">
            <w:pPr>
              <w:jc w:val="center"/>
              <w:rPr>
                <w:rFonts w:ascii="Arial" w:hAnsi="Arial" w:cs="Arial"/>
                <w:b/>
                <w:sz w:val="19"/>
                <w:szCs w:val="19"/>
              </w:rPr>
            </w:pPr>
            <w:r w:rsidRPr="00A951CB">
              <w:rPr>
                <w:rFonts w:ascii="Arial" w:hAnsi="Arial" w:cs="Arial"/>
                <w:b/>
                <w:sz w:val="19"/>
                <w:szCs w:val="19"/>
              </w:rPr>
              <w:t> </w:t>
            </w:r>
          </w:p>
        </w:tc>
        <w:tc>
          <w:tcPr>
            <w:tcW w:w="1260" w:type="dxa"/>
            <w:tcBorders>
              <w:top w:val="nil"/>
              <w:left w:val="nil"/>
              <w:bottom w:val="single" w:sz="8" w:space="0" w:color="auto"/>
              <w:right w:val="single" w:sz="8" w:space="0" w:color="auto"/>
            </w:tcBorders>
            <w:shd w:val="clear" w:color="auto" w:fill="auto"/>
            <w:noWrap/>
            <w:vAlign w:val="bottom"/>
          </w:tcPr>
          <w:p w14:paraId="4937E8EC" w14:textId="77777777" w:rsidR="00B05348" w:rsidRPr="00A951CB" w:rsidRDefault="00B05348">
            <w:pPr>
              <w:jc w:val="center"/>
              <w:rPr>
                <w:rFonts w:ascii="Arial" w:hAnsi="Arial" w:cs="Arial"/>
                <w:b/>
                <w:sz w:val="19"/>
                <w:szCs w:val="19"/>
              </w:rPr>
            </w:pPr>
            <w:r w:rsidRPr="00A951CB">
              <w:rPr>
                <w:rFonts w:ascii="Arial" w:hAnsi="Arial" w:cs="Arial"/>
                <w:b/>
                <w:sz w:val="19"/>
                <w:szCs w:val="19"/>
              </w:rPr>
              <w:t> </w:t>
            </w:r>
          </w:p>
        </w:tc>
        <w:tc>
          <w:tcPr>
            <w:tcW w:w="1400" w:type="dxa"/>
            <w:tcBorders>
              <w:top w:val="nil"/>
              <w:left w:val="nil"/>
              <w:bottom w:val="single" w:sz="8" w:space="0" w:color="auto"/>
              <w:right w:val="single" w:sz="8" w:space="0" w:color="auto"/>
            </w:tcBorders>
            <w:shd w:val="clear" w:color="auto" w:fill="auto"/>
            <w:noWrap/>
            <w:vAlign w:val="bottom"/>
          </w:tcPr>
          <w:p w14:paraId="00EF8965" w14:textId="77777777" w:rsidR="00B05348" w:rsidRPr="00A951CB" w:rsidRDefault="00B05348" w:rsidP="00FE4750">
            <w:pPr>
              <w:jc w:val="right"/>
              <w:rPr>
                <w:rFonts w:ascii="Arial" w:hAnsi="Arial" w:cs="Arial"/>
                <w:b/>
                <w:sz w:val="19"/>
                <w:szCs w:val="19"/>
              </w:rPr>
            </w:pPr>
            <w:r w:rsidRPr="00A951CB">
              <w:rPr>
                <w:rFonts w:ascii="Arial" w:hAnsi="Arial" w:cs="Arial"/>
                <w:b/>
                <w:sz w:val="19"/>
                <w:szCs w:val="19"/>
              </w:rPr>
              <w:t> </w:t>
            </w:r>
            <w:r w:rsidR="00A951CB" w:rsidRPr="00A951CB">
              <w:rPr>
                <w:rFonts w:ascii="Arial" w:hAnsi="Arial" w:cs="Arial"/>
                <w:b/>
                <w:sz w:val="19"/>
                <w:szCs w:val="19"/>
              </w:rPr>
              <w:t>$6,</w:t>
            </w:r>
            <w:r w:rsidR="00FE4750">
              <w:rPr>
                <w:rFonts w:ascii="Arial" w:hAnsi="Arial" w:cs="Arial"/>
                <w:b/>
                <w:sz w:val="19"/>
                <w:szCs w:val="19"/>
              </w:rPr>
              <w:t>500</w:t>
            </w:r>
          </w:p>
        </w:tc>
        <w:tc>
          <w:tcPr>
            <w:tcW w:w="1420" w:type="dxa"/>
            <w:tcBorders>
              <w:top w:val="nil"/>
              <w:left w:val="nil"/>
              <w:bottom w:val="single" w:sz="8" w:space="0" w:color="auto"/>
              <w:right w:val="single" w:sz="8" w:space="0" w:color="auto"/>
            </w:tcBorders>
            <w:shd w:val="clear" w:color="auto" w:fill="auto"/>
            <w:noWrap/>
            <w:vAlign w:val="bottom"/>
          </w:tcPr>
          <w:p w14:paraId="00768B23" w14:textId="77777777" w:rsidR="00B05348" w:rsidRPr="00A951CB" w:rsidRDefault="00A951CB" w:rsidP="00FC218A">
            <w:pPr>
              <w:jc w:val="right"/>
              <w:rPr>
                <w:rFonts w:ascii="Arial" w:hAnsi="Arial" w:cs="Arial"/>
                <w:b/>
                <w:sz w:val="19"/>
                <w:szCs w:val="19"/>
              </w:rPr>
            </w:pPr>
            <w:r w:rsidRPr="00A951CB">
              <w:rPr>
                <w:rFonts w:ascii="Arial" w:hAnsi="Arial" w:cs="Arial"/>
                <w:b/>
                <w:sz w:val="19"/>
                <w:szCs w:val="19"/>
              </w:rPr>
              <w:t>$6,500</w:t>
            </w:r>
          </w:p>
        </w:tc>
        <w:tc>
          <w:tcPr>
            <w:tcW w:w="1740" w:type="dxa"/>
            <w:tcBorders>
              <w:top w:val="nil"/>
              <w:left w:val="nil"/>
              <w:bottom w:val="single" w:sz="8" w:space="0" w:color="auto"/>
              <w:right w:val="single" w:sz="8" w:space="0" w:color="auto"/>
            </w:tcBorders>
            <w:shd w:val="clear" w:color="auto" w:fill="auto"/>
            <w:noWrap/>
            <w:vAlign w:val="bottom"/>
          </w:tcPr>
          <w:p w14:paraId="5EC46DF8" w14:textId="77777777" w:rsidR="00B05348" w:rsidRPr="00A951CB" w:rsidRDefault="00B05348" w:rsidP="00FE4750">
            <w:pPr>
              <w:jc w:val="right"/>
              <w:rPr>
                <w:rFonts w:ascii="Arial" w:hAnsi="Arial" w:cs="Arial"/>
                <w:b/>
                <w:sz w:val="19"/>
                <w:szCs w:val="19"/>
              </w:rPr>
            </w:pPr>
            <w:r w:rsidRPr="00A951CB">
              <w:rPr>
                <w:rFonts w:ascii="Arial" w:hAnsi="Arial" w:cs="Arial"/>
                <w:b/>
                <w:sz w:val="19"/>
                <w:szCs w:val="19"/>
              </w:rPr>
              <w:t> </w:t>
            </w:r>
            <w:r w:rsidR="00FE4750">
              <w:rPr>
                <w:rFonts w:ascii="Arial" w:hAnsi="Arial" w:cs="Arial"/>
                <w:b/>
                <w:sz w:val="19"/>
                <w:szCs w:val="19"/>
              </w:rPr>
              <w:t>$0</w:t>
            </w:r>
          </w:p>
        </w:tc>
      </w:tr>
    </w:tbl>
    <w:p w14:paraId="2A16F53C" w14:textId="77777777" w:rsidR="0046759A" w:rsidRDefault="0046759A" w:rsidP="00677CAD">
      <w:pPr>
        <w:rPr>
          <w:b/>
          <w:bCs/>
          <w:i/>
        </w:rPr>
      </w:pPr>
    </w:p>
    <w:p w14:paraId="4DCAB6B1" w14:textId="77777777" w:rsidR="00B666DB" w:rsidRDefault="00B666DB" w:rsidP="00677CAD">
      <w:pPr>
        <w:rPr>
          <w:bCs/>
          <w:i/>
        </w:rPr>
      </w:pPr>
      <w:r w:rsidRPr="00DA72BA">
        <w:rPr>
          <w:b/>
          <w:bCs/>
          <w:i/>
        </w:rPr>
        <w:t>Explain:</w:t>
      </w:r>
      <w:r w:rsidR="00DB084D" w:rsidRPr="00DB084D">
        <w:rPr>
          <w:bCs/>
          <w:i/>
        </w:rPr>
        <w:t xml:space="preserve"> </w:t>
      </w:r>
    </w:p>
    <w:p w14:paraId="74CF9178" w14:textId="77777777" w:rsidR="00E17F23" w:rsidRDefault="00E17F23" w:rsidP="00677CAD">
      <w:pPr>
        <w:rPr>
          <w:bCs/>
          <w:i/>
        </w:rPr>
      </w:pPr>
    </w:p>
    <w:p w14:paraId="5A0C9B62" w14:textId="77777777" w:rsidR="004E4EC3" w:rsidRDefault="00601277" w:rsidP="00E17F23">
      <w:pPr>
        <w:rPr>
          <w:bCs/>
        </w:rPr>
      </w:pPr>
      <w:r w:rsidRPr="00601277">
        <w:rPr>
          <w:bCs/>
        </w:rPr>
        <w:lastRenderedPageBreak/>
        <w:t>FEMA Form</w:t>
      </w:r>
      <w:r w:rsidR="00F52F20">
        <w:rPr>
          <w:bCs/>
        </w:rPr>
        <w:t>s 086-0-1 (</w:t>
      </w:r>
      <w:r w:rsidR="00BB0E2D">
        <w:rPr>
          <w:bCs/>
        </w:rPr>
        <w:t>Application</w:t>
      </w:r>
      <w:r w:rsidR="00F52F20">
        <w:rPr>
          <w:bCs/>
        </w:rPr>
        <w:t>, 086-0-2 (Cancellation),</w:t>
      </w:r>
      <w:r w:rsidRPr="00601277">
        <w:rPr>
          <w:bCs/>
        </w:rPr>
        <w:t xml:space="preserve"> 086-0-3 (Endorsement)</w:t>
      </w:r>
      <w:r w:rsidR="00F52F20">
        <w:rPr>
          <w:bCs/>
        </w:rPr>
        <w:t>, 086-0-5 Preferred Risk Policy and Newly Mapped Application</w:t>
      </w:r>
      <w:r w:rsidRPr="00601277">
        <w:rPr>
          <w:bCs/>
        </w:rPr>
        <w:t xml:space="preserve"> – </w:t>
      </w:r>
      <w:r w:rsidR="00F52F20">
        <w:rPr>
          <w:bCs/>
        </w:rPr>
        <w:t xml:space="preserve">There is no change to the cost burden; there is no cost to the respondent to submit these forms. The only cost is the amount of the insurance premium </w:t>
      </w:r>
      <w:r w:rsidRPr="00601277">
        <w:rPr>
          <w:bCs/>
        </w:rPr>
        <w:t>received by the NFIP Servicing Agent</w:t>
      </w:r>
      <w:r>
        <w:rPr>
          <w:bCs/>
        </w:rPr>
        <w:t>;</w:t>
      </w:r>
      <w:r w:rsidRPr="00601277">
        <w:rPr>
          <w:bCs/>
        </w:rPr>
        <w:t xml:space="preserve"> </w:t>
      </w:r>
      <w:r>
        <w:rPr>
          <w:bCs/>
        </w:rPr>
        <w:t xml:space="preserve">it is </w:t>
      </w:r>
      <w:r w:rsidRPr="00601277">
        <w:rPr>
          <w:bCs/>
        </w:rPr>
        <w:t>not a cost to the respondents due to the data collection activity.</w:t>
      </w:r>
    </w:p>
    <w:p w14:paraId="30B1E2EF" w14:textId="77777777" w:rsidR="004E4EC3" w:rsidRDefault="004E4EC3" w:rsidP="00E17F23">
      <w:pPr>
        <w:rPr>
          <w:bCs/>
        </w:rPr>
      </w:pPr>
    </w:p>
    <w:p w14:paraId="335BA69E" w14:textId="77777777" w:rsidR="00601277" w:rsidRPr="00F4448C" w:rsidRDefault="00601277" w:rsidP="00601277">
      <w:pPr>
        <w:rPr>
          <w:bCs/>
        </w:rPr>
      </w:pPr>
      <w:r w:rsidRPr="00F4448C">
        <w:rPr>
          <w:bCs/>
        </w:rPr>
        <w:t>FEMA Form 086-0-4 (V-Zone Risk Factor Rating Form)</w:t>
      </w:r>
      <w:r w:rsidRPr="00601277">
        <w:t xml:space="preserve"> </w:t>
      </w:r>
      <w:r w:rsidRPr="00601277">
        <w:rPr>
          <w:bCs/>
        </w:rPr>
        <w:t xml:space="preserve">– </w:t>
      </w:r>
      <w:r>
        <w:rPr>
          <w:bCs/>
        </w:rPr>
        <w:t xml:space="preserve">The cost burden </w:t>
      </w:r>
      <w:r w:rsidR="00BB0E2D">
        <w:rPr>
          <w:bCs/>
        </w:rPr>
        <w:t>has remained the same</w:t>
      </w:r>
      <w:r>
        <w:rPr>
          <w:bCs/>
        </w:rPr>
        <w:t xml:space="preserve"> because </w:t>
      </w:r>
      <w:r w:rsidR="00BB0E2D">
        <w:rPr>
          <w:bCs/>
        </w:rPr>
        <w:t xml:space="preserve">there is no change in </w:t>
      </w:r>
      <w:r>
        <w:rPr>
          <w:bCs/>
        </w:rPr>
        <w:t xml:space="preserve">usage, i.e., the number of forms submitted </w:t>
      </w:r>
      <w:r w:rsidR="00F52F20">
        <w:rPr>
          <w:bCs/>
        </w:rPr>
        <w:t xml:space="preserve">has </w:t>
      </w:r>
      <w:r w:rsidR="00BB0E2D">
        <w:rPr>
          <w:bCs/>
        </w:rPr>
        <w:t>remained</w:t>
      </w:r>
      <w:r w:rsidR="00F52F20">
        <w:rPr>
          <w:bCs/>
        </w:rPr>
        <w:t xml:space="preserve"> constant at 10</w:t>
      </w:r>
      <w:r w:rsidR="00BB0E2D">
        <w:rPr>
          <w:bCs/>
        </w:rPr>
        <w:t>.</w:t>
      </w:r>
    </w:p>
    <w:p w14:paraId="5E13D34A" w14:textId="77777777" w:rsidR="00B73A6F" w:rsidRDefault="00842E74">
      <w:pPr>
        <w:rPr>
          <w:b/>
          <w:bCs/>
        </w:rPr>
      </w:pPr>
      <w:r>
        <w:rPr>
          <w:b/>
          <w:bCs/>
        </w:rPr>
        <w:fldChar w:fldCharType="begin"/>
      </w:r>
      <w:r>
        <w:rPr>
          <w:b/>
          <w:bCs/>
        </w:rPr>
        <w:instrText>ADVANCE \R 0.95</w:instrText>
      </w:r>
      <w:r>
        <w:rPr>
          <w:b/>
          <w:bCs/>
        </w:rPr>
        <w:fldChar w:fldCharType="end"/>
      </w:r>
    </w:p>
    <w:p w14:paraId="399D9A32" w14:textId="77777777"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31419C" w14:textId="77777777" w:rsidR="00DB5B61" w:rsidRDefault="00842E74">
      <w:r>
        <w:fldChar w:fldCharType="begin"/>
      </w:r>
      <w:r>
        <w:instrText>ADVANCE \R 0.95</w:instrText>
      </w:r>
      <w:r>
        <w:fldChar w:fldCharType="end"/>
      </w:r>
    </w:p>
    <w:p w14:paraId="72AEE884" w14:textId="77777777" w:rsidR="00842E74" w:rsidRPr="007F6CCA" w:rsidRDefault="009802A5">
      <w:pPr>
        <w:rPr>
          <w:color w:val="000000"/>
        </w:rPr>
      </w:pPr>
      <w:r w:rsidRPr="007F6CCA">
        <w:rPr>
          <w:color w:val="000000"/>
        </w:rPr>
        <w:t>T</w:t>
      </w:r>
      <w:r w:rsidR="00DB5B61" w:rsidRPr="007F6CCA">
        <w:rPr>
          <w:color w:val="000000"/>
        </w:rPr>
        <w:t>here are no outline plans for tabulation and publication of data for this information collection.</w:t>
      </w:r>
    </w:p>
    <w:p w14:paraId="3B1B110E" w14:textId="77777777" w:rsidR="00DB5B61" w:rsidRDefault="00DB5B61"/>
    <w:p w14:paraId="186A1EBB" w14:textId="77777777" w:rsidR="00842E74" w:rsidRDefault="00842E74">
      <w:pPr>
        <w:rPr>
          <w:b/>
          <w:bCs/>
        </w:rPr>
      </w:pPr>
      <w:r>
        <w:rPr>
          <w:b/>
          <w:bCs/>
        </w:rPr>
        <w:fldChar w:fldCharType="begin"/>
      </w:r>
      <w:r>
        <w:rPr>
          <w:b/>
          <w:bCs/>
        </w:rPr>
        <w:instrText>ADVANCE \R 0.95</w:instrText>
      </w:r>
      <w:r>
        <w:rPr>
          <w:b/>
          <w:bCs/>
        </w:rPr>
        <w:fldChar w:fldCharType="end"/>
      </w:r>
      <w:r>
        <w:rPr>
          <w:b/>
          <w:bCs/>
        </w:rPr>
        <w:t xml:space="preserve">17.  If seeking approval not </w:t>
      </w:r>
      <w:r w:rsidR="00B956BE">
        <w:rPr>
          <w:b/>
          <w:bCs/>
        </w:rPr>
        <w:t xml:space="preserve">to </w:t>
      </w:r>
      <w:r>
        <w:rPr>
          <w:b/>
          <w:bCs/>
        </w:rPr>
        <w:t>display the expiration date for OMB approval of the information collection, explain reasons that display would be inappropriate.</w:t>
      </w:r>
    </w:p>
    <w:p w14:paraId="3A299AD7" w14:textId="77777777" w:rsidR="00842E74" w:rsidRPr="007F6CCA" w:rsidRDefault="00842E74">
      <w:pPr>
        <w:rPr>
          <w:b/>
          <w:bCs/>
          <w:color w:val="000000"/>
        </w:rPr>
      </w:pPr>
    </w:p>
    <w:p w14:paraId="6925F8B4" w14:textId="77777777" w:rsidR="00842E74" w:rsidRPr="007F6CCA" w:rsidRDefault="00DB5B61">
      <w:pPr>
        <w:rPr>
          <w:color w:val="000000"/>
        </w:rPr>
      </w:pPr>
      <w:r w:rsidRPr="007F6CCA">
        <w:rPr>
          <w:color w:val="000000"/>
        </w:rPr>
        <w:t>This collection does not seek approval to not display the expiration date for OMB approval.</w:t>
      </w:r>
    </w:p>
    <w:p w14:paraId="70C2FFFB" w14:textId="77777777" w:rsidR="00842E74" w:rsidRDefault="00842E74">
      <w:pPr>
        <w:rPr>
          <w:b/>
          <w:bCs/>
          <w:color w:val="000000"/>
        </w:rPr>
      </w:pPr>
      <w:r>
        <w:rPr>
          <w:b/>
          <w:bCs/>
          <w:color w:val="000000"/>
        </w:rPr>
        <w:fldChar w:fldCharType="begin"/>
      </w:r>
      <w:r>
        <w:rPr>
          <w:b/>
          <w:bCs/>
          <w:color w:val="000000"/>
        </w:rPr>
        <w:instrText>ADVANCE \R 0.95</w:instrText>
      </w:r>
      <w:r>
        <w:rPr>
          <w:b/>
          <w:bCs/>
          <w:color w:val="000000"/>
        </w:rPr>
        <w:fldChar w:fldCharType="end"/>
      </w:r>
    </w:p>
    <w:p w14:paraId="03E34449" w14:textId="77777777" w:rsidR="00842E74" w:rsidRDefault="00842E74">
      <w:pPr>
        <w:rPr>
          <w:b/>
          <w:bCs/>
        </w:rPr>
      </w:pPr>
      <w:r>
        <w:rPr>
          <w:b/>
          <w:bCs/>
        </w:rPr>
        <w:fldChar w:fldCharType="begin"/>
      </w:r>
      <w:r>
        <w:rPr>
          <w:b/>
          <w:bCs/>
        </w:rPr>
        <w:instrText>ADVANCE \R 0.95</w:instrText>
      </w:r>
      <w:r>
        <w:rPr>
          <w:b/>
          <w:bCs/>
        </w:rPr>
        <w:fldChar w:fldCharType="end"/>
      </w:r>
      <w:r>
        <w:rPr>
          <w:b/>
          <w:bCs/>
        </w:rPr>
        <w:t>18.  Explain each exception to the certification statement identified in Item 19 “Certification for Paperwork Reduction Act Submissions,” of OMB Form 83-I.</w:t>
      </w:r>
    </w:p>
    <w:p w14:paraId="40BF60FD" w14:textId="77777777" w:rsidR="00842E74" w:rsidRDefault="00842E74">
      <w:pPr>
        <w:rPr>
          <w:b/>
          <w:bCs/>
        </w:rPr>
      </w:pPr>
    </w:p>
    <w:p w14:paraId="08F893CB" w14:textId="77777777" w:rsidR="006A375E" w:rsidRPr="006A375E" w:rsidRDefault="00842E74" w:rsidP="006A375E">
      <w:pPr>
        <w:rPr>
          <w:color w:val="FF0000"/>
        </w:rPr>
      </w:pPr>
      <w:r w:rsidRPr="006A375E">
        <w:rPr>
          <w:color w:val="FF0000"/>
        </w:rPr>
        <w:fldChar w:fldCharType="begin"/>
      </w:r>
      <w:r w:rsidRPr="006A375E">
        <w:rPr>
          <w:color w:val="FF0000"/>
        </w:rPr>
        <w:instrText>ADVANCE \R 0.95</w:instrText>
      </w:r>
      <w:r w:rsidRPr="006A375E">
        <w:rPr>
          <w:color w:val="FF0000"/>
        </w:rPr>
        <w:fldChar w:fldCharType="end"/>
      </w:r>
      <w:r w:rsidR="006A375E" w:rsidRPr="007F6CCA">
        <w:rPr>
          <w:color w:val="000000"/>
        </w:rPr>
        <w:t xml:space="preserve"> This collection does not seek exception to “Certification for Paperwork Reduction Act Submissions”.</w:t>
      </w:r>
      <w:r w:rsidR="006A375E" w:rsidRPr="006A375E">
        <w:rPr>
          <w:color w:val="FF0000"/>
        </w:rPr>
        <w:t xml:space="preserve">  </w:t>
      </w:r>
      <w:r w:rsidR="006A375E" w:rsidRPr="007F6CCA">
        <w:rPr>
          <w:rFonts w:cs="Tahoma"/>
          <w:color w:val="000000"/>
          <w:szCs w:val="22"/>
        </w:rPr>
        <w:t>Statistical Survey methodology "is not applicable</w:t>
      </w:r>
      <w:r w:rsidR="00BD2DFF" w:rsidRPr="007F6CCA">
        <w:rPr>
          <w:rFonts w:cs="Tahoma"/>
          <w:color w:val="000000"/>
          <w:szCs w:val="22"/>
        </w:rPr>
        <w:t>.</w:t>
      </w:r>
      <w:r w:rsidR="006A375E" w:rsidRPr="007F6CCA">
        <w:rPr>
          <w:rFonts w:cs="Tahoma"/>
          <w:color w:val="000000"/>
          <w:szCs w:val="22"/>
        </w:rPr>
        <w:t>"</w:t>
      </w:r>
    </w:p>
    <w:p w14:paraId="434A89F8" w14:textId="77777777" w:rsidR="00372ED0" w:rsidRDefault="00372ED0">
      <w:pPr>
        <w:rPr>
          <w:b/>
          <w:sz w:val="28"/>
        </w:rPr>
      </w:pPr>
    </w:p>
    <w:p w14:paraId="1D9BC3EA" w14:textId="77777777" w:rsidR="00842E74" w:rsidRPr="004C7CD9" w:rsidRDefault="00842E74">
      <w:pPr>
        <w:tabs>
          <w:tab w:val="left" w:pos="-720"/>
        </w:tabs>
        <w:suppressAutoHyphens/>
        <w:rPr>
          <w:b/>
        </w:rPr>
      </w:pPr>
      <w:r w:rsidRPr="004C7CD9">
        <w:rPr>
          <w:b/>
        </w:rPr>
        <w:t>B.  Collections of Information Employing Statistical Methods.</w:t>
      </w:r>
    </w:p>
    <w:p w14:paraId="7BB7B328" w14:textId="77777777" w:rsidR="00842E74" w:rsidRPr="00BF3EFF" w:rsidRDefault="00842E74">
      <w:pPr>
        <w:tabs>
          <w:tab w:val="left" w:pos="-720"/>
        </w:tabs>
        <w:suppressAutoHyphens/>
        <w:rPr>
          <w:color w:val="000000"/>
        </w:rPr>
      </w:pPr>
      <w:r w:rsidRPr="00BF3EFF">
        <w:fldChar w:fldCharType="begin"/>
      </w:r>
      <w:r w:rsidRPr="00BF3EFF">
        <w:instrText>ADVANCE \R 0.95</w:instrText>
      </w:r>
      <w:r w:rsidRPr="00BF3EFF">
        <w:fldChar w:fldCharType="end"/>
      </w:r>
      <w:r w:rsidRPr="00736ADB">
        <w:fldChar w:fldCharType="begin"/>
      </w:r>
      <w:r w:rsidRPr="00BF3EFF">
        <w:instrText>ADVANCE \R 0.95</w:instrText>
      </w:r>
      <w:r w:rsidRPr="00736ADB">
        <w:fldChar w:fldCharType="end"/>
      </w:r>
      <w:r w:rsidRPr="00BF3EFF">
        <w:rPr>
          <w:color w:val="000000"/>
        </w:rPr>
        <w:tab/>
      </w:r>
    </w:p>
    <w:p w14:paraId="51610CDA" w14:textId="77777777" w:rsidR="00251C9E" w:rsidRPr="007F6CCA" w:rsidRDefault="008D08F6" w:rsidP="00BD2DFF">
      <w:pPr>
        <w:tabs>
          <w:tab w:val="left" w:pos="-720"/>
        </w:tabs>
        <w:suppressAutoHyphens/>
        <w:rPr>
          <w:b/>
          <w:color w:val="000000"/>
        </w:rPr>
      </w:pPr>
      <w:r w:rsidRPr="007F6CCA">
        <w:rPr>
          <w:b/>
          <w:color w:val="000000"/>
        </w:rPr>
        <w:t>THERE IS NO STATISTICAL METHODOLOGY INVOLVED IN THIS COLLECTION</w:t>
      </w:r>
      <w:r w:rsidR="00BD2DFF" w:rsidRPr="007F6CCA">
        <w:rPr>
          <w:b/>
          <w:color w:val="000000"/>
        </w:rPr>
        <w:t>.</w:t>
      </w:r>
    </w:p>
    <w:p w14:paraId="1336E2D6" w14:textId="77777777" w:rsidR="00251C9E" w:rsidRPr="0012366D" w:rsidRDefault="00251C9E" w:rsidP="000412C5">
      <w:pPr>
        <w:pStyle w:val="BodyTextIndent"/>
        <w:shd w:val="clear" w:color="auto" w:fill="auto"/>
        <w:ind w:left="0"/>
        <w:rPr>
          <w:b/>
          <w:sz w:val="24"/>
          <w:szCs w:val="24"/>
        </w:rPr>
      </w:pPr>
    </w:p>
    <w:sectPr w:rsidR="00251C9E" w:rsidRPr="0012366D">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87D92" w14:textId="77777777" w:rsidR="00DA32B7" w:rsidRDefault="00DA32B7">
      <w:r>
        <w:separator/>
      </w:r>
    </w:p>
  </w:endnote>
  <w:endnote w:type="continuationSeparator" w:id="0">
    <w:p w14:paraId="70B8C1F6" w14:textId="77777777" w:rsidR="00DA32B7" w:rsidRDefault="00DA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3DA2" w14:textId="77777777" w:rsidR="00DA32B7" w:rsidRDefault="00DA32B7"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81FA8" w14:textId="77777777" w:rsidR="00DA32B7" w:rsidRDefault="00DA32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F092F" w14:textId="77777777" w:rsidR="00DA32B7" w:rsidRDefault="00DA32B7"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1E35">
      <w:rPr>
        <w:rStyle w:val="PageNumber"/>
        <w:noProof/>
      </w:rPr>
      <w:t>8</w:t>
    </w:r>
    <w:r>
      <w:rPr>
        <w:rStyle w:val="PageNumber"/>
      </w:rPr>
      <w:fldChar w:fldCharType="end"/>
    </w:r>
  </w:p>
  <w:p w14:paraId="4150324E" w14:textId="77777777" w:rsidR="00DA32B7" w:rsidRDefault="00DA32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5A4F6" w14:textId="77777777" w:rsidR="00DA32B7" w:rsidRDefault="00DA32B7">
      <w:r>
        <w:separator/>
      </w:r>
    </w:p>
  </w:footnote>
  <w:footnote w:type="continuationSeparator" w:id="0">
    <w:p w14:paraId="483D53B7" w14:textId="77777777" w:rsidR="00DA32B7" w:rsidRDefault="00DA3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2BE2654"/>
    <w:multiLevelType w:val="hybridMultilevel"/>
    <w:tmpl w:val="B8E23D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3"/>
  </w:num>
  <w:num w:numId="5">
    <w:abstractNumId w:val="1"/>
  </w:num>
  <w:num w:numId="6">
    <w:abstractNumId w:val="8"/>
  </w:num>
  <w:num w:numId="7">
    <w:abstractNumId w:val="5"/>
  </w:num>
  <w:num w:numId="8">
    <w:abstractNumId w:val="10"/>
  </w:num>
  <w:num w:numId="9">
    <w:abstractNumId w:val="0"/>
  </w:num>
  <w:num w:numId="10">
    <w:abstractNumId w:val="12"/>
  </w:num>
  <w:num w:numId="11">
    <w:abstractNumId w:val="11"/>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39"/>
    <w:rsid w:val="00004549"/>
    <w:rsid w:val="00011293"/>
    <w:rsid w:val="0001146C"/>
    <w:rsid w:val="0001174B"/>
    <w:rsid w:val="00013BB3"/>
    <w:rsid w:val="00020610"/>
    <w:rsid w:val="0002071B"/>
    <w:rsid w:val="00021F41"/>
    <w:rsid w:val="0002616A"/>
    <w:rsid w:val="00030F34"/>
    <w:rsid w:val="000320D1"/>
    <w:rsid w:val="000375D9"/>
    <w:rsid w:val="00040A45"/>
    <w:rsid w:val="000412C5"/>
    <w:rsid w:val="00044629"/>
    <w:rsid w:val="00047212"/>
    <w:rsid w:val="0005251D"/>
    <w:rsid w:val="00056C06"/>
    <w:rsid w:val="00064EC2"/>
    <w:rsid w:val="00073D0F"/>
    <w:rsid w:val="00077468"/>
    <w:rsid w:val="00083DBA"/>
    <w:rsid w:val="0009016B"/>
    <w:rsid w:val="0009032C"/>
    <w:rsid w:val="0009378D"/>
    <w:rsid w:val="000A17F2"/>
    <w:rsid w:val="000A201D"/>
    <w:rsid w:val="000A5B6F"/>
    <w:rsid w:val="000A6018"/>
    <w:rsid w:val="000A718C"/>
    <w:rsid w:val="000B0C3D"/>
    <w:rsid w:val="000B103F"/>
    <w:rsid w:val="000B2EB7"/>
    <w:rsid w:val="000C473C"/>
    <w:rsid w:val="000D529A"/>
    <w:rsid w:val="000D7A84"/>
    <w:rsid w:val="000E0572"/>
    <w:rsid w:val="000F0E33"/>
    <w:rsid w:val="000F1EBE"/>
    <w:rsid w:val="000F4423"/>
    <w:rsid w:val="000F55B2"/>
    <w:rsid w:val="000F6293"/>
    <w:rsid w:val="000F6DEE"/>
    <w:rsid w:val="00101568"/>
    <w:rsid w:val="00102D90"/>
    <w:rsid w:val="00103274"/>
    <w:rsid w:val="00106F37"/>
    <w:rsid w:val="001073B1"/>
    <w:rsid w:val="00107D78"/>
    <w:rsid w:val="00113C60"/>
    <w:rsid w:val="00114EB7"/>
    <w:rsid w:val="00116BB8"/>
    <w:rsid w:val="0012366D"/>
    <w:rsid w:val="0013417A"/>
    <w:rsid w:val="00134D64"/>
    <w:rsid w:val="00144502"/>
    <w:rsid w:val="00146B84"/>
    <w:rsid w:val="0015054F"/>
    <w:rsid w:val="00152605"/>
    <w:rsid w:val="00155AE9"/>
    <w:rsid w:val="00156752"/>
    <w:rsid w:val="00164DB6"/>
    <w:rsid w:val="0016607C"/>
    <w:rsid w:val="00172476"/>
    <w:rsid w:val="00176C6C"/>
    <w:rsid w:val="00180092"/>
    <w:rsid w:val="0018177D"/>
    <w:rsid w:val="001820ED"/>
    <w:rsid w:val="00183D39"/>
    <w:rsid w:val="0018513D"/>
    <w:rsid w:val="00190F6C"/>
    <w:rsid w:val="001910C6"/>
    <w:rsid w:val="00194A19"/>
    <w:rsid w:val="0019730C"/>
    <w:rsid w:val="001A2DBE"/>
    <w:rsid w:val="001A69A7"/>
    <w:rsid w:val="001A793A"/>
    <w:rsid w:val="001B3FB1"/>
    <w:rsid w:val="001C1D70"/>
    <w:rsid w:val="001C2815"/>
    <w:rsid w:val="001C7D6D"/>
    <w:rsid w:val="001E3BE2"/>
    <w:rsid w:val="001E3F00"/>
    <w:rsid w:val="001E5DA3"/>
    <w:rsid w:val="00203276"/>
    <w:rsid w:val="00203AA5"/>
    <w:rsid w:val="00212EEE"/>
    <w:rsid w:val="00214C40"/>
    <w:rsid w:val="0022270D"/>
    <w:rsid w:val="00232C69"/>
    <w:rsid w:val="00233D68"/>
    <w:rsid w:val="00241466"/>
    <w:rsid w:val="00245FB5"/>
    <w:rsid w:val="00246200"/>
    <w:rsid w:val="00251C9E"/>
    <w:rsid w:val="00253BC5"/>
    <w:rsid w:val="00257E4F"/>
    <w:rsid w:val="00257EA0"/>
    <w:rsid w:val="002637E5"/>
    <w:rsid w:val="0026549A"/>
    <w:rsid w:val="00266343"/>
    <w:rsid w:val="0027662B"/>
    <w:rsid w:val="0028450B"/>
    <w:rsid w:val="00284795"/>
    <w:rsid w:val="00290000"/>
    <w:rsid w:val="00292BF6"/>
    <w:rsid w:val="00295EC6"/>
    <w:rsid w:val="002A4B95"/>
    <w:rsid w:val="002A7FA1"/>
    <w:rsid w:val="002B186C"/>
    <w:rsid w:val="002B43BA"/>
    <w:rsid w:val="002B5778"/>
    <w:rsid w:val="002C1D9F"/>
    <w:rsid w:val="002C2236"/>
    <w:rsid w:val="002C2691"/>
    <w:rsid w:val="002C7350"/>
    <w:rsid w:val="002D02B7"/>
    <w:rsid w:val="002E00A8"/>
    <w:rsid w:val="002E4863"/>
    <w:rsid w:val="002E48AC"/>
    <w:rsid w:val="002E5D97"/>
    <w:rsid w:val="003030CE"/>
    <w:rsid w:val="0030374B"/>
    <w:rsid w:val="00303E9D"/>
    <w:rsid w:val="00305418"/>
    <w:rsid w:val="00305630"/>
    <w:rsid w:val="003076D8"/>
    <w:rsid w:val="00316337"/>
    <w:rsid w:val="00317B32"/>
    <w:rsid w:val="00326497"/>
    <w:rsid w:val="00327145"/>
    <w:rsid w:val="00337435"/>
    <w:rsid w:val="00337708"/>
    <w:rsid w:val="0034006B"/>
    <w:rsid w:val="00347D7F"/>
    <w:rsid w:val="003535AF"/>
    <w:rsid w:val="003563A3"/>
    <w:rsid w:val="00357FE9"/>
    <w:rsid w:val="00360543"/>
    <w:rsid w:val="00361118"/>
    <w:rsid w:val="00361EE7"/>
    <w:rsid w:val="003662F6"/>
    <w:rsid w:val="00366B0C"/>
    <w:rsid w:val="00372ED0"/>
    <w:rsid w:val="003827FA"/>
    <w:rsid w:val="00383FDC"/>
    <w:rsid w:val="003850B4"/>
    <w:rsid w:val="00386F5C"/>
    <w:rsid w:val="003A091C"/>
    <w:rsid w:val="003A270D"/>
    <w:rsid w:val="003A6739"/>
    <w:rsid w:val="003B5660"/>
    <w:rsid w:val="003C0DA0"/>
    <w:rsid w:val="003C6924"/>
    <w:rsid w:val="003D0757"/>
    <w:rsid w:val="003D1417"/>
    <w:rsid w:val="003D3E8D"/>
    <w:rsid w:val="003D4FEF"/>
    <w:rsid w:val="003D5EF6"/>
    <w:rsid w:val="003E7F40"/>
    <w:rsid w:val="00400D4A"/>
    <w:rsid w:val="00402848"/>
    <w:rsid w:val="00407F09"/>
    <w:rsid w:val="004129CD"/>
    <w:rsid w:val="00413856"/>
    <w:rsid w:val="00416638"/>
    <w:rsid w:val="004166CE"/>
    <w:rsid w:val="0042103C"/>
    <w:rsid w:val="00425399"/>
    <w:rsid w:val="004265FB"/>
    <w:rsid w:val="00426A7E"/>
    <w:rsid w:val="00437076"/>
    <w:rsid w:val="00446784"/>
    <w:rsid w:val="00450314"/>
    <w:rsid w:val="00451FE0"/>
    <w:rsid w:val="00456A1D"/>
    <w:rsid w:val="0046431C"/>
    <w:rsid w:val="00465E3A"/>
    <w:rsid w:val="0046759A"/>
    <w:rsid w:val="004842F4"/>
    <w:rsid w:val="0048796A"/>
    <w:rsid w:val="00493840"/>
    <w:rsid w:val="00493A91"/>
    <w:rsid w:val="00493C00"/>
    <w:rsid w:val="00495531"/>
    <w:rsid w:val="00495A66"/>
    <w:rsid w:val="004A5863"/>
    <w:rsid w:val="004A7D5A"/>
    <w:rsid w:val="004C4948"/>
    <w:rsid w:val="004C7CD9"/>
    <w:rsid w:val="004D07C9"/>
    <w:rsid w:val="004D0F47"/>
    <w:rsid w:val="004D5BA9"/>
    <w:rsid w:val="004E1D16"/>
    <w:rsid w:val="004E35D0"/>
    <w:rsid w:val="004E4EC3"/>
    <w:rsid w:val="004E6038"/>
    <w:rsid w:val="004E6947"/>
    <w:rsid w:val="004F2D03"/>
    <w:rsid w:val="004F5B36"/>
    <w:rsid w:val="0050225B"/>
    <w:rsid w:val="005025EC"/>
    <w:rsid w:val="005054B2"/>
    <w:rsid w:val="0051032F"/>
    <w:rsid w:val="00510CF2"/>
    <w:rsid w:val="00513A7D"/>
    <w:rsid w:val="0051593B"/>
    <w:rsid w:val="0052599D"/>
    <w:rsid w:val="005271D8"/>
    <w:rsid w:val="0053091A"/>
    <w:rsid w:val="0053188C"/>
    <w:rsid w:val="005379A4"/>
    <w:rsid w:val="005537B6"/>
    <w:rsid w:val="00554B79"/>
    <w:rsid w:val="00554C65"/>
    <w:rsid w:val="005573E0"/>
    <w:rsid w:val="005649E9"/>
    <w:rsid w:val="005712D4"/>
    <w:rsid w:val="00572AC7"/>
    <w:rsid w:val="005755AA"/>
    <w:rsid w:val="00576696"/>
    <w:rsid w:val="00584B76"/>
    <w:rsid w:val="005926EA"/>
    <w:rsid w:val="00592840"/>
    <w:rsid w:val="005A3789"/>
    <w:rsid w:val="005B58A2"/>
    <w:rsid w:val="005B7550"/>
    <w:rsid w:val="005C0255"/>
    <w:rsid w:val="005C41F4"/>
    <w:rsid w:val="005D498E"/>
    <w:rsid w:val="005D7505"/>
    <w:rsid w:val="005E21C2"/>
    <w:rsid w:val="005E2FA1"/>
    <w:rsid w:val="005E47E9"/>
    <w:rsid w:val="005F0197"/>
    <w:rsid w:val="005F28E0"/>
    <w:rsid w:val="005F79C4"/>
    <w:rsid w:val="00600089"/>
    <w:rsid w:val="00601277"/>
    <w:rsid w:val="00606CB7"/>
    <w:rsid w:val="006079CA"/>
    <w:rsid w:val="00623B04"/>
    <w:rsid w:val="006306D9"/>
    <w:rsid w:val="00633DA0"/>
    <w:rsid w:val="006540F6"/>
    <w:rsid w:val="006564E5"/>
    <w:rsid w:val="00656BB2"/>
    <w:rsid w:val="00661114"/>
    <w:rsid w:val="00672401"/>
    <w:rsid w:val="00673158"/>
    <w:rsid w:val="00674665"/>
    <w:rsid w:val="00677CAD"/>
    <w:rsid w:val="006814B4"/>
    <w:rsid w:val="00681604"/>
    <w:rsid w:val="00697456"/>
    <w:rsid w:val="0069746E"/>
    <w:rsid w:val="00697557"/>
    <w:rsid w:val="006A12F8"/>
    <w:rsid w:val="006A375E"/>
    <w:rsid w:val="006A4787"/>
    <w:rsid w:val="006A6154"/>
    <w:rsid w:val="006B296C"/>
    <w:rsid w:val="006B49E2"/>
    <w:rsid w:val="006B4D05"/>
    <w:rsid w:val="006B7856"/>
    <w:rsid w:val="006B7DE7"/>
    <w:rsid w:val="006C04FF"/>
    <w:rsid w:val="006C0663"/>
    <w:rsid w:val="006C4B96"/>
    <w:rsid w:val="006C5E4A"/>
    <w:rsid w:val="006C6989"/>
    <w:rsid w:val="006E24AC"/>
    <w:rsid w:val="006E40CB"/>
    <w:rsid w:val="006E4F0E"/>
    <w:rsid w:val="006F410C"/>
    <w:rsid w:val="006F49E8"/>
    <w:rsid w:val="006F5792"/>
    <w:rsid w:val="006F7034"/>
    <w:rsid w:val="00703100"/>
    <w:rsid w:val="00705EFC"/>
    <w:rsid w:val="007148B0"/>
    <w:rsid w:val="007247F9"/>
    <w:rsid w:val="00724B7B"/>
    <w:rsid w:val="007263B4"/>
    <w:rsid w:val="00736ADB"/>
    <w:rsid w:val="007404A1"/>
    <w:rsid w:val="00740C74"/>
    <w:rsid w:val="00740F51"/>
    <w:rsid w:val="007450F6"/>
    <w:rsid w:val="00751F45"/>
    <w:rsid w:val="00756A89"/>
    <w:rsid w:val="00761BFF"/>
    <w:rsid w:val="00763992"/>
    <w:rsid w:val="007672DB"/>
    <w:rsid w:val="00767BE0"/>
    <w:rsid w:val="00772A0C"/>
    <w:rsid w:val="00776186"/>
    <w:rsid w:val="00776A14"/>
    <w:rsid w:val="00776D19"/>
    <w:rsid w:val="00777860"/>
    <w:rsid w:val="00783968"/>
    <w:rsid w:val="00785402"/>
    <w:rsid w:val="00792228"/>
    <w:rsid w:val="007B2388"/>
    <w:rsid w:val="007C2C26"/>
    <w:rsid w:val="007F052E"/>
    <w:rsid w:val="007F6CCA"/>
    <w:rsid w:val="008032EF"/>
    <w:rsid w:val="00805896"/>
    <w:rsid w:val="008119FD"/>
    <w:rsid w:val="008148C3"/>
    <w:rsid w:val="0081548B"/>
    <w:rsid w:val="00815824"/>
    <w:rsid w:val="00822811"/>
    <w:rsid w:val="0083693F"/>
    <w:rsid w:val="00842E74"/>
    <w:rsid w:val="00853D17"/>
    <w:rsid w:val="00877531"/>
    <w:rsid w:val="00880B0E"/>
    <w:rsid w:val="00880C77"/>
    <w:rsid w:val="008811B5"/>
    <w:rsid w:val="00882FF9"/>
    <w:rsid w:val="00883BF5"/>
    <w:rsid w:val="00890881"/>
    <w:rsid w:val="008A2A33"/>
    <w:rsid w:val="008B10FE"/>
    <w:rsid w:val="008C4C2B"/>
    <w:rsid w:val="008D08F6"/>
    <w:rsid w:val="008D27C0"/>
    <w:rsid w:val="008E0B47"/>
    <w:rsid w:val="008F122D"/>
    <w:rsid w:val="008F5344"/>
    <w:rsid w:val="0090080C"/>
    <w:rsid w:val="00900D9B"/>
    <w:rsid w:val="009037B0"/>
    <w:rsid w:val="0090478D"/>
    <w:rsid w:val="009139B5"/>
    <w:rsid w:val="00913E19"/>
    <w:rsid w:val="00920A21"/>
    <w:rsid w:val="00930CD1"/>
    <w:rsid w:val="00934767"/>
    <w:rsid w:val="0093589A"/>
    <w:rsid w:val="00936956"/>
    <w:rsid w:val="00940EAA"/>
    <w:rsid w:val="00941132"/>
    <w:rsid w:val="0094233D"/>
    <w:rsid w:val="0095081D"/>
    <w:rsid w:val="009518E6"/>
    <w:rsid w:val="009577EB"/>
    <w:rsid w:val="009736B8"/>
    <w:rsid w:val="00973F3A"/>
    <w:rsid w:val="00974EA8"/>
    <w:rsid w:val="009802A5"/>
    <w:rsid w:val="009806C6"/>
    <w:rsid w:val="009925CC"/>
    <w:rsid w:val="00996C42"/>
    <w:rsid w:val="009976C9"/>
    <w:rsid w:val="009A60B7"/>
    <w:rsid w:val="009B26A8"/>
    <w:rsid w:val="009B2B2F"/>
    <w:rsid w:val="009B3E90"/>
    <w:rsid w:val="009B4E88"/>
    <w:rsid w:val="009B69D3"/>
    <w:rsid w:val="009C1BB5"/>
    <w:rsid w:val="009C5329"/>
    <w:rsid w:val="009D3030"/>
    <w:rsid w:val="009D59D6"/>
    <w:rsid w:val="009E477C"/>
    <w:rsid w:val="009F37C2"/>
    <w:rsid w:val="009F4223"/>
    <w:rsid w:val="009F46CE"/>
    <w:rsid w:val="009F7361"/>
    <w:rsid w:val="00A04797"/>
    <w:rsid w:val="00A07E6F"/>
    <w:rsid w:val="00A1242A"/>
    <w:rsid w:val="00A12A31"/>
    <w:rsid w:val="00A20ADA"/>
    <w:rsid w:val="00A21D22"/>
    <w:rsid w:val="00A236D1"/>
    <w:rsid w:val="00A31397"/>
    <w:rsid w:val="00A319AE"/>
    <w:rsid w:val="00A37286"/>
    <w:rsid w:val="00A40261"/>
    <w:rsid w:val="00A41026"/>
    <w:rsid w:val="00A41375"/>
    <w:rsid w:val="00A420B8"/>
    <w:rsid w:val="00A63B38"/>
    <w:rsid w:val="00A643EA"/>
    <w:rsid w:val="00A77D5F"/>
    <w:rsid w:val="00A80917"/>
    <w:rsid w:val="00A80EEB"/>
    <w:rsid w:val="00A81984"/>
    <w:rsid w:val="00A821CD"/>
    <w:rsid w:val="00A951CB"/>
    <w:rsid w:val="00AA148D"/>
    <w:rsid w:val="00AA1BC7"/>
    <w:rsid w:val="00AA5603"/>
    <w:rsid w:val="00AC2CC0"/>
    <w:rsid w:val="00AC69DE"/>
    <w:rsid w:val="00AD2C41"/>
    <w:rsid w:val="00AD6B24"/>
    <w:rsid w:val="00AD71DC"/>
    <w:rsid w:val="00AE00E8"/>
    <w:rsid w:val="00AE11B4"/>
    <w:rsid w:val="00AE7AF9"/>
    <w:rsid w:val="00AF1BC7"/>
    <w:rsid w:val="00AF70A0"/>
    <w:rsid w:val="00B05348"/>
    <w:rsid w:val="00B15647"/>
    <w:rsid w:val="00B17E4C"/>
    <w:rsid w:val="00B33565"/>
    <w:rsid w:val="00B37E84"/>
    <w:rsid w:val="00B40AA9"/>
    <w:rsid w:val="00B46321"/>
    <w:rsid w:val="00B52660"/>
    <w:rsid w:val="00B55A7C"/>
    <w:rsid w:val="00B56058"/>
    <w:rsid w:val="00B666DB"/>
    <w:rsid w:val="00B70AC2"/>
    <w:rsid w:val="00B73A6F"/>
    <w:rsid w:val="00B75858"/>
    <w:rsid w:val="00B77E9C"/>
    <w:rsid w:val="00B82FAB"/>
    <w:rsid w:val="00B8536C"/>
    <w:rsid w:val="00B858A6"/>
    <w:rsid w:val="00B870AD"/>
    <w:rsid w:val="00B91D12"/>
    <w:rsid w:val="00B91EFB"/>
    <w:rsid w:val="00B956BE"/>
    <w:rsid w:val="00BB0E2D"/>
    <w:rsid w:val="00BB1AAF"/>
    <w:rsid w:val="00BB2CA1"/>
    <w:rsid w:val="00BC555D"/>
    <w:rsid w:val="00BC69B9"/>
    <w:rsid w:val="00BD2DFF"/>
    <w:rsid w:val="00BD71D0"/>
    <w:rsid w:val="00BD7D79"/>
    <w:rsid w:val="00BE1160"/>
    <w:rsid w:val="00BF19EE"/>
    <w:rsid w:val="00BF3EFF"/>
    <w:rsid w:val="00BF4DF2"/>
    <w:rsid w:val="00C01A86"/>
    <w:rsid w:val="00C20724"/>
    <w:rsid w:val="00C313FA"/>
    <w:rsid w:val="00C3147A"/>
    <w:rsid w:val="00C320BB"/>
    <w:rsid w:val="00C32E45"/>
    <w:rsid w:val="00C36A3D"/>
    <w:rsid w:val="00C46516"/>
    <w:rsid w:val="00C469AA"/>
    <w:rsid w:val="00C5229C"/>
    <w:rsid w:val="00C53BD6"/>
    <w:rsid w:val="00C55470"/>
    <w:rsid w:val="00C633DB"/>
    <w:rsid w:val="00C66BF2"/>
    <w:rsid w:val="00C67345"/>
    <w:rsid w:val="00C676D7"/>
    <w:rsid w:val="00C77D01"/>
    <w:rsid w:val="00C77D9E"/>
    <w:rsid w:val="00C91393"/>
    <w:rsid w:val="00C94212"/>
    <w:rsid w:val="00C95DDA"/>
    <w:rsid w:val="00CA53AE"/>
    <w:rsid w:val="00CA5D2B"/>
    <w:rsid w:val="00CB06DC"/>
    <w:rsid w:val="00CB1650"/>
    <w:rsid w:val="00CB31AB"/>
    <w:rsid w:val="00CB49A4"/>
    <w:rsid w:val="00CB5DA8"/>
    <w:rsid w:val="00CC708E"/>
    <w:rsid w:val="00CD0CD6"/>
    <w:rsid w:val="00CD0EBB"/>
    <w:rsid w:val="00CD52F4"/>
    <w:rsid w:val="00CE5A7D"/>
    <w:rsid w:val="00CF3341"/>
    <w:rsid w:val="00CF448E"/>
    <w:rsid w:val="00CF640E"/>
    <w:rsid w:val="00CF7551"/>
    <w:rsid w:val="00D003AA"/>
    <w:rsid w:val="00D158A9"/>
    <w:rsid w:val="00D22CD6"/>
    <w:rsid w:val="00D30F76"/>
    <w:rsid w:val="00D36B20"/>
    <w:rsid w:val="00D370CA"/>
    <w:rsid w:val="00D454F4"/>
    <w:rsid w:val="00D46E26"/>
    <w:rsid w:val="00D61F7A"/>
    <w:rsid w:val="00D651AF"/>
    <w:rsid w:val="00D7280B"/>
    <w:rsid w:val="00D854DC"/>
    <w:rsid w:val="00D912B4"/>
    <w:rsid w:val="00D951D4"/>
    <w:rsid w:val="00DA0F04"/>
    <w:rsid w:val="00DA1B6C"/>
    <w:rsid w:val="00DA32B7"/>
    <w:rsid w:val="00DA72BA"/>
    <w:rsid w:val="00DB084D"/>
    <w:rsid w:val="00DB5B61"/>
    <w:rsid w:val="00DC0BC3"/>
    <w:rsid w:val="00DC6F89"/>
    <w:rsid w:val="00DD0BCE"/>
    <w:rsid w:val="00DD2048"/>
    <w:rsid w:val="00DD618D"/>
    <w:rsid w:val="00DE0C43"/>
    <w:rsid w:val="00DE1906"/>
    <w:rsid w:val="00E014CA"/>
    <w:rsid w:val="00E0354C"/>
    <w:rsid w:val="00E13E97"/>
    <w:rsid w:val="00E17F23"/>
    <w:rsid w:val="00E202DC"/>
    <w:rsid w:val="00E21F1B"/>
    <w:rsid w:val="00E307CF"/>
    <w:rsid w:val="00E30CA2"/>
    <w:rsid w:val="00E317DA"/>
    <w:rsid w:val="00E35FFB"/>
    <w:rsid w:val="00E419FF"/>
    <w:rsid w:val="00E61C7D"/>
    <w:rsid w:val="00E66314"/>
    <w:rsid w:val="00E66E69"/>
    <w:rsid w:val="00E66F50"/>
    <w:rsid w:val="00E75150"/>
    <w:rsid w:val="00E753E8"/>
    <w:rsid w:val="00E766E9"/>
    <w:rsid w:val="00E85166"/>
    <w:rsid w:val="00E863D5"/>
    <w:rsid w:val="00E91E35"/>
    <w:rsid w:val="00E9515D"/>
    <w:rsid w:val="00E9722E"/>
    <w:rsid w:val="00E977D8"/>
    <w:rsid w:val="00E978AD"/>
    <w:rsid w:val="00E97B9C"/>
    <w:rsid w:val="00EA0F11"/>
    <w:rsid w:val="00EA1A7C"/>
    <w:rsid w:val="00EB737E"/>
    <w:rsid w:val="00EC3E91"/>
    <w:rsid w:val="00ED24C1"/>
    <w:rsid w:val="00ED2B9E"/>
    <w:rsid w:val="00EF77B8"/>
    <w:rsid w:val="00F07B91"/>
    <w:rsid w:val="00F2413A"/>
    <w:rsid w:val="00F261B3"/>
    <w:rsid w:val="00F266AD"/>
    <w:rsid w:val="00F42D8D"/>
    <w:rsid w:val="00F4448C"/>
    <w:rsid w:val="00F445A3"/>
    <w:rsid w:val="00F461C9"/>
    <w:rsid w:val="00F52F20"/>
    <w:rsid w:val="00F540B2"/>
    <w:rsid w:val="00F543E5"/>
    <w:rsid w:val="00F642D5"/>
    <w:rsid w:val="00F74565"/>
    <w:rsid w:val="00F86A25"/>
    <w:rsid w:val="00F92018"/>
    <w:rsid w:val="00F926C4"/>
    <w:rsid w:val="00FA1278"/>
    <w:rsid w:val="00FB2514"/>
    <w:rsid w:val="00FB459F"/>
    <w:rsid w:val="00FC218A"/>
    <w:rsid w:val="00FC32F3"/>
    <w:rsid w:val="00FC427A"/>
    <w:rsid w:val="00FC4456"/>
    <w:rsid w:val="00FC7791"/>
    <w:rsid w:val="00FD480C"/>
    <w:rsid w:val="00FD6C8B"/>
    <w:rsid w:val="00FE1C6F"/>
    <w:rsid w:val="00FE2630"/>
    <w:rsid w:val="00FE4750"/>
    <w:rsid w:val="00FF322E"/>
    <w:rsid w:val="00FF4883"/>
    <w:rsid w:val="00FF51DD"/>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1E611"/>
  <w15:chartTrackingRefBased/>
  <w15:docId w15:val="{B624EAF3-5FEA-4927-8849-7C0C97CD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EndnoteText">
    <w:name w:val="endnote text"/>
    <w:basedOn w:val="Normal"/>
    <w:link w:val="EndnoteTextChar"/>
    <w:rsid w:val="00674665"/>
    <w:rPr>
      <w:rFonts w:ascii="Courier New" w:hAnsi="Courier New"/>
      <w:szCs w:val="20"/>
    </w:rPr>
  </w:style>
  <w:style w:type="character" w:customStyle="1" w:styleId="EndnoteTextChar">
    <w:name w:val="Endnote Text Char"/>
    <w:link w:val="EndnoteText"/>
    <w:rsid w:val="00674665"/>
    <w:rPr>
      <w:rFonts w:ascii="Courier New" w:hAnsi="Courier New"/>
      <w:sz w:val="24"/>
    </w:rPr>
  </w:style>
  <w:style w:type="character" w:styleId="CommentReference">
    <w:name w:val="annotation reference"/>
    <w:rsid w:val="009C1BB5"/>
    <w:rPr>
      <w:sz w:val="16"/>
      <w:szCs w:val="16"/>
    </w:rPr>
  </w:style>
  <w:style w:type="paragraph" w:styleId="CommentText">
    <w:name w:val="annotation text"/>
    <w:basedOn w:val="Normal"/>
    <w:link w:val="CommentTextChar"/>
    <w:rsid w:val="009C1BB5"/>
    <w:rPr>
      <w:sz w:val="20"/>
      <w:szCs w:val="20"/>
    </w:rPr>
  </w:style>
  <w:style w:type="character" w:customStyle="1" w:styleId="CommentTextChar">
    <w:name w:val="Comment Text Char"/>
    <w:basedOn w:val="DefaultParagraphFont"/>
    <w:link w:val="CommentText"/>
    <w:rsid w:val="009C1BB5"/>
  </w:style>
  <w:style w:type="paragraph" w:styleId="CommentSubject">
    <w:name w:val="annotation subject"/>
    <w:basedOn w:val="CommentText"/>
    <w:next w:val="CommentText"/>
    <w:link w:val="CommentSubjectChar"/>
    <w:rsid w:val="009C1BB5"/>
    <w:rPr>
      <w:b/>
      <w:bCs/>
    </w:rPr>
  </w:style>
  <w:style w:type="character" w:customStyle="1" w:styleId="CommentSubjectChar">
    <w:name w:val="Comment Subject Char"/>
    <w:link w:val="CommentSubject"/>
    <w:rsid w:val="009C1BB5"/>
    <w:rPr>
      <w:b/>
      <w:bCs/>
    </w:rPr>
  </w:style>
  <w:style w:type="paragraph" w:styleId="Revision">
    <w:name w:val="Revision"/>
    <w:hidden/>
    <w:uiPriority w:val="99"/>
    <w:semiHidden/>
    <w:rsid w:val="002C73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openxmlformats.org/officeDocument/2006/relationships/hyperlink" Target="https://www.nfipservic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fipservic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fipservic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fipservices.com/" TargetMode="External"/><Relationship Id="rId4" Type="http://schemas.openxmlformats.org/officeDocument/2006/relationships/settings" Target="settings.xml"/><Relationship Id="rId9" Type="http://schemas.openxmlformats.org/officeDocument/2006/relationships/hyperlink" Target="http://www.bl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22D6F-870C-4A42-8C57-B03F65D7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5575</Words>
  <Characters>32619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38118</CharactersWithSpaces>
  <SharedDoc>false</SharedDoc>
  <HLinks>
    <vt:vector size="36" baseType="variant">
      <vt:variant>
        <vt:i4>5439499</vt:i4>
      </vt:variant>
      <vt:variant>
        <vt:i4>99</vt:i4>
      </vt:variant>
      <vt:variant>
        <vt:i4>0</vt:i4>
      </vt:variant>
      <vt:variant>
        <vt:i4>5</vt:i4>
      </vt:variant>
      <vt:variant>
        <vt:lpwstr>https://www.nfipservices.com/</vt:lpwstr>
      </vt:variant>
      <vt:variant>
        <vt:lpwstr/>
      </vt:variant>
      <vt:variant>
        <vt:i4>5439499</vt:i4>
      </vt:variant>
      <vt:variant>
        <vt:i4>96</vt:i4>
      </vt:variant>
      <vt:variant>
        <vt:i4>0</vt:i4>
      </vt:variant>
      <vt:variant>
        <vt:i4>5</vt:i4>
      </vt:variant>
      <vt:variant>
        <vt:lpwstr>https://www.nfipservices.com/</vt:lpwstr>
      </vt:variant>
      <vt:variant>
        <vt:lpwstr/>
      </vt:variant>
      <vt:variant>
        <vt:i4>5439499</vt:i4>
      </vt:variant>
      <vt:variant>
        <vt:i4>93</vt:i4>
      </vt:variant>
      <vt:variant>
        <vt:i4>0</vt:i4>
      </vt:variant>
      <vt:variant>
        <vt:i4>5</vt:i4>
      </vt:variant>
      <vt:variant>
        <vt:lpwstr>https://www.nfipservices.com/</vt:lpwstr>
      </vt:variant>
      <vt:variant>
        <vt:lpwstr/>
      </vt:variant>
      <vt:variant>
        <vt:i4>5439499</vt:i4>
      </vt:variant>
      <vt:variant>
        <vt:i4>90</vt:i4>
      </vt:variant>
      <vt:variant>
        <vt:i4>0</vt:i4>
      </vt:variant>
      <vt:variant>
        <vt:i4>5</vt:i4>
      </vt:variant>
      <vt:variant>
        <vt:lpwstr>https://www.nfipservices.com/</vt:lpwstr>
      </vt:variant>
      <vt:variant>
        <vt:lpwstr/>
      </vt:variant>
      <vt:variant>
        <vt:i4>2818173</vt:i4>
      </vt:variant>
      <vt:variant>
        <vt:i4>81</vt:i4>
      </vt:variant>
      <vt:variant>
        <vt:i4>0</vt:i4>
      </vt:variant>
      <vt:variant>
        <vt:i4>5</vt:i4>
      </vt:variant>
      <vt:variant>
        <vt:lpwstr>http://www.bls.gov/</vt:lpwstr>
      </vt:variant>
      <vt:variant>
        <vt:lpwstr/>
      </vt:variant>
      <vt:variant>
        <vt:i4>2818173</vt:i4>
      </vt:variant>
      <vt:variant>
        <vt:i4>78</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Brown, Millicent</cp:lastModifiedBy>
  <cp:revision>2</cp:revision>
  <cp:lastPrinted>2016-02-23T17:15:00Z</cp:lastPrinted>
  <dcterms:created xsi:type="dcterms:W3CDTF">2016-11-30T20:32:00Z</dcterms:created>
  <dcterms:modified xsi:type="dcterms:W3CDTF">2016-11-30T20:32:00Z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