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01D41" w14:textId="77777777" w:rsidR="009427E8" w:rsidRDefault="009427E8"/>
    <w:p w14:paraId="77EF1A3B" w14:textId="77777777" w:rsidR="007B45E9" w:rsidRDefault="007B45E9"/>
    <w:p w14:paraId="2ACE3E8C" w14:textId="77777777" w:rsidR="007B45E9" w:rsidRDefault="007B45E9" w:rsidP="007B45E9">
      <w:pPr>
        <w:jc w:val="center"/>
        <w:rPr>
          <w:b/>
        </w:rPr>
      </w:pPr>
      <w:r w:rsidRPr="007B45E9">
        <w:rPr>
          <w:b/>
        </w:rPr>
        <w:t>SUPPORTING STATEMENT</w:t>
      </w:r>
    </w:p>
    <w:p w14:paraId="4542571A" w14:textId="77777777" w:rsidR="0076344C" w:rsidRDefault="0076344C" w:rsidP="007B45E9">
      <w:pPr>
        <w:jc w:val="center"/>
        <w:rPr>
          <w:b/>
        </w:rPr>
      </w:pPr>
    </w:p>
    <w:p w14:paraId="1D145CE9" w14:textId="77777777" w:rsidR="0076344C" w:rsidRPr="00AF13B1" w:rsidRDefault="0076344C" w:rsidP="0076344C">
      <w:pPr>
        <w:ind w:left="360" w:hanging="360"/>
        <w:rPr>
          <w:b/>
          <w:sz w:val="22"/>
          <w:szCs w:val="22"/>
        </w:rPr>
      </w:pPr>
      <w:r w:rsidRPr="00AF13B1">
        <w:rPr>
          <w:b/>
          <w:sz w:val="22"/>
          <w:szCs w:val="22"/>
        </w:rPr>
        <w:t>A.</w:t>
      </w:r>
      <w:r w:rsidRPr="00AF13B1">
        <w:rPr>
          <w:b/>
          <w:sz w:val="22"/>
          <w:szCs w:val="22"/>
        </w:rPr>
        <w:tab/>
        <w:t>Justification</w:t>
      </w:r>
    </w:p>
    <w:p w14:paraId="313D0FAB" w14:textId="77777777" w:rsidR="0076344C" w:rsidRPr="00AF13B1" w:rsidRDefault="0076344C" w:rsidP="00E7083A">
      <w:pPr>
        <w:rPr>
          <w:b/>
          <w:sz w:val="22"/>
          <w:szCs w:val="22"/>
        </w:rPr>
      </w:pPr>
    </w:p>
    <w:p w14:paraId="0E8ECF5E" w14:textId="77777777" w:rsidR="007B45E9" w:rsidRPr="00AF13B1" w:rsidRDefault="007B45E9" w:rsidP="005A489E">
      <w:pPr>
        <w:tabs>
          <w:tab w:val="left" w:pos="360"/>
        </w:tabs>
        <w:ind w:left="360" w:hanging="360"/>
        <w:rPr>
          <w:sz w:val="22"/>
          <w:szCs w:val="22"/>
        </w:rPr>
      </w:pPr>
      <w:r w:rsidRPr="00AF13B1">
        <w:rPr>
          <w:sz w:val="22"/>
          <w:szCs w:val="22"/>
        </w:rPr>
        <w:t>1.</w:t>
      </w:r>
      <w:r w:rsidRPr="00AF13B1">
        <w:rPr>
          <w:sz w:val="22"/>
          <w:szCs w:val="22"/>
        </w:rPr>
        <w:tab/>
        <w:t xml:space="preserve">The FCC </w:t>
      </w:r>
      <w:r w:rsidR="00F15E44" w:rsidRPr="00AF13B1">
        <w:rPr>
          <w:sz w:val="22"/>
          <w:szCs w:val="22"/>
        </w:rPr>
        <w:t>(</w:t>
      </w:r>
      <w:r w:rsidR="00877A83" w:rsidRPr="00AF13B1">
        <w:rPr>
          <w:sz w:val="22"/>
          <w:szCs w:val="22"/>
        </w:rPr>
        <w:t>or Commission</w:t>
      </w:r>
      <w:r w:rsidR="00F15E44" w:rsidRPr="00AF13B1">
        <w:rPr>
          <w:sz w:val="22"/>
          <w:szCs w:val="22"/>
        </w:rPr>
        <w:t>)</w:t>
      </w:r>
      <w:r w:rsidR="00877A83" w:rsidRPr="00AF13B1">
        <w:rPr>
          <w:sz w:val="22"/>
          <w:szCs w:val="22"/>
        </w:rPr>
        <w:t xml:space="preserve"> </w:t>
      </w:r>
      <w:r w:rsidRPr="00AF13B1">
        <w:rPr>
          <w:sz w:val="22"/>
          <w:szCs w:val="22"/>
        </w:rPr>
        <w:t>has implemented provisions contained in Section 6003(a) of the Omnibus Budget Reconciliation Act of 1993 (Public Law 103-66 and 103-121), approved August 10, 1993, which added Sections 8 and 9 to the Communications Act of 1934.</w:t>
      </w:r>
    </w:p>
    <w:p w14:paraId="17B5FE20" w14:textId="77777777" w:rsidR="001D0DEC" w:rsidRPr="00AF13B1" w:rsidRDefault="001D0DEC" w:rsidP="005A489E">
      <w:pPr>
        <w:tabs>
          <w:tab w:val="left" w:pos="360"/>
        </w:tabs>
        <w:ind w:left="360" w:hanging="360"/>
        <w:rPr>
          <w:sz w:val="22"/>
          <w:szCs w:val="22"/>
        </w:rPr>
      </w:pPr>
    </w:p>
    <w:p w14:paraId="3BE2D536" w14:textId="74CB3F7D" w:rsidR="00BE1742" w:rsidRPr="00AF13B1" w:rsidRDefault="00B14B0E" w:rsidP="00BE1742">
      <w:pPr>
        <w:numPr>
          <w:ilvl w:val="0"/>
          <w:numId w:val="1"/>
        </w:numPr>
        <w:rPr>
          <w:sz w:val="22"/>
          <w:szCs w:val="22"/>
        </w:rPr>
      </w:pPr>
      <w:r>
        <w:rPr>
          <w:sz w:val="22"/>
          <w:szCs w:val="22"/>
        </w:rPr>
        <w:t xml:space="preserve">Section 8 (47 U.S.C. </w:t>
      </w:r>
      <w:r w:rsidR="00AE1E07">
        <w:rPr>
          <w:sz w:val="22"/>
          <w:szCs w:val="22"/>
        </w:rPr>
        <w:t xml:space="preserve">§ </w:t>
      </w:r>
      <w:r>
        <w:rPr>
          <w:sz w:val="22"/>
          <w:szCs w:val="22"/>
        </w:rPr>
        <w:t xml:space="preserve">158) requires the FCC to assess and collect application fees, and </w:t>
      </w:r>
      <w:r w:rsidR="001D0DEC" w:rsidRPr="00AF13B1">
        <w:rPr>
          <w:sz w:val="22"/>
          <w:szCs w:val="22"/>
        </w:rPr>
        <w:t xml:space="preserve">Section 9 </w:t>
      </w:r>
      <w:r w:rsidR="00931DEA">
        <w:rPr>
          <w:sz w:val="22"/>
          <w:szCs w:val="22"/>
        </w:rPr>
        <w:t xml:space="preserve">(47 U.S.C. </w:t>
      </w:r>
      <w:r w:rsidR="00AE1E07">
        <w:rPr>
          <w:sz w:val="22"/>
          <w:szCs w:val="22"/>
        </w:rPr>
        <w:t xml:space="preserve">§ </w:t>
      </w:r>
      <w:r w:rsidR="00931DEA">
        <w:rPr>
          <w:sz w:val="22"/>
          <w:szCs w:val="22"/>
        </w:rPr>
        <w:t xml:space="preserve">159) </w:t>
      </w:r>
      <w:r>
        <w:rPr>
          <w:sz w:val="22"/>
          <w:szCs w:val="22"/>
        </w:rPr>
        <w:t xml:space="preserve">requires </w:t>
      </w:r>
      <w:r w:rsidR="001D0DEC" w:rsidRPr="00AF13B1">
        <w:rPr>
          <w:sz w:val="22"/>
          <w:szCs w:val="22"/>
        </w:rPr>
        <w:t>the FCC to assess and to collect annual regulatory fees to recover costs</w:t>
      </w:r>
      <w:r w:rsidR="00333EA7" w:rsidRPr="00AF13B1">
        <w:rPr>
          <w:sz w:val="22"/>
          <w:szCs w:val="22"/>
        </w:rPr>
        <w:t xml:space="preserve"> incurred in carrying out its enforcement, policy and rulemaking activities</w:t>
      </w:r>
      <w:r>
        <w:rPr>
          <w:sz w:val="22"/>
          <w:szCs w:val="22"/>
        </w:rPr>
        <w:t>,</w:t>
      </w:r>
      <w:r w:rsidR="00333EA7" w:rsidRPr="00AF13B1">
        <w:rPr>
          <w:sz w:val="22"/>
          <w:szCs w:val="22"/>
        </w:rPr>
        <w:t xml:space="preserve"> user information services</w:t>
      </w:r>
      <w:r>
        <w:rPr>
          <w:sz w:val="22"/>
          <w:szCs w:val="22"/>
        </w:rPr>
        <w:t>, and international activities</w:t>
      </w:r>
      <w:r w:rsidR="00333EA7" w:rsidRPr="00AF13B1">
        <w:rPr>
          <w:sz w:val="22"/>
          <w:szCs w:val="22"/>
        </w:rPr>
        <w:t>.</w:t>
      </w:r>
      <w:r w:rsidR="001D0DEC" w:rsidRPr="00AF13B1">
        <w:rPr>
          <w:sz w:val="22"/>
          <w:szCs w:val="22"/>
        </w:rPr>
        <w:tab/>
      </w:r>
    </w:p>
    <w:p w14:paraId="081A4C51" w14:textId="77777777" w:rsidR="003A6848" w:rsidRPr="00AF13B1" w:rsidRDefault="003A6848" w:rsidP="003A6848">
      <w:pPr>
        <w:ind w:left="360"/>
        <w:rPr>
          <w:sz w:val="22"/>
          <w:szCs w:val="22"/>
        </w:rPr>
      </w:pPr>
    </w:p>
    <w:p w14:paraId="73EE6EC7" w14:textId="26CA2C11" w:rsidR="00E91FA5" w:rsidRPr="00E91FA5" w:rsidRDefault="00470C4B" w:rsidP="0097529A">
      <w:pPr>
        <w:numPr>
          <w:ilvl w:val="0"/>
          <w:numId w:val="1"/>
        </w:numPr>
        <w:rPr>
          <w:sz w:val="22"/>
          <w:szCs w:val="22"/>
        </w:rPr>
      </w:pPr>
      <w:r>
        <w:rPr>
          <w:sz w:val="22"/>
          <w:szCs w:val="22"/>
        </w:rPr>
        <w:t xml:space="preserve">As set forth in Sections 8 and 9, and </w:t>
      </w:r>
      <w:r w:rsidR="006242BD">
        <w:rPr>
          <w:sz w:val="22"/>
          <w:szCs w:val="22"/>
        </w:rPr>
        <w:t>p</w:t>
      </w:r>
      <w:r>
        <w:rPr>
          <w:sz w:val="22"/>
          <w:szCs w:val="22"/>
        </w:rPr>
        <w:t>rocedures at 47 C.F.R. §§ 1.1119</w:t>
      </w:r>
      <w:r w:rsidR="001164D1">
        <w:rPr>
          <w:sz w:val="22"/>
          <w:szCs w:val="22"/>
        </w:rPr>
        <w:t xml:space="preserve"> and 1.1166</w:t>
      </w:r>
      <w:r>
        <w:rPr>
          <w:sz w:val="22"/>
          <w:szCs w:val="22"/>
        </w:rPr>
        <w:t>,</w:t>
      </w:r>
      <w:r w:rsidR="006242BD">
        <w:rPr>
          <w:sz w:val="22"/>
          <w:szCs w:val="22"/>
        </w:rPr>
        <w:t xml:space="preserve"> </w:t>
      </w:r>
      <w:r>
        <w:rPr>
          <w:sz w:val="22"/>
          <w:szCs w:val="22"/>
        </w:rPr>
        <w:t>t</w:t>
      </w:r>
      <w:r w:rsidR="006E2659">
        <w:rPr>
          <w:sz w:val="22"/>
          <w:szCs w:val="22"/>
        </w:rPr>
        <w:t xml:space="preserve">he FCC may, upon a properly submitted written request, waive or defer collection of an application fee or waive, </w:t>
      </w:r>
      <w:r>
        <w:rPr>
          <w:sz w:val="22"/>
          <w:szCs w:val="22"/>
        </w:rPr>
        <w:t xml:space="preserve">reduce, or defer payment of a regulatory fee </w:t>
      </w:r>
      <w:r w:rsidR="006E2659">
        <w:rPr>
          <w:sz w:val="22"/>
          <w:szCs w:val="22"/>
        </w:rPr>
        <w:t>in a specific instance for good cause shown where such action would promote the public interest.</w:t>
      </w:r>
      <w:r w:rsidR="006242BD">
        <w:rPr>
          <w:sz w:val="22"/>
          <w:szCs w:val="22"/>
        </w:rPr>
        <w:t xml:space="preserve"> </w:t>
      </w:r>
      <w:r w:rsidR="00886EFA">
        <w:rPr>
          <w:sz w:val="22"/>
          <w:szCs w:val="22"/>
        </w:rPr>
        <w:t>In each instance, an applicant or its representative must provide a written request</w:t>
      </w:r>
      <w:r w:rsidR="00233B65">
        <w:rPr>
          <w:sz w:val="22"/>
          <w:szCs w:val="22"/>
        </w:rPr>
        <w:t xml:space="preserve"> </w:t>
      </w:r>
      <w:r w:rsidR="0056100A">
        <w:rPr>
          <w:sz w:val="22"/>
          <w:szCs w:val="22"/>
        </w:rPr>
        <w:t>showing</w:t>
      </w:r>
      <w:r w:rsidR="00233B65">
        <w:rPr>
          <w:sz w:val="22"/>
          <w:szCs w:val="22"/>
        </w:rPr>
        <w:t xml:space="preserve"> on its face or th</w:t>
      </w:r>
      <w:r w:rsidR="00852FBC">
        <w:rPr>
          <w:sz w:val="22"/>
          <w:szCs w:val="22"/>
        </w:rPr>
        <w:t>r</w:t>
      </w:r>
      <w:r w:rsidR="00233B65">
        <w:rPr>
          <w:sz w:val="22"/>
          <w:szCs w:val="22"/>
        </w:rPr>
        <w:t>ough attached relevant documentation</w:t>
      </w:r>
      <w:r w:rsidR="0056100A">
        <w:rPr>
          <w:sz w:val="22"/>
          <w:szCs w:val="22"/>
        </w:rPr>
        <w:t>,</w:t>
      </w:r>
      <w:r w:rsidR="00233B65">
        <w:rPr>
          <w:sz w:val="22"/>
          <w:szCs w:val="22"/>
        </w:rPr>
        <w:t xml:space="preserve"> in a single submission</w:t>
      </w:r>
      <w:r w:rsidR="0056100A">
        <w:rPr>
          <w:sz w:val="22"/>
          <w:szCs w:val="22"/>
        </w:rPr>
        <w:t>,</w:t>
      </w:r>
      <w:r w:rsidR="00233B65">
        <w:rPr>
          <w:sz w:val="22"/>
          <w:szCs w:val="22"/>
        </w:rPr>
        <w:t xml:space="preserve"> both good cause and that the requested relief promotes the public interest. An applicant must submit a separate request for each form of relief, </w:t>
      </w:r>
      <w:r w:rsidR="00233B65" w:rsidRPr="0056100A">
        <w:rPr>
          <w:i/>
          <w:sz w:val="22"/>
          <w:szCs w:val="22"/>
        </w:rPr>
        <w:t>e.g.</w:t>
      </w:r>
      <w:r w:rsidR="00233B65">
        <w:rPr>
          <w:sz w:val="22"/>
          <w:szCs w:val="22"/>
        </w:rPr>
        <w:t>, a request to waive the collection of a fee and a request to defer paymen</w:t>
      </w:r>
      <w:r w:rsidR="009D0BED">
        <w:rPr>
          <w:sz w:val="22"/>
          <w:szCs w:val="22"/>
        </w:rPr>
        <w:t xml:space="preserve">t of the fee while the request for waiver is being considered requires two separate requests with supporting documentation to establish both elements of the standard. When submitting the request, no specific form is required, and no specific ground must be asserted; however, historically, the majority of </w:t>
      </w:r>
      <w:r w:rsidR="002103C9">
        <w:rPr>
          <w:sz w:val="22"/>
          <w:szCs w:val="22"/>
        </w:rPr>
        <w:t xml:space="preserve">the </w:t>
      </w:r>
      <w:r w:rsidR="009D0BED">
        <w:rPr>
          <w:sz w:val="22"/>
          <w:szCs w:val="22"/>
        </w:rPr>
        <w:t xml:space="preserve">requests submitted under both sections of the law are predicated on </w:t>
      </w:r>
      <w:r w:rsidR="0056100A">
        <w:rPr>
          <w:sz w:val="22"/>
          <w:szCs w:val="22"/>
        </w:rPr>
        <w:t xml:space="preserve">an </w:t>
      </w:r>
      <w:r w:rsidR="009D0BED">
        <w:rPr>
          <w:sz w:val="22"/>
          <w:szCs w:val="22"/>
        </w:rPr>
        <w:t xml:space="preserve">assertion of financial hardship. Thus, in a situation where the applicant asserts that </w:t>
      </w:r>
      <w:r w:rsidR="0043404A">
        <w:rPr>
          <w:sz w:val="22"/>
          <w:szCs w:val="22"/>
        </w:rPr>
        <w:t xml:space="preserve">due to financial hardship, </w:t>
      </w:r>
      <w:r w:rsidR="009D0BED">
        <w:rPr>
          <w:sz w:val="22"/>
          <w:szCs w:val="22"/>
        </w:rPr>
        <w:t xml:space="preserve">payment of the fee should be deferred </w:t>
      </w:r>
      <w:r w:rsidR="002103C9">
        <w:rPr>
          <w:sz w:val="22"/>
          <w:szCs w:val="22"/>
        </w:rPr>
        <w:t xml:space="preserve">and separately </w:t>
      </w:r>
      <w:r w:rsidR="009D0BED">
        <w:rPr>
          <w:sz w:val="22"/>
          <w:szCs w:val="22"/>
        </w:rPr>
        <w:t xml:space="preserve">that payment of the fee should be waived, </w:t>
      </w:r>
      <w:r w:rsidR="002103C9">
        <w:rPr>
          <w:sz w:val="22"/>
          <w:szCs w:val="22"/>
        </w:rPr>
        <w:t>the applicant must submit sufficient financial documentation to sustain its burden of showing the elements for each request.</w:t>
      </w:r>
      <w:r w:rsidR="0043404A">
        <w:rPr>
          <w:sz w:val="22"/>
          <w:szCs w:val="22"/>
        </w:rPr>
        <w:t xml:space="preserve"> Accordingly, </w:t>
      </w:r>
      <w:r w:rsidR="002103C9">
        <w:rPr>
          <w:sz w:val="22"/>
          <w:szCs w:val="22"/>
        </w:rPr>
        <w:t xml:space="preserve">for each request, an applicant must prepare a request, gather documentation, </w:t>
      </w:r>
      <w:r w:rsidR="0043404A">
        <w:rPr>
          <w:sz w:val="22"/>
          <w:szCs w:val="22"/>
        </w:rPr>
        <w:t>present a relevant persuasive discussion showing</w:t>
      </w:r>
      <w:r w:rsidR="00AE1E07">
        <w:rPr>
          <w:sz w:val="22"/>
          <w:szCs w:val="22"/>
        </w:rPr>
        <w:t xml:space="preserve"> both</w:t>
      </w:r>
      <w:r w:rsidR="0043404A">
        <w:rPr>
          <w:sz w:val="22"/>
          <w:szCs w:val="22"/>
        </w:rPr>
        <w:t xml:space="preserve"> </w:t>
      </w:r>
      <w:r w:rsidR="00AE1E07">
        <w:rPr>
          <w:sz w:val="22"/>
          <w:szCs w:val="22"/>
        </w:rPr>
        <w:t xml:space="preserve">good cause, </w:t>
      </w:r>
      <w:r w:rsidR="00AE1E07" w:rsidRPr="0056100A">
        <w:rPr>
          <w:i/>
          <w:sz w:val="22"/>
          <w:szCs w:val="22"/>
        </w:rPr>
        <w:t>i.e.</w:t>
      </w:r>
      <w:r w:rsidR="00AE1E07">
        <w:rPr>
          <w:sz w:val="22"/>
          <w:szCs w:val="22"/>
        </w:rPr>
        <w:t xml:space="preserve">, </w:t>
      </w:r>
      <w:r w:rsidR="0043404A">
        <w:rPr>
          <w:sz w:val="22"/>
          <w:szCs w:val="22"/>
        </w:rPr>
        <w:t xml:space="preserve">that extraordinary and compelling circumstances warrant the requested relief, and that the requested relief will promote the public interest. Applicants must comply with filing procedures set forth in the FCC’s rules, </w:t>
      </w:r>
      <w:r w:rsidR="0043404A" w:rsidRPr="0056100A">
        <w:rPr>
          <w:i/>
          <w:sz w:val="22"/>
          <w:szCs w:val="22"/>
        </w:rPr>
        <w:t>e.g.</w:t>
      </w:r>
      <w:r w:rsidR="0043404A">
        <w:rPr>
          <w:sz w:val="22"/>
          <w:szCs w:val="22"/>
        </w:rPr>
        <w:t>:</w:t>
      </w:r>
      <w:r w:rsidR="00E91FA5">
        <w:rPr>
          <w:sz w:val="22"/>
          <w:szCs w:val="22"/>
        </w:rPr>
        <w:t xml:space="preserve">  </w:t>
      </w:r>
    </w:p>
    <w:p w14:paraId="1D1CC0B5" w14:textId="77777777" w:rsidR="00E91FA5" w:rsidRPr="00AF13B1" w:rsidRDefault="00E91FA5" w:rsidP="00E91FA5">
      <w:pPr>
        <w:tabs>
          <w:tab w:val="left" w:pos="720"/>
          <w:tab w:val="left" w:pos="1080"/>
        </w:tabs>
        <w:ind w:left="720"/>
        <w:rPr>
          <w:sz w:val="22"/>
          <w:szCs w:val="22"/>
        </w:rPr>
      </w:pPr>
    </w:p>
    <w:p w14:paraId="73198F55" w14:textId="0C4CD94D" w:rsidR="00E91FA5" w:rsidRPr="00AE1E07" w:rsidRDefault="00E91FA5" w:rsidP="00E91FA5">
      <w:pPr>
        <w:tabs>
          <w:tab w:val="num" w:pos="1080"/>
        </w:tabs>
        <w:ind w:left="1080" w:hanging="360"/>
        <w:rPr>
          <w:sz w:val="22"/>
          <w:szCs w:val="22"/>
        </w:rPr>
      </w:pPr>
      <w:r w:rsidRPr="00AF13B1">
        <w:rPr>
          <w:sz w:val="22"/>
          <w:szCs w:val="22"/>
        </w:rPr>
        <w:t>(</w:t>
      </w:r>
      <w:r>
        <w:rPr>
          <w:sz w:val="22"/>
          <w:szCs w:val="22"/>
        </w:rPr>
        <w:t>1</w:t>
      </w:r>
      <w:r w:rsidRPr="00AF13B1">
        <w:rPr>
          <w:sz w:val="22"/>
          <w:szCs w:val="22"/>
        </w:rPr>
        <w:t>)</w:t>
      </w:r>
      <w:r w:rsidRPr="00AF13B1">
        <w:rPr>
          <w:sz w:val="22"/>
          <w:szCs w:val="22"/>
        </w:rPr>
        <w:tab/>
      </w:r>
      <w:r w:rsidR="00E56D91">
        <w:rPr>
          <w:sz w:val="22"/>
          <w:szCs w:val="22"/>
        </w:rPr>
        <w:t>All requests must be filed at the proper location designated in the FCC’s rules. A submission directly to a staff member or to a location other than as allowed by the rules is not filed, and it may be dismissed</w:t>
      </w:r>
      <w:r w:rsidR="00C975CE">
        <w:rPr>
          <w:sz w:val="22"/>
          <w:szCs w:val="22"/>
        </w:rPr>
        <w:t xml:space="preserve"> (47 CFR </w:t>
      </w:r>
      <w:r w:rsidR="00D119B8">
        <w:rPr>
          <w:sz w:val="22"/>
          <w:szCs w:val="22"/>
        </w:rPr>
        <w:t>§§ 1.1119 &amp; 1.1166)</w:t>
      </w:r>
      <w:r w:rsidR="00E56D91">
        <w:rPr>
          <w:sz w:val="22"/>
          <w:szCs w:val="22"/>
        </w:rPr>
        <w:t xml:space="preserve">. </w:t>
      </w:r>
      <w:r w:rsidR="005F3E67">
        <w:rPr>
          <w:sz w:val="22"/>
          <w:szCs w:val="22"/>
        </w:rPr>
        <w:t xml:space="preserve">A request </w:t>
      </w:r>
      <w:r w:rsidR="00E56D91">
        <w:rPr>
          <w:sz w:val="22"/>
          <w:szCs w:val="22"/>
        </w:rPr>
        <w:t xml:space="preserve">to waive the fee that is submitted in a timely manner </w:t>
      </w:r>
      <w:r w:rsidR="00FE08FB">
        <w:rPr>
          <w:sz w:val="22"/>
          <w:szCs w:val="22"/>
        </w:rPr>
        <w:t xml:space="preserve">attached </w:t>
      </w:r>
      <w:r w:rsidR="00E56D91">
        <w:rPr>
          <w:sz w:val="22"/>
          <w:szCs w:val="22"/>
        </w:rPr>
        <w:t xml:space="preserve">with the fee </w:t>
      </w:r>
      <w:r w:rsidR="00FE08FB">
        <w:rPr>
          <w:sz w:val="22"/>
          <w:szCs w:val="22"/>
        </w:rPr>
        <w:t>must be filed at the designated lockbox or payment address</w:t>
      </w:r>
      <w:r w:rsidR="00C975CE">
        <w:rPr>
          <w:sz w:val="22"/>
          <w:szCs w:val="22"/>
        </w:rPr>
        <w:t xml:space="preserve"> (47 CFR §§ 1.1113 &amp; 1.1159</w:t>
      </w:r>
      <w:r w:rsidR="00D119B8">
        <w:rPr>
          <w:sz w:val="22"/>
          <w:szCs w:val="22"/>
        </w:rPr>
        <w:t>)</w:t>
      </w:r>
      <w:r w:rsidR="00FE08FB">
        <w:rPr>
          <w:sz w:val="22"/>
          <w:szCs w:val="22"/>
        </w:rPr>
        <w:t xml:space="preserve">. Separate requests to waive, defer, or reduce the amount of payment without payment must be filed with the Secretary, Federal Communications Commission, </w:t>
      </w:r>
      <w:r w:rsidR="00C975CE">
        <w:rPr>
          <w:sz w:val="22"/>
          <w:szCs w:val="22"/>
        </w:rPr>
        <w:t xml:space="preserve">Attention: Managing Director, </w:t>
      </w:r>
      <w:r w:rsidR="00FE08FB">
        <w:rPr>
          <w:sz w:val="22"/>
          <w:szCs w:val="22"/>
        </w:rPr>
        <w:t>W</w:t>
      </w:r>
      <w:r w:rsidR="00C975CE">
        <w:rPr>
          <w:sz w:val="22"/>
          <w:szCs w:val="22"/>
        </w:rPr>
        <w:t>a</w:t>
      </w:r>
      <w:r w:rsidR="00FE08FB">
        <w:rPr>
          <w:sz w:val="22"/>
          <w:szCs w:val="22"/>
        </w:rPr>
        <w:t>shington, DC 20554</w:t>
      </w:r>
      <w:r w:rsidR="00935B77">
        <w:rPr>
          <w:sz w:val="22"/>
          <w:szCs w:val="22"/>
        </w:rPr>
        <w:t>;</w:t>
      </w:r>
      <w:r w:rsidR="004C73FA" w:rsidRPr="00AF13B1">
        <w:rPr>
          <w:sz w:val="22"/>
          <w:szCs w:val="22"/>
        </w:rPr>
        <w:t xml:space="preserve">  </w:t>
      </w:r>
      <w:r w:rsidR="004C73FA" w:rsidRPr="00AE1E07">
        <w:rPr>
          <w:sz w:val="22"/>
          <w:szCs w:val="22"/>
        </w:rPr>
        <w:t xml:space="preserve"> </w:t>
      </w:r>
    </w:p>
    <w:p w14:paraId="369C96D5" w14:textId="77777777" w:rsidR="00E91FA5" w:rsidRPr="00CE1400" w:rsidRDefault="00E91FA5" w:rsidP="00E91FA5">
      <w:pPr>
        <w:rPr>
          <w:sz w:val="22"/>
          <w:szCs w:val="22"/>
        </w:rPr>
      </w:pPr>
    </w:p>
    <w:p w14:paraId="73335375" w14:textId="3B9978E9" w:rsidR="00E91FA5" w:rsidRPr="00AF13B1" w:rsidRDefault="00E91FA5" w:rsidP="0056100A">
      <w:pPr>
        <w:ind w:left="1080"/>
        <w:rPr>
          <w:sz w:val="22"/>
          <w:szCs w:val="22"/>
        </w:rPr>
      </w:pPr>
      <w:r w:rsidRPr="00CE1400">
        <w:rPr>
          <w:sz w:val="22"/>
          <w:szCs w:val="22"/>
        </w:rPr>
        <w:t>(2)</w:t>
      </w:r>
      <w:r w:rsidRPr="00CE1400">
        <w:rPr>
          <w:sz w:val="22"/>
          <w:szCs w:val="22"/>
        </w:rPr>
        <w:tab/>
      </w:r>
      <w:r w:rsidR="00935B77" w:rsidRPr="00CE1400">
        <w:rPr>
          <w:sz w:val="22"/>
          <w:szCs w:val="22"/>
        </w:rPr>
        <w:t>A</w:t>
      </w:r>
      <w:r w:rsidR="00935B77" w:rsidRPr="00B73715">
        <w:rPr>
          <w:sz w:val="22"/>
          <w:szCs w:val="22"/>
        </w:rPr>
        <w:t xml:space="preserve">s the Commission </w:t>
      </w:r>
      <w:r w:rsidR="00935B77" w:rsidRPr="0056100A">
        <w:rPr>
          <w:sz w:val="22"/>
          <w:szCs w:val="22"/>
        </w:rPr>
        <w:t xml:space="preserve">explained in </w:t>
      </w:r>
      <w:r w:rsidR="00935B77" w:rsidRPr="0056100A">
        <w:rPr>
          <w:i/>
          <w:sz w:val="22"/>
          <w:szCs w:val="22"/>
        </w:rPr>
        <w:t>Implementation of Section 9 of the Communications Act</w:t>
      </w:r>
      <w:r w:rsidR="00935B77" w:rsidRPr="0056100A">
        <w:rPr>
          <w:sz w:val="22"/>
          <w:szCs w:val="22"/>
        </w:rPr>
        <w:t>, Memorandum Opinion and Order, 10 FCC Rcd 12759, 12761-62, para. 13 (1995), a</w:t>
      </w:r>
      <w:r w:rsidR="00935B77" w:rsidRPr="00AE1E07">
        <w:rPr>
          <w:sz w:val="22"/>
          <w:szCs w:val="22"/>
        </w:rPr>
        <w:t xml:space="preserve">n applicant asserting fee relief based on </w:t>
      </w:r>
      <w:r w:rsidR="00935B77" w:rsidRPr="00CE1400">
        <w:rPr>
          <w:sz w:val="22"/>
          <w:szCs w:val="22"/>
        </w:rPr>
        <w:t xml:space="preserve">financial </w:t>
      </w:r>
      <w:r w:rsidR="00935B77" w:rsidRPr="00B73715">
        <w:rPr>
          <w:sz w:val="22"/>
          <w:szCs w:val="22"/>
        </w:rPr>
        <w:t>hardship must fully document its financial</w:t>
      </w:r>
      <w:r w:rsidR="00935B77" w:rsidRPr="0056100A">
        <w:rPr>
          <w:sz w:val="22"/>
          <w:szCs w:val="22"/>
        </w:rPr>
        <w:t xml:space="preserve"> position to show that the applicant lacks sufficient funds to pay the fee and, in the case of regulatory fees, maintain its service to the public. Accordingly, an applicant may need to assemble for filing copies of </w:t>
      </w:r>
      <w:r w:rsidR="00113FF1" w:rsidRPr="0056100A">
        <w:rPr>
          <w:color w:val="000000"/>
          <w:sz w:val="22"/>
          <w:szCs w:val="22"/>
        </w:rPr>
        <w:t>balance sheet</w:t>
      </w:r>
      <w:r w:rsidR="0056100A">
        <w:rPr>
          <w:color w:val="000000"/>
          <w:sz w:val="22"/>
          <w:szCs w:val="22"/>
        </w:rPr>
        <w:t>s</w:t>
      </w:r>
      <w:r w:rsidR="00113FF1" w:rsidRPr="0056100A">
        <w:rPr>
          <w:color w:val="000000"/>
          <w:sz w:val="22"/>
          <w:szCs w:val="22"/>
        </w:rPr>
        <w:t xml:space="preserve"> and profit and loss statement</w:t>
      </w:r>
      <w:r w:rsidR="0056100A">
        <w:rPr>
          <w:color w:val="000000"/>
          <w:sz w:val="22"/>
          <w:szCs w:val="22"/>
        </w:rPr>
        <w:t>s</w:t>
      </w:r>
      <w:r w:rsidR="00113FF1" w:rsidRPr="0056100A">
        <w:rPr>
          <w:color w:val="000000"/>
          <w:sz w:val="22"/>
          <w:szCs w:val="22"/>
        </w:rPr>
        <w:t xml:space="preserve"> (audited, if </w:t>
      </w:r>
      <w:r w:rsidR="00113FF1" w:rsidRPr="0056100A">
        <w:rPr>
          <w:color w:val="000000"/>
          <w:sz w:val="22"/>
          <w:szCs w:val="22"/>
        </w:rPr>
        <w:lastRenderedPageBreak/>
        <w:t>available), a cash flow projection for the next twelve months (with an explanation of how calculated), a list of officers and their individual compensation, together with a list of their highest paid employees, other than officers, and the amount of their compensation, or similar information.</w:t>
      </w:r>
      <w:r w:rsidRPr="00AF13B1">
        <w:rPr>
          <w:sz w:val="22"/>
          <w:szCs w:val="22"/>
        </w:rPr>
        <w:t xml:space="preserve">   </w:t>
      </w:r>
    </w:p>
    <w:p w14:paraId="13159FE7" w14:textId="77777777" w:rsidR="0075601E" w:rsidRPr="00AF13B1" w:rsidRDefault="0075601E" w:rsidP="0075601E">
      <w:pPr>
        <w:rPr>
          <w:sz w:val="22"/>
          <w:szCs w:val="22"/>
        </w:rPr>
      </w:pPr>
    </w:p>
    <w:p w14:paraId="1C3C2B2D" w14:textId="09C05884" w:rsidR="006F6E34" w:rsidRPr="00AF13B1" w:rsidRDefault="00B76DCC" w:rsidP="00B76DCC">
      <w:pPr>
        <w:ind w:left="360" w:hanging="360"/>
        <w:rPr>
          <w:sz w:val="22"/>
          <w:szCs w:val="22"/>
        </w:rPr>
      </w:pPr>
      <w:r w:rsidRPr="00AF13B1">
        <w:rPr>
          <w:sz w:val="22"/>
          <w:szCs w:val="22"/>
        </w:rPr>
        <w:tab/>
        <w:t>This information collection</w:t>
      </w:r>
      <w:r w:rsidR="00113FF1">
        <w:rPr>
          <w:sz w:val="22"/>
          <w:szCs w:val="22"/>
        </w:rPr>
        <w:t xml:space="preserve"> is from “businesses and other non-profits” entities</w:t>
      </w:r>
      <w:r w:rsidR="00AE1E07">
        <w:rPr>
          <w:sz w:val="22"/>
          <w:szCs w:val="22"/>
        </w:rPr>
        <w:t>, not “individuals,” and it</w:t>
      </w:r>
      <w:r w:rsidRPr="00AF13B1">
        <w:rPr>
          <w:sz w:val="22"/>
          <w:szCs w:val="22"/>
        </w:rPr>
        <w:t xml:space="preserve"> does not </w:t>
      </w:r>
      <w:r w:rsidR="00AE1E07">
        <w:rPr>
          <w:sz w:val="22"/>
          <w:szCs w:val="22"/>
        </w:rPr>
        <w:t xml:space="preserve">seek </w:t>
      </w:r>
      <w:r w:rsidRPr="00AF13B1">
        <w:rPr>
          <w:sz w:val="22"/>
          <w:szCs w:val="22"/>
        </w:rPr>
        <w:t>private matters of a sensitive nature</w:t>
      </w:r>
      <w:r w:rsidR="00AE1E07">
        <w:rPr>
          <w:sz w:val="22"/>
          <w:szCs w:val="22"/>
        </w:rPr>
        <w:t xml:space="preserve">; therefore, there is </w:t>
      </w:r>
      <w:r w:rsidRPr="00AF13B1">
        <w:rPr>
          <w:sz w:val="22"/>
          <w:szCs w:val="22"/>
        </w:rPr>
        <w:t xml:space="preserve">no need for a Privacy Impact Assessment.  </w:t>
      </w:r>
    </w:p>
    <w:p w14:paraId="4B510E6D" w14:textId="77777777" w:rsidR="006F6E34" w:rsidRPr="00AF13B1" w:rsidRDefault="006F6E34" w:rsidP="00B76DCC">
      <w:pPr>
        <w:ind w:left="360" w:hanging="360"/>
        <w:rPr>
          <w:sz w:val="22"/>
          <w:szCs w:val="22"/>
        </w:rPr>
      </w:pPr>
    </w:p>
    <w:p w14:paraId="7FA34476" w14:textId="6B006BEA" w:rsidR="003A6848" w:rsidRPr="00AF13B1" w:rsidRDefault="006F6E34" w:rsidP="00E566FA">
      <w:pPr>
        <w:ind w:left="360" w:hanging="360"/>
        <w:rPr>
          <w:sz w:val="22"/>
          <w:szCs w:val="22"/>
        </w:rPr>
      </w:pPr>
      <w:r w:rsidRPr="00AF13B1">
        <w:rPr>
          <w:sz w:val="22"/>
          <w:szCs w:val="22"/>
        </w:rPr>
        <w:tab/>
      </w:r>
      <w:r w:rsidR="0075601E" w:rsidRPr="00AF13B1">
        <w:rPr>
          <w:sz w:val="22"/>
          <w:szCs w:val="22"/>
        </w:rPr>
        <w:t xml:space="preserve">Statutory authority for this collection of information is contained in 47 U.S.C. </w:t>
      </w:r>
      <w:r w:rsidR="00AE1E07">
        <w:rPr>
          <w:sz w:val="22"/>
          <w:szCs w:val="22"/>
        </w:rPr>
        <w:t>§</w:t>
      </w:r>
      <w:r w:rsidR="0075601E" w:rsidRPr="00AF13B1">
        <w:rPr>
          <w:sz w:val="22"/>
          <w:szCs w:val="22"/>
        </w:rPr>
        <w:t xml:space="preserve">§ </w:t>
      </w:r>
      <w:r w:rsidR="00CE1400">
        <w:rPr>
          <w:sz w:val="22"/>
          <w:szCs w:val="22"/>
        </w:rPr>
        <w:t xml:space="preserve">158 &amp; </w:t>
      </w:r>
      <w:r w:rsidR="0075601E" w:rsidRPr="00AF13B1">
        <w:rPr>
          <w:sz w:val="22"/>
          <w:szCs w:val="22"/>
        </w:rPr>
        <w:t>159.</w:t>
      </w:r>
      <w:r w:rsidR="003A6848" w:rsidRPr="00AF13B1">
        <w:rPr>
          <w:sz w:val="22"/>
          <w:szCs w:val="22"/>
        </w:rPr>
        <w:t xml:space="preserve"> </w:t>
      </w:r>
    </w:p>
    <w:p w14:paraId="35864D0B" w14:textId="77777777" w:rsidR="00C15F10" w:rsidRPr="00AF13B1" w:rsidRDefault="00C15F10" w:rsidP="0075601E">
      <w:pPr>
        <w:rPr>
          <w:sz w:val="22"/>
          <w:szCs w:val="22"/>
        </w:rPr>
      </w:pPr>
    </w:p>
    <w:p w14:paraId="7C46614E" w14:textId="665B3220" w:rsidR="0075601E" w:rsidRPr="00AF13B1" w:rsidRDefault="0075601E" w:rsidP="00C15F10">
      <w:pPr>
        <w:ind w:left="360" w:hanging="360"/>
        <w:rPr>
          <w:sz w:val="22"/>
          <w:szCs w:val="22"/>
        </w:rPr>
      </w:pPr>
      <w:r w:rsidRPr="00AF13B1">
        <w:rPr>
          <w:sz w:val="22"/>
          <w:szCs w:val="22"/>
        </w:rPr>
        <w:t>2.  The</w:t>
      </w:r>
      <w:r w:rsidR="00C222CF" w:rsidRPr="00AF13B1">
        <w:rPr>
          <w:sz w:val="22"/>
          <w:szCs w:val="22"/>
        </w:rPr>
        <w:t xml:space="preserve"> Commission will use the</w:t>
      </w:r>
      <w:r w:rsidRPr="00AF13B1">
        <w:rPr>
          <w:sz w:val="22"/>
          <w:szCs w:val="22"/>
        </w:rPr>
        <w:t xml:space="preserve"> information </w:t>
      </w:r>
      <w:r w:rsidR="0055537A">
        <w:rPr>
          <w:sz w:val="22"/>
          <w:szCs w:val="22"/>
        </w:rPr>
        <w:t xml:space="preserve">that is </w:t>
      </w:r>
      <w:r w:rsidR="00931DEA">
        <w:rPr>
          <w:sz w:val="22"/>
          <w:szCs w:val="22"/>
        </w:rPr>
        <w:t xml:space="preserve">submitted in support of </w:t>
      </w:r>
      <w:r w:rsidR="00CE1400">
        <w:rPr>
          <w:sz w:val="22"/>
          <w:szCs w:val="22"/>
        </w:rPr>
        <w:t xml:space="preserve">requests for a waiver or deferral of the payment of an application fee and the waiver, deferral, or reduction of an annual regulatory fee </w:t>
      </w:r>
      <w:r w:rsidR="00931DEA">
        <w:rPr>
          <w:sz w:val="22"/>
          <w:szCs w:val="22"/>
        </w:rPr>
        <w:t xml:space="preserve">to determine if </w:t>
      </w:r>
      <w:r w:rsidR="00CE1400">
        <w:rPr>
          <w:sz w:val="22"/>
          <w:szCs w:val="22"/>
        </w:rPr>
        <w:t>the applicant has met the statutory and regulatory legal standards</w:t>
      </w:r>
      <w:r w:rsidR="0056100A">
        <w:rPr>
          <w:sz w:val="22"/>
          <w:szCs w:val="22"/>
        </w:rPr>
        <w:t xml:space="preserve"> to warrant relief</w:t>
      </w:r>
      <w:r w:rsidR="00931DEA">
        <w:rPr>
          <w:sz w:val="22"/>
          <w:szCs w:val="22"/>
        </w:rPr>
        <w:t xml:space="preserve">.  </w:t>
      </w:r>
      <w:r w:rsidR="0055537A">
        <w:rPr>
          <w:sz w:val="22"/>
          <w:szCs w:val="22"/>
        </w:rPr>
        <w:t xml:space="preserve"> </w:t>
      </w:r>
    </w:p>
    <w:p w14:paraId="330FE406" w14:textId="77777777" w:rsidR="0075601E" w:rsidRPr="00AF13B1" w:rsidRDefault="0075601E" w:rsidP="0075601E">
      <w:pPr>
        <w:rPr>
          <w:sz w:val="22"/>
          <w:szCs w:val="22"/>
        </w:rPr>
      </w:pPr>
    </w:p>
    <w:p w14:paraId="03AB893C" w14:textId="26AAB6FF" w:rsidR="0075601E" w:rsidRPr="00AF13B1" w:rsidRDefault="0075601E" w:rsidP="00C15F10">
      <w:pPr>
        <w:ind w:left="360" w:hanging="360"/>
        <w:rPr>
          <w:sz w:val="22"/>
          <w:szCs w:val="22"/>
        </w:rPr>
      </w:pPr>
      <w:r w:rsidRPr="00AF13B1">
        <w:rPr>
          <w:sz w:val="22"/>
          <w:szCs w:val="22"/>
        </w:rPr>
        <w:t xml:space="preserve">3.  </w:t>
      </w:r>
      <w:r w:rsidRPr="00B7351F">
        <w:rPr>
          <w:sz w:val="22"/>
          <w:szCs w:val="22"/>
        </w:rPr>
        <w:t>The use of information technology is not feasible in this instance.</w:t>
      </w:r>
      <w:r w:rsidR="001E7157" w:rsidRPr="00B7351F">
        <w:rPr>
          <w:sz w:val="22"/>
          <w:szCs w:val="22"/>
        </w:rPr>
        <w:t xml:space="preserve"> </w:t>
      </w:r>
    </w:p>
    <w:p w14:paraId="66BC681C" w14:textId="77777777" w:rsidR="0075601E" w:rsidRPr="00AF13B1" w:rsidRDefault="0075601E" w:rsidP="0075601E">
      <w:pPr>
        <w:rPr>
          <w:sz w:val="22"/>
          <w:szCs w:val="22"/>
        </w:rPr>
      </w:pPr>
    </w:p>
    <w:p w14:paraId="64F2E58B" w14:textId="1A14CA08" w:rsidR="0075601E" w:rsidRPr="00AF13B1" w:rsidRDefault="0075601E" w:rsidP="00C15F10">
      <w:pPr>
        <w:ind w:left="360" w:hanging="360"/>
        <w:rPr>
          <w:sz w:val="22"/>
          <w:szCs w:val="22"/>
        </w:rPr>
      </w:pPr>
      <w:r w:rsidRPr="00AF13B1">
        <w:rPr>
          <w:sz w:val="22"/>
          <w:szCs w:val="22"/>
        </w:rPr>
        <w:t xml:space="preserve">4.  The information </w:t>
      </w:r>
      <w:r w:rsidR="00352CAD" w:rsidRPr="00AF13B1">
        <w:rPr>
          <w:sz w:val="22"/>
          <w:szCs w:val="22"/>
        </w:rPr>
        <w:t xml:space="preserve">that </w:t>
      </w:r>
      <w:r w:rsidR="0056100A">
        <w:rPr>
          <w:sz w:val="22"/>
          <w:szCs w:val="22"/>
        </w:rPr>
        <w:t>applicants</w:t>
      </w:r>
      <w:r w:rsidR="0056100A" w:rsidRPr="00AF13B1">
        <w:rPr>
          <w:sz w:val="22"/>
          <w:szCs w:val="22"/>
        </w:rPr>
        <w:t xml:space="preserve"> </w:t>
      </w:r>
      <w:r w:rsidR="00352CAD" w:rsidRPr="00AF13B1">
        <w:rPr>
          <w:sz w:val="22"/>
          <w:szCs w:val="22"/>
        </w:rPr>
        <w:t xml:space="preserve">must </w:t>
      </w:r>
      <w:r w:rsidRPr="00AF13B1">
        <w:rPr>
          <w:sz w:val="22"/>
          <w:szCs w:val="22"/>
        </w:rPr>
        <w:t>submit is not available elsewhere in the FCC's records, nor is it submitted to other agencies. There are no similar data available.</w:t>
      </w:r>
    </w:p>
    <w:p w14:paraId="555CEA80" w14:textId="77777777" w:rsidR="0075601E" w:rsidRPr="00AF13B1" w:rsidRDefault="0075601E" w:rsidP="0075601E">
      <w:pPr>
        <w:rPr>
          <w:sz w:val="22"/>
          <w:szCs w:val="22"/>
        </w:rPr>
      </w:pPr>
    </w:p>
    <w:p w14:paraId="689D04A4" w14:textId="77777777" w:rsidR="006C2874" w:rsidRPr="00AF13B1" w:rsidRDefault="0075601E" w:rsidP="000610B3">
      <w:pPr>
        <w:ind w:left="360" w:hanging="360"/>
        <w:rPr>
          <w:sz w:val="22"/>
          <w:szCs w:val="22"/>
        </w:rPr>
      </w:pPr>
      <w:r w:rsidRPr="00AF13B1">
        <w:rPr>
          <w:sz w:val="22"/>
          <w:szCs w:val="22"/>
        </w:rPr>
        <w:t xml:space="preserve">5.  In conformance with the Paperwork Reduction Act of 1995, the Commission is making an effort to minimize the burden on all respondents, regardless of size.  </w:t>
      </w:r>
    </w:p>
    <w:p w14:paraId="6AC8071B" w14:textId="77777777" w:rsidR="006C2874" w:rsidRPr="00AF13B1" w:rsidRDefault="006C2874" w:rsidP="000610B3">
      <w:pPr>
        <w:ind w:left="360" w:hanging="360"/>
        <w:rPr>
          <w:sz w:val="22"/>
          <w:szCs w:val="22"/>
        </w:rPr>
      </w:pPr>
    </w:p>
    <w:p w14:paraId="16C5767F" w14:textId="09C91D61" w:rsidR="006C2874" w:rsidRPr="00AF13B1" w:rsidRDefault="006C2874" w:rsidP="000610B3">
      <w:pPr>
        <w:ind w:left="360" w:hanging="360"/>
        <w:rPr>
          <w:sz w:val="22"/>
          <w:szCs w:val="22"/>
        </w:rPr>
      </w:pPr>
      <w:r w:rsidRPr="00AF13B1">
        <w:rPr>
          <w:sz w:val="22"/>
          <w:szCs w:val="22"/>
        </w:rPr>
        <w:tab/>
        <w:t>(a)</w:t>
      </w:r>
      <w:r w:rsidRPr="00AF13B1">
        <w:rPr>
          <w:sz w:val="22"/>
          <w:szCs w:val="22"/>
        </w:rPr>
        <w:tab/>
      </w:r>
      <w:r w:rsidR="0075601E" w:rsidRPr="00AF13B1">
        <w:rPr>
          <w:sz w:val="22"/>
          <w:szCs w:val="22"/>
        </w:rPr>
        <w:t xml:space="preserve">The collection will have minimal impact on all </w:t>
      </w:r>
      <w:r w:rsidR="00791A0E">
        <w:rPr>
          <w:sz w:val="22"/>
          <w:szCs w:val="22"/>
        </w:rPr>
        <w:t>applicants</w:t>
      </w:r>
      <w:r w:rsidR="0075601E" w:rsidRPr="00AF13B1">
        <w:rPr>
          <w:sz w:val="22"/>
          <w:szCs w:val="22"/>
        </w:rPr>
        <w:t xml:space="preserve">.   </w:t>
      </w:r>
    </w:p>
    <w:p w14:paraId="305F97F7" w14:textId="77777777" w:rsidR="006C2874" w:rsidRPr="00AF13B1" w:rsidRDefault="006C2874" w:rsidP="000610B3">
      <w:pPr>
        <w:ind w:left="360" w:hanging="360"/>
        <w:rPr>
          <w:sz w:val="22"/>
          <w:szCs w:val="22"/>
        </w:rPr>
      </w:pPr>
    </w:p>
    <w:p w14:paraId="5E55B08D" w14:textId="1CC14551" w:rsidR="006C2874" w:rsidRPr="00AF13B1" w:rsidRDefault="006C2874" w:rsidP="000610B3">
      <w:pPr>
        <w:ind w:left="360" w:hanging="360"/>
        <w:rPr>
          <w:sz w:val="22"/>
          <w:szCs w:val="22"/>
        </w:rPr>
      </w:pPr>
      <w:r w:rsidRPr="00AF13B1">
        <w:rPr>
          <w:sz w:val="22"/>
          <w:szCs w:val="22"/>
        </w:rPr>
        <w:tab/>
        <w:t>(b)</w:t>
      </w:r>
      <w:r w:rsidRPr="00AF13B1">
        <w:rPr>
          <w:sz w:val="22"/>
          <w:szCs w:val="22"/>
        </w:rPr>
        <w:tab/>
      </w:r>
      <w:r w:rsidR="00CE1400">
        <w:rPr>
          <w:sz w:val="22"/>
          <w:szCs w:val="22"/>
        </w:rPr>
        <w:t>Each year t</w:t>
      </w:r>
      <w:r w:rsidR="00CE1400" w:rsidRPr="00AF13B1">
        <w:rPr>
          <w:sz w:val="22"/>
          <w:szCs w:val="22"/>
        </w:rPr>
        <w:t xml:space="preserve">here </w:t>
      </w:r>
      <w:r w:rsidR="0075601E" w:rsidRPr="00AF13B1">
        <w:rPr>
          <w:sz w:val="22"/>
          <w:szCs w:val="22"/>
        </w:rPr>
        <w:t xml:space="preserve">will be approximately </w:t>
      </w:r>
      <w:r w:rsidR="00204735">
        <w:rPr>
          <w:sz w:val="22"/>
          <w:szCs w:val="22"/>
        </w:rPr>
        <w:t>250</w:t>
      </w:r>
      <w:r w:rsidR="0075601E" w:rsidRPr="00AF13B1">
        <w:rPr>
          <w:sz w:val="22"/>
          <w:szCs w:val="22"/>
        </w:rPr>
        <w:t xml:space="preserve"> requests for </w:t>
      </w:r>
      <w:r w:rsidR="00CE1400">
        <w:rPr>
          <w:sz w:val="22"/>
          <w:szCs w:val="22"/>
        </w:rPr>
        <w:t xml:space="preserve">waiver, deferral, or reduction under </w:t>
      </w:r>
      <w:r w:rsidR="0075601E" w:rsidRPr="00AF13B1">
        <w:rPr>
          <w:sz w:val="22"/>
          <w:szCs w:val="22"/>
        </w:rPr>
        <w:t xml:space="preserve">Section 9 </w:t>
      </w:r>
      <w:r w:rsidR="00CE1400">
        <w:rPr>
          <w:sz w:val="22"/>
          <w:szCs w:val="22"/>
        </w:rPr>
        <w:t xml:space="preserve">and approximately </w:t>
      </w:r>
      <w:r w:rsidR="00204735">
        <w:rPr>
          <w:sz w:val="22"/>
          <w:szCs w:val="22"/>
        </w:rPr>
        <w:t>9</w:t>
      </w:r>
      <w:r w:rsidR="0075601E" w:rsidRPr="00AF13B1">
        <w:rPr>
          <w:sz w:val="22"/>
          <w:szCs w:val="22"/>
        </w:rPr>
        <w:t xml:space="preserve">0 requests for </w:t>
      </w:r>
      <w:r w:rsidR="00CE1400">
        <w:rPr>
          <w:sz w:val="22"/>
          <w:szCs w:val="22"/>
        </w:rPr>
        <w:t xml:space="preserve">waiver or deferral under </w:t>
      </w:r>
      <w:r w:rsidR="0075601E" w:rsidRPr="00AF13B1">
        <w:rPr>
          <w:sz w:val="22"/>
          <w:szCs w:val="22"/>
        </w:rPr>
        <w:t xml:space="preserve">Section 8.   </w:t>
      </w:r>
    </w:p>
    <w:p w14:paraId="1862F88D" w14:textId="77777777" w:rsidR="006C2874" w:rsidRPr="00AF13B1" w:rsidRDefault="006C2874" w:rsidP="000610B3">
      <w:pPr>
        <w:ind w:left="360" w:hanging="360"/>
        <w:rPr>
          <w:sz w:val="22"/>
          <w:szCs w:val="22"/>
        </w:rPr>
      </w:pPr>
    </w:p>
    <w:p w14:paraId="27E5FF35" w14:textId="7B8BBB5A" w:rsidR="0075601E" w:rsidRPr="00AF13B1" w:rsidRDefault="006C2874" w:rsidP="00DF1EBF">
      <w:pPr>
        <w:ind w:left="720" w:hanging="360"/>
        <w:rPr>
          <w:sz w:val="22"/>
          <w:szCs w:val="22"/>
        </w:rPr>
      </w:pPr>
      <w:r w:rsidRPr="00AF13B1">
        <w:rPr>
          <w:sz w:val="22"/>
          <w:szCs w:val="22"/>
        </w:rPr>
        <w:t>(c)</w:t>
      </w:r>
      <w:r w:rsidRPr="00AF13B1">
        <w:rPr>
          <w:sz w:val="22"/>
          <w:szCs w:val="22"/>
        </w:rPr>
        <w:tab/>
      </w:r>
      <w:r w:rsidR="00DF1EBF">
        <w:rPr>
          <w:sz w:val="22"/>
          <w:szCs w:val="22"/>
        </w:rPr>
        <w:t xml:space="preserve">The </w:t>
      </w:r>
      <w:r w:rsidR="00CE1400">
        <w:rPr>
          <w:sz w:val="22"/>
          <w:szCs w:val="22"/>
        </w:rPr>
        <w:t>required financial documentation to support a request for waiver, deferral, or reduction ordinarily is</w:t>
      </w:r>
      <w:r w:rsidR="00791A0E">
        <w:rPr>
          <w:sz w:val="22"/>
          <w:szCs w:val="22"/>
        </w:rPr>
        <w:t xml:space="preserve"> or should be</w:t>
      </w:r>
      <w:r w:rsidR="00CE1400">
        <w:rPr>
          <w:sz w:val="22"/>
          <w:szCs w:val="22"/>
        </w:rPr>
        <w:t xml:space="preserve"> maintained as business records or has been assembled for submission in connection with other required commercial or judicial transactions or proceedings.</w:t>
      </w:r>
    </w:p>
    <w:p w14:paraId="3D7C60C2" w14:textId="77777777" w:rsidR="0075601E" w:rsidRPr="00AF13B1" w:rsidRDefault="0075601E" w:rsidP="000610B3">
      <w:pPr>
        <w:ind w:left="360" w:hanging="360"/>
        <w:rPr>
          <w:sz w:val="22"/>
          <w:szCs w:val="22"/>
        </w:rPr>
      </w:pPr>
    </w:p>
    <w:p w14:paraId="6798B769" w14:textId="2DAA6C9A" w:rsidR="0075601E" w:rsidRPr="00AF13B1" w:rsidRDefault="0075601E" w:rsidP="000610B3">
      <w:pPr>
        <w:ind w:left="360" w:hanging="360"/>
        <w:rPr>
          <w:sz w:val="22"/>
          <w:szCs w:val="22"/>
        </w:rPr>
      </w:pPr>
      <w:r w:rsidRPr="00AF13B1">
        <w:rPr>
          <w:sz w:val="22"/>
          <w:szCs w:val="22"/>
        </w:rPr>
        <w:t>6.  If the</w:t>
      </w:r>
      <w:r w:rsidR="00FE4400">
        <w:rPr>
          <w:sz w:val="22"/>
          <w:szCs w:val="22"/>
        </w:rPr>
        <w:t xml:space="preserve"> FCC did not collect the information, it </w:t>
      </w:r>
      <w:r w:rsidRPr="00AF13B1">
        <w:rPr>
          <w:sz w:val="22"/>
          <w:szCs w:val="22"/>
        </w:rPr>
        <w:t xml:space="preserve">would </w:t>
      </w:r>
      <w:r w:rsidR="00FE4400">
        <w:rPr>
          <w:sz w:val="22"/>
          <w:szCs w:val="22"/>
        </w:rPr>
        <w:t xml:space="preserve">be limited to considering a request based on assertions, and it would lack </w:t>
      </w:r>
      <w:r w:rsidRPr="00AF13B1">
        <w:rPr>
          <w:sz w:val="22"/>
          <w:szCs w:val="22"/>
        </w:rPr>
        <w:t xml:space="preserve">a reliable method for determining </w:t>
      </w:r>
      <w:r w:rsidR="00FE4400">
        <w:rPr>
          <w:sz w:val="22"/>
          <w:szCs w:val="22"/>
        </w:rPr>
        <w:t xml:space="preserve">the existence of both good cause and that the public interest is served sufficient to permit the waiver, deferral, or reduction of a required fee. </w:t>
      </w:r>
    </w:p>
    <w:p w14:paraId="68C1152D" w14:textId="77777777" w:rsidR="0075601E" w:rsidRPr="00AF13B1" w:rsidRDefault="0075601E" w:rsidP="000610B3">
      <w:pPr>
        <w:ind w:left="360" w:hanging="360"/>
        <w:rPr>
          <w:sz w:val="22"/>
          <w:szCs w:val="22"/>
        </w:rPr>
      </w:pPr>
    </w:p>
    <w:p w14:paraId="52565DFA" w14:textId="0378C9C4" w:rsidR="0075601E" w:rsidRPr="00AF13B1" w:rsidRDefault="0075601E" w:rsidP="000610B3">
      <w:pPr>
        <w:ind w:left="360" w:hanging="360"/>
        <w:rPr>
          <w:sz w:val="22"/>
          <w:szCs w:val="22"/>
        </w:rPr>
      </w:pPr>
      <w:r w:rsidRPr="00AF13B1">
        <w:rPr>
          <w:sz w:val="22"/>
          <w:szCs w:val="22"/>
        </w:rPr>
        <w:t>7.  The collection does not contain special circumstances. This collection of information is consistent with the guidelines of 5 CFR §</w:t>
      </w:r>
      <w:r w:rsidR="00C6055C" w:rsidRPr="00AF13B1">
        <w:rPr>
          <w:sz w:val="22"/>
          <w:szCs w:val="22"/>
        </w:rPr>
        <w:t xml:space="preserve"> </w:t>
      </w:r>
      <w:r w:rsidRPr="00AF13B1">
        <w:rPr>
          <w:sz w:val="22"/>
          <w:szCs w:val="22"/>
        </w:rPr>
        <w:t>1320.6.</w:t>
      </w:r>
    </w:p>
    <w:p w14:paraId="5660189C" w14:textId="77777777" w:rsidR="00EB7C73" w:rsidRPr="00AF13B1" w:rsidRDefault="00EB7C73" w:rsidP="000610B3">
      <w:pPr>
        <w:ind w:left="360" w:hanging="360"/>
        <w:rPr>
          <w:sz w:val="22"/>
          <w:szCs w:val="22"/>
        </w:rPr>
      </w:pPr>
    </w:p>
    <w:p w14:paraId="3F9CFBE1" w14:textId="68027D4E" w:rsidR="0075601E" w:rsidRPr="00AF13B1" w:rsidRDefault="0075601E" w:rsidP="000610B3">
      <w:pPr>
        <w:ind w:left="360" w:hanging="360"/>
        <w:rPr>
          <w:sz w:val="22"/>
          <w:szCs w:val="22"/>
        </w:rPr>
      </w:pPr>
      <w:r w:rsidRPr="00AF13B1">
        <w:rPr>
          <w:sz w:val="22"/>
          <w:szCs w:val="22"/>
        </w:rPr>
        <w:t xml:space="preserve">8.   </w:t>
      </w:r>
      <w:r w:rsidR="00C44215" w:rsidRPr="00AF13B1">
        <w:rPr>
          <w:sz w:val="22"/>
          <w:szCs w:val="22"/>
        </w:rPr>
        <w:t xml:space="preserve">The Commission published a notice in the </w:t>
      </w:r>
      <w:r w:rsidR="00C44215" w:rsidRPr="00AF13B1">
        <w:rPr>
          <w:i/>
          <w:sz w:val="22"/>
          <w:szCs w:val="22"/>
        </w:rPr>
        <w:t>Federal Register</w:t>
      </w:r>
      <w:r w:rsidR="00C44215" w:rsidRPr="00AF13B1">
        <w:rPr>
          <w:sz w:val="22"/>
          <w:szCs w:val="22"/>
        </w:rPr>
        <w:t xml:space="preserve"> on</w:t>
      </w:r>
      <w:r w:rsidR="00C26619">
        <w:rPr>
          <w:sz w:val="22"/>
          <w:szCs w:val="22"/>
        </w:rPr>
        <w:t xml:space="preserve"> </w:t>
      </w:r>
      <w:r w:rsidR="00975BA9">
        <w:rPr>
          <w:sz w:val="22"/>
          <w:szCs w:val="22"/>
        </w:rPr>
        <w:t xml:space="preserve">September </w:t>
      </w:r>
      <w:r w:rsidR="00866403">
        <w:rPr>
          <w:sz w:val="22"/>
          <w:szCs w:val="22"/>
        </w:rPr>
        <w:t>22</w:t>
      </w:r>
      <w:r w:rsidR="00C26619">
        <w:rPr>
          <w:sz w:val="22"/>
          <w:szCs w:val="22"/>
        </w:rPr>
        <w:t>, 201</w:t>
      </w:r>
      <w:r w:rsidR="00975BA9">
        <w:rPr>
          <w:sz w:val="22"/>
          <w:szCs w:val="22"/>
        </w:rPr>
        <w:t>6</w:t>
      </w:r>
      <w:r w:rsidR="00C26619">
        <w:rPr>
          <w:sz w:val="22"/>
          <w:szCs w:val="22"/>
        </w:rPr>
        <w:t xml:space="preserve">, </w:t>
      </w:r>
      <w:r w:rsidR="00C44215" w:rsidRPr="00AF13B1">
        <w:rPr>
          <w:sz w:val="22"/>
          <w:szCs w:val="22"/>
        </w:rPr>
        <w:t xml:space="preserve">to </w:t>
      </w:r>
      <w:r w:rsidR="00C26619">
        <w:rPr>
          <w:sz w:val="22"/>
          <w:szCs w:val="22"/>
        </w:rPr>
        <w:t xml:space="preserve">initiate </w:t>
      </w:r>
      <w:r w:rsidR="00C44215" w:rsidRPr="00AF13B1">
        <w:rPr>
          <w:sz w:val="22"/>
          <w:szCs w:val="22"/>
        </w:rPr>
        <w:t xml:space="preserve">the </w:t>
      </w:r>
      <w:r w:rsidRPr="00AF13B1">
        <w:rPr>
          <w:sz w:val="22"/>
          <w:szCs w:val="22"/>
        </w:rPr>
        <w:t xml:space="preserve">60-day comment </w:t>
      </w:r>
      <w:r w:rsidR="00C26619">
        <w:rPr>
          <w:sz w:val="22"/>
          <w:szCs w:val="22"/>
        </w:rPr>
        <w:t xml:space="preserve">period </w:t>
      </w:r>
      <w:r w:rsidR="00DF1EBF" w:rsidRPr="005B2A94">
        <w:rPr>
          <w:sz w:val="22"/>
          <w:szCs w:val="22"/>
        </w:rPr>
        <w:t>(</w:t>
      </w:r>
      <w:r w:rsidR="00866403" w:rsidRPr="005B2A94">
        <w:rPr>
          <w:sz w:val="22"/>
          <w:szCs w:val="22"/>
        </w:rPr>
        <w:t>81</w:t>
      </w:r>
      <w:r w:rsidR="00C26619" w:rsidRPr="005B2A94">
        <w:rPr>
          <w:sz w:val="22"/>
          <w:szCs w:val="22"/>
        </w:rPr>
        <w:t xml:space="preserve"> </w:t>
      </w:r>
      <w:r w:rsidR="00EB7C73" w:rsidRPr="005B2A94">
        <w:rPr>
          <w:sz w:val="22"/>
          <w:szCs w:val="22"/>
        </w:rPr>
        <w:t xml:space="preserve">FR </w:t>
      </w:r>
      <w:r w:rsidR="00866403" w:rsidRPr="005B2A94">
        <w:rPr>
          <w:sz w:val="22"/>
          <w:szCs w:val="22"/>
        </w:rPr>
        <w:t>65356</w:t>
      </w:r>
      <w:r w:rsidR="00EB7C73" w:rsidRPr="005B2A94">
        <w:rPr>
          <w:sz w:val="22"/>
          <w:szCs w:val="22"/>
        </w:rPr>
        <w:t>)</w:t>
      </w:r>
      <w:r w:rsidR="005372E9" w:rsidRPr="005B2A94">
        <w:rPr>
          <w:sz w:val="22"/>
          <w:szCs w:val="22"/>
        </w:rPr>
        <w:t>.</w:t>
      </w:r>
      <w:r w:rsidR="00C44215" w:rsidRPr="00AF13B1">
        <w:rPr>
          <w:sz w:val="22"/>
          <w:szCs w:val="22"/>
        </w:rPr>
        <w:t xml:space="preserve">  </w:t>
      </w:r>
      <w:r w:rsidR="00C44215" w:rsidRPr="00AC7C39">
        <w:rPr>
          <w:sz w:val="22"/>
          <w:szCs w:val="22"/>
        </w:rPr>
        <w:t>No</w:t>
      </w:r>
      <w:r w:rsidRPr="00AC7C39">
        <w:rPr>
          <w:sz w:val="22"/>
          <w:szCs w:val="22"/>
        </w:rPr>
        <w:t xml:space="preserve"> </w:t>
      </w:r>
      <w:r w:rsidRPr="00AF13B1">
        <w:rPr>
          <w:sz w:val="22"/>
          <w:szCs w:val="22"/>
        </w:rPr>
        <w:t>public comments were received in response to the notice.</w:t>
      </w:r>
    </w:p>
    <w:p w14:paraId="0477AD1A" w14:textId="77777777" w:rsidR="007D1591" w:rsidRPr="00AF13B1" w:rsidRDefault="007D1591" w:rsidP="000610B3">
      <w:pPr>
        <w:ind w:left="360" w:hanging="360"/>
        <w:rPr>
          <w:sz w:val="22"/>
          <w:szCs w:val="22"/>
        </w:rPr>
      </w:pPr>
    </w:p>
    <w:p w14:paraId="7E38610F" w14:textId="4BE1082B" w:rsidR="0075601E" w:rsidRPr="00AF13B1" w:rsidRDefault="0075601E" w:rsidP="000610B3">
      <w:pPr>
        <w:ind w:left="360" w:hanging="360"/>
        <w:rPr>
          <w:sz w:val="22"/>
          <w:szCs w:val="22"/>
        </w:rPr>
      </w:pPr>
      <w:r w:rsidRPr="00AF13B1">
        <w:rPr>
          <w:sz w:val="22"/>
          <w:szCs w:val="22"/>
        </w:rPr>
        <w:t xml:space="preserve">9.  </w:t>
      </w:r>
      <w:r w:rsidR="00791A0E">
        <w:rPr>
          <w:sz w:val="22"/>
          <w:szCs w:val="22"/>
        </w:rPr>
        <w:t>Applicants</w:t>
      </w:r>
      <w:r w:rsidR="00791A0E" w:rsidRPr="00AF13B1">
        <w:rPr>
          <w:sz w:val="22"/>
          <w:szCs w:val="22"/>
        </w:rPr>
        <w:t xml:space="preserve"> </w:t>
      </w:r>
      <w:r w:rsidRPr="00AF13B1">
        <w:rPr>
          <w:sz w:val="22"/>
          <w:szCs w:val="22"/>
        </w:rPr>
        <w:t>will not receive any payments.</w:t>
      </w:r>
    </w:p>
    <w:p w14:paraId="53F07981" w14:textId="77777777" w:rsidR="0075601E" w:rsidRDefault="0075601E" w:rsidP="000610B3">
      <w:pPr>
        <w:ind w:left="360" w:hanging="360"/>
        <w:rPr>
          <w:sz w:val="22"/>
          <w:szCs w:val="22"/>
        </w:rPr>
      </w:pPr>
    </w:p>
    <w:p w14:paraId="5DDC1281" w14:textId="77777777" w:rsidR="0029344D" w:rsidRDefault="0029344D" w:rsidP="000610B3">
      <w:pPr>
        <w:ind w:left="360" w:hanging="360"/>
        <w:rPr>
          <w:sz w:val="22"/>
          <w:szCs w:val="22"/>
        </w:rPr>
      </w:pPr>
    </w:p>
    <w:p w14:paraId="5EBED446" w14:textId="77777777" w:rsidR="0029344D" w:rsidRDefault="0029344D" w:rsidP="000610B3">
      <w:pPr>
        <w:ind w:left="360" w:hanging="360"/>
        <w:rPr>
          <w:sz w:val="22"/>
          <w:szCs w:val="22"/>
        </w:rPr>
      </w:pPr>
    </w:p>
    <w:p w14:paraId="59E27378" w14:textId="77777777" w:rsidR="0029344D" w:rsidRDefault="0029344D" w:rsidP="000610B3">
      <w:pPr>
        <w:ind w:left="360" w:hanging="360"/>
        <w:rPr>
          <w:sz w:val="22"/>
          <w:szCs w:val="22"/>
        </w:rPr>
      </w:pPr>
    </w:p>
    <w:p w14:paraId="5F74ADF7" w14:textId="77777777" w:rsidR="0029344D" w:rsidRDefault="0029344D" w:rsidP="000610B3">
      <w:pPr>
        <w:ind w:left="360" w:hanging="360"/>
        <w:rPr>
          <w:sz w:val="22"/>
          <w:szCs w:val="22"/>
        </w:rPr>
      </w:pPr>
    </w:p>
    <w:p w14:paraId="1A42C1BD" w14:textId="77777777" w:rsidR="0029344D" w:rsidRPr="00AF13B1" w:rsidRDefault="0029344D" w:rsidP="000610B3">
      <w:pPr>
        <w:ind w:left="360" w:hanging="360"/>
        <w:rPr>
          <w:sz w:val="22"/>
          <w:szCs w:val="22"/>
        </w:rPr>
      </w:pPr>
    </w:p>
    <w:p w14:paraId="11C6BD8D" w14:textId="0E1F7019" w:rsidR="00027F02" w:rsidRPr="0029344D" w:rsidRDefault="0075601E" w:rsidP="0029344D">
      <w:pPr>
        <w:rPr>
          <w:rFonts w:ascii="Calibri" w:hAnsi="Calibri"/>
          <w:strike/>
          <w:color w:val="1F497D"/>
          <w:sz w:val="22"/>
          <w:szCs w:val="22"/>
        </w:rPr>
      </w:pPr>
      <w:r w:rsidRPr="00AF13B1">
        <w:rPr>
          <w:sz w:val="22"/>
          <w:szCs w:val="22"/>
        </w:rPr>
        <w:lastRenderedPageBreak/>
        <w:t xml:space="preserve">10.  </w:t>
      </w:r>
      <w:r w:rsidR="00791A0E" w:rsidRPr="0029344D">
        <w:rPr>
          <w:sz w:val="22"/>
          <w:szCs w:val="22"/>
        </w:rPr>
        <w:t>Applicants</w:t>
      </w:r>
      <w:r w:rsidRPr="0029344D">
        <w:rPr>
          <w:sz w:val="22"/>
          <w:szCs w:val="22"/>
        </w:rPr>
        <w:t xml:space="preserve"> may request that</w:t>
      </w:r>
      <w:r w:rsidR="00E06E38" w:rsidRPr="0029344D">
        <w:rPr>
          <w:sz w:val="22"/>
          <w:szCs w:val="22"/>
        </w:rPr>
        <w:t xml:space="preserve"> the information </w:t>
      </w:r>
      <w:r w:rsidRPr="0029344D">
        <w:rPr>
          <w:sz w:val="22"/>
          <w:szCs w:val="22"/>
        </w:rPr>
        <w:t xml:space="preserve">be withheld from disclosure.  </w:t>
      </w:r>
      <w:r w:rsidR="00E06E38" w:rsidRPr="0029344D">
        <w:rPr>
          <w:sz w:val="22"/>
          <w:szCs w:val="22"/>
        </w:rPr>
        <w:t>Requests for confide</w:t>
      </w:r>
      <w:r w:rsidRPr="0029344D">
        <w:rPr>
          <w:sz w:val="22"/>
          <w:szCs w:val="22"/>
        </w:rPr>
        <w:t xml:space="preserve">ntiality </w:t>
      </w:r>
      <w:r w:rsidR="00E06E38" w:rsidRPr="0029344D">
        <w:rPr>
          <w:sz w:val="22"/>
          <w:szCs w:val="22"/>
        </w:rPr>
        <w:t xml:space="preserve">are processed in accordance with FCC rules under </w:t>
      </w:r>
      <w:r w:rsidRPr="0029344D">
        <w:rPr>
          <w:sz w:val="22"/>
          <w:szCs w:val="22"/>
        </w:rPr>
        <w:t>47 CFR § 0.459.</w:t>
      </w:r>
      <w:r w:rsidR="00E06E38" w:rsidRPr="0029344D">
        <w:rPr>
          <w:sz w:val="22"/>
          <w:szCs w:val="22"/>
        </w:rPr>
        <w:t xml:space="preserve">  Act of 1974, as amended.</w:t>
      </w:r>
      <w:r w:rsidR="00523664" w:rsidRPr="0029344D">
        <w:rPr>
          <w:sz w:val="22"/>
          <w:szCs w:val="22"/>
        </w:rPr>
        <w:t xml:space="preserve">  </w:t>
      </w:r>
      <w:r w:rsidR="00027F02" w:rsidRPr="0029344D">
        <w:rPr>
          <w:sz w:val="22"/>
          <w:szCs w:val="22"/>
        </w:rPr>
        <w:t xml:space="preserve">As noted in Question 1, while this information collection does not affect individuals, should any personally identifiable information (PII) be submitted, the  FCC has a system of records notice, FCC/OMD-25, “Financial Operations Information System (FOIS)” to cover the collection, use, storage, and destruction of this PII, as required by the </w:t>
      </w:r>
      <w:r w:rsidR="00027F02" w:rsidRPr="0029344D">
        <w:rPr>
          <w:sz w:val="22"/>
          <w:szCs w:val="22"/>
          <w:u w:val="single"/>
        </w:rPr>
        <w:t>Privacy Act of 1974</w:t>
      </w:r>
      <w:r w:rsidR="00027F02" w:rsidRPr="0029344D">
        <w:rPr>
          <w:sz w:val="22"/>
          <w:szCs w:val="22"/>
        </w:rPr>
        <w:t>, as amended, 5 U.S.C. 552a.</w:t>
      </w:r>
      <w:r w:rsidR="002E0CD2" w:rsidRPr="0029344D">
        <w:rPr>
          <w:rStyle w:val="FootnoteReference"/>
          <w:sz w:val="22"/>
          <w:szCs w:val="22"/>
        </w:rPr>
        <w:footnoteReference w:id="1"/>
      </w:r>
    </w:p>
    <w:p w14:paraId="24AABF64" w14:textId="77777777" w:rsidR="00027F02" w:rsidRPr="0029344D" w:rsidRDefault="00027F02" w:rsidP="00866403">
      <w:pPr>
        <w:suppressAutoHyphens/>
        <w:rPr>
          <w:sz w:val="22"/>
          <w:szCs w:val="22"/>
        </w:rPr>
      </w:pPr>
    </w:p>
    <w:p w14:paraId="75BC3774" w14:textId="0E0F1D72" w:rsidR="005372E9" w:rsidRPr="00AF13B1" w:rsidRDefault="0075601E" w:rsidP="00866403">
      <w:pPr>
        <w:suppressAutoHyphens/>
        <w:ind w:left="360" w:hanging="360"/>
        <w:rPr>
          <w:sz w:val="22"/>
          <w:szCs w:val="22"/>
        </w:rPr>
      </w:pPr>
      <w:r w:rsidRPr="00B7351F">
        <w:rPr>
          <w:sz w:val="22"/>
          <w:szCs w:val="22"/>
        </w:rPr>
        <w:t>1</w:t>
      </w:r>
      <w:r w:rsidRPr="00AF13B1">
        <w:rPr>
          <w:sz w:val="22"/>
          <w:szCs w:val="22"/>
        </w:rPr>
        <w:t xml:space="preserve">1. </w:t>
      </w:r>
      <w:r w:rsidR="00791A0E">
        <w:rPr>
          <w:sz w:val="22"/>
          <w:szCs w:val="22"/>
        </w:rPr>
        <w:t>Generally, t</w:t>
      </w:r>
      <w:r w:rsidRPr="00AF13B1">
        <w:rPr>
          <w:sz w:val="22"/>
          <w:szCs w:val="22"/>
        </w:rPr>
        <w:t>his information collection does not address any private matters of a sensitive nature</w:t>
      </w:r>
      <w:r w:rsidR="005B3BAE">
        <w:rPr>
          <w:sz w:val="22"/>
          <w:szCs w:val="22"/>
        </w:rPr>
        <w:t xml:space="preserve"> nor are “individuals” included in the respondent groups</w:t>
      </w:r>
      <w:r w:rsidR="00D64322">
        <w:rPr>
          <w:sz w:val="22"/>
          <w:szCs w:val="22"/>
        </w:rPr>
        <w:t xml:space="preserve">; and as noted in Questions 1 and 10, this collection does not affect individuals, </w:t>
      </w:r>
      <w:r w:rsidR="00D64322" w:rsidRPr="00D64322">
        <w:rPr>
          <w:i/>
          <w:sz w:val="22"/>
          <w:szCs w:val="22"/>
        </w:rPr>
        <w:t>i.e.</w:t>
      </w:r>
      <w:r w:rsidR="00D64322">
        <w:rPr>
          <w:sz w:val="22"/>
          <w:szCs w:val="22"/>
        </w:rPr>
        <w:t>, there is no PII</w:t>
      </w:r>
      <w:r w:rsidRPr="00AF13B1">
        <w:rPr>
          <w:sz w:val="22"/>
          <w:szCs w:val="22"/>
        </w:rPr>
        <w:t>.</w:t>
      </w:r>
      <w:r w:rsidR="005372E9" w:rsidRPr="00AF13B1">
        <w:rPr>
          <w:sz w:val="22"/>
          <w:szCs w:val="22"/>
        </w:rPr>
        <w:t xml:space="preserve">  </w:t>
      </w:r>
    </w:p>
    <w:p w14:paraId="50A8643C" w14:textId="77777777" w:rsidR="0075601E" w:rsidRPr="00AF13B1" w:rsidRDefault="0075601E" w:rsidP="000610B3">
      <w:pPr>
        <w:ind w:left="360" w:hanging="360"/>
        <w:rPr>
          <w:sz w:val="22"/>
          <w:szCs w:val="22"/>
        </w:rPr>
      </w:pPr>
    </w:p>
    <w:p w14:paraId="671A3ED1" w14:textId="4227DA1F" w:rsidR="00D261DF" w:rsidRPr="00AF13B1" w:rsidRDefault="0075601E" w:rsidP="000610B3">
      <w:pPr>
        <w:ind w:left="360" w:hanging="360"/>
        <w:rPr>
          <w:sz w:val="22"/>
          <w:szCs w:val="22"/>
        </w:rPr>
      </w:pPr>
      <w:r w:rsidRPr="00AF13B1">
        <w:rPr>
          <w:sz w:val="22"/>
          <w:szCs w:val="22"/>
        </w:rPr>
        <w:t xml:space="preserve">12.  </w:t>
      </w:r>
      <w:r w:rsidR="00FE4400">
        <w:rPr>
          <w:sz w:val="22"/>
          <w:szCs w:val="22"/>
        </w:rPr>
        <w:t>Annually, t</w:t>
      </w:r>
      <w:r w:rsidR="00FE4400" w:rsidRPr="00AF13B1">
        <w:rPr>
          <w:sz w:val="22"/>
          <w:szCs w:val="22"/>
        </w:rPr>
        <w:t xml:space="preserve">he </w:t>
      </w:r>
      <w:r w:rsidRPr="00AF13B1">
        <w:rPr>
          <w:sz w:val="22"/>
          <w:szCs w:val="22"/>
        </w:rPr>
        <w:t xml:space="preserve">Commission receives approximately </w:t>
      </w:r>
      <w:r w:rsidR="00204735">
        <w:rPr>
          <w:sz w:val="22"/>
          <w:szCs w:val="22"/>
        </w:rPr>
        <w:t>340</w:t>
      </w:r>
      <w:r w:rsidRPr="00AF13B1">
        <w:rPr>
          <w:sz w:val="22"/>
          <w:szCs w:val="22"/>
        </w:rPr>
        <w:t xml:space="preserve"> </w:t>
      </w:r>
      <w:r w:rsidR="00FE4400">
        <w:rPr>
          <w:sz w:val="22"/>
          <w:szCs w:val="22"/>
        </w:rPr>
        <w:t xml:space="preserve">requests </w:t>
      </w:r>
      <w:r w:rsidR="00432E93" w:rsidRPr="00AF13B1">
        <w:rPr>
          <w:sz w:val="22"/>
          <w:szCs w:val="22"/>
        </w:rPr>
        <w:t>for waivers</w:t>
      </w:r>
      <w:r w:rsidR="00FE4400">
        <w:rPr>
          <w:sz w:val="22"/>
          <w:szCs w:val="22"/>
        </w:rPr>
        <w:t xml:space="preserve">, deferral, or reductions of both application and </w:t>
      </w:r>
      <w:r w:rsidR="00432E93" w:rsidRPr="00AF13B1">
        <w:rPr>
          <w:sz w:val="22"/>
          <w:szCs w:val="22"/>
        </w:rPr>
        <w:t xml:space="preserve">regulatory fees.  </w:t>
      </w:r>
      <w:r w:rsidRPr="00AF13B1">
        <w:rPr>
          <w:sz w:val="22"/>
          <w:szCs w:val="22"/>
        </w:rPr>
        <w:t xml:space="preserve">  </w:t>
      </w:r>
    </w:p>
    <w:p w14:paraId="74E8BCC7" w14:textId="77777777" w:rsidR="00D261DF" w:rsidRPr="00AF13B1" w:rsidRDefault="00D261DF" w:rsidP="000610B3">
      <w:pPr>
        <w:ind w:left="360" w:hanging="360"/>
        <w:rPr>
          <w:sz w:val="22"/>
          <w:szCs w:val="22"/>
        </w:rPr>
      </w:pPr>
    </w:p>
    <w:p w14:paraId="1F9F0ADE" w14:textId="1693ADB6" w:rsidR="00432E93" w:rsidRPr="00AF13B1" w:rsidRDefault="00D261DF" w:rsidP="000610B3">
      <w:pPr>
        <w:ind w:left="360" w:hanging="360"/>
        <w:rPr>
          <w:sz w:val="22"/>
          <w:szCs w:val="22"/>
        </w:rPr>
      </w:pPr>
      <w:r w:rsidRPr="00AF13B1">
        <w:rPr>
          <w:sz w:val="22"/>
          <w:szCs w:val="22"/>
        </w:rPr>
        <w:tab/>
        <w:t xml:space="preserve">The Commission estimates that </w:t>
      </w:r>
      <w:r w:rsidR="00FE4400">
        <w:rPr>
          <w:sz w:val="22"/>
          <w:szCs w:val="22"/>
        </w:rPr>
        <w:t xml:space="preserve">an applicant </w:t>
      </w:r>
      <w:r w:rsidRPr="00AF13B1">
        <w:rPr>
          <w:sz w:val="22"/>
          <w:szCs w:val="22"/>
        </w:rPr>
        <w:t xml:space="preserve">will </w:t>
      </w:r>
      <w:r w:rsidR="00FE4400">
        <w:rPr>
          <w:sz w:val="22"/>
          <w:szCs w:val="22"/>
        </w:rPr>
        <w:t xml:space="preserve">require </w:t>
      </w:r>
      <w:r w:rsidR="0075601E" w:rsidRPr="00AF13B1">
        <w:rPr>
          <w:sz w:val="22"/>
          <w:szCs w:val="22"/>
        </w:rPr>
        <w:t>approximately 1 hour to assemble, duplicate</w:t>
      </w:r>
      <w:r w:rsidR="00FE4400">
        <w:rPr>
          <w:sz w:val="22"/>
          <w:szCs w:val="22"/>
        </w:rPr>
        <w:t>,</w:t>
      </w:r>
      <w:r w:rsidR="0075601E" w:rsidRPr="00AF13B1">
        <w:rPr>
          <w:sz w:val="22"/>
          <w:szCs w:val="22"/>
        </w:rPr>
        <w:t xml:space="preserve"> and </w:t>
      </w:r>
      <w:r w:rsidR="00FE4400">
        <w:rPr>
          <w:sz w:val="22"/>
          <w:szCs w:val="22"/>
        </w:rPr>
        <w:t>file</w:t>
      </w:r>
      <w:r w:rsidR="00FE4400" w:rsidRPr="00AF13B1">
        <w:rPr>
          <w:sz w:val="22"/>
          <w:szCs w:val="22"/>
        </w:rPr>
        <w:t xml:space="preserve"> </w:t>
      </w:r>
      <w:r w:rsidR="00FE4400">
        <w:rPr>
          <w:sz w:val="22"/>
          <w:szCs w:val="22"/>
        </w:rPr>
        <w:t xml:space="preserve">each request with </w:t>
      </w:r>
      <w:r w:rsidR="00432E93" w:rsidRPr="00AF13B1">
        <w:rPr>
          <w:sz w:val="22"/>
          <w:szCs w:val="22"/>
        </w:rPr>
        <w:t xml:space="preserve">the Commission.  </w:t>
      </w:r>
    </w:p>
    <w:p w14:paraId="3370A1C5" w14:textId="77777777" w:rsidR="00432E93" w:rsidRPr="00AF13B1" w:rsidRDefault="00432E93" w:rsidP="000610B3">
      <w:pPr>
        <w:ind w:left="360" w:hanging="360"/>
        <w:rPr>
          <w:sz w:val="22"/>
          <w:szCs w:val="22"/>
        </w:rPr>
      </w:pPr>
    </w:p>
    <w:p w14:paraId="02FAC21C" w14:textId="6C271F13" w:rsidR="00432E93" w:rsidRPr="00AF13B1" w:rsidRDefault="00432E93" w:rsidP="000610B3">
      <w:pPr>
        <w:ind w:left="360" w:hanging="360"/>
        <w:rPr>
          <w:sz w:val="22"/>
          <w:szCs w:val="22"/>
        </w:rPr>
      </w:pPr>
      <w:r w:rsidRPr="00AF13B1">
        <w:rPr>
          <w:sz w:val="22"/>
          <w:szCs w:val="22"/>
        </w:rPr>
        <w:tab/>
        <w:t xml:space="preserve">The Commission believes that </w:t>
      </w:r>
      <w:r w:rsidR="00FE4400">
        <w:rPr>
          <w:sz w:val="22"/>
          <w:szCs w:val="22"/>
        </w:rPr>
        <w:t xml:space="preserve">an applicant </w:t>
      </w:r>
      <w:r w:rsidRPr="00AF13B1">
        <w:rPr>
          <w:sz w:val="22"/>
          <w:szCs w:val="22"/>
        </w:rPr>
        <w:t xml:space="preserve">filing </w:t>
      </w:r>
      <w:r w:rsidR="00FE4400">
        <w:rPr>
          <w:sz w:val="22"/>
          <w:szCs w:val="22"/>
        </w:rPr>
        <w:t>a</w:t>
      </w:r>
      <w:r w:rsidRPr="00AF13B1">
        <w:rPr>
          <w:sz w:val="22"/>
          <w:szCs w:val="22"/>
        </w:rPr>
        <w:t xml:space="preserve"> request</w:t>
      </w:r>
      <w:r w:rsidR="00FE4400">
        <w:rPr>
          <w:sz w:val="22"/>
          <w:szCs w:val="22"/>
        </w:rPr>
        <w:t xml:space="preserve"> has </w:t>
      </w:r>
      <w:r w:rsidRPr="00AF13B1">
        <w:rPr>
          <w:sz w:val="22"/>
          <w:szCs w:val="22"/>
        </w:rPr>
        <w:t xml:space="preserve">this information readily available so that </w:t>
      </w:r>
      <w:r w:rsidR="00FE4400">
        <w:rPr>
          <w:sz w:val="22"/>
          <w:szCs w:val="22"/>
        </w:rPr>
        <w:t xml:space="preserve">the collection </w:t>
      </w:r>
      <w:r w:rsidRPr="00AF13B1">
        <w:rPr>
          <w:sz w:val="22"/>
          <w:szCs w:val="22"/>
        </w:rPr>
        <w:t xml:space="preserve">process is relatively easy.  </w:t>
      </w:r>
    </w:p>
    <w:p w14:paraId="68F560D8" w14:textId="77777777" w:rsidR="00432E93" w:rsidRPr="00AF13B1" w:rsidRDefault="00432E93" w:rsidP="000610B3">
      <w:pPr>
        <w:ind w:left="360" w:hanging="360"/>
        <w:rPr>
          <w:sz w:val="22"/>
          <w:szCs w:val="22"/>
        </w:rPr>
      </w:pPr>
    </w:p>
    <w:p w14:paraId="289132E9" w14:textId="77777777" w:rsidR="0075601E" w:rsidRPr="00AF13B1" w:rsidRDefault="00432E93" w:rsidP="000610B3">
      <w:pPr>
        <w:ind w:left="360" w:hanging="360"/>
        <w:rPr>
          <w:sz w:val="22"/>
          <w:szCs w:val="22"/>
        </w:rPr>
      </w:pPr>
      <w:r w:rsidRPr="00AF13B1">
        <w:rPr>
          <w:sz w:val="22"/>
          <w:szCs w:val="22"/>
        </w:rPr>
        <w:tab/>
        <w:t>T</w:t>
      </w:r>
      <w:r w:rsidR="0075601E" w:rsidRPr="00AF13B1">
        <w:rPr>
          <w:sz w:val="22"/>
          <w:szCs w:val="22"/>
        </w:rPr>
        <w:t>his estimate is based on our prior experience with comparable submissions.</w:t>
      </w:r>
    </w:p>
    <w:p w14:paraId="655AE976" w14:textId="77777777" w:rsidR="0075601E" w:rsidRPr="00AF13B1" w:rsidRDefault="0075601E" w:rsidP="000610B3">
      <w:pPr>
        <w:ind w:left="360" w:hanging="360"/>
        <w:rPr>
          <w:sz w:val="22"/>
          <w:szCs w:val="22"/>
        </w:rPr>
      </w:pPr>
    </w:p>
    <w:p w14:paraId="6BBB4562" w14:textId="77777777" w:rsidR="002B44FD" w:rsidRPr="00AF13B1" w:rsidRDefault="002B44FD" w:rsidP="000610B3">
      <w:pPr>
        <w:ind w:left="360" w:hanging="360"/>
        <w:rPr>
          <w:b/>
          <w:sz w:val="22"/>
          <w:szCs w:val="22"/>
        </w:rPr>
      </w:pPr>
      <w:r w:rsidRPr="00AF13B1">
        <w:rPr>
          <w:b/>
          <w:sz w:val="22"/>
          <w:szCs w:val="22"/>
        </w:rPr>
        <w:tab/>
        <w:t xml:space="preserve">Total number of respondents annually: </w:t>
      </w:r>
      <w:r w:rsidR="00204735">
        <w:rPr>
          <w:b/>
          <w:sz w:val="22"/>
          <w:szCs w:val="22"/>
        </w:rPr>
        <w:t>340</w:t>
      </w:r>
      <w:r w:rsidRPr="00AF13B1">
        <w:rPr>
          <w:b/>
          <w:sz w:val="22"/>
          <w:szCs w:val="22"/>
        </w:rPr>
        <w:t xml:space="preserve"> respondents</w:t>
      </w:r>
    </w:p>
    <w:p w14:paraId="0A61A190" w14:textId="77777777" w:rsidR="002B44FD" w:rsidRPr="00AF13B1" w:rsidRDefault="002B44FD" w:rsidP="000610B3">
      <w:pPr>
        <w:ind w:left="360" w:hanging="360"/>
        <w:rPr>
          <w:sz w:val="22"/>
          <w:szCs w:val="22"/>
        </w:rPr>
      </w:pPr>
    </w:p>
    <w:p w14:paraId="5E7FC696" w14:textId="77777777" w:rsidR="002B44FD" w:rsidRPr="00AF13B1" w:rsidRDefault="002B44FD" w:rsidP="000610B3">
      <w:pPr>
        <w:ind w:left="360" w:hanging="360"/>
        <w:rPr>
          <w:b/>
          <w:sz w:val="22"/>
          <w:szCs w:val="22"/>
        </w:rPr>
      </w:pPr>
      <w:r w:rsidRPr="00AF13B1">
        <w:rPr>
          <w:b/>
          <w:sz w:val="22"/>
          <w:szCs w:val="22"/>
        </w:rPr>
        <w:tab/>
        <w:t>Total number of response</w:t>
      </w:r>
      <w:r w:rsidR="00A838ED">
        <w:rPr>
          <w:b/>
          <w:sz w:val="22"/>
          <w:szCs w:val="22"/>
        </w:rPr>
        <w:t xml:space="preserve"> per respondent</w:t>
      </w:r>
      <w:r w:rsidRPr="00AF13B1">
        <w:rPr>
          <w:b/>
          <w:sz w:val="22"/>
          <w:szCs w:val="22"/>
        </w:rPr>
        <w:t xml:space="preserve"> annually: </w:t>
      </w:r>
      <w:r w:rsidR="00A838ED">
        <w:rPr>
          <w:b/>
          <w:sz w:val="22"/>
          <w:szCs w:val="22"/>
        </w:rPr>
        <w:t>1</w:t>
      </w:r>
      <w:r w:rsidRPr="00AF13B1">
        <w:rPr>
          <w:b/>
          <w:sz w:val="22"/>
          <w:szCs w:val="22"/>
        </w:rPr>
        <w:t xml:space="preserve"> response</w:t>
      </w:r>
    </w:p>
    <w:p w14:paraId="66F247F3" w14:textId="77777777" w:rsidR="002B44FD" w:rsidRPr="00AF13B1" w:rsidRDefault="002B44FD" w:rsidP="000610B3">
      <w:pPr>
        <w:ind w:left="360" w:hanging="360"/>
        <w:rPr>
          <w:sz w:val="22"/>
          <w:szCs w:val="22"/>
        </w:rPr>
      </w:pPr>
    </w:p>
    <w:p w14:paraId="77BF1ED9" w14:textId="77777777" w:rsidR="002B44FD" w:rsidRPr="00A838ED" w:rsidRDefault="002B44FD" w:rsidP="000610B3">
      <w:pPr>
        <w:ind w:left="360" w:hanging="360"/>
        <w:rPr>
          <w:b/>
          <w:sz w:val="22"/>
          <w:szCs w:val="22"/>
        </w:rPr>
      </w:pPr>
      <w:r w:rsidRPr="00AF13B1">
        <w:rPr>
          <w:sz w:val="22"/>
          <w:szCs w:val="22"/>
        </w:rPr>
        <w:tab/>
      </w:r>
      <w:r w:rsidR="00204735" w:rsidRPr="006952C2">
        <w:rPr>
          <w:b/>
          <w:sz w:val="22"/>
          <w:szCs w:val="22"/>
        </w:rPr>
        <w:t>3</w:t>
      </w:r>
      <w:r w:rsidRPr="00A838ED">
        <w:rPr>
          <w:b/>
          <w:sz w:val="22"/>
          <w:szCs w:val="22"/>
        </w:rPr>
        <w:t xml:space="preserve">40 respondents x 1 response/annum = </w:t>
      </w:r>
      <w:r w:rsidR="00204735">
        <w:rPr>
          <w:b/>
          <w:sz w:val="22"/>
          <w:szCs w:val="22"/>
        </w:rPr>
        <w:t>3</w:t>
      </w:r>
      <w:r w:rsidRPr="00A838ED">
        <w:rPr>
          <w:b/>
          <w:sz w:val="22"/>
          <w:szCs w:val="22"/>
        </w:rPr>
        <w:t>40 responses</w:t>
      </w:r>
    </w:p>
    <w:p w14:paraId="7A0F6869" w14:textId="77777777" w:rsidR="00414C80" w:rsidRPr="00AF13B1" w:rsidRDefault="00414C80" w:rsidP="000610B3">
      <w:pPr>
        <w:ind w:left="360" w:hanging="360"/>
        <w:rPr>
          <w:sz w:val="22"/>
          <w:szCs w:val="22"/>
        </w:rPr>
      </w:pPr>
    </w:p>
    <w:p w14:paraId="3C256E78" w14:textId="77777777" w:rsidR="0075601E" w:rsidRPr="00AF13B1" w:rsidRDefault="00F242EB" w:rsidP="000610B3">
      <w:pPr>
        <w:ind w:left="360" w:hanging="360"/>
        <w:rPr>
          <w:b/>
          <w:sz w:val="22"/>
          <w:szCs w:val="22"/>
        </w:rPr>
      </w:pPr>
      <w:r w:rsidRPr="00AF13B1">
        <w:rPr>
          <w:b/>
          <w:sz w:val="22"/>
          <w:szCs w:val="22"/>
        </w:rPr>
        <w:tab/>
      </w:r>
      <w:r w:rsidR="00204735">
        <w:rPr>
          <w:b/>
          <w:sz w:val="22"/>
          <w:szCs w:val="22"/>
        </w:rPr>
        <w:t>3</w:t>
      </w:r>
      <w:r w:rsidR="0075601E" w:rsidRPr="00A838ED">
        <w:rPr>
          <w:b/>
          <w:sz w:val="22"/>
          <w:szCs w:val="22"/>
        </w:rPr>
        <w:t xml:space="preserve">40 </w:t>
      </w:r>
      <w:r w:rsidR="00A838ED" w:rsidRPr="00A838ED">
        <w:rPr>
          <w:b/>
          <w:sz w:val="22"/>
          <w:szCs w:val="22"/>
        </w:rPr>
        <w:t>responses/</w:t>
      </w:r>
      <w:r w:rsidR="0075601E" w:rsidRPr="00A838ED">
        <w:rPr>
          <w:b/>
          <w:sz w:val="22"/>
          <w:szCs w:val="22"/>
        </w:rPr>
        <w:t>waiver</w:t>
      </w:r>
      <w:r w:rsidR="00A838ED" w:rsidRPr="00A838ED">
        <w:rPr>
          <w:b/>
          <w:sz w:val="22"/>
          <w:szCs w:val="22"/>
        </w:rPr>
        <w:t>s</w:t>
      </w:r>
      <w:r w:rsidR="0075601E" w:rsidRPr="00A838ED">
        <w:rPr>
          <w:b/>
          <w:sz w:val="22"/>
          <w:szCs w:val="22"/>
        </w:rPr>
        <w:t xml:space="preserve"> x 1 hour</w:t>
      </w:r>
      <w:r w:rsidR="0035253D" w:rsidRPr="00A838ED">
        <w:rPr>
          <w:b/>
          <w:sz w:val="22"/>
          <w:szCs w:val="22"/>
        </w:rPr>
        <w:t>/response</w:t>
      </w:r>
      <w:r w:rsidR="0075601E" w:rsidRPr="00AF13B1">
        <w:rPr>
          <w:sz w:val="22"/>
          <w:szCs w:val="22"/>
        </w:rPr>
        <w:t xml:space="preserve"> =</w:t>
      </w:r>
      <w:r w:rsidR="0075601E" w:rsidRPr="00AF13B1">
        <w:rPr>
          <w:b/>
          <w:sz w:val="22"/>
          <w:szCs w:val="22"/>
        </w:rPr>
        <w:t xml:space="preserve"> </w:t>
      </w:r>
      <w:r w:rsidR="00204735">
        <w:rPr>
          <w:b/>
          <w:sz w:val="22"/>
          <w:szCs w:val="22"/>
        </w:rPr>
        <w:t>3</w:t>
      </w:r>
      <w:r w:rsidR="0075601E" w:rsidRPr="00AF13B1">
        <w:rPr>
          <w:b/>
          <w:sz w:val="22"/>
          <w:szCs w:val="22"/>
        </w:rPr>
        <w:t xml:space="preserve">40 total annual burden hours </w:t>
      </w:r>
    </w:p>
    <w:p w14:paraId="030BC1D9" w14:textId="77777777" w:rsidR="0075601E" w:rsidRPr="00AF13B1" w:rsidRDefault="0075601E" w:rsidP="000610B3">
      <w:pPr>
        <w:ind w:left="360" w:hanging="360"/>
        <w:rPr>
          <w:sz w:val="22"/>
          <w:szCs w:val="22"/>
        </w:rPr>
      </w:pPr>
    </w:p>
    <w:p w14:paraId="7518438C" w14:textId="175886A8" w:rsidR="005C05EA" w:rsidRPr="00AF13B1" w:rsidRDefault="005C05EA" w:rsidP="000610B3">
      <w:pPr>
        <w:ind w:left="360" w:hanging="360"/>
        <w:rPr>
          <w:sz w:val="22"/>
          <w:szCs w:val="22"/>
        </w:rPr>
      </w:pPr>
      <w:r w:rsidRPr="00AF13B1">
        <w:rPr>
          <w:sz w:val="22"/>
          <w:szCs w:val="22"/>
        </w:rPr>
        <w:tab/>
        <w:t xml:space="preserve">The </w:t>
      </w:r>
      <w:r w:rsidR="005F24C1">
        <w:rPr>
          <w:sz w:val="22"/>
          <w:szCs w:val="22"/>
        </w:rPr>
        <w:t xml:space="preserve">standards and procedures for filing a request for relief have been in codified in the Code of Federal Regulation for more than 20 years, and each year the Commission publishes in the Federal Register and public forums the standards and procedures for filing a request for relief. Neither legal counsel nor other professionals are required to submit a request. Consequently, the </w:t>
      </w:r>
      <w:r w:rsidRPr="00AF13B1">
        <w:rPr>
          <w:sz w:val="22"/>
          <w:szCs w:val="22"/>
        </w:rPr>
        <w:t xml:space="preserve">Commission </w:t>
      </w:r>
      <w:r w:rsidR="0075601E" w:rsidRPr="00AF13B1">
        <w:rPr>
          <w:sz w:val="22"/>
          <w:szCs w:val="22"/>
        </w:rPr>
        <w:t>estimate</w:t>
      </w:r>
      <w:r w:rsidRPr="00AF13B1">
        <w:rPr>
          <w:sz w:val="22"/>
          <w:szCs w:val="22"/>
        </w:rPr>
        <w:t>s</w:t>
      </w:r>
      <w:r w:rsidR="0075601E" w:rsidRPr="00AF13B1">
        <w:rPr>
          <w:sz w:val="22"/>
          <w:szCs w:val="22"/>
        </w:rPr>
        <w:t xml:space="preserve"> that</w:t>
      </w:r>
      <w:r w:rsidR="00FE4400">
        <w:rPr>
          <w:sz w:val="22"/>
          <w:szCs w:val="22"/>
        </w:rPr>
        <w:t xml:space="preserve"> an applicant</w:t>
      </w:r>
      <w:r w:rsidR="0075601E" w:rsidRPr="00AF13B1">
        <w:rPr>
          <w:sz w:val="22"/>
          <w:szCs w:val="22"/>
        </w:rPr>
        <w:t xml:space="preserve"> w</w:t>
      </w:r>
      <w:r w:rsidRPr="00AF13B1">
        <w:rPr>
          <w:sz w:val="22"/>
          <w:szCs w:val="22"/>
        </w:rPr>
        <w:t>ill</w:t>
      </w:r>
      <w:r w:rsidR="0075601E" w:rsidRPr="00AF13B1">
        <w:rPr>
          <w:sz w:val="22"/>
          <w:szCs w:val="22"/>
        </w:rPr>
        <w:t xml:space="preserve"> use </w:t>
      </w:r>
      <w:r w:rsidRPr="00AF13B1">
        <w:rPr>
          <w:sz w:val="22"/>
          <w:szCs w:val="22"/>
        </w:rPr>
        <w:t>their “in</w:t>
      </w:r>
      <w:r w:rsidR="00975BA9">
        <w:rPr>
          <w:sz w:val="22"/>
          <w:szCs w:val="22"/>
        </w:rPr>
        <w:t>-</w:t>
      </w:r>
      <w:r w:rsidRPr="00AF13B1">
        <w:rPr>
          <w:sz w:val="22"/>
          <w:szCs w:val="22"/>
        </w:rPr>
        <w:t xml:space="preserve">house” staff </w:t>
      </w:r>
      <w:r w:rsidR="0075601E" w:rsidRPr="00AF13B1">
        <w:rPr>
          <w:sz w:val="22"/>
          <w:szCs w:val="22"/>
        </w:rPr>
        <w:t xml:space="preserve">to assemble, duplicate, and </w:t>
      </w:r>
      <w:r w:rsidR="00FE4400">
        <w:rPr>
          <w:sz w:val="22"/>
          <w:szCs w:val="22"/>
        </w:rPr>
        <w:t xml:space="preserve">file </w:t>
      </w:r>
      <w:r w:rsidR="0075601E" w:rsidRPr="00AF13B1">
        <w:rPr>
          <w:sz w:val="22"/>
          <w:szCs w:val="22"/>
        </w:rPr>
        <w:t xml:space="preserve">the request for </w:t>
      </w:r>
      <w:r w:rsidR="009D5289" w:rsidRPr="00AF13B1">
        <w:rPr>
          <w:sz w:val="22"/>
          <w:szCs w:val="22"/>
        </w:rPr>
        <w:t xml:space="preserve">the fee </w:t>
      </w:r>
      <w:r w:rsidR="0075601E" w:rsidRPr="00AF13B1">
        <w:rPr>
          <w:sz w:val="22"/>
          <w:szCs w:val="22"/>
        </w:rPr>
        <w:t xml:space="preserve">waiver.    </w:t>
      </w:r>
    </w:p>
    <w:p w14:paraId="3EE44806" w14:textId="77777777" w:rsidR="005C05EA" w:rsidRPr="00AF13B1" w:rsidRDefault="005C05EA" w:rsidP="000610B3">
      <w:pPr>
        <w:ind w:left="360" w:hanging="360"/>
        <w:rPr>
          <w:sz w:val="22"/>
          <w:szCs w:val="22"/>
        </w:rPr>
      </w:pPr>
    </w:p>
    <w:p w14:paraId="56ABE9D1" w14:textId="5659C4FC" w:rsidR="005C05EA" w:rsidRPr="00AF13B1" w:rsidRDefault="005C05EA" w:rsidP="000610B3">
      <w:pPr>
        <w:ind w:left="360" w:hanging="360"/>
        <w:rPr>
          <w:sz w:val="22"/>
          <w:szCs w:val="22"/>
        </w:rPr>
      </w:pPr>
      <w:r w:rsidRPr="00AF13B1">
        <w:rPr>
          <w:sz w:val="22"/>
          <w:szCs w:val="22"/>
        </w:rPr>
        <w:tab/>
        <w:t xml:space="preserve">(a) </w:t>
      </w:r>
      <w:r w:rsidR="0075601E" w:rsidRPr="00AF13B1">
        <w:rPr>
          <w:sz w:val="22"/>
          <w:szCs w:val="22"/>
        </w:rPr>
        <w:t xml:space="preserve">Cost for an administrative clerical employee for 1 hour to prepare the submission </w:t>
      </w:r>
      <w:r w:rsidRPr="00AF13B1">
        <w:rPr>
          <w:sz w:val="22"/>
          <w:szCs w:val="22"/>
        </w:rPr>
        <w:t xml:space="preserve">is equivalent to </w:t>
      </w:r>
      <w:r w:rsidR="00927D4C" w:rsidRPr="00AF13B1">
        <w:rPr>
          <w:sz w:val="22"/>
          <w:szCs w:val="22"/>
        </w:rPr>
        <w:tab/>
      </w:r>
      <w:r w:rsidRPr="00AF13B1">
        <w:rPr>
          <w:sz w:val="22"/>
          <w:szCs w:val="22"/>
        </w:rPr>
        <w:t xml:space="preserve">the </w:t>
      </w:r>
      <w:r w:rsidR="00975BA9" w:rsidRPr="00AF13B1">
        <w:rPr>
          <w:sz w:val="22"/>
          <w:szCs w:val="22"/>
        </w:rPr>
        <w:t xml:space="preserve">salary </w:t>
      </w:r>
      <w:r w:rsidRPr="00AF13B1">
        <w:rPr>
          <w:sz w:val="22"/>
          <w:szCs w:val="22"/>
        </w:rPr>
        <w:t>per hour of a GS-9, Step 5 ($</w:t>
      </w:r>
      <w:r w:rsidR="00512C67">
        <w:rPr>
          <w:sz w:val="22"/>
          <w:szCs w:val="22"/>
        </w:rPr>
        <w:t>29.02</w:t>
      </w:r>
      <w:r w:rsidRPr="00AF13B1">
        <w:rPr>
          <w:sz w:val="22"/>
          <w:szCs w:val="22"/>
        </w:rPr>
        <w:t xml:space="preserve">) </w:t>
      </w:r>
      <w:r w:rsidR="00866403">
        <w:rPr>
          <w:sz w:val="22"/>
          <w:szCs w:val="22"/>
        </w:rPr>
        <w:t xml:space="preserve">Federal Government </w:t>
      </w:r>
      <w:r w:rsidR="00866403" w:rsidRPr="00AF13B1">
        <w:rPr>
          <w:sz w:val="22"/>
          <w:szCs w:val="22"/>
        </w:rPr>
        <w:t>employee</w:t>
      </w:r>
      <w:r w:rsidR="00866403">
        <w:rPr>
          <w:sz w:val="22"/>
          <w:szCs w:val="22"/>
        </w:rPr>
        <w:t>.</w:t>
      </w:r>
    </w:p>
    <w:p w14:paraId="1C35D663" w14:textId="77777777" w:rsidR="005C05EA" w:rsidRPr="00AF13B1" w:rsidRDefault="005C05EA" w:rsidP="000610B3">
      <w:pPr>
        <w:ind w:left="360" w:hanging="360"/>
        <w:rPr>
          <w:sz w:val="22"/>
          <w:szCs w:val="22"/>
        </w:rPr>
      </w:pPr>
    </w:p>
    <w:p w14:paraId="586E572D" w14:textId="4CE6D728" w:rsidR="005C05EA" w:rsidRPr="00AF13B1" w:rsidRDefault="00D64322" w:rsidP="00D64322">
      <w:pPr>
        <w:ind w:firstLine="360"/>
        <w:rPr>
          <w:sz w:val="22"/>
          <w:szCs w:val="22"/>
        </w:rPr>
      </w:pPr>
      <w:r>
        <w:rPr>
          <w:sz w:val="22"/>
          <w:szCs w:val="22"/>
        </w:rPr>
        <w:t>(b)</w:t>
      </w:r>
      <w:r>
        <w:rPr>
          <w:sz w:val="22"/>
          <w:szCs w:val="22"/>
        </w:rPr>
        <w:tab/>
      </w:r>
      <w:r w:rsidR="0075601E" w:rsidRPr="00AF13B1">
        <w:rPr>
          <w:sz w:val="22"/>
          <w:szCs w:val="22"/>
        </w:rPr>
        <w:t xml:space="preserve">Total </w:t>
      </w:r>
      <w:r w:rsidR="00B452E0" w:rsidRPr="00AF13B1">
        <w:rPr>
          <w:sz w:val="22"/>
          <w:szCs w:val="22"/>
        </w:rPr>
        <w:t>“In</w:t>
      </w:r>
      <w:r w:rsidR="00975BA9">
        <w:rPr>
          <w:sz w:val="22"/>
          <w:szCs w:val="22"/>
        </w:rPr>
        <w:t>-</w:t>
      </w:r>
      <w:r w:rsidR="00B452E0" w:rsidRPr="00AF13B1">
        <w:rPr>
          <w:sz w:val="22"/>
          <w:szCs w:val="22"/>
        </w:rPr>
        <w:t>House” C</w:t>
      </w:r>
      <w:r w:rsidR="0075601E" w:rsidRPr="00AF13B1">
        <w:rPr>
          <w:sz w:val="22"/>
          <w:szCs w:val="22"/>
        </w:rPr>
        <w:t>o</w:t>
      </w:r>
      <w:r w:rsidR="005C05EA" w:rsidRPr="00AF13B1">
        <w:rPr>
          <w:sz w:val="22"/>
          <w:szCs w:val="22"/>
        </w:rPr>
        <w:t>st is</w:t>
      </w:r>
      <w:r w:rsidR="00A838ED">
        <w:rPr>
          <w:sz w:val="22"/>
          <w:szCs w:val="22"/>
        </w:rPr>
        <w:t xml:space="preserve"> estimated to be</w:t>
      </w:r>
      <w:r w:rsidR="005C05EA" w:rsidRPr="00AF13B1">
        <w:rPr>
          <w:sz w:val="22"/>
          <w:szCs w:val="22"/>
        </w:rPr>
        <w:t>:</w:t>
      </w:r>
    </w:p>
    <w:p w14:paraId="1C133091" w14:textId="77777777" w:rsidR="005C05EA" w:rsidRPr="00AF13B1" w:rsidRDefault="005C05EA" w:rsidP="005C05EA">
      <w:pPr>
        <w:ind w:left="360"/>
        <w:rPr>
          <w:sz w:val="22"/>
          <w:szCs w:val="22"/>
        </w:rPr>
      </w:pPr>
    </w:p>
    <w:p w14:paraId="273AEEA3" w14:textId="293B9C2B" w:rsidR="0075601E" w:rsidRPr="00AF13B1" w:rsidRDefault="005C05EA" w:rsidP="005C05EA">
      <w:pPr>
        <w:ind w:left="360"/>
        <w:rPr>
          <w:sz w:val="22"/>
          <w:szCs w:val="22"/>
        </w:rPr>
      </w:pPr>
      <w:r w:rsidRPr="00AF13B1">
        <w:rPr>
          <w:sz w:val="22"/>
          <w:szCs w:val="22"/>
        </w:rPr>
        <w:tab/>
      </w:r>
      <w:r w:rsidR="00C237A9">
        <w:rPr>
          <w:sz w:val="22"/>
          <w:szCs w:val="22"/>
        </w:rPr>
        <w:t>3</w:t>
      </w:r>
      <w:r w:rsidRPr="00AF13B1">
        <w:rPr>
          <w:sz w:val="22"/>
          <w:szCs w:val="22"/>
        </w:rPr>
        <w:t>40 respondents x 1 response/annum x</w:t>
      </w:r>
      <w:r w:rsidR="003E18A6" w:rsidRPr="00AF13B1">
        <w:rPr>
          <w:sz w:val="22"/>
          <w:szCs w:val="22"/>
        </w:rPr>
        <w:t xml:space="preserve"> 1 hour/response x </w:t>
      </w:r>
      <w:r w:rsidR="0075601E" w:rsidRPr="00AF13B1">
        <w:rPr>
          <w:sz w:val="22"/>
          <w:szCs w:val="22"/>
        </w:rPr>
        <w:t>$</w:t>
      </w:r>
      <w:r w:rsidR="00512C67">
        <w:rPr>
          <w:sz w:val="22"/>
          <w:szCs w:val="22"/>
        </w:rPr>
        <w:t>29.02</w:t>
      </w:r>
      <w:r w:rsidR="0075601E" w:rsidRPr="00AF13B1">
        <w:rPr>
          <w:sz w:val="22"/>
          <w:szCs w:val="22"/>
        </w:rPr>
        <w:t xml:space="preserve"> = </w:t>
      </w:r>
      <w:r w:rsidR="0075601E" w:rsidRPr="00AF13B1">
        <w:rPr>
          <w:b/>
          <w:sz w:val="22"/>
          <w:szCs w:val="22"/>
        </w:rPr>
        <w:t>$</w:t>
      </w:r>
      <w:r w:rsidR="00512C67">
        <w:rPr>
          <w:b/>
          <w:sz w:val="22"/>
          <w:szCs w:val="22"/>
        </w:rPr>
        <w:t>9,866.80</w:t>
      </w:r>
    </w:p>
    <w:p w14:paraId="1AE1B364" w14:textId="77777777" w:rsidR="007664F2" w:rsidRDefault="007664F2" w:rsidP="005C05EA">
      <w:pPr>
        <w:ind w:left="360"/>
        <w:rPr>
          <w:sz w:val="22"/>
          <w:szCs w:val="22"/>
        </w:rPr>
      </w:pPr>
    </w:p>
    <w:p w14:paraId="5260E4D3" w14:textId="43D32422" w:rsidR="00975BA9" w:rsidRDefault="00975BA9" w:rsidP="005C05EA">
      <w:pPr>
        <w:ind w:left="360"/>
        <w:rPr>
          <w:b/>
          <w:sz w:val="22"/>
          <w:szCs w:val="22"/>
        </w:rPr>
      </w:pPr>
      <w:r>
        <w:rPr>
          <w:sz w:val="22"/>
          <w:szCs w:val="22"/>
        </w:rPr>
        <w:tab/>
      </w:r>
      <w:r w:rsidRPr="00866403">
        <w:rPr>
          <w:b/>
          <w:sz w:val="22"/>
          <w:szCs w:val="22"/>
        </w:rPr>
        <w:t xml:space="preserve">Total In-house cost to the respondent:  </w:t>
      </w:r>
      <w:r w:rsidRPr="00AF13B1">
        <w:rPr>
          <w:b/>
          <w:sz w:val="22"/>
          <w:szCs w:val="22"/>
        </w:rPr>
        <w:t>$</w:t>
      </w:r>
      <w:r>
        <w:rPr>
          <w:b/>
          <w:sz w:val="22"/>
          <w:szCs w:val="22"/>
        </w:rPr>
        <w:t>9,866.80</w:t>
      </w:r>
    </w:p>
    <w:p w14:paraId="161E0E49" w14:textId="77777777" w:rsidR="00975BA9" w:rsidRDefault="00975BA9" w:rsidP="005C05EA">
      <w:pPr>
        <w:ind w:left="360"/>
        <w:rPr>
          <w:b/>
          <w:sz w:val="22"/>
          <w:szCs w:val="22"/>
        </w:rPr>
      </w:pPr>
    </w:p>
    <w:p w14:paraId="701C37E3" w14:textId="62E887F5" w:rsidR="00B56BF5" w:rsidRDefault="00B56BF5" w:rsidP="005C05EA">
      <w:pPr>
        <w:ind w:left="360"/>
        <w:rPr>
          <w:b/>
          <w:sz w:val="22"/>
          <w:szCs w:val="22"/>
        </w:rPr>
      </w:pPr>
    </w:p>
    <w:p w14:paraId="1059DFB9" w14:textId="77777777" w:rsidR="00B56BF5" w:rsidRPr="00866403" w:rsidRDefault="00B56BF5" w:rsidP="005C05EA">
      <w:pPr>
        <w:ind w:left="360"/>
        <w:rPr>
          <w:b/>
          <w:sz w:val="22"/>
          <w:szCs w:val="22"/>
        </w:rPr>
      </w:pPr>
    </w:p>
    <w:p w14:paraId="5FABC470" w14:textId="77777777" w:rsidR="00E66829" w:rsidRPr="00AF13B1" w:rsidRDefault="00E66829" w:rsidP="00E66829">
      <w:pPr>
        <w:ind w:left="360" w:hanging="360"/>
        <w:rPr>
          <w:sz w:val="22"/>
          <w:szCs w:val="22"/>
        </w:rPr>
      </w:pPr>
      <w:r w:rsidRPr="00AF13B1">
        <w:rPr>
          <w:sz w:val="22"/>
          <w:szCs w:val="22"/>
        </w:rPr>
        <w:t>13.</w:t>
      </w:r>
      <w:r w:rsidRPr="00AF13B1">
        <w:rPr>
          <w:sz w:val="22"/>
          <w:szCs w:val="22"/>
        </w:rPr>
        <w:tab/>
        <w:t>Annual reporting and recordkeeping cost burden:</w:t>
      </w:r>
    </w:p>
    <w:p w14:paraId="5B9BF6F8" w14:textId="77777777" w:rsidR="00E66829" w:rsidRPr="00AF13B1" w:rsidRDefault="00E66829" w:rsidP="00E66829">
      <w:pPr>
        <w:ind w:left="360" w:hanging="360"/>
        <w:rPr>
          <w:sz w:val="22"/>
          <w:szCs w:val="22"/>
        </w:rPr>
      </w:pPr>
    </w:p>
    <w:p w14:paraId="095E72B8" w14:textId="77777777" w:rsidR="00E66829" w:rsidRPr="00AF13B1" w:rsidRDefault="00E66829" w:rsidP="00E66829">
      <w:pPr>
        <w:numPr>
          <w:ilvl w:val="0"/>
          <w:numId w:val="8"/>
        </w:numPr>
        <w:rPr>
          <w:sz w:val="22"/>
          <w:szCs w:val="22"/>
        </w:rPr>
      </w:pPr>
      <w:r w:rsidRPr="00AF13B1">
        <w:rPr>
          <w:sz w:val="22"/>
          <w:szCs w:val="22"/>
        </w:rPr>
        <w:t xml:space="preserve">Total annualized capital/startup costs: </w:t>
      </w:r>
      <w:r w:rsidRPr="00AF13B1">
        <w:rPr>
          <w:b/>
          <w:sz w:val="22"/>
          <w:szCs w:val="22"/>
        </w:rPr>
        <w:t>$0.00</w:t>
      </w:r>
    </w:p>
    <w:p w14:paraId="0763C288" w14:textId="77777777" w:rsidR="00E66829" w:rsidRPr="00AF13B1" w:rsidRDefault="00E66829" w:rsidP="00E66829">
      <w:pPr>
        <w:ind w:left="360"/>
        <w:rPr>
          <w:sz w:val="22"/>
          <w:szCs w:val="22"/>
        </w:rPr>
      </w:pPr>
    </w:p>
    <w:p w14:paraId="192A8C0A" w14:textId="77777777" w:rsidR="00E66829" w:rsidRPr="00AF13B1" w:rsidRDefault="00E66829" w:rsidP="00E66829">
      <w:pPr>
        <w:numPr>
          <w:ilvl w:val="0"/>
          <w:numId w:val="8"/>
        </w:numPr>
        <w:rPr>
          <w:sz w:val="22"/>
          <w:szCs w:val="22"/>
        </w:rPr>
      </w:pPr>
      <w:r w:rsidRPr="00AF13B1">
        <w:rPr>
          <w:sz w:val="22"/>
          <w:szCs w:val="22"/>
        </w:rPr>
        <w:t xml:space="preserve">Total annual costs (O&amp;M): </w:t>
      </w:r>
      <w:r w:rsidRPr="00AF13B1">
        <w:rPr>
          <w:b/>
          <w:sz w:val="22"/>
          <w:szCs w:val="22"/>
        </w:rPr>
        <w:t>$0.00</w:t>
      </w:r>
    </w:p>
    <w:p w14:paraId="104B0AB1" w14:textId="77777777" w:rsidR="00E66829" w:rsidRPr="00AF13B1" w:rsidRDefault="00E66829" w:rsidP="00E66829">
      <w:pPr>
        <w:rPr>
          <w:sz w:val="22"/>
          <w:szCs w:val="22"/>
        </w:rPr>
      </w:pPr>
    </w:p>
    <w:p w14:paraId="29E5DE7A" w14:textId="77777777" w:rsidR="005C05EA" w:rsidRPr="00DB436A" w:rsidRDefault="00E66829" w:rsidP="00DB436A">
      <w:pPr>
        <w:numPr>
          <w:ilvl w:val="0"/>
          <w:numId w:val="8"/>
        </w:numPr>
        <w:rPr>
          <w:sz w:val="22"/>
          <w:szCs w:val="22"/>
        </w:rPr>
      </w:pPr>
      <w:r w:rsidRPr="00DB436A">
        <w:rPr>
          <w:sz w:val="22"/>
          <w:szCs w:val="22"/>
        </w:rPr>
        <w:t xml:space="preserve">Total annualized cost requested: </w:t>
      </w:r>
      <w:r w:rsidRPr="00DB436A">
        <w:rPr>
          <w:b/>
          <w:sz w:val="22"/>
          <w:szCs w:val="22"/>
        </w:rPr>
        <w:t>$0.00</w:t>
      </w:r>
    </w:p>
    <w:p w14:paraId="7294AE4E" w14:textId="77777777" w:rsidR="00B521BD" w:rsidRDefault="00B521BD" w:rsidP="000610B3">
      <w:pPr>
        <w:ind w:left="360" w:hanging="360"/>
        <w:rPr>
          <w:sz w:val="22"/>
          <w:szCs w:val="22"/>
        </w:rPr>
      </w:pPr>
    </w:p>
    <w:p w14:paraId="7E3B2149" w14:textId="77777777" w:rsidR="00C97825" w:rsidRPr="00AF13B1" w:rsidRDefault="00C97825" w:rsidP="000610B3">
      <w:pPr>
        <w:ind w:left="360" w:hanging="360"/>
        <w:rPr>
          <w:sz w:val="22"/>
          <w:szCs w:val="22"/>
        </w:rPr>
      </w:pPr>
    </w:p>
    <w:p w14:paraId="6DB74105" w14:textId="77777777" w:rsidR="00512C67" w:rsidRPr="00AF13B1" w:rsidRDefault="00512C67" w:rsidP="00512C67">
      <w:pPr>
        <w:ind w:left="360" w:hanging="360"/>
        <w:rPr>
          <w:sz w:val="22"/>
          <w:szCs w:val="22"/>
        </w:rPr>
      </w:pPr>
      <w:r w:rsidRPr="00AF13B1">
        <w:rPr>
          <w:sz w:val="22"/>
          <w:szCs w:val="22"/>
        </w:rPr>
        <w:t>14.  Cost to the Federal Government:</w:t>
      </w:r>
    </w:p>
    <w:p w14:paraId="2A465407" w14:textId="77777777" w:rsidR="00512C67" w:rsidRPr="00AF13B1" w:rsidRDefault="00512C67" w:rsidP="00512C67">
      <w:pPr>
        <w:ind w:left="360" w:hanging="360"/>
        <w:rPr>
          <w:sz w:val="22"/>
          <w:szCs w:val="22"/>
        </w:rPr>
      </w:pPr>
    </w:p>
    <w:p w14:paraId="67126A15" w14:textId="77777777" w:rsidR="00512C67" w:rsidRPr="00AF13B1" w:rsidRDefault="00512C67" w:rsidP="00512C67">
      <w:pPr>
        <w:ind w:left="360" w:hanging="360"/>
        <w:rPr>
          <w:sz w:val="22"/>
          <w:szCs w:val="22"/>
        </w:rPr>
      </w:pPr>
      <w:r w:rsidRPr="00AF13B1">
        <w:rPr>
          <w:sz w:val="22"/>
          <w:szCs w:val="22"/>
        </w:rPr>
        <w:tab/>
        <w:t>(a)</w:t>
      </w:r>
      <w:r w:rsidRPr="00AF13B1">
        <w:rPr>
          <w:sz w:val="22"/>
          <w:szCs w:val="22"/>
        </w:rPr>
        <w:tab/>
        <w:t xml:space="preserve">Each submission will be opened, time stamped, and distributed to the appropriate office by a </w:t>
      </w:r>
      <w:r w:rsidRPr="00AF13B1">
        <w:rPr>
          <w:sz w:val="22"/>
          <w:szCs w:val="22"/>
        </w:rPr>
        <w:tab/>
        <w:t>GS-</w:t>
      </w:r>
      <w:r>
        <w:rPr>
          <w:sz w:val="22"/>
          <w:szCs w:val="22"/>
        </w:rPr>
        <w:t>9</w:t>
      </w:r>
      <w:r w:rsidRPr="00AF13B1">
        <w:rPr>
          <w:sz w:val="22"/>
          <w:szCs w:val="22"/>
        </w:rPr>
        <w:t>, Step 5 ($</w:t>
      </w:r>
      <w:r>
        <w:rPr>
          <w:sz w:val="22"/>
          <w:szCs w:val="22"/>
        </w:rPr>
        <w:t>29.02</w:t>
      </w:r>
      <w:r w:rsidRPr="00AF13B1">
        <w:rPr>
          <w:sz w:val="22"/>
          <w:szCs w:val="22"/>
        </w:rPr>
        <w:t xml:space="preserve">/hour) mail clerk, which requires 0.5 hours per submission: </w:t>
      </w:r>
    </w:p>
    <w:p w14:paraId="487C83CA" w14:textId="77777777" w:rsidR="00512C67" w:rsidRPr="00AF13B1" w:rsidRDefault="00512C67" w:rsidP="00512C67">
      <w:pPr>
        <w:ind w:left="360" w:hanging="360"/>
        <w:rPr>
          <w:sz w:val="22"/>
          <w:szCs w:val="22"/>
        </w:rPr>
      </w:pPr>
    </w:p>
    <w:p w14:paraId="6BD8C641" w14:textId="55F0C228" w:rsidR="00512C67" w:rsidRPr="00AF13B1" w:rsidRDefault="00512C67" w:rsidP="00512C67">
      <w:pPr>
        <w:ind w:left="360" w:hanging="360"/>
        <w:rPr>
          <w:sz w:val="22"/>
          <w:szCs w:val="22"/>
        </w:rPr>
      </w:pPr>
      <w:r w:rsidRPr="00AF13B1">
        <w:rPr>
          <w:sz w:val="22"/>
          <w:szCs w:val="22"/>
        </w:rPr>
        <w:tab/>
      </w:r>
      <w:r w:rsidRPr="00AF13B1">
        <w:rPr>
          <w:sz w:val="22"/>
          <w:szCs w:val="22"/>
        </w:rPr>
        <w:tab/>
      </w:r>
      <w:r>
        <w:rPr>
          <w:sz w:val="22"/>
          <w:szCs w:val="22"/>
        </w:rPr>
        <w:t>3</w:t>
      </w:r>
      <w:r w:rsidRPr="00AF13B1">
        <w:rPr>
          <w:sz w:val="22"/>
          <w:szCs w:val="22"/>
        </w:rPr>
        <w:t xml:space="preserve">40 submissions x </w:t>
      </w:r>
      <w:r w:rsidR="00791A0E">
        <w:rPr>
          <w:sz w:val="22"/>
          <w:szCs w:val="22"/>
        </w:rPr>
        <w:t>0.5</w:t>
      </w:r>
      <w:r w:rsidRPr="00AF13B1">
        <w:rPr>
          <w:sz w:val="22"/>
          <w:szCs w:val="22"/>
        </w:rPr>
        <w:t xml:space="preserve"> hours/submission x $</w:t>
      </w:r>
      <w:r w:rsidR="00791A0E">
        <w:rPr>
          <w:sz w:val="22"/>
          <w:szCs w:val="22"/>
        </w:rPr>
        <w:t>29.02</w:t>
      </w:r>
      <w:r w:rsidRPr="00AF13B1">
        <w:rPr>
          <w:sz w:val="22"/>
          <w:szCs w:val="22"/>
        </w:rPr>
        <w:t>/hour = $</w:t>
      </w:r>
      <w:r w:rsidR="00791A0E">
        <w:rPr>
          <w:sz w:val="22"/>
          <w:szCs w:val="22"/>
        </w:rPr>
        <w:t>4,933.40</w:t>
      </w:r>
    </w:p>
    <w:p w14:paraId="763A9EB3" w14:textId="77777777" w:rsidR="00512C67" w:rsidRPr="00AF13B1" w:rsidRDefault="00512C67" w:rsidP="00512C67">
      <w:pPr>
        <w:ind w:left="360" w:hanging="360"/>
        <w:rPr>
          <w:sz w:val="22"/>
          <w:szCs w:val="22"/>
        </w:rPr>
      </w:pPr>
    </w:p>
    <w:p w14:paraId="41E7393B" w14:textId="6DFD371D" w:rsidR="00512C67" w:rsidRPr="00AF13B1" w:rsidRDefault="00512C67" w:rsidP="00512C67">
      <w:pPr>
        <w:ind w:left="360" w:hanging="360"/>
        <w:rPr>
          <w:sz w:val="22"/>
          <w:szCs w:val="22"/>
        </w:rPr>
      </w:pPr>
      <w:r>
        <w:rPr>
          <w:sz w:val="22"/>
          <w:szCs w:val="22"/>
        </w:rPr>
        <w:tab/>
      </w:r>
      <w:r w:rsidRPr="00AF13B1">
        <w:rPr>
          <w:sz w:val="22"/>
          <w:szCs w:val="22"/>
        </w:rPr>
        <w:t>(b) A GS-</w:t>
      </w:r>
      <w:r>
        <w:rPr>
          <w:sz w:val="22"/>
          <w:szCs w:val="22"/>
        </w:rPr>
        <w:t>9</w:t>
      </w:r>
      <w:r w:rsidRPr="00AF13B1">
        <w:rPr>
          <w:sz w:val="22"/>
          <w:szCs w:val="22"/>
        </w:rPr>
        <w:t>, Step 5 ($</w:t>
      </w:r>
      <w:r>
        <w:rPr>
          <w:sz w:val="22"/>
          <w:szCs w:val="22"/>
        </w:rPr>
        <w:t>29.02</w:t>
      </w:r>
      <w:r w:rsidRPr="00AF13B1">
        <w:rPr>
          <w:sz w:val="22"/>
          <w:szCs w:val="22"/>
        </w:rPr>
        <w:t xml:space="preserve">/hour) </w:t>
      </w:r>
      <w:r>
        <w:rPr>
          <w:sz w:val="22"/>
          <w:szCs w:val="22"/>
        </w:rPr>
        <w:t>support staff</w:t>
      </w:r>
      <w:r w:rsidRPr="00AF13B1">
        <w:rPr>
          <w:sz w:val="22"/>
          <w:szCs w:val="22"/>
        </w:rPr>
        <w:t xml:space="preserve"> logs each submission</w:t>
      </w:r>
      <w:r>
        <w:rPr>
          <w:sz w:val="22"/>
          <w:szCs w:val="22"/>
        </w:rPr>
        <w:t>, distributes it to the working</w:t>
      </w:r>
      <w:r w:rsidRPr="00AF13B1">
        <w:rPr>
          <w:sz w:val="22"/>
          <w:szCs w:val="22"/>
        </w:rPr>
        <w:tab/>
      </w:r>
      <w:r>
        <w:rPr>
          <w:sz w:val="22"/>
          <w:szCs w:val="22"/>
        </w:rPr>
        <w:t>analyst, accountant</w:t>
      </w:r>
      <w:r w:rsidRPr="00AF13B1">
        <w:rPr>
          <w:sz w:val="22"/>
          <w:szCs w:val="22"/>
        </w:rPr>
        <w:t xml:space="preserve"> or </w:t>
      </w:r>
      <w:r>
        <w:rPr>
          <w:sz w:val="22"/>
          <w:szCs w:val="22"/>
        </w:rPr>
        <w:t>attorney</w:t>
      </w:r>
      <w:r w:rsidRPr="00AF13B1">
        <w:rPr>
          <w:sz w:val="22"/>
          <w:szCs w:val="22"/>
        </w:rPr>
        <w:t>, obtains the appropriate signatures</w:t>
      </w:r>
      <w:r>
        <w:rPr>
          <w:sz w:val="22"/>
          <w:szCs w:val="22"/>
        </w:rPr>
        <w:t xml:space="preserve"> on response</w:t>
      </w:r>
      <w:r w:rsidRPr="00AF13B1">
        <w:rPr>
          <w:sz w:val="22"/>
          <w:szCs w:val="22"/>
        </w:rPr>
        <w:t xml:space="preserve">, duplicates and </w:t>
      </w:r>
      <w:r>
        <w:rPr>
          <w:sz w:val="22"/>
          <w:szCs w:val="22"/>
        </w:rPr>
        <w:t xml:space="preserve">      </w:t>
      </w:r>
      <w:r>
        <w:rPr>
          <w:sz w:val="22"/>
          <w:szCs w:val="22"/>
        </w:rPr>
        <w:tab/>
      </w:r>
      <w:r w:rsidRPr="00AF13B1">
        <w:rPr>
          <w:sz w:val="22"/>
          <w:szCs w:val="22"/>
        </w:rPr>
        <w:t>mails the</w:t>
      </w:r>
      <w:r>
        <w:rPr>
          <w:sz w:val="22"/>
          <w:szCs w:val="22"/>
        </w:rPr>
        <w:t xml:space="preserve"> </w:t>
      </w:r>
      <w:r w:rsidRPr="00AF13B1">
        <w:rPr>
          <w:sz w:val="22"/>
          <w:szCs w:val="22"/>
        </w:rPr>
        <w:t>response, files and distributes copies of t</w:t>
      </w:r>
      <w:r w:rsidR="00E35D36">
        <w:rPr>
          <w:sz w:val="22"/>
          <w:szCs w:val="22"/>
        </w:rPr>
        <w:t xml:space="preserve">he response, which requires 1 </w:t>
      </w:r>
      <w:r w:rsidRPr="00AF13B1">
        <w:rPr>
          <w:sz w:val="22"/>
          <w:szCs w:val="22"/>
        </w:rPr>
        <w:t xml:space="preserve">hour: </w:t>
      </w:r>
    </w:p>
    <w:p w14:paraId="5E8B5E2E" w14:textId="77777777" w:rsidR="00512C67" w:rsidRPr="00AF13B1" w:rsidRDefault="00512C67" w:rsidP="00512C67">
      <w:pPr>
        <w:ind w:left="360" w:hanging="360"/>
        <w:rPr>
          <w:sz w:val="22"/>
          <w:szCs w:val="22"/>
        </w:rPr>
      </w:pPr>
    </w:p>
    <w:p w14:paraId="23A8EB12" w14:textId="3B8399FF" w:rsidR="00512C67" w:rsidRPr="00AF13B1" w:rsidRDefault="00512C67" w:rsidP="00512C67">
      <w:pPr>
        <w:ind w:left="360" w:hanging="360"/>
        <w:rPr>
          <w:sz w:val="22"/>
          <w:szCs w:val="22"/>
        </w:rPr>
      </w:pPr>
      <w:r w:rsidRPr="00AF13B1">
        <w:rPr>
          <w:sz w:val="22"/>
          <w:szCs w:val="22"/>
        </w:rPr>
        <w:tab/>
      </w:r>
      <w:r w:rsidRPr="00AF13B1">
        <w:rPr>
          <w:sz w:val="22"/>
          <w:szCs w:val="22"/>
        </w:rPr>
        <w:tab/>
      </w:r>
      <w:r>
        <w:rPr>
          <w:sz w:val="22"/>
          <w:szCs w:val="22"/>
        </w:rPr>
        <w:t>3</w:t>
      </w:r>
      <w:r w:rsidR="00E35D36">
        <w:rPr>
          <w:sz w:val="22"/>
          <w:szCs w:val="22"/>
        </w:rPr>
        <w:t xml:space="preserve">40 submissions x 1 </w:t>
      </w:r>
      <w:r w:rsidRPr="00AF13B1">
        <w:rPr>
          <w:sz w:val="22"/>
          <w:szCs w:val="22"/>
        </w:rPr>
        <w:t>hour/submission x $</w:t>
      </w:r>
      <w:r w:rsidR="00791A0E">
        <w:rPr>
          <w:sz w:val="22"/>
          <w:szCs w:val="22"/>
        </w:rPr>
        <w:t>29.02</w:t>
      </w:r>
      <w:r w:rsidRPr="00AF13B1">
        <w:rPr>
          <w:sz w:val="22"/>
          <w:szCs w:val="22"/>
        </w:rPr>
        <w:t>/hour = $</w:t>
      </w:r>
      <w:r>
        <w:rPr>
          <w:sz w:val="22"/>
          <w:szCs w:val="22"/>
        </w:rPr>
        <w:t>9,866.80</w:t>
      </w:r>
    </w:p>
    <w:p w14:paraId="224EDBA5" w14:textId="77777777" w:rsidR="00512C67" w:rsidRPr="00AF13B1" w:rsidRDefault="00512C67" w:rsidP="00512C67">
      <w:pPr>
        <w:ind w:left="360" w:hanging="360"/>
        <w:rPr>
          <w:sz w:val="22"/>
          <w:szCs w:val="22"/>
        </w:rPr>
      </w:pPr>
      <w:r w:rsidRPr="00AF13B1">
        <w:rPr>
          <w:sz w:val="22"/>
          <w:szCs w:val="22"/>
        </w:rPr>
        <w:tab/>
      </w:r>
    </w:p>
    <w:p w14:paraId="464D1512" w14:textId="07DBA2C8" w:rsidR="00512C67" w:rsidRPr="00AF13B1" w:rsidRDefault="00512C67" w:rsidP="00512C67">
      <w:pPr>
        <w:ind w:left="360" w:hanging="360"/>
        <w:rPr>
          <w:sz w:val="22"/>
          <w:szCs w:val="22"/>
        </w:rPr>
      </w:pPr>
      <w:r w:rsidRPr="00AF13B1">
        <w:rPr>
          <w:sz w:val="22"/>
          <w:szCs w:val="22"/>
        </w:rPr>
        <w:tab/>
        <w:t>(c)</w:t>
      </w:r>
      <w:r w:rsidRPr="00AF13B1">
        <w:rPr>
          <w:sz w:val="22"/>
          <w:szCs w:val="22"/>
        </w:rPr>
        <w:tab/>
        <w:t>Each submission is reviewed and a ruling is drafted by a</w:t>
      </w:r>
      <w:r>
        <w:rPr>
          <w:sz w:val="22"/>
          <w:szCs w:val="22"/>
        </w:rPr>
        <w:t xml:space="preserve"> GS-14, Step 5 (</w:t>
      </w:r>
      <w:r w:rsidR="00B73715">
        <w:rPr>
          <w:sz w:val="22"/>
          <w:szCs w:val="22"/>
        </w:rPr>
        <w:t>$</w:t>
      </w:r>
      <w:r>
        <w:rPr>
          <w:sz w:val="22"/>
          <w:szCs w:val="22"/>
        </w:rPr>
        <w:t xml:space="preserve">59.13) management analyst, accountant or </w:t>
      </w:r>
      <w:r w:rsidRPr="00AF13B1">
        <w:rPr>
          <w:sz w:val="22"/>
          <w:szCs w:val="22"/>
        </w:rPr>
        <w:t xml:space="preserve">attorney </w:t>
      </w:r>
      <w:r>
        <w:rPr>
          <w:sz w:val="22"/>
          <w:szCs w:val="22"/>
        </w:rPr>
        <w:t xml:space="preserve">which requires </w:t>
      </w:r>
      <w:r w:rsidR="005F24C1">
        <w:rPr>
          <w:sz w:val="22"/>
          <w:szCs w:val="22"/>
        </w:rPr>
        <w:t>4</w:t>
      </w:r>
      <w:r>
        <w:rPr>
          <w:sz w:val="22"/>
          <w:szCs w:val="22"/>
        </w:rPr>
        <w:t xml:space="preserve"> hours</w:t>
      </w:r>
      <w:r w:rsidR="00B73715">
        <w:rPr>
          <w:sz w:val="22"/>
          <w:szCs w:val="22"/>
        </w:rPr>
        <w:t xml:space="preserve">, </w:t>
      </w:r>
      <w:r>
        <w:rPr>
          <w:sz w:val="22"/>
          <w:szCs w:val="22"/>
        </w:rPr>
        <w:t>with costs estimated to be $</w:t>
      </w:r>
      <w:r w:rsidR="005F24C1">
        <w:rPr>
          <w:sz w:val="22"/>
          <w:szCs w:val="22"/>
        </w:rPr>
        <w:t>80,416.80</w:t>
      </w:r>
    </w:p>
    <w:p w14:paraId="162E1BFF" w14:textId="77777777" w:rsidR="00512C67" w:rsidRPr="00AF13B1" w:rsidRDefault="00512C67" w:rsidP="00512C67">
      <w:pPr>
        <w:ind w:left="360" w:hanging="360"/>
        <w:rPr>
          <w:sz w:val="22"/>
          <w:szCs w:val="22"/>
        </w:rPr>
      </w:pPr>
    </w:p>
    <w:p w14:paraId="01F4D1EB" w14:textId="066FADC7" w:rsidR="00512C67" w:rsidRPr="0056100A" w:rsidRDefault="00791A0E" w:rsidP="0056100A">
      <w:pPr>
        <w:pStyle w:val="ListParagraph"/>
        <w:numPr>
          <w:ilvl w:val="0"/>
          <w:numId w:val="11"/>
        </w:numPr>
        <w:rPr>
          <w:sz w:val="22"/>
          <w:szCs w:val="22"/>
        </w:rPr>
      </w:pPr>
      <w:r>
        <w:rPr>
          <w:sz w:val="22"/>
          <w:szCs w:val="22"/>
        </w:rPr>
        <w:t>su</w:t>
      </w:r>
      <w:r w:rsidR="00512C67" w:rsidRPr="0056100A">
        <w:rPr>
          <w:sz w:val="22"/>
          <w:szCs w:val="22"/>
        </w:rPr>
        <w:t xml:space="preserve">bmissions x </w:t>
      </w:r>
      <w:r w:rsidR="005F24C1" w:rsidRPr="0056100A">
        <w:rPr>
          <w:sz w:val="22"/>
          <w:szCs w:val="22"/>
        </w:rPr>
        <w:t>4</w:t>
      </w:r>
      <w:r w:rsidR="00E35D36">
        <w:rPr>
          <w:sz w:val="22"/>
          <w:szCs w:val="22"/>
        </w:rPr>
        <w:t xml:space="preserve"> </w:t>
      </w:r>
      <w:r w:rsidR="00512C67" w:rsidRPr="0056100A">
        <w:rPr>
          <w:sz w:val="22"/>
          <w:szCs w:val="22"/>
        </w:rPr>
        <w:t>hours/submission x $59.13/hour = $</w:t>
      </w:r>
      <w:r w:rsidR="00B73715" w:rsidRPr="0056100A">
        <w:rPr>
          <w:sz w:val="22"/>
          <w:szCs w:val="22"/>
        </w:rPr>
        <w:t>80,416.80</w:t>
      </w:r>
    </w:p>
    <w:p w14:paraId="2825D467" w14:textId="77777777" w:rsidR="00512C67" w:rsidRDefault="00512C67" w:rsidP="00512C67">
      <w:pPr>
        <w:ind w:left="360" w:hanging="360"/>
        <w:rPr>
          <w:sz w:val="22"/>
          <w:szCs w:val="22"/>
        </w:rPr>
      </w:pPr>
    </w:p>
    <w:p w14:paraId="4E523774" w14:textId="4839F0C1" w:rsidR="00512C67" w:rsidRDefault="0056100A" w:rsidP="0056100A">
      <w:pPr>
        <w:ind w:left="360"/>
        <w:rPr>
          <w:sz w:val="22"/>
          <w:szCs w:val="22"/>
        </w:rPr>
      </w:pPr>
      <w:r>
        <w:rPr>
          <w:sz w:val="22"/>
          <w:szCs w:val="22"/>
        </w:rPr>
        <w:t xml:space="preserve">(d)  </w:t>
      </w:r>
      <w:r w:rsidR="00512C67">
        <w:rPr>
          <w:sz w:val="22"/>
          <w:szCs w:val="22"/>
        </w:rPr>
        <w:t>The draft ruling is reviewed</w:t>
      </w:r>
      <w:r w:rsidR="00791A0E">
        <w:rPr>
          <w:sz w:val="22"/>
          <w:szCs w:val="22"/>
        </w:rPr>
        <w:t>/edited</w:t>
      </w:r>
      <w:r w:rsidR="00512C67">
        <w:rPr>
          <w:sz w:val="22"/>
          <w:szCs w:val="22"/>
        </w:rPr>
        <w:t xml:space="preserve"> by a GS-15, Step 10 ($76.81)</w:t>
      </w:r>
      <w:r w:rsidR="00B73715">
        <w:rPr>
          <w:sz w:val="22"/>
          <w:szCs w:val="22"/>
        </w:rPr>
        <w:t xml:space="preserve"> senior attorney</w:t>
      </w:r>
      <w:r w:rsidR="00512C67">
        <w:rPr>
          <w:sz w:val="22"/>
          <w:szCs w:val="22"/>
        </w:rPr>
        <w:t xml:space="preserve">, and it is then sent to the Chief Financial Officer or Managing Director for signature, which requires </w:t>
      </w:r>
      <w:r w:rsidR="00B73715">
        <w:rPr>
          <w:sz w:val="22"/>
          <w:szCs w:val="22"/>
        </w:rPr>
        <w:t>2</w:t>
      </w:r>
      <w:r w:rsidR="00E35D36">
        <w:rPr>
          <w:sz w:val="22"/>
          <w:szCs w:val="22"/>
        </w:rPr>
        <w:t xml:space="preserve"> </w:t>
      </w:r>
      <w:r w:rsidR="00512C67">
        <w:rPr>
          <w:sz w:val="22"/>
          <w:szCs w:val="22"/>
        </w:rPr>
        <w:t>hours</w:t>
      </w:r>
      <w:r w:rsidR="00B73715">
        <w:rPr>
          <w:sz w:val="22"/>
          <w:szCs w:val="22"/>
        </w:rPr>
        <w:t>, with costs estimated to be $52,230.80</w:t>
      </w:r>
      <w:r w:rsidR="00512C67">
        <w:rPr>
          <w:sz w:val="22"/>
          <w:szCs w:val="22"/>
        </w:rPr>
        <w:t>:</w:t>
      </w:r>
    </w:p>
    <w:p w14:paraId="43264B49" w14:textId="77777777" w:rsidR="00512C67" w:rsidRDefault="00512C67" w:rsidP="00512C67">
      <w:pPr>
        <w:ind w:left="720"/>
        <w:rPr>
          <w:sz w:val="22"/>
          <w:szCs w:val="22"/>
        </w:rPr>
      </w:pPr>
    </w:p>
    <w:p w14:paraId="2F2309CF" w14:textId="0EB9E9A6" w:rsidR="00512C67" w:rsidRDefault="00512C67" w:rsidP="00512C67">
      <w:pPr>
        <w:ind w:left="720"/>
        <w:rPr>
          <w:sz w:val="22"/>
          <w:szCs w:val="22"/>
        </w:rPr>
      </w:pPr>
      <w:r>
        <w:rPr>
          <w:sz w:val="22"/>
          <w:szCs w:val="22"/>
        </w:rPr>
        <w:t xml:space="preserve">340 submission x </w:t>
      </w:r>
      <w:r w:rsidR="00B73715">
        <w:rPr>
          <w:sz w:val="22"/>
          <w:szCs w:val="22"/>
        </w:rPr>
        <w:t>2</w:t>
      </w:r>
      <w:r w:rsidR="00E35D36">
        <w:rPr>
          <w:sz w:val="22"/>
          <w:szCs w:val="22"/>
        </w:rPr>
        <w:t xml:space="preserve"> </w:t>
      </w:r>
      <w:r>
        <w:rPr>
          <w:sz w:val="22"/>
          <w:szCs w:val="22"/>
        </w:rPr>
        <w:t>hour</w:t>
      </w:r>
      <w:r w:rsidR="00975BA9">
        <w:rPr>
          <w:sz w:val="22"/>
          <w:szCs w:val="22"/>
        </w:rPr>
        <w:t>s</w:t>
      </w:r>
      <w:r>
        <w:rPr>
          <w:sz w:val="22"/>
          <w:szCs w:val="22"/>
        </w:rPr>
        <w:t>/submission x $76.81/hour = $</w:t>
      </w:r>
      <w:r w:rsidR="00B73715">
        <w:rPr>
          <w:sz w:val="22"/>
          <w:szCs w:val="22"/>
        </w:rPr>
        <w:t>52,230.80</w:t>
      </w:r>
    </w:p>
    <w:p w14:paraId="6E3C1F51" w14:textId="77777777" w:rsidR="00512C67" w:rsidRPr="00AF13B1" w:rsidRDefault="00512C67" w:rsidP="00512C67">
      <w:pPr>
        <w:ind w:left="360" w:hanging="360"/>
        <w:rPr>
          <w:sz w:val="22"/>
          <w:szCs w:val="22"/>
        </w:rPr>
      </w:pPr>
    </w:p>
    <w:p w14:paraId="138A4D75" w14:textId="7079D670" w:rsidR="00512C67" w:rsidRPr="00AF13B1" w:rsidRDefault="00512C67" w:rsidP="00512C67">
      <w:pPr>
        <w:ind w:left="360" w:hanging="360"/>
        <w:rPr>
          <w:sz w:val="22"/>
          <w:szCs w:val="22"/>
        </w:rPr>
      </w:pPr>
      <w:r w:rsidRPr="00AF13B1">
        <w:rPr>
          <w:sz w:val="22"/>
          <w:szCs w:val="22"/>
        </w:rPr>
        <w:tab/>
        <w:t>(</w:t>
      </w:r>
      <w:r w:rsidR="0056100A">
        <w:rPr>
          <w:sz w:val="22"/>
          <w:szCs w:val="22"/>
        </w:rPr>
        <w:t>e</w:t>
      </w:r>
      <w:r w:rsidRPr="00AF13B1">
        <w:rPr>
          <w:sz w:val="22"/>
          <w:szCs w:val="22"/>
        </w:rPr>
        <w:t>)</w:t>
      </w:r>
      <w:r w:rsidRPr="00AF13B1">
        <w:rPr>
          <w:sz w:val="22"/>
          <w:szCs w:val="22"/>
        </w:rPr>
        <w:tab/>
        <w:t>A GS-15, Step 10 ($</w:t>
      </w:r>
      <w:r>
        <w:rPr>
          <w:sz w:val="22"/>
          <w:szCs w:val="22"/>
        </w:rPr>
        <w:t>76.81</w:t>
      </w:r>
      <w:r w:rsidRPr="00AF13B1">
        <w:rPr>
          <w:sz w:val="22"/>
          <w:szCs w:val="22"/>
        </w:rPr>
        <w:t xml:space="preserve">/hour) </w:t>
      </w:r>
      <w:r>
        <w:rPr>
          <w:sz w:val="22"/>
          <w:szCs w:val="22"/>
        </w:rPr>
        <w:t xml:space="preserve">Chief Financial Officer, Managing Director, or </w:t>
      </w:r>
      <w:r w:rsidRPr="00AF13B1">
        <w:rPr>
          <w:sz w:val="22"/>
          <w:szCs w:val="22"/>
        </w:rPr>
        <w:t xml:space="preserve">Deputy Managing Director then reviews the ruling </w:t>
      </w:r>
      <w:r>
        <w:rPr>
          <w:sz w:val="22"/>
          <w:szCs w:val="22"/>
        </w:rPr>
        <w:t>and signs the response which requires 0.25</w:t>
      </w:r>
      <w:r w:rsidRPr="00AF13B1">
        <w:rPr>
          <w:sz w:val="22"/>
          <w:szCs w:val="22"/>
        </w:rPr>
        <w:t xml:space="preserve"> hours:</w:t>
      </w:r>
    </w:p>
    <w:p w14:paraId="3BCA2BB0" w14:textId="77777777" w:rsidR="00512C67" w:rsidRPr="00AF13B1" w:rsidRDefault="00512C67" w:rsidP="00512C67">
      <w:pPr>
        <w:ind w:left="360" w:hanging="360"/>
        <w:rPr>
          <w:sz w:val="22"/>
          <w:szCs w:val="22"/>
        </w:rPr>
      </w:pPr>
      <w:r w:rsidRPr="00AF13B1">
        <w:rPr>
          <w:sz w:val="22"/>
          <w:szCs w:val="22"/>
        </w:rPr>
        <w:tab/>
      </w:r>
    </w:p>
    <w:p w14:paraId="55FAE2E4" w14:textId="33968013" w:rsidR="00512C67" w:rsidRPr="00AF13B1" w:rsidRDefault="00512C67" w:rsidP="00512C67">
      <w:pPr>
        <w:ind w:left="360" w:hanging="360"/>
        <w:rPr>
          <w:sz w:val="22"/>
          <w:szCs w:val="22"/>
        </w:rPr>
      </w:pPr>
      <w:r w:rsidRPr="00AF13B1">
        <w:rPr>
          <w:sz w:val="22"/>
          <w:szCs w:val="22"/>
        </w:rPr>
        <w:tab/>
      </w:r>
      <w:r w:rsidRPr="00AF13B1">
        <w:rPr>
          <w:sz w:val="22"/>
          <w:szCs w:val="22"/>
        </w:rPr>
        <w:tab/>
      </w:r>
      <w:r>
        <w:rPr>
          <w:sz w:val="22"/>
          <w:szCs w:val="22"/>
        </w:rPr>
        <w:t>3</w:t>
      </w:r>
      <w:r w:rsidRPr="00AF13B1">
        <w:rPr>
          <w:sz w:val="22"/>
          <w:szCs w:val="22"/>
        </w:rPr>
        <w:t xml:space="preserve">40 submissions x </w:t>
      </w:r>
      <w:r>
        <w:rPr>
          <w:sz w:val="22"/>
          <w:szCs w:val="22"/>
        </w:rPr>
        <w:t>0.25</w:t>
      </w:r>
      <w:r w:rsidRPr="00AF13B1">
        <w:rPr>
          <w:sz w:val="22"/>
          <w:szCs w:val="22"/>
        </w:rPr>
        <w:t xml:space="preserve"> hours/submission x $</w:t>
      </w:r>
      <w:r>
        <w:rPr>
          <w:sz w:val="22"/>
          <w:szCs w:val="22"/>
        </w:rPr>
        <w:t>76.81</w:t>
      </w:r>
      <w:r w:rsidRPr="00AF13B1">
        <w:rPr>
          <w:sz w:val="22"/>
          <w:szCs w:val="22"/>
        </w:rPr>
        <w:t>/hour = $</w:t>
      </w:r>
      <w:r>
        <w:rPr>
          <w:sz w:val="22"/>
          <w:szCs w:val="22"/>
        </w:rPr>
        <w:t>6,528.</w:t>
      </w:r>
      <w:r w:rsidR="000E6F27">
        <w:rPr>
          <w:sz w:val="22"/>
          <w:szCs w:val="22"/>
        </w:rPr>
        <w:t>85</w:t>
      </w:r>
    </w:p>
    <w:p w14:paraId="14DF2A82" w14:textId="77777777" w:rsidR="00512C67" w:rsidRPr="00AF13B1" w:rsidRDefault="00512C67" w:rsidP="00512C67">
      <w:pPr>
        <w:ind w:left="360" w:hanging="360"/>
        <w:rPr>
          <w:sz w:val="22"/>
          <w:szCs w:val="22"/>
        </w:rPr>
      </w:pPr>
    </w:p>
    <w:p w14:paraId="506E835C" w14:textId="77777777" w:rsidR="00512C67" w:rsidRPr="00AF13B1" w:rsidRDefault="00512C67" w:rsidP="00512C67">
      <w:pPr>
        <w:ind w:left="360" w:hanging="360"/>
        <w:rPr>
          <w:sz w:val="22"/>
          <w:szCs w:val="22"/>
        </w:rPr>
      </w:pPr>
      <w:r w:rsidRPr="00AF13B1">
        <w:rPr>
          <w:sz w:val="22"/>
          <w:szCs w:val="22"/>
        </w:rPr>
        <w:tab/>
        <w:t xml:space="preserve">Total Cost to the Federal Government to process </w:t>
      </w:r>
      <w:r>
        <w:rPr>
          <w:sz w:val="22"/>
          <w:szCs w:val="22"/>
        </w:rPr>
        <w:t>3</w:t>
      </w:r>
      <w:r w:rsidRPr="00AF13B1">
        <w:rPr>
          <w:sz w:val="22"/>
          <w:szCs w:val="22"/>
        </w:rPr>
        <w:t>40 annual submissions is:</w:t>
      </w:r>
    </w:p>
    <w:p w14:paraId="3AB23ADC" w14:textId="77777777" w:rsidR="00512C67" w:rsidRPr="00AF13B1" w:rsidRDefault="00512C67" w:rsidP="00512C67">
      <w:pPr>
        <w:ind w:left="360" w:hanging="360"/>
        <w:rPr>
          <w:sz w:val="22"/>
          <w:szCs w:val="22"/>
        </w:rPr>
      </w:pPr>
    </w:p>
    <w:p w14:paraId="6288ECFA" w14:textId="192D75C0" w:rsidR="00512C67" w:rsidRPr="00AF13B1" w:rsidRDefault="00512C67" w:rsidP="00512C67">
      <w:pPr>
        <w:ind w:left="360" w:hanging="360"/>
        <w:rPr>
          <w:sz w:val="22"/>
          <w:szCs w:val="22"/>
        </w:rPr>
      </w:pPr>
      <w:r w:rsidRPr="00AF13B1">
        <w:rPr>
          <w:sz w:val="22"/>
          <w:szCs w:val="22"/>
        </w:rPr>
        <w:tab/>
        <w:t>$</w:t>
      </w:r>
      <w:r>
        <w:rPr>
          <w:sz w:val="22"/>
          <w:szCs w:val="22"/>
        </w:rPr>
        <w:t>4,933.40</w:t>
      </w:r>
      <w:r w:rsidRPr="00AF13B1">
        <w:rPr>
          <w:sz w:val="22"/>
          <w:szCs w:val="22"/>
        </w:rPr>
        <w:t xml:space="preserve"> + $</w:t>
      </w:r>
      <w:r>
        <w:rPr>
          <w:sz w:val="22"/>
          <w:szCs w:val="22"/>
        </w:rPr>
        <w:t>9,866.80</w:t>
      </w:r>
      <w:r w:rsidRPr="00AF13B1">
        <w:rPr>
          <w:sz w:val="22"/>
          <w:szCs w:val="22"/>
        </w:rPr>
        <w:t xml:space="preserve"> + $</w:t>
      </w:r>
      <w:r w:rsidR="00B73715">
        <w:rPr>
          <w:sz w:val="22"/>
          <w:szCs w:val="22"/>
        </w:rPr>
        <w:t>80,416.80</w:t>
      </w:r>
      <w:r w:rsidRPr="00AF13B1">
        <w:rPr>
          <w:sz w:val="22"/>
          <w:szCs w:val="22"/>
        </w:rPr>
        <w:t xml:space="preserve"> + $</w:t>
      </w:r>
      <w:r w:rsidR="00B73715">
        <w:rPr>
          <w:sz w:val="22"/>
          <w:szCs w:val="22"/>
        </w:rPr>
        <w:t>52,230.80</w:t>
      </w:r>
      <w:r>
        <w:rPr>
          <w:sz w:val="22"/>
          <w:szCs w:val="22"/>
        </w:rPr>
        <w:t xml:space="preserve"> + $6,528.</w:t>
      </w:r>
      <w:r w:rsidR="000E6F27">
        <w:rPr>
          <w:sz w:val="22"/>
          <w:szCs w:val="22"/>
        </w:rPr>
        <w:t>85</w:t>
      </w:r>
      <w:r w:rsidRPr="00AF13B1">
        <w:rPr>
          <w:sz w:val="22"/>
          <w:szCs w:val="22"/>
        </w:rPr>
        <w:t xml:space="preserve"> </w:t>
      </w:r>
      <w:r w:rsidRPr="005B2A94">
        <w:rPr>
          <w:sz w:val="22"/>
          <w:szCs w:val="22"/>
        </w:rPr>
        <w:t>= $1</w:t>
      </w:r>
      <w:r w:rsidR="00B73715" w:rsidRPr="005B2A94">
        <w:rPr>
          <w:sz w:val="22"/>
          <w:szCs w:val="22"/>
        </w:rPr>
        <w:t>53,97</w:t>
      </w:r>
      <w:r w:rsidR="000E6F27" w:rsidRPr="005B2A94">
        <w:rPr>
          <w:sz w:val="22"/>
          <w:szCs w:val="22"/>
        </w:rPr>
        <w:t>6</w:t>
      </w:r>
      <w:r w:rsidR="00B73715" w:rsidRPr="005B2A94">
        <w:rPr>
          <w:sz w:val="22"/>
          <w:szCs w:val="22"/>
        </w:rPr>
        <w:t>.</w:t>
      </w:r>
      <w:r w:rsidR="000E6F27" w:rsidRPr="005B2A94">
        <w:rPr>
          <w:sz w:val="22"/>
          <w:szCs w:val="22"/>
        </w:rPr>
        <w:t>65</w:t>
      </w:r>
    </w:p>
    <w:p w14:paraId="39F8119B" w14:textId="77777777" w:rsidR="00512C67" w:rsidRPr="00AF13B1" w:rsidRDefault="00512C67" w:rsidP="00512C67">
      <w:pPr>
        <w:ind w:left="360" w:hanging="360"/>
        <w:rPr>
          <w:sz w:val="22"/>
          <w:szCs w:val="22"/>
        </w:rPr>
      </w:pPr>
    </w:p>
    <w:p w14:paraId="227F26A0" w14:textId="5D5EAB11" w:rsidR="00F13240" w:rsidRPr="00AF13B1" w:rsidRDefault="0075601E" w:rsidP="00004E92">
      <w:pPr>
        <w:ind w:left="360" w:hanging="360"/>
        <w:rPr>
          <w:sz w:val="22"/>
          <w:szCs w:val="22"/>
        </w:rPr>
      </w:pPr>
      <w:r w:rsidRPr="00AF13B1">
        <w:rPr>
          <w:sz w:val="22"/>
          <w:szCs w:val="22"/>
        </w:rPr>
        <w:t xml:space="preserve">15. </w:t>
      </w:r>
      <w:r w:rsidR="00975BA9">
        <w:rPr>
          <w:sz w:val="22"/>
          <w:szCs w:val="22"/>
        </w:rPr>
        <w:t xml:space="preserve">There are no adjustments or program changes to this information collection. </w:t>
      </w:r>
    </w:p>
    <w:p w14:paraId="02F980A0" w14:textId="77777777" w:rsidR="00653902" w:rsidRPr="00AF13B1" w:rsidRDefault="00653902" w:rsidP="000610B3">
      <w:pPr>
        <w:ind w:left="360" w:hanging="360"/>
        <w:rPr>
          <w:sz w:val="22"/>
          <w:szCs w:val="22"/>
        </w:rPr>
      </w:pPr>
    </w:p>
    <w:p w14:paraId="38C82BF4" w14:textId="77777777" w:rsidR="0075601E" w:rsidRPr="00AF13B1" w:rsidRDefault="0075601E" w:rsidP="000610B3">
      <w:pPr>
        <w:ind w:left="360" w:hanging="360"/>
        <w:rPr>
          <w:sz w:val="22"/>
          <w:szCs w:val="22"/>
        </w:rPr>
      </w:pPr>
      <w:r w:rsidRPr="00AF13B1">
        <w:rPr>
          <w:sz w:val="22"/>
          <w:szCs w:val="22"/>
        </w:rPr>
        <w:t>16.  This data will not be published for statistical use.</w:t>
      </w:r>
    </w:p>
    <w:p w14:paraId="724B0176" w14:textId="77777777" w:rsidR="0075601E" w:rsidRPr="00AF13B1" w:rsidRDefault="0075601E" w:rsidP="000610B3">
      <w:pPr>
        <w:ind w:left="360" w:hanging="360"/>
        <w:rPr>
          <w:sz w:val="22"/>
          <w:szCs w:val="22"/>
        </w:rPr>
      </w:pPr>
    </w:p>
    <w:p w14:paraId="42840A32" w14:textId="77777777" w:rsidR="0075601E" w:rsidRPr="00AF13B1" w:rsidRDefault="0075601E" w:rsidP="000610B3">
      <w:pPr>
        <w:ind w:left="360" w:hanging="360"/>
        <w:rPr>
          <w:sz w:val="22"/>
          <w:szCs w:val="22"/>
        </w:rPr>
      </w:pPr>
      <w:r w:rsidRPr="00AF13B1">
        <w:rPr>
          <w:sz w:val="22"/>
          <w:szCs w:val="22"/>
        </w:rPr>
        <w:t xml:space="preserve">17.  </w:t>
      </w:r>
      <w:r w:rsidR="00B814EE" w:rsidRPr="00AF13B1">
        <w:rPr>
          <w:sz w:val="22"/>
          <w:szCs w:val="22"/>
        </w:rPr>
        <w:t xml:space="preserve">The Commission is not </w:t>
      </w:r>
      <w:r w:rsidRPr="00AF13B1">
        <w:rPr>
          <w:sz w:val="22"/>
          <w:szCs w:val="22"/>
        </w:rPr>
        <w:t>seek</w:t>
      </w:r>
      <w:r w:rsidR="00B814EE" w:rsidRPr="00AF13B1">
        <w:rPr>
          <w:sz w:val="22"/>
          <w:szCs w:val="22"/>
        </w:rPr>
        <w:t>ing</w:t>
      </w:r>
      <w:r w:rsidRPr="00AF13B1">
        <w:rPr>
          <w:sz w:val="22"/>
          <w:szCs w:val="22"/>
        </w:rPr>
        <w:t xml:space="preserve"> approval </w:t>
      </w:r>
      <w:r w:rsidR="00B814EE" w:rsidRPr="00AF13B1">
        <w:rPr>
          <w:sz w:val="22"/>
          <w:szCs w:val="22"/>
        </w:rPr>
        <w:t xml:space="preserve">not </w:t>
      </w:r>
      <w:r w:rsidRPr="00AF13B1">
        <w:rPr>
          <w:sz w:val="22"/>
          <w:szCs w:val="22"/>
        </w:rPr>
        <w:t xml:space="preserve">to display the expiration date for OMB approval of this information collection.  </w:t>
      </w:r>
    </w:p>
    <w:p w14:paraId="5E880398" w14:textId="77777777" w:rsidR="0075601E" w:rsidRDefault="0075601E" w:rsidP="000610B3">
      <w:pPr>
        <w:ind w:left="360" w:hanging="360"/>
        <w:rPr>
          <w:sz w:val="22"/>
          <w:szCs w:val="22"/>
        </w:rPr>
      </w:pPr>
    </w:p>
    <w:p w14:paraId="6B04B525" w14:textId="77777777" w:rsidR="0029344D" w:rsidRDefault="0029344D" w:rsidP="000610B3">
      <w:pPr>
        <w:ind w:left="360" w:hanging="360"/>
        <w:rPr>
          <w:sz w:val="22"/>
          <w:szCs w:val="22"/>
        </w:rPr>
      </w:pPr>
    </w:p>
    <w:p w14:paraId="2EA648C0" w14:textId="77777777" w:rsidR="0029344D" w:rsidRDefault="0029344D" w:rsidP="000610B3">
      <w:pPr>
        <w:ind w:left="360" w:hanging="360"/>
        <w:rPr>
          <w:sz w:val="22"/>
          <w:szCs w:val="22"/>
        </w:rPr>
      </w:pPr>
    </w:p>
    <w:p w14:paraId="3C41AE6A" w14:textId="77777777" w:rsidR="0029344D" w:rsidRPr="00AF13B1" w:rsidRDefault="0029344D" w:rsidP="000610B3">
      <w:pPr>
        <w:ind w:left="360" w:hanging="360"/>
        <w:rPr>
          <w:sz w:val="22"/>
          <w:szCs w:val="22"/>
        </w:rPr>
      </w:pPr>
    </w:p>
    <w:p w14:paraId="32FB1274" w14:textId="7A78D9BF" w:rsidR="00A5571D" w:rsidRPr="0029344D" w:rsidRDefault="00A5571D" w:rsidP="002E5CAF">
      <w:pPr>
        <w:rPr>
          <w:sz w:val="22"/>
          <w:szCs w:val="22"/>
        </w:rPr>
      </w:pPr>
      <w:r>
        <w:rPr>
          <w:sz w:val="22"/>
          <w:szCs w:val="22"/>
        </w:rPr>
        <w:t xml:space="preserve">18. </w:t>
      </w:r>
      <w:r w:rsidR="00027F02" w:rsidRPr="0029344D">
        <w:rPr>
          <w:sz w:val="22"/>
          <w:szCs w:val="22"/>
        </w:rPr>
        <w:t>When the 60 Day Notice was published in the Federal Re</w:t>
      </w:r>
      <w:r w:rsidR="006D6DD8" w:rsidRPr="0029344D">
        <w:rPr>
          <w:sz w:val="22"/>
          <w:szCs w:val="22"/>
        </w:rPr>
        <w:t xml:space="preserve">gister on September 22, 2016, (81 FR 65356), the Commission amended the </w:t>
      </w:r>
      <w:r w:rsidR="002E5CAF" w:rsidRPr="0029344D">
        <w:rPr>
          <w:sz w:val="22"/>
          <w:szCs w:val="22"/>
        </w:rPr>
        <w:t xml:space="preserve">system of records notice, FCC/OMD-6, “Financial Accounting Systems (FAS)” and FCC/OMD-9, “Commission Registration Systems (CORES)” to cover the collection, use, storage, and destruction of this PII, as required by the Privacy Act of 1974, as amended, 5 U.S.C. 552a.” </w:t>
      </w:r>
      <w:r w:rsidR="002E5CAF" w:rsidRPr="0029344D">
        <w:rPr>
          <w:color w:val="1F497D"/>
          <w:sz w:val="22"/>
          <w:szCs w:val="22"/>
        </w:rPr>
        <w:t> </w:t>
      </w:r>
      <w:r w:rsidR="002E5CAF" w:rsidRPr="0029344D">
        <w:rPr>
          <w:sz w:val="22"/>
          <w:szCs w:val="22"/>
        </w:rPr>
        <w:t xml:space="preserve">Both </w:t>
      </w:r>
      <w:r w:rsidRPr="0029344D">
        <w:rPr>
          <w:sz w:val="22"/>
          <w:szCs w:val="22"/>
        </w:rPr>
        <w:t>FCC/</w:t>
      </w:r>
      <w:r w:rsidR="002E5CAF" w:rsidRPr="0029344D">
        <w:rPr>
          <w:sz w:val="22"/>
          <w:szCs w:val="22"/>
        </w:rPr>
        <w:t xml:space="preserve">OMD-6 and </w:t>
      </w:r>
      <w:r w:rsidRPr="0029344D">
        <w:rPr>
          <w:sz w:val="22"/>
          <w:szCs w:val="22"/>
        </w:rPr>
        <w:t>FCC/</w:t>
      </w:r>
      <w:r w:rsidR="002E5CAF" w:rsidRPr="0029344D">
        <w:rPr>
          <w:sz w:val="22"/>
          <w:szCs w:val="22"/>
        </w:rPr>
        <w:t>OMD-9 are covered under this consolidated new SORN</w:t>
      </w:r>
      <w:r w:rsidRPr="0029344D">
        <w:rPr>
          <w:sz w:val="22"/>
          <w:szCs w:val="22"/>
        </w:rPr>
        <w:t xml:space="preserve">, </w:t>
      </w:r>
    </w:p>
    <w:p w14:paraId="22ECC2E0" w14:textId="4289294C" w:rsidR="006D6DD8" w:rsidRPr="0029344D" w:rsidRDefault="002E5CAF" w:rsidP="002E5CAF">
      <w:pPr>
        <w:rPr>
          <w:sz w:val="22"/>
          <w:szCs w:val="22"/>
        </w:rPr>
      </w:pPr>
      <w:r w:rsidRPr="0029344D">
        <w:rPr>
          <w:sz w:val="22"/>
          <w:szCs w:val="22"/>
        </w:rPr>
        <w:t>FC</w:t>
      </w:r>
      <w:r w:rsidR="00A5571D" w:rsidRPr="0029344D">
        <w:rPr>
          <w:sz w:val="22"/>
          <w:szCs w:val="22"/>
        </w:rPr>
        <w:t>C/OMD-25, “Financial Operations Information System (FOIS)”. This amendment was published in the Federal Register on October 6, 2016 (81 FR 69522) which became effective on November 15, 2016.</w:t>
      </w:r>
    </w:p>
    <w:p w14:paraId="5065E985" w14:textId="77777777" w:rsidR="006D6DD8" w:rsidRPr="0029344D" w:rsidRDefault="006D6DD8" w:rsidP="000610B3">
      <w:pPr>
        <w:ind w:left="360" w:hanging="360"/>
        <w:rPr>
          <w:sz w:val="22"/>
          <w:szCs w:val="22"/>
        </w:rPr>
      </w:pPr>
    </w:p>
    <w:p w14:paraId="22FEB97C" w14:textId="70BC6AC1" w:rsidR="0075601E" w:rsidRPr="00AF13B1" w:rsidRDefault="001D05BF" w:rsidP="000610B3">
      <w:pPr>
        <w:ind w:left="360" w:hanging="360"/>
        <w:rPr>
          <w:sz w:val="22"/>
          <w:szCs w:val="22"/>
        </w:rPr>
      </w:pPr>
      <w:r w:rsidRPr="00AF13B1">
        <w:rPr>
          <w:sz w:val="22"/>
          <w:szCs w:val="22"/>
        </w:rPr>
        <w:t xml:space="preserve">There are no </w:t>
      </w:r>
      <w:r w:rsidR="006D6DD8">
        <w:rPr>
          <w:sz w:val="22"/>
          <w:szCs w:val="22"/>
        </w:rPr>
        <w:t xml:space="preserve">other </w:t>
      </w:r>
      <w:r w:rsidRPr="00AF13B1">
        <w:rPr>
          <w:sz w:val="22"/>
          <w:szCs w:val="22"/>
        </w:rPr>
        <w:t>exc</w:t>
      </w:r>
      <w:r w:rsidR="0075601E" w:rsidRPr="00AF13B1">
        <w:rPr>
          <w:sz w:val="22"/>
          <w:szCs w:val="22"/>
        </w:rPr>
        <w:t>eptions</w:t>
      </w:r>
      <w:r w:rsidR="00B814EE" w:rsidRPr="00AF13B1">
        <w:rPr>
          <w:sz w:val="22"/>
          <w:szCs w:val="22"/>
        </w:rPr>
        <w:t xml:space="preserve"> to the Certification Statement </w:t>
      </w:r>
    </w:p>
    <w:p w14:paraId="211E86AB" w14:textId="77777777" w:rsidR="00741230" w:rsidRPr="00AF13B1" w:rsidRDefault="00741230" w:rsidP="000610B3">
      <w:pPr>
        <w:ind w:left="360" w:hanging="360"/>
        <w:rPr>
          <w:sz w:val="22"/>
          <w:szCs w:val="22"/>
        </w:rPr>
      </w:pPr>
    </w:p>
    <w:p w14:paraId="2B20FF93" w14:textId="77777777" w:rsidR="0075601E" w:rsidRPr="00AF13B1" w:rsidRDefault="0075601E" w:rsidP="000610B3">
      <w:pPr>
        <w:ind w:left="360" w:hanging="360"/>
        <w:rPr>
          <w:b/>
          <w:sz w:val="22"/>
          <w:szCs w:val="22"/>
        </w:rPr>
      </w:pPr>
      <w:r w:rsidRPr="00AF13B1">
        <w:rPr>
          <w:b/>
          <w:sz w:val="22"/>
          <w:szCs w:val="22"/>
        </w:rPr>
        <w:t>B.  Collections of Information Employing Statistical Methods:</w:t>
      </w:r>
    </w:p>
    <w:p w14:paraId="2BF97FBF" w14:textId="77777777" w:rsidR="0075601E" w:rsidRPr="00AF13B1" w:rsidRDefault="0075601E" w:rsidP="000610B3">
      <w:pPr>
        <w:ind w:left="360" w:hanging="360"/>
        <w:rPr>
          <w:sz w:val="22"/>
          <w:szCs w:val="22"/>
        </w:rPr>
      </w:pPr>
    </w:p>
    <w:p w14:paraId="1DA697F5" w14:textId="77777777" w:rsidR="0075601E" w:rsidRPr="00AF13B1" w:rsidRDefault="00760AE2" w:rsidP="000610B3">
      <w:pPr>
        <w:suppressAutoHyphens/>
        <w:ind w:left="360" w:hanging="360"/>
        <w:rPr>
          <w:sz w:val="22"/>
          <w:szCs w:val="22"/>
        </w:rPr>
      </w:pPr>
      <w:r w:rsidRPr="00AF13B1">
        <w:rPr>
          <w:sz w:val="22"/>
          <w:szCs w:val="22"/>
        </w:rPr>
        <w:t xml:space="preserve">This information collection does not employ any </w:t>
      </w:r>
      <w:r w:rsidR="0075601E" w:rsidRPr="00AF13B1">
        <w:rPr>
          <w:sz w:val="22"/>
          <w:szCs w:val="22"/>
        </w:rPr>
        <w:t xml:space="preserve">statistical methods.    </w:t>
      </w:r>
    </w:p>
    <w:p w14:paraId="1B20561E" w14:textId="77777777" w:rsidR="00BE1742" w:rsidRPr="00AF13B1" w:rsidRDefault="00BE1742" w:rsidP="000610B3">
      <w:pPr>
        <w:ind w:left="360" w:hanging="360"/>
        <w:rPr>
          <w:sz w:val="22"/>
          <w:szCs w:val="22"/>
        </w:rPr>
      </w:pPr>
      <w:bookmarkStart w:id="0" w:name="_GoBack"/>
      <w:bookmarkEnd w:id="0"/>
    </w:p>
    <w:p w14:paraId="429474A5" w14:textId="77777777" w:rsidR="001D0DEC" w:rsidRPr="007B45E9" w:rsidRDefault="001D0DEC" w:rsidP="000610B3">
      <w:pPr>
        <w:ind w:left="360" w:hanging="360"/>
        <w:rPr>
          <w:sz w:val="22"/>
          <w:szCs w:val="22"/>
        </w:rPr>
      </w:pPr>
      <w:r>
        <w:rPr>
          <w:sz w:val="22"/>
          <w:szCs w:val="22"/>
        </w:rPr>
        <w:tab/>
      </w:r>
    </w:p>
    <w:sectPr w:rsidR="001D0DEC" w:rsidRPr="007B45E9" w:rsidSect="009860B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8142F" w14:textId="77777777" w:rsidR="00233B65" w:rsidRDefault="00233B65">
      <w:r>
        <w:separator/>
      </w:r>
    </w:p>
  </w:endnote>
  <w:endnote w:type="continuationSeparator" w:id="0">
    <w:p w14:paraId="3432C2EC" w14:textId="77777777" w:rsidR="00233B65" w:rsidRDefault="0023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9993" w14:textId="77777777" w:rsidR="00233B65" w:rsidRDefault="00233B65" w:rsidP="0078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8B12" w14:textId="77777777" w:rsidR="00233B65" w:rsidRDefault="00233B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92728" w14:textId="77777777" w:rsidR="00233B65" w:rsidRPr="00714DDE" w:rsidRDefault="00233B65" w:rsidP="00785E56">
    <w:pPr>
      <w:pStyle w:val="Footer"/>
      <w:framePr w:wrap="around" w:vAnchor="text" w:hAnchor="margin" w:xAlign="center" w:y="1"/>
      <w:rPr>
        <w:rStyle w:val="PageNumber"/>
        <w:sz w:val="20"/>
        <w:szCs w:val="20"/>
      </w:rPr>
    </w:pPr>
    <w:r w:rsidRPr="00714DDE">
      <w:rPr>
        <w:rStyle w:val="PageNumber"/>
        <w:sz w:val="20"/>
        <w:szCs w:val="20"/>
      </w:rPr>
      <w:fldChar w:fldCharType="begin"/>
    </w:r>
    <w:r w:rsidRPr="00714DDE">
      <w:rPr>
        <w:rStyle w:val="PageNumber"/>
        <w:sz w:val="20"/>
        <w:szCs w:val="20"/>
      </w:rPr>
      <w:instrText xml:space="preserve">PAGE  </w:instrText>
    </w:r>
    <w:r w:rsidRPr="00714DDE">
      <w:rPr>
        <w:rStyle w:val="PageNumber"/>
        <w:sz w:val="20"/>
        <w:szCs w:val="20"/>
      </w:rPr>
      <w:fldChar w:fldCharType="separate"/>
    </w:r>
    <w:r w:rsidR="002C4FBE">
      <w:rPr>
        <w:rStyle w:val="PageNumber"/>
        <w:noProof/>
        <w:sz w:val="20"/>
        <w:szCs w:val="20"/>
      </w:rPr>
      <w:t>5</w:t>
    </w:r>
    <w:r w:rsidRPr="00714DDE">
      <w:rPr>
        <w:rStyle w:val="PageNumber"/>
        <w:sz w:val="20"/>
        <w:szCs w:val="20"/>
      </w:rPr>
      <w:fldChar w:fldCharType="end"/>
    </w:r>
  </w:p>
  <w:p w14:paraId="62F0132E" w14:textId="77777777" w:rsidR="00233B65" w:rsidRDefault="00233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53C03" w14:textId="77777777" w:rsidR="00233B65" w:rsidRDefault="00233B65">
      <w:r>
        <w:separator/>
      </w:r>
    </w:p>
  </w:footnote>
  <w:footnote w:type="continuationSeparator" w:id="0">
    <w:p w14:paraId="6A8AA12E" w14:textId="77777777" w:rsidR="00233B65" w:rsidRDefault="00233B65">
      <w:r>
        <w:continuationSeparator/>
      </w:r>
    </w:p>
  </w:footnote>
  <w:footnote w:id="1">
    <w:p w14:paraId="035E528B" w14:textId="191DC483" w:rsidR="002E0CD2" w:rsidRDefault="002E0CD2" w:rsidP="002E0CD2">
      <w:pPr>
        <w:pStyle w:val="FootnoteText"/>
        <w:tabs>
          <w:tab w:val="left" w:pos="180"/>
        </w:tabs>
        <w:ind w:left="180" w:hanging="180"/>
      </w:pPr>
      <w:r>
        <w:rPr>
          <w:rStyle w:val="FootnoteReference"/>
        </w:rPr>
        <w:footnoteRef/>
      </w:r>
      <w:r>
        <w:t xml:space="preserve"> </w:t>
      </w:r>
      <w:r w:rsidR="00BA355F">
        <w:tab/>
      </w:r>
      <w:r w:rsidR="00BA355F" w:rsidRPr="00A258C2">
        <w:rPr>
          <w:sz w:val="22"/>
          <w:szCs w:val="22"/>
        </w:rPr>
        <w:t>FCC/OMD-25</w:t>
      </w:r>
      <w:r w:rsidR="00BA355F" w:rsidRPr="00E560C5">
        <w:rPr>
          <w:sz w:val="22"/>
          <w:szCs w:val="22"/>
        </w:rPr>
        <w:t xml:space="preserve"> </w:t>
      </w:r>
      <w:r w:rsidR="00BA355F">
        <w:rPr>
          <w:sz w:val="22"/>
          <w:szCs w:val="22"/>
        </w:rPr>
        <w:t xml:space="preserve">includes the PII covered by </w:t>
      </w:r>
      <w:r w:rsidR="00BA355F" w:rsidRPr="0002545B">
        <w:rPr>
          <w:sz w:val="22"/>
          <w:szCs w:val="22"/>
        </w:rPr>
        <w:t>FCC/</w:t>
      </w:r>
      <w:r w:rsidR="00BA355F" w:rsidRPr="00941284">
        <w:rPr>
          <w:sz w:val="22"/>
          <w:szCs w:val="22"/>
        </w:rPr>
        <w:t>OMD-6, Financial Accounting Systems (FAS)</w:t>
      </w:r>
      <w:r w:rsidR="00BA355F">
        <w:rPr>
          <w:sz w:val="22"/>
          <w:szCs w:val="22"/>
        </w:rPr>
        <w:t xml:space="preserve"> and </w:t>
      </w:r>
      <w:r w:rsidR="00BA355F" w:rsidRPr="00A258C2">
        <w:rPr>
          <w:sz w:val="22"/>
          <w:szCs w:val="22"/>
        </w:rPr>
        <w:t>FCC/OMD-9, Commission Registration System (CORES)</w:t>
      </w:r>
      <w:r w:rsidR="00BA355F">
        <w:rPr>
          <w:sz w:val="22"/>
          <w:szCs w:val="22"/>
        </w:rPr>
        <w:t xml:space="preserve">.  </w:t>
      </w:r>
      <w:r w:rsidR="007737F6">
        <w:rPr>
          <w:sz w:val="22"/>
          <w:szCs w:val="22"/>
        </w:rPr>
        <w:t>The FCC will now</w:t>
      </w:r>
      <w:r w:rsidR="00BA355F">
        <w:rPr>
          <w:sz w:val="22"/>
          <w:szCs w:val="22"/>
        </w:rPr>
        <w:t xml:space="preserve"> cancel</w:t>
      </w:r>
      <w:r>
        <w:t xml:space="preserve"> </w:t>
      </w:r>
      <w:r w:rsidR="00BA355F">
        <w:t xml:space="preserve">FCC/OMD-6 and FCC/OMD-9. </w:t>
      </w:r>
      <w:r w:rsidR="00E35D36" w:rsidRPr="00E35D36">
        <w:rPr>
          <w:sz w:val="22"/>
          <w:szCs w:val="22"/>
        </w:rPr>
        <w:t>In addition, the Financial Operations Information System Privacy Impact Assessment (PIA) is in progress.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0C083" w14:textId="396199C5" w:rsidR="00233B65" w:rsidRPr="00866403" w:rsidRDefault="001E7157">
    <w:pPr>
      <w:pStyle w:val="Header"/>
    </w:pPr>
    <w:r w:rsidRPr="009427E8">
      <w:rPr>
        <w:b/>
      </w:rPr>
      <w:t>Requests for Waivers of Regulatory and Application Fees</w:t>
    </w:r>
    <w:r>
      <w:tab/>
    </w:r>
    <w:r w:rsidR="00233B65" w:rsidRPr="009427E8">
      <w:rPr>
        <w:b/>
      </w:rPr>
      <w:t>3060-0655</w:t>
    </w:r>
    <w:r w:rsidR="00233B65" w:rsidRPr="009427E8">
      <w:rPr>
        <w:b/>
      </w:rPr>
      <w:tab/>
    </w:r>
    <w:r w:rsidR="00233B65" w:rsidRPr="009427E8">
      <w:rPr>
        <w:b/>
      </w:rPr>
      <w:tab/>
    </w:r>
    <w:r>
      <w:rPr>
        <w:b/>
      </w:rPr>
      <w:tab/>
      <w:t>November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493"/>
    <w:multiLevelType w:val="hybridMultilevel"/>
    <w:tmpl w:val="704C7C7C"/>
    <w:lvl w:ilvl="0" w:tplc="D44863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E906E8"/>
    <w:multiLevelType w:val="hybridMultilevel"/>
    <w:tmpl w:val="86167B1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51192"/>
    <w:multiLevelType w:val="hybridMultilevel"/>
    <w:tmpl w:val="40FA1D7A"/>
    <w:lvl w:ilvl="0" w:tplc="89C00B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390BBB"/>
    <w:multiLevelType w:val="hybridMultilevel"/>
    <w:tmpl w:val="2CA2B2DA"/>
    <w:lvl w:ilvl="0" w:tplc="CAEEC3DE">
      <w:start w:val="1"/>
      <w:numFmt w:val="decimal"/>
      <w:lvlText w:val="(%1)"/>
      <w:lvlJc w:val="left"/>
      <w:pPr>
        <w:tabs>
          <w:tab w:val="num" w:pos="1080"/>
        </w:tabs>
        <w:ind w:left="1080" w:hanging="360"/>
      </w:pPr>
      <w:rPr>
        <w:rFonts w:hint="default"/>
      </w:rPr>
    </w:lvl>
    <w:lvl w:ilvl="1" w:tplc="F90CC77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663D4C"/>
    <w:multiLevelType w:val="hybridMultilevel"/>
    <w:tmpl w:val="2F2E5C06"/>
    <w:lvl w:ilvl="0" w:tplc="91AA9CD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576807"/>
    <w:multiLevelType w:val="hybridMultilevel"/>
    <w:tmpl w:val="812C1914"/>
    <w:lvl w:ilvl="0" w:tplc="438CA946">
      <w:start w:val="1"/>
      <w:numFmt w:val="lowerLetter"/>
      <w:lvlText w:val="(%1)"/>
      <w:lvlJc w:val="left"/>
      <w:pPr>
        <w:tabs>
          <w:tab w:val="num" w:pos="720"/>
        </w:tabs>
        <w:ind w:left="720" w:hanging="360"/>
      </w:pPr>
      <w:rPr>
        <w:rFonts w:hint="default"/>
      </w:rPr>
    </w:lvl>
    <w:lvl w:ilvl="1" w:tplc="A2563A0A">
      <w:start w:val="1"/>
      <w:numFmt w:val="decimal"/>
      <w:lvlText w:val="(%2)"/>
      <w:lvlJc w:val="left"/>
      <w:pPr>
        <w:tabs>
          <w:tab w:val="num" w:pos="1440"/>
        </w:tabs>
        <w:ind w:left="1440" w:hanging="360"/>
      </w:pPr>
      <w:rPr>
        <w:rFonts w:hint="default"/>
      </w:rPr>
    </w:lvl>
    <w:lvl w:ilvl="2" w:tplc="6B9A8EDA">
      <w:start w:val="24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9D5243"/>
    <w:multiLevelType w:val="hybridMultilevel"/>
    <w:tmpl w:val="87B6B47A"/>
    <w:lvl w:ilvl="0" w:tplc="663C858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F72F95"/>
    <w:multiLevelType w:val="hybridMultilevel"/>
    <w:tmpl w:val="EC703046"/>
    <w:lvl w:ilvl="0" w:tplc="3A02C1AE">
      <w:start w:val="3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811C61"/>
    <w:multiLevelType w:val="hybridMultilevel"/>
    <w:tmpl w:val="962A3A20"/>
    <w:lvl w:ilvl="0" w:tplc="E4CE4D5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E53161"/>
    <w:multiLevelType w:val="hybridMultilevel"/>
    <w:tmpl w:val="E2FC9D68"/>
    <w:lvl w:ilvl="0" w:tplc="55C6065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CC7282D"/>
    <w:multiLevelType w:val="hybridMultilevel"/>
    <w:tmpl w:val="704C7C7C"/>
    <w:lvl w:ilvl="0" w:tplc="D44863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8"/>
  </w:num>
  <w:num w:numId="4">
    <w:abstractNumId w:val="6"/>
  </w:num>
  <w:num w:numId="5">
    <w:abstractNumId w:val="2"/>
  </w:num>
  <w:num w:numId="6">
    <w:abstractNumId w:val="9"/>
  </w:num>
  <w:num w:numId="7">
    <w:abstractNumId w:val="3"/>
  </w:num>
  <w:num w:numId="8">
    <w:abstractNumId w:val="0"/>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E8"/>
    <w:rsid w:val="00004E92"/>
    <w:rsid w:val="00023E7B"/>
    <w:rsid w:val="00026892"/>
    <w:rsid w:val="00027F02"/>
    <w:rsid w:val="00033B37"/>
    <w:rsid w:val="000506BB"/>
    <w:rsid w:val="000538D6"/>
    <w:rsid w:val="000610B3"/>
    <w:rsid w:val="0006753A"/>
    <w:rsid w:val="000E3516"/>
    <w:rsid w:val="000E43C0"/>
    <w:rsid w:val="000E6F27"/>
    <w:rsid w:val="000E798B"/>
    <w:rsid w:val="000F4C97"/>
    <w:rsid w:val="000F7657"/>
    <w:rsid w:val="00100B83"/>
    <w:rsid w:val="00111902"/>
    <w:rsid w:val="00113FF1"/>
    <w:rsid w:val="001164D1"/>
    <w:rsid w:val="001646CA"/>
    <w:rsid w:val="001728E8"/>
    <w:rsid w:val="001750FC"/>
    <w:rsid w:val="00176204"/>
    <w:rsid w:val="00195215"/>
    <w:rsid w:val="001A0AF1"/>
    <w:rsid w:val="001D05BF"/>
    <w:rsid w:val="001D0DEC"/>
    <w:rsid w:val="001E0717"/>
    <w:rsid w:val="001E244B"/>
    <w:rsid w:val="001E7157"/>
    <w:rsid w:val="001F2C37"/>
    <w:rsid w:val="00204735"/>
    <w:rsid w:val="002103C9"/>
    <w:rsid w:val="00214232"/>
    <w:rsid w:val="00215D2D"/>
    <w:rsid w:val="00233B65"/>
    <w:rsid w:val="002535EF"/>
    <w:rsid w:val="002539C9"/>
    <w:rsid w:val="00262E88"/>
    <w:rsid w:val="002817E7"/>
    <w:rsid w:val="0029344D"/>
    <w:rsid w:val="00294887"/>
    <w:rsid w:val="002A0703"/>
    <w:rsid w:val="002A4156"/>
    <w:rsid w:val="002B1005"/>
    <w:rsid w:val="002B44FD"/>
    <w:rsid w:val="002C07E7"/>
    <w:rsid w:val="002C4FBE"/>
    <w:rsid w:val="002C6465"/>
    <w:rsid w:val="002D2BE4"/>
    <w:rsid w:val="002E0CD2"/>
    <w:rsid w:val="002E5CAF"/>
    <w:rsid w:val="00302D5F"/>
    <w:rsid w:val="00304B90"/>
    <w:rsid w:val="0031273F"/>
    <w:rsid w:val="00333EA7"/>
    <w:rsid w:val="00340C45"/>
    <w:rsid w:val="003502E0"/>
    <w:rsid w:val="00351823"/>
    <w:rsid w:val="0035253D"/>
    <w:rsid w:val="00352CAD"/>
    <w:rsid w:val="00362C4F"/>
    <w:rsid w:val="00364E2C"/>
    <w:rsid w:val="00373648"/>
    <w:rsid w:val="00381D9A"/>
    <w:rsid w:val="00391728"/>
    <w:rsid w:val="003A0FA0"/>
    <w:rsid w:val="003A6848"/>
    <w:rsid w:val="003C3A0F"/>
    <w:rsid w:val="003E18A6"/>
    <w:rsid w:val="00406627"/>
    <w:rsid w:val="00414C80"/>
    <w:rsid w:val="00424F71"/>
    <w:rsid w:val="00432E93"/>
    <w:rsid w:val="0043404A"/>
    <w:rsid w:val="0044286A"/>
    <w:rsid w:val="00443415"/>
    <w:rsid w:val="0044606C"/>
    <w:rsid w:val="00453DAE"/>
    <w:rsid w:val="00454302"/>
    <w:rsid w:val="00466503"/>
    <w:rsid w:val="004675CF"/>
    <w:rsid w:val="00470C4B"/>
    <w:rsid w:val="004C5488"/>
    <w:rsid w:val="004C73FA"/>
    <w:rsid w:val="004D6403"/>
    <w:rsid w:val="00512C67"/>
    <w:rsid w:val="00522DD9"/>
    <w:rsid w:val="00523664"/>
    <w:rsid w:val="0053402D"/>
    <w:rsid w:val="005372E9"/>
    <w:rsid w:val="00537C1F"/>
    <w:rsid w:val="0055537A"/>
    <w:rsid w:val="0056100A"/>
    <w:rsid w:val="005701D4"/>
    <w:rsid w:val="005838B1"/>
    <w:rsid w:val="00586DA6"/>
    <w:rsid w:val="00590B30"/>
    <w:rsid w:val="005A489E"/>
    <w:rsid w:val="005A76DF"/>
    <w:rsid w:val="005B2A94"/>
    <w:rsid w:val="005B3976"/>
    <w:rsid w:val="005B3BAE"/>
    <w:rsid w:val="005C05EA"/>
    <w:rsid w:val="005E1116"/>
    <w:rsid w:val="005F1A48"/>
    <w:rsid w:val="005F24C1"/>
    <w:rsid w:val="005F39EA"/>
    <w:rsid w:val="005F3E67"/>
    <w:rsid w:val="005F7A3F"/>
    <w:rsid w:val="006110E1"/>
    <w:rsid w:val="0061486F"/>
    <w:rsid w:val="00617F26"/>
    <w:rsid w:val="006242BD"/>
    <w:rsid w:val="00624923"/>
    <w:rsid w:val="00634627"/>
    <w:rsid w:val="00637EBC"/>
    <w:rsid w:val="00653902"/>
    <w:rsid w:val="006578FD"/>
    <w:rsid w:val="0066502F"/>
    <w:rsid w:val="00677A48"/>
    <w:rsid w:val="00685E80"/>
    <w:rsid w:val="00693A01"/>
    <w:rsid w:val="006952C2"/>
    <w:rsid w:val="00696AA4"/>
    <w:rsid w:val="006B762C"/>
    <w:rsid w:val="006C2874"/>
    <w:rsid w:val="006D6DD8"/>
    <w:rsid w:val="006E05A3"/>
    <w:rsid w:val="006E2659"/>
    <w:rsid w:val="006E34F3"/>
    <w:rsid w:val="006F089A"/>
    <w:rsid w:val="006F6E34"/>
    <w:rsid w:val="0070317C"/>
    <w:rsid w:val="00714DDE"/>
    <w:rsid w:val="00741230"/>
    <w:rsid w:val="00747CAD"/>
    <w:rsid w:val="0075601E"/>
    <w:rsid w:val="00760AE2"/>
    <w:rsid w:val="0076344C"/>
    <w:rsid w:val="007664F2"/>
    <w:rsid w:val="007737F6"/>
    <w:rsid w:val="0077773D"/>
    <w:rsid w:val="00785E56"/>
    <w:rsid w:val="00791A0E"/>
    <w:rsid w:val="007A3421"/>
    <w:rsid w:val="007A7108"/>
    <w:rsid w:val="007A7C49"/>
    <w:rsid w:val="007B45E9"/>
    <w:rsid w:val="007C1981"/>
    <w:rsid w:val="007C2181"/>
    <w:rsid w:val="007D1591"/>
    <w:rsid w:val="007D52CF"/>
    <w:rsid w:val="007F66B1"/>
    <w:rsid w:val="00805885"/>
    <w:rsid w:val="00807217"/>
    <w:rsid w:val="00812420"/>
    <w:rsid w:val="00821F9D"/>
    <w:rsid w:val="00852FBC"/>
    <w:rsid w:val="00854BBE"/>
    <w:rsid w:val="0085744D"/>
    <w:rsid w:val="00866403"/>
    <w:rsid w:val="00870104"/>
    <w:rsid w:val="00877A83"/>
    <w:rsid w:val="00877AC4"/>
    <w:rsid w:val="008812A4"/>
    <w:rsid w:val="008814F9"/>
    <w:rsid w:val="008830F9"/>
    <w:rsid w:val="00886EFA"/>
    <w:rsid w:val="008A108F"/>
    <w:rsid w:val="008B56CF"/>
    <w:rsid w:val="008D0F3D"/>
    <w:rsid w:val="008D727E"/>
    <w:rsid w:val="008E15D6"/>
    <w:rsid w:val="008E6859"/>
    <w:rsid w:val="008F428B"/>
    <w:rsid w:val="008F7765"/>
    <w:rsid w:val="008F780E"/>
    <w:rsid w:val="00905BF2"/>
    <w:rsid w:val="00907938"/>
    <w:rsid w:val="009107A9"/>
    <w:rsid w:val="0091336E"/>
    <w:rsid w:val="00927D4C"/>
    <w:rsid w:val="00931DEA"/>
    <w:rsid w:val="00935B77"/>
    <w:rsid w:val="009427E8"/>
    <w:rsid w:val="00950D9C"/>
    <w:rsid w:val="009560F3"/>
    <w:rsid w:val="00966AB2"/>
    <w:rsid w:val="009730D7"/>
    <w:rsid w:val="0097529A"/>
    <w:rsid w:val="00975BA9"/>
    <w:rsid w:val="00980198"/>
    <w:rsid w:val="009860BD"/>
    <w:rsid w:val="00990951"/>
    <w:rsid w:val="009B42E2"/>
    <w:rsid w:val="009D0BED"/>
    <w:rsid w:val="009D2875"/>
    <w:rsid w:val="009D5289"/>
    <w:rsid w:val="009D635F"/>
    <w:rsid w:val="009F04D9"/>
    <w:rsid w:val="009F6625"/>
    <w:rsid w:val="00A1556C"/>
    <w:rsid w:val="00A17131"/>
    <w:rsid w:val="00A17F65"/>
    <w:rsid w:val="00A27F97"/>
    <w:rsid w:val="00A5571D"/>
    <w:rsid w:val="00A8348F"/>
    <w:rsid w:val="00A838ED"/>
    <w:rsid w:val="00A90F1E"/>
    <w:rsid w:val="00A91D1E"/>
    <w:rsid w:val="00AB2734"/>
    <w:rsid w:val="00AB4650"/>
    <w:rsid w:val="00AC7C39"/>
    <w:rsid w:val="00AD01FC"/>
    <w:rsid w:val="00AE1E07"/>
    <w:rsid w:val="00AE34BA"/>
    <w:rsid w:val="00AF13B1"/>
    <w:rsid w:val="00AF5803"/>
    <w:rsid w:val="00AF5B85"/>
    <w:rsid w:val="00B047DB"/>
    <w:rsid w:val="00B14B0E"/>
    <w:rsid w:val="00B17B15"/>
    <w:rsid w:val="00B2173C"/>
    <w:rsid w:val="00B41EEC"/>
    <w:rsid w:val="00B44C45"/>
    <w:rsid w:val="00B452E0"/>
    <w:rsid w:val="00B47A91"/>
    <w:rsid w:val="00B47F10"/>
    <w:rsid w:val="00B521BD"/>
    <w:rsid w:val="00B56BF5"/>
    <w:rsid w:val="00B6352E"/>
    <w:rsid w:val="00B7351F"/>
    <w:rsid w:val="00B73715"/>
    <w:rsid w:val="00B76DCC"/>
    <w:rsid w:val="00B814EE"/>
    <w:rsid w:val="00BA355F"/>
    <w:rsid w:val="00BA6FBA"/>
    <w:rsid w:val="00BB4B8F"/>
    <w:rsid w:val="00BD62AA"/>
    <w:rsid w:val="00BE1742"/>
    <w:rsid w:val="00BF3F75"/>
    <w:rsid w:val="00BF4C62"/>
    <w:rsid w:val="00C01F7E"/>
    <w:rsid w:val="00C02D45"/>
    <w:rsid w:val="00C04348"/>
    <w:rsid w:val="00C15F10"/>
    <w:rsid w:val="00C1680F"/>
    <w:rsid w:val="00C222CF"/>
    <w:rsid w:val="00C237A9"/>
    <w:rsid w:val="00C26619"/>
    <w:rsid w:val="00C44215"/>
    <w:rsid w:val="00C54821"/>
    <w:rsid w:val="00C6055C"/>
    <w:rsid w:val="00C66839"/>
    <w:rsid w:val="00C7146C"/>
    <w:rsid w:val="00C8408E"/>
    <w:rsid w:val="00C91540"/>
    <w:rsid w:val="00C975CE"/>
    <w:rsid w:val="00C97825"/>
    <w:rsid w:val="00CA0C33"/>
    <w:rsid w:val="00CD2A05"/>
    <w:rsid w:val="00CE1400"/>
    <w:rsid w:val="00CE6F36"/>
    <w:rsid w:val="00D050A6"/>
    <w:rsid w:val="00D0745E"/>
    <w:rsid w:val="00D119B8"/>
    <w:rsid w:val="00D20F47"/>
    <w:rsid w:val="00D23F16"/>
    <w:rsid w:val="00D261DF"/>
    <w:rsid w:val="00D27414"/>
    <w:rsid w:val="00D40B92"/>
    <w:rsid w:val="00D41BB6"/>
    <w:rsid w:val="00D64322"/>
    <w:rsid w:val="00D90204"/>
    <w:rsid w:val="00D95183"/>
    <w:rsid w:val="00D96267"/>
    <w:rsid w:val="00DA62AE"/>
    <w:rsid w:val="00DB11FC"/>
    <w:rsid w:val="00DB436A"/>
    <w:rsid w:val="00DC5E53"/>
    <w:rsid w:val="00DE144B"/>
    <w:rsid w:val="00DE4BFF"/>
    <w:rsid w:val="00DF1EBF"/>
    <w:rsid w:val="00E06E38"/>
    <w:rsid w:val="00E300EE"/>
    <w:rsid w:val="00E306C7"/>
    <w:rsid w:val="00E35D36"/>
    <w:rsid w:val="00E566FA"/>
    <w:rsid w:val="00E56D91"/>
    <w:rsid w:val="00E640D3"/>
    <w:rsid w:val="00E66829"/>
    <w:rsid w:val="00E7083A"/>
    <w:rsid w:val="00E729DD"/>
    <w:rsid w:val="00E91FA5"/>
    <w:rsid w:val="00E958B5"/>
    <w:rsid w:val="00EB2E37"/>
    <w:rsid w:val="00EB7C73"/>
    <w:rsid w:val="00EC3C4F"/>
    <w:rsid w:val="00EC5080"/>
    <w:rsid w:val="00EC7A7C"/>
    <w:rsid w:val="00EE21D3"/>
    <w:rsid w:val="00F13240"/>
    <w:rsid w:val="00F15E44"/>
    <w:rsid w:val="00F17565"/>
    <w:rsid w:val="00F21996"/>
    <w:rsid w:val="00F242EB"/>
    <w:rsid w:val="00F2552E"/>
    <w:rsid w:val="00F604E2"/>
    <w:rsid w:val="00F613D4"/>
    <w:rsid w:val="00FB37AD"/>
    <w:rsid w:val="00FC04B0"/>
    <w:rsid w:val="00FC0BA8"/>
    <w:rsid w:val="00FC1754"/>
    <w:rsid w:val="00FC1A12"/>
    <w:rsid w:val="00FC1CAA"/>
    <w:rsid w:val="00FC60AC"/>
    <w:rsid w:val="00FD1BF6"/>
    <w:rsid w:val="00FE08FB"/>
    <w:rsid w:val="00FE4400"/>
    <w:rsid w:val="00FE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C6B98"/>
  <w15:chartTrackingRefBased/>
  <w15:docId w15:val="{D6D012B6-25B9-4CD2-A601-E232FFCA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27E8"/>
    <w:pPr>
      <w:tabs>
        <w:tab w:val="center" w:pos="4320"/>
        <w:tab w:val="right" w:pos="8640"/>
      </w:tabs>
    </w:pPr>
  </w:style>
  <w:style w:type="paragraph" w:styleId="Footer">
    <w:name w:val="footer"/>
    <w:basedOn w:val="Normal"/>
    <w:rsid w:val="009427E8"/>
    <w:pPr>
      <w:tabs>
        <w:tab w:val="center" w:pos="4320"/>
        <w:tab w:val="right" w:pos="8640"/>
      </w:tabs>
    </w:pPr>
  </w:style>
  <w:style w:type="paragraph" w:customStyle="1" w:styleId="Numberedparagraphs">
    <w:name w:val="Numbered paragraphs"/>
    <w:basedOn w:val="Normal"/>
    <w:rsid w:val="00BE1742"/>
    <w:pPr>
      <w:tabs>
        <w:tab w:val="num" w:pos="360"/>
        <w:tab w:val="left" w:pos="1440"/>
      </w:tabs>
      <w:spacing w:after="220"/>
    </w:pPr>
    <w:rPr>
      <w:szCs w:val="20"/>
    </w:rPr>
  </w:style>
  <w:style w:type="character" w:styleId="PageNumber">
    <w:name w:val="page number"/>
    <w:basedOn w:val="DefaultParagraphFont"/>
    <w:rsid w:val="00714DDE"/>
  </w:style>
  <w:style w:type="paragraph" w:styleId="BalloonText">
    <w:name w:val="Balloon Text"/>
    <w:basedOn w:val="Normal"/>
    <w:link w:val="BalloonTextChar"/>
    <w:rsid w:val="00364E2C"/>
    <w:rPr>
      <w:rFonts w:ascii="Tahoma" w:hAnsi="Tahoma" w:cs="Tahoma"/>
      <w:sz w:val="16"/>
      <w:szCs w:val="16"/>
    </w:rPr>
  </w:style>
  <w:style w:type="character" w:customStyle="1" w:styleId="BalloonTextChar">
    <w:name w:val="Balloon Text Char"/>
    <w:link w:val="BalloonText"/>
    <w:rsid w:val="00364E2C"/>
    <w:rPr>
      <w:rFonts w:ascii="Tahoma" w:hAnsi="Tahoma" w:cs="Tahoma"/>
      <w:sz w:val="16"/>
      <w:szCs w:val="16"/>
    </w:rPr>
  </w:style>
  <w:style w:type="paragraph" w:styleId="ListParagraph">
    <w:name w:val="List Paragraph"/>
    <w:basedOn w:val="Normal"/>
    <w:uiPriority w:val="34"/>
    <w:qFormat/>
    <w:rsid w:val="00E91FA5"/>
    <w:pPr>
      <w:ind w:left="720"/>
    </w:pPr>
  </w:style>
  <w:style w:type="paragraph" w:styleId="FootnoteText">
    <w:name w:val="footnote text"/>
    <w:basedOn w:val="Normal"/>
    <w:link w:val="FootnoteTextChar"/>
    <w:rsid w:val="002E0CD2"/>
    <w:rPr>
      <w:sz w:val="20"/>
      <w:szCs w:val="20"/>
    </w:rPr>
  </w:style>
  <w:style w:type="character" w:customStyle="1" w:styleId="FootnoteTextChar">
    <w:name w:val="Footnote Text Char"/>
    <w:basedOn w:val="DefaultParagraphFont"/>
    <w:link w:val="FootnoteText"/>
    <w:rsid w:val="002E0CD2"/>
  </w:style>
  <w:style w:type="character" w:styleId="FootnoteReference">
    <w:name w:val="footnote reference"/>
    <w:basedOn w:val="DefaultParagraphFont"/>
    <w:rsid w:val="002E0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13539">
      <w:bodyDiv w:val="1"/>
      <w:marLeft w:val="0"/>
      <w:marRight w:val="0"/>
      <w:marTop w:val="0"/>
      <w:marBottom w:val="0"/>
      <w:divBdr>
        <w:top w:val="none" w:sz="0" w:space="0" w:color="auto"/>
        <w:left w:val="none" w:sz="0" w:space="0" w:color="auto"/>
        <w:bottom w:val="none" w:sz="0" w:space="0" w:color="auto"/>
        <w:right w:val="none" w:sz="0" w:space="0" w:color="auto"/>
      </w:divBdr>
    </w:div>
    <w:div w:id="798495816">
      <w:bodyDiv w:val="1"/>
      <w:marLeft w:val="0"/>
      <w:marRight w:val="0"/>
      <w:marTop w:val="0"/>
      <w:marBottom w:val="0"/>
      <w:divBdr>
        <w:top w:val="none" w:sz="0" w:space="0" w:color="auto"/>
        <w:left w:val="none" w:sz="0" w:space="0" w:color="auto"/>
        <w:bottom w:val="none" w:sz="0" w:space="0" w:color="auto"/>
        <w:right w:val="none" w:sz="0" w:space="0" w:color="auto"/>
      </w:divBdr>
    </w:div>
    <w:div w:id="899096232">
      <w:bodyDiv w:val="1"/>
      <w:marLeft w:val="0"/>
      <w:marRight w:val="0"/>
      <w:marTop w:val="0"/>
      <w:marBottom w:val="0"/>
      <w:divBdr>
        <w:top w:val="none" w:sz="0" w:space="0" w:color="auto"/>
        <w:left w:val="none" w:sz="0" w:space="0" w:color="auto"/>
        <w:bottom w:val="none" w:sz="0" w:space="0" w:color="auto"/>
        <w:right w:val="none" w:sz="0" w:space="0" w:color="auto"/>
      </w:divBdr>
    </w:div>
    <w:div w:id="908004845">
      <w:bodyDiv w:val="1"/>
      <w:marLeft w:val="0"/>
      <w:marRight w:val="0"/>
      <w:marTop w:val="0"/>
      <w:marBottom w:val="0"/>
      <w:divBdr>
        <w:top w:val="none" w:sz="0" w:space="0" w:color="auto"/>
        <w:left w:val="none" w:sz="0" w:space="0" w:color="auto"/>
        <w:bottom w:val="none" w:sz="0" w:space="0" w:color="auto"/>
        <w:right w:val="none" w:sz="0" w:space="0" w:color="auto"/>
      </w:divBdr>
    </w:div>
    <w:div w:id="1813251411">
      <w:bodyDiv w:val="1"/>
      <w:marLeft w:val="0"/>
      <w:marRight w:val="0"/>
      <w:marTop w:val="0"/>
      <w:marBottom w:val="0"/>
      <w:divBdr>
        <w:top w:val="none" w:sz="0" w:space="0" w:color="auto"/>
        <w:left w:val="none" w:sz="0" w:space="0" w:color="auto"/>
        <w:bottom w:val="none" w:sz="0" w:space="0" w:color="auto"/>
        <w:right w:val="none" w:sz="0" w:space="0" w:color="auto"/>
      </w:divBdr>
    </w:div>
    <w:div w:id="19213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B55E-A377-46C9-9850-DDCBD1DC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Leslie.Smith</dc:creator>
  <cp:keywords/>
  <cp:lastModifiedBy>Nicole Ongele</cp:lastModifiedBy>
  <cp:revision>2</cp:revision>
  <cp:lastPrinted>2013-06-25T18:43:00Z</cp:lastPrinted>
  <dcterms:created xsi:type="dcterms:W3CDTF">2016-11-22T21:42:00Z</dcterms:created>
  <dcterms:modified xsi:type="dcterms:W3CDTF">2016-11-22T21:42:00Z</dcterms:modified>
</cp:coreProperties>
</file>