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7F5" w:rsidRPr="0055485E" w:rsidRDefault="0055485E" w:rsidP="00DB4225">
      <w:pPr>
        <w:contextualSpacing/>
        <w:jc w:val="center"/>
        <w:rPr>
          <w:rFonts w:ascii="Times New Roman" w:hAnsi="Times New Roman"/>
          <w:bCs/>
          <w:szCs w:val="24"/>
        </w:rPr>
      </w:pPr>
      <w:r w:rsidRPr="0055485E">
        <w:rPr>
          <w:rFonts w:ascii="Times New Roman" w:hAnsi="Times New Roman"/>
          <w:bCs/>
          <w:szCs w:val="24"/>
        </w:rPr>
        <w:t>SUPPORTING STATEMENT</w:t>
      </w:r>
    </w:p>
    <w:p w:rsidR="004F02DB" w:rsidRPr="0055485E" w:rsidRDefault="004F02DB" w:rsidP="004F02DB">
      <w:pPr>
        <w:contextualSpacing/>
        <w:jc w:val="center"/>
        <w:outlineLvl w:val="0"/>
        <w:rPr>
          <w:rFonts w:ascii="Times New Roman" w:hAnsi="Times New Roman"/>
          <w:bCs/>
          <w:szCs w:val="24"/>
        </w:rPr>
      </w:pPr>
      <w:r w:rsidRPr="0055485E">
        <w:rPr>
          <w:rFonts w:ascii="Times New Roman" w:hAnsi="Times New Roman"/>
          <w:bCs/>
          <w:szCs w:val="24"/>
        </w:rPr>
        <w:t>Loans in Areas Having Special Flood Hazards – Private Flood Insurance</w:t>
      </w:r>
    </w:p>
    <w:p w:rsidR="00541136" w:rsidRPr="0055485E" w:rsidRDefault="0055485E" w:rsidP="00DB4225">
      <w:pPr>
        <w:contextualSpacing/>
        <w:jc w:val="center"/>
        <w:outlineLvl w:val="0"/>
        <w:rPr>
          <w:rFonts w:ascii="Times New Roman" w:hAnsi="Times New Roman"/>
          <w:bCs/>
          <w:szCs w:val="24"/>
        </w:rPr>
      </w:pPr>
      <w:r>
        <w:rPr>
          <w:rFonts w:ascii="Times New Roman" w:hAnsi="Times New Roman"/>
          <w:bCs/>
          <w:szCs w:val="24"/>
        </w:rPr>
        <w:t>(</w:t>
      </w:r>
      <w:r w:rsidR="00541136" w:rsidRPr="0055485E">
        <w:rPr>
          <w:rFonts w:ascii="Times New Roman" w:hAnsi="Times New Roman"/>
          <w:bCs/>
          <w:szCs w:val="24"/>
        </w:rPr>
        <w:t xml:space="preserve">OMB Control No. </w:t>
      </w:r>
      <w:r w:rsidR="00466EEC" w:rsidRPr="0055485E">
        <w:rPr>
          <w:rFonts w:ascii="Times New Roman" w:hAnsi="Times New Roman"/>
          <w:bCs/>
          <w:szCs w:val="24"/>
        </w:rPr>
        <w:t>3064-</w:t>
      </w:r>
      <w:r w:rsidR="00555C40" w:rsidRPr="0055485E">
        <w:rPr>
          <w:rFonts w:ascii="Times New Roman" w:hAnsi="Times New Roman"/>
          <w:bCs/>
          <w:szCs w:val="24"/>
        </w:rPr>
        <w:t>NEW</w:t>
      </w:r>
      <w:r>
        <w:rPr>
          <w:rFonts w:ascii="Times New Roman" w:hAnsi="Times New Roman"/>
          <w:bCs/>
          <w:szCs w:val="24"/>
        </w:rPr>
        <w:t>)</w:t>
      </w:r>
    </w:p>
    <w:p w:rsidR="00FC0FC9" w:rsidRPr="007C3CD1" w:rsidRDefault="00FC0FC9" w:rsidP="00DB4225">
      <w:pPr>
        <w:contextualSpacing/>
        <w:jc w:val="center"/>
        <w:outlineLvl w:val="0"/>
        <w:rPr>
          <w:rFonts w:ascii="Times New Roman" w:hAnsi="Times New Roman"/>
          <w:b/>
          <w:bCs/>
          <w:szCs w:val="24"/>
        </w:rPr>
      </w:pPr>
    </w:p>
    <w:p w:rsidR="00541136" w:rsidRDefault="00541136" w:rsidP="00DB4225">
      <w:pPr>
        <w:contextualSpacing/>
        <w:rPr>
          <w:rFonts w:ascii="Times New Roman" w:hAnsi="Times New Roman"/>
          <w:szCs w:val="24"/>
        </w:rPr>
      </w:pPr>
    </w:p>
    <w:p w:rsidR="007A5227" w:rsidRDefault="007A5227" w:rsidP="00DB4225">
      <w:pPr>
        <w:contextualSpacing/>
        <w:rPr>
          <w:rFonts w:ascii="Times New Roman" w:hAnsi="Times New Roman"/>
          <w:szCs w:val="24"/>
        </w:rPr>
      </w:pPr>
    </w:p>
    <w:p w:rsidR="00F56D99" w:rsidRPr="00F56D99" w:rsidRDefault="00F56D99" w:rsidP="00F56D99">
      <w:pPr>
        <w:contextualSpacing/>
        <w:rPr>
          <w:rFonts w:ascii="Times New Roman" w:hAnsi="Times New Roman"/>
          <w:szCs w:val="24"/>
        </w:rPr>
      </w:pPr>
      <w:r w:rsidRPr="00F56D99">
        <w:rPr>
          <w:rFonts w:ascii="Times New Roman" w:hAnsi="Times New Roman"/>
          <w:b/>
          <w:szCs w:val="24"/>
          <w:u w:val="single"/>
        </w:rPr>
        <w:t>INTRODUCTION</w:t>
      </w:r>
    </w:p>
    <w:p w:rsidR="00F56D99" w:rsidRPr="00F56D99" w:rsidRDefault="00F56D99" w:rsidP="00F56D99">
      <w:pPr>
        <w:contextualSpacing/>
        <w:rPr>
          <w:rFonts w:ascii="Times New Roman" w:hAnsi="Times New Roman"/>
          <w:szCs w:val="24"/>
        </w:rPr>
      </w:pPr>
    </w:p>
    <w:p w:rsidR="00F56D99" w:rsidRPr="00F56D99" w:rsidRDefault="00F56D99" w:rsidP="00F56D99">
      <w:pPr>
        <w:contextualSpacing/>
        <w:rPr>
          <w:rFonts w:ascii="Times New Roman" w:hAnsi="Times New Roman"/>
          <w:szCs w:val="24"/>
        </w:rPr>
      </w:pPr>
      <w:r w:rsidRPr="00F56D99">
        <w:rPr>
          <w:rFonts w:ascii="Times New Roman" w:hAnsi="Times New Roman"/>
          <w:szCs w:val="24"/>
        </w:rPr>
        <w:t xml:space="preserve">The FDIC is requesting approval from the OMB to establish a new information collection comprised of reporting and recordkeeping requirements contained in a notice of proposed rulemaking on </w:t>
      </w:r>
      <w:r>
        <w:rPr>
          <w:rFonts w:ascii="Times New Roman" w:hAnsi="Times New Roman"/>
          <w:szCs w:val="24"/>
        </w:rPr>
        <w:t>“Loans in Areas Having Special Flood Hazards – Private Flood Insurance</w:t>
      </w:r>
      <w:r w:rsidRPr="00F56D99">
        <w:rPr>
          <w:rFonts w:ascii="Times New Roman" w:hAnsi="Times New Roman"/>
          <w:szCs w:val="24"/>
        </w:rPr>
        <w:t xml:space="preserve"> (the Proposed Rule), jointly issued by the Federal Deposit Insurance Corporation (FDIC), the Office of the Comptroller of the Currency (OCC), the Board of Governors of the Federal Reserve System</w:t>
      </w:r>
      <w:r>
        <w:rPr>
          <w:rFonts w:ascii="Times New Roman" w:hAnsi="Times New Roman"/>
          <w:szCs w:val="24"/>
        </w:rPr>
        <w:t xml:space="preserve"> (FRB)</w:t>
      </w:r>
      <w:r w:rsidR="00F27BAA">
        <w:rPr>
          <w:rFonts w:ascii="Times New Roman" w:hAnsi="Times New Roman"/>
          <w:szCs w:val="24"/>
        </w:rPr>
        <w:t>, the Farm Credit Administration (FCA)</w:t>
      </w:r>
      <w:r>
        <w:rPr>
          <w:rFonts w:ascii="Times New Roman" w:hAnsi="Times New Roman"/>
          <w:szCs w:val="24"/>
        </w:rPr>
        <w:t xml:space="preserve"> and the National Credit Union Administration (NCUA)</w:t>
      </w:r>
      <w:r w:rsidRPr="00F56D99">
        <w:rPr>
          <w:rFonts w:ascii="Times New Roman" w:hAnsi="Times New Roman"/>
          <w:szCs w:val="24"/>
        </w:rPr>
        <w:t xml:space="preserve">, to </w:t>
      </w:r>
      <w:r>
        <w:rPr>
          <w:rFonts w:ascii="Times New Roman" w:hAnsi="Times New Roman"/>
          <w:szCs w:val="24"/>
        </w:rPr>
        <w:t>amend their regulations regarding loans in areas having special flood hazards to i</w:t>
      </w:r>
      <w:r w:rsidRPr="00F56D99">
        <w:rPr>
          <w:rFonts w:ascii="Times New Roman" w:hAnsi="Times New Roman"/>
          <w:szCs w:val="24"/>
        </w:rPr>
        <w:t xml:space="preserve">mplement </w:t>
      </w:r>
      <w:r w:rsidR="00F27BAA">
        <w:rPr>
          <w:rFonts w:ascii="Times New Roman" w:hAnsi="Times New Roman"/>
          <w:szCs w:val="24"/>
        </w:rPr>
        <w:t>the private flood insurance provisions of the Biggert-Waters Flood Insurance Reform Act of 2012.</w:t>
      </w:r>
      <w:r w:rsidRPr="00F56D99">
        <w:rPr>
          <w:rFonts w:ascii="Times New Roman" w:hAnsi="Times New Roman"/>
          <w:szCs w:val="24"/>
        </w:rPr>
        <w:t xml:space="preserve"> </w:t>
      </w:r>
    </w:p>
    <w:p w:rsidR="00F56D99" w:rsidRDefault="00F56D99" w:rsidP="00DB4225">
      <w:pPr>
        <w:contextualSpacing/>
        <w:rPr>
          <w:rFonts w:ascii="Times New Roman" w:hAnsi="Times New Roman"/>
          <w:szCs w:val="24"/>
        </w:rPr>
      </w:pPr>
    </w:p>
    <w:p w:rsidR="007A5227" w:rsidRDefault="007A5227" w:rsidP="00DB4225">
      <w:pPr>
        <w:contextualSpacing/>
        <w:rPr>
          <w:rFonts w:ascii="Times New Roman" w:hAnsi="Times New Roman"/>
          <w:szCs w:val="24"/>
        </w:rPr>
      </w:pPr>
    </w:p>
    <w:p w:rsidR="00541136" w:rsidRPr="007C3CD1" w:rsidRDefault="00541136" w:rsidP="00DB4225">
      <w:pPr>
        <w:tabs>
          <w:tab w:val="left" w:pos="-1440"/>
        </w:tabs>
        <w:ind w:left="720" w:hanging="720"/>
        <w:contextualSpacing/>
        <w:outlineLvl w:val="0"/>
        <w:rPr>
          <w:rFonts w:ascii="Times New Roman" w:hAnsi="Times New Roman"/>
          <w:szCs w:val="24"/>
        </w:rPr>
      </w:pPr>
      <w:r w:rsidRPr="007C3CD1">
        <w:rPr>
          <w:rFonts w:ascii="Times New Roman" w:hAnsi="Times New Roman"/>
          <w:szCs w:val="24"/>
        </w:rPr>
        <w:t>A. Justification.</w:t>
      </w:r>
    </w:p>
    <w:p w:rsidR="00541136" w:rsidRPr="007C3CD1" w:rsidRDefault="00541136" w:rsidP="00DB4225">
      <w:pPr>
        <w:contextualSpacing/>
        <w:rPr>
          <w:rFonts w:ascii="Times New Roman" w:hAnsi="Times New Roman"/>
          <w:szCs w:val="24"/>
        </w:rPr>
      </w:pPr>
    </w:p>
    <w:p w:rsidR="00127D85" w:rsidRPr="007C3CD1" w:rsidRDefault="00541136" w:rsidP="00DB4225">
      <w:pPr>
        <w:tabs>
          <w:tab w:val="left" w:pos="-1440"/>
        </w:tabs>
        <w:ind w:left="720" w:hanging="720"/>
        <w:contextualSpacing/>
        <w:outlineLvl w:val="0"/>
        <w:rPr>
          <w:rFonts w:ascii="Times New Roman" w:hAnsi="Times New Roman"/>
          <w:szCs w:val="24"/>
          <w:u w:val="single"/>
        </w:rPr>
      </w:pPr>
      <w:r w:rsidRPr="007C3CD1">
        <w:rPr>
          <w:rFonts w:ascii="Times New Roman" w:hAnsi="Times New Roman"/>
          <w:szCs w:val="24"/>
        </w:rPr>
        <w:t xml:space="preserve">1. </w:t>
      </w:r>
      <w:r w:rsidRPr="007C3CD1">
        <w:rPr>
          <w:rFonts w:ascii="Times New Roman" w:hAnsi="Times New Roman"/>
          <w:szCs w:val="24"/>
          <w:u w:val="single"/>
        </w:rPr>
        <w:t>Circumstances that make the collection necessary:</w:t>
      </w:r>
    </w:p>
    <w:p w:rsidR="00B46745" w:rsidRPr="007C3CD1" w:rsidRDefault="00B46745" w:rsidP="00DB4225">
      <w:pPr>
        <w:contextualSpacing/>
        <w:rPr>
          <w:rFonts w:ascii="Times New Roman" w:hAnsi="Times New Roman"/>
          <w:szCs w:val="24"/>
        </w:rPr>
      </w:pPr>
    </w:p>
    <w:p w:rsidR="00E92B41" w:rsidRPr="00E92B41" w:rsidRDefault="00E92B41" w:rsidP="00E92B41">
      <w:pPr>
        <w:ind w:firstLine="720"/>
        <w:rPr>
          <w:rFonts w:ascii="Times New Roman" w:hAnsi="Times New Roman"/>
          <w:szCs w:val="24"/>
        </w:rPr>
      </w:pPr>
      <w:r>
        <w:rPr>
          <w:rFonts w:ascii="Times New Roman" w:hAnsi="Times New Roman"/>
          <w:szCs w:val="24"/>
        </w:rPr>
        <w:t xml:space="preserve"> </w:t>
      </w:r>
      <w:r w:rsidR="00B36074" w:rsidRPr="00B36074">
        <w:rPr>
          <w:rFonts w:ascii="Times New Roman" w:hAnsi="Times New Roman"/>
        </w:rPr>
        <w:t xml:space="preserve">Section 100239 </w:t>
      </w:r>
      <w:r w:rsidR="00187489">
        <w:rPr>
          <w:rFonts w:ascii="Times New Roman" w:hAnsi="Times New Roman"/>
        </w:rPr>
        <w:t>of the Biggert-Waters Flood Insurance Reform Act of 2012 require</w:t>
      </w:r>
      <w:r w:rsidR="00B36074">
        <w:rPr>
          <w:rFonts w:ascii="Times New Roman" w:hAnsi="Times New Roman"/>
        </w:rPr>
        <w:t>s</w:t>
      </w:r>
      <w:r w:rsidR="00187489">
        <w:rPr>
          <w:rFonts w:ascii="Times New Roman" w:hAnsi="Times New Roman"/>
        </w:rPr>
        <w:t xml:space="preserve"> each federal banking agency (including the FDIC), and the Farm Credit Administration, to adopt implementing </w:t>
      </w:r>
      <w:r w:rsidR="00B36074">
        <w:rPr>
          <w:rFonts w:ascii="Times New Roman" w:hAnsi="Times New Roman"/>
        </w:rPr>
        <w:t xml:space="preserve">regulations to direct </w:t>
      </w:r>
      <w:r w:rsidR="00187489">
        <w:rPr>
          <w:rFonts w:ascii="Times New Roman" w:hAnsi="Times New Roman"/>
        </w:rPr>
        <w:t xml:space="preserve"> </w:t>
      </w:r>
      <w:r w:rsidR="00B36074" w:rsidRPr="00B36074">
        <w:rPr>
          <w:rFonts w:ascii="Times New Roman" w:hAnsi="Times New Roman"/>
        </w:rPr>
        <w:t>regulated lending institutions to accept “private flood insurance,” as defined by the Biggert-Waters Act</w:t>
      </w:r>
      <w:proofErr w:type="gramStart"/>
      <w:r w:rsidR="00387712">
        <w:rPr>
          <w:rFonts w:ascii="Times New Roman" w:hAnsi="Times New Roman"/>
        </w:rPr>
        <w:t xml:space="preserve">. </w:t>
      </w:r>
      <w:proofErr w:type="gramEnd"/>
      <w:r w:rsidR="00710847">
        <w:rPr>
          <w:rFonts w:ascii="Times New Roman" w:hAnsi="Times New Roman"/>
        </w:rPr>
        <w:t>A lending institution</w:t>
      </w:r>
      <w:r w:rsidR="00B36074">
        <w:rPr>
          <w:rFonts w:ascii="Times New Roman" w:hAnsi="Times New Roman"/>
        </w:rPr>
        <w:t xml:space="preserve"> would </w:t>
      </w:r>
      <w:r w:rsidR="00387712">
        <w:rPr>
          <w:rFonts w:ascii="Times New Roman" w:hAnsi="Times New Roman"/>
        </w:rPr>
        <w:t>be required</w:t>
      </w:r>
      <w:r w:rsidR="00B36074">
        <w:rPr>
          <w:rFonts w:ascii="Times New Roman" w:hAnsi="Times New Roman"/>
        </w:rPr>
        <w:t xml:space="preserve"> to implement policies and procedures to comply with the Biggert-Waters Act provision</w:t>
      </w:r>
      <w:r w:rsidR="000D29F6">
        <w:rPr>
          <w:rFonts w:ascii="Times New Roman" w:hAnsi="Times New Roman"/>
        </w:rPr>
        <w:t xml:space="preserve"> and </w:t>
      </w:r>
      <w:r w:rsidR="00A90B7D">
        <w:rPr>
          <w:rFonts w:ascii="Times New Roman" w:hAnsi="Times New Roman"/>
        </w:rPr>
        <w:t>verify in writing that a private insurance policy satisfies the criteria included in the definition or document findings that separate required criteria have been met</w:t>
      </w:r>
      <w:r w:rsidR="000D29F6">
        <w:rPr>
          <w:rFonts w:ascii="Times New Roman" w:hAnsi="Times New Roman"/>
        </w:rPr>
        <w:t xml:space="preserve"> when accepting a private flood insurance policy in satisfaction of the mandatory flood insurance purchase requirement of the Flood Disaster Protection Act</w:t>
      </w:r>
      <w:proofErr w:type="gramStart"/>
      <w:r w:rsidR="00A90B7D">
        <w:rPr>
          <w:rFonts w:ascii="Times New Roman" w:hAnsi="Times New Roman"/>
        </w:rPr>
        <w:t xml:space="preserve">. </w:t>
      </w:r>
      <w:proofErr w:type="gramEnd"/>
      <w:r w:rsidR="00710847" w:rsidRPr="00710847">
        <w:rPr>
          <w:rFonts w:ascii="Times New Roman" w:hAnsi="Times New Roman"/>
        </w:rPr>
        <w:t>The institution must also maintain records to permit examination staff to ascertain how the institution has met the requirements of the regulation.</w:t>
      </w:r>
    </w:p>
    <w:p w:rsidR="00EA4C7F" w:rsidRPr="007C3CD1" w:rsidRDefault="00EC2B07" w:rsidP="00842FF8">
      <w:pPr>
        <w:contextualSpacing/>
        <w:rPr>
          <w:rFonts w:ascii="Times New Roman" w:hAnsi="Times New Roman"/>
          <w:color w:val="000000"/>
          <w:szCs w:val="24"/>
        </w:rPr>
      </w:pPr>
      <w:r w:rsidRPr="007C3CD1">
        <w:rPr>
          <w:rFonts w:ascii="Times New Roman" w:hAnsi="Times New Roman"/>
          <w:szCs w:val="24"/>
        </w:rPr>
        <w:t xml:space="preserve"> </w:t>
      </w:r>
    </w:p>
    <w:p w:rsidR="0041183F" w:rsidRPr="007C3CD1" w:rsidRDefault="00541136" w:rsidP="00DB4225">
      <w:pPr>
        <w:tabs>
          <w:tab w:val="left" w:pos="-1440"/>
        </w:tabs>
        <w:ind w:left="4320" w:hanging="4320"/>
        <w:contextualSpacing/>
        <w:outlineLvl w:val="0"/>
        <w:rPr>
          <w:rFonts w:ascii="Times New Roman" w:hAnsi="Times New Roman"/>
          <w:szCs w:val="24"/>
        </w:rPr>
      </w:pPr>
      <w:r w:rsidRPr="007C3CD1">
        <w:rPr>
          <w:rFonts w:ascii="Times New Roman" w:hAnsi="Times New Roman"/>
          <w:szCs w:val="24"/>
        </w:rPr>
        <w:t xml:space="preserve">2. </w:t>
      </w:r>
      <w:r w:rsidRPr="007C3CD1">
        <w:rPr>
          <w:rFonts w:ascii="Times New Roman" w:hAnsi="Times New Roman"/>
          <w:szCs w:val="24"/>
          <w:u w:val="single"/>
        </w:rPr>
        <w:t>Use of the information:</w:t>
      </w:r>
      <w:r w:rsidRPr="007C3CD1">
        <w:rPr>
          <w:rFonts w:ascii="Times New Roman" w:hAnsi="Times New Roman"/>
          <w:szCs w:val="24"/>
        </w:rPr>
        <w:tab/>
      </w:r>
      <w:r w:rsidRPr="007C3CD1">
        <w:rPr>
          <w:rFonts w:ascii="Times New Roman" w:hAnsi="Times New Roman"/>
          <w:szCs w:val="24"/>
        </w:rPr>
        <w:tab/>
      </w:r>
    </w:p>
    <w:p w:rsidR="00F66314" w:rsidRPr="007C3CD1" w:rsidRDefault="006D02C2" w:rsidP="00DB4225">
      <w:pPr>
        <w:contextualSpacing/>
        <w:rPr>
          <w:rFonts w:ascii="Times New Roman" w:hAnsi="Times New Roman"/>
          <w:szCs w:val="24"/>
        </w:rPr>
      </w:pPr>
      <w:r w:rsidRPr="007C3CD1">
        <w:rPr>
          <w:rFonts w:ascii="Times New Roman" w:hAnsi="Times New Roman"/>
          <w:szCs w:val="24"/>
        </w:rPr>
        <w:t xml:space="preserve">         </w:t>
      </w:r>
      <w:r w:rsidR="00B36BA5" w:rsidRPr="007C3CD1">
        <w:rPr>
          <w:rFonts w:ascii="Times New Roman" w:hAnsi="Times New Roman"/>
          <w:szCs w:val="24"/>
        </w:rPr>
        <w:tab/>
      </w:r>
    </w:p>
    <w:p w:rsidR="003B7806" w:rsidRPr="00205F8D" w:rsidRDefault="00360AA2" w:rsidP="00D809FD">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rPr>
          <w:rFonts w:ascii="Times New Roman" w:hAnsi="Times New Roman"/>
          <w:i/>
          <w:szCs w:val="24"/>
        </w:rPr>
      </w:pPr>
      <w:r>
        <w:rPr>
          <w:rFonts w:ascii="Times New Roman" w:hAnsi="Times New Roman"/>
        </w:rPr>
        <w:tab/>
      </w:r>
      <w:r w:rsidR="00224A97">
        <w:rPr>
          <w:rFonts w:ascii="Times New Roman" w:hAnsi="Times New Roman"/>
        </w:rPr>
        <w:t xml:space="preserve">The FDIC will use the information to </w:t>
      </w:r>
      <w:r w:rsidR="00710847">
        <w:rPr>
          <w:rFonts w:ascii="Times New Roman" w:hAnsi="Times New Roman"/>
        </w:rPr>
        <w:t xml:space="preserve">examine institutions for compliance with the private flood insurance provisions of the regulation. </w:t>
      </w:r>
    </w:p>
    <w:p w:rsidR="00FF145C" w:rsidRDefault="00FF145C" w:rsidP="00DB4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contextualSpacing/>
        <w:rPr>
          <w:rFonts w:ascii="Times New Roman" w:hAnsi="Times New Roman"/>
        </w:rPr>
      </w:pPr>
    </w:p>
    <w:p w:rsidR="00541136" w:rsidRPr="007C3CD1" w:rsidRDefault="00FF145C" w:rsidP="00DB422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hanging="720"/>
        <w:contextualSpacing/>
        <w:rPr>
          <w:rFonts w:ascii="Times New Roman" w:hAnsi="Times New Roman"/>
        </w:rPr>
      </w:pPr>
      <w:r>
        <w:rPr>
          <w:rFonts w:ascii="Times New Roman" w:hAnsi="Times New Roman"/>
        </w:rPr>
        <w:tab/>
      </w:r>
      <w:r w:rsidR="00541136" w:rsidRPr="00850D6B">
        <w:rPr>
          <w:rFonts w:ascii="Times New Roman" w:hAnsi="Times New Roman"/>
          <w:szCs w:val="24"/>
        </w:rPr>
        <w:t xml:space="preserve">3. </w:t>
      </w:r>
      <w:r w:rsidR="00541136" w:rsidRPr="00850D6B">
        <w:rPr>
          <w:rFonts w:ascii="Times New Roman" w:hAnsi="Times New Roman"/>
          <w:szCs w:val="24"/>
          <w:u w:val="single"/>
        </w:rPr>
        <w:t>Consideration of the use of improved information technology:</w:t>
      </w:r>
    </w:p>
    <w:p w:rsidR="00541136" w:rsidRPr="00850D6B" w:rsidRDefault="00541136" w:rsidP="00DB4225">
      <w:pPr>
        <w:autoSpaceDE w:val="0"/>
        <w:autoSpaceDN w:val="0"/>
        <w:adjustRightInd w:val="0"/>
        <w:contextualSpacing/>
        <w:rPr>
          <w:rFonts w:ascii="Times New Roman" w:hAnsi="Times New Roman"/>
          <w:szCs w:val="24"/>
        </w:rPr>
      </w:pPr>
    </w:p>
    <w:p w:rsidR="00EC319A" w:rsidRPr="00850D6B" w:rsidRDefault="00347D7A" w:rsidP="00DB4225">
      <w:pPr>
        <w:pStyle w:val="BodyText"/>
        <w:ind w:firstLine="720"/>
        <w:contextualSpacing/>
        <w:rPr>
          <w:i w:val="0"/>
          <w:iCs w:val="0"/>
          <w:szCs w:val="24"/>
        </w:rPr>
      </w:pPr>
      <w:r>
        <w:rPr>
          <w:i w:val="0"/>
          <w:iCs w:val="0"/>
          <w:szCs w:val="24"/>
        </w:rPr>
        <w:t>A</w:t>
      </w:r>
      <w:r w:rsidR="00EC319A" w:rsidRPr="00850D6B">
        <w:rPr>
          <w:i w:val="0"/>
          <w:iCs w:val="0"/>
          <w:szCs w:val="24"/>
        </w:rPr>
        <w:t xml:space="preserve">ny information technology </w:t>
      </w:r>
      <w:r>
        <w:rPr>
          <w:i w:val="0"/>
          <w:iCs w:val="0"/>
          <w:szCs w:val="24"/>
        </w:rPr>
        <w:t xml:space="preserve">may be used </w:t>
      </w:r>
      <w:r w:rsidR="00EC319A" w:rsidRPr="00850D6B">
        <w:rPr>
          <w:i w:val="0"/>
          <w:iCs w:val="0"/>
          <w:szCs w:val="24"/>
        </w:rPr>
        <w:t xml:space="preserve">that permits review by </w:t>
      </w:r>
      <w:r w:rsidR="00F07B6C">
        <w:rPr>
          <w:i w:val="0"/>
          <w:iCs w:val="0"/>
          <w:szCs w:val="24"/>
        </w:rPr>
        <w:t>FDIC</w:t>
      </w:r>
      <w:r w:rsidR="00EC319A" w:rsidRPr="00850D6B">
        <w:rPr>
          <w:i w:val="0"/>
          <w:iCs w:val="0"/>
          <w:szCs w:val="24"/>
        </w:rPr>
        <w:t xml:space="preserve"> examiners.</w:t>
      </w:r>
    </w:p>
    <w:p w:rsidR="00541136" w:rsidRPr="00850D6B" w:rsidRDefault="00541136" w:rsidP="00DB4225">
      <w:pPr>
        <w:tabs>
          <w:tab w:val="left" w:pos="-1440"/>
        </w:tabs>
        <w:ind w:left="720" w:hanging="720"/>
        <w:contextualSpacing/>
        <w:rPr>
          <w:rFonts w:ascii="Times New Roman" w:hAnsi="Times New Roman"/>
          <w:szCs w:val="24"/>
        </w:rPr>
      </w:pPr>
    </w:p>
    <w:p w:rsidR="00541136" w:rsidRPr="00850D6B" w:rsidRDefault="00541136" w:rsidP="00DB4225">
      <w:pPr>
        <w:tabs>
          <w:tab w:val="left" w:pos="-1440"/>
        </w:tabs>
        <w:ind w:left="720" w:hanging="720"/>
        <w:contextualSpacing/>
        <w:outlineLvl w:val="0"/>
        <w:rPr>
          <w:rFonts w:ascii="Times New Roman" w:hAnsi="Times New Roman"/>
          <w:szCs w:val="24"/>
        </w:rPr>
      </w:pPr>
      <w:r w:rsidRPr="00850D6B">
        <w:rPr>
          <w:rFonts w:ascii="Times New Roman" w:hAnsi="Times New Roman"/>
          <w:szCs w:val="24"/>
        </w:rPr>
        <w:t xml:space="preserve">4.  </w:t>
      </w:r>
      <w:r w:rsidRPr="00850D6B">
        <w:rPr>
          <w:rFonts w:ascii="Times New Roman" w:hAnsi="Times New Roman"/>
          <w:szCs w:val="24"/>
          <w:u w:val="single"/>
        </w:rPr>
        <w:t>Efforts to identify duplication</w:t>
      </w:r>
      <w:r w:rsidRPr="00850D6B">
        <w:rPr>
          <w:rFonts w:ascii="Times New Roman" w:hAnsi="Times New Roman"/>
          <w:szCs w:val="24"/>
        </w:rPr>
        <w:t>:</w:t>
      </w:r>
    </w:p>
    <w:p w:rsidR="00541136" w:rsidRPr="00850D6B" w:rsidRDefault="00541136" w:rsidP="00DB4225">
      <w:pPr>
        <w:contextualSpacing/>
        <w:rPr>
          <w:rFonts w:ascii="Times New Roman" w:hAnsi="Times New Roman"/>
          <w:szCs w:val="24"/>
        </w:rPr>
      </w:pPr>
    </w:p>
    <w:p w:rsidR="00541136" w:rsidRPr="00850D6B" w:rsidRDefault="007D24BD" w:rsidP="0014438C">
      <w:pPr>
        <w:ind w:firstLine="720"/>
        <w:contextualSpacing/>
        <w:rPr>
          <w:rFonts w:ascii="Times New Roman" w:hAnsi="Times New Roman"/>
          <w:szCs w:val="24"/>
        </w:rPr>
      </w:pPr>
      <w:r>
        <w:rPr>
          <w:rFonts w:ascii="Times New Roman" w:hAnsi="Times New Roman"/>
          <w:szCs w:val="24"/>
        </w:rPr>
        <w:t>The information required is unique and does not duplicate information collected elsewhere</w:t>
      </w:r>
      <w:r w:rsidR="0014438C" w:rsidRPr="0014438C">
        <w:rPr>
          <w:rFonts w:ascii="Times New Roman" w:hAnsi="Times New Roman"/>
          <w:szCs w:val="24"/>
        </w:rPr>
        <w:t>.</w:t>
      </w:r>
    </w:p>
    <w:p w:rsidR="0014438C" w:rsidRDefault="0014438C" w:rsidP="00DB4225">
      <w:pPr>
        <w:tabs>
          <w:tab w:val="left" w:pos="-1440"/>
        </w:tabs>
        <w:contextualSpacing/>
        <w:outlineLvl w:val="0"/>
        <w:rPr>
          <w:rFonts w:ascii="Times New Roman" w:hAnsi="Times New Roman"/>
          <w:szCs w:val="24"/>
        </w:rPr>
      </w:pPr>
    </w:p>
    <w:p w:rsidR="00541136" w:rsidRPr="00850D6B" w:rsidRDefault="00541136" w:rsidP="00DB4225">
      <w:pPr>
        <w:tabs>
          <w:tab w:val="left" w:pos="-1440"/>
        </w:tabs>
        <w:contextualSpacing/>
        <w:outlineLvl w:val="0"/>
        <w:rPr>
          <w:rFonts w:ascii="Times New Roman" w:hAnsi="Times New Roman"/>
          <w:szCs w:val="24"/>
        </w:rPr>
      </w:pPr>
      <w:r w:rsidRPr="00850D6B">
        <w:rPr>
          <w:rFonts w:ascii="Times New Roman" w:hAnsi="Times New Roman"/>
          <w:szCs w:val="24"/>
        </w:rPr>
        <w:t xml:space="preserve">5. </w:t>
      </w:r>
      <w:r w:rsidRPr="00850D6B">
        <w:rPr>
          <w:rFonts w:ascii="Times New Roman" w:hAnsi="Times New Roman"/>
          <w:szCs w:val="24"/>
          <w:u w:val="single"/>
        </w:rPr>
        <w:t>Methods used to minimize burden if the collection has an impact on a substantial number of small entities</w:t>
      </w:r>
      <w:r w:rsidRPr="00850D6B">
        <w:rPr>
          <w:rFonts w:ascii="Times New Roman" w:hAnsi="Times New Roman"/>
          <w:szCs w:val="24"/>
        </w:rPr>
        <w:t>:</w:t>
      </w:r>
    </w:p>
    <w:p w:rsidR="00541136" w:rsidRPr="00850D6B" w:rsidRDefault="00541136" w:rsidP="00DB4225">
      <w:pPr>
        <w:contextualSpacing/>
        <w:rPr>
          <w:rFonts w:ascii="Times New Roman" w:hAnsi="Times New Roman"/>
          <w:szCs w:val="24"/>
        </w:rPr>
      </w:pPr>
    </w:p>
    <w:p w:rsidR="000D29F6" w:rsidRPr="00E67162" w:rsidRDefault="00DB6876" w:rsidP="000D29F6">
      <w:pPr>
        <w:ind w:firstLine="720"/>
        <w:contextualSpacing/>
        <w:outlineLvl w:val="0"/>
        <w:rPr>
          <w:rFonts w:ascii="Times New Roman" w:hAnsi="Times New Roman"/>
          <w:szCs w:val="24"/>
        </w:rPr>
      </w:pPr>
      <w:r>
        <w:rPr>
          <w:rFonts w:ascii="Times New Roman" w:hAnsi="Times New Roman"/>
          <w:szCs w:val="24"/>
        </w:rPr>
        <w:t>The collection is not expected to have an impact on a substantial number of small entities</w:t>
      </w:r>
      <w:r w:rsidR="00541136" w:rsidRPr="00850D6B">
        <w:rPr>
          <w:rFonts w:ascii="Times New Roman" w:hAnsi="Times New Roman"/>
          <w:szCs w:val="24"/>
        </w:rPr>
        <w:t>.</w:t>
      </w:r>
      <w:r>
        <w:rPr>
          <w:rFonts w:ascii="Times New Roman" w:hAnsi="Times New Roman"/>
          <w:szCs w:val="24"/>
        </w:rPr>
        <w:t xml:space="preserve">  </w:t>
      </w:r>
      <w:r w:rsidR="000D29F6" w:rsidRPr="000D29F6">
        <w:rPr>
          <w:rFonts w:ascii="Times New Roman" w:hAnsi="Times New Roman"/>
          <w:szCs w:val="24"/>
        </w:rPr>
        <w:t>Small banks generally originate and service fewer real estate loan products than larger institutions.</w:t>
      </w:r>
    </w:p>
    <w:p w:rsidR="00541136" w:rsidRPr="00850D6B" w:rsidRDefault="00E67162" w:rsidP="00DB4225">
      <w:pPr>
        <w:ind w:firstLine="720"/>
        <w:contextualSpacing/>
        <w:outlineLvl w:val="0"/>
        <w:rPr>
          <w:rFonts w:ascii="Times New Roman" w:hAnsi="Times New Roman"/>
          <w:szCs w:val="24"/>
        </w:rPr>
      </w:pPr>
      <w:r w:rsidRPr="00E67162">
        <w:rPr>
          <w:rFonts w:ascii="Times New Roman" w:hAnsi="Times New Roman"/>
          <w:szCs w:val="24"/>
        </w:rPr>
        <w:t xml:space="preserve">   </w:t>
      </w:r>
    </w:p>
    <w:p w:rsidR="00541136" w:rsidRPr="00850D6B" w:rsidRDefault="00541136" w:rsidP="00DB4225">
      <w:pPr>
        <w:tabs>
          <w:tab w:val="left" w:pos="-1440"/>
        </w:tabs>
        <w:ind w:left="720" w:hanging="720"/>
        <w:contextualSpacing/>
        <w:outlineLvl w:val="0"/>
        <w:rPr>
          <w:rFonts w:ascii="Times New Roman" w:hAnsi="Times New Roman"/>
          <w:szCs w:val="24"/>
        </w:rPr>
      </w:pPr>
    </w:p>
    <w:p w:rsidR="00541136" w:rsidRPr="00850D6B" w:rsidRDefault="00541136" w:rsidP="00DB4225">
      <w:pPr>
        <w:tabs>
          <w:tab w:val="left" w:pos="-1440"/>
        </w:tabs>
        <w:ind w:left="720" w:hanging="720"/>
        <w:contextualSpacing/>
        <w:outlineLvl w:val="0"/>
        <w:rPr>
          <w:rFonts w:ascii="Times New Roman" w:hAnsi="Times New Roman"/>
          <w:szCs w:val="24"/>
        </w:rPr>
      </w:pPr>
      <w:r w:rsidRPr="00850D6B">
        <w:rPr>
          <w:rFonts w:ascii="Times New Roman" w:hAnsi="Times New Roman"/>
          <w:szCs w:val="24"/>
        </w:rPr>
        <w:t xml:space="preserve">6. </w:t>
      </w:r>
      <w:r w:rsidRPr="00850D6B">
        <w:rPr>
          <w:rFonts w:ascii="Times New Roman" w:hAnsi="Times New Roman"/>
          <w:szCs w:val="24"/>
          <w:u w:val="single"/>
        </w:rPr>
        <w:t>Consequences to the Federal program if the collection were conducted less frequently</w:t>
      </w:r>
      <w:r w:rsidRPr="00850D6B">
        <w:rPr>
          <w:rFonts w:ascii="Times New Roman" w:hAnsi="Times New Roman"/>
          <w:szCs w:val="24"/>
        </w:rPr>
        <w:t>:</w:t>
      </w:r>
    </w:p>
    <w:p w:rsidR="00EC319A" w:rsidRPr="00850D6B" w:rsidRDefault="00EC319A" w:rsidP="00DB4225">
      <w:pPr>
        <w:contextualSpacing/>
        <w:rPr>
          <w:rFonts w:ascii="Times New Roman" w:hAnsi="Times New Roman"/>
          <w:szCs w:val="24"/>
        </w:rPr>
      </w:pPr>
    </w:p>
    <w:p w:rsidR="00541136" w:rsidRPr="00850D6B" w:rsidRDefault="00EC319A" w:rsidP="00DB4225">
      <w:pPr>
        <w:contextualSpacing/>
        <w:rPr>
          <w:rFonts w:ascii="Times New Roman" w:hAnsi="Times New Roman"/>
          <w:szCs w:val="24"/>
        </w:rPr>
      </w:pPr>
      <w:r w:rsidRPr="00850D6B">
        <w:rPr>
          <w:rFonts w:ascii="Times New Roman" w:hAnsi="Times New Roman"/>
          <w:szCs w:val="24"/>
        </w:rPr>
        <w:t xml:space="preserve">  </w:t>
      </w:r>
      <w:r w:rsidRPr="00850D6B">
        <w:rPr>
          <w:rFonts w:ascii="Times New Roman" w:hAnsi="Times New Roman"/>
          <w:szCs w:val="24"/>
        </w:rPr>
        <w:tab/>
      </w:r>
      <w:r w:rsidR="0056652F">
        <w:rPr>
          <w:rFonts w:ascii="Times New Roman" w:hAnsi="Times New Roman"/>
          <w:szCs w:val="24"/>
        </w:rPr>
        <w:t>The collection is event-generated, that is, it results from</w:t>
      </w:r>
      <w:r w:rsidR="000D29F6">
        <w:rPr>
          <w:rFonts w:ascii="Times New Roman" w:hAnsi="Times New Roman"/>
          <w:szCs w:val="24"/>
        </w:rPr>
        <w:t xml:space="preserve"> the bank accepting a private flood insurance policy in lieu of a federal insurance policy offered by the Federal Emergency Management Agency</w:t>
      </w:r>
      <w:proofErr w:type="gramStart"/>
      <w:r w:rsidR="000D29F6">
        <w:rPr>
          <w:rFonts w:ascii="Times New Roman" w:hAnsi="Times New Roman"/>
          <w:szCs w:val="24"/>
        </w:rPr>
        <w:t>.</w:t>
      </w:r>
      <w:r w:rsidR="0056652F">
        <w:rPr>
          <w:rFonts w:ascii="Times New Roman" w:hAnsi="Times New Roman"/>
          <w:szCs w:val="24"/>
        </w:rPr>
        <w:t xml:space="preserve"> </w:t>
      </w:r>
      <w:proofErr w:type="gramEnd"/>
      <w:r w:rsidRPr="00850D6B">
        <w:rPr>
          <w:rFonts w:ascii="Times New Roman" w:hAnsi="Times New Roman"/>
          <w:szCs w:val="24"/>
        </w:rPr>
        <w:t xml:space="preserve">Conducting the collection less frequently would </w:t>
      </w:r>
      <w:r w:rsidR="0056652F">
        <w:rPr>
          <w:rFonts w:ascii="Times New Roman" w:hAnsi="Times New Roman"/>
          <w:szCs w:val="24"/>
        </w:rPr>
        <w:t xml:space="preserve">be at odds with the goals of the </w:t>
      </w:r>
      <w:r w:rsidR="00C479F8">
        <w:rPr>
          <w:rFonts w:ascii="Times New Roman" w:hAnsi="Times New Roman"/>
          <w:szCs w:val="24"/>
        </w:rPr>
        <w:t xml:space="preserve">statute and the </w:t>
      </w:r>
      <w:r w:rsidR="0056652F">
        <w:rPr>
          <w:rFonts w:ascii="Times New Roman" w:hAnsi="Times New Roman"/>
          <w:szCs w:val="24"/>
        </w:rPr>
        <w:t xml:space="preserve">regulation and </w:t>
      </w:r>
      <w:r w:rsidRPr="00850D6B">
        <w:rPr>
          <w:rFonts w:ascii="Times New Roman" w:hAnsi="Times New Roman"/>
          <w:szCs w:val="24"/>
        </w:rPr>
        <w:t>present safety and soundness risks.</w:t>
      </w:r>
      <w:r w:rsidR="0056652F">
        <w:rPr>
          <w:rFonts w:ascii="Times New Roman" w:hAnsi="Times New Roman"/>
          <w:szCs w:val="24"/>
        </w:rPr>
        <w:t xml:space="preserve">  </w:t>
      </w:r>
    </w:p>
    <w:p w:rsidR="00541136" w:rsidRPr="00850D6B" w:rsidRDefault="00541136" w:rsidP="00DB4225">
      <w:pPr>
        <w:contextualSpacing/>
        <w:rPr>
          <w:rFonts w:ascii="Times New Roman" w:hAnsi="Times New Roman"/>
          <w:szCs w:val="24"/>
        </w:rPr>
      </w:pPr>
    </w:p>
    <w:p w:rsidR="00541136" w:rsidRPr="00850D6B" w:rsidRDefault="00541136" w:rsidP="00DB4225">
      <w:pPr>
        <w:tabs>
          <w:tab w:val="left" w:pos="-1440"/>
        </w:tabs>
        <w:ind w:left="720" w:hanging="720"/>
        <w:contextualSpacing/>
        <w:outlineLvl w:val="0"/>
        <w:rPr>
          <w:rFonts w:ascii="Times New Roman" w:hAnsi="Times New Roman"/>
          <w:szCs w:val="24"/>
        </w:rPr>
      </w:pPr>
      <w:r w:rsidRPr="00850D6B">
        <w:rPr>
          <w:rFonts w:ascii="Times New Roman" w:hAnsi="Times New Roman"/>
          <w:szCs w:val="24"/>
        </w:rPr>
        <w:t xml:space="preserve">7. </w:t>
      </w:r>
      <w:r w:rsidRPr="00850D6B">
        <w:rPr>
          <w:rFonts w:ascii="Times New Roman" w:hAnsi="Times New Roman"/>
          <w:szCs w:val="24"/>
          <w:u w:val="single"/>
        </w:rPr>
        <w:t>Special circumstances necessitating collection inconsistent with 5 CFR Part 1320</w:t>
      </w:r>
      <w:r w:rsidRPr="00850D6B">
        <w:rPr>
          <w:rFonts w:ascii="Times New Roman" w:hAnsi="Times New Roman"/>
          <w:szCs w:val="24"/>
        </w:rPr>
        <w:t>:</w:t>
      </w:r>
    </w:p>
    <w:p w:rsidR="00541136" w:rsidRPr="00850D6B" w:rsidRDefault="00541136" w:rsidP="00DB4225">
      <w:pPr>
        <w:contextualSpacing/>
        <w:rPr>
          <w:rFonts w:ascii="Times New Roman" w:hAnsi="Times New Roman"/>
          <w:szCs w:val="24"/>
        </w:rPr>
      </w:pPr>
    </w:p>
    <w:p w:rsidR="00541136" w:rsidRPr="00850D6B" w:rsidRDefault="000D29F6" w:rsidP="00DB4225">
      <w:pPr>
        <w:ind w:firstLine="720"/>
        <w:contextualSpacing/>
        <w:rPr>
          <w:rFonts w:ascii="Times New Roman" w:hAnsi="Times New Roman"/>
          <w:szCs w:val="24"/>
        </w:rPr>
      </w:pPr>
      <w:r>
        <w:rPr>
          <w:rFonts w:ascii="Times New Roman" w:hAnsi="Times New Roman"/>
          <w:szCs w:val="24"/>
        </w:rPr>
        <w:t xml:space="preserve">None, </w:t>
      </w:r>
      <w:r w:rsidRPr="000D29F6">
        <w:rPr>
          <w:rFonts w:ascii="Times New Roman" w:hAnsi="Times New Roman"/>
          <w:szCs w:val="24"/>
        </w:rPr>
        <w:t>except that records must be maintained for the period of time respondent/r</w:t>
      </w:r>
      <w:r>
        <w:rPr>
          <w:rFonts w:ascii="Times New Roman" w:hAnsi="Times New Roman"/>
          <w:szCs w:val="24"/>
        </w:rPr>
        <w:t xml:space="preserve">ecordkeeper owns the loan and the private flood insurance policy </w:t>
      </w:r>
      <w:r w:rsidR="00440A95">
        <w:rPr>
          <w:rFonts w:ascii="Times New Roman" w:hAnsi="Times New Roman"/>
          <w:szCs w:val="24"/>
        </w:rPr>
        <w:t>covers</w:t>
      </w:r>
      <w:r>
        <w:rPr>
          <w:rFonts w:ascii="Times New Roman" w:hAnsi="Times New Roman"/>
          <w:szCs w:val="24"/>
        </w:rPr>
        <w:t xml:space="preserve"> the loan.</w:t>
      </w:r>
      <w:r w:rsidR="00541136" w:rsidRPr="00850D6B">
        <w:rPr>
          <w:rFonts w:ascii="Times New Roman" w:hAnsi="Times New Roman"/>
          <w:szCs w:val="24"/>
        </w:rPr>
        <w:t xml:space="preserve">  </w:t>
      </w:r>
    </w:p>
    <w:p w:rsidR="00541136" w:rsidRPr="00850D6B" w:rsidRDefault="00541136" w:rsidP="00DB4225">
      <w:pPr>
        <w:contextualSpacing/>
        <w:rPr>
          <w:rFonts w:ascii="Times New Roman" w:hAnsi="Times New Roman"/>
          <w:szCs w:val="24"/>
        </w:rPr>
      </w:pPr>
    </w:p>
    <w:p w:rsidR="00541136" w:rsidRPr="00850D6B" w:rsidRDefault="00541136" w:rsidP="00DB4225">
      <w:pPr>
        <w:tabs>
          <w:tab w:val="left" w:pos="-1440"/>
        </w:tabs>
        <w:ind w:left="720" w:hanging="720"/>
        <w:contextualSpacing/>
        <w:outlineLvl w:val="0"/>
        <w:rPr>
          <w:rFonts w:ascii="Times New Roman" w:hAnsi="Times New Roman"/>
          <w:szCs w:val="24"/>
        </w:rPr>
      </w:pPr>
      <w:r w:rsidRPr="00850D6B">
        <w:rPr>
          <w:rFonts w:ascii="Times New Roman" w:hAnsi="Times New Roman"/>
          <w:szCs w:val="24"/>
        </w:rPr>
        <w:t xml:space="preserve">8. </w:t>
      </w:r>
      <w:r w:rsidRPr="00850D6B">
        <w:rPr>
          <w:rFonts w:ascii="Times New Roman" w:hAnsi="Times New Roman"/>
          <w:szCs w:val="24"/>
          <w:u w:val="single"/>
        </w:rPr>
        <w:t>Efforts to consult with persons outside the agency</w:t>
      </w:r>
      <w:r w:rsidRPr="00850D6B">
        <w:rPr>
          <w:rFonts w:ascii="Times New Roman" w:hAnsi="Times New Roman"/>
          <w:szCs w:val="24"/>
        </w:rPr>
        <w:t>:</w:t>
      </w:r>
    </w:p>
    <w:p w:rsidR="00541136" w:rsidRPr="00850D6B" w:rsidRDefault="00541136" w:rsidP="00DB4225">
      <w:pPr>
        <w:contextualSpacing/>
        <w:rPr>
          <w:rFonts w:ascii="Times New Roman" w:hAnsi="Times New Roman"/>
          <w:szCs w:val="24"/>
        </w:rPr>
      </w:pPr>
    </w:p>
    <w:p w:rsidR="00247AA4" w:rsidRDefault="008F7601" w:rsidP="0014438C">
      <w:pPr>
        <w:contextualSpacing/>
        <w:rPr>
          <w:rFonts w:ascii="Times New Roman" w:hAnsi="Times New Roman"/>
          <w:szCs w:val="24"/>
        </w:rPr>
      </w:pPr>
      <w:r w:rsidRPr="00850D6B">
        <w:rPr>
          <w:rFonts w:ascii="Times New Roman" w:hAnsi="Times New Roman"/>
          <w:szCs w:val="24"/>
        </w:rPr>
        <w:tab/>
      </w:r>
      <w:r w:rsidR="0014438C" w:rsidRPr="0014438C">
        <w:rPr>
          <w:rFonts w:ascii="Times New Roman" w:hAnsi="Times New Roman"/>
          <w:szCs w:val="24"/>
        </w:rPr>
        <w:t xml:space="preserve">In developing this proposal, the </w:t>
      </w:r>
      <w:r w:rsidR="0014438C">
        <w:rPr>
          <w:rFonts w:ascii="Times New Roman" w:hAnsi="Times New Roman"/>
          <w:szCs w:val="24"/>
        </w:rPr>
        <w:t xml:space="preserve">FDIC </w:t>
      </w:r>
      <w:r w:rsidR="0014438C" w:rsidRPr="0014438C">
        <w:rPr>
          <w:rFonts w:ascii="Times New Roman" w:hAnsi="Times New Roman"/>
          <w:szCs w:val="24"/>
        </w:rPr>
        <w:t xml:space="preserve">consulted with the </w:t>
      </w:r>
      <w:r w:rsidR="0014438C">
        <w:rPr>
          <w:rFonts w:ascii="Times New Roman" w:hAnsi="Times New Roman"/>
          <w:szCs w:val="24"/>
        </w:rPr>
        <w:t xml:space="preserve">Federal Reserve </w:t>
      </w:r>
      <w:r w:rsidR="0014438C" w:rsidRPr="0014438C">
        <w:rPr>
          <w:rFonts w:ascii="Times New Roman" w:hAnsi="Times New Roman"/>
          <w:szCs w:val="24"/>
        </w:rPr>
        <w:t>Board</w:t>
      </w:r>
      <w:r w:rsidR="000D29F6">
        <w:rPr>
          <w:rFonts w:ascii="Times New Roman" w:hAnsi="Times New Roman"/>
          <w:szCs w:val="24"/>
        </w:rPr>
        <w:t xml:space="preserve">, the OCC, NCUA and the Farm Credit Administration </w:t>
      </w:r>
      <w:r w:rsidR="0014438C" w:rsidRPr="0014438C">
        <w:rPr>
          <w:rFonts w:ascii="Times New Roman" w:hAnsi="Times New Roman"/>
          <w:szCs w:val="24"/>
        </w:rPr>
        <w:t xml:space="preserve">as a means of promoting alignment across regulations and avoiding redundancy.  </w:t>
      </w:r>
      <w:r w:rsidR="007D24BD">
        <w:rPr>
          <w:rFonts w:ascii="Times New Roman" w:hAnsi="Times New Roman"/>
          <w:szCs w:val="24"/>
        </w:rPr>
        <w:t>The FDIC publish</w:t>
      </w:r>
      <w:r w:rsidR="00896C27">
        <w:rPr>
          <w:rFonts w:ascii="Times New Roman" w:hAnsi="Times New Roman"/>
          <w:szCs w:val="24"/>
        </w:rPr>
        <w:t>ed</w:t>
      </w:r>
      <w:r w:rsidR="007D24BD">
        <w:rPr>
          <w:rFonts w:ascii="Times New Roman" w:hAnsi="Times New Roman"/>
          <w:szCs w:val="24"/>
        </w:rPr>
        <w:t xml:space="preserve"> the proposed rule in the Federal Register </w:t>
      </w:r>
      <w:r w:rsidR="00896C27">
        <w:rPr>
          <w:rFonts w:ascii="Times New Roman" w:hAnsi="Times New Roman"/>
          <w:szCs w:val="24"/>
        </w:rPr>
        <w:t xml:space="preserve">on November 7, 2016 (81 FR 78063) </w:t>
      </w:r>
      <w:r w:rsidR="007D24BD">
        <w:rPr>
          <w:rFonts w:ascii="Times New Roman" w:hAnsi="Times New Roman"/>
          <w:szCs w:val="24"/>
        </w:rPr>
        <w:t xml:space="preserve">and will seek public comments </w:t>
      </w:r>
      <w:r w:rsidR="0074350A">
        <w:rPr>
          <w:rFonts w:ascii="Times New Roman" w:hAnsi="Times New Roman"/>
          <w:szCs w:val="24"/>
        </w:rPr>
        <w:t xml:space="preserve">on its PRA impact </w:t>
      </w:r>
      <w:r w:rsidR="007D24BD">
        <w:rPr>
          <w:rFonts w:ascii="Times New Roman" w:hAnsi="Times New Roman"/>
          <w:szCs w:val="24"/>
        </w:rPr>
        <w:t>for a period of 60</w:t>
      </w:r>
      <w:r w:rsidR="0074350A">
        <w:rPr>
          <w:rFonts w:ascii="Times New Roman" w:hAnsi="Times New Roman"/>
          <w:szCs w:val="24"/>
        </w:rPr>
        <w:t xml:space="preserve"> </w:t>
      </w:r>
      <w:r w:rsidR="007D24BD">
        <w:rPr>
          <w:rFonts w:ascii="Times New Roman" w:hAnsi="Times New Roman"/>
          <w:szCs w:val="24"/>
        </w:rPr>
        <w:t>days as required by 5 CFR part 1320.</w:t>
      </w:r>
    </w:p>
    <w:p w:rsidR="0014438C" w:rsidRDefault="0014438C" w:rsidP="0014438C">
      <w:pPr>
        <w:contextualSpacing/>
        <w:rPr>
          <w:rFonts w:ascii="Times New Roman" w:hAnsi="Times New Roman"/>
          <w:szCs w:val="24"/>
        </w:rPr>
      </w:pPr>
    </w:p>
    <w:p w:rsidR="00541136" w:rsidRPr="00850D6B" w:rsidRDefault="00541136" w:rsidP="00DB4225">
      <w:pPr>
        <w:contextualSpacing/>
        <w:outlineLvl w:val="0"/>
        <w:rPr>
          <w:rFonts w:ascii="Times New Roman" w:hAnsi="Times New Roman"/>
          <w:szCs w:val="24"/>
        </w:rPr>
      </w:pPr>
      <w:r w:rsidRPr="00850D6B">
        <w:rPr>
          <w:rFonts w:ascii="Times New Roman" w:hAnsi="Times New Roman"/>
          <w:szCs w:val="24"/>
        </w:rPr>
        <w:t xml:space="preserve">9. </w:t>
      </w:r>
      <w:r w:rsidRPr="00850D6B">
        <w:rPr>
          <w:rFonts w:ascii="Times New Roman" w:hAnsi="Times New Roman"/>
          <w:szCs w:val="24"/>
          <w:u w:val="single"/>
        </w:rPr>
        <w:t>Payment to respondents</w:t>
      </w:r>
      <w:r w:rsidRPr="00850D6B">
        <w:rPr>
          <w:rFonts w:ascii="Times New Roman" w:hAnsi="Times New Roman"/>
          <w:szCs w:val="24"/>
        </w:rPr>
        <w:t>:</w:t>
      </w:r>
    </w:p>
    <w:p w:rsidR="00541136" w:rsidRPr="00850D6B" w:rsidRDefault="00541136" w:rsidP="00DB4225">
      <w:pPr>
        <w:contextualSpacing/>
        <w:rPr>
          <w:rFonts w:ascii="Times New Roman" w:hAnsi="Times New Roman"/>
          <w:szCs w:val="24"/>
        </w:rPr>
      </w:pPr>
    </w:p>
    <w:p w:rsidR="00541136" w:rsidRPr="00850D6B" w:rsidRDefault="00541136" w:rsidP="00DB4225">
      <w:pPr>
        <w:ind w:firstLine="720"/>
        <w:contextualSpacing/>
        <w:outlineLvl w:val="0"/>
        <w:rPr>
          <w:rFonts w:ascii="Times New Roman" w:hAnsi="Times New Roman"/>
          <w:szCs w:val="24"/>
        </w:rPr>
      </w:pPr>
      <w:proofErr w:type="gramStart"/>
      <w:r w:rsidRPr="00850D6B">
        <w:rPr>
          <w:rFonts w:ascii="Times New Roman" w:hAnsi="Times New Roman"/>
          <w:szCs w:val="24"/>
        </w:rPr>
        <w:t>None.</w:t>
      </w:r>
      <w:proofErr w:type="gramEnd"/>
    </w:p>
    <w:p w:rsidR="00541136" w:rsidRPr="00850D6B" w:rsidRDefault="00541136" w:rsidP="00DB4225">
      <w:pPr>
        <w:contextualSpacing/>
        <w:rPr>
          <w:rFonts w:ascii="Times New Roman" w:hAnsi="Times New Roman"/>
          <w:szCs w:val="24"/>
        </w:rPr>
      </w:pPr>
    </w:p>
    <w:p w:rsidR="00541136" w:rsidRPr="00850D6B" w:rsidRDefault="00541136" w:rsidP="00DB4225">
      <w:pPr>
        <w:tabs>
          <w:tab w:val="left" w:pos="-1440"/>
        </w:tabs>
        <w:ind w:left="720" w:hanging="720"/>
        <w:contextualSpacing/>
        <w:outlineLvl w:val="0"/>
        <w:rPr>
          <w:rFonts w:ascii="Times New Roman" w:hAnsi="Times New Roman"/>
          <w:szCs w:val="24"/>
        </w:rPr>
      </w:pPr>
      <w:r w:rsidRPr="00850D6B">
        <w:rPr>
          <w:rFonts w:ascii="Times New Roman" w:hAnsi="Times New Roman"/>
          <w:szCs w:val="24"/>
        </w:rPr>
        <w:t xml:space="preserve">10. </w:t>
      </w:r>
      <w:r w:rsidRPr="00850D6B">
        <w:rPr>
          <w:rFonts w:ascii="Times New Roman" w:hAnsi="Times New Roman"/>
          <w:szCs w:val="24"/>
          <w:u w:val="single"/>
        </w:rPr>
        <w:t>Any assurance of confidentiality</w:t>
      </w:r>
      <w:r w:rsidRPr="00850D6B">
        <w:rPr>
          <w:rFonts w:ascii="Times New Roman" w:hAnsi="Times New Roman"/>
          <w:szCs w:val="24"/>
        </w:rPr>
        <w:t>:</w:t>
      </w:r>
    </w:p>
    <w:p w:rsidR="00541136" w:rsidRPr="00850D6B" w:rsidRDefault="00541136" w:rsidP="00DB4225">
      <w:pPr>
        <w:contextualSpacing/>
        <w:rPr>
          <w:rFonts w:ascii="Times New Roman" w:hAnsi="Times New Roman"/>
          <w:szCs w:val="24"/>
        </w:rPr>
      </w:pPr>
    </w:p>
    <w:p w:rsidR="00541136" w:rsidRPr="00850D6B" w:rsidRDefault="00561E3F" w:rsidP="00DB4225">
      <w:pPr>
        <w:ind w:firstLine="720"/>
        <w:contextualSpacing/>
        <w:outlineLvl w:val="0"/>
        <w:rPr>
          <w:rFonts w:ascii="Times New Roman" w:hAnsi="Times New Roman"/>
          <w:szCs w:val="24"/>
        </w:rPr>
      </w:pPr>
      <w:r>
        <w:rPr>
          <w:rFonts w:ascii="Times New Roman" w:hAnsi="Times New Roman"/>
          <w:szCs w:val="24"/>
        </w:rPr>
        <w:t>The information will be kept private to the extent permitted by law.</w:t>
      </w:r>
    </w:p>
    <w:p w:rsidR="00541136" w:rsidRPr="00850D6B" w:rsidRDefault="00541136" w:rsidP="00DB4225">
      <w:pPr>
        <w:contextualSpacing/>
        <w:rPr>
          <w:rFonts w:ascii="Times New Roman" w:hAnsi="Times New Roman"/>
          <w:szCs w:val="24"/>
        </w:rPr>
      </w:pPr>
    </w:p>
    <w:p w:rsidR="00541136" w:rsidRPr="00850D6B" w:rsidRDefault="00541136" w:rsidP="00DB4225">
      <w:pPr>
        <w:tabs>
          <w:tab w:val="left" w:pos="-1440"/>
        </w:tabs>
        <w:ind w:left="720" w:hanging="720"/>
        <w:contextualSpacing/>
        <w:outlineLvl w:val="0"/>
        <w:rPr>
          <w:rFonts w:ascii="Times New Roman" w:hAnsi="Times New Roman"/>
          <w:szCs w:val="24"/>
        </w:rPr>
      </w:pPr>
      <w:r w:rsidRPr="00850D6B">
        <w:rPr>
          <w:rFonts w:ascii="Times New Roman" w:hAnsi="Times New Roman"/>
          <w:szCs w:val="24"/>
        </w:rPr>
        <w:t xml:space="preserve">11. </w:t>
      </w:r>
      <w:r w:rsidRPr="00850D6B">
        <w:rPr>
          <w:rFonts w:ascii="Times New Roman" w:hAnsi="Times New Roman"/>
          <w:szCs w:val="24"/>
          <w:u w:val="single"/>
        </w:rPr>
        <w:t>Justification for questions of a sensitive nature</w:t>
      </w:r>
      <w:r w:rsidRPr="00850D6B">
        <w:rPr>
          <w:rFonts w:ascii="Times New Roman" w:hAnsi="Times New Roman"/>
          <w:szCs w:val="24"/>
        </w:rPr>
        <w:t>:</w:t>
      </w:r>
    </w:p>
    <w:p w:rsidR="00541136" w:rsidRPr="00850D6B" w:rsidRDefault="00541136" w:rsidP="00DB4225">
      <w:pPr>
        <w:contextualSpacing/>
        <w:rPr>
          <w:rFonts w:ascii="Times New Roman" w:hAnsi="Times New Roman"/>
          <w:szCs w:val="24"/>
        </w:rPr>
      </w:pPr>
    </w:p>
    <w:p w:rsidR="00541136" w:rsidRPr="00850D6B" w:rsidRDefault="00541136" w:rsidP="00DB4225">
      <w:pPr>
        <w:ind w:firstLine="720"/>
        <w:contextualSpacing/>
        <w:outlineLvl w:val="0"/>
        <w:rPr>
          <w:rFonts w:ascii="Times New Roman" w:hAnsi="Times New Roman"/>
          <w:szCs w:val="24"/>
        </w:rPr>
      </w:pPr>
      <w:r w:rsidRPr="00850D6B">
        <w:rPr>
          <w:rFonts w:ascii="Times New Roman" w:hAnsi="Times New Roman"/>
          <w:szCs w:val="24"/>
        </w:rPr>
        <w:t>There are no questions of a sensitive nature.</w:t>
      </w:r>
      <w:r w:rsidR="00561E3F">
        <w:rPr>
          <w:rFonts w:ascii="Times New Roman" w:hAnsi="Times New Roman"/>
          <w:szCs w:val="24"/>
        </w:rPr>
        <w:t xml:space="preserve">  No personally identifiable information is collected.</w:t>
      </w:r>
    </w:p>
    <w:p w:rsidR="00FF145C" w:rsidRPr="00850D6B" w:rsidRDefault="00FF145C" w:rsidP="00DB4225">
      <w:pPr>
        <w:contextualSpacing/>
        <w:rPr>
          <w:rFonts w:ascii="Times New Roman" w:hAnsi="Times New Roman"/>
          <w:szCs w:val="24"/>
        </w:rPr>
      </w:pPr>
    </w:p>
    <w:p w:rsidR="00541136" w:rsidRPr="00850D6B" w:rsidRDefault="00541136" w:rsidP="00DB4225">
      <w:pPr>
        <w:tabs>
          <w:tab w:val="left" w:pos="-1440"/>
        </w:tabs>
        <w:ind w:left="720" w:hanging="720"/>
        <w:contextualSpacing/>
        <w:outlineLvl w:val="0"/>
        <w:rPr>
          <w:rFonts w:ascii="Times New Roman" w:hAnsi="Times New Roman"/>
          <w:szCs w:val="24"/>
        </w:rPr>
      </w:pPr>
      <w:r w:rsidRPr="00850D6B">
        <w:rPr>
          <w:rFonts w:ascii="Times New Roman" w:hAnsi="Times New Roman"/>
          <w:szCs w:val="24"/>
        </w:rPr>
        <w:t xml:space="preserve">12. </w:t>
      </w:r>
      <w:r w:rsidRPr="00850D6B">
        <w:rPr>
          <w:rFonts w:ascii="Times New Roman" w:hAnsi="Times New Roman"/>
          <w:szCs w:val="24"/>
          <w:u w:val="single"/>
        </w:rPr>
        <w:t>Burden estimate</w:t>
      </w:r>
      <w:r w:rsidRPr="00850D6B">
        <w:rPr>
          <w:rFonts w:ascii="Times New Roman" w:hAnsi="Times New Roman"/>
          <w:szCs w:val="24"/>
        </w:rPr>
        <w:t>:</w:t>
      </w:r>
    </w:p>
    <w:p w:rsidR="00040171" w:rsidRPr="00850D6B" w:rsidRDefault="00040171" w:rsidP="00DB4225">
      <w:pPr>
        <w:tabs>
          <w:tab w:val="left" w:pos="-1440"/>
        </w:tabs>
        <w:ind w:left="720" w:hanging="720"/>
        <w:contextualSpacing/>
        <w:outlineLvl w:val="0"/>
        <w:rPr>
          <w:rFonts w:ascii="Times New Roman" w:hAnsi="Times New Roman"/>
          <w:szCs w:val="24"/>
        </w:rPr>
      </w:pPr>
    </w:p>
    <w:p w:rsidR="001A5ED5" w:rsidRDefault="0014438C" w:rsidP="0014438C">
      <w:pPr>
        <w:ind w:firstLine="720"/>
        <w:contextualSpacing/>
        <w:rPr>
          <w:rFonts w:ascii="Times New Roman" w:hAnsi="Times New Roman"/>
          <w:szCs w:val="24"/>
        </w:rPr>
      </w:pPr>
      <w:r w:rsidRPr="0014438C">
        <w:rPr>
          <w:rFonts w:ascii="Times New Roman" w:hAnsi="Times New Roman"/>
          <w:szCs w:val="24"/>
        </w:rPr>
        <w:t xml:space="preserve">The existing burden estimates for the information collection associated with </w:t>
      </w:r>
      <w:r>
        <w:rPr>
          <w:rFonts w:ascii="Times New Roman" w:hAnsi="Times New Roman"/>
          <w:szCs w:val="24"/>
        </w:rPr>
        <w:t>the proposed rule</w:t>
      </w:r>
      <w:r w:rsidRPr="0014438C">
        <w:rPr>
          <w:rFonts w:ascii="Times New Roman" w:hAnsi="Times New Roman"/>
          <w:szCs w:val="24"/>
        </w:rPr>
        <w:t xml:space="preserve"> are as follows: </w:t>
      </w:r>
    </w:p>
    <w:p w:rsidR="001A5ED5" w:rsidRDefault="001A5ED5" w:rsidP="0014438C">
      <w:pPr>
        <w:ind w:firstLine="720"/>
        <w:contextualSpacing/>
        <w:rPr>
          <w:rFonts w:ascii="Times New Roman" w:hAnsi="Times New Roman"/>
          <w:szCs w:val="24"/>
        </w:rPr>
      </w:pPr>
    </w:p>
    <w:p w:rsidR="0014438C" w:rsidRPr="0014438C" w:rsidRDefault="0014438C" w:rsidP="0014438C">
      <w:pPr>
        <w:contextualSpacing/>
        <w:rPr>
          <w:rFonts w:ascii="Times New Roman" w:hAnsi="Times New Roman"/>
          <w:szCs w:val="24"/>
        </w:rPr>
      </w:pPr>
    </w:p>
    <w:tbl>
      <w:tblPr>
        <w:tblW w:w="11543"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63"/>
        <w:gridCol w:w="3577"/>
        <w:gridCol w:w="1463"/>
        <w:gridCol w:w="1350"/>
        <w:gridCol w:w="1350"/>
        <w:gridCol w:w="1170"/>
        <w:gridCol w:w="1170"/>
      </w:tblGrid>
      <w:tr w:rsidR="00BF240F" w:rsidRPr="00F02F24" w:rsidTr="00BF240F">
        <w:trPr>
          <w:trHeight w:val="530"/>
        </w:trPr>
        <w:tc>
          <w:tcPr>
            <w:tcW w:w="1463" w:type="dxa"/>
            <w:shd w:val="clear" w:color="auto" w:fill="548DD4"/>
          </w:tcPr>
          <w:p w:rsidR="001A5ED5" w:rsidRPr="00BF240F" w:rsidRDefault="001A5ED5" w:rsidP="00BF240F">
            <w:pPr>
              <w:jc w:val="center"/>
              <w:rPr>
                <w:rFonts w:ascii="Times New Roman" w:hAnsi="Times New Roman"/>
                <w:b/>
                <w:sz w:val="20"/>
              </w:rPr>
            </w:pPr>
            <w:r w:rsidRPr="00BF240F">
              <w:rPr>
                <w:rFonts w:ascii="Times New Roman" w:hAnsi="Times New Roman"/>
                <w:b/>
                <w:sz w:val="20"/>
              </w:rPr>
              <w:t>Section</w:t>
            </w:r>
          </w:p>
        </w:tc>
        <w:tc>
          <w:tcPr>
            <w:tcW w:w="3577" w:type="dxa"/>
            <w:shd w:val="clear" w:color="auto" w:fill="548DD4"/>
          </w:tcPr>
          <w:p w:rsidR="001A5ED5" w:rsidRPr="00BF240F" w:rsidRDefault="001A5ED5" w:rsidP="008F78C6">
            <w:pPr>
              <w:rPr>
                <w:rFonts w:ascii="Times New Roman" w:hAnsi="Times New Roman"/>
                <w:b/>
                <w:sz w:val="20"/>
              </w:rPr>
            </w:pPr>
            <w:r w:rsidRPr="00BF240F">
              <w:rPr>
                <w:rFonts w:ascii="Times New Roman" w:hAnsi="Times New Roman"/>
                <w:b/>
                <w:sz w:val="20"/>
              </w:rPr>
              <w:t>Description</w:t>
            </w:r>
          </w:p>
        </w:tc>
        <w:tc>
          <w:tcPr>
            <w:tcW w:w="1463" w:type="dxa"/>
            <w:shd w:val="clear" w:color="auto" w:fill="548DD4"/>
          </w:tcPr>
          <w:p w:rsidR="001A5ED5" w:rsidRPr="00BF240F" w:rsidRDefault="001A5ED5" w:rsidP="00BF240F">
            <w:pPr>
              <w:jc w:val="center"/>
              <w:rPr>
                <w:rFonts w:ascii="Times New Roman" w:hAnsi="Times New Roman"/>
                <w:b/>
                <w:sz w:val="20"/>
              </w:rPr>
            </w:pPr>
            <w:r w:rsidRPr="00BF240F">
              <w:rPr>
                <w:rFonts w:ascii="Times New Roman" w:hAnsi="Times New Roman"/>
                <w:b/>
                <w:sz w:val="20"/>
              </w:rPr>
              <w:t>Type of Burden</w:t>
            </w:r>
          </w:p>
        </w:tc>
        <w:tc>
          <w:tcPr>
            <w:tcW w:w="1350" w:type="dxa"/>
            <w:shd w:val="clear" w:color="auto" w:fill="548DD4"/>
          </w:tcPr>
          <w:p w:rsidR="001A5ED5" w:rsidRPr="00BF240F" w:rsidRDefault="001A5ED5" w:rsidP="00BF240F">
            <w:pPr>
              <w:jc w:val="center"/>
              <w:rPr>
                <w:rFonts w:ascii="Times New Roman" w:hAnsi="Times New Roman"/>
                <w:b/>
                <w:sz w:val="20"/>
              </w:rPr>
            </w:pPr>
            <w:r w:rsidRPr="00BF240F">
              <w:rPr>
                <w:rFonts w:ascii="Times New Roman" w:hAnsi="Times New Roman"/>
                <w:b/>
                <w:sz w:val="20"/>
              </w:rPr>
              <w:t>Number of Respondents</w:t>
            </w:r>
          </w:p>
        </w:tc>
        <w:tc>
          <w:tcPr>
            <w:tcW w:w="1350" w:type="dxa"/>
            <w:shd w:val="clear" w:color="auto" w:fill="548DD4"/>
          </w:tcPr>
          <w:p w:rsidR="001A5ED5" w:rsidRPr="00BF240F" w:rsidRDefault="001A5ED5" w:rsidP="00BF240F">
            <w:pPr>
              <w:ind w:left="162" w:hanging="162"/>
              <w:jc w:val="center"/>
              <w:rPr>
                <w:rFonts w:ascii="Times New Roman" w:hAnsi="Times New Roman"/>
                <w:b/>
                <w:sz w:val="20"/>
              </w:rPr>
            </w:pPr>
            <w:r w:rsidRPr="00BF240F">
              <w:rPr>
                <w:rFonts w:ascii="Times New Roman" w:hAnsi="Times New Roman"/>
                <w:b/>
                <w:sz w:val="20"/>
              </w:rPr>
              <w:t>Annual Frequency</w:t>
            </w:r>
          </w:p>
        </w:tc>
        <w:tc>
          <w:tcPr>
            <w:tcW w:w="1170" w:type="dxa"/>
            <w:shd w:val="clear" w:color="auto" w:fill="548DD4"/>
          </w:tcPr>
          <w:p w:rsidR="001A5ED5" w:rsidRPr="00BF240F" w:rsidRDefault="001A5ED5" w:rsidP="00BF240F">
            <w:pPr>
              <w:jc w:val="center"/>
              <w:rPr>
                <w:rFonts w:ascii="Times New Roman" w:hAnsi="Times New Roman"/>
                <w:b/>
                <w:sz w:val="20"/>
              </w:rPr>
            </w:pPr>
            <w:r w:rsidRPr="00BF240F">
              <w:rPr>
                <w:rFonts w:ascii="Times New Roman" w:hAnsi="Times New Roman"/>
                <w:b/>
                <w:sz w:val="20"/>
              </w:rPr>
              <w:t>Time per Response (hours)</w:t>
            </w:r>
          </w:p>
        </w:tc>
        <w:tc>
          <w:tcPr>
            <w:tcW w:w="1170" w:type="dxa"/>
            <w:shd w:val="clear" w:color="auto" w:fill="548DD4"/>
          </w:tcPr>
          <w:p w:rsidR="001A5ED5" w:rsidRPr="00BF240F" w:rsidRDefault="001A5ED5" w:rsidP="00BF240F">
            <w:pPr>
              <w:jc w:val="center"/>
              <w:rPr>
                <w:rFonts w:ascii="Times New Roman" w:hAnsi="Times New Roman"/>
                <w:b/>
                <w:sz w:val="20"/>
              </w:rPr>
            </w:pPr>
            <w:r w:rsidRPr="00BF240F">
              <w:rPr>
                <w:rFonts w:ascii="Times New Roman" w:hAnsi="Times New Roman"/>
                <w:b/>
                <w:sz w:val="20"/>
              </w:rPr>
              <w:t>Total Estimated Burden Hours</w:t>
            </w:r>
          </w:p>
        </w:tc>
      </w:tr>
      <w:tr w:rsidR="00BF240F" w:rsidRPr="00F02F24" w:rsidTr="00BF240F">
        <w:tc>
          <w:tcPr>
            <w:tcW w:w="1463" w:type="dxa"/>
            <w:shd w:val="clear" w:color="auto" w:fill="auto"/>
          </w:tcPr>
          <w:p w:rsidR="001A5ED5" w:rsidRPr="00BF240F" w:rsidRDefault="001A5ED5" w:rsidP="008F78C6">
            <w:pPr>
              <w:rPr>
                <w:rFonts w:ascii="Times New Roman" w:hAnsi="Times New Roman"/>
                <w:sz w:val="20"/>
              </w:rPr>
            </w:pPr>
          </w:p>
        </w:tc>
        <w:tc>
          <w:tcPr>
            <w:tcW w:w="3577" w:type="dxa"/>
            <w:shd w:val="clear" w:color="auto" w:fill="auto"/>
          </w:tcPr>
          <w:p w:rsidR="001A5ED5" w:rsidRPr="00BF240F" w:rsidRDefault="001A5ED5" w:rsidP="008F78C6">
            <w:pPr>
              <w:rPr>
                <w:rFonts w:ascii="Times New Roman" w:hAnsi="Times New Roman"/>
                <w:sz w:val="20"/>
              </w:rPr>
            </w:pPr>
          </w:p>
        </w:tc>
        <w:tc>
          <w:tcPr>
            <w:tcW w:w="1463" w:type="dxa"/>
            <w:shd w:val="clear" w:color="auto" w:fill="auto"/>
          </w:tcPr>
          <w:p w:rsidR="001A5ED5" w:rsidRPr="00BF240F" w:rsidRDefault="001A5ED5" w:rsidP="008F78C6">
            <w:pPr>
              <w:rPr>
                <w:rFonts w:ascii="Times New Roman" w:hAnsi="Times New Roman"/>
                <w:sz w:val="20"/>
              </w:rPr>
            </w:pPr>
          </w:p>
        </w:tc>
        <w:tc>
          <w:tcPr>
            <w:tcW w:w="1350" w:type="dxa"/>
            <w:shd w:val="clear" w:color="auto" w:fill="auto"/>
          </w:tcPr>
          <w:p w:rsidR="001A5ED5" w:rsidRPr="00BF240F" w:rsidRDefault="001A5ED5" w:rsidP="00BF240F">
            <w:pPr>
              <w:jc w:val="center"/>
              <w:rPr>
                <w:rFonts w:ascii="Times New Roman" w:hAnsi="Times New Roman"/>
                <w:sz w:val="20"/>
              </w:rPr>
            </w:pPr>
          </w:p>
        </w:tc>
        <w:tc>
          <w:tcPr>
            <w:tcW w:w="1350" w:type="dxa"/>
            <w:shd w:val="clear" w:color="auto" w:fill="auto"/>
          </w:tcPr>
          <w:p w:rsidR="001A5ED5" w:rsidRPr="00BF240F" w:rsidRDefault="001A5ED5" w:rsidP="00BF240F">
            <w:pPr>
              <w:jc w:val="center"/>
              <w:rPr>
                <w:rFonts w:ascii="Times New Roman" w:hAnsi="Times New Roman"/>
                <w:sz w:val="20"/>
              </w:rPr>
            </w:pPr>
          </w:p>
        </w:tc>
        <w:tc>
          <w:tcPr>
            <w:tcW w:w="1170" w:type="dxa"/>
            <w:shd w:val="clear" w:color="auto" w:fill="auto"/>
          </w:tcPr>
          <w:p w:rsidR="001A5ED5" w:rsidRPr="00BF240F" w:rsidRDefault="001A5ED5" w:rsidP="00BF240F">
            <w:pPr>
              <w:jc w:val="center"/>
              <w:rPr>
                <w:rFonts w:ascii="Times New Roman" w:hAnsi="Times New Roman"/>
                <w:sz w:val="20"/>
              </w:rPr>
            </w:pPr>
          </w:p>
        </w:tc>
        <w:tc>
          <w:tcPr>
            <w:tcW w:w="1170" w:type="dxa"/>
            <w:shd w:val="clear" w:color="auto" w:fill="auto"/>
          </w:tcPr>
          <w:p w:rsidR="001A5ED5" w:rsidRPr="00BF240F" w:rsidRDefault="001A5ED5" w:rsidP="00BF240F">
            <w:pPr>
              <w:jc w:val="center"/>
              <w:rPr>
                <w:rFonts w:ascii="Times New Roman" w:hAnsi="Times New Roman"/>
                <w:sz w:val="20"/>
              </w:rPr>
            </w:pPr>
          </w:p>
        </w:tc>
      </w:tr>
      <w:tr w:rsidR="00BF240F" w:rsidRPr="00F02F24" w:rsidTr="00BF240F">
        <w:trPr>
          <w:trHeight w:val="2429"/>
        </w:trPr>
        <w:tc>
          <w:tcPr>
            <w:tcW w:w="1463" w:type="dxa"/>
            <w:shd w:val="clear" w:color="auto" w:fill="auto"/>
          </w:tcPr>
          <w:p w:rsidR="001A5ED5" w:rsidRPr="00BF240F" w:rsidRDefault="001A5ED5" w:rsidP="00BF240F">
            <w:pPr>
              <w:jc w:val="center"/>
              <w:rPr>
                <w:rFonts w:ascii="Times New Roman" w:hAnsi="Times New Roman"/>
                <w:sz w:val="20"/>
              </w:rPr>
            </w:pPr>
          </w:p>
        </w:tc>
        <w:tc>
          <w:tcPr>
            <w:tcW w:w="3577" w:type="dxa"/>
            <w:shd w:val="clear" w:color="auto" w:fill="auto"/>
          </w:tcPr>
          <w:p w:rsidR="001A5ED5" w:rsidRPr="00BF240F" w:rsidRDefault="001A5ED5" w:rsidP="008F78C6">
            <w:pPr>
              <w:rPr>
                <w:rFonts w:ascii="Times New Roman" w:hAnsi="Times New Roman"/>
                <w:sz w:val="20"/>
              </w:rPr>
            </w:pPr>
            <w:r w:rsidRPr="00BF240F">
              <w:rPr>
                <w:rFonts w:ascii="Times New Roman" w:hAnsi="Times New Roman"/>
                <w:sz w:val="20"/>
              </w:rPr>
              <w:t>One-time implementation of policies and procedures.</w:t>
            </w:r>
          </w:p>
        </w:tc>
        <w:tc>
          <w:tcPr>
            <w:tcW w:w="1463"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Recordkeeping</w:t>
            </w:r>
          </w:p>
        </w:tc>
        <w:tc>
          <w:tcPr>
            <w:tcW w:w="135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3,860</w:t>
            </w:r>
          </w:p>
        </w:tc>
        <w:tc>
          <w:tcPr>
            <w:tcW w:w="135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1</w:t>
            </w:r>
          </w:p>
        </w:tc>
        <w:tc>
          <w:tcPr>
            <w:tcW w:w="117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20</w:t>
            </w:r>
          </w:p>
        </w:tc>
        <w:tc>
          <w:tcPr>
            <w:tcW w:w="117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77,200</w:t>
            </w:r>
          </w:p>
        </w:tc>
      </w:tr>
      <w:tr w:rsidR="00BF240F" w:rsidRPr="00F02F24" w:rsidTr="00BF240F">
        <w:trPr>
          <w:trHeight w:val="2429"/>
        </w:trPr>
        <w:tc>
          <w:tcPr>
            <w:tcW w:w="1463"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339.3(c)(2)(i)</w:t>
            </w:r>
          </w:p>
        </w:tc>
        <w:tc>
          <w:tcPr>
            <w:tcW w:w="3577" w:type="dxa"/>
            <w:shd w:val="clear" w:color="auto" w:fill="auto"/>
          </w:tcPr>
          <w:p w:rsidR="001A5ED5" w:rsidRPr="00BF240F" w:rsidRDefault="001A5ED5" w:rsidP="008F78C6">
            <w:pPr>
              <w:rPr>
                <w:rFonts w:ascii="Times New Roman" w:hAnsi="Times New Roman"/>
                <w:sz w:val="20"/>
              </w:rPr>
            </w:pPr>
            <w:r w:rsidRPr="00BF240F">
              <w:rPr>
                <w:rFonts w:ascii="Times New Roman" w:hAnsi="Times New Roman"/>
                <w:sz w:val="20"/>
              </w:rPr>
              <w:t>Policy deemed to meet definition if the policy includes, or is accompanied by, a written summary that demonstrates that the policy contains each criterion included in the definition of private flood insurance in paragraph section 339.2(k), with the specific provisions in the policy identified, and that the insurer is regulated in accordance with that definition.</w:t>
            </w:r>
          </w:p>
        </w:tc>
        <w:tc>
          <w:tcPr>
            <w:tcW w:w="1463"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Disclosure</w:t>
            </w:r>
          </w:p>
        </w:tc>
        <w:tc>
          <w:tcPr>
            <w:tcW w:w="135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100</w:t>
            </w:r>
          </w:p>
        </w:tc>
        <w:tc>
          <w:tcPr>
            <w:tcW w:w="135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1</w:t>
            </w:r>
          </w:p>
        </w:tc>
        <w:tc>
          <w:tcPr>
            <w:tcW w:w="117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10</w:t>
            </w:r>
          </w:p>
        </w:tc>
        <w:tc>
          <w:tcPr>
            <w:tcW w:w="117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1,000</w:t>
            </w:r>
          </w:p>
        </w:tc>
      </w:tr>
      <w:tr w:rsidR="00BF240F" w:rsidRPr="00F02F24" w:rsidTr="00BF240F">
        <w:trPr>
          <w:trHeight w:val="1961"/>
        </w:trPr>
        <w:tc>
          <w:tcPr>
            <w:tcW w:w="1463"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339.3(c)(2)(ii)</w:t>
            </w:r>
          </w:p>
        </w:tc>
        <w:tc>
          <w:tcPr>
            <w:tcW w:w="3577" w:type="dxa"/>
            <w:shd w:val="clear" w:color="auto" w:fill="auto"/>
          </w:tcPr>
          <w:p w:rsidR="001A5ED5" w:rsidRPr="00BF240F" w:rsidRDefault="001A5ED5" w:rsidP="008F78C6">
            <w:pPr>
              <w:rPr>
                <w:rFonts w:ascii="Times New Roman" w:hAnsi="Times New Roman"/>
                <w:sz w:val="20"/>
              </w:rPr>
            </w:pPr>
            <w:r w:rsidRPr="00BF240F">
              <w:rPr>
                <w:rFonts w:ascii="Times New Roman" w:hAnsi="Times New Roman"/>
                <w:sz w:val="20"/>
              </w:rPr>
              <w:t>The-supervised institution verifies in writing that the policy includes the provisions identified by the insurer in the summary provided pursuant to paragraph (c</w:t>
            </w:r>
            <w:proofErr w:type="gramStart"/>
            <w:r w:rsidRPr="00BF240F">
              <w:rPr>
                <w:rFonts w:ascii="Times New Roman" w:hAnsi="Times New Roman"/>
                <w:sz w:val="20"/>
              </w:rPr>
              <w:t>)(</w:t>
            </w:r>
            <w:proofErr w:type="gramEnd"/>
            <w:r w:rsidRPr="00BF240F">
              <w:rPr>
                <w:rFonts w:ascii="Times New Roman" w:hAnsi="Times New Roman"/>
                <w:sz w:val="20"/>
              </w:rPr>
              <w:t>2)(i) of this section and that these provisions satisfy the criteria included in the definition.</w:t>
            </w:r>
          </w:p>
        </w:tc>
        <w:tc>
          <w:tcPr>
            <w:tcW w:w="1463"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Recordkeeping</w:t>
            </w:r>
          </w:p>
        </w:tc>
        <w:tc>
          <w:tcPr>
            <w:tcW w:w="135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3,860</w:t>
            </w:r>
          </w:p>
        </w:tc>
        <w:tc>
          <w:tcPr>
            <w:tcW w:w="135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7</w:t>
            </w:r>
          </w:p>
        </w:tc>
        <w:tc>
          <w:tcPr>
            <w:tcW w:w="117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1</w:t>
            </w:r>
          </w:p>
        </w:tc>
        <w:tc>
          <w:tcPr>
            <w:tcW w:w="117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27,020</w:t>
            </w:r>
          </w:p>
        </w:tc>
      </w:tr>
      <w:tr w:rsidR="00BF240F" w:rsidRPr="00F02F24" w:rsidTr="00BF240F">
        <w:trPr>
          <w:trHeight w:val="1682"/>
        </w:trPr>
        <w:tc>
          <w:tcPr>
            <w:tcW w:w="1463"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339.3(c)(3)(iii)</w:t>
            </w:r>
          </w:p>
        </w:tc>
        <w:tc>
          <w:tcPr>
            <w:tcW w:w="3577" w:type="dxa"/>
            <w:shd w:val="clear" w:color="auto" w:fill="auto"/>
          </w:tcPr>
          <w:p w:rsidR="001A5ED5" w:rsidRPr="00BF240F" w:rsidRDefault="001A5ED5" w:rsidP="008F78C6">
            <w:pPr>
              <w:rPr>
                <w:rFonts w:ascii="Times New Roman" w:hAnsi="Times New Roman"/>
                <w:sz w:val="20"/>
              </w:rPr>
            </w:pPr>
            <w:r w:rsidRPr="00BF240F">
              <w:rPr>
                <w:rFonts w:ascii="Times New Roman" w:hAnsi="Times New Roman"/>
                <w:sz w:val="20"/>
              </w:rPr>
              <w:t>Discretionary Acceptance Criteria:-supervised institution documents its findings that required criteria have been met.</w:t>
            </w:r>
          </w:p>
        </w:tc>
        <w:tc>
          <w:tcPr>
            <w:tcW w:w="1463"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Recordkeeping</w:t>
            </w:r>
          </w:p>
        </w:tc>
        <w:tc>
          <w:tcPr>
            <w:tcW w:w="135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3,860</w:t>
            </w:r>
          </w:p>
          <w:p w:rsidR="001A5ED5" w:rsidRPr="00BF240F" w:rsidRDefault="001A5ED5" w:rsidP="00BF240F">
            <w:pPr>
              <w:jc w:val="center"/>
              <w:rPr>
                <w:rFonts w:ascii="Times New Roman" w:hAnsi="Times New Roman"/>
                <w:sz w:val="20"/>
              </w:rPr>
            </w:pPr>
          </w:p>
        </w:tc>
        <w:tc>
          <w:tcPr>
            <w:tcW w:w="135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3</w:t>
            </w:r>
          </w:p>
        </w:tc>
        <w:tc>
          <w:tcPr>
            <w:tcW w:w="117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2</w:t>
            </w:r>
          </w:p>
        </w:tc>
        <w:tc>
          <w:tcPr>
            <w:tcW w:w="117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23,160</w:t>
            </w:r>
          </w:p>
        </w:tc>
      </w:tr>
      <w:tr w:rsidR="00BF240F" w:rsidRPr="00F02F24" w:rsidTr="00BF240F">
        <w:trPr>
          <w:trHeight w:val="890"/>
        </w:trPr>
        <w:tc>
          <w:tcPr>
            <w:tcW w:w="1463"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339.3(c)(3)(iv)</w:t>
            </w:r>
          </w:p>
        </w:tc>
        <w:tc>
          <w:tcPr>
            <w:tcW w:w="3577" w:type="dxa"/>
            <w:shd w:val="clear" w:color="auto" w:fill="auto"/>
          </w:tcPr>
          <w:p w:rsidR="001A5ED5" w:rsidRPr="00BF240F" w:rsidRDefault="001A5ED5" w:rsidP="008F78C6">
            <w:pPr>
              <w:rPr>
                <w:rFonts w:ascii="Times New Roman" w:hAnsi="Times New Roman"/>
                <w:sz w:val="20"/>
              </w:rPr>
            </w:pPr>
            <w:r w:rsidRPr="00BF240F">
              <w:rPr>
                <w:rFonts w:ascii="Times New Roman" w:hAnsi="Times New Roman"/>
                <w:sz w:val="20"/>
              </w:rPr>
              <w:t>Exception for mutual aid societies</w:t>
            </w:r>
            <w:r w:rsidRPr="00BF240F" w:rsidDel="00D306E9">
              <w:rPr>
                <w:rFonts w:ascii="Times New Roman" w:hAnsi="Times New Roman"/>
                <w:sz w:val="20"/>
              </w:rPr>
              <w:t xml:space="preserve"> </w:t>
            </w:r>
            <w:r w:rsidRPr="00BF240F">
              <w:rPr>
                <w:rFonts w:ascii="Times New Roman" w:hAnsi="Times New Roman"/>
                <w:sz w:val="20"/>
              </w:rPr>
              <w:t>-supervised institution documents its conclusions that the required criteria have been met.</w:t>
            </w:r>
          </w:p>
        </w:tc>
        <w:tc>
          <w:tcPr>
            <w:tcW w:w="1463"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Recordkeeping</w:t>
            </w:r>
          </w:p>
        </w:tc>
        <w:tc>
          <w:tcPr>
            <w:tcW w:w="135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3,860</w:t>
            </w:r>
          </w:p>
        </w:tc>
        <w:tc>
          <w:tcPr>
            <w:tcW w:w="135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1</w:t>
            </w:r>
          </w:p>
        </w:tc>
        <w:tc>
          <w:tcPr>
            <w:tcW w:w="117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2</w:t>
            </w:r>
          </w:p>
        </w:tc>
        <w:tc>
          <w:tcPr>
            <w:tcW w:w="1170" w:type="dxa"/>
            <w:shd w:val="clear" w:color="auto" w:fill="auto"/>
          </w:tcPr>
          <w:p w:rsidR="001A5ED5" w:rsidRPr="00BF240F" w:rsidRDefault="001A5ED5" w:rsidP="00BF240F">
            <w:pPr>
              <w:jc w:val="center"/>
              <w:rPr>
                <w:rFonts w:ascii="Times New Roman" w:hAnsi="Times New Roman"/>
                <w:sz w:val="20"/>
              </w:rPr>
            </w:pPr>
            <w:r w:rsidRPr="00BF240F">
              <w:rPr>
                <w:rFonts w:ascii="Times New Roman" w:hAnsi="Times New Roman"/>
                <w:sz w:val="20"/>
              </w:rPr>
              <w:t>7,720</w:t>
            </w:r>
          </w:p>
        </w:tc>
      </w:tr>
      <w:tr w:rsidR="00BF240F" w:rsidRPr="00F02F24" w:rsidTr="00BF240F">
        <w:tc>
          <w:tcPr>
            <w:tcW w:w="1463" w:type="dxa"/>
            <w:shd w:val="clear" w:color="auto" w:fill="auto"/>
          </w:tcPr>
          <w:p w:rsidR="001A5ED5" w:rsidRPr="00BF240F" w:rsidRDefault="001A5ED5" w:rsidP="00BF240F">
            <w:pPr>
              <w:jc w:val="center"/>
              <w:rPr>
                <w:rFonts w:ascii="Times New Roman" w:hAnsi="Times New Roman"/>
                <w:b/>
                <w:sz w:val="20"/>
              </w:rPr>
            </w:pPr>
            <w:r w:rsidRPr="00BF240F">
              <w:rPr>
                <w:rFonts w:ascii="Times New Roman" w:hAnsi="Times New Roman"/>
                <w:b/>
                <w:sz w:val="20"/>
              </w:rPr>
              <w:t>Total</w:t>
            </w:r>
          </w:p>
        </w:tc>
        <w:tc>
          <w:tcPr>
            <w:tcW w:w="3577" w:type="dxa"/>
            <w:shd w:val="clear" w:color="auto" w:fill="auto"/>
          </w:tcPr>
          <w:p w:rsidR="001A5ED5" w:rsidRPr="00BF240F" w:rsidRDefault="001A5ED5" w:rsidP="008F78C6">
            <w:pPr>
              <w:rPr>
                <w:rFonts w:ascii="Times New Roman" w:hAnsi="Times New Roman"/>
                <w:b/>
                <w:sz w:val="20"/>
              </w:rPr>
            </w:pPr>
          </w:p>
        </w:tc>
        <w:tc>
          <w:tcPr>
            <w:tcW w:w="1463" w:type="dxa"/>
            <w:shd w:val="clear" w:color="auto" w:fill="auto"/>
          </w:tcPr>
          <w:p w:rsidR="001A5ED5" w:rsidRPr="00BF240F" w:rsidRDefault="001A5ED5" w:rsidP="00BF240F">
            <w:pPr>
              <w:jc w:val="center"/>
              <w:rPr>
                <w:rFonts w:ascii="Times New Roman" w:hAnsi="Times New Roman"/>
                <w:sz w:val="20"/>
              </w:rPr>
            </w:pPr>
          </w:p>
        </w:tc>
        <w:tc>
          <w:tcPr>
            <w:tcW w:w="1350" w:type="dxa"/>
            <w:shd w:val="clear" w:color="auto" w:fill="auto"/>
          </w:tcPr>
          <w:p w:rsidR="001A5ED5" w:rsidRPr="00BF240F" w:rsidRDefault="001A5ED5" w:rsidP="00BF240F">
            <w:pPr>
              <w:jc w:val="center"/>
              <w:rPr>
                <w:rFonts w:ascii="Times New Roman" w:hAnsi="Times New Roman"/>
                <w:b/>
                <w:sz w:val="20"/>
              </w:rPr>
            </w:pPr>
          </w:p>
        </w:tc>
        <w:tc>
          <w:tcPr>
            <w:tcW w:w="1350" w:type="dxa"/>
            <w:shd w:val="clear" w:color="auto" w:fill="auto"/>
          </w:tcPr>
          <w:p w:rsidR="001A5ED5" w:rsidRPr="00BF240F" w:rsidRDefault="001A5ED5" w:rsidP="00BF240F">
            <w:pPr>
              <w:jc w:val="center"/>
              <w:rPr>
                <w:rFonts w:ascii="Times New Roman" w:hAnsi="Times New Roman"/>
                <w:sz w:val="20"/>
              </w:rPr>
            </w:pPr>
          </w:p>
        </w:tc>
        <w:tc>
          <w:tcPr>
            <w:tcW w:w="1170" w:type="dxa"/>
            <w:shd w:val="clear" w:color="auto" w:fill="auto"/>
          </w:tcPr>
          <w:p w:rsidR="001A5ED5" w:rsidRPr="00BF240F" w:rsidRDefault="001A5ED5" w:rsidP="00BF240F">
            <w:pPr>
              <w:jc w:val="center"/>
              <w:rPr>
                <w:rFonts w:ascii="Times New Roman" w:hAnsi="Times New Roman"/>
                <w:sz w:val="20"/>
              </w:rPr>
            </w:pPr>
          </w:p>
        </w:tc>
        <w:tc>
          <w:tcPr>
            <w:tcW w:w="1170" w:type="dxa"/>
            <w:shd w:val="clear" w:color="auto" w:fill="auto"/>
            <w:vAlign w:val="center"/>
          </w:tcPr>
          <w:p w:rsidR="001A5ED5" w:rsidRPr="00BF240F" w:rsidRDefault="001A5ED5" w:rsidP="00BF240F">
            <w:pPr>
              <w:tabs>
                <w:tab w:val="center" w:pos="1107"/>
                <w:tab w:val="right" w:pos="2214"/>
              </w:tabs>
              <w:ind w:right="134"/>
              <w:jc w:val="center"/>
              <w:rPr>
                <w:rFonts w:ascii="Times New Roman" w:hAnsi="Times New Roman"/>
                <w:b/>
                <w:sz w:val="20"/>
              </w:rPr>
            </w:pPr>
            <w:r w:rsidRPr="00BF240F">
              <w:rPr>
                <w:rFonts w:ascii="Times New Roman" w:hAnsi="Times New Roman"/>
                <w:b/>
                <w:sz w:val="20"/>
              </w:rPr>
              <w:t>136,100</w:t>
            </w:r>
          </w:p>
        </w:tc>
      </w:tr>
    </w:tbl>
    <w:p w:rsidR="00BB4921" w:rsidRDefault="00BB4921" w:rsidP="00DB4225">
      <w:pPr>
        <w:contextualSpacing/>
        <w:rPr>
          <w:rFonts w:ascii="Times New Roman" w:hAnsi="Times New Roman"/>
          <w:szCs w:val="24"/>
        </w:rPr>
      </w:pPr>
    </w:p>
    <w:p w:rsidR="00464C03" w:rsidRDefault="007F347F" w:rsidP="0055485E">
      <w:pPr>
        <w:ind w:firstLine="720"/>
        <w:contextualSpacing/>
        <w:rPr>
          <w:rFonts w:ascii="Times New Roman" w:hAnsi="Times New Roman"/>
          <w:szCs w:val="24"/>
        </w:rPr>
      </w:pPr>
      <w:r w:rsidRPr="0055485E">
        <w:rPr>
          <w:rFonts w:ascii="Times New Roman" w:hAnsi="Times New Roman"/>
          <w:szCs w:val="24"/>
        </w:rPr>
        <w:t>FEMA lists 100 companies as providing private flood insurance.  Assuming these companies will want to continue to participate in this market, FDIC assumes that each company will spend 40 hours per year assuring and documenting that its flood insurance policies meet the regulation’s requirements.  The total estimated annual burden of 4,000 hours is being shared equally by all four agencies (each assuming 25% of the burden or 1,000 hours).</w:t>
      </w:r>
    </w:p>
    <w:p w:rsidR="007F347F" w:rsidRDefault="007F347F" w:rsidP="00DB4225">
      <w:pPr>
        <w:contextualSpacing/>
        <w:rPr>
          <w:rFonts w:ascii="Times New Roman" w:hAnsi="Times New Roman"/>
          <w:szCs w:val="24"/>
        </w:rPr>
      </w:pPr>
    </w:p>
    <w:p w:rsidR="007F347F" w:rsidRDefault="007F347F" w:rsidP="0055485E">
      <w:pPr>
        <w:ind w:firstLine="720"/>
        <w:contextualSpacing/>
        <w:rPr>
          <w:rFonts w:ascii="Times New Roman" w:hAnsi="Times New Roman"/>
          <w:szCs w:val="24"/>
        </w:rPr>
      </w:pPr>
      <w:r>
        <w:rPr>
          <w:rFonts w:ascii="Times New Roman" w:hAnsi="Times New Roman"/>
          <w:szCs w:val="24"/>
        </w:rPr>
        <w:t>The agencies looked at the reported total number of relevant real estate-secured loans and determined that FDIC regulated institutions hold approximately 26% of those loans.  FEMA reports that the total number of flood policies in high risk areas is 3,537,059.  All agencies are assuming that 4.5% of these flood insurance policies (159,168) will become private.  41,384 (26% of 159,169) of these private flood insurance policies will relate to loans handled by FDIC supervised institutions. There are 3,860 FDIC supervised institutions; therefore, each will review approximately 10</w:t>
      </w:r>
      <w:r w:rsidR="00351FB2">
        <w:rPr>
          <w:rFonts w:ascii="Times New Roman" w:hAnsi="Times New Roman"/>
          <w:szCs w:val="24"/>
        </w:rPr>
        <w:t xml:space="preserve">.72 loans.  FDIC assumes that 65% of these loans (7 loans) will be subject to “standard” review under </w:t>
      </w:r>
      <w:r w:rsidR="00351FB2" w:rsidRPr="0055485E">
        <w:rPr>
          <w:rFonts w:ascii="Times New Roman" w:hAnsi="Times New Roman"/>
          <w:szCs w:val="24"/>
        </w:rPr>
        <w:t>§339.3(c</w:t>
      </w:r>
      <w:proofErr w:type="gramStart"/>
      <w:r w:rsidR="00351FB2" w:rsidRPr="0055485E">
        <w:rPr>
          <w:rFonts w:ascii="Times New Roman" w:hAnsi="Times New Roman"/>
          <w:szCs w:val="24"/>
        </w:rPr>
        <w:t>)(</w:t>
      </w:r>
      <w:proofErr w:type="gramEnd"/>
      <w:r w:rsidR="00351FB2" w:rsidRPr="0055485E">
        <w:rPr>
          <w:rFonts w:ascii="Times New Roman" w:hAnsi="Times New Roman"/>
          <w:szCs w:val="24"/>
        </w:rPr>
        <w:t xml:space="preserve">2)(ii).  </w:t>
      </w:r>
      <w:r w:rsidR="00351FB2">
        <w:rPr>
          <w:rFonts w:ascii="Times New Roman" w:hAnsi="Times New Roman"/>
          <w:szCs w:val="24"/>
        </w:rPr>
        <w:t xml:space="preserve">FDIC assumes that 25% of these loans (3 loans) will be subject to “discretionary” review under </w:t>
      </w:r>
      <w:r w:rsidR="00351FB2" w:rsidRPr="0055485E">
        <w:rPr>
          <w:rFonts w:ascii="Times New Roman" w:hAnsi="Times New Roman"/>
          <w:szCs w:val="24"/>
        </w:rPr>
        <w:t>§339.3(c</w:t>
      </w:r>
      <w:proofErr w:type="gramStart"/>
      <w:r w:rsidR="00351FB2" w:rsidRPr="0055485E">
        <w:rPr>
          <w:rFonts w:ascii="Times New Roman" w:hAnsi="Times New Roman"/>
          <w:szCs w:val="24"/>
        </w:rPr>
        <w:t>)(</w:t>
      </w:r>
      <w:proofErr w:type="gramEnd"/>
      <w:r w:rsidR="00351FB2" w:rsidRPr="0055485E">
        <w:rPr>
          <w:rFonts w:ascii="Times New Roman" w:hAnsi="Times New Roman"/>
          <w:szCs w:val="24"/>
        </w:rPr>
        <w:t>3)(iv)(B)(3).</w:t>
      </w:r>
      <w:r w:rsidR="00351FB2">
        <w:rPr>
          <w:rFonts w:ascii="Times New Roman" w:hAnsi="Times New Roman"/>
          <w:szCs w:val="24"/>
        </w:rPr>
        <w:t xml:space="preserve">  FDIC assumes that 10% of these loans (1 loan) will be a “mutual aid society” loan per </w:t>
      </w:r>
      <w:r w:rsidR="00351FB2" w:rsidRPr="0055485E">
        <w:rPr>
          <w:rFonts w:ascii="Times New Roman" w:hAnsi="Times New Roman"/>
          <w:szCs w:val="24"/>
        </w:rPr>
        <w:t>§339.3(c</w:t>
      </w:r>
      <w:proofErr w:type="gramStart"/>
      <w:r w:rsidR="00351FB2" w:rsidRPr="0055485E">
        <w:rPr>
          <w:rFonts w:ascii="Times New Roman" w:hAnsi="Times New Roman"/>
          <w:szCs w:val="24"/>
        </w:rPr>
        <w:t>)(</w:t>
      </w:r>
      <w:proofErr w:type="gramEnd"/>
      <w:r w:rsidR="00351FB2" w:rsidRPr="0055485E">
        <w:rPr>
          <w:rFonts w:ascii="Times New Roman" w:hAnsi="Times New Roman"/>
          <w:szCs w:val="24"/>
        </w:rPr>
        <w:t>4)(iv)(C).</w:t>
      </w:r>
    </w:p>
    <w:p w:rsidR="00351FB2" w:rsidRPr="00351FB2" w:rsidRDefault="00351FB2" w:rsidP="00DB4225">
      <w:pPr>
        <w:contextualSpacing/>
        <w:rPr>
          <w:rFonts w:ascii="Times New Roman" w:hAnsi="Times New Roman"/>
          <w:szCs w:val="24"/>
        </w:rPr>
      </w:pPr>
    </w:p>
    <w:p w:rsidR="00541136" w:rsidRPr="00850D6B" w:rsidRDefault="00541136" w:rsidP="00DB4225">
      <w:pPr>
        <w:tabs>
          <w:tab w:val="left" w:pos="-1440"/>
        </w:tabs>
        <w:ind w:left="720" w:hanging="720"/>
        <w:contextualSpacing/>
        <w:outlineLvl w:val="0"/>
        <w:rPr>
          <w:rFonts w:ascii="Times New Roman" w:hAnsi="Times New Roman"/>
          <w:szCs w:val="24"/>
        </w:rPr>
      </w:pPr>
      <w:r w:rsidRPr="00850D6B">
        <w:rPr>
          <w:rFonts w:ascii="Times New Roman" w:hAnsi="Times New Roman"/>
          <w:szCs w:val="24"/>
        </w:rPr>
        <w:t xml:space="preserve">13. </w:t>
      </w:r>
      <w:r w:rsidRPr="00850D6B">
        <w:rPr>
          <w:rFonts w:ascii="Times New Roman" w:hAnsi="Times New Roman"/>
          <w:szCs w:val="24"/>
          <w:u w:val="single"/>
        </w:rPr>
        <w:t>Estimate of annualized costs to respondents</w:t>
      </w:r>
      <w:r w:rsidR="007C0BCC" w:rsidRPr="00850D6B">
        <w:rPr>
          <w:rFonts w:ascii="Times New Roman" w:hAnsi="Times New Roman"/>
          <w:szCs w:val="24"/>
          <w:u w:val="single"/>
        </w:rPr>
        <w:t xml:space="preserve"> </w:t>
      </w:r>
      <w:r w:rsidR="007C0BCC" w:rsidRPr="00850D6B">
        <w:rPr>
          <w:rFonts w:ascii="Times New Roman" w:hAnsi="Times New Roman"/>
          <w:bCs/>
          <w:szCs w:val="24"/>
          <w:u w:val="single"/>
        </w:rPr>
        <w:t>(excluding cost of hour burden in Item #12)</w:t>
      </w:r>
      <w:r w:rsidRPr="00850D6B">
        <w:rPr>
          <w:rFonts w:ascii="Times New Roman" w:hAnsi="Times New Roman"/>
          <w:szCs w:val="24"/>
        </w:rPr>
        <w:t>:</w:t>
      </w:r>
    </w:p>
    <w:p w:rsidR="00541136" w:rsidRPr="00850D6B" w:rsidRDefault="00541136" w:rsidP="00DB4225">
      <w:pPr>
        <w:contextualSpacing/>
        <w:rPr>
          <w:rFonts w:ascii="Times New Roman" w:hAnsi="Times New Roman"/>
          <w:szCs w:val="24"/>
        </w:rPr>
      </w:pPr>
    </w:p>
    <w:p w:rsidR="00541136" w:rsidRPr="00850D6B" w:rsidRDefault="007C0BCC" w:rsidP="00DB4225">
      <w:pPr>
        <w:ind w:firstLine="720"/>
        <w:contextualSpacing/>
        <w:rPr>
          <w:rFonts w:ascii="Times New Roman" w:hAnsi="Times New Roman"/>
          <w:szCs w:val="24"/>
        </w:rPr>
      </w:pPr>
      <w:proofErr w:type="gramStart"/>
      <w:r w:rsidRPr="00850D6B">
        <w:rPr>
          <w:rFonts w:ascii="Times New Roman" w:hAnsi="Times New Roman"/>
          <w:szCs w:val="24"/>
        </w:rPr>
        <w:t>None.</w:t>
      </w:r>
      <w:proofErr w:type="gramEnd"/>
    </w:p>
    <w:p w:rsidR="00541136" w:rsidRPr="00850D6B" w:rsidRDefault="00541136" w:rsidP="00DB4225">
      <w:pPr>
        <w:contextualSpacing/>
        <w:rPr>
          <w:rFonts w:ascii="Times New Roman" w:hAnsi="Times New Roman"/>
          <w:szCs w:val="24"/>
        </w:rPr>
      </w:pPr>
    </w:p>
    <w:p w:rsidR="00541136" w:rsidRPr="00850D6B" w:rsidRDefault="00541136" w:rsidP="00DB4225">
      <w:pPr>
        <w:contextualSpacing/>
        <w:outlineLvl w:val="0"/>
        <w:rPr>
          <w:rFonts w:ascii="Times New Roman" w:hAnsi="Times New Roman"/>
          <w:szCs w:val="24"/>
        </w:rPr>
      </w:pPr>
      <w:r w:rsidRPr="00850D6B">
        <w:rPr>
          <w:rFonts w:ascii="Times New Roman" w:hAnsi="Times New Roman"/>
          <w:szCs w:val="24"/>
        </w:rPr>
        <w:t xml:space="preserve">14. </w:t>
      </w:r>
      <w:r w:rsidRPr="00850D6B">
        <w:rPr>
          <w:rFonts w:ascii="Times New Roman" w:hAnsi="Times New Roman"/>
          <w:szCs w:val="24"/>
          <w:u w:val="single"/>
        </w:rPr>
        <w:t>Estimate of annualized costs to the government</w:t>
      </w:r>
      <w:r w:rsidRPr="00850D6B">
        <w:rPr>
          <w:rFonts w:ascii="Times New Roman" w:hAnsi="Times New Roman"/>
          <w:szCs w:val="24"/>
        </w:rPr>
        <w:t>:</w:t>
      </w:r>
    </w:p>
    <w:p w:rsidR="00541136" w:rsidRPr="00850D6B" w:rsidRDefault="00541136" w:rsidP="00DB4225">
      <w:pPr>
        <w:contextualSpacing/>
        <w:rPr>
          <w:rFonts w:ascii="Times New Roman" w:hAnsi="Times New Roman"/>
          <w:szCs w:val="24"/>
        </w:rPr>
      </w:pPr>
    </w:p>
    <w:p w:rsidR="00EC2113" w:rsidRDefault="00541136" w:rsidP="00DB4225">
      <w:pPr>
        <w:ind w:firstLine="720"/>
        <w:contextualSpacing/>
        <w:outlineLvl w:val="0"/>
        <w:rPr>
          <w:rFonts w:ascii="Times New Roman" w:hAnsi="Times New Roman"/>
          <w:szCs w:val="24"/>
        </w:rPr>
      </w:pPr>
      <w:proofErr w:type="gramStart"/>
      <w:r w:rsidRPr="00850D6B">
        <w:rPr>
          <w:rFonts w:ascii="Times New Roman" w:hAnsi="Times New Roman"/>
          <w:szCs w:val="24"/>
        </w:rPr>
        <w:t>None.</w:t>
      </w:r>
      <w:proofErr w:type="gramEnd"/>
    </w:p>
    <w:p w:rsidR="00FF145C" w:rsidRDefault="00FF145C" w:rsidP="00DB4225">
      <w:pPr>
        <w:tabs>
          <w:tab w:val="left" w:pos="-1440"/>
        </w:tabs>
        <w:ind w:left="720" w:hanging="720"/>
        <w:contextualSpacing/>
        <w:outlineLvl w:val="0"/>
        <w:rPr>
          <w:rFonts w:ascii="Times New Roman" w:hAnsi="Times New Roman"/>
          <w:szCs w:val="24"/>
        </w:rPr>
      </w:pPr>
    </w:p>
    <w:p w:rsidR="00541136" w:rsidRPr="00850D6B" w:rsidRDefault="00541136" w:rsidP="00DB4225">
      <w:pPr>
        <w:tabs>
          <w:tab w:val="left" w:pos="-1440"/>
        </w:tabs>
        <w:ind w:left="720" w:hanging="720"/>
        <w:contextualSpacing/>
        <w:outlineLvl w:val="0"/>
        <w:rPr>
          <w:rFonts w:ascii="Times New Roman" w:hAnsi="Times New Roman"/>
          <w:szCs w:val="24"/>
        </w:rPr>
      </w:pPr>
      <w:r w:rsidRPr="00850D6B">
        <w:rPr>
          <w:rFonts w:ascii="Times New Roman" w:hAnsi="Times New Roman"/>
          <w:szCs w:val="24"/>
        </w:rPr>
        <w:t xml:space="preserve">15. </w:t>
      </w:r>
      <w:r w:rsidRPr="00850D6B">
        <w:rPr>
          <w:rFonts w:ascii="Times New Roman" w:hAnsi="Times New Roman"/>
          <w:szCs w:val="24"/>
          <w:u w:val="single"/>
        </w:rPr>
        <w:t>Changes in burden:</w:t>
      </w:r>
    </w:p>
    <w:p w:rsidR="00541136" w:rsidRPr="00850D6B" w:rsidRDefault="00541136" w:rsidP="00DB4225">
      <w:pPr>
        <w:contextualSpacing/>
        <w:rPr>
          <w:rFonts w:ascii="Times New Roman" w:hAnsi="Times New Roman"/>
          <w:szCs w:val="24"/>
        </w:rPr>
      </w:pPr>
    </w:p>
    <w:p w:rsidR="00541136" w:rsidRPr="00850D6B" w:rsidRDefault="007C3CD1" w:rsidP="00DB4225">
      <w:pPr>
        <w:contextualSpacing/>
        <w:rPr>
          <w:rFonts w:ascii="Times New Roman" w:hAnsi="Times New Roman"/>
          <w:szCs w:val="24"/>
        </w:rPr>
      </w:pPr>
      <w:r>
        <w:rPr>
          <w:rFonts w:ascii="Times New Roman" w:hAnsi="Times New Roman"/>
          <w:szCs w:val="24"/>
        </w:rPr>
        <w:tab/>
      </w:r>
      <w:r w:rsidR="00102A24">
        <w:rPr>
          <w:rFonts w:ascii="Times New Roman" w:hAnsi="Times New Roman"/>
          <w:szCs w:val="24"/>
        </w:rPr>
        <w:t>The increase in burden is due to the fact that this is a new collection.</w:t>
      </w:r>
    </w:p>
    <w:p w:rsidR="007C3CD1" w:rsidRDefault="007C3CD1" w:rsidP="00DB4225">
      <w:pPr>
        <w:tabs>
          <w:tab w:val="left" w:pos="-1440"/>
        </w:tabs>
        <w:ind w:left="720" w:hanging="720"/>
        <w:contextualSpacing/>
        <w:outlineLvl w:val="0"/>
        <w:rPr>
          <w:rFonts w:ascii="Times New Roman" w:hAnsi="Times New Roman"/>
          <w:szCs w:val="24"/>
        </w:rPr>
      </w:pPr>
      <w:r>
        <w:rPr>
          <w:rFonts w:ascii="Times New Roman" w:hAnsi="Times New Roman"/>
          <w:szCs w:val="24"/>
        </w:rPr>
        <w:tab/>
      </w:r>
    </w:p>
    <w:p w:rsidR="00541136" w:rsidRPr="00850D6B" w:rsidRDefault="00541136" w:rsidP="00DB4225">
      <w:pPr>
        <w:tabs>
          <w:tab w:val="left" w:pos="-1440"/>
        </w:tabs>
        <w:ind w:left="720" w:hanging="720"/>
        <w:contextualSpacing/>
        <w:outlineLvl w:val="0"/>
        <w:rPr>
          <w:rFonts w:ascii="Times New Roman" w:hAnsi="Times New Roman"/>
          <w:szCs w:val="24"/>
          <w:u w:val="single"/>
        </w:rPr>
      </w:pPr>
      <w:r w:rsidRPr="00850D6B">
        <w:rPr>
          <w:rFonts w:ascii="Times New Roman" w:hAnsi="Times New Roman"/>
          <w:szCs w:val="24"/>
        </w:rPr>
        <w:t xml:space="preserve">16. </w:t>
      </w:r>
      <w:r w:rsidRPr="00850D6B">
        <w:rPr>
          <w:rFonts w:ascii="Times New Roman" w:hAnsi="Times New Roman"/>
          <w:szCs w:val="24"/>
          <w:u w:val="single"/>
        </w:rPr>
        <w:t xml:space="preserve">Information regarding collections whose results are planned to be published for statistical </w:t>
      </w:r>
    </w:p>
    <w:p w:rsidR="00541136" w:rsidRPr="00850D6B" w:rsidRDefault="00541136" w:rsidP="00DB4225">
      <w:pPr>
        <w:tabs>
          <w:tab w:val="left" w:pos="-1440"/>
        </w:tabs>
        <w:ind w:left="720" w:hanging="720"/>
        <w:contextualSpacing/>
        <w:rPr>
          <w:rFonts w:ascii="Times New Roman" w:hAnsi="Times New Roman"/>
          <w:szCs w:val="24"/>
        </w:rPr>
      </w:pPr>
      <w:proofErr w:type="gramStart"/>
      <w:r w:rsidRPr="00850D6B">
        <w:rPr>
          <w:rFonts w:ascii="Times New Roman" w:hAnsi="Times New Roman"/>
          <w:szCs w:val="24"/>
          <w:u w:val="single"/>
        </w:rPr>
        <w:t>use</w:t>
      </w:r>
      <w:proofErr w:type="gramEnd"/>
      <w:r w:rsidRPr="00850D6B">
        <w:rPr>
          <w:rFonts w:ascii="Times New Roman" w:hAnsi="Times New Roman"/>
          <w:szCs w:val="24"/>
        </w:rPr>
        <w:t>:</w:t>
      </w:r>
    </w:p>
    <w:p w:rsidR="00541136" w:rsidRPr="00850D6B" w:rsidRDefault="00541136" w:rsidP="00DB4225">
      <w:pPr>
        <w:ind w:left="720"/>
        <w:contextualSpacing/>
        <w:rPr>
          <w:rFonts w:ascii="Times New Roman" w:hAnsi="Times New Roman"/>
          <w:szCs w:val="24"/>
        </w:rPr>
      </w:pPr>
    </w:p>
    <w:p w:rsidR="00541136" w:rsidRPr="00850D6B" w:rsidRDefault="00541136" w:rsidP="00DB4225">
      <w:pPr>
        <w:ind w:firstLine="720"/>
        <w:contextualSpacing/>
        <w:outlineLvl w:val="0"/>
        <w:rPr>
          <w:rFonts w:ascii="Times New Roman" w:hAnsi="Times New Roman"/>
          <w:szCs w:val="24"/>
        </w:rPr>
      </w:pPr>
      <w:r w:rsidRPr="00850D6B">
        <w:rPr>
          <w:rFonts w:ascii="Times New Roman" w:hAnsi="Times New Roman"/>
          <w:szCs w:val="24"/>
        </w:rPr>
        <w:t>No publication for statistical use is contemplated.</w:t>
      </w:r>
    </w:p>
    <w:p w:rsidR="00541136" w:rsidRPr="00850D6B" w:rsidRDefault="00541136" w:rsidP="00DB4225">
      <w:pPr>
        <w:contextualSpacing/>
        <w:rPr>
          <w:rFonts w:ascii="Times New Roman" w:hAnsi="Times New Roman"/>
          <w:szCs w:val="24"/>
        </w:rPr>
      </w:pPr>
    </w:p>
    <w:p w:rsidR="00541136" w:rsidRPr="00850D6B" w:rsidRDefault="00541136" w:rsidP="00DB4225">
      <w:pPr>
        <w:contextualSpacing/>
        <w:outlineLvl w:val="0"/>
        <w:rPr>
          <w:rFonts w:ascii="Times New Roman" w:hAnsi="Times New Roman"/>
          <w:szCs w:val="24"/>
        </w:rPr>
      </w:pPr>
      <w:r w:rsidRPr="00850D6B">
        <w:rPr>
          <w:rFonts w:ascii="Times New Roman" w:hAnsi="Times New Roman"/>
          <w:szCs w:val="24"/>
        </w:rPr>
        <w:t xml:space="preserve">17. </w:t>
      </w:r>
      <w:r w:rsidRPr="00850D6B">
        <w:rPr>
          <w:rFonts w:ascii="Times New Roman" w:hAnsi="Times New Roman"/>
          <w:szCs w:val="24"/>
          <w:u w:val="single"/>
        </w:rPr>
        <w:t>Display of expiration date</w:t>
      </w:r>
      <w:r w:rsidRPr="00850D6B">
        <w:rPr>
          <w:rFonts w:ascii="Times New Roman" w:hAnsi="Times New Roman"/>
          <w:szCs w:val="24"/>
        </w:rPr>
        <w:t>:</w:t>
      </w:r>
    </w:p>
    <w:p w:rsidR="00541136" w:rsidRPr="00850D6B" w:rsidRDefault="00541136" w:rsidP="00DB4225">
      <w:pPr>
        <w:contextualSpacing/>
        <w:rPr>
          <w:rFonts w:ascii="Times New Roman" w:hAnsi="Times New Roman"/>
          <w:szCs w:val="24"/>
        </w:rPr>
      </w:pPr>
    </w:p>
    <w:p w:rsidR="00541136" w:rsidRPr="00850D6B" w:rsidRDefault="00541136" w:rsidP="00DB4225">
      <w:pPr>
        <w:ind w:firstLine="720"/>
        <w:contextualSpacing/>
        <w:outlineLvl w:val="0"/>
        <w:rPr>
          <w:rFonts w:ascii="Times New Roman" w:hAnsi="Times New Roman"/>
          <w:szCs w:val="24"/>
        </w:rPr>
      </w:pPr>
      <w:r w:rsidRPr="00850D6B">
        <w:rPr>
          <w:rFonts w:ascii="Times New Roman" w:hAnsi="Times New Roman"/>
          <w:szCs w:val="24"/>
        </w:rPr>
        <w:t>Not applicable.</w:t>
      </w:r>
    </w:p>
    <w:p w:rsidR="00541136" w:rsidRPr="00850D6B" w:rsidRDefault="00541136" w:rsidP="00DB4225">
      <w:pPr>
        <w:contextualSpacing/>
        <w:rPr>
          <w:rFonts w:ascii="Times New Roman" w:hAnsi="Times New Roman"/>
          <w:szCs w:val="24"/>
        </w:rPr>
      </w:pPr>
    </w:p>
    <w:p w:rsidR="00541136" w:rsidRPr="00850D6B" w:rsidRDefault="00541136" w:rsidP="00DB4225">
      <w:pPr>
        <w:contextualSpacing/>
        <w:outlineLvl w:val="0"/>
        <w:rPr>
          <w:rFonts w:ascii="Times New Roman" w:hAnsi="Times New Roman"/>
          <w:szCs w:val="24"/>
        </w:rPr>
      </w:pPr>
      <w:r w:rsidRPr="00850D6B">
        <w:rPr>
          <w:rFonts w:ascii="Times New Roman" w:hAnsi="Times New Roman"/>
          <w:szCs w:val="24"/>
        </w:rPr>
        <w:t xml:space="preserve">18. </w:t>
      </w:r>
      <w:r w:rsidRPr="00850D6B">
        <w:rPr>
          <w:rFonts w:ascii="Times New Roman" w:hAnsi="Times New Roman"/>
          <w:szCs w:val="24"/>
          <w:u w:val="single"/>
        </w:rPr>
        <w:t>Exceptions to certification statement</w:t>
      </w:r>
      <w:r w:rsidRPr="00850D6B">
        <w:rPr>
          <w:rFonts w:ascii="Times New Roman" w:hAnsi="Times New Roman"/>
          <w:szCs w:val="24"/>
        </w:rPr>
        <w:t>:</w:t>
      </w:r>
    </w:p>
    <w:p w:rsidR="00541136" w:rsidRPr="00850D6B" w:rsidRDefault="00541136" w:rsidP="00DB4225">
      <w:pPr>
        <w:contextualSpacing/>
        <w:rPr>
          <w:rFonts w:ascii="Times New Roman" w:hAnsi="Times New Roman"/>
          <w:szCs w:val="24"/>
        </w:rPr>
      </w:pPr>
    </w:p>
    <w:p w:rsidR="00541136" w:rsidRPr="00850D6B" w:rsidRDefault="00541136" w:rsidP="00DB4225">
      <w:pPr>
        <w:ind w:firstLine="720"/>
        <w:contextualSpacing/>
        <w:outlineLvl w:val="0"/>
        <w:rPr>
          <w:rFonts w:ascii="Times New Roman" w:hAnsi="Times New Roman"/>
          <w:szCs w:val="24"/>
        </w:rPr>
      </w:pPr>
      <w:r w:rsidRPr="00850D6B">
        <w:rPr>
          <w:rFonts w:ascii="Times New Roman" w:hAnsi="Times New Roman"/>
          <w:szCs w:val="24"/>
        </w:rPr>
        <w:t>Not applicable.</w:t>
      </w:r>
    </w:p>
    <w:p w:rsidR="00541136" w:rsidRPr="00850D6B" w:rsidRDefault="00541136" w:rsidP="00DB4225">
      <w:pPr>
        <w:contextualSpacing/>
        <w:rPr>
          <w:rFonts w:ascii="Times New Roman" w:hAnsi="Times New Roman"/>
          <w:szCs w:val="24"/>
        </w:rPr>
      </w:pPr>
    </w:p>
    <w:p w:rsidR="00541136" w:rsidRPr="00850D6B" w:rsidRDefault="00541136" w:rsidP="00DB4225">
      <w:pPr>
        <w:contextualSpacing/>
        <w:outlineLvl w:val="0"/>
        <w:rPr>
          <w:rFonts w:ascii="Times New Roman" w:hAnsi="Times New Roman"/>
          <w:szCs w:val="24"/>
        </w:rPr>
      </w:pPr>
      <w:r w:rsidRPr="00850D6B">
        <w:rPr>
          <w:rFonts w:ascii="Times New Roman" w:hAnsi="Times New Roman"/>
          <w:szCs w:val="24"/>
        </w:rPr>
        <w:t>B.</w:t>
      </w:r>
      <w:r w:rsidRPr="003B7806">
        <w:rPr>
          <w:rFonts w:ascii="Times New Roman" w:hAnsi="Times New Roman"/>
          <w:szCs w:val="24"/>
          <w:u w:val="single"/>
        </w:rPr>
        <w:t xml:space="preserve"> Collections of Information Employing Statistical Methods.</w:t>
      </w:r>
    </w:p>
    <w:p w:rsidR="00541136" w:rsidRPr="00850D6B" w:rsidRDefault="00541136" w:rsidP="00DB4225">
      <w:pPr>
        <w:contextualSpacing/>
        <w:rPr>
          <w:rFonts w:ascii="Times New Roman" w:hAnsi="Times New Roman"/>
          <w:szCs w:val="24"/>
        </w:rPr>
      </w:pPr>
    </w:p>
    <w:p w:rsidR="00541136" w:rsidRPr="00850D6B" w:rsidRDefault="00347D7A" w:rsidP="00DB4225">
      <w:pPr>
        <w:contextualSpacing/>
        <w:rPr>
          <w:rFonts w:ascii="Times New Roman" w:hAnsi="Times New Roman"/>
          <w:szCs w:val="24"/>
        </w:rPr>
      </w:pPr>
      <w:r>
        <w:rPr>
          <w:rFonts w:ascii="Times New Roman" w:hAnsi="Times New Roman"/>
          <w:szCs w:val="24"/>
        </w:rPr>
        <w:tab/>
      </w:r>
      <w:r w:rsidR="00541136" w:rsidRPr="00850D6B">
        <w:rPr>
          <w:rFonts w:ascii="Times New Roman" w:hAnsi="Times New Roman"/>
          <w:szCs w:val="24"/>
        </w:rPr>
        <w:t>Not applicable.</w:t>
      </w:r>
      <w:bookmarkStart w:id="0" w:name="_GoBack"/>
      <w:bookmarkEnd w:id="0"/>
    </w:p>
    <w:sectPr w:rsidR="00541136" w:rsidRPr="00850D6B" w:rsidSect="002301CF">
      <w:headerReference w:type="even" r:id="rId9"/>
      <w:headerReference w:type="default" r:id="rId10"/>
      <w:footerReference w:type="even" r:id="rId11"/>
      <w:footerReference w:type="default" r:id="rId12"/>
      <w:headerReference w:type="first" r:id="rId13"/>
      <w:footerReference w:type="first" r:id="rId14"/>
      <w:endnotePr>
        <w:numFmt w:val="decimal"/>
      </w:endnotePr>
      <w:type w:val="continuous"/>
      <w:pgSz w:w="12240" w:h="15840"/>
      <w:pgMar w:top="1440" w:right="1440" w:bottom="1440" w:left="1440" w:header="99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2BA1" w:rsidRDefault="00682BA1">
      <w:r>
        <w:separator/>
      </w:r>
    </w:p>
  </w:endnote>
  <w:endnote w:type="continuationSeparator" w:id="0">
    <w:p w:rsidR="00682BA1" w:rsidRDefault="00682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ourierPS">
    <w:altName w:val="Courier New"/>
    <w:charset w:val="00"/>
    <w:family w:val="modern"/>
    <w:pitch w:val="fixed"/>
    <w:sig w:usb0="00000007" w:usb1="00000000" w:usb2="00000000" w:usb3="00000000" w:csb0="00000093" w:csb1="00000000"/>
  </w:font>
  <w:font w:name="Verdana">
    <w:panose1 w:val="020B0604030504040204"/>
    <w:charset w:val="00"/>
    <w:family w:val="swiss"/>
    <w:pitch w:val="variable"/>
    <w:sig w:usb0="A10006FF" w:usb1="4000205B" w:usb2="00000010" w:usb3="00000000" w:csb0="0000019F" w:csb1="00000000"/>
  </w:font>
  <w:font w:name="CG Times">
    <w:altName w:val="Times New Roman"/>
    <w:charset w:val="00"/>
    <w:family w:val="roman"/>
    <w:pitch w:val="variable"/>
    <w:sig w:usb0="00000007" w:usb1="00000000" w:usb2="00000000" w:usb3="00000000" w:csb0="00000093"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04E0C" w:rsidRDefault="00D04E0C" w:rsidP="009E3E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04E0C" w:rsidRDefault="00D04E0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7D7A" w:rsidRDefault="00347D7A" w:rsidP="009E3EF8">
    <w:pPr>
      <w:pStyle w:val="Footer"/>
      <w:framePr w:wrap="around" w:vAnchor="text" w:hAnchor="margin" w:xAlign="center" w:y="1"/>
      <w:rPr>
        <w:rStyle w:val="PageNumber"/>
        <w:rFonts w:ascii="Times New Roman" w:hAnsi="Times New Roman"/>
      </w:rPr>
    </w:pPr>
  </w:p>
  <w:p w:rsidR="00D04E0C" w:rsidRPr="00D44A17" w:rsidRDefault="00347D7A" w:rsidP="009E3EF8">
    <w:pPr>
      <w:pStyle w:val="Footer"/>
      <w:framePr w:wrap="around" w:vAnchor="text" w:hAnchor="margin" w:xAlign="center" w:y="1"/>
      <w:rPr>
        <w:rStyle w:val="PageNumber"/>
        <w:rFonts w:ascii="Times New Roman" w:hAnsi="Times New Roman"/>
      </w:rPr>
    </w:pPr>
    <w:r>
      <w:rPr>
        <w:rStyle w:val="PageNumber"/>
        <w:rFonts w:ascii="Times New Roman" w:hAnsi="Times New Roman"/>
      </w:rPr>
      <w:tab/>
    </w:r>
    <w:r w:rsidR="00D04E0C" w:rsidRPr="00D44A17">
      <w:rPr>
        <w:rStyle w:val="PageNumber"/>
        <w:rFonts w:ascii="Times New Roman" w:hAnsi="Times New Roman"/>
      </w:rPr>
      <w:fldChar w:fldCharType="begin"/>
    </w:r>
    <w:r w:rsidR="00D04E0C" w:rsidRPr="00D44A17">
      <w:rPr>
        <w:rStyle w:val="PageNumber"/>
        <w:rFonts w:ascii="Times New Roman" w:hAnsi="Times New Roman"/>
      </w:rPr>
      <w:instrText xml:space="preserve">PAGE  </w:instrText>
    </w:r>
    <w:r w:rsidR="00D04E0C" w:rsidRPr="00D44A17">
      <w:rPr>
        <w:rStyle w:val="PageNumber"/>
        <w:rFonts w:ascii="Times New Roman" w:hAnsi="Times New Roman"/>
      </w:rPr>
      <w:fldChar w:fldCharType="separate"/>
    </w:r>
    <w:r w:rsidR="00A22D8F">
      <w:rPr>
        <w:rStyle w:val="PageNumber"/>
        <w:rFonts w:ascii="Times New Roman" w:hAnsi="Times New Roman"/>
        <w:noProof/>
      </w:rPr>
      <w:t>1</w:t>
    </w:r>
    <w:r w:rsidR="00D04E0C" w:rsidRPr="00D44A17">
      <w:rPr>
        <w:rStyle w:val="PageNumber"/>
        <w:rFonts w:ascii="Times New Roman" w:hAnsi="Times New Roman"/>
      </w:rPr>
      <w:fldChar w:fldCharType="end"/>
    </w:r>
  </w:p>
  <w:p w:rsidR="00D04E0C" w:rsidRDefault="00D04E0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9FD" w:rsidRDefault="00D809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2BA1" w:rsidRDefault="00682BA1">
      <w:r>
        <w:separator/>
      </w:r>
    </w:p>
  </w:footnote>
  <w:footnote w:type="continuationSeparator" w:id="0">
    <w:p w:rsidR="00682BA1" w:rsidRDefault="00682BA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9FD" w:rsidRDefault="00D809F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9FD" w:rsidRDefault="00D809F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09FD" w:rsidRDefault="00D809F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E23CD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1E362D6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2B99400B"/>
    <w:multiLevelType w:val="hybridMultilevel"/>
    <w:tmpl w:val="3496D816"/>
    <w:lvl w:ilvl="0" w:tplc="04090001">
      <w:start w:val="1"/>
      <w:numFmt w:val="bullet"/>
      <w:lvlText w:val=""/>
      <w:lvlJc w:val="left"/>
      <w:pPr>
        <w:ind w:left="300" w:hanging="360"/>
      </w:pPr>
      <w:rPr>
        <w:rFonts w:ascii="Symbol" w:hAnsi="Symbol" w:hint="default"/>
      </w:rPr>
    </w:lvl>
    <w:lvl w:ilvl="1" w:tplc="04090003" w:tentative="1">
      <w:start w:val="1"/>
      <w:numFmt w:val="bullet"/>
      <w:lvlText w:val="o"/>
      <w:lvlJc w:val="left"/>
      <w:pPr>
        <w:ind w:left="1020" w:hanging="360"/>
      </w:pPr>
      <w:rPr>
        <w:rFonts w:ascii="Courier New" w:hAnsi="Courier New" w:cs="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hAnsi="Courier New" w:cs="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hAnsi="Courier New" w:cs="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3">
    <w:nsid w:val="31276A36"/>
    <w:multiLevelType w:val="hybridMultilevel"/>
    <w:tmpl w:val="D762822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38DA335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5661A53"/>
    <w:multiLevelType w:val="hybridMultilevel"/>
    <w:tmpl w:val="2E222DF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
    <w:nsid w:val="5517159D"/>
    <w:multiLevelType w:val="hybridMultilevel"/>
    <w:tmpl w:val="FD50B272"/>
    <w:lvl w:ilvl="0" w:tplc="04090001">
      <w:start w:val="1"/>
      <w:numFmt w:val="bullet"/>
      <w:lvlText w:val=""/>
      <w:lvlJc w:val="left"/>
      <w:pPr>
        <w:ind w:left="300" w:hanging="360"/>
      </w:pPr>
      <w:rPr>
        <w:rFonts w:ascii="Symbol" w:hAnsi="Symbol" w:hint="default"/>
      </w:rPr>
    </w:lvl>
    <w:lvl w:ilvl="1" w:tplc="04090003" w:tentative="1">
      <w:start w:val="1"/>
      <w:numFmt w:val="bullet"/>
      <w:lvlText w:val="o"/>
      <w:lvlJc w:val="left"/>
      <w:pPr>
        <w:ind w:left="1020" w:hanging="360"/>
      </w:pPr>
      <w:rPr>
        <w:rFonts w:ascii="Courier New" w:hAnsi="Courier New" w:cs="Courier New" w:hint="default"/>
      </w:rPr>
    </w:lvl>
    <w:lvl w:ilvl="2" w:tplc="04090005" w:tentative="1">
      <w:start w:val="1"/>
      <w:numFmt w:val="bullet"/>
      <w:lvlText w:val=""/>
      <w:lvlJc w:val="left"/>
      <w:pPr>
        <w:ind w:left="1740" w:hanging="360"/>
      </w:pPr>
      <w:rPr>
        <w:rFonts w:ascii="Wingdings" w:hAnsi="Wingdings" w:hint="default"/>
      </w:rPr>
    </w:lvl>
    <w:lvl w:ilvl="3" w:tplc="04090001" w:tentative="1">
      <w:start w:val="1"/>
      <w:numFmt w:val="bullet"/>
      <w:lvlText w:val=""/>
      <w:lvlJc w:val="left"/>
      <w:pPr>
        <w:ind w:left="2460" w:hanging="360"/>
      </w:pPr>
      <w:rPr>
        <w:rFonts w:ascii="Symbol" w:hAnsi="Symbol" w:hint="default"/>
      </w:rPr>
    </w:lvl>
    <w:lvl w:ilvl="4" w:tplc="04090003" w:tentative="1">
      <w:start w:val="1"/>
      <w:numFmt w:val="bullet"/>
      <w:lvlText w:val="o"/>
      <w:lvlJc w:val="left"/>
      <w:pPr>
        <w:ind w:left="3180" w:hanging="360"/>
      </w:pPr>
      <w:rPr>
        <w:rFonts w:ascii="Courier New" w:hAnsi="Courier New" w:cs="Courier New" w:hint="default"/>
      </w:rPr>
    </w:lvl>
    <w:lvl w:ilvl="5" w:tplc="04090005" w:tentative="1">
      <w:start w:val="1"/>
      <w:numFmt w:val="bullet"/>
      <w:lvlText w:val=""/>
      <w:lvlJc w:val="left"/>
      <w:pPr>
        <w:ind w:left="3900" w:hanging="360"/>
      </w:pPr>
      <w:rPr>
        <w:rFonts w:ascii="Wingdings" w:hAnsi="Wingdings" w:hint="default"/>
      </w:rPr>
    </w:lvl>
    <w:lvl w:ilvl="6" w:tplc="04090001" w:tentative="1">
      <w:start w:val="1"/>
      <w:numFmt w:val="bullet"/>
      <w:lvlText w:val=""/>
      <w:lvlJc w:val="left"/>
      <w:pPr>
        <w:ind w:left="4620" w:hanging="360"/>
      </w:pPr>
      <w:rPr>
        <w:rFonts w:ascii="Symbol" w:hAnsi="Symbol" w:hint="default"/>
      </w:rPr>
    </w:lvl>
    <w:lvl w:ilvl="7" w:tplc="04090003" w:tentative="1">
      <w:start w:val="1"/>
      <w:numFmt w:val="bullet"/>
      <w:lvlText w:val="o"/>
      <w:lvlJc w:val="left"/>
      <w:pPr>
        <w:ind w:left="5340" w:hanging="360"/>
      </w:pPr>
      <w:rPr>
        <w:rFonts w:ascii="Courier New" w:hAnsi="Courier New" w:cs="Courier New" w:hint="default"/>
      </w:rPr>
    </w:lvl>
    <w:lvl w:ilvl="8" w:tplc="04090005" w:tentative="1">
      <w:start w:val="1"/>
      <w:numFmt w:val="bullet"/>
      <w:lvlText w:val=""/>
      <w:lvlJc w:val="left"/>
      <w:pPr>
        <w:ind w:left="6060" w:hanging="360"/>
      </w:pPr>
      <w:rPr>
        <w:rFonts w:ascii="Wingdings" w:hAnsi="Wingdings" w:hint="default"/>
      </w:rPr>
    </w:lvl>
  </w:abstractNum>
  <w:abstractNum w:abstractNumId="7">
    <w:nsid w:val="59124418"/>
    <w:multiLevelType w:val="hybridMultilevel"/>
    <w:tmpl w:val="0E8A13D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nsid w:val="5BC90AD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nsid w:val="5BE36426"/>
    <w:multiLevelType w:val="hybridMultilevel"/>
    <w:tmpl w:val="F7145AC0"/>
    <w:lvl w:ilvl="0" w:tplc="1BBA3698">
      <w:start w:val="1"/>
      <w:numFmt w:val="decimal"/>
      <w:lvlText w:val="(%1)"/>
      <w:lvlJc w:val="left"/>
      <w:pPr>
        <w:ind w:left="810" w:hanging="360"/>
      </w:pPr>
      <w:rPr>
        <w:rFonts w:cs="Times New Roman" w:hint="default"/>
      </w:rPr>
    </w:lvl>
    <w:lvl w:ilvl="1" w:tplc="04090019" w:tentative="1">
      <w:start w:val="1"/>
      <w:numFmt w:val="lowerLetter"/>
      <w:lvlText w:val="%2."/>
      <w:lvlJc w:val="left"/>
      <w:pPr>
        <w:ind w:left="1890" w:hanging="360"/>
      </w:pPr>
      <w:rPr>
        <w:rFonts w:cs="Times New Roman"/>
      </w:rPr>
    </w:lvl>
    <w:lvl w:ilvl="2" w:tplc="0409001B" w:tentative="1">
      <w:start w:val="1"/>
      <w:numFmt w:val="lowerRoman"/>
      <w:lvlText w:val="%3."/>
      <w:lvlJc w:val="right"/>
      <w:pPr>
        <w:ind w:left="2610" w:hanging="180"/>
      </w:pPr>
      <w:rPr>
        <w:rFonts w:cs="Times New Roman"/>
      </w:rPr>
    </w:lvl>
    <w:lvl w:ilvl="3" w:tplc="0409000F" w:tentative="1">
      <w:start w:val="1"/>
      <w:numFmt w:val="decimal"/>
      <w:lvlText w:val="%4."/>
      <w:lvlJc w:val="left"/>
      <w:pPr>
        <w:ind w:left="3330" w:hanging="360"/>
      </w:pPr>
      <w:rPr>
        <w:rFonts w:cs="Times New Roman"/>
      </w:rPr>
    </w:lvl>
    <w:lvl w:ilvl="4" w:tplc="04090019" w:tentative="1">
      <w:start w:val="1"/>
      <w:numFmt w:val="lowerLetter"/>
      <w:lvlText w:val="%5."/>
      <w:lvlJc w:val="left"/>
      <w:pPr>
        <w:ind w:left="4050" w:hanging="360"/>
      </w:pPr>
      <w:rPr>
        <w:rFonts w:cs="Times New Roman"/>
      </w:rPr>
    </w:lvl>
    <w:lvl w:ilvl="5" w:tplc="0409001B" w:tentative="1">
      <w:start w:val="1"/>
      <w:numFmt w:val="lowerRoman"/>
      <w:lvlText w:val="%6."/>
      <w:lvlJc w:val="right"/>
      <w:pPr>
        <w:ind w:left="4770" w:hanging="180"/>
      </w:pPr>
      <w:rPr>
        <w:rFonts w:cs="Times New Roman"/>
      </w:rPr>
    </w:lvl>
    <w:lvl w:ilvl="6" w:tplc="0409000F" w:tentative="1">
      <w:start w:val="1"/>
      <w:numFmt w:val="decimal"/>
      <w:lvlText w:val="%7."/>
      <w:lvlJc w:val="left"/>
      <w:pPr>
        <w:ind w:left="5490" w:hanging="360"/>
      </w:pPr>
      <w:rPr>
        <w:rFonts w:cs="Times New Roman"/>
      </w:rPr>
    </w:lvl>
    <w:lvl w:ilvl="7" w:tplc="04090019" w:tentative="1">
      <w:start w:val="1"/>
      <w:numFmt w:val="lowerLetter"/>
      <w:lvlText w:val="%8."/>
      <w:lvlJc w:val="left"/>
      <w:pPr>
        <w:ind w:left="6210" w:hanging="360"/>
      </w:pPr>
      <w:rPr>
        <w:rFonts w:cs="Times New Roman"/>
      </w:rPr>
    </w:lvl>
    <w:lvl w:ilvl="8" w:tplc="0409001B" w:tentative="1">
      <w:start w:val="1"/>
      <w:numFmt w:val="lowerRoman"/>
      <w:lvlText w:val="%9."/>
      <w:lvlJc w:val="right"/>
      <w:pPr>
        <w:ind w:left="6930" w:hanging="180"/>
      </w:pPr>
      <w:rPr>
        <w:rFonts w:cs="Times New Roman"/>
      </w:rPr>
    </w:lvl>
  </w:abstractNum>
  <w:abstractNum w:abstractNumId="10">
    <w:nsid w:val="739330B2"/>
    <w:multiLevelType w:val="hybridMultilevel"/>
    <w:tmpl w:val="AA1CA44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76555BC1"/>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4"/>
  </w:num>
  <w:num w:numId="2">
    <w:abstractNumId w:val="8"/>
  </w:num>
  <w:num w:numId="3">
    <w:abstractNumId w:val="1"/>
  </w:num>
  <w:num w:numId="4">
    <w:abstractNumId w:val="0"/>
  </w:num>
  <w:num w:numId="5">
    <w:abstractNumId w:val="11"/>
  </w:num>
  <w:num w:numId="6">
    <w:abstractNumId w:val="5"/>
  </w:num>
  <w:num w:numId="7">
    <w:abstractNumId w:val="3"/>
  </w:num>
  <w:num w:numId="8">
    <w:abstractNumId w:val="9"/>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10"/>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7"/>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6145"/>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914A9"/>
    <w:rsid w:val="00024493"/>
    <w:rsid w:val="00040171"/>
    <w:rsid w:val="00042D4F"/>
    <w:rsid w:val="00057ACE"/>
    <w:rsid w:val="00062456"/>
    <w:rsid w:val="0007337A"/>
    <w:rsid w:val="000841A0"/>
    <w:rsid w:val="00094D94"/>
    <w:rsid w:val="000A0178"/>
    <w:rsid w:val="000A5C81"/>
    <w:rsid w:val="000B6DF0"/>
    <w:rsid w:val="000C7953"/>
    <w:rsid w:val="000D29F6"/>
    <w:rsid w:val="000D71BF"/>
    <w:rsid w:val="000E739A"/>
    <w:rsid w:val="000F0705"/>
    <w:rsid w:val="000F0AD0"/>
    <w:rsid w:val="000F4771"/>
    <w:rsid w:val="000F6399"/>
    <w:rsid w:val="00102A24"/>
    <w:rsid w:val="001067D8"/>
    <w:rsid w:val="00112142"/>
    <w:rsid w:val="0011233B"/>
    <w:rsid w:val="00126C08"/>
    <w:rsid w:val="00127D85"/>
    <w:rsid w:val="0014438C"/>
    <w:rsid w:val="001550B2"/>
    <w:rsid w:val="00163054"/>
    <w:rsid w:val="001668CF"/>
    <w:rsid w:val="0018255F"/>
    <w:rsid w:val="00185880"/>
    <w:rsid w:val="00185D39"/>
    <w:rsid w:val="001870F5"/>
    <w:rsid w:val="00187489"/>
    <w:rsid w:val="001A5ED5"/>
    <w:rsid w:val="001D77CC"/>
    <w:rsid w:val="001E69B5"/>
    <w:rsid w:val="001F20B1"/>
    <w:rsid w:val="00224A97"/>
    <w:rsid w:val="00226623"/>
    <w:rsid w:val="002301CF"/>
    <w:rsid w:val="00247AA4"/>
    <w:rsid w:val="002541C3"/>
    <w:rsid w:val="00256276"/>
    <w:rsid w:val="00260E9B"/>
    <w:rsid w:val="00262DF4"/>
    <w:rsid w:val="00273BFA"/>
    <w:rsid w:val="00284464"/>
    <w:rsid w:val="00291085"/>
    <w:rsid w:val="0029200F"/>
    <w:rsid w:val="002B408A"/>
    <w:rsid w:val="002B4F98"/>
    <w:rsid w:val="002F05FC"/>
    <w:rsid w:val="002F5062"/>
    <w:rsid w:val="00310CE0"/>
    <w:rsid w:val="0031284F"/>
    <w:rsid w:val="00312ECF"/>
    <w:rsid w:val="00315751"/>
    <w:rsid w:val="003175D7"/>
    <w:rsid w:val="00332136"/>
    <w:rsid w:val="003357F5"/>
    <w:rsid w:val="00335AA6"/>
    <w:rsid w:val="003469B0"/>
    <w:rsid w:val="00347D7A"/>
    <w:rsid w:val="00350F70"/>
    <w:rsid w:val="00351FB2"/>
    <w:rsid w:val="00360AA2"/>
    <w:rsid w:val="0037256C"/>
    <w:rsid w:val="003826B0"/>
    <w:rsid w:val="00387712"/>
    <w:rsid w:val="003A2886"/>
    <w:rsid w:val="003A6AFF"/>
    <w:rsid w:val="003B2377"/>
    <w:rsid w:val="003B7806"/>
    <w:rsid w:val="003C203B"/>
    <w:rsid w:val="003C29B8"/>
    <w:rsid w:val="003D4816"/>
    <w:rsid w:val="003E7DCF"/>
    <w:rsid w:val="003F29AE"/>
    <w:rsid w:val="003F3502"/>
    <w:rsid w:val="0041183F"/>
    <w:rsid w:val="00420F7B"/>
    <w:rsid w:val="004275D5"/>
    <w:rsid w:val="0043250F"/>
    <w:rsid w:val="00440A95"/>
    <w:rsid w:val="0045298C"/>
    <w:rsid w:val="00464C03"/>
    <w:rsid w:val="00466EEC"/>
    <w:rsid w:val="004762BF"/>
    <w:rsid w:val="00486088"/>
    <w:rsid w:val="00486C05"/>
    <w:rsid w:val="004A605B"/>
    <w:rsid w:val="004B2683"/>
    <w:rsid w:val="004B4DB0"/>
    <w:rsid w:val="004B5F1A"/>
    <w:rsid w:val="004B6DD0"/>
    <w:rsid w:val="004C5182"/>
    <w:rsid w:val="004C640F"/>
    <w:rsid w:val="004D18A2"/>
    <w:rsid w:val="004E118F"/>
    <w:rsid w:val="004E3939"/>
    <w:rsid w:val="004F02DB"/>
    <w:rsid w:val="0052060F"/>
    <w:rsid w:val="0052159B"/>
    <w:rsid w:val="005304A6"/>
    <w:rsid w:val="00531257"/>
    <w:rsid w:val="00541136"/>
    <w:rsid w:val="00553817"/>
    <w:rsid w:val="0055485E"/>
    <w:rsid w:val="00555C40"/>
    <w:rsid w:val="00561E3F"/>
    <w:rsid w:val="0056652F"/>
    <w:rsid w:val="00571EC0"/>
    <w:rsid w:val="005723EE"/>
    <w:rsid w:val="0057362F"/>
    <w:rsid w:val="00574518"/>
    <w:rsid w:val="0057656B"/>
    <w:rsid w:val="00585794"/>
    <w:rsid w:val="00585A65"/>
    <w:rsid w:val="00587E41"/>
    <w:rsid w:val="0059227D"/>
    <w:rsid w:val="00597DF1"/>
    <w:rsid w:val="005A3BE6"/>
    <w:rsid w:val="005C700C"/>
    <w:rsid w:val="005C7D7E"/>
    <w:rsid w:val="005D12BE"/>
    <w:rsid w:val="005F0EBE"/>
    <w:rsid w:val="005F3A57"/>
    <w:rsid w:val="005F59E6"/>
    <w:rsid w:val="00603617"/>
    <w:rsid w:val="006057E5"/>
    <w:rsid w:val="006266B0"/>
    <w:rsid w:val="006312DA"/>
    <w:rsid w:val="006344AB"/>
    <w:rsid w:val="00640050"/>
    <w:rsid w:val="006457F8"/>
    <w:rsid w:val="00650B31"/>
    <w:rsid w:val="006610B6"/>
    <w:rsid w:val="00676E05"/>
    <w:rsid w:val="00677966"/>
    <w:rsid w:val="0068174B"/>
    <w:rsid w:val="00682BA1"/>
    <w:rsid w:val="006914A9"/>
    <w:rsid w:val="00693D39"/>
    <w:rsid w:val="006A35C3"/>
    <w:rsid w:val="006B072A"/>
    <w:rsid w:val="006C121B"/>
    <w:rsid w:val="006C2B19"/>
    <w:rsid w:val="006D02C2"/>
    <w:rsid w:val="006E48C6"/>
    <w:rsid w:val="006E6F12"/>
    <w:rsid w:val="00701CF4"/>
    <w:rsid w:val="00705C97"/>
    <w:rsid w:val="00710847"/>
    <w:rsid w:val="007142B0"/>
    <w:rsid w:val="007234BD"/>
    <w:rsid w:val="0072471D"/>
    <w:rsid w:val="0072585E"/>
    <w:rsid w:val="00734B23"/>
    <w:rsid w:val="0074350A"/>
    <w:rsid w:val="007641B1"/>
    <w:rsid w:val="007646D3"/>
    <w:rsid w:val="00776AA2"/>
    <w:rsid w:val="00780279"/>
    <w:rsid w:val="00782DF2"/>
    <w:rsid w:val="00792888"/>
    <w:rsid w:val="007A5227"/>
    <w:rsid w:val="007B685A"/>
    <w:rsid w:val="007B7D84"/>
    <w:rsid w:val="007C0BCC"/>
    <w:rsid w:val="007C13DE"/>
    <w:rsid w:val="007C3CD1"/>
    <w:rsid w:val="007C7882"/>
    <w:rsid w:val="007D0C3C"/>
    <w:rsid w:val="007D24BD"/>
    <w:rsid w:val="007D4B8C"/>
    <w:rsid w:val="007D701B"/>
    <w:rsid w:val="007E2BF9"/>
    <w:rsid w:val="007E6B2D"/>
    <w:rsid w:val="007F0634"/>
    <w:rsid w:val="007F347F"/>
    <w:rsid w:val="007F574F"/>
    <w:rsid w:val="008262BC"/>
    <w:rsid w:val="0083036D"/>
    <w:rsid w:val="00832F4D"/>
    <w:rsid w:val="00836C39"/>
    <w:rsid w:val="00842FF8"/>
    <w:rsid w:val="00850D6B"/>
    <w:rsid w:val="00850F2E"/>
    <w:rsid w:val="00855435"/>
    <w:rsid w:val="00855657"/>
    <w:rsid w:val="00861894"/>
    <w:rsid w:val="00865B72"/>
    <w:rsid w:val="0087439D"/>
    <w:rsid w:val="00896C27"/>
    <w:rsid w:val="008A69D0"/>
    <w:rsid w:val="008D1F22"/>
    <w:rsid w:val="008D2908"/>
    <w:rsid w:val="008D4DFA"/>
    <w:rsid w:val="008D57B5"/>
    <w:rsid w:val="008D7F91"/>
    <w:rsid w:val="008F393B"/>
    <w:rsid w:val="008F65F9"/>
    <w:rsid w:val="008F7601"/>
    <w:rsid w:val="008F776C"/>
    <w:rsid w:val="008F7E63"/>
    <w:rsid w:val="00901670"/>
    <w:rsid w:val="00905047"/>
    <w:rsid w:val="00921AC7"/>
    <w:rsid w:val="00926342"/>
    <w:rsid w:val="009273DF"/>
    <w:rsid w:val="00950FE9"/>
    <w:rsid w:val="0095420A"/>
    <w:rsid w:val="00957F5B"/>
    <w:rsid w:val="00966385"/>
    <w:rsid w:val="00982C52"/>
    <w:rsid w:val="00984A05"/>
    <w:rsid w:val="009873A8"/>
    <w:rsid w:val="0099011C"/>
    <w:rsid w:val="009E3EF8"/>
    <w:rsid w:val="009F5B24"/>
    <w:rsid w:val="00A02458"/>
    <w:rsid w:val="00A05524"/>
    <w:rsid w:val="00A118AA"/>
    <w:rsid w:val="00A22D8F"/>
    <w:rsid w:val="00A40055"/>
    <w:rsid w:val="00A42208"/>
    <w:rsid w:val="00A441BA"/>
    <w:rsid w:val="00A76A56"/>
    <w:rsid w:val="00A90B7D"/>
    <w:rsid w:val="00AA4AD0"/>
    <w:rsid w:val="00AC662C"/>
    <w:rsid w:val="00AD0380"/>
    <w:rsid w:val="00B0188F"/>
    <w:rsid w:val="00B30C27"/>
    <w:rsid w:val="00B31017"/>
    <w:rsid w:val="00B312D4"/>
    <w:rsid w:val="00B359B1"/>
    <w:rsid w:val="00B36074"/>
    <w:rsid w:val="00B36BA5"/>
    <w:rsid w:val="00B378D2"/>
    <w:rsid w:val="00B45CDB"/>
    <w:rsid w:val="00B46745"/>
    <w:rsid w:val="00B537A5"/>
    <w:rsid w:val="00B56F34"/>
    <w:rsid w:val="00B72A05"/>
    <w:rsid w:val="00B766D5"/>
    <w:rsid w:val="00BB1832"/>
    <w:rsid w:val="00BB4224"/>
    <w:rsid w:val="00BB4921"/>
    <w:rsid w:val="00BD0BCB"/>
    <w:rsid w:val="00BD6331"/>
    <w:rsid w:val="00BE5CFB"/>
    <w:rsid w:val="00BF240F"/>
    <w:rsid w:val="00BF3DBF"/>
    <w:rsid w:val="00C06211"/>
    <w:rsid w:val="00C26121"/>
    <w:rsid w:val="00C3046E"/>
    <w:rsid w:val="00C31329"/>
    <w:rsid w:val="00C40BE8"/>
    <w:rsid w:val="00C41079"/>
    <w:rsid w:val="00C479F8"/>
    <w:rsid w:val="00C57197"/>
    <w:rsid w:val="00C740C8"/>
    <w:rsid w:val="00C752A0"/>
    <w:rsid w:val="00C81237"/>
    <w:rsid w:val="00C86A75"/>
    <w:rsid w:val="00CA379B"/>
    <w:rsid w:val="00CB00F1"/>
    <w:rsid w:val="00CC1490"/>
    <w:rsid w:val="00CC7927"/>
    <w:rsid w:val="00CC7F5B"/>
    <w:rsid w:val="00CD1070"/>
    <w:rsid w:val="00CD25D3"/>
    <w:rsid w:val="00CE1B4B"/>
    <w:rsid w:val="00CE41FF"/>
    <w:rsid w:val="00CF0BD4"/>
    <w:rsid w:val="00CF4B0A"/>
    <w:rsid w:val="00D04E0C"/>
    <w:rsid w:val="00D2095D"/>
    <w:rsid w:val="00D30EFA"/>
    <w:rsid w:val="00D43D05"/>
    <w:rsid w:val="00D55668"/>
    <w:rsid w:val="00D60633"/>
    <w:rsid w:val="00D63E61"/>
    <w:rsid w:val="00D76413"/>
    <w:rsid w:val="00D809FD"/>
    <w:rsid w:val="00D83E34"/>
    <w:rsid w:val="00D850AB"/>
    <w:rsid w:val="00D855D3"/>
    <w:rsid w:val="00D93B21"/>
    <w:rsid w:val="00DA7769"/>
    <w:rsid w:val="00DB4225"/>
    <w:rsid w:val="00DB42F5"/>
    <w:rsid w:val="00DB6876"/>
    <w:rsid w:val="00DB73FE"/>
    <w:rsid w:val="00DC768C"/>
    <w:rsid w:val="00DD2B32"/>
    <w:rsid w:val="00DD668A"/>
    <w:rsid w:val="00DE07A9"/>
    <w:rsid w:val="00DE4CEE"/>
    <w:rsid w:val="00E00061"/>
    <w:rsid w:val="00E04B07"/>
    <w:rsid w:val="00E05277"/>
    <w:rsid w:val="00E05DAD"/>
    <w:rsid w:val="00E07AC2"/>
    <w:rsid w:val="00E13B07"/>
    <w:rsid w:val="00E2670F"/>
    <w:rsid w:val="00E42194"/>
    <w:rsid w:val="00E47115"/>
    <w:rsid w:val="00E47BFD"/>
    <w:rsid w:val="00E53C0F"/>
    <w:rsid w:val="00E6549A"/>
    <w:rsid w:val="00E67162"/>
    <w:rsid w:val="00E674A3"/>
    <w:rsid w:val="00E922CF"/>
    <w:rsid w:val="00E92B41"/>
    <w:rsid w:val="00E93140"/>
    <w:rsid w:val="00E9580B"/>
    <w:rsid w:val="00EA052D"/>
    <w:rsid w:val="00EA1240"/>
    <w:rsid w:val="00EA4C7F"/>
    <w:rsid w:val="00EB24FA"/>
    <w:rsid w:val="00EC2113"/>
    <w:rsid w:val="00EC2B07"/>
    <w:rsid w:val="00EC319A"/>
    <w:rsid w:val="00EC60B8"/>
    <w:rsid w:val="00ED4BE7"/>
    <w:rsid w:val="00ED6060"/>
    <w:rsid w:val="00EE1E0F"/>
    <w:rsid w:val="00EF7930"/>
    <w:rsid w:val="00F0437F"/>
    <w:rsid w:val="00F07B6C"/>
    <w:rsid w:val="00F1200B"/>
    <w:rsid w:val="00F16D15"/>
    <w:rsid w:val="00F27BAA"/>
    <w:rsid w:val="00F371C2"/>
    <w:rsid w:val="00F46B02"/>
    <w:rsid w:val="00F556CB"/>
    <w:rsid w:val="00F56D99"/>
    <w:rsid w:val="00F57620"/>
    <w:rsid w:val="00F66314"/>
    <w:rsid w:val="00F84941"/>
    <w:rsid w:val="00F8634C"/>
    <w:rsid w:val="00FC02FF"/>
    <w:rsid w:val="00FC0FC9"/>
    <w:rsid w:val="00FC42BE"/>
    <w:rsid w:val="00FC640D"/>
    <w:rsid w:val="00FE151E"/>
    <w:rsid w:val="00FE5C5B"/>
    <w:rsid w:val="00FF145C"/>
    <w:rsid w:val="00FF62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41136"/>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aliases w:val="fr"/>
    <w:semiHidden/>
    <w:rsid w:val="00541136"/>
  </w:style>
  <w:style w:type="paragraph" w:styleId="Header">
    <w:name w:val="header"/>
    <w:basedOn w:val="Normal"/>
    <w:rsid w:val="00541136"/>
    <w:pPr>
      <w:tabs>
        <w:tab w:val="center" w:pos="4320"/>
        <w:tab w:val="right" w:pos="8640"/>
      </w:tabs>
    </w:pPr>
  </w:style>
  <w:style w:type="character" w:styleId="PageNumber">
    <w:name w:val="page number"/>
    <w:basedOn w:val="DefaultParagraphFont"/>
    <w:rsid w:val="00541136"/>
  </w:style>
  <w:style w:type="paragraph" w:styleId="Footer">
    <w:name w:val="footer"/>
    <w:basedOn w:val="Normal"/>
    <w:rsid w:val="00541136"/>
    <w:pPr>
      <w:tabs>
        <w:tab w:val="center" w:pos="4320"/>
        <w:tab w:val="right" w:pos="8640"/>
      </w:tabs>
    </w:pPr>
  </w:style>
  <w:style w:type="paragraph" w:styleId="FootnoteText">
    <w:name w:val="footnote text"/>
    <w:aliases w:val="ft"/>
    <w:basedOn w:val="Normal"/>
    <w:link w:val="FootnoteTextChar"/>
    <w:semiHidden/>
    <w:rsid w:val="00541136"/>
    <w:pPr>
      <w:autoSpaceDE w:val="0"/>
      <w:autoSpaceDN w:val="0"/>
      <w:adjustRightInd w:val="0"/>
    </w:pPr>
    <w:rPr>
      <w:rFonts w:ascii="CourierPS" w:hAnsi="CourierPS"/>
      <w:snapToGrid/>
      <w:sz w:val="20"/>
    </w:rPr>
  </w:style>
  <w:style w:type="paragraph" w:styleId="BodyText">
    <w:name w:val="Body Text"/>
    <w:basedOn w:val="Normal"/>
    <w:link w:val="BodyTextChar"/>
    <w:rsid w:val="00EC319A"/>
    <w:pPr>
      <w:widowControl/>
    </w:pPr>
    <w:rPr>
      <w:rFonts w:ascii="Times New Roman" w:hAnsi="Times New Roman"/>
      <w:i/>
      <w:iCs/>
      <w:snapToGrid/>
    </w:rPr>
  </w:style>
  <w:style w:type="character" w:customStyle="1" w:styleId="BodyTextChar">
    <w:name w:val="Body Text Char"/>
    <w:link w:val="BodyText"/>
    <w:semiHidden/>
    <w:locked/>
    <w:rsid w:val="00EC319A"/>
    <w:rPr>
      <w:i/>
      <w:iCs/>
      <w:sz w:val="24"/>
      <w:lang w:val="en-US" w:eastAsia="en-US" w:bidi="ar-SA"/>
    </w:rPr>
  </w:style>
  <w:style w:type="character" w:customStyle="1" w:styleId="documentbody1">
    <w:name w:val="documentbody1"/>
    <w:rsid w:val="00EA1240"/>
    <w:rPr>
      <w:rFonts w:ascii="Verdana" w:hAnsi="Verdana" w:cs="Times New Roman"/>
      <w:sz w:val="19"/>
      <w:szCs w:val="19"/>
    </w:rPr>
  </w:style>
  <w:style w:type="paragraph" w:customStyle="1" w:styleId="DoubleSpace">
    <w:name w:val="Double Space"/>
    <w:basedOn w:val="Normal"/>
    <w:rsid w:val="00EA1240"/>
    <w:pPr>
      <w:widowControl/>
      <w:spacing w:line="480" w:lineRule="auto"/>
    </w:pPr>
    <w:rPr>
      <w:rFonts w:ascii="CG Times" w:hAnsi="CG Times"/>
      <w:snapToGrid/>
    </w:rPr>
  </w:style>
  <w:style w:type="paragraph" w:styleId="ListParagraph">
    <w:name w:val="List Paragraph"/>
    <w:basedOn w:val="Normal"/>
    <w:uiPriority w:val="34"/>
    <w:qFormat/>
    <w:rsid w:val="00EA1240"/>
    <w:pPr>
      <w:widowControl/>
      <w:spacing w:after="200" w:line="276" w:lineRule="auto"/>
      <w:ind w:left="720"/>
      <w:contextualSpacing/>
    </w:pPr>
    <w:rPr>
      <w:rFonts w:ascii="Calibri" w:hAnsi="Calibri"/>
      <w:snapToGrid/>
      <w:sz w:val="22"/>
      <w:szCs w:val="22"/>
    </w:rPr>
  </w:style>
  <w:style w:type="paragraph" w:customStyle="1" w:styleId="doublespace0">
    <w:name w:val="doublespace"/>
    <w:basedOn w:val="Normal"/>
    <w:rsid w:val="00792888"/>
    <w:pPr>
      <w:widowControl/>
      <w:spacing w:before="100" w:beforeAutospacing="1" w:after="100" w:afterAutospacing="1"/>
    </w:pPr>
    <w:rPr>
      <w:rFonts w:ascii="Times New Roman" w:hAnsi="Times New Roman"/>
      <w:snapToGrid/>
      <w:szCs w:val="24"/>
    </w:rPr>
  </w:style>
  <w:style w:type="character" w:customStyle="1" w:styleId="FootnoteTextChar">
    <w:name w:val="Footnote Text Char"/>
    <w:aliases w:val="ft Char"/>
    <w:link w:val="FootnoteText"/>
    <w:locked/>
    <w:rsid w:val="008262BC"/>
    <w:rPr>
      <w:rFonts w:ascii="CourierPS" w:hAnsi="CourierPS"/>
      <w:lang w:val="en-US" w:eastAsia="en-US" w:bidi="ar-SA"/>
    </w:rPr>
  </w:style>
  <w:style w:type="character" w:styleId="CommentReference">
    <w:name w:val="annotation reference"/>
    <w:semiHidden/>
    <w:rsid w:val="0041183F"/>
    <w:rPr>
      <w:rFonts w:cs="Times New Roman"/>
      <w:sz w:val="16"/>
      <w:szCs w:val="16"/>
    </w:rPr>
  </w:style>
  <w:style w:type="paragraph" w:styleId="CommentText">
    <w:name w:val="annotation text"/>
    <w:basedOn w:val="Normal"/>
    <w:link w:val="CommentTextChar"/>
    <w:semiHidden/>
    <w:rsid w:val="0041183F"/>
    <w:pPr>
      <w:widowControl/>
    </w:pPr>
    <w:rPr>
      <w:rFonts w:ascii="Times New Roman" w:eastAsia="Calibri" w:hAnsi="Times New Roman"/>
      <w:snapToGrid/>
      <w:sz w:val="20"/>
    </w:rPr>
  </w:style>
  <w:style w:type="character" w:customStyle="1" w:styleId="CommentTextChar">
    <w:name w:val="Comment Text Char"/>
    <w:link w:val="CommentText"/>
    <w:semiHidden/>
    <w:locked/>
    <w:rsid w:val="0041183F"/>
    <w:rPr>
      <w:rFonts w:eastAsia="Calibri"/>
      <w:lang w:val="en-US" w:eastAsia="en-US" w:bidi="ar-SA"/>
    </w:rPr>
  </w:style>
  <w:style w:type="paragraph" w:styleId="BalloonText">
    <w:name w:val="Balloon Text"/>
    <w:basedOn w:val="Normal"/>
    <w:semiHidden/>
    <w:rsid w:val="0041183F"/>
    <w:rPr>
      <w:rFonts w:ascii="Tahoma" w:hAnsi="Tahoma" w:cs="Tahoma"/>
      <w:sz w:val="16"/>
      <w:szCs w:val="16"/>
    </w:rPr>
  </w:style>
  <w:style w:type="table" w:styleId="TableGrid">
    <w:name w:val="Table Grid"/>
    <w:basedOn w:val="TableNormal"/>
    <w:uiPriority w:val="39"/>
    <w:rsid w:val="00EC2B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rsid w:val="00466EEC"/>
    <w:pPr>
      <w:widowControl w:val="0"/>
    </w:pPr>
    <w:rPr>
      <w:rFonts w:ascii="Courier" w:eastAsia="Times New Roman" w:hAnsi="Courier"/>
      <w:b/>
      <w:bCs/>
      <w:snapToGrid w:val="0"/>
    </w:rPr>
  </w:style>
  <w:style w:type="character" w:customStyle="1" w:styleId="CommentSubjectChar">
    <w:name w:val="Comment Subject Char"/>
    <w:link w:val="CommentSubject"/>
    <w:rsid w:val="00466EEC"/>
    <w:rPr>
      <w:rFonts w:ascii="Courier" w:eastAsia="Calibri" w:hAnsi="Courier"/>
      <w:b/>
      <w:bCs/>
      <w:snapToGrid w:val="0"/>
      <w:lang w:val="en-US" w:eastAsia="en-US" w:bidi="ar-SA"/>
    </w:rPr>
  </w:style>
  <w:style w:type="paragraph" w:styleId="Revision">
    <w:name w:val="Revision"/>
    <w:hidden/>
    <w:uiPriority w:val="99"/>
    <w:semiHidden/>
    <w:rsid w:val="00224A97"/>
    <w:rPr>
      <w:rFonts w:ascii="Courier" w:hAnsi="Courier"/>
      <w:snapToGrid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3282168">
      <w:bodyDiv w:val="1"/>
      <w:marLeft w:val="0"/>
      <w:marRight w:val="0"/>
      <w:marTop w:val="0"/>
      <w:marBottom w:val="0"/>
      <w:divBdr>
        <w:top w:val="none" w:sz="0" w:space="0" w:color="auto"/>
        <w:left w:val="none" w:sz="0" w:space="0" w:color="auto"/>
        <w:bottom w:val="none" w:sz="0" w:space="0" w:color="auto"/>
        <w:right w:val="none" w:sz="0" w:space="0" w:color="auto"/>
      </w:divBdr>
    </w:div>
    <w:div w:id="695616512">
      <w:bodyDiv w:val="1"/>
      <w:marLeft w:val="0"/>
      <w:marRight w:val="0"/>
      <w:marTop w:val="0"/>
      <w:marBottom w:val="0"/>
      <w:divBdr>
        <w:top w:val="none" w:sz="0" w:space="0" w:color="auto"/>
        <w:left w:val="none" w:sz="0" w:space="0" w:color="auto"/>
        <w:bottom w:val="none" w:sz="0" w:space="0" w:color="auto"/>
        <w:right w:val="none" w:sz="0" w:space="0" w:color="auto"/>
      </w:divBdr>
      <w:divsChild>
        <w:div w:id="60950620">
          <w:marLeft w:val="0"/>
          <w:marRight w:val="0"/>
          <w:marTop w:val="0"/>
          <w:marBottom w:val="0"/>
          <w:divBdr>
            <w:top w:val="none" w:sz="0" w:space="0" w:color="auto"/>
            <w:left w:val="none" w:sz="0" w:space="0" w:color="auto"/>
            <w:bottom w:val="none" w:sz="0" w:space="0" w:color="auto"/>
            <w:right w:val="none" w:sz="0" w:space="0" w:color="auto"/>
          </w:divBdr>
        </w:div>
      </w:divsChild>
    </w:div>
    <w:div w:id="1006518217">
      <w:bodyDiv w:val="1"/>
      <w:marLeft w:val="0"/>
      <w:marRight w:val="0"/>
      <w:marTop w:val="0"/>
      <w:marBottom w:val="0"/>
      <w:divBdr>
        <w:top w:val="none" w:sz="0" w:space="0" w:color="auto"/>
        <w:left w:val="none" w:sz="0" w:space="0" w:color="auto"/>
        <w:bottom w:val="none" w:sz="0" w:space="0" w:color="auto"/>
        <w:right w:val="none" w:sz="0" w:space="0" w:color="auto"/>
      </w:divBdr>
    </w:div>
    <w:div w:id="19217887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2D11F4-9E11-4A21-8AF3-9849F6613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1122</Words>
  <Characters>6401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7508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2016-11-07T19:43:00Z</dcterms:created>
  <dcterms:modified xsi:type="dcterms:W3CDTF">2016-11-08T19:03:00Z</dcterms:modified>
</cp:coreProperties>
</file>