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24" w:rsidRDefault="00336B22" w:rsidP="00172C24">
      <w:pPr>
        <w:tabs>
          <w:tab w:val="center" w:pos="4680"/>
          <w:tab w:val="right" w:pos="9360"/>
        </w:tabs>
        <w:rPr>
          <w:i/>
        </w:rPr>
      </w:pPr>
      <w:r>
        <w:rPr>
          <w:szCs w:val="24"/>
        </w:rPr>
        <w:tab/>
      </w:r>
      <w:r w:rsidR="00172C24" w:rsidRPr="00646463">
        <w:rPr>
          <w:i/>
        </w:rPr>
        <w:t>SMALL BUSINESS ADMINISTRATION</w:t>
      </w:r>
    </w:p>
    <w:p w:rsidR="00646463" w:rsidRPr="00646463" w:rsidRDefault="00172C24" w:rsidP="00172C24">
      <w:pPr>
        <w:jc w:val="center"/>
        <w:rPr>
          <w:i/>
        </w:rPr>
      </w:pPr>
      <w:r>
        <w:rPr>
          <w:szCs w:val="24"/>
        </w:rPr>
        <w:tab/>
      </w:r>
      <w:r>
        <w:rPr>
          <w:i/>
        </w:rPr>
        <w:t xml:space="preserve">OMB FORM 83-I - </w:t>
      </w:r>
      <w:r w:rsidR="00646463" w:rsidRPr="00646463">
        <w:rPr>
          <w:i/>
        </w:rPr>
        <w:t>PAPERWORK REDUCTION ACT SUBMISSION FOR</w:t>
      </w:r>
    </w:p>
    <w:p w:rsidR="00646463" w:rsidRPr="00646463" w:rsidRDefault="00646463" w:rsidP="00172C24">
      <w:pPr>
        <w:jc w:val="center"/>
        <w:rPr>
          <w:i/>
        </w:rPr>
      </w:pPr>
      <w:r w:rsidRPr="00646463">
        <w:rPr>
          <w:i/>
        </w:rPr>
        <w:t>S</w:t>
      </w:r>
      <w:r w:rsidRPr="00FC4AF5">
        <w:rPr>
          <w:i/>
        </w:rPr>
        <w:t>MA</w:t>
      </w:r>
      <w:r w:rsidRPr="00646463">
        <w:rPr>
          <w:i/>
        </w:rPr>
        <w:t xml:space="preserve">LL BUSINESS INVESTMENT COMPANY (SBIC) PROGRAM </w:t>
      </w:r>
    </w:p>
    <w:p w:rsidR="00646463" w:rsidRPr="00646463" w:rsidRDefault="00172C24" w:rsidP="002B57A8">
      <w:pPr>
        <w:rPr>
          <w:i/>
          <w:smallCaps/>
          <w:szCs w:val="24"/>
        </w:rPr>
      </w:pPr>
      <w:r>
        <w:rPr>
          <w:i/>
          <w:sz w:val="22"/>
          <w:szCs w:val="22"/>
        </w:rPr>
        <w:tab/>
      </w:r>
      <w:r>
        <w:rPr>
          <w:i/>
          <w:sz w:val="22"/>
          <w:szCs w:val="22"/>
        </w:rPr>
        <w:tab/>
      </w:r>
      <w:r>
        <w:rPr>
          <w:i/>
          <w:caps/>
          <w:szCs w:val="24"/>
        </w:rPr>
        <w:t xml:space="preserve">IMPACT </w:t>
      </w:r>
      <w:r w:rsidR="00DA76F2">
        <w:rPr>
          <w:i/>
          <w:caps/>
          <w:szCs w:val="24"/>
        </w:rPr>
        <w:t>sbic – Impact evaluation</w:t>
      </w:r>
      <w:r w:rsidRPr="00172C24">
        <w:rPr>
          <w:i/>
          <w:sz w:val="22"/>
          <w:szCs w:val="22"/>
        </w:rPr>
        <w:t xml:space="preserve"> </w:t>
      </w:r>
      <w:r w:rsidRPr="00FC4AF5">
        <w:rPr>
          <w:i/>
          <w:szCs w:val="24"/>
        </w:rPr>
        <w:t>INFORMATION COLLECTION</w:t>
      </w:r>
      <w:r>
        <w:rPr>
          <w:i/>
        </w:rPr>
        <w:t xml:space="preserve"> </w:t>
      </w:r>
    </w:p>
    <w:p w:rsidR="00F03E3A" w:rsidRDefault="00F03E3A">
      <w:pPr>
        <w:widowControl w:val="0"/>
        <w:rPr>
          <w:b/>
        </w:rPr>
      </w:pPr>
    </w:p>
    <w:p w:rsidR="00860245" w:rsidRPr="005B19FD" w:rsidRDefault="00860245">
      <w:pPr>
        <w:widowControl w:val="0"/>
      </w:pPr>
      <w:r w:rsidRPr="005B19FD">
        <w:t xml:space="preserve">A.   </w:t>
      </w:r>
      <w:r w:rsidRPr="00302942">
        <w:rPr>
          <w:u w:val="single"/>
        </w:rPr>
        <w:t>Justification</w:t>
      </w:r>
    </w:p>
    <w:p w:rsidR="00860245" w:rsidRDefault="00860245">
      <w:pPr>
        <w:widowControl w:val="0"/>
      </w:pPr>
    </w:p>
    <w:p w:rsidR="00405131" w:rsidRDefault="00D64199" w:rsidP="00FC4AF5">
      <w:pPr>
        <w:pStyle w:val="ListParagraph"/>
        <w:widowControl w:val="0"/>
        <w:numPr>
          <w:ilvl w:val="0"/>
          <w:numId w:val="9"/>
        </w:numPr>
        <w:jc w:val="both"/>
      </w:pPr>
      <w:r w:rsidRPr="00405131">
        <w:rPr>
          <w:u w:val="single"/>
        </w:rPr>
        <w:t>Circumstances necessitating the collection of information.</w:t>
      </w:r>
      <w:r>
        <w:t xml:space="preserve"> </w:t>
      </w:r>
    </w:p>
    <w:p w:rsidR="00405131" w:rsidRPr="0087011D" w:rsidRDefault="00405131" w:rsidP="00FC4AF5">
      <w:pPr>
        <w:widowControl w:val="0"/>
        <w:tabs>
          <w:tab w:val="left" w:pos="-720"/>
          <w:tab w:val="left" w:pos="0"/>
        </w:tabs>
        <w:suppressAutoHyphens/>
        <w:ind w:left="360"/>
        <w:jc w:val="both"/>
        <w:rPr>
          <w:spacing w:val="-3"/>
        </w:rPr>
      </w:pPr>
      <w:r w:rsidRPr="00BB41A2">
        <w:rPr>
          <w:i/>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i/>
          <w:szCs w:val="24"/>
        </w:rPr>
        <w:t xml:space="preserve">  </w:t>
      </w:r>
    </w:p>
    <w:p w:rsidR="00405131" w:rsidRDefault="00405131" w:rsidP="00FC4AF5">
      <w:pPr>
        <w:pStyle w:val="ListParagraph"/>
        <w:widowControl w:val="0"/>
        <w:ind w:left="360"/>
        <w:jc w:val="both"/>
      </w:pPr>
    </w:p>
    <w:p w:rsidR="00C47C25" w:rsidRDefault="00623AA5" w:rsidP="00AF10AD">
      <w:pPr>
        <w:autoSpaceDE w:val="0"/>
        <w:autoSpaceDN w:val="0"/>
        <w:adjustRightInd w:val="0"/>
        <w:rPr>
          <w:spacing w:val="-3"/>
          <w:szCs w:val="24"/>
        </w:rPr>
      </w:pPr>
      <w:r w:rsidRPr="002B57A8">
        <w:rPr>
          <w:spacing w:val="-3"/>
        </w:rPr>
        <w:t>This information collection is authorized by the</w:t>
      </w:r>
      <w:r w:rsidR="00D64199" w:rsidRPr="002B57A8">
        <w:rPr>
          <w:spacing w:val="-3"/>
        </w:rPr>
        <w:t xml:space="preserve"> Small Business Investment Act of 1958</w:t>
      </w:r>
      <w:r w:rsidR="0028223D">
        <w:rPr>
          <w:spacing w:val="-3"/>
        </w:rPr>
        <w:t>,</w:t>
      </w:r>
      <w:r w:rsidR="00D64199" w:rsidRPr="002B57A8">
        <w:rPr>
          <w:spacing w:val="-3"/>
        </w:rPr>
        <w:t xml:space="preserve"> as amended (Act), to license Small Business Investment Companies (SBICs) and to regulate their operations. Section 310(b)</w:t>
      </w:r>
      <w:r w:rsidR="0028223D">
        <w:rPr>
          <w:spacing w:val="-3"/>
        </w:rPr>
        <w:t xml:space="preserve"> </w:t>
      </w:r>
      <w:r w:rsidR="00AC07BE">
        <w:rPr>
          <w:spacing w:val="-3"/>
        </w:rPr>
        <w:t>of the Act</w:t>
      </w:r>
      <w:r w:rsidR="0028223D">
        <w:rPr>
          <w:spacing w:val="-3"/>
        </w:rPr>
        <w:t xml:space="preserve"> </w:t>
      </w:r>
      <w:r w:rsidR="00D64199" w:rsidRPr="002B57A8">
        <w:rPr>
          <w:spacing w:val="-3"/>
        </w:rPr>
        <w:t xml:space="preserve">provides that each SBIC shall make such reports to SBA at such times and in such form as SBA may require. </w:t>
      </w:r>
      <w:r w:rsidR="0028223D">
        <w:rPr>
          <w:spacing w:val="-3"/>
        </w:rPr>
        <w:t xml:space="preserve">The pending </w:t>
      </w:r>
      <w:r w:rsidRPr="002B57A8">
        <w:rPr>
          <w:spacing w:val="-3"/>
        </w:rPr>
        <w:t>final rule</w:t>
      </w:r>
      <w:r w:rsidR="00907901" w:rsidRPr="002B57A8">
        <w:rPr>
          <w:spacing w:val="-3"/>
        </w:rPr>
        <w:t>,</w:t>
      </w:r>
      <w:r w:rsidR="00907901" w:rsidRPr="00907901">
        <w:t xml:space="preserve"> </w:t>
      </w:r>
      <w:r w:rsidR="00907901" w:rsidRPr="002B57A8">
        <w:rPr>
          <w:spacing w:val="-3"/>
        </w:rPr>
        <w:t xml:space="preserve">“Small Business Investment Company (SBIC) Program – Impact SBICs” </w:t>
      </w:r>
      <w:r w:rsidR="00260433" w:rsidRPr="002B57A8">
        <w:rPr>
          <w:spacing w:val="-3"/>
        </w:rPr>
        <w:t>(Impact Rule)</w:t>
      </w:r>
      <w:r w:rsidR="00907901" w:rsidRPr="002B57A8">
        <w:rPr>
          <w:spacing w:val="-3"/>
        </w:rPr>
        <w:t>,</w:t>
      </w:r>
      <w:r w:rsidR="00260433" w:rsidRPr="002B57A8">
        <w:rPr>
          <w:spacing w:val="-3"/>
        </w:rPr>
        <w:t xml:space="preserve"> </w:t>
      </w:r>
      <w:r w:rsidR="007332CC" w:rsidRPr="002B57A8">
        <w:rPr>
          <w:spacing w:val="-3"/>
        </w:rPr>
        <w:t xml:space="preserve">will </w:t>
      </w:r>
      <w:r w:rsidR="00907901" w:rsidRPr="002B57A8">
        <w:rPr>
          <w:spacing w:val="-3"/>
        </w:rPr>
        <w:t>amend</w:t>
      </w:r>
      <w:r w:rsidRPr="002B57A8">
        <w:rPr>
          <w:spacing w:val="-3"/>
        </w:rPr>
        <w:t xml:space="preserve"> </w:t>
      </w:r>
      <w:r w:rsidR="00D64199" w:rsidRPr="002B57A8">
        <w:rPr>
          <w:spacing w:val="-3"/>
        </w:rPr>
        <w:t>SB</w:t>
      </w:r>
      <w:r w:rsidR="0028223D">
        <w:rPr>
          <w:spacing w:val="-3"/>
        </w:rPr>
        <w:t>IC</w:t>
      </w:r>
      <w:r w:rsidR="00D64199" w:rsidRPr="002B57A8">
        <w:rPr>
          <w:spacing w:val="-3"/>
        </w:rPr>
        <w:t xml:space="preserve"> regulations (13 CFR </w:t>
      </w:r>
      <w:r w:rsidR="0094220A" w:rsidRPr="002B57A8">
        <w:rPr>
          <w:spacing w:val="-3"/>
        </w:rPr>
        <w:t>§</w:t>
      </w:r>
      <w:r w:rsidR="00260433" w:rsidRPr="002B57A8">
        <w:rPr>
          <w:spacing w:val="-3"/>
        </w:rPr>
        <w:t>107</w:t>
      </w:r>
      <w:r w:rsidRPr="002B57A8">
        <w:rPr>
          <w:spacing w:val="-3"/>
        </w:rPr>
        <w:t xml:space="preserve">) </w:t>
      </w:r>
      <w:r w:rsidR="00260433" w:rsidRPr="002B57A8">
        <w:rPr>
          <w:spacing w:val="-3"/>
        </w:rPr>
        <w:t xml:space="preserve">to </w:t>
      </w:r>
      <w:r w:rsidR="007332CC" w:rsidRPr="002B57A8">
        <w:rPr>
          <w:spacing w:val="-3"/>
        </w:rPr>
        <w:t xml:space="preserve">require </w:t>
      </w:r>
      <w:r w:rsidR="00E36B00" w:rsidRPr="002B57A8">
        <w:rPr>
          <w:spacing w:val="-3"/>
        </w:rPr>
        <w:t>SBICs</w:t>
      </w:r>
      <w:r w:rsidRPr="002B57A8">
        <w:rPr>
          <w:spacing w:val="-3"/>
        </w:rPr>
        <w:t xml:space="preserve"> licensed by SBA as</w:t>
      </w:r>
      <w:r w:rsidR="00D64199" w:rsidRPr="002B57A8">
        <w:rPr>
          <w:spacing w:val="-3"/>
        </w:rPr>
        <w:t xml:space="preserve"> </w:t>
      </w:r>
      <w:r w:rsidRPr="002B57A8">
        <w:rPr>
          <w:spacing w:val="-3"/>
        </w:rPr>
        <w:t>Impact SBICs to make Fund-Identified Im</w:t>
      </w:r>
      <w:r w:rsidR="00260433" w:rsidRPr="002B57A8">
        <w:rPr>
          <w:spacing w:val="-3"/>
        </w:rPr>
        <w:t>pact Investments</w:t>
      </w:r>
      <w:r w:rsidR="006C1134">
        <w:rPr>
          <w:spacing w:val="-3"/>
        </w:rPr>
        <w:t xml:space="preserve"> </w:t>
      </w:r>
      <w:r w:rsidR="006C1134" w:rsidRPr="002B57A8">
        <w:rPr>
          <w:spacing w:val="-3"/>
        </w:rPr>
        <w:t>to</w:t>
      </w:r>
      <w:r w:rsidR="00260433" w:rsidRPr="002B57A8">
        <w:rPr>
          <w:spacing w:val="-3"/>
        </w:rPr>
        <w:t xml:space="preserve"> submit two Impact E</w:t>
      </w:r>
      <w:r w:rsidRPr="002B57A8">
        <w:rPr>
          <w:spacing w:val="-3"/>
        </w:rPr>
        <w:t>valuations to SBA</w:t>
      </w:r>
      <w:r w:rsidR="00C95003" w:rsidRPr="002415A5">
        <w:rPr>
          <w:spacing w:val="-3"/>
          <w:szCs w:val="24"/>
        </w:rPr>
        <w:t xml:space="preserve">. </w:t>
      </w:r>
      <w:r w:rsidR="006C1134" w:rsidRPr="002415A5">
        <w:rPr>
          <w:szCs w:val="24"/>
        </w:rPr>
        <w:t xml:space="preserve">Fund-Identified Impact Investments, as defined in § 107.50 of the Impact Rule, means investments that meet an SBIC’s own definition of an </w:t>
      </w:r>
      <w:r w:rsidR="00DF6365">
        <w:rPr>
          <w:szCs w:val="24"/>
        </w:rPr>
        <w:t xml:space="preserve">impact investment </w:t>
      </w:r>
      <w:r w:rsidR="00791F42">
        <w:rPr>
          <w:szCs w:val="24"/>
        </w:rPr>
        <w:t xml:space="preserve">as submitted to and approved by SBA when the SBIC was licensed.  </w:t>
      </w:r>
    </w:p>
    <w:p w:rsidR="009F0121" w:rsidRPr="006C1134" w:rsidRDefault="009F0121" w:rsidP="006C1134">
      <w:pPr>
        <w:autoSpaceDE w:val="0"/>
        <w:autoSpaceDN w:val="0"/>
        <w:adjustRightInd w:val="0"/>
        <w:rPr>
          <w:spacing w:val="-3"/>
          <w:szCs w:val="24"/>
        </w:rPr>
      </w:pPr>
    </w:p>
    <w:p w:rsidR="003750E4" w:rsidRDefault="00AF10AD" w:rsidP="00AF10AD">
      <w:pPr>
        <w:autoSpaceDE w:val="0"/>
        <w:autoSpaceDN w:val="0"/>
        <w:adjustRightInd w:val="0"/>
        <w:rPr>
          <w:spacing w:val="-3"/>
        </w:rPr>
      </w:pPr>
      <w:r w:rsidRPr="009F0121">
        <w:rPr>
          <w:spacing w:val="-3"/>
          <w:szCs w:val="24"/>
          <w:u w:val="single"/>
        </w:rPr>
        <w:t>Reporting requirement</w:t>
      </w:r>
      <w:r>
        <w:rPr>
          <w:spacing w:val="-3"/>
          <w:szCs w:val="24"/>
        </w:rPr>
        <w:t xml:space="preserve">: </w:t>
      </w:r>
      <w:r w:rsidR="00C95003">
        <w:rPr>
          <w:spacing w:val="-3"/>
        </w:rPr>
        <w:t>As described in §107.665</w:t>
      </w:r>
      <w:r w:rsidR="00DB44A8">
        <w:rPr>
          <w:spacing w:val="-3"/>
        </w:rPr>
        <w:t xml:space="preserve"> </w:t>
      </w:r>
      <w:r w:rsidR="00791F42">
        <w:rPr>
          <w:spacing w:val="-3"/>
        </w:rPr>
        <w:t>(</w:t>
      </w:r>
      <w:r w:rsidR="00791F42" w:rsidRPr="00DF6365">
        <w:rPr>
          <w:i/>
          <w:iCs/>
          <w:szCs w:val="24"/>
        </w:rPr>
        <w:t>Measurement and reporting requirements for Impact SBICs making Fund-Identified Impact</w:t>
      </w:r>
      <w:r w:rsidR="00791F42">
        <w:rPr>
          <w:i/>
          <w:iCs/>
          <w:szCs w:val="24"/>
        </w:rPr>
        <w:t xml:space="preserve"> </w:t>
      </w:r>
      <w:r w:rsidR="00791F42" w:rsidRPr="00DF6365">
        <w:rPr>
          <w:i/>
          <w:iCs/>
          <w:szCs w:val="24"/>
        </w:rPr>
        <w:t>Investments</w:t>
      </w:r>
      <w:r w:rsidR="00791F42">
        <w:rPr>
          <w:i/>
          <w:iCs/>
          <w:szCs w:val="24"/>
        </w:rPr>
        <w:t>)</w:t>
      </w:r>
      <w:r w:rsidR="00791F42" w:rsidRPr="00DF6365">
        <w:rPr>
          <w:spacing w:val="-3"/>
          <w:szCs w:val="24"/>
        </w:rPr>
        <w:t>,</w:t>
      </w:r>
      <w:r w:rsidR="00791F42" w:rsidRPr="00DF6365">
        <w:rPr>
          <w:szCs w:val="24"/>
        </w:rPr>
        <w:t xml:space="preserve"> </w:t>
      </w:r>
      <w:r w:rsidR="00DF6365">
        <w:rPr>
          <w:spacing w:val="-3"/>
        </w:rPr>
        <w:t xml:space="preserve">of the Impact Rule </w:t>
      </w:r>
      <w:r w:rsidR="00C95003" w:rsidRPr="00DF6365">
        <w:rPr>
          <w:spacing w:val="-3"/>
          <w:szCs w:val="24"/>
        </w:rPr>
        <w:t>,</w:t>
      </w:r>
      <w:r w:rsidR="00C95003" w:rsidRPr="00DF6365">
        <w:rPr>
          <w:szCs w:val="24"/>
        </w:rPr>
        <w:t xml:space="preserve"> the evaluations must be obtained from an</w:t>
      </w:r>
      <w:r w:rsidR="00C95003">
        <w:t xml:space="preserve"> </w:t>
      </w:r>
      <w:r w:rsidR="00C95003" w:rsidRPr="005143B7">
        <w:t xml:space="preserve">independent </w:t>
      </w:r>
      <w:r w:rsidR="00C95003">
        <w:t>third party based on industry standards</w:t>
      </w:r>
      <w:r w:rsidR="009F0121" w:rsidRPr="001F3CD8">
        <w:rPr>
          <w:rStyle w:val="FootnoteReference"/>
          <w:vertAlign w:val="superscript"/>
        </w:rPr>
        <w:footnoteReference w:id="1"/>
      </w:r>
      <w:r w:rsidR="00C95003">
        <w:t xml:space="preserve"> and must  </w:t>
      </w:r>
      <w:r w:rsidR="00C95003" w:rsidRPr="005143B7">
        <w:t>assess</w:t>
      </w:r>
      <w:r w:rsidR="00126FF8">
        <w:t xml:space="preserve"> </w:t>
      </w:r>
      <w:r w:rsidR="00C95003" w:rsidRPr="005143B7">
        <w:t xml:space="preserve">the social, environmental </w:t>
      </w:r>
      <w:r w:rsidR="00126FF8">
        <w:t xml:space="preserve">or </w:t>
      </w:r>
      <w:r w:rsidR="00C95003" w:rsidRPr="005143B7">
        <w:t>economic impact of the</w:t>
      </w:r>
      <w:r w:rsidR="00126FF8">
        <w:t xml:space="preserve"> SBIC’s </w:t>
      </w:r>
      <w:r w:rsidR="00C95003" w:rsidRPr="005143B7">
        <w:t xml:space="preserve">investment strategy. </w:t>
      </w:r>
      <w:r w:rsidR="00126FF8">
        <w:t>U</w:t>
      </w:r>
      <w:r w:rsidR="00126FF8" w:rsidRPr="00ED0345">
        <w:t>nless the licensee obtains SBA approval to do otherwise, the assessment system(s) and assessment provider(s) used must be consistent with the Impact SBIC’s plan approved during the licensing process</w:t>
      </w:r>
      <w:r w:rsidR="003750E4">
        <w:t xml:space="preserve">. </w:t>
      </w:r>
      <w:r w:rsidR="00126FF8">
        <w:rPr>
          <w:spacing w:val="-3"/>
        </w:rPr>
        <w:t xml:space="preserve">The SBIC must submit </w:t>
      </w:r>
      <w:r w:rsidR="003750E4">
        <w:rPr>
          <w:spacing w:val="-3"/>
        </w:rPr>
        <w:t>the first evaluation</w:t>
      </w:r>
      <w:r w:rsidR="00126FF8">
        <w:rPr>
          <w:spacing w:val="-3"/>
        </w:rPr>
        <w:t xml:space="preserve"> </w:t>
      </w:r>
      <w:r w:rsidR="00AC07BE">
        <w:rPr>
          <w:spacing w:val="-3"/>
        </w:rPr>
        <w:t>within two years of licensing and the second between the 5</w:t>
      </w:r>
      <w:r w:rsidR="00AC07BE" w:rsidRPr="002B57A8">
        <w:rPr>
          <w:spacing w:val="-3"/>
          <w:vertAlign w:val="superscript"/>
        </w:rPr>
        <w:t>th</w:t>
      </w:r>
      <w:r w:rsidR="00AC07BE">
        <w:rPr>
          <w:spacing w:val="-3"/>
        </w:rPr>
        <w:t xml:space="preserve"> and 7</w:t>
      </w:r>
      <w:r w:rsidR="00AC07BE" w:rsidRPr="002B57A8">
        <w:rPr>
          <w:spacing w:val="-3"/>
          <w:vertAlign w:val="superscript"/>
        </w:rPr>
        <w:t>th</w:t>
      </w:r>
      <w:r w:rsidR="00AC07BE">
        <w:rPr>
          <w:spacing w:val="-3"/>
        </w:rPr>
        <w:t xml:space="preserve"> year after licensing.</w:t>
      </w:r>
      <w:r w:rsidR="003750E4">
        <w:rPr>
          <w:spacing w:val="-3"/>
        </w:rPr>
        <w:t xml:space="preserve"> Each evaluation must be submitted to SBA within 30 days of its completion. </w:t>
      </w:r>
    </w:p>
    <w:p w:rsidR="00C47C25" w:rsidRDefault="00C47C25" w:rsidP="00AF10AD">
      <w:pPr>
        <w:autoSpaceDE w:val="0"/>
        <w:autoSpaceDN w:val="0"/>
        <w:adjustRightInd w:val="0"/>
        <w:rPr>
          <w:spacing w:val="-3"/>
        </w:rPr>
      </w:pPr>
    </w:p>
    <w:p w:rsidR="00405131" w:rsidRDefault="00860245" w:rsidP="00FC4AF5">
      <w:pPr>
        <w:pStyle w:val="ListParagraph"/>
        <w:numPr>
          <w:ilvl w:val="0"/>
          <w:numId w:val="9"/>
        </w:numPr>
        <w:jc w:val="both"/>
      </w:pPr>
      <w:r w:rsidRPr="00405131">
        <w:rPr>
          <w:u w:val="single"/>
        </w:rPr>
        <w:t>How, by whom, and for what purpose information will be used.</w:t>
      </w:r>
      <w:r>
        <w:t xml:space="preserve"> </w:t>
      </w:r>
    </w:p>
    <w:p w:rsidR="00405131" w:rsidRPr="0087011D" w:rsidRDefault="00405131" w:rsidP="00FC4AF5">
      <w:pPr>
        <w:widowControl w:val="0"/>
        <w:tabs>
          <w:tab w:val="left" w:pos="-720"/>
          <w:tab w:val="left" w:pos="0"/>
        </w:tabs>
        <w:suppressAutoHyphens/>
        <w:ind w:left="360"/>
        <w:jc w:val="both"/>
        <w:rPr>
          <w:spacing w:val="-3"/>
        </w:rPr>
      </w:pPr>
      <w:r w:rsidRPr="000254A0">
        <w:rPr>
          <w:i/>
          <w:szCs w:val="24"/>
        </w:rPr>
        <w:t>Indicate how, by whom, and for what purpose the information is to be used. Except for a new collection, indicate the actual use the agency has made of the information receiv</w:t>
      </w:r>
      <w:r w:rsidRPr="00EA60E1">
        <w:rPr>
          <w:i/>
          <w:szCs w:val="24"/>
        </w:rPr>
        <w:t>ed from the current collection.</w:t>
      </w:r>
      <w:r>
        <w:rPr>
          <w:i/>
          <w:szCs w:val="24"/>
        </w:rPr>
        <w:t xml:space="preserve">  </w:t>
      </w:r>
    </w:p>
    <w:p w:rsidR="0095655F" w:rsidRDefault="0095655F" w:rsidP="00FC4AF5">
      <w:pPr>
        <w:pStyle w:val="ListParagraph"/>
        <w:widowControl w:val="0"/>
        <w:ind w:left="360"/>
        <w:jc w:val="both"/>
      </w:pPr>
    </w:p>
    <w:p w:rsidR="002415A5" w:rsidRDefault="00083962" w:rsidP="00FC4AF5">
      <w:pPr>
        <w:jc w:val="both"/>
      </w:pPr>
      <w:r>
        <w:t>This information collection is one of SBA’s primary sources for oversight and monitoring of Impact SBICs</w:t>
      </w:r>
      <w:r w:rsidR="00AC07BE">
        <w:t>.</w:t>
      </w:r>
      <w:r>
        <w:t xml:space="preserve"> </w:t>
      </w:r>
      <w:r w:rsidR="00B946B8" w:rsidRPr="00B946B8">
        <w:t xml:space="preserve">The respondents will consist of </w:t>
      </w:r>
      <w:r w:rsidR="00B946B8">
        <w:t>only</w:t>
      </w:r>
      <w:r w:rsidR="00B946B8" w:rsidRPr="00B946B8">
        <w:t xml:space="preserve"> </w:t>
      </w:r>
      <w:r w:rsidR="00B946B8">
        <w:t xml:space="preserve">Impact SBICs licensed by </w:t>
      </w:r>
      <w:r w:rsidR="00B946B8" w:rsidRPr="00B946B8">
        <w:t xml:space="preserve">SBA </w:t>
      </w:r>
      <w:r w:rsidR="00B946B8">
        <w:t xml:space="preserve">to make </w:t>
      </w:r>
      <w:r w:rsidR="00B946B8" w:rsidRPr="00B946B8">
        <w:t>Fund-Identified Impact Investment</w:t>
      </w:r>
      <w:r w:rsidR="00B946B8">
        <w:t>s</w:t>
      </w:r>
      <w:r w:rsidR="001742F6">
        <w:t xml:space="preserve">. </w:t>
      </w:r>
      <w:r w:rsidR="00405131" w:rsidRPr="0095655F">
        <w:rPr>
          <w:spacing w:val="-3"/>
        </w:rPr>
        <w:t xml:space="preserve">Impact SBICs that restrict themselves to SBA-Identified </w:t>
      </w:r>
      <w:r w:rsidR="00405131" w:rsidRPr="0095655F">
        <w:rPr>
          <w:spacing w:val="-3"/>
        </w:rPr>
        <w:lastRenderedPageBreak/>
        <w:t xml:space="preserve">Impact Investments and all other SBICs licensed by SBA are not required to submit Impact Evaluations. </w:t>
      </w:r>
      <w:r>
        <w:t xml:space="preserve">SBA staff </w:t>
      </w:r>
      <w:r w:rsidR="001742F6">
        <w:t xml:space="preserve">will use the information </w:t>
      </w:r>
      <w:r>
        <w:t xml:space="preserve">to evaluate the </w:t>
      </w:r>
      <w:r w:rsidR="002415A5">
        <w:t xml:space="preserve">SBIC’s </w:t>
      </w:r>
      <w:r w:rsidRPr="00B946B8">
        <w:t>Fu</w:t>
      </w:r>
      <w:r>
        <w:t>nd-Identified Impact Investment activities</w:t>
      </w:r>
      <w:r w:rsidR="002415A5">
        <w:t xml:space="preserve"> and the degree to which </w:t>
      </w:r>
      <w:r w:rsidR="002415A5" w:rsidRPr="002B57A8">
        <w:rPr>
          <w:spacing w:val="-3"/>
        </w:rPr>
        <w:t>Impact SBICs</w:t>
      </w:r>
      <w:r w:rsidR="002415A5" w:rsidRPr="001F7A75">
        <w:t xml:space="preserve"> </w:t>
      </w:r>
      <w:r w:rsidR="002415A5" w:rsidRPr="002B57A8">
        <w:rPr>
          <w:spacing w:val="-3"/>
        </w:rPr>
        <w:t>licensed by SBA to make Fund-Identified Impact Investments</w:t>
      </w:r>
      <w:r w:rsidR="002415A5">
        <w:rPr>
          <w:spacing w:val="-3"/>
        </w:rPr>
        <w:t xml:space="preserve"> </w:t>
      </w:r>
      <w:r w:rsidR="002415A5" w:rsidRPr="002B57A8">
        <w:rPr>
          <w:spacing w:val="-3"/>
        </w:rPr>
        <w:t xml:space="preserve">are operating in compliance with the </w:t>
      </w:r>
      <w:r w:rsidR="00DB44A8">
        <w:rPr>
          <w:spacing w:val="-3"/>
        </w:rPr>
        <w:t>I</w:t>
      </w:r>
      <w:r w:rsidR="002415A5" w:rsidRPr="002B57A8">
        <w:rPr>
          <w:spacing w:val="-3"/>
        </w:rPr>
        <w:t xml:space="preserve">mpact </w:t>
      </w:r>
      <w:r w:rsidR="00DB44A8">
        <w:rPr>
          <w:spacing w:val="-3"/>
        </w:rPr>
        <w:t>I</w:t>
      </w:r>
      <w:r w:rsidR="002415A5" w:rsidRPr="002B57A8">
        <w:rPr>
          <w:spacing w:val="-3"/>
        </w:rPr>
        <w:t>nvestment strategy they are approved to use by SBA</w:t>
      </w:r>
      <w:r w:rsidR="00791F42">
        <w:rPr>
          <w:spacing w:val="-3"/>
        </w:rPr>
        <w:t>,</w:t>
      </w:r>
      <w:r w:rsidR="00C47C25">
        <w:rPr>
          <w:spacing w:val="-3"/>
        </w:rPr>
        <w:t xml:space="preserve"> </w:t>
      </w:r>
      <w:r w:rsidR="00791F42">
        <w:rPr>
          <w:spacing w:val="-3"/>
        </w:rPr>
        <w:t xml:space="preserve">as well as with other </w:t>
      </w:r>
      <w:r w:rsidR="002415A5" w:rsidRPr="002B57A8">
        <w:rPr>
          <w:spacing w:val="-3"/>
        </w:rPr>
        <w:t>applicable SBIC program regulations</w:t>
      </w:r>
      <w:r w:rsidR="00791F42">
        <w:rPr>
          <w:spacing w:val="-3"/>
        </w:rPr>
        <w:t>.</w:t>
      </w:r>
    </w:p>
    <w:p w:rsidR="002415A5" w:rsidRDefault="002415A5" w:rsidP="00FC4AF5">
      <w:pPr>
        <w:jc w:val="both"/>
      </w:pPr>
    </w:p>
    <w:p w:rsidR="00405131" w:rsidRPr="0095655F" w:rsidRDefault="00413B24" w:rsidP="00FC4AF5">
      <w:pPr>
        <w:pStyle w:val="ListParagraph"/>
        <w:widowControl w:val="0"/>
        <w:numPr>
          <w:ilvl w:val="0"/>
          <w:numId w:val="9"/>
        </w:numPr>
        <w:tabs>
          <w:tab w:val="left" w:pos="-720"/>
          <w:tab w:val="left" w:pos="0"/>
        </w:tabs>
        <w:suppressAutoHyphens/>
        <w:jc w:val="both"/>
        <w:rPr>
          <w:spacing w:val="-3"/>
        </w:rPr>
      </w:pPr>
      <w:r w:rsidRPr="0095655F">
        <w:rPr>
          <w:u w:val="single"/>
        </w:rPr>
        <w:t>Technological collection techniques.</w:t>
      </w:r>
      <w:r>
        <w:t xml:space="preserve"> </w:t>
      </w:r>
      <w:r w:rsidR="00405131" w:rsidRPr="002B57A8">
        <w:rPr>
          <w:i/>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  </w:t>
      </w:r>
    </w:p>
    <w:p w:rsidR="00405131" w:rsidRDefault="00405131" w:rsidP="00FC4AF5">
      <w:pPr>
        <w:pStyle w:val="ListParagraph"/>
        <w:widowControl w:val="0"/>
        <w:ind w:left="360"/>
        <w:jc w:val="both"/>
        <w:rPr>
          <w:spacing w:val="-3"/>
        </w:rPr>
      </w:pPr>
    </w:p>
    <w:p w:rsidR="00753DF1" w:rsidRPr="00753DF1" w:rsidRDefault="00822FDA" w:rsidP="00FC4AF5">
      <w:pPr>
        <w:widowControl w:val="0"/>
        <w:jc w:val="both"/>
      </w:pPr>
      <w:r w:rsidRPr="002B57A8">
        <w:rPr>
          <w:spacing w:val="-3"/>
        </w:rPr>
        <w:t>Each Impact SBIC required to</w:t>
      </w:r>
      <w:r w:rsidR="00FC4AF5">
        <w:rPr>
          <w:spacing w:val="-3"/>
        </w:rPr>
        <w:t xml:space="preserve"> </w:t>
      </w:r>
      <w:r w:rsidRPr="002B57A8">
        <w:rPr>
          <w:spacing w:val="-3"/>
        </w:rPr>
        <w:t xml:space="preserve">submit an Impact Evaluation is free to select the method for collecting and transmitting the pertinent information </w:t>
      </w:r>
      <w:r w:rsidR="0095655F" w:rsidRPr="002B57A8">
        <w:rPr>
          <w:spacing w:val="-3"/>
        </w:rPr>
        <w:t xml:space="preserve">to SBA. </w:t>
      </w:r>
      <w:r w:rsidRPr="002B57A8">
        <w:rPr>
          <w:spacing w:val="-3"/>
        </w:rPr>
        <w:t xml:space="preserve">There are currently no barriers to prevent transmission of information to SBA </w:t>
      </w:r>
      <w:r w:rsidR="008678DB" w:rsidRPr="002B57A8">
        <w:rPr>
          <w:spacing w:val="-3"/>
        </w:rPr>
        <w:t>electronically</w:t>
      </w:r>
      <w:r w:rsidR="003977A1" w:rsidRPr="003977A1">
        <w:rPr>
          <w:spacing w:val="-3"/>
        </w:rPr>
        <w:t>, and it is anticipated that Impact Evaluations will be submitted via el</w:t>
      </w:r>
      <w:r w:rsidR="003977A1">
        <w:rPr>
          <w:spacing w:val="-3"/>
        </w:rPr>
        <w:t>ectronic mail, as an uneditable</w:t>
      </w:r>
      <w:r w:rsidR="003977A1" w:rsidRPr="003977A1">
        <w:rPr>
          <w:spacing w:val="-3"/>
        </w:rPr>
        <w:t xml:space="preserve"> attachment</w:t>
      </w:r>
      <w:r w:rsidRPr="002B57A8">
        <w:rPr>
          <w:spacing w:val="-3"/>
        </w:rPr>
        <w:t>. The form of presentation may be determined by the third party evaluator in accordance with prevalent industry standards.</w:t>
      </w:r>
    </w:p>
    <w:p w:rsidR="00753DF1" w:rsidRPr="00753DF1" w:rsidRDefault="00753DF1" w:rsidP="00FC4AF5">
      <w:pPr>
        <w:pStyle w:val="ListParagraph"/>
        <w:jc w:val="both"/>
        <w:rPr>
          <w:u w:val="single"/>
        </w:rPr>
      </w:pPr>
    </w:p>
    <w:p w:rsidR="00405131" w:rsidRDefault="00413B24" w:rsidP="00FC4AF5">
      <w:pPr>
        <w:pStyle w:val="ListParagraph"/>
        <w:widowControl w:val="0"/>
        <w:numPr>
          <w:ilvl w:val="0"/>
          <w:numId w:val="9"/>
        </w:numPr>
        <w:jc w:val="both"/>
      </w:pPr>
      <w:r w:rsidRPr="00753DF1">
        <w:rPr>
          <w:u w:val="single"/>
        </w:rPr>
        <w:t>Avoidance of Duplication.</w:t>
      </w:r>
      <w:r>
        <w:t xml:space="preserve"> </w:t>
      </w:r>
      <w:r w:rsidR="00405131" w:rsidRPr="005B5691">
        <w:rPr>
          <w:i/>
          <w:szCs w:val="24"/>
        </w:rPr>
        <w:t>Describe efforts to identify duplication. Show specifically why any similar information already available cannot be used or modified for use for the purposes described in item 2 above</w:t>
      </w:r>
      <w:r w:rsidR="00FC4AF5">
        <w:rPr>
          <w:i/>
          <w:szCs w:val="24"/>
        </w:rPr>
        <w:t>.</w:t>
      </w:r>
      <w:r w:rsidR="00405131" w:rsidRPr="00822FDA">
        <w:t xml:space="preserve"> </w:t>
      </w:r>
    </w:p>
    <w:p w:rsidR="00405131" w:rsidRDefault="00405131" w:rsidP="00FC4AF5">
      <w:pPr>
        <w:pStyle w:val="ListParagraph"/>
        <w:widowControl w:val="0"/>
        <w:ind w:left="360"/>
        <w:jc w:val="both"/>
        <w:rPr>
          <w:u w:val="single"/>
        </w:rPr>
      </w:pPr>
    </w:p>
    <w:p w:rsidR="00753DF1" w:rsidRDefault="00822FDA" w:rsidP="00FC4AF5">
      <w:pPr>
        <w:widowControl w:val="0"/>
        <w:jc w:val="both"/>
      </w:pPr>
      <w:r w:rsidRPr="00822FDA">
        <w:t xml:space="preserve">No other report is available to SBA that would provide the relevant information presented in </w:t>
      </w:r>
      <w:r>
        <w:t>a third party Impact Evaluation; t</w:t>
      </w:r>
      <w:r w:rsidR="00860245">
        <w:t>herefore, there is no duplication of information.</w:t>
      </w:r>
      <w:r w:rsidR="00DA28FF">
        <w:t xml:space="preserve">  </w:t>
      </w:r>
    </w:p>
    <w:p w:rsidR="00753DF1" w:rsidRPr="00753DF1" w:rsidRDefault="00753DF1" w:rsidP="00FC4AF5">
      <w:pPr>
        <w:pStyle w:val="ListParagraph"/>
        <w:jc w:val="both"/>
        <w:rPr>
          <w:u w:val="single"/>
        </w:rPr>
      </w:pPr>
    </w:p>
    <w:p w:rsidR="00405131" w:rsidRDefault="00413B24" w:rsidP="00FC4AF5">
      <w:pPr>
        <w:pStyle w:val="ListParagraph"/>
        <w:widowControl w:val="0"/>
        <w:numPr>
          <w:ilvl w:val="0"/>
          <w:numId w:val="9"/>
        </w:numPr>
        <w:jc w:val="both"/>
      </w:pPr>
      <w:r w:rsidRPr="00753DF1">
        <w:rPr>
          <w:u w:val="single"/>
        </w:rPr>
        <w:t>Impact on small business or other small entities.</w:t>
      </w:r>
      <w:r w:rsidRPr="00756F72">
        <w:t xml:space="preserve"> </w:t>
      </w:r>
    </w:p>
    <w:p w:rsidR="00405131" w:rsidRPr="0087011D" w:rsidRDefault="00405131" w:rsidP="00FC4AF5">
      <w:pPr>
        <w:widowControl w:val="0"/>
        <w:tabs>
          <w:tab w:val="left" w:pos="-720"/>
          <w:tab w:val="left" w:pos="0"/>
        </w:tabs>
        <w:suppressAutoHyphens/>
        <w:ind w:left="360"/>
        <w:jc w:val="both"/>
        <w:rPr>
          <w:spacing w:val="-3"/>
        </w:rPr>
      </w:pPr>
      <w:r w:rsidRPr="00CB3343">
        <w:rPr>
          <w:i/>
          <w:szCs w:val="24"/>
        </w:rPr>
        <w:t>If the collection of information impacts small businesses or other small entities (Item 5 of OMB Form 83-I), describe any methods used to minimize burden.</w:t>
      </w:r>
      <w:r>
        <w:rPr>
          <w:i/>
          <w:szCs w:val="24"/>
        </w:rPr>
        <w:t xml:space="preserve">  </w:t>
      </w:r>
    </w:p>
    <w:p w:rsidR="00405131" w:rsidRDefault="00405131" w:rsidP="00FC4AF5">
      <w:pPr>
        <w:pStyle w:val="ListParagraph"/>
        <w:widowControl w:val="0"/>
        <w:ind w:left="360"/>
        <w:jc w:val="both"/>
      </w:pPr>
    </w:p>
    <w:p w:rsidR="00753DF1" w:rsidRDefault="00822FDA" w:rsidP="00FC4AF5">
      <w:pPr>
        <w:widowControl w:val="0"/>
        <w:jc w:val="both"/>
      </w:pPr>
      <w:r w:rsidRPr="00822FDA">
        <w:t>This collectio</w:t>
      </w:r>
      <w:r>
        <w:t xml:space="preserve">n of information will not have </w:t>
      </w:r>
      <w:r w:rsidRPr="00822FDA">
        <w:t xml:space="preserve">a significant economic impact on a substantial number of </w:t>
      </w:r>
      <w:r>
        <w:t xml:space="preserve">small entities. </w:t>
      </w:r>
      <w:r w:rsidR="00413B24" w:rsidRPr="002B57A8">
        <w:rPr>
          <w:spacing w:val="-3"/>
        </w:rPr>
        <w:t xml:space="preserve">The only entities required to </w:t>
      </w:r>
      <w:r w:rsidR="008678DB" w:rsidRPr="002B57A8">
        <w:rPr>
          <w:spacing w:val="-3"/>
        </w:rPr>
        <w:t>submit Impact Evaluations are Impact SBICs licensed by SBA to make Fund-Identified Impact Investments. T</w:t>
      </w:r>
      <w:r w:rsidR="00413B24" w:rsidRPr="002B57A8">
        <w:rPr>
          <w:spacing w:val="-3"/>
        </w:rPr>
        <w:t>he economic impact on these entities is not significant</w:t>
      </w:r>
      <w:r w:rsidR="00756F72" w:rsidRPr="00756F72">
        <w:t>.</w:t>
      </w:r>
      <w:r w:rsidR="001F7A75">
        <w:t xml:space="preserve"> </w:t>
      </w:r>
      <w:r w:rsidR="001F7A75" w:rsidRPr="001F7A75">
        <w:t>SBA estimates approximately 6 Impact SBICs making Fund-Identified Impact Investments in any given year. One independent provider charges between $3,500 and $7,500 for a full portfolio rating, depending on the size of the fund and the number of portfolio companies. Assuming a 10 year fund life, which is a relatively shorter lifespan than many SBICs have, two ratings completed at the maximum price of $7,500 would require an Impact SBIC to spend a total of $15,000 over the course of its life. On an annualized basis, the cost would be $1,500 per year.</w:t>
      </w:r>
      <w:r w:rsidR="001F7A75">
        <w:t xml:space="preserve"> </w:t>
      </w:r>
      <w:r w:rsidR="00260433" w:rsidRPr="00D22850">
        <w:t>Additionally, s</w:t>
      </w:r>
      <w:r w:rsidR="001F7A75" w:rsidRPr="00D22850">
        <w:t xml:space="preserve">uch fees would be offset in part by additional fee </w:t>
      </w:r>
      <w:r w:rsidR="00260433" w:rsidRPr="00D22850">
        <w:t>considerations</w:t>
      </w:r>
      <w:r w:rsidR="001F7A75" w:rsidRPr="00D22850">
        <w:t xml:space="preserve"> provided to</w:t>
      </w:r>
      <w:r w:rsidR="00753DF1" w:rsidRPr="00D22850">
        <w:t xml:space="preserve"> all</w:t>
      </w:r>
      <w:r w:rsidR="001F7A75" w:rsidRPr="00D22850">
        <w:t xml:space="preserve"> Impact SBIC</w:t>
      </w:r>
      <w:r w:rsidR="00260433" w:rsidRPr="00D22850">
        <w:t xml:space="preserve"> licensee</w:t>
      </w:r>
      <w:r w:rsidR="001F7A75" w:rsidRPr="00D22850">
        <w:t>s</w:t>
      </w:r>
      <w:r w:rsidR="00D22850" w:rsidRPr="00D22850">
        <w:t>.</w:t>
      </w:r>
      <w:r w:rsidR="001F7A75" w:rsidRPr="00D22850">
        <w:t xml:space="preserve">   </w:t>
      </w:r>
    </w:p>
    <w:p w:rsidR="00753DF1" w:rsidRPr="00753DF1" w:rsidRDefault="00753DF1" w:rsidP="00FC4AF5">
      <w:pPr>
        <w:pStyle w:val="ListParagraph"/>
        <w:jc w:val="both"/>
        <w:rPr>
          <w:u w:val="single"/>
        </w:rPr>
      </w:pPr>
    </w:p>
    <w:p w:rsidR="00405131" w:rsidRDefault="00413B24" w:rsidP="00FC4AF5">
      <w:pPr>
        <w:pStyle w:val="ListParagraph"/>
        <w:widowControl w:val="0"/>
        <w:numPr>
          <w:ilvl w:val="0"/>
          <w:numId w:val="9"/>
        </w:numPr>
        <w:jc w:val="both"/>
      </w:pPr>
      <w:r w:rsidRPr="00753DF1">
        <w:rPr>
          <w:u w:val="single"/>
        </w:rPr>
        <w:t>Consequences if collection of information is not conducted.</w:t>
      </w:r>
      <w:r>
        <w:t xml:space="preserve"> </w:t>
      </w:r>
    </w:p>
    <w:p w:rsidR="00405131" w:rsidRPr="0087011D" w:rsidRDefault="00405131" w:rsidP="00FC4AF5">
      <w:pPr>
        <w:widowControl w:val="0"/>
        <w:tabs>
          <w:tab w:val="left" w:pos="-720"/>
        </w:tabs>
        <w:suppressAutoHyphens/>
        <w:ind w:left="360"/>
        <w:jc w:val="both"/>
        <w:rPr>
          <w:spacing w:val="-3"/>
        </w:rPr>
      </w:pPr>
      <w:r w:rsidRPr="002152AD">
        <w:rPr>
          <w:i/>
          <w:szCs w:val="24"/>
        </w:rPr>
        <w:t>Describe the consequence to the Federal program or policy activities if the collection is not conducted or is conducted less frequently, as well as any technical or legal obstacles to reducing burden.</w:t>
      </w:r>
      <w:r>
        <w:rPr>
          <w:i/>
          <w:szCs w:val="24"/>
        </w:rPr>
        <w:t xml:space="preserve">  </w:t>
      </w:r>
    </w:p>
    <w:p w:rsidR="00405131" w:rsidRDefault="00405131" w:rsidP="00FC4AF5">
      <w:pPr>
        <w:pStyle w:val="ListParagraph"/>
        <w:widowControl w:val="0"/>
        <w:ind w:left="360"/>
        <w:jc w:val="both"/>
      </w:pPr>
    </w:p>
    <w:p w:rsidR="00753DF1" w:rsidRDefault="001F7A75" w:rsidP="00FC4AF5">
      <w:pPr>
        <w:widowControl w:val="0"/>
        <w:jc w:val="both"/>
      </w:pPr>
      <w:r>
        <w:t>Failure to collect and review this information</w:t>
      </w:r>
      <w:r w:rsidR="00897C86">
        <w:t xml:space="preserve"> (the third-party impact evaluations) </w:t>
      </w:r>
      <w:r>
        <w:t xml:space="preserve">would </w:t>
      </w:r>
      <w:r>
        <w:lastRenderedPageBreak/>
        <w:t>significantly handicap</w:t>
      </w:r>
      <w:r w:rsidR="00860245">
        <w:t xml:space="preserve"> </w:t>
      </w:r>
      <w:r>
        <w:t>SBA’</w:t>
      </w:r>
      <w:r w:rsidR="00860245">
        <w:t>s ability to fulfill its statutory oversight and progr</w:t>
      </w:r>
      <w:r>
        <w:t xml:space="preserve">am evaluation responsibilities, specifically related to assessing </w:t>
      </w:r>
      <w:r w:rsidR="004665D2">
        <w:t>compliance</w:t>
      </w:r>
      <w:r>
        <w:t xml:space="preserve"> with </w:t>
      </w:r>
      <w:r w:rsidR="004665D2">
        <w:t xml:space="preserve">Impact SBIC </w:t>
      </w:r>
      <w:r>
        <w:t>req</w:t>
      </w:r>
      <w:r w:rsidR="004665D2">
        <w:t>uirements</w:t>
      </w:r>
      <w:r>
        <w:t xml:space="preserve">. </w:t>
      </w:r>
      <w:r w:rsidR="00BB798D" w:rsidRPr="00BB798D">
        <w:t xml:space="preserve">SBA will neither penalize nor reward an Impact SBIC based </w:t>
      </w:r>
      <w:r w:rsidR="00BB798D">
        <w:t>solely on the results of I</w:t>
      </w:r>
      <w:r w:rsidR="00BB798D" w:rsidRPr="00BB798D">
        <w:t xml:space="preserve">mpact </w:t>
      </w:r>
      <w:r w:rsidR="00BB798D">
        <w:t>Evaluations, but</w:t>
      </w:r>
      <w:r w:rsidR="00BB798D" w:rsidRPr="00BB798D">
        <w:t xml:space="preserve"> Impa</w:t>
      </w:r>
      <w:r w:rsidR="00BB798D">
        <w:t>ct SBICs subject to this information collection</w:t>
      </w:r>
      <w:r w:rsidR="00BB798D" w:rsidRPr="00BB798D">
        <w:t xml:space="preserve"> will face penalties if they fail to obtain </w:t>
      </w:r>
      <w:r w:rsidR="00BB798D">
        <w:t>the required impact assessments</w:t>
      </w:r>
      <w:r w:rsidR="00BB798D" w:rsidRPr="00BB798D">
        <w:t xml:space="preserve">.  </w:t>
      </w:r>
      <w:r>
        <w:t xml:space="preserve"> </w:t>
      </w:r>
      <w:r w:rsidR="00912E18">
        <w:t xml:space="preserve"> </w:t>
      </w:r>
    </w:p>
    <w:p w:rsidR="00753DF1" w:rsidRPr="00753DF1" w:rsidRDefault="00753DF1" w:rsidP="00FC4AF5">
      <w:pPr>
        <w:pStyle w:val="ListParagraph"/>
        <w:jc w:val="both"/>
        <w:rPr>
          <w:u w:val="single"/>
        </w:rPr>
      </w:pPr>
    </w:p>
    <w:p w:rsidR="001742F6" w:rsidRPr="002B57A8" w:rsidRDefault="00413B24" w:rsidP="00FC4AF5">
      <w:pPr>
        <w:pStyle w:val="ListParagraph"/>
        <w:widowControl w:val="0"/>
        <w:numPr>
          <w:ilvl w:val="0"/>
          <w:numId w:val="9"/>
        </w:numPr>
        <w:jc w:val="both"/>
      </w:pPr>
      <w:r w:rsidRPr="00753DF1">
        <w:rPr>
          <w:u w:val="single"/>
        </w:rPr>
        <w:t>Existence of special circumstances.</w:t>
      </w:r>
    </w:p>
    <w:p w:rsidR="001742F6" w:rsidRPr="0087011D" w:rsidRDefault="001742F6" w:rsidP="00FC4AF5">
      <w:pPr>
        <w:widowControl w:val="0"/>
        <w:tabs>
          <w:tab w:val="left" w:pos="-720"/>
          <w:tab w:val="left" w:pos="0"/>
        </w:tabs>
        <w:suppressAutoHyphens/>
        <w:ind w:left="360"/>
        <w:jc w:val="both"/>
        <w:rPr>
          <w:spacing w:val="-3"/>
        </w:rPr>
      </w:pPr>
      <w:r w:rsidRPr="002152AD">
        <w:rPr>
          <w:i/>
          <w:szCs w:val="24"/>
        </w:rPr>
        <w:t>Explain any special circumstances that would cause an information collection t</w:t>
      </w:r>
      <w:r>
        <w:rPr>
          <w:i/>
          <w:szCs w:val="24"/>
        </w:rPr>
        <w:t xml:space="preserve">o be conducted in a manner: </w:t>
      </w:r>
      <w:r w:rsidRPr="006D080D">
        <w:rPr>
          <w:i/>
        </w:rPr>
        <w:t>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r>
        <w:rPr>
          <w:i/>
          <w:szCs w:val="24"/>
        </w:rPr>
        <w:t xml:space="preserve">  </w:t>
      </w:r>
    </w:p>
    <w:p w:rsidR="001742F6" w:rsidRPr="002B57A8" w:rsidRDefault="001742F6" w:rsidP="00FC4AF5">
      <w:pPr>
        <w:pStyle w:val="ListParagraph"/>
        <w:widowControl w:val="0"/>
        <w:ind w:left="360"/>
        <w:jc w:val="both"/>
      </w:pPr>
    </w:p>
    <w:p w:rsidR="004665D2" w:rsidRDefault="004665D2" w:rsidP="00FC4AF5">
      <w:pPr>
        <w:widowControl w:val="0"/>
        <w:jc w:val="both"/>
      </w:pPr>
      <w:r w:rsidRPr="004665D2">
        <w:t>No special</w:t>
      </w:r>
      <w:r>
        <w:t xml:space="preserve"> circumstances exist</w:t>
      </w:r>
      <w:r w:rsidR="00753DF1">
        <w:t>.</w:t>
      </w:r>
      <w:r w:rsidR="00260433">
        <w:t xml:space="preserve"> </w:t>
      </w:r>
      <w:r w:rsidRPr="004665D2">
        <w:t xml:space="preserve"> </w:t>
      </w:r>
    </w:p>
    <w:p w:rsidR="00860245" w:rsidRDefault="00860245" w:rsidP="00FC4AF5">
      <w:pPr>
        <w:widowControl w:val="0"/>
        <w:jc w:val="both"/>
      </w:pPr>
    </w:p>
    <w:p w:rsidR="001742F6" w:rsidRPr="002B57A8" w:rsidRDefault="00413B24" w:rsidP="00FC4AF5">
      <w:pPr>
        <w:pStyle w:val="ListParagraph"/>
        <w:numPr>
          <w:ilvl w:val="0"/>
          <w:numId w:val="9"/>
        </w:numPr>
        <w:jc w:val="both"/>
      </w:pPr>
      <w:r w:rsidRPr="00907901">
        <w:rPr>
          <w:u w:val="single"/>
        </w:rPr>
        <w:t>Solicitation of public comment.</w:t>
      </w:r>
    </w:p>
    <w:p w:rsidR="001742F6" w:rsidRPr="0087011D" w:rsidRDefault="001742F6" w:rsidP="00FC4AF5">
      <w:pPr>
        <w:pStyle w:val="BodyTextIndent"/>
        <w:ind w:left="360" w:firstLine="0"/>
        <w:jc w:val="both"/>
      </w:pPr>
      <w:r w:rsidRPr="00DC3710">
        <w:rPr>
          <w:i/>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on the availability of data, frequency of collection, clarity of instructions.</w:t>
      </w:r>
      <w:r>
        <w:rPr>
          <w:i/>
          <w:szCs w:val="24"/>
        </w:rPr>
        <w:t xml:space="preserve"> </w:t>
      </w:r>
    </w:p>
    <w:p w:rsidR="001742F6" w:rsidRPr="002B57A8" w:rsidRDefault="001742F6" w:rsidP="00FC4AF5">
      <w:pPr>
        <w:pStyle w:val="ListParagraph"/>
        <w:ind w:left="360"/>
        <w:jc w:val="both"/>
      </w:pPr>
    </w:p>
    <w:p w:rsidR="00413B24" w:rsidRPr="007C499D" w:rsidRDefault="001A6687" w:rsidP="00FC4AF5">
      <w:pPr>
        <w:jc w:val="both"/>
      </w:pPr>
      <w:r>
        <w:t>The notice regarding this</w:t>
      </w:r>
      <w:r w:rsidR="00927370">
        <w:t xml:space="preserve"> </w:t>
      </w:r>
      <w:r>
        <w:t>new</w:t>
      </w:r>
      <w:r w:rsidR="00927370">
        <w:t xml:space="preserve"> </w:t>
      </w:r>
      <w:r>
        <w:t>information collection</w:t>
      </w:r>
      <w:r w:rsidR="00927370">
        <w:t xml:space="preserve"> </w:t>
      </w:r>
      <w:r w:rsidR="001D1812">
        <w:t>was</w:t>
      </w:r>
      <w:r w:rsidR="00927370">
        <w:t xml:space="preserve"> published as part of the </w:t>
      </w:r>
      <w:r>
        <w:t>proposed r</w:t>
      </w:r>
      <w:r w:rsidR="00927370">
        <w:t>ule</w:t>
      </w:r>
      <w:r>
        <w:t>making,</w:t>
      </w:r>
      <w:r w:rsidR="00927370">
        <w:t xml:space="preserve"> </w:t>
      </w:r>
      <w:r>
        <w:t>“</w:t>
      </w:r>
      <w:r w:rsidRPr="001A6687">
        <w:t>Small Business Investment Company</w:t>
      </w:r>
      <w:bookmarkStart w:id="0" w:name="_GoBack"/>
      <w:bookmarkEnd w:id="0"/>
      <w:r w:rsidRPr="001A6687">
        <w:t xml:space="preserve"> (SBIC) Program – Impact SBICs</w:t>
      </w:r>
      <w:r w:rsidR="002B38FA">
        <w:t>,</w:t>
      </w:r>
      <w:r>
        <w:t xml:space="preserve">” published on Wednesday, February 3, 2016 (81 FR 5666). </w:t>
      </w:r>
      <w:r w:rsidR="002B38FA">
        <w:t>SBA received one comment o</w:t>
      </w:r>
      <w:r w:rsidR="005143B7">
        <w:t xml:space="preserve">n the proposed </w:t>
      </w:r>
      <w:r w:rsidR="00907901">
        <w:t xml:space="preserve">reporting requirement </w:t>
      </w:r>
      <w:r w:rsidR="002B38FA">
        <w:t>to submit an assessment of their impact investment strategy from third part</w:t>
      </w:r>
      <w:r w:rsidR="00FC4AF5">
        <w:t>y</w:t>
      </w:r>
      <w:r w:rsidR="002B38FA">
        <w:t xml:space="preserve"> evaluators (</w:t>
      </w:r>
      <w:r w:rsidR="005143B7">
        <w:t xml:space="preserve">§107.665 </w:t>
      </w:r>
      <w:r w:rsidR="00907901">
        <w:t>of the Impact Rule</w:t>
      </w:r>
      <w:r w:rsidR="002B38FA">
        <w:t>)</w:t>
      </w:r>
      <w:r w:rsidR="00FC4AF5">
        <w:t>.</w:t>
      </w:r>
      <w:r w:rsidR="00907901">
        <w:t xml:space="preserve"> </w:t>
      </w:r>
      <w:r w:rsidR="002B38FA">
        <w:t xml:space="preserve">The commenter </w:t>
      </w:r>
      <w:r w:rsidR="00BB798D">
        <w:t>suggest</w:t>
      </w:r>
      <w:r w:rsidR="002B38FA">
        <w:t xml:space="preserve">ed </w:t>
      </w:r>
      <w:r w:rsidR="005143B7">
        <w:t>that a comprehensive impact assessment should be recommended but not required</w:t>
      </w:r>
      <w:r w:rsidR="00FC4AF5">
        <w:t>,</w:t>
      </w:r>
      <w:r w:rsidR="005143B7">
        <w:t xml:space="preserve"> </w:t>
      </w:r>
      <w:r w:rsidR="002B38FA">
        <w:t xml:space="preserve">because </w:t>
      </w:r>
      <w:r w:rsidR="005143B7">
        <w:t>SBA’s definition of Fund-Identified Impact Inv</w:t>
      </w:r>
      <w:r w:rsidR="00BB798D">
        <w:t>estment is not tied to the achievement of</w:t>
      </w:r>
      <w:r w:rsidR="005143B7">
        <w:t xml:space="preserve"> comprehensive impact results </w:t>
      </w:r>
      <w:r w:rsidR="00BB798D">
        <w:t>based solely on the results of Impact Evaluations</w:t>
      </w:r>
      <w:r w:rsidR="002B38FA">
        <w:t>,</w:t>
      </w:r>
      <w:r w:rsidR="00BB798D">
        <w:t xml:space="preserve"> </w:t>
      </w:r>
      <w:r w:rsidR="005143B7">
        <w:t xml:space="preserve">and </w:t>
      </w:r>
      <w:r w:rsidR="002B38FA">
        <w:t xml:space="preserve">also because </w:t>
      </w:r>
      <w:r w:rsidR="005143B7">
        <w:t>many credible impact fund managers do not undergo such assessments.</w:t>
      </w:r>
      <w:r w:rsidR="00BB798D">
        <w:t xml:space="preserve"> SBA </w:t>
      </w:r>
      <w:r w:rsidR="0095655F">
        <w:t xml:space="preserve">did not adopt </w:t>
      </w:r>
      <w:r w:rsidR="00BB798D">
        <w:t>this suggestion</w:t>
      </w:r>
      <w:r w:rsidR="005143B7">
        <w:t xml:space="preserve"> </w:t>
      </w:r>
      <w:r w:rsidR="00BB798D">
        <w:t xml:space="preserve">as </w:t>
      </w:r>
      <w:r w:rsidR="005143B7">
        <w:t xml:space="preserve">SBA places importance on the commitment to getting measured and actually being measured. Although SBA does not assess penalties for not achieving comprehensive impact, SBA considers such measurements important and will take into account the results in considering any subsequent SBIC license application. </w:t>
      </w:r>
    </w:p>
    <w:p w:rsidR="00413B24" w:rsidRDefault="00413B24" w:rsidP="00FC4AF5">
      <w:pPr>
        <w:widowControl w:val="0"/>
        <w:tabs>
          <w:tab w:val="left" w:pos="-1440"/>
        </w:tabs>
        <w:jc w:val="both"/>
      </w:pPr>
    </w:p>
    <w:p w:rsidR="00FD5A71" w:rsidRDefault="00FD5A71" w:rsidP="00FC4AF5">
      <w:pPr>
        <w:pStyle w:val="BodyTextIndent"/>
        <w:numPr>
          <w:ilvl w:val="0"/>
          <w:numId w:val="9"/>
        </w:numPr>
        <w:tabs>
          <w:tab w:val="clear" w:pos="450"/>
        </w:tabs>
        <w:jc w:val="both"/>
      </w:pPr>
      <w:r>
        <w:rPr>
          <w:u w:val="single"/>
        </w:rPr>
        <w:t>Payment or gifts.</w:t>
      </w:r>
      <w:r>
        <w:t>.</w:t>
      </w:r>
    </w:p>
    <w:p w:rsidR="001742F6" w:rsidRDefault="001742F6" w:rsidP="00FC4AF5">
      <w:pPr>
        <w:pStyle w:val="BodyTextIndent"/>
        <w:ind w:left="360" w:firstLine="0"/>
        <w:jc w:val="both"/>
        <w:rPr>
          <w:i/>
          <w:szCs w:val="24"/>
        </w:rPr>
      </w:pPr>
      <w:r w:rsidRPr="00BB41A2">
        <w:rPr>
          <w:i/>
          <w:szCs w:val="24"/>
        </w:rPr>
        <w:t>Explain any decision to provide any payment or gift to respondents, other than remuneration of contractors or grantees.</w:t>
      </w:r>
      <w:r>
        <w:rPr>
          <w:i/>
          <w:szCs w:val="24"/>
        </w:rPr>
        <w:t xml:space="preserve">  </w:t>
      </w:r>
    </w:p>
    <w:p w:rsidR="00FC4AF5" w:rsidRPr="00251B86" w:rsidRDefault="00FC4AF5" w:rsidP="00FC4AF5">
      <w:pPr>
        <w:pStyle w:val="BodyTextIndent"/>
        <w:ind w:left="360" w:firstLine="0"/>
        <w:jc w:val="both"/>
      </w:pPr>
    </w:p>
    <w:p w:rsidR="00860245" w:rsidRDefault="001742F6" w:rsidP="00FC4AF5">
      <w:pPr>
        <w:widowControl w:val="0"/>
        <w:jc w:val="both"/>
      </w:pPr>
      <w:r>
        <w:t>No payments or gifts are provided to respondents</w:t>
      </w:r>
      <w:r w:rsidR="00FC4AF5">
        <w:t>.</w:t>
      </w:r>
    </w:p>
    <w:p w:rsidR="00FC4AF5" w:rsidRDefault="00FC4AF5" w:rsidP="00FC4AF5">
      <w:pPr>
        <w:widowControl w:val="0"/>
        <w:jc w:val="both"/>
      </w:pPr>
    </w:p>
    <w:p w:rsidR="001742F6" w:rsidRPr="00172C24" w:rsidRDefault="00FD5A71" w:rsidP="00FC4AF5">
      <w:pPr>
        <w:pStyle w:val="ListParagraph"/>
        <w:widowControl w:val="0"/>
        <w:numPr>
          <w:ilvl w:val="0"/>
          <w:numId w:val="9"/>
        </w:numPr>
        <w:jc w:val="both"/>
      </w:pPr>
      <w:r w:rsidRPr="00F36F38">
        <w:rPr>
          <w:u w:val="single"/>
        </w:rPr>
        <w:t>Assurance of confidentiality.</w:t>
      </w:r>
    </w:p>
    <w:p w:rsidR="001742F6" w:rsidRPr="002B57A8" w:rsidRDefault="001742F6" w:rsidP="00FC4AF5">
      <w:pPr>
        <w:pStyle w:val="ListParagraph"/>
        <w:widowControl w:val="0"/>
        <w:ind w:left="360"/>
        <w:jc w:val="both"/>
      </w:pPr>
      <w:r w:rsidRPr="00A40E84">
        <w:rPr>
          <w:i/>
          <w:szCs w:val="24"/>
        </w:rPr>
        <w:t>Describe any assurance of confidentiality provided to respondents and the basis for the</w:t>
      </w:r>
      <w:r w:rsidRPr="00ED650D">
        <w:rPr>
          <w:i/>
          <w:szCs w:val="24"/>
        </w:rPr>
        <w:t xml:space="preserve"> </w:t>
      </w:r>
      <w:r w:rsidRPr="005B5691">
        <w:rPr>
          <w:i/>
          <w:szCs w:val="24"/>
        </w:rPr>
        <w:t>assurance in statute, regulation, or agency policy.</w:t>
      </w:r>
      <w:r>
        <w:rPr>
          <w:i/>
          <w:szCs w:val="24"/>
        </w:rPr>
        <w:t xml:space="preserve">  </w:t>
      </w:r>
    </w:p>
    <w:p w:rsidR="00FC4AF5" w:rsidRDefault="00FC4AF5" w:rsidP="00FC4AF5">
      <w:pPr>
        <w:widowControl w:val="0"/>
        <w:jc w:val="both"/>
      </w:pPr>
    </w:p>
    <w:p w:rsidR="00FD5A71" w:rsidRDefault="003D42CE" w:rsidP="00FC4AF5">
      <w:pPr>
        <w:widowControl w:val="0"/>
        <w:jc w:val="both"/>
      </w:pPr>
      <w:r w:rsidRPr="003D42CE">
        <w:t xml:space="preserve">Assurances of confidentiality to the extent permitted by law are provided to </w:t>
      </w:r>
      <w:r w:rsidR="00BB798D">
        <w:t>Impact</w:t>
      </w:r>
      <w:r w:rsidRPr="003D42CE">
        <w:t xml:space="preserve"> SBIC</w:t>
      </w:r>
      <w:r>
        <w:t>s</w:t>
      </w:r>
      <w:r w:rsidRPr="003D42CE">
        <w:t xml:space="preserve"> responding to this collection</w:t>
      </w:r>
      <w:r w:rsidR="00BB798D">
        <w:t>, which may include</w:t>
      </w:r>
      <w:r w:rsidRPr="003D42CE">
        <w:t xml:space="preserve"> confidential </w:t>
      </w:r>
      <w:r>
        <w:t xml:space="preserve">SBIC and portfolio company </w:t>
      </w:r>
      <w:r w:rsidR="0065315A">
        <w:t>financial data that</w:t>
      </w:r>
      <w:r w:rsidR="00FD5A71">
        <w:t xml:space="preserve"> is protected from disclosure under the Freedom of Information Act; specifically, exemptions 4</w:t>
      </w:r>
      <w:r w:rsidR="00E36B00">
        <w:t>,</w:t>
      </w:r>
      <w:r w:rsidR="00FD5A71">
        <w:t xml:space="preserve"> 6 </w:t>
      </w:r>
      <w:r w:rsidR="00E36B00">
        <w:t>and 8</w:t>
      </w:r>
      <w:r w:rsidR="0065315A">
        <w:t>,</w:t>
      </w:r>
      <w:r>
        <w:t xml:space="preserve"> which</w:t>
      </w:r>
      <w:r w:rsidR="00E36B00">
        <w:t xml:space="preserve"> </w:t>
      </w:r>
      <w:r w:rsidR="00FD5A71">
        <w:t xml:space="preserve">allow SBA to withhold financial data on individual companies. </w:t>
      </w:r>
      <w:r w:rsidRPr="003D42CE">
        <w:t xml:space="preserve">Records are maintained under conditions designed to preclude access by persons other than Agency personnel with a need to know. </w:t>
      </w:r>
    </w:p>
    <w:p w:rsidR="00F36F38" w:rsidRDefault="00F36F38" w:rsidP="00FC4AF5">
      <w:pPr>
        <w:pStyle w:val="ListParagraph"/>
        <w:widowControl w:val="0"/>
        <w:jc w:val="both"/>
      </w:pPr>
    </w:p>
    <w:p w:rsidR="001742F6" w:rsidRDefault="00FD5A71" w:rsidP="00FC4AF5">
      <w:pPr>
        <w:pStyle w:val="ListParagraph"/>
        <w:numPr>
          <w:ilvl w:val="0"/>
          <w:numId w:val="9"/>
        </w:numPr>
        <w:jc w:val="both"/>
      </w:pPr>
      <w:r w:rsidRPr="0065315A">
        <w:rPr>
          <w:u w:val="single"/>
        </w:rPr>
        <w:t>Questions of a sensitive nature.</w:t>
      </w:r>
      <w:r>
        <w:t xml:space="preserve"> </w:t>
      </w:r>
    </w:p>
    <w:p w:rsidR="001742F6" w:rsidRDefault="001742F6" w:rsidP="00FC4AF5">
      <w:pPr>
        <w:ind w:left="360"/>
        <w:jc w:val="both"/>
      </w:pPr>
      <w:r w:rsidRPr="002B57A8">
        <w:rPr>
          <w:i/>
          <w:szCs w:val="24"/>
        </w:rPr>
        <w:t xml:space="preserve">Provide additional justification for questions of a sensitive nature, such as sexual behavior and attitudes, religious beliefs, and other matters that are commonly considered private.  This justification should include the reasons why the agency considers the information necessary, specific uses for the information, the explanation to be given to persons from whom the information is requested, and any steps to be taken to obtain their consent.  </w:t>
      </w:r>
    </w:p>
    <w:p w:rsidR="001742F6" w:rsidRDefault="001742F6" w:rsidP="00FC4AF5">
      <w:pPr>
        <w:jc w:val="both"/>
      </w:pPr>
    </w:p>
    <w:p w:rsidR="00FD5A71" w:rsidRPr="0065315A" w:rsidRDefault="0065315A" w:rsidP="00FC4AF5">
      <w:pPr>
        <w:jc w:val="both"/>
      </w:pPr>
      <w:r>
        <w:t>This information collection may</w:t>
      </w:r>
      <w:r w:rsidRPr="0065315A">
        <w:t xml:space="preserve"> </w:t>
      </w:r>
      <w:r>
        <w:t>obtain</w:t>
      </w:r>
      <w:r w:rsidRPr="0065315A">
        <w:t xml:space="preserve"> confidential business and financial information of an SBIC</w:t>
      </w:r>
      <w:r>
        <w:t xml:space="preserve"> and/or portfolio company data</w:t>
      </w:r>
      <w:r w:rsidRPr="0065315A">
        <w:t xml:space="preserve">, which SBA reviews to </w:t>
      </w:r>
      <w:r>
        <w:t>assess</w:t>
      </w:r>
      <w:r w:rsidRPr="0065315A">
        <w:t xml:space="preserve"> compliance with </w:t>
      </w:r>
      <w:r w:rsidR="00172C24">
        <w:t xml:space="preserve">program </w:t>
      </w:r>
      <w:r w:rsidRPr="0065315A">
        <w:t>requirements</w:t>
      </w:r>
      <w:r w:rsidR="00172C24">
        <w:t>.</w:t>
      </w:r>
      <w:r w:rsidRPr="0065315A">
        <w:t xml:space="preserve"> Although this information is needed to fulfill SBA’s statutory responsibilities with respect to SBIC </w:t>
      </w:r>
      <w:r>
        <w:t>program oversight</w:t>
      </w:r>
      <w:r w:rsidRPr="0065315A">
        <w:t>, it is not retrieved by individual/personal identifiers.</w:t>
      </w:r>
    </w:p>
    <w:p w:rsidR="00A16F4E" w:rsidRDefault="00A16F4E" w:rsidP="00FC4AF5">
      <w:pPr>
        <w:widowControl w:val="0"/>
        <w:tabs>
          <w:tab w:val="left" w:pos="-720"/>
          <w:tab w:val="left" w:pos="0"/>
        </w:tabs>
        <w:suppressAutoHyphens/>
        <w:jc w:val="both"/>
        <w:rPr>
          <w:spacing w:val="-3"/>
        </w:rPr>
      </w:pPr>
    </w:p>
    <w:p w:rsidR="00172C24" w:rsidRDefault="00FD5A71" w:rsidP="00FC4AF5">
      <w:pPr>
        <w:numPr>
          <w:ilvl w:val="0"/>
          <w:numId w:val="9"/>
        </w:numPr>
        <w:tabs>
          <w:tab w:val="left" w:pos="-720"/>
        </w:tabs>
        <w:suppressAutoHyphens/>
        <w:jc w:val="both"/>
        <w:rPr>
          <w:u w:val="single"/>
        </w:rPr>
      </w:pPr>
      <w:r w:rsidRPr="007335DF">
        <w:rPr>
          <w:u w:val="single"/>
        </w:rPr>
        <w:t>Estimate of the hourly burden of the collection of information.</w:t>
      </w:r>
    </w:p>
    <w:p w:rsidR="001742F6" w:rsidRPr="002B57A8" w:rsidRDefault="001742F6" w:rsidP="00FC4AF5">
      <w:pPr>
        <w:tabs>
          <w:tab w:val="left" w:pos="-720"/>
        </w:tabs>
        <w:suppressAutoHyphens/>
        <w:ind w:left="360"/>
        <w:jc w:val="both"/>
        <w:rPr>
          <w:u w:val="single"/>
        </w:rPr>
      </w:pPr>
      <w:r w:rsidRPr="00172C24">
        <w:rPr>
          <w:i/>
          <w:szCs w:val="24"/>
        </w:rPr>
        <w:t xml:space="preserve">Provide estimates of the hour burden of the collection of information.  Indicate the number of respondents, frequency of response, annual hour burden, and an explanation of how the burden was estimated. Also provide estimates of annual costs to respondents for the hour burden for the information collection; identifying and using appropriate wage rate categories.  </w:t>
      </w:r>
    </w:p>
    <w:p w:rsidR="001742F6" w:rsidRPr="002B57A8" w:rsidRDefault="001742F6" w:rsidP="00FC4AF5">
      <w:pPr>
        <w:tabs>
          <w:tab w:val="left" w:pos="-720"/>
        </w:tabs>
        <w:suppressAutoHyphens/>
        <w:ind w:left="360"/>
        <w:jc w:val="both"/>
        <w:rPr>
          <w:u w:val="single"/>
        </w:rPr>
      </w:pPr>
    </w:p>
    <w:p w:rsidR="00D22850" w:rsidRPr="00D22850" w:rsidRDefault="00D22850" w:rsidP="00FC4AF5">
      <w:pPr>
        <w:tabs>
          <w:tab w:val="left" w:pos="-720"/>
        </w:tabs>
        <w:suppressAutoHyphens/>
        <w:jc w:val="both"/>
        <w:rPr>
          <w:u w:val="single"/>
        </w:rPr>
      </w:pPr>
      <w:r w:rsidRPr="00D22850">
        <w:t>The estimated annual hour burden of this information collection is based upon</w:t>
      </w:r>
      <w:r>
        <w:t xml:space="preserve"> the approximation of 6 Impact SBICs </w:t>
      </w:r>
      <w:r w:rsidRPr="00D22850">
        <w:t>making Fund-Identified Impact Investments in any given year:</w:t>
      </w:r>
    </w:p>
    <w:p w:rsidR="00D22850" w:rsidRDefault="00D22850" w:rsidP="00DA76F2">
      <w:pPr>
        <w:tabs>
          <w:tab w:val="left" w:pos="-720"/>
        </w:tabs>
        <w:suppressAutoHyphens/>
        <w:ind w:left="360"/>
        <w:jc w:val="both"/>
      </w:pPr>
    </w:p>
    <w:p w:rsidR="00D22850" w:rsidRPr="00D22850" w:rsidRDefault="00D22850" w:rsidP="00DA76F2">
      <w:pPr>
        <w:tabs>
          <w:tab w:val="left" w:pos="-720"/>
        </w:tabs>
        <w:suppressAutoHyphens/>
        <w:ind w:left="360"/>
        <w:jc w:val="both"/>
      </w:pPr>
      <w:r w:rsidRPr="00D22850">
        <w:t xml:space="preserve">Number of respondents: </w:t>
      </w:r>
      <w:r>
        <w:t>6</w:t>
      </w:r>
    </w:p>
    <w:p w:rsidR="00D22850" w:rsidRPr="00D22850" w:rsidRDefault="00D22850" w:rsidP="00DA76F2">
      <w:pPr>
        <w:tabs>
          <w:tab w:val="left" w:pos="-720"/>
        </w:tabs>
        <w:suppressAutoHyphens/>
        <w:ind w:left="360"/>
        <w:jc w:val="both"/>
      </w:pPr>
      <w:r w:rsidRPr="00D22850">
        <w:t>Number of responses per respondent:</w:t>
      </w:r>
      <w:r>
        <w:t xml:space="preserve"> 2 over approximately 10 years</w:t>
      </w:r>
    </w:p>
    <w:p w:rsidR="00D22850" w:rsidRPr="00D22850" w:rsidRDefault="00D22850" w:rsidP="00DA76F2">
      <w:pPr>
        <w:tabs>
          <w:tab w:val="left" w:pos="-720"/>
        </w:tabs>
        <w:suppressAutoHyphens/>
        <w:ind w:left="360"/>
        <w:jc w:val="both"/>
      </w:pPr>
      <w:r w:rsidRPr="00D22850">
        <w:t xml:space="preserve">Estimated hours to complete form: </w:t>
      </w:r>
      <w:r>
        <w:t>approximately</w:t>
      </w:r>
      <w:r w:rsidRPr="00D22850">
        <w:t xml:space="preserve"> 24 hours per assessment </w:t>
      </w:r>
      <w:r>
        <w:t>(</w:t>
      </w:r>
      <w:r w:rsidRPr="00D22850">
        <w:t>total time required to contact the provider and initiate an assessment</w:t>
      </w:r>
      <w:r>
        <w:t>)</w:t>
      </w:r>
      <w:r w:rsidRPr="00D22850">
        <w:t xml:space="preserve"> </w:t>
      </w:r>
    </w:p>
    <w:p w:rsidR="00D22850" w:rsidRDefault="00D22850" w:rsidP="00DA76F2">
      <w:pPr>
        <w:tabs>
          <w:tab w:val="left" w:pos="-720"/>
        </w:tabs>
        <w:suppressAutoHyphens/>
        <w:ind w:left="360"/>
        <w:jc w:val="both"/>
      </w:pPr>
      <w:r w:rsidRPr="00D22850">
        <w:t xml:space="preserve">Total burden hours: </w:t>
      </w:r>
      <w:r w:rsidR="00A30705" w:rsidRPr="00A30705">
        <w:t xml:space="preserve">approximately </w:t>
      </w:r>
      <w:r w:rsidR="00A30705">
        <w:t xml:space="preserve">48 hours over </w:t>
      </w:r>
      <w:r w:rsidR="00A30705" w:rsidRPr="00A30705">
        <w:t>10 years</w:t>
      </w:r>
      <w:r w:rsidR="00A30705">
        <w:t xml:space="preserve"> = annualized burden of 4.8 hours </w:t>
      </w:r>
    </w:p>
    <w:p w:rsidR="00A30705" w:rsidRDefault="00A30705" w:rsidP="00DA76F2">
      <w:pPr>
        <w:tabs>
          <w:tab w:val="left" w:pos="-720"/>
        </w:tabs>
        <w:suppressAutoHyphens/>
        <w:ind w:left="360"/>
        <w:jc w:val="both"/>
      </w:pPr>
    </w:p>
    <w:p w:rsidR="00A30705" w:rsidRDefault="00A30705" w:rsidP="00DA76F2">
      <w:pPr>
        <w:tabs>
          <w:tab w:val="left" w:pos="-720"/>
        </w:tabs>
        <w:suppressAutoHyphens/>
        <w:ind w:left="360"/>
        <w:jc w:val="both"/>
        <w:rPr>
          <w:spacing w:val="-3"/>
        </w:rPr>
      </w:pPr>
      <w:r w:rsidRPr="003D42CE">
        <w:t>The estimated annual hour burden of this information collection</w:t>
      </w:r>
      <w:r>
        <w:rPr>
          <w:spacing w:val="-3"/>
        </w:rPr>
        <w:t xml:space="preserve"> </w:t>
      </w:r>
      <w:r w:rsidRPr="007335DF">
        <w:rPr>
          <w:spacing w:val="-3"/>
        </w:rPr>
        <w:t xml:space="preserve">is </w:t>
      </w:r>
      <w:r>
        <w:rPr>
          <w:spacing w:val="-3"/>
        </w:rPr>
        <w:t>therefore 4.8</w:t>
      </w:r>
      <w:r w:rsidRPr="007335DF">
        <w:rPr>
          <w:spacing w:val="-3"/>
        </w:rPr>
        <w:t xml:space="preserve"> </w:t>
      </w:r>
      <w:r>
        <w:rPr>
          <w:spacing w:val="-3"/>
        </w:rPr>
        <w:t xml:space="preserve">hours.  </w:t>
      </w:r>
    </w:p>
    <w:p w:rsidR="00A30705" w:rsidRPr="00D22850" w:rsidRDefault="00A30705" w:rsidP="00DA76F2">
      <w:pPr>
        <w:tabs>
          <w:tab w:val="left" w:pos="-720"/>
        </w:tabs>
        <w:suppressAutoHyphens/>
        <w:ind w:left="360"/>
        <w:jc w:val="both"/>
      </w:pPr>
    </w:p>
    <w:p w:rsidR="00CE1FC5" w:rsidRDefault="00D22850" w:rsidP="00DA76F2">
      <w:pPr>
        <w:tabs>
          <w:tab w:val="left" w:pos="-720"/>
        </w:tabs>
        <w:suppressAutoHyphens/>
        <w:ind w:left="360"/>
        <w:jc w:val="both"/>
      </w:pPr>
      <w:r w:rsidRPr="00D22850">
        <w:t xml:space="preserve">The estimated hourly cost to respondents is calculated using the </w:t>
      </w:r>
      <w:r w:rsidR="00CE1FC5">
        <w:t xml:space="preserve">high end of costs typically associated with an </w:t>
      </w:r>
      <w:r w:rsidR="00A30705" w:rsidRPr="00A30705">
        <w:t xml:space="preserve">independent </w:t>
      </w:r>
      <w:r w:rsidR="00CE1FC5">
        <w:t>third party for providing a full portfolio evaluation and rating</w:t>
      </w:r>
      <w:r w:rsidR="00A30705" w:rsidRPr="00A30705">
        <w:t xml:space="preserve"> </w:t>
      </w:r>
      <w:r w:rsidR="00CE1FC5">
        <w:t>(industry</w:t>
      </w:r>
      <w:r w:rsidR="00CE1FC5" w:rsidRPr="00A30705">
        <w:t xml:space="preserve"> charges between $3,500 and $7,500</w:t>
      </w:r>
      <w:r w:rsidR="00CE1FC5">
        <w:t>,</w:t>
      </w:r>
      <w:r w:rsidR="00CE1FC5" w:rsidRPr="00A30705">
        <w:t xml:space="preserve"> </w:t>
      </w:r>
      <w:r w:rsidR="00A30705" w:rsidRPr="00A30705">
        <w:t>depending on the size of the fund and th</w:t>
      </w:r>
      <w:r w:rsidR="00CE1FC5">
        <w:t>e number of portfolio companies):</w:t>
      </w:r>
      <w:r w:rsidR="00A30705" w:rsidRPr="00A30705">
        <w:t xml:space="preserve">  </w:t>
      </w:r>
    </w:p>
    <w:p w:rsidR="00CE1FC5" w:rsidRDefault="00CE1FC5" w:rsidP="00DA76F2">
      <w:pPr>
        <w:tabs>
          <w:tab w:val="left" w:pos="-720"/>
        </w:tabs>
        <w:suppressAutoHyphens/>
        <w:ind w:left="360"/>
        <w:jc w:val="both"/>
      </w:pPr>
    </w:p>
    <w:p w:rsidR="00CE1FC5" w:rsidRDefault="00CE1FC5" w:rsidP="00DA76F2">
      <w:pPr>
        <w:tabs>
          <w:tab w:val="left" w:pos="-720"/>
        </w:tabs>
        <w:suppressAutoHyphens/>
        <w:ind w:left="360"/>
        <w:jc w:val="both"/>
      </w:pPr>
      <w:r>
        <w:lastRenderedPageBreak/>
        <w:t>Estimated total cost over approximately 10 years: 2 x $7,500 = $15,000</w:t>
      </w:r>
    </w:p>
    <w:p w:rsidR="00D22850" w:rsidRDefault="00D22850" w:rsidP="00DA76F2">
      <w:pPr>
        <w:tabs>
          <w:tab w:val="left" w:pos="-720"/>
        </w:tabs>
        <w:suppressAutoHyphens/>
        <w:ind w:left="360"/>
        <w:jc w:val="both"/>
      </w:pPr>
      <w:r w:rsidRPr="00D22850">
        <w:t xml:space="preserve">Estimated </w:t>
      </w:r>
      <w:r w:rsidR="00CE1FC5">
        <w:t xml:space="preserve">annualized </w:t>
      </w:r>
      <w:r w:rsidRPr="00D22850">
        <w:t>hour cost</w:t>
      </w:r>
      <w:r w:rsidR="00CE1FC5">
        <w:t xml:space="preserve"> per respondent</w:t>
      </w:r>
      <w:r w:rsidRPr="00D22850">
        <w:t xml:space="preserve">: </w:t>
      </w:r>
      <w:r w:rsidR="00CE1FC5">
        <w:t>$1,500</w:t>
      </w:r>
    </w:p>
    <w:p w:rsidR="00CE1FC5" w:rsidRPr="00D22850" w:rsidRDefault="00CE1FC5" w:rsidP="00DA76F2">
      <w:pPr>
        <w:tabs>
          <w:tab w:val="left" w:pos="-720"/>
        </w:tabs>
        <w:suppressAutoHyphens/>
        <w:ind w:left="360"/>
        <w:jc w:val="both"/>
      </w:pPr>
      <w:r>
        <w:t>Total estimated annual cost burden: 6 respondents x $1,500 = $9,000</w:t>
      </w:r>
    </w:p>
    <w:p w:rsidR="00E7471E" w:rsidRDefault="00E7471E" w:rsidP="00FC4AF5">
      <w:pPr>
        <w:widowControl w:val="0"/>
        <w:tabs>
          <w:tab w:val="left" w:pos="-1440"/>
        </w:tabs>
        <w:jc w:val="both"/>
      </w:pPr>
    </w:p>
    <w:p w:rsidR="001742F6" w:rsidRDefault="00FD5A71" w:rsidP="00FC4AF5">
      <w:pPr>
        <w:widowControl w:val="0"/>
        <w:numPr>
          <w:ilvl w:val="0"/>
          <w:numId w:val="9"/>
        </w:numPr>
        <w:tabs>
          <w:tab w:val="left" w:pos="-1440"/>
        </w:tabs>
        <w:jc w:val="both"/>
      </w:pPr>
      <w:r>
        <w:rPr>
          <w:u w:val="single"/>
        </w:rPr>
        <w:t>Estimate of total annual cost burden.</w:t>
      </w:r>
      <w:r>
        <w:t xml:space="preserve"> </w:t>
      </w:r>
    </w:p>
    <w:p w:rsidR="001742F6" w:rsidRPr="0087011D" w:rsidRDefault="001742F6" w:rsidP="00FC4AF5">
      <w:pPr>
        <w:widowControl w:val="0"/>
        <w:tabs>
          <w:tab w:val="left" w:pos="-720"/>
        </w:tabs>
        <w:suppressAutoHyphens/>
        <w:ind w:left="360"/>
        <w:jc w:val="both"/>
        <w:rPr>
          <w:spacing w:val="-3"/>
        </w:rPr>
      </w:pPr>
      <w:r w:rsidRPr="00BB41A2">
        <w:rPr>
          <w:i/>
          <w:szCs w:val="24"/>
        </w:rPr>
        <w:t>Provide an estimate for the total annual cost burden to respondents or record keepers resulting from the collection of information.</w:t>
      </w:r>
      <w:r>
        <w:rPr>
          <w:i/>
          <w:szCs w:val="24"/>
        </w:rPr>
        <w:t xml:space="preserve">  </w:t>
      </w:r>
    </w:p>
    <w:p w:rsidR="001742F6" w:rsidRDefault="001742F6" w:rsidP="00FC4AF5">
      <w:pPr>
        <w:tabs>
          <w:tab w:val="left" w:pos="-720"/>
        </w:tabs>
        <w:suppressAutoHyphens/>
        <w:ind w:left="360"/>
        <w:jc w:val="both"/>
        <w:rPr>
          <w:u w:val="single"/>
        </w:rPr>
      </w:pPr>
    </w:p>
    <w:p w:rsidR="00860245" w:rsidRDefault="00FD5A71" w:rsidP="00FC4AF5">
      <w:pPr>
        <w:widowControl w:val="0"/>
        <w:tabs>
          <w:tab w:val="left" w:pos="-1440"/>
        </w:tabs>
        <w:jc w:val="both"/>
      </w:pPr>
      <w:r>
        <w:rPr>
          <w:spacing w:val="-3"/>
        </w:rPr>
        <w:t xml:space="preserve">There is no annual cost burden </w:t>
      </w:r>
      <w:r w:rsidR="003D42CE" w:rsidRPr="003D42CE">
        <w:rPr>
          <w:spacing w:val="-3"/>
        </w:rPr>
        <w:t xml:space="preserve">to respondents other than the </w:t>
      </w:r>
      <w:r w:rsidR="00646463">
        <w:rPr>
          <w:spacing w:val="-3"/>
        </w:rPr>
        <w:t xml:space="preserve">estimated </w:t>
      </w:r>
      <w:r w:rsidR="003D42CE" w:rsidRPr="003D42CE">
        <w:rPr>
          <w:spacing w:val="-3"/>
        </w:rPr>
        <w:t>cost of the hour burden provided in item 12.</w:t>
      </w:r>
      <w:r w:rsidR="003D42CE">
        <w:rPr>
          <w:spacing w:val="-3"/>
        </w:rPr>
        <w:t xml:space="preserve"> </w:t>
      </w:r>
    </w:p>
    <w:p w:rsidR="001742F6" w:rsidRDefault="008A3868" w:rsidP="00FC4AF5">
      <w:pPr>
        <w:widowControl w:val="0"/>
        <w:numPr>
          <w:ilvl w:val="0"/>
          <w:numId w:val="9"/>
        </w:numPr>
        <w:tabs>
          <w:tab w:val="left" w:pos="-1440"/>
        </w:tabs>
        <w:jc w:val="both"/>
      </w:pPr>
      <w:r w:rsidRPr="005363C6">
        <w:rPr>
          <w:u w:val="single"/>
        </w:rPr>
        <w:t>Estimated annualized cost to the Federal government.</w:t>
      </w:r>
      <w:r w:rsidRPr="005363C6">
        <w:t xml:space="preserve"> </w:t>
      </w:r>
    </w:p>
    <w:p w:rsidR="001742F6" w:rsidRPr="0087011D" w:rsidRDefault="001742F6" w:rsidP="00FC4AF5">
      <w:pPr>
        <w:widowControl w:val="0"/>
        <w:tabs>
          <w:tab w:val="left" w:pos="-720"/>
        </w:tabs>
        <w:suppressAutoHyphens/>
        <w:ind w:left="360"/>
        <w:jc w:val="both"/>
        <w:rPr>
          <w:spacing w:val="-3"/>
        </w:rPr>
      </w:pPr>
      <w:r w:rsidRPr="00BB41A2">
        <w:rPr>
          <w:i/>
          <w:noProof/>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i/>
          <w:noProof/>
          <w:szCs w:val="24"/>
        </w:rPr>
        <w:t xml:space="preserve">  </w:t>
      </w:r>
    </w:p>
    <w:p w:rsidR="001742F6" w:rsidRDefault="001742F6" w:rsidP="00FC4AF5">
      <w:pPr>
        <w:widowControl w:val="0"/>
        <w:tabs>
          <w:tab w:val="left" w:pos="-1440"/>
        </w:tabs>
        <w:jc w:val="both"/>
      </w:pPr>
    </w:p>
    <w:p w:rsidR="00CE1FC5" w:rsidRDefault="00CE1FC5" w:rsidP="00FC4AF5">
      <w:pPr>
        <w:widowControl w:val="0"/>
        <w:tabs>
          <w:tab w:val="left" w:pos="-1440"/>
        </w:tabs>
        <w:jc w:val="both"/>
      </w:pPr>
      <w:r>
        <w:t>The estimated annual cost of this information collection to the Federal government is calculated using base hourly rate</w:t>
      </w:r>
      <w:r w:rsidR="00CA3A86">
        <w:t>s</w:t>
      </w:r>
      <w:r>
        <w:t xml:space="preserve"> </w:t>
      </w:r>
      <w:r w:rsidR="00CA3A86">
        <w:t xml:space="preserve">obtained from the 2016 General Services schedule for a GS-13, Step 5, </w:t>
      </w:r>
      <w:r>
        <w:t xml:space="preserve">of $40.10 (base </w:t>
      </w:r>
      <w:r w:rsidR="00CA3A86">
        <w:t xml:space="preserve">annual salary of $83,694) and a GS-14, Step 5, of $47.39 </w:t>
      </w:r>
      <w:r w:rsidR="00CA3A86" w:rsidRPr="00CA3A86">
        <w:t>(base annual salary of $98,899)</w:t>
      </w:r>
      <w:r>
        <w:t>:</w:t>
      </w:r>
    </w:p>
    <w:p w:rsidR="00CE1FC5" w:rsidRDefault="00CE1FC5" w:rsidP="00FC4AF5">
      <w:pPr>
        <w:widowControl w:val="0"/>
        <w:tabs>
          <w:tab w:val="left" w:pos="-1440"/>
        </w:tabs>
        <w:ind w:left="360"/>
        <w:jc w:val="both"/>
      </w:pPr>
    </w:p>
    <w:p w:rsidR="00CE1FC5" w:rsidRDefault="00CE1FC5" w:rsidP="00FC4AF5">
      <w:pPr>
        <w:widowControl w:val="0"/>
        <w:tabs>
          <w:tab w:val="left" w:pos="-1440"/>
        </w:tabs>
        <w:ind w:left="360"/>
        <w:jc w:val="both"/>
      </w:pPr>
      <w:r>
        <w:t>Number of respon</w:t>
      </w:r>
      <w:r w:rsidR="00DA76F2">
        <w:t>ses</w:t>
      </w:r>
      <w:r>
        <w:t>: 6</w:t>
      </w:r>
      <w:r w:rsidR="00CA3A86">
        <w:t xml:space="preserve"> per year</w:t>
      </w:r>
    </w:p>
    <w:p w:rsidR="00CE1FC5" w:rsidRDefault="00CE1FC5" w:rsidP="00FC4AF5">
      <w:pPr>
        <w:widowControl w:val="0"/>
        <w:tabs>
          <w:tab w:val="left" w:pos="-1440"/>
        </w:tabs>
        <w:ind w:left="360"/>
        <w:jc w:val="both"/>
      </w:pPr>
      <w:r>
        <w:t>Hours to review</w:t>
      </w:r>
      <w:r w:rsidR="00CA3A86">
        <w:t>: GS-13</w:t>
      </w:r>
      <w:r w:rsidR="00C57FA3">
        <w:t>-5</w:t>
      </w:r>
      <w:r w:rsidR="00CA3A86">
        <w:t xml:space="preserve"> @ 4 hours per year; GS-14</w:t>
      </w:r>
      <w:r w:rsidR="00C57FA3">
        <w:t>.5</w:t>
      </w:r>
      <w:r w:rsidR="00CA3A86">
        <w:t xml:space="preserve"> @ 1 hour per year</w:t>
      </w:r>
    </w:p>
    <w:p w:rsidR="00CE1FC5" w:rsidRDefault="00DA76F2" w:rsidP="00FC4AF5">
      <w:pPr>
        <w:widowControl w:val="0"/>
        <w:tabs>
          <w:tab w:val="left" w:pos="-1440"/>
        </w:tabs>
        <w:ind w:left="360"/>
        <w:jc w:val="both"/>
      </w:pPr>
      <w:r>
        <w:t xml:space="preserve">Total estimated annual cost: </w:t>
      </w:r>
      <w:r w:rsidR="00CA3A86">
        <w:t>[6 x 4</w:t>
      </w:r>
      <w:r w:rsidR="00CE1FC5">
        <w:t xml:space="preserve">] x $40.10 </w:t>
      </w:r>
      <w:r w:rsidR="00CA3A86">
        <w:t xml:space="preserve">+ [6 x </w:t>
      </w:r>
      <w:r>
        <w:t xml:space="preserve">1] x </w:t>
      </w:r>
      <w:r w:rsidRPr="00DA76F2">
        <w:t xml:space="preserve">47.39 </w:t>
      </w:r>
      <w:r w:rsidR="00CE1FC5">
        <w:t xml:space="preserve">= </w:t>
      </w:r>
      <w:r>
        <w:t>$</w:t>
      </w:r>
      <w:r w:rsidR="00704366" w:rsidRPr="00704366">
        <w:t>1</w:t>
      </w:r>
      <w:r w:rsidR="00704366">
        <w:t>,</w:t>
      </w:r>
      <w:r w:rsidR="00704366" w:rsidRPr="00704366">
        <w:t>246.74</w:t>
      </w:r>
    </w:p>
    <w:p w:rsidR="00DA76F2" w:rsidRDefault="00DA76F2" w:rsidP="00FC4AF5">
      <w:pPr>
        <w:widowControl w:val="0"/>
        <w:tabs>
          <w:tab w:val="left" w:pos="-1440"/>
        </w:tabs>
        <w:ind w:left="360"/>
        <w:jc w:val="both"/>
      </w:pPr>
      <w:r>
        <w:t>Total estimated hour cost:</w:t>
      </w:r>
      <w:r w:rsidRPr="00DA76F2">
        <w:t xml:space="preserve"> </w:t>
      </w:r>
      <w:r>
        <w:t>$</w:t>
      </w:r>
      <w:r w:rsidR="00704366">
        <w:t>207.79</w:t>
      </w:r>
    </w:p>
    <w:p w:rsidR="008A3868" w:rsidRDefault="008A3868" w:rsidP="00FC4AF5">
      <w:pPr>
        <w:widowControl w:val="0"/>
        <w:jc w:val="both"/>
      </w:pPr>
    </w:p>
    <w:p w:rsidR="001742F6" w:rsidRDefault="008A3868" w:rsidP="00FC4AF5">
      <w:pPr>
        <w:widowControl w:val="0"/>
        <w:numPr>
          <w:ilvl w:val="0"/>
          <w:numId w:val="9"/>
        </w:numPr>
        <w:tabs>
          <w:tab w:val="left" w:pos="-720"/>
          <w:tab w:val="left" w:pos="0"/>
        </w:tabs>
        <w:suppressAutoHyphens/>
        <w:jc w:val="both"/>
      </w:pPr>
      <w:r w:rsidRPr="00646463">
        <w:rPr>
          <w:u w:val="single"/>
        </w:rPr>
        <w:t>Explanation of program changes in Items 13 or 14 on OMB Form 83-I.</w:t>
      </w:r>
      <w:r w:rsidRPr="00646463">
        <w:t xml:space="preserve"> </w:t>
      </w:r>
    </w:p>
    <w:p w:rsidR="001742F6" w:rsidRPr="0087011D" w:rsidRDefault="001742F6" w:rsidP="00FC4AF5">
      <w:pPr>
        <w:widowControl w:val="0"/>
        <w:tabs>
          <w:tab w:val="left" w:pos="-720"/>
          <w:tab w:val="left" w:pos="0"/>
        </w:tabs>
        <w:suppressAutoHyphens/>
        <w:ind w:left="360"/>
        <w:jc w:val="both"/>
        <w:rPr>
          <w:spacing w:val="-3"/>
        </w:rPr>
      </w:pPr>
      <w:r w:rsidRPr="00DC3710">
        <w:rPr>
          <w:i/>
          <w:szCs w:val="24"/>
        </w:rPr>
        <w:t>Explain reasons for any program changes or adjustments reported in Items 13 or 14 of the OMB Form 83-I.</w:t>
      </w:r>
      <w:r>
        <w:rPr>
          <w:i/>
          <w:szCs w:val="24"/>
        </w:rPr>
        <w:t xml:space="preserve">  </w:t>
      </w:r>
    </w:p>
    <w:p w:rsidR="001742F6" w:rsidRDefault="001742F6" w:rsidP="00FC4AF5">
      <w:pPr>
        <w:tabs>
          <w:tab w:val="left" w:pos="-720"/>
          <w:tab w:val="left" w:pos="0"/>
        </w:tabs>
        <w:suppressAutoHyphens/>
        <w:ind w:left="360"/>
        <w:jc w:val="both"/>
        <w:rPr>
          <w:u w:val="single"/>
        </w:rPr>
      </w:pPr>
    </w:p>
    <w:p w:rsidR="00860245" w:rsidRPr="00646463" w:rsidRDefault="0065315A" w:rsidP="00FC4AF5">
      <w:pPr>
        <w:widowControl w:val="0"/>
        <w:tabs>
          <w:tab w:val="left" w:pos="-720"/>
          <w:tab w:val="left" w:pos="0"/>
        </w:tabs>
        <w:suppressAutoHyphens/>
        <w:jc w:val="both"/>
      </w:pPr>
      <w:r>
        <w:rPr>
          <w:spacing w:val="-3"/>
        </w:rPr>
        <w:t xml:space="preserve">Not applicable. This is a new information collection. </w:t>
      </w:r>
    </w:p>
    <w:p w:rsidR="00860245" w:rsidRDefault="00860245" w:rsidP="00FC4AF5">
      <w:pPr>
        <w:widowControl w:val="0"/>
        <w:jc w:val="both"/>
      </w:pPr>
    </w:p>
    <w:p w:rsidR="001742F6" w:rsidRPr="002B57A8" w:rsidRDefault="008A3868" w:rsidP="00FC4AF5">
      <w:pPr>
        <w:widowControl w:val="0"/>
        <w:numPr>
          <w:ilvl w:val="0"/>
          <w:numId w:val="9"/>
        </w:numPr>
        <w:tabs>
          <w:tab w:val="left" w:pos="-720"/>
          <w:tab w:val="left" w:pos="0"/>
        </w:tabs>
        <w:suppressAutoHyphens/>
        <w:jc w:val="both"/>
        <w:rPr>
          <w:spacing w:val="-3"/>
        </w:rPr>
      </w:pPr>
      <w:r>
        <w:rPr>
          <w:u w:val="single"/>
        </w:rPr>
        <w:t>Collection of information whose results will be published.</w:t>
      </w:r>
      <w:r>
        <w:t xml:space="preserve"> </w:t>
      </w:r>
    </w:p>
    <w:p w:rsidR="001742F6" w:rsidRPr="0087011D" w:rsidRDefault="001742F6" w:rsidP="00FC4AF5">
      <w:pPr>
        <w:widowControl w:val="0"/>
        <w:tabs>
          <w:tab w:val="left" w:pos="-720"/>
          <w:tab w:val="left" w:pos="0"/>
        </w:tabs>
        <w:suppressAutoHyphens/>
        <w:ind w:left="360"/>
        <w:jc w:val="both"/>
        <w:rPr>
          <w:spacing w:val="-3"/>
        </w:rPr>
      </w:pPr>
      <w:r w:rsidRPr="00BB41A2">
        <w:rPr>
          <w:i/>
          <w:szCs w:val="24"/>
        </w:rPr>
        <w:t>For collection of information whose results will be published, outline plans for tabulation and publication. Address complex analytical techniques. Provide time schedules for the entire project.</w:t>
      </w:r>
      <w:r>
        <w:rPr>
          <w:i/>
          <w:szCs w:val="24"/>
        </w:rPr>
        <w:t xml:space="preserve">  </w:t>
      </w:r>
    </w:p>
    <w:p w:rsidR="001742F6" w:rsidRPr="002B57A8" w:rsidRDefault="001742F6" w:rsidP="00FC4AF5">
      <w:pPr>
        <w:widowControl w:val="0"/>
        <w:tabs>
          <w:tab w:val="left" w:pos="-720"/>
          <w:tab w:val="left" w:pos="0"/>
        </w:tabs>
        <w:suppressAutoHyphens/>
        <w:jc w:val="both"/>
        <w:rPr>
          <w:spacing w:val="-3"/>
        </w:rPr>
      </w:pPr>
    </w:p>
    <w:p w:rsidR="008A3868" w:rsidRDefault="003D42CE" w:rsidP="00FC4AF5">
      <w:pPr>
        <w:widowControl w:val="0"/>
        <w:tabs>
          <w:tab w:val="left" w:pos="-720"/>
          <w:tab w:val="left" w:pos="0"/>
        </w:tabs>
        <w:suppressAutoHyphens/>
        <w:jc w:val="both"/>
        <w:rPr>
          <w:spacing w:val="-3"/>
        </w:rPr>
      </w:pPr>
      <w:r w:rsidRPr="003D42CE">
        <w:t xml:space="preserve">Not applicable. </w:t>
      </w:r>
      <w:r w:rsidR="008A3868">
        <w:rPr>
          <w:spacing w:val="-3"/>
        </w:rPr>
        <w:t>Results of this collection of information will not be published.</w:t>
      </w:r>
    </w:p>
    <w:p w:rsidR="008A3868" w:rsidRDefault="008A3868" w:rsidP="00FC4AF5">
      <w:pPr>
        <w:tabs>
          <w:tab w:val="left" w:pos="-720"/>
          <w:tab w:val="left" w:pos="0"/>
        </w:tabs>
        <w:suppressAutoHyphens/>
        <w:jc w:val="both"/>
        <w:rPr>
          <w:spacing w:val="-3"/>
        </w:rPr>
      </w:pPr>
    </w:p>
    <w:p w:rsidR="001742F6" w:rsidRPr="002B57A8" w:rsidRDefault="008A3868" w:rsidP="00FC4AF5">
      <w:pPr>
        <w:widowControl w:val="0"/>
        <w:numPr>
          <w:ilvl w:val="0"/>
          <w:numId w:val="9"/>
        </w:numPr>
        <w:tabs>
          <w:tab w:val="left" w:pos="-720"/>
          <w:tab w:val="left" w:pos="0"/>
        </w:tabs>
        <w:suppressAutoHyphens/>
        <w:jc w:val="both"/>
        <w:rPr>
          <w:spacing w:val="-3"/>
        </w:rPr>
      </w:pPr>
      <w:r>
        <w:rPr>
          <w:u w:val="single"/>
        </w:rPr>
        <w:t>Expiration date for collection of information</w:t>
      </w:r>
      <w:r>
        <w:t xml:space="preserve">. </w:t>
      </w:r>
    </w:p>
    <w:p w:rsidR="001742F6" w:rsidRPr="0087011D" w:rsidRDefault="001742F6" w:rsidP="00FC4AF5">
      <w:pPr>
        <w:widowControl w:val="0"/>
        <w:tabs>
          <w:tab w:val="left" w:pos="-720"/>
          <w:tab w:val="left" w:pos="0"/>
        </w:tabs>
        <w:suppressAutoHyphens/>
        <w:ind w:left="360"/>
        <w:jc w:val="both"/>
        <w:rPr>
          <w:spacing w:val="-3"/>
        </w:rPr>
      </w:pPr>
      <w:r w:rsidRPr="00DC3710">
        <w:rPr>
          <w:i/>
          <w:noProof/>
          <w:szCs w:val="24"/>
        </w:rPr>
        <w:t>If seeking approval to not display the expiration date for OMB approval of the information collection, explain the reasons why the display would be inappropriate</w:t>
      </w:r>
      <w:r w:rsidRPr="00DC3710">
        <w:rPr>
          <w:b/>
          <w:noProof/>
          <w:szCs w:val="24"/>
        </w:rPr>
        <w:t>.</w:t>
      </w:r>
      <w:r>
        <w:rPr>
          <w:b/>
          <w:noProof/>
          <w:szCs w:val="24"/>
        </w:rPr>
        <w:t xml:space="preserve">  </w:t>
      </w:r>
    </w:p>
    <w:p w:rsidR="001742F6" w:rsidRDefault="001742F6" w:rsidP="00FC4AF5">
      <w:pPr>
        <w:tabs>
          <w:tab w:val="left" w:pos="-720"/>
          <w:tab w:val="left" w:pos="0"/>
        </w:tabs>
        <w:suppressAutoHyphens/>
        <w:ind w:left="360"/>
        <w:jc w:val="both"/>
        <w:rPr>
          <w:u w:val="single"/>
        </w:rPr>
      </w:pPr>
    </w:p>
    <w:p w:rsidR="008A3868" w:rsidRDefault="008A3868" w:rsidP="00FC4AF5">
      <w:pPr>
        <w:widowControl w:val="0"/>
        <w:tabs>
          <w:tab w:val="left" w:pos="-720"/>
          <w:tab w:val="left" w:pos="0"/>
        </w:tabs>
        <w:suppressAutoHyphens/>
        <w:jc w:val="both"/>
        <w:rPr>
          <w:spacing w:val="-3"/>
        </w:rPr>
      </w:pPr>
      <w:r>
        <w:rPr>
          <w:spacing w:val="-3"/>
        </w:rPr>
        <w:t>Not applicable.</w:t>
      </w:r>
      <w:r w:rsidR="003D42CE">
        <w:rPr>
          <w:spacing w:val="-3"/>
        </w:rPr>
        <w:t xml:space="preserve"> </w:t>
      </w:r>
      <w:r w:rsidR="0065315A">
        <w:rPr>
          <w:spacing w:val="-3"/>
        </w:rPr>
        <w:t xml:space="preserve">SBA has no plans to restrict </w:t>
      </w:r>
      <w:r w:rsidR="0065315A" w:rsidRPr="0065315A">
        <w:rPr>
          <w:spacing w:val="-3"/>
        </w:rPr>
        <w:t>display of an OMB approval date.</w:t>
      </w:r>
    </w:p>
    <w:p w:rsidR="008A3868" w:rsidRDefault="008A3868" w:rsidP="00FC4AF5">
      <w:pPr>
        <w:tabs>
          <w:tab w:val="left" w:pos="-720"/>
          <w:tab w:val="left" w:pos="0"/>
        </w:tabs>
        <w:suppressAutoHyphens/>
        <w:jc w:val="both"/>
        <w:rPr>
          <w:spacing w:val="-3"/>
        </w:rPr>
      </w:pPr>
    </w:p>
    <w:p w:rsidR="001742F6" w:rsidRPr="002B57A8" w:rsidRDefault="008A3868" w:rsidP="00FC4AF5">
      <w:pPr>
        <w:widowControl w:val="0"/>
        <w:numPr>
          <w:ilvl w:val="0"/>
          <w:numId w:val="9"/>
        </w:numPr>
        <w:tabs>
          <w:tab w:val="left" w:pos="-720"/>
          <w:tab w:val="left" w:pos="0"/>
        </w:tabs>
        <w:suppressAutoHyphens/>
        <w:jc w:val="both"/>
        <w:rPr>
          <w:spacing w:val="-3"/>
        </w:rPr>
      </w:pPr>
      <w:r>
        <w:rPr>
          <w:u w:val="single"/>
        </w:rPr>
        <w:t>Exceptions to certifications in Block 19 on OMB Form 83-I.</w:t>
      </w:r>
      <w:r>
        <w:t xml:space="preserve"> </w:t>
      </w:r>
    </w:p>
    <w:p w:rsidR="001742F6" w:rsidRPr="0087011D" w:rsidRDefault="001742F6" w:rsidP="00FC4AF5">
      <w:pPr>
        <w:widowControl w:val="0"/>
        <w:tabs>
          <w:tab w:val="left" w:pos="-720"/>
          <w:tab w:val="left" w:pos="0"/>
        </w:tabs>
        <w:suppressAutoHyphens/>
        <w:ind w:left="360"/>
        <w:jc w:val="both"/>
        <w:rPr>
          <w:spacing w:val="-3"/>
        </w:rPr>
      </w:pPr>
      <w:r w:rsidRPr="00DC3710">
        <w:rPr>
          <w:i/>
          <w:szCs w:val="24"/>
        </w:rPr>
        <w:t>Explain each exception to the certification statement identified in Item 19, “Certification for Paperwork Reduction Act Submission,” of OMB Form 83-I.</w:t>
      </w:r>
      <w:r>
        <w:rPr>
          <w:i/>
          <w:szCs w:val="24"/>
        </w:rPr>
        <w:t xml:space="preserve">  </w:t>
      </w:r>
    </w:p>
    <w:p w:rsidR="001742F6" w:rsidRDefault="001742F6" w:rsidP="00FC4AF5">
      <w:pPr>
        <w:tabs>
          <w:tab w:val="left" w:pos="-720"/>
          <w:tab w:val="left" w:pos="0"/>
        </w:tabs>
        <w:suppressAutoHyphens/>
        <w:ind w:left="360"/>
        <w:jc w:val="both"/>
        <w:rPr>
          <w:u w:val="single"/>
        </w:rPr>
      </w:pPr>
    </w:p>
    <w:p w:rsidR="003D42CE" w:rsidRPr="003D42CE" w:rsidRDefault="008A3868" w:rsidP="00FC4AF5">
      <w:pPr>
        <w:widowControl w:val="0"/>
        <w:tabs>
          <w:tab w:val="left" w:pos="-720"/>
          <w:tab w:val="left" w:pos="0"/>
        </w:tabs>
        <w:suppressAutoHyphens/>
        <w:jc w:val="both"/>
        <w:rPr>
          <w:spacing w:val="-3"/>
        </w:rPr>
      </w:pPr>
      <w:r>
        <w:rPr>
          <w:spacing w:val="-3"/>
        </w:rPr>
        <w:lastRenderedPageBreak/>
        <w:t>Not applicable.</w:t>
      </w:r>
      <w:r w:rsidR="003D42CE">
        <w:rPr>
          <w:spacing w:val="-3"/>
        </w:rPr>
        <w:t xml:space="preserve"> </w:t>
      </w:r>
      <w:r w:rsidR="003D42CE" w:rsidRPr="003D42CE">
        <w:rPr>
          <w:spacing w:val="-3"/>
        </w:rPr>
        <w:t>There are no exceptions to the certification statement identified in Item 19, “Certification for Paperwork Reduction Act Submissions,” of OMB 83-1.</w:t>
      </w:r>
    </w:p>
    <w:p w:rsidR="008A3868" w:rsidRDefault="008A3868" w:rsidP="00FC4AF5">
      <w:pPr>
        <w:tabs>
          <w:tab w:val="left" w:pos="-720"/>
          <w:tab w:val="left" w:pos="0"/>
        </w:tabs>
        <w:suppressAutoHyphens/>
        <w:jc w:val="both"/>
        <w:rPr>
          <w:spacing w:val="-3"/>
        </w:rPr>
      </w:pPr>
    </w:p>
    <w:p w:rsidR="008A3868" w:rsidRPr="008D002E" w:rsidRDefault="008A3868" w:rsidP="00FC4AF5">
      <w:pPr>
        <w:tabs>
          <w:tab w:val="left" w:pos="-720"/>
          <w:tab w:val="left" w:pos="0"/>
        </w:tabs>
        <w:suppressAutoHyphens/>
        <w:ind w:left="720" w:hanging="720"/>
        <w:jc w:val="both"/>
        <w:rPr>
          <w:spacing w:val="-3"/>
          <w:u w:val="single"/>
        </w:rPr>
      </w:pPr>
      <w:r w:rsidRPr="008D002E">
        <w:rPr>
          <w:spacing w:val="-3"/>
          <w:u w:val="single"/>
        </w:rPr>
        <w:t>B.   Collection of Information Employing Statistical Methods</w:t>
      </w:r>
    </w:p>
    <w:p w:rsidR="008A3868" w:rsidRDefault="008A3868" w:rsidP="00FC4AF5">
      <w:pPr>
        <w:tabs>
          <w:tab w:val="left" w:pos="-720"/>
          <w:tab w:val="left" w:pos="0"/>
        </w:tabs>
        <w:suppressAutoHyphens/>
        <w:ind w:firstLine="360"/>
        <w:jc w:val="both"/>
        <w:rPr>
          <w:spacing w:val="-3"/>
        </w:rPr>
      </w:pPr>
      <w:r>
        <w:rPr>
          <w:spacing w:val="-3"/>
        </w:rPr>
        <w:t>This collection of information does not employ statistical methods.</w:t>
      </w:r>
    </w:p>
    <w:p w:rsidR="003D42CE" w:rsidRDefault="003D42CE" w:rsidP="00FC4AF5">
      <w:pPr>
        <w:tabs>
          <w:tab w:val="left" w:pos="-720"/>
          <w:tab w:val="left" w:pos="0"/>
        </w:tabs>
        <w:suppressAutoHyphens/>
        <w:ind w:left="720" w:hanging="720"/>
        <w:jc w:val="both"/>
        <w:rPr>
          <w:spacing w:val="-3"/>
        </w:rPr>
      </w:pPr>
    </w:p>
    <w:p w:rsidR="003D42CE" w:rsidRPr="003D42CE" w:rsidRDefault="003D42CE" w:rsidP="00FC4AF5">
      <w:pPr>
        <w:tabs>
          <w:tab w:val="left" w:pos="-720"/>
          <w:tab w:val="left" w:pos="0"/>
        </w:tabs>
        <w:suppressAutoHyphens/>
        <w:ind w:left="720" w:hanging="720"/>
        <w:jc w:val="both"/>
        <w:rPr>
          <w:spacing w:val="-3"/>
        </w:rPr>
      </w:pPr>
      <w:r w:rsidRPr="003D42CE">
        <w:rPr>
          <w:spacing w:val="-3"/>
        </w:rPr>
        <w:t>Attachments:</w:t>
      </w:r>
    </w:p>
    <w:p w:rsidR="00931657" w:rsidRPr="002B57A8" w:rsidRDefault="00931657" w:rsidP="00FC4AF5">
      <w:pPr>
        <w:pStyle w:val="ListParagraph"/>
        <w:numPr>
          <w:ilvl w:val="0"/>
          <w:numId w:val="7"/>
        </w:numPr>
        <w:tabs>
          <w:tab w:val="left" w:pos="-720"/>
          <w:tab w:val="left" w:pos="0"/>
        </w:tabs>
        <w:suppressAutoHyphens/>
        <w:jc w:val="both"/>
        <w:rPr>
          <w:spacing w:val="-3"/>
        </w:rPr>
      </w:pPr>
      <w:r w:rsidRPr="002B57A8">
        <w:rPr>
          <w:spacing w:val="-3"/>
        </w:rPr>
        <w:t xml:space="preserve">Authorizing Statutory Provision </w:t>
      </w:r>
    </w:p>
    <w:p w:rsidR="00384D55" w:rsidRDefault="000B3F2E" w:rsidP="00FC4AF5">
      <w:pPr>
        <w:pStyle w:val="ListParagraph"/>
        <w:numPr>
          <w:ilvl w:val="0"/>
          <w:numId w:val="7"/>
        </w:numPr>
        <w:tabs>
          <w:tab w:val="left" w:pos="-720"/>
          <w:tab w:val="left" w:pos="0"/>
        </w:tabs>
        <w:suppressAutoHyphens/>
        <w:jc w:val="both"/>
        <w:rPr>
          <w:spacing w:val="-3"/>
        </w:rPr>
      </w:pPr>
      <w:r>
        <w:rPr>
          <w:spacing w:val="-3"/>
        </w:rPr>
        <w:t>Federal Register Notice (</w:t>
      </w:r>
      <w:r w:rsidR="00384D55">
        <w:rPr>
          <w:spacing w:val="-3"/>
        </w:rPr>
        <w:t xml:space="preserve">81 FR </w:t>
      </w:r>
      <w:r w:rsidR="00384D55">
        <w:t>5666</w:t>
      </w:r>
      <w:r>
        <w:t>)</w:t>
      </w:r>
    </w:p>
    <w:p w:rsidR="00384D55" w:rsidRPr="00FC4AF5" w:rsidRDefault="00540DF8" w:rsidP="00FC4AF5">
      <w:pPr>
        <w:pStyle w:val="ListParagraph"/>
        <w:numPr>
          <w:ilvl w:val="0"/>
          <w:numId w:val="7"/>
        </w:numPr>
        <w:rPr>
          <w:spacing w:val="-3"/>
        </w:rPr>
      </w:pPr>
      <w:r w:rsidRPr="00FC4AF5">
        <w:rPr>
          <w:spacing w:val="-3"/>
        </w:rPr>
        <w:t xml:space="preserve">Related </w:t>
      </w:r>
      <w:r w:rsidR="00384D55" w:rsidRPr="00FC4AF5">
        <w:rPr>
          <w:spacing w:val="-3"/>
        </w:rPr>
        <w:t xml:space="preserve">Final </w:t>
      </w:r>
      <w:r w:rsidRPr="00FC4AF5">
        <w:rPr>
          <w:spacing w:val="-3"/>
        </w:rPr>
        <w:t xml:space="preserve">Rule: </w:t>
      </w:r>
      <w:r w:rsidR="00DA76F2" w:rsidRPr="00FC4AF5">
        <w:rPr>
          <w:spacing w:val="-3"/>
        </w:rPr>
        <w:t xml:space="preserve">Small Business Investment Company (SBIC) Program – Impact SBICs </w:t>
      </w:r>
      <w:r w:rsidR="00384D55" w:rsidRPr="00FC4AF5">
        <w:rPr>
          <w:spacing w:val="-3"/>
        </w:rPr>
        <w:br w:type="page"/>
      </w:r>
    </w:p>
    <w:p w:rsidR="00931657" w:rsidRDefault="00931657" w:rsidP="000B3F2E">
      <w:pPr>
        <w:jc w:val="both"/>
        <w:rPr>
          <w:spacing w:val="-3"/>
        </w:rPr>
      </w:pPr>
      <w:bookmarkStart w:id="1" w:name="c"/>
      <w:bookmarkStart w:id="2" w:name="c_1"/>
      <w:bookmarkStart w:id="3" w:name="c_2"/>
      <w:bookmarkStart w:id="4" w:name="c_3"/>
      <w:bookmarkStart w:id="5" w:name="c_4"/>
      <w:bookmarkStart w:id="6" w:name="c_5"/>
      <w:bookmarkStart w:id="7" w:name="c_6"/>
      <w:bookmarkStart w:id="8" w:name="c_7"/>
      <w:bookmarkStart w:id="9" w:name="c_7_A"/>
      <w:bookmarkStart w:id="10" w:name="c_7_B"/>
      <w:bookmarkEnd w:id="1"/>
      <w:bookmarkEnd w:id="2"/>
      <w:bookmarkEnd w:id="3"/>
      <w:bookmarkEnd w:id="4"/>
      <w:bookmarkEnd w:id="5"/>
      <w:bookmarkEnd w:id="6"/>
      <w:bookmarkEnd w:id="7"/>
      <w:bookmarkEnd w:id="8"/>
      <w:bookmarkEnd w:id="9"/>
      <w:bookmarkEnd w:id="10"/>
    </w:p>
    <w:sectPr w:rsidR="00931657" w:rsidSect="003977A1">
      <w:headerReference w:type="default" r:id="rId9"/>
      <w:footerReference w:type="default" r:id="rId10"/>
      <w:endnotePr>
        <w:numFmt w:val="decimal"/>
      </w:endnotePr>
      <w:pgSz w:w="12240" w:h="15840"/>
      <w:pgMar w:top="-900" w:right="1440" w:bottom="630" w:left="1440" w:header="276" w:footer="62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D8" w:rsidRDefault="00261DD8" w:rsidP="00336B22">
      <w:r>
        <w:separator/>
      </w:r>
    </w:p>
  </w:endnote>
  <w:endnote w:type="continuationSeparator" w:id="0">
    <w:p w:rsidR="00261DD8" w:rsidRDefault="00261DD8" w:rsidP="0033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0470"/>
      <w:docPartObj>
        <w:docPartGallery w:val="Page Numbers (Bottom of Page)"/>
        <w:docPartUnique/>
      </w:docPartObj>
    </w:sdtPr>
    <w:sdtEndPr>
      <w:rPr>
        <w:color w:val="808080" w:themeColor="background1" w:themeShade="80"/>
        <w:spacing w:val="60"/>
      </w:rPr>
    </w:sdtEndPr>
    <w:sdtContent>
      <w:p w:rsidR="00DA76F2" w:rsidRDefault="00DA76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552B">
          <w:rPr>
            <w:noProof/>
          </w:rPr>
          <w:t>3</w:t>
        </w:r>
        <w:r>
          <w:rPr>
            <w:noProof/>
          </w:rPr>
          <w:fldChar w:fldCharType="end"/>
        </w:r>
        <w:r>
          <w:t xml:space="preserve"> | </w:t>
        </w:r>
        <w:r>
          <w:rPr>
            <w:color w:val="808080" w:themeColor="background1" w:themeShade="80"/>
            <w:spacing w:val="60"/>
          </w:rPr>
          <w:t>Page</w:t>
        </w:r>
      </w:p>
    </w:sdtContent>
  </w:sdt>
  <w:p w:rsidR="00DA76F2" w:rsidRDefault="00DA7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D8" w:rsidRDefault="00261DD8" w:rsidP="00336B22">
      <w:r>
        <w:separator/>
      </w:r>
    </w:p>
  </w:footnote>
  <w:footnote w:type="continuationSeparator" w:id="0">
    <w:p w:rsidR="00261DD8" w:rsidRDefault="00261DD8" w:rsidP="00336B22">
      <w:r>
        <w:continuationSeparator/>
      </w:r>
    </w:p>
  </w:footnote>
  <w:footnote w:id="1">
    <w:p w:rsidR="005D26C5" w:rsidRPr="00172B56" w:rsidRDefault="009F0121" w:rsidP="005D26C5">
      <w:pPr>
        <w:rPr>
          <w:color w:val="1F497D"/>
          <w:sz w:val="20"/>
        </w:rPr>
      </w:pPr>
      <w:r w:rsidRPr="001F3CD8">
        <w:rPr>
          <w:rStyle w:val="FootnoteReference"/>
          <w:vertAlign w:val="superscript"/>
        </w:rPr>
        <w:footnoteRef/>
      </w:r>
      <w:r w:rsidRPr="001F3CD8">
        <w:rPr>
          <w:vertAlign w:val="superscript"/>
        </w:rPr>
        <w:t xml:space="preserve"> </w:t>
      </w:r>
      <w:r w:rsidRPr="00B83B1D">
        <w:rPr>
          <w:sz w:val="20"/>
        </w:rPr>
        <w:t>SBA intends to a</w:t>
      </w:r>
      <w:r w:rsidR="00791F42">
        <w:rPr>
          <w:sz w:val="20"/>
        </w:rPr>
        <w:t xml:space="preserve">pprove </w:t>
      </w:r>
      <w:r w:rsidRPr="00B83B1D">
        <w:rPr>
          <w:sz w:val="20"/>
        </w:rPr>
        <w:t xml:space="preserve">the following three industry standards in assessing evaluations: (1) </w:t>
      </w:r>
      <w:r w:rsidR="00DB44A8">
        <w:rPr>
          <w:sz w:val="20"/>
        </w:rPr>
        <w:t>t</w:t>
      </w:r>
      <w:r w:rsidRPr="00B83B1D">
        <w:rPr>
          <w:sz w:val="20"/>
        </w:rPr>
        <w:t>he Impact Reporting and Investment Standards</w:t>
      </w:r>
      <w:r w:rsidR="005D26C5" w:rsidRPr="00B83B1D">
        <w:rPr>
          <w:sz w:val="20"/>
        </w:rPr>
        <w:t xml:space="preserve"> (“IRIS”),</w:t>
      </w:r>
      <w:r w:rsidR="005D26C5" w:rsidRPr="001F3CD8">
        <w:rPr>
          <w:sz w:val="20"/>
        </w:rPr>
        <w:t xml:space="preserve"> an impact evaluation framework created by </w:t>
      </w:r>
      <w:r w:rsidR="00791F42" w:rsidRPr="001F3CD8">
        <w:rPr>
          <w:sz w:val="20"/>
        </w:rPr>
        <w:t xml:space="preserve">the </w:t>
      </w:r>
      <w:r w:rsidR="005D26C5" w:rsidRPr="001F3CD8">
        <w:rPr>
          <w:sz w:val="20"/>
        </w:rPr>
        <w:t>G</w:t>
      </w:r>
      <w:r w:rsidR="00791F42" w:rsidRPr="001F3CD8">
        <w:rPr>
          <w:sz w:val="20"/>
        </w:rPr>
        <w:t xml:space="preserve">lobal Impact </w:t>
      </w:r>
      <w:r w:rsidR="005D26C5" w:rsidRPr="001F3CD8">
        <w:rPr>
          <w:sz w:val="20"/>
        </w:rPr>
        <w:t>I</w:t>
      </w:r>
      <w:r w:rsidR="00791F42" w:rsidRPr="001F3CD8">
        <w:rPr>
          <w:sz w:val="20"/>
        </w:rPr>
        <w:t xml:space="preserve">nvesting Netwrog (GINI); </w:t>
      </w:r>
      <w:r w:rsidR="005D26C5" w:rsidRPr="001F3CD8">
        <w:rPr>
          <w:sz w:val="20"/>
        </w:rPr>
        <w:t>(2)The G4 Sustainability Reporting Standards, produced by the Global Reporting Initiative (“GRI”); and</w:t>
      </w:r>
      <w:r w:rsidR="00DB44A8">
        <w:rPr>
          <w:sz w:val="20"/>
        </w:rPr>
        <w:t>,</w:t>
      </w:r>
      <w:r w:rsidR="005D26C5" w:rsidRPr="001F3CD8">
        <w:rPr>
          <w:sz w:val="20"/>
        </w:rPr>
        <w:t xml:space="preserve"> (3) The standards produced and maintained by the Sustainability Accounting Standards Board (“SASB”).</w:t>
      </w:r>
      <w:r w:rsidR="00791F42" w:rsidRPr="001F3CD8">
        <w:rPr>
          <w:sz w:val="20"/>
        </w:rPr>
        <w:t xml:space="preserve"> These are the same standards currently approved under SBA’s </w:t>
      </w:r>
      <w:r w:rsidR="00DB44A8">
        <w:rPr>
          <w:sz w:val="20"/>
        </w:rPr>
        <w:t>I</w:t>
      </w:r>
      <w:r w:rsidR="00791F42" w:rsidRPr="001F3CD8">
        <w:rPr>
          <w:sz w:val="20"/>
        </w:rPr>
        <w:t xml:space="preserve">mpact </w:t>
      </w:r>
      <w:r w:rsidR="00DB44A8">
        <w:rPr>
          <w:sz w:val="20"/>
        </w:rPr>
        <w:t>I</w:t>
      </w:r>
      <w:r w:rsidR="00791F42" w:rsidRPr="001F3CD8">
        <w:rPr>
          <w:sz w:val="20"/>
        </w:rPr>
        <w:t>nvestment</w:t>
      </w:r>
      <w:r w:rsidR="00DB44A8">
        <w:rPr>
          <w:sz w:val="20"/>
        </w:rPr>
        <w:t xml:space="preserve"> Fund</w:t>
      </w:r>
      <w:r w:rsidR="00791F42" w:rsidRPr="001F3CD8">
        <w:rPr>
          <w:sz w:val="20"/>
        </w:rPr>
        <w:t xml:space="preserve"> </w:t>
      </w:r>
      <w:r w:rsidR="00DB44A8">
        <w:rPr>
          <w:sz w:val="20"/>
        </w:rPr>
        <w:t>P</w:t>
      </w:r>
      <w:r w:rsidR="00791F42" w:rsidRPr="001F3CD8">
        <w:rPr>
          <w:sz w:val="20"/>
        </w:rPr>
        <w:t>olicy.</w:t>
      </w:r>
    </w:p>
    <w:p w:rsidR="009F0121" w:rsidRDefault="009F012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377" w:type="pct"/>
      <w:tblInd w:w="1152" w:type="dxa"/>
      <w:tblBorders>
        <w:insideH w:val="single" w:sz="6" w:space="0" w:color="000000" w:themeColor="text1"/>
        <w:insideV w:val="single" w:sz="6" w:space="0" w:color="A6A6A6" w:themeColor="background1" w:themeShade="A6"/>
      </w:tblBorders>
      <w:tblLook w:val="01E0" w:firstRow="1" w:lastRow="1" w:firstColumn="1" w:lastColumn="1" w:noHBand="0" w:noVBand="0"/>
    </w:tblPr>
    <w:tblGrid>
      <w:gridCol w:w="8383"/>
    </w:tblGrid>
    <w:tr w:rsidR="00DA76F2" w:rsidTr="00DA76F2">
      <w:trPr>
        <w:trHeight w:val="183"/>
      </w:trPr>
      <w:tc>
        <w:tcPr>
          <w:tcW w:w="0" w:type="auto"/>
        </w:tcPr>
        <w:p w:rsidR="00DA76F2" w:rsidRPr="00FE7E31" w:rsidRDefault="00DA76F2" w:rsidP="00DA76F2">
          <w:pPr>
            <w:pStyle w:val="Header"/>
            <w:jc w:val="center"/>
            <w:rPr>
              <w:b/>
              <w:bCs/>
              <w:color w:val="808080" w:themeColor="background1" w:themeShade="80"/>
              <w:sz w:val="20"/>
            </w:rPr>
          </w:pPr>
        </w:p>
      </w:tc>
    </w:tr>
  </w:tbl>
  <w:p w:rsidR="00C86B17" w:rsidRDefault="00C86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951"/>
    <w:multiLevelType w:val="hybridMultilevel"/>
    <w:tmpl w:val="2EB06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4731D"/>
    <w:multiLevelType w:val="hybridMultilevel"/>
    <w:tmpl w:val="A96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82A64"/>
    <w:multiLevelType w:val="hybridMultilevel"/>
    <w:tmpl w:val="12D61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B50D2D"/>
    <w:multiLevelType w:val="hybridMultilevel"/>
    <w:tmpl w:val="3EC46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A8125C"/>
    <w:multiLevelType w:val="hybridMultilevel"/>
    <w:tmpl w:val="20082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AC08E0"/>
    <w:multiLevelType w:val="hybridMultilevel"/>
    <w:tmpl w:val="815E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CE0ADE"/>
    <w:multiLevelType w:val="hybridMultilevel"/>
    <w:tmpl w:val="DC183066"/>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792"/>
        </w:tabs>
        <w:ind w:left="792" w:hanging="72"/>
      </w:pPr>
      <w:rPr>
        <w:rFonts w:hint="default"/>
      </w:rPr>
    </w:lvl>
    <w:lvl w:ilvl="2" w:tplc="0409001B">
      <w:start w:val="1"/>
      <w:numFmt w:val="lowerRoman"/>
      <w:lvlText w:val="%3."/>
      <w:lvlJc w:val="right"/>
      <w:pPr>
        <w:tabs>
          <w:tab w:val="num" w:pos="1800"/>
        </w:tabs>
        <w:ind w:left="1800" w:hanging="180"/>
      </w:pPr>
    </w:lvl>
    <w:lvl w:ilvl="3" w:tplc="0409001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64A7077"/>
    <w:multiLevelType w:val="hybridMultilevel"/>
    <w:tmpl w:val="725474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65E6F07"/>
    <w:multiLevelType w:val="hybridMultilevel"/>
    <w:tmpl w:val="98E8624A"/>
    <w:lvl w:ilvl="0" w:tplc="98E8861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D965E1"/>
    <w:multiLevelType w:val="hybridMultilevel"/>
    <w:tmpl w:val="66CE4D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49AE6243"/>
    <w:multiLevelType w:val="hybridMultilevel"/>
    <w:tmpl w:val="C778F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4337C9"/>
    <w:multiLevelType w:val="hybridMultilevel"/>
    <w:tmpl w:val="D340E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222E5E"/>
    <w:multiLevelType w:val="hybridMultilevel"/>
    <w:tmpl w:val="0F8256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6FBA0554"/>
    <w:multiLevelType w:val="hybridMultilevel"/>
    <w:tmpl w:val="FAB6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AA2C5C"/>
    <w:multiLevelType w:val="hybridMultilevel"/>
    <w:tmpl w:val="EFE01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4"/>
  </w:num>
  <w:num w:numId="9">
    <w:abstractNumId w:val="8"/>
  </w:num>
  <w:num w:numId="10">
    <w:abstractNumId w:val="11"/>
  </w:num>
  <w:num w:numId="11">
    <w:abstractNumId w:val="10"/>
  </w:num>
  <w:num w:numId="12">
    <w:abstractNumId w:val="3"/>
  </w:num>
  <w:num w:numId="13">
    <w:abstractNumId w:val="5"/>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36"/>
    <w:rsid w:val="00001F19"/>
    <w:rsid w:val="00026FE9"/>
    <w:rsid w:val="000323F2"/>
    <w:rsid w:val="00042A05"/>
    <w:rsid w:val="000723E7"/>
    <w:rsid w:val="00072990"/>
    <w:rsid w:val="000812F0"/>
    <w:rsid w:val="00083962"/>
    <w:rsid w:val="000B3F2E"/>
    <w:rsid w:val="000C5C53"/>
    <w:rsid w:val="000F624A"/>
    <w:rsid w:val="00106F72"/>
    <w:rsid w:val="00126FF8"/>
    <w:rsid w:val="0014436D"/>
    <w:rsid w:val="00171423"/>
    <w:rsid w:val="00172C24"/>
    <w:rsid w:val="001742F6"/>
    <w:rsid w:val="001756BA"/>
    <w:rsid w:val="00181380"/>
    <w:rsid w:val="00185741"/>
    <w:rsid w:val="00187BD7"/>
    <w:rsid w:val="00192631"/>
    <w:rsid w:val="001A1E2D"/>
    <w:rsid w:val="001A65AC"/>
    <w:rsid w:val="001A6687"/>
    <w:rsid w:val="001A7499"/>
    <w:rsid w:val="001B0642"/>
    <w:rsid w:val="001B1279"/>
    <w:rsid w:val="001B54BE"/>
    <w:rsid w:val="001D1812"/>
    <w:rsid w:val="001E366B"/>
    <w:rsid w:val="001E66E6"/>
    <w:rsid w:val="001F3CD8"/>
    <w:rsid w:val="001F7A75"/>
    <w:rsid w:val="00236267"/>
    <w:rsid w:val="002415A5"/>
    <w:rsid w:val="00260433"/>
    <w:rsid w:val="00261DD8"/>
    <w:rsid w:val="00271016"/>
    <w:rsid w:val="0028223D"/>
    <w:rsid w:val="00282552"/>
    <w:rsid w:val="002830B2"/>
    <w:rsid w:val="002A56A0"/>
    <w:rsid w:val="002B38FA"/>
    <w:rsid w:val="002B57A8"/>
    <w:rsid w:val="002B5B5E"/>
    <w:rsid w:val="002C3A9D"/>
    <w:rsid w:val="002D2F0D"/>
    <w:rsid w:val="002D7288"/>
    <w:rsid w:val="002E30EB"/>
    <w:rsid w:val="002E6DA5"/>
    <w:rsid w:val="002F0E28"/>
    <w:rsid w:val="002F7D61"/>
    <w:rsid w:val="00302942"/>
    <w:rsid w:val="0033118C"/>
    <w:rsid w:val="00331929"/>
    <w:rsid w:val="00334755"/>
    <w:rsid w:val="00336B22"/>
    <w:rsid w:val="00350043"/>
    <w:rsid w:val="00362047"/>
    <w:rsid w:val="00372926"/>
    <w:rsid w:val="003750E4"/>
    <w:rsid w:val="00384D55"/>
    <w:rsid w:val="003977A1"/>
    <w:rsid w:val="003A26BE"/>
    <w:rsid w:val="003A2AF8"/>
    <w:rsid w:val="003D42CE"/>
    <w:rsid w:val="003E34C4"/>
    <w:rsid w:val="003F1FBB"/>
    <w:rsid w:val="00405131"/>
    <w:rsid w:val="00413B24"/>
    <w:rsid w:val="00435CDB"/>
    <w:rsid w:val="00436536"/>
    <w:rsid w:val="00437442"/>
    <w:rsid w:val="00440DFC"/>
    <w:rsid w:val="0045024E"/>
    <w:rsid w:val="004577AC"/>
    <w:rsid w:val="00462779"/>
    <w:rsid w:val="00464683"/>
    <w:rsid w:val="004665D2"/>
    <w:rsid w:val="004A0D58"/>
    <w:rsid w:val="004B4708"/>
    <w:rsid w:val="004E7F65"/>
    <w:rsid w:val="004F5F5A"/>
    <w:rsid w:val="005143B7"/>
    <w:rsid w:val="00515ACB"/>
    <w:rsid w:val="0052003D"/>
    <w:rsid w:val="0052162C"/>
    <w:rsid w:val="005363C6"/>
    <w:rsid w:val="00540DF8"/>
    <w:rsid w:val="00554209"/>
    <w:rsid w:val="00557ACE"/>
    <w:rsid w:val="0056105D"/>
    <w:rsid w:val="00571AB0"/>
    <w:rsid w:val="00575176"/>
    <w:rsid w:val="00581A89"/>
    <w:rsid w:val="0059303A"/>
    <w:rsid w:val="005A1636"/>
    <w:rsid w:val="005B19FD"/>
    <w:rsid w:val="005B4ACF"/>
    <w:rsid w:val="005C3C64"/>
    <w:rsid w:val="005D26C5"/>
    <w:rsid w:val="005D2DC0"/>
    <w:rsid w:val="005E3B33"/>
    <w:rsid w:val="005E3E73"/>
    <w:rsid w:val="005F6101"/>
    <w:rsid w:val="006158CC"/>
    <w:rsid w:val="0062333B"/>
    <w:rsid w:val="00623AA5"/>
    <w:rsid w:val="00625C38"/>
    <w:rsid w:val="00642442"/>
    <w:rsid w:val="00644E80"/>
    <w:rsid w:val="00646463"/>
    <w:rsid w:val="0065315A"/>
    <w:rsid w:val="00655D7E"/>
    <w:rsid w:val="00664838"/>
    <w:rsid w:val="00667527"/>
    <w:rsid w:val="00676D42"/>
    <w:rsid w:val="00684F1D"/>
    <w:rsid w:val="006A359C"/>
    <w:rsid w:val="006A6A2E"/>
    <w:rsid w:val="006C1134"/>
    <w:rsid w:val="006C2B5B"/>
    <w:rsid w:val="006D1C6D"/>
    <w:rsid w:val="006E4E67"/>
    <w:rsid w:val="006F613D"/>
    <w:rsid w:val="00704366"/>
    <w:rsid w:val="007104C4"/>
    <w:rsid w:val="00710CB4"/>
    <w:rsid w:val="0072442B"/>
    <w:rsid w:val="007332CC"/>
    <w:rsid w:val="007335DF"/>
    <w:rsid w:val="0073495E"/>
    <w:rsid w:val="00753DF1"/>
    <w:rsid w:val="00756F72"/>
    <w:rsid w:val="0076026B"/>
    <w:rsid w:val="00790AE6"/>
    <w:rsid w:val="00791F42"/>
    <w:rsid w:val="00797904"/>
    <w:rsid w:val="007C499D"/>
    <w:rsid w:val="007D7590"/>
    <w:rsid w:val="007E1C7B"/>
    <w:rsid w:val="00800BC7"/>
    <w:rsid w:val="00822FDA"/>
    <w:rsid w:val="008242EE"/>
    <w:rsid w:val="00824ACF"/>
    <w:rsid w:val="00825584"/>
    <w:rsid w:val="00833E96"/>
    <w:rsid w:val="0084205C"/>
    <w:rsid w:val="00860245"/>
    <w:rsid w:val="00865909"/>
    <w:rsid w:val="008678DB"/>
    <w:rsid w:val="008714C9"/>
    <w:rsid w:val="00884203"/>
    <w:rsid w:val="00884F36"/>
    <w:rsid w:val="00897C86"/>
    <w:rsid w:val="008A3868"/>
    <w:rsid w:val="008F3527"/>
    <w:rsid w:val="0090159F"/>
    <w:rsid w:val="00907901"/>
    <w:rsid w:val="00912E18"/>
    <w:rsid w:val="00927370"/>
    <w:rsid w:val="00931657"/>
    <w:rsid w:val="0094220A"/>
    <w:rsid w:val="009428F9"/>
    <w:rsid w:val="0095655F"/>
    <w:rsid w:val="00957A16"/>
    <w:rsid w:val="009777FF"/>
    <w:rsid w:val="009A334C"/>
    <w:rsid w:val="009C0C3F"/>
    <w:rsid w:val="009C0EAE"/>
    <w:rsid w:val="009C7FA3"/>
    <w:rsid w:val="009D0031"/>
    <w:rsid w:val="009D4F35"/>
    <w:rsid w:val="009F0121"/>
    <w:rsid w:val="009F395F"/>
    <w:rsid w:val="009F4A04"/>
    <w:rsid w:val="00A16F4E"/>
    <w:rsid w:val="00A24870"/>
    <w:rsid w:val="00A30705"/>
    <w:rsid w:val="00A406DA"/>
    <w:rsid w:val="00A5198C"/>
    <w:rsid w:val="00A65BD8"/>
    <w:rsid w:val="00A671D5"/>
    <w:rsid w:val="00A7400D"/>
    <w:rsid w:val="00AA6DF9"/>
    <w:rsid w:val="00AB20B1"/>
    <w:rsid w:val="00AB58EF"/>
    <w:rsid w:val="00AB6A10"/>
    <w:rsid w:val="00AC07BE"/>
    <w:rsid w:val="00AC57AA"/>
    <w:rsid w:val="00AE3FB3"/>
    <w:rsid w:val="00AF10AD"/>
    <w:rsid w:val="00B17845"/>
    <w:rsid w:val="00B22551"/>
    <w:rsid w:val="00B437F8"/>
    <w:rsid w:val="00B46B5C"/>
    <w:rsid w:val="00B65023"/>
    <w:rsid w:val="00B83B1D"/>
    <w:rsid w:val="00B946B8"/>
    <w:rsid w:val="00BB798D"/>
    <w:rsid w:val="00BE1293"/>
    <w:rsid w:val="00BE7788"/>
    <w:rsid w:val="00C2106B"/>
    <w:rsid w:val="00C21A34"/>
    <w:rsid w:val="00C33DEF"/>
    <w:rsid w:val="00C47C25"/>
    <w:rsid w:val="00C57FA3"/>
    <w:rsid w:val="00C60648"/>
    <w:rsid w:val="00C66E4A"/>
    <w:rsid w:val="00C74C55"/>
    <w:rsid w:val="00C85ACC"/>
    <w:rsid w:val="00C86B17"/>
    <w:rsid w:val="00C92CFA"/>
    <w:rsid w:val="00C95003"/>
    <w:rsid w:val="00CA3A86"/>
    <w:rsid w:val="00CE1FC5"/>
    <w:rsid w:val="00D176CB"/>
    <w:rsid w:val="00D22850"/>
    <w:rsid w:val="00D2552B"/>
    <w:rsid w:val="00D418C7"/>
    <w:rsid w:val="00D4718C"/>
    <w:rsid w:val="00D5648A"/>
    <w:rsid w:val="00D64199"/>
    <w:rsid w:val="00D95665"/>
    <w:rsid w:val="00DA1708"/>
    <w:rsid w:val="00DA28FF"/>
    <w:rsid w:val="00DA6267"/>
    <w:rsid w:val="00DA76F2"/>
    <w:rsid w:val="00DB44A8"/>
    <w:rsid w:val="00DC1E4B"/>
    <w:rsid w:val="00DC20A9"/>
    <w:rsid w:val="00DD2429"/>
    <w:rsid w:val="00DF5BE5"/>
    <w:rsid w:val="00DF6365"/>
    <w:rsid w:val="00E00A57"/>
    <w:rsid w:val="00E177F2"/>
    <w:rsid w:val="00E30956"/>
    <w:rsid w:val="00E34481"/>
    <w:rsid w:val="00E36B00"/>
    <w:rsid w:val="00E7471E"/>
    <w:rsid w:val="00E765E0"/>
    <w:rsid w:val="00E9587B"/>
    <w:rsid w:val="00EA41DB"/>
    <w:rsid w:val="00EC4C36"/>
    <w:rsid w:val="00EC4E3D"/>
    <w:rsid w:val="00ED0A94"/>
    <w:rsid w:val="00EE1883"/>
    <w:rsid w:val="00F03E3A"/>
    <w:rsid w:val="00F20554"/>
    <w:rsid w:val="00F3673D"/>
    <w:rsid w:val="00F36F38"/>
    <w:rsid w:val="00F47856"/>
    <w:rsid w:val="00F50725"/>
    <w:rsid w:val="00F518A9"/>
    <w:rsid w:val="00F722FE"/>
    <w:rsid w:val="00F7767E"/>
    <w:rsid w:val="00F82862"/>
    <w:rsid w:val="00FA2777"/>
    <w:rsid w:val="00FA6234"/>
    <w:rsid w:val="00FB3C67"/>
    <w:rsid w:val="00FB5D9F"/>
    <w:rsid w:val="00FC4AF5"/>
    <w:rsid w:val="00FC4D3E"/>
    <w:rsid w:val="00FD5A71"/>
    <w:rsid w:val="00FE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A65AC"/>
  </w:style>
  <w:style w:type="paragraph" w:styleId="BodyTextIndent">
    <w:name w:val="Body Text Indent"/>
    <w:basedOn w:val="Normal"/>
    <w:rsid w:val="00413B24"/>
    <w:pPr>
      <w:tabs>
        <w:tab w:val="left" w:pos="450"/>
      </w:tabs>
      <w:ind w:left="810" w:hanging="810"/>
    </w:pPr>
  </w:style>
  <w:style w:type="paragraph" w:styleId="BalloonText">
    <w:name w:val="Balloon Text"/>
    <w:basedOn w:val="Normal"/>
    <w:link w:val="BalloonTextChar"/>
    <w:rsid w:val="003D42CE"/>
    <w:rPr>
      <w:rFonts w:ascii="Tahoma" w:hAnsi="Tahoma" w:cs="Tahoma"/>
      <w:sz w:val="16"/>
      <w:szCs w:val="16"/>
    </w:rPr>
  </w:style>
  <w:style w:type="character" w:customStyle="1" w:styleId="BalloonTextChar">
    <w:name w:val="Balloon Text Char"/>
    <w:basedOn w:val="DefaultParagraphFont"/>
    <w:link w:val="BalloonText"/>
    <w:rsid w:val="003D42CE"/>
    <w:rPr>
      <w:rFonts w:ascii="Tahoma" w:hAnsi="Tahoma" w:cs="Tahoma"/>
      <w:sz w:val="16"/>
      <w:szCs w:val="16"/>
    </w:rPr>
  </w:style>
  <w:style w:type="character" w:styleId="Hyperlink">
    <w:name w:val="Hyperlink"/>
    <w:basedOn w:val="DefaultParagraphFont"/>
    <w:rsid w:val="00646463"/>
    <w:rPr>
      <w:color w:val="0000FF" w:themeColor="hyperlink"/>
      <w:u w:val="single"/>
    </w:rPr>
  </w:style>
  <w:style w:type="paragraph" w:styleId="Header">
    <w:name w:val="header"/>
    <w:basedOn w:val="Normal"/>
    <w:link w:val="HeaderChar"/>
    <w:uiPriority w:val="99"/>
    <w:rsid w:val="00336B22"/>
    <w:pPr>
      <w:tabs>
        <w:tab w:val="center" w:pos="4680"/>
        <w:tab w:val="right" w:pos="9360"/>
      </w:tabs>
    </w:pPr>
  </w:style>
  <w:style w:type="character" w:customStyle="1" w:styleId="HeaderChar">
    <w:name w:val="Header Char"/>
    <w:basedOn w:val="DefaultParagraphFont"/>
    <w:link w:val="Header"/>
    <w:uiPriority w:val="99"/>
    <w:rsid w:val="00336B22"/>
    <w:rPr>
      <w:sz w:val="24"/>
    </w:rPr>
  </w:style>
  <w:style w:type="paragraph" w:styleId="Footer">
    <w:name w:val="footer"/>
    <w:basedOn w:val="Normal"/>
    <w:link w:val="FooterChar"/>
    <w:uiPriority w:val="99"/>
    <w:rsid w:val="00336B22"/>
    <w:pPr>
      <w:tabs>
        <w:tab w:val="center" w:pos="4680"/>
        <w:tab w:val="right" w:pos="9360"/>
      </w:tabs>
    </w:pPr>
  </w:style>
  <w:style w:type="character" w:customStyle="1" w:styleId="FooterChar">
    <w:name w:val="Footer Char"/>
    <w:basedOn w:val="DefaultParagraphFont"/>
    <w:link w:val="Footer"/>
    <w:uiPriority w:val="99"/>
    <w:rsid w:val="00336B22"/>
    <w:rPr>
      <w:sz w:val="24"/>
    </w:rPr>
  </w:style>
  <w:style w:type="character" w:styleId="CommentReference">
    <w:name w:val="annotation reference"/>
    <w:basedOn w:val="DefaultParagraphFont"/>
    <w:rsid w:val="005B4ACF"/>
    <w:rPr>
      <w:sz w:val="16"/>
      <w:szCs w:val="16"/>
    </w:rPr>
  </w:style>
  <w:style w:type="paragraph" w:styleId="CommentText">
    <w:name w:val="annotation text"/>
    <w:basedOn w:val="Normal"/>
    <w:link w:val="CommentTextChar"/>
    <w:rsid w:val="005B4ACF"/>
    <w:rPr>
      <w:sz w:val="20"/>
    </w:rPr>
  </w:style>
  <w:style w:type="character" w:customStyle="1" w:styleId="CommentTextChar">
    <w:name w:val="Comment Text Char"/>
    <w:basedOn w:val="DefaultParagraphFont"/>
    <w:link w:val="CommentText"/>
    <w:rsid w:val="005B4ACF"/>
  </w:style>
  <w:style w:type="paragraph" w:styleId="CommentSubject">
    <w:name w:val="annotation subject"/>
    <w:basedOn w:val="CommentText"/>
    <w:next w:val="CommentText"/>
    <w:link w:val="CommentSubjectChar"/>
    <w:rsid w:val="005B4ACF"/>
    <w:rPr>
      <w:b/>
      <w:bCs/>
    </w:rPr>
  </w:style>
  <w:style w:type="character" w:customStyle="1" w:styleId="CommentSubjectChar">
    <w:name w:val="Comment Subject Char"/>
    <w:basedOn w:val="CommentTextChar"/>
    <w:link w:val="CommentSubject"/>
    <w:rsid w:val="005B4ACF"/>
    <w:rPr>
      <w:b/>
      <w:bCs/>
    </w:rPr>
  </w:style>
  <w:style w:type="paragraph" w:styleId="ListParagraph">
    <w:name w:val="List Paragraph"/>
    <w:basedOn w:val="Normal"/>
    <w:uiPriority w:val="34"/>
    <w:qFormat/>
    <w:rsid w:val="00EC4C36"/>
    <w:pPr>
      <w:ind w:left="720"/>
      <w:contextualSpacing/>
    </w:pPr>
  </w:style>
  <w:style w:type="paragraph" w:styleId="Revision">
    <w:name w:val="Revision"/>
    <w:hidden/>
    <w:uiPriority w:val="99"/>
    <w:semiHidden/>
    <w:rsid w:val="00927370"/>
    <w:rPr>
      <w:sz w:val="24"/>
    </w:rPr>
  </w:style>
  <w:style w:type="paragraph" w:styleId="FootnoteText">
    <w:name w:val="footnote text"/>
    <w:basedOn w:val="Normal"/>
    <w:link w:val="FootnoteTextChar"/>
    <w:rsid w:val="00AF10AD"/>
    <w:rPr>
      <w:sz w:val="20"/>
    </w:rPr>
  </w:style>
  <w:style w:type="character" w:customStyle="1" w:styleId="FootnoteTextChar">
    <w:name w:val="Footnote Text Char"/>
    <w:basedOn w:val="DefaultParagraphFont"/>
    <w:link w:val="FootnoteText"/>
    <w:rsid w:val="00AF10AD"/>
  </w:style>
  <w:style w:type="paragraph" w:styleId="EndnoteText">
    <w:name w:val="endnote text"/>
    <w:basedOn w:val="Normal"/>
    <w:link w:val="EndnoteTextChar"/>
    <w:rsid w:val="009F0121"/>
    <w:rPr>
      <w:sz w:val="20"/>
    </w:rPr>
  </w:style>
  <w:style w:type="character" w:customStyle="1" w:styleId="EndnoteTextChar">
    <w:name w:val="Endnote Text Char"/>
    <w:basedOn w:val="DefaultParagraphFont"/>
    <w:link w:val="EndnoteText"/>
    <w:rsid w:val="009F0121"/>
  </w:style>
  <w:style w:type="character" w:styleId="EndnoteReference">
    <w:name w:val="endnote reference"/>
    <w:basedOn w:val="DefaultParagraphFont"/>
    <w:rsid w:val="009F01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A65AC"/>
  </w:style>
  <w:style w:type="paragraph" w:styleId="BodyTextIndent">
    <w:name w:val="Body Text Indent"/>
    <w:basedOn w:val="Normal"/>
    <w:rsid w:val="00413B24"/>
    <w:pPr>
      <w:tabs>
        <w:tab w:val="left" w:pos="450"/>
      </w:tabs>
      <w:ind w:left="810" w:hanging="810"/>
    </w:pPr>
  </w:style>
  <w:style w:type="paragraph" w:styleId="BalloonText">
    <w:name w:val="Balloon Text"/>
    <w:basedOn w:val="Normal"/>
    <w:link w:val="BalloonTextChar"/>
    <w:rsid w:val="003D42CE"/>
    <w:rPr>
      <w:rFonts w:ascii="Tahoma" w:hAnsi="Tahoma" w:cs="Tahoma"/>
      <w:sz w:val="16"/>
      <w:szCs w:val="16"/>
    </w:rPr>
  </w:style>
  <w:style w:type="character" w:customStyle="1" w:styleId="BalloonTextChar">
    <w:name w:val="Balloon Text Char"/>
    <w:basedOn w:val="DefaultParagraphFont"/>
    <w:link w:val="BalloonText"/>
    <w:rsid w:val="003D42CE"/>
    <w:rPr>
      <w:rFonts w:ascii="Tahoma" w:hAnsi="Tahoma" w:cs="Tahoma"/>
      <w:sz w:val="16"/>
      <w:szCs w:val="16"/>
    </w:rPr>
  </w:style>
  <w:style w:type="character" w:styleId="Hyperlink">
    <w:name w:val="Hyperlink"/>
    <w:basedOn w:val="DefaultParagraphFont"/>
    <w:rsid w:val="00646463"/>
    <w:rPr>
      <w:color w:val="0000FF" w:themeColor="hyperlink"/>
      <w:u w:val="single"/>
    </w:rPr>
  </w:style>
  <w:style w:type="paragraph" w:styleId="Header">
    <w:name w:val="header"/>
    <w:basedOn w:val="Normal"/>
    <w:link w:val="HeaderChar"/>
    <w:uiPriority w:val="99"/>
    <w:rsid w:val="00336B22"/>
    <w:pPr>
      <w:tabs>
        <w:tab w:val="center" w:pos="4680"/>
        <w:tab w:val="right" w:pos="9360"/>
      </w:tabs>
    </w:pPr>
  </w:style>
  <w:style w:type="character" w:customStyle="1" w:styleId="HeaderChar">
    <w:name w:val="Header Char"/>
    <w:basedOn w:val="DefaultParagraphFont"/>
    <w:link w:val="Header"/>
    <w:uiPriority w:val="99"/>
    <w:rsid w:val="00336B22"/>
    <w:rPr>
      <w:sz w:val="24"/>
    </w:rPr>
  </w:style>
  <w:style w:type="paragraph" w:styleId="Footer">
    <w:name w:val="footer"/>
    <w:basedOn w:val="Normal"/>
    <w:link w:val="FooterChar"/>
    <w:uiPriority w:val="99"/>
    <w:rsid w:val="00336B22"/>
    <w:pPr>
      <w:tabs>
        <w:tab w:val="center" w:pos="4680"/>
        <w:tab w:val="right" w:pos="9360"/>
      </w:tabs>
    </w:pPr>
  </w:style>
  <w:style w:type="character" w:customStyle="1" w:styleId="FooterChar">
    <w:name w:val="Footer Char"/>
    <w:basedOn w:val="DefaultParagraphFont"/>
    <w:link w:val="Footer"/>
    <w:uiPriority w:val="99"/>
    <w:rsid w:val="00336B22"/>
    <w:rPr>
      <w:sz w:val="24"/>
    </w:rPr>
  </w:style>
  <w:style w:type="character" w:styleId="CommentReference">
    <w:name w:val="annotation reference"/>
    <w:basedOn w:val="DefaultParagraphFont"/>
    <w:rsid w:val="005B4ACF"/>
    <w:rPr>
      <w:sz w:val="16"/>
      <w:szCs w:val="16"/>
    </w:rPr>
  </w:style>
  <w:style w:type="paragraph" w:styleId="CommentText">
    <w:name w:val="annotation text"/>
    <w:basedOn w:val="Normal"/>
    <w:link w:val="CommentTextChar"/>
    <w:rsid w:val="005B4ACF"/>
    <w:rPr>
      <w:sz w:val="20"/>
    </w:rPr>
  </w:style>
  <w:style w:type="character" w:customStyle="1" w:styleId="CommentTextChar">
    <w:name w:val="Comment Text Char"/>
    <w:basedOn w:val="DefaultParagraphFont"/>
    <w:link w:val="CommentText"/>
    <w:rsid w:val="005B4ACF"/>
  </w:style>
  <w:style w:type="paragraph" w:styleId="CommentSubject">
    <w:name w:val="annotation subject"/>
    <w:basedOn w:val="CommentText"/>
    <w:next w:val="CommentText"/>
    <w:link w:val="CommentSubjectChar"/>
    <w:rsid w:val="005B4ACF"/>
    <w:rPr>
      <w:b/>
      <w:bCs/>
    </w:rPr>
  </w:style>
  <w:style w:type="character" w:customStyle="1" w:styleId="CommentSubjectChar">
    <w:name w:val="Comment Subject Char"/>
    <w:basedOn w:val="CommentTextChar"/>
    <w:link w:val="CommentSubject"/>
    <w:rsid w:val="005B4ACF"/>
    <w:rPr>
      <w:b/>
      <w:bCs/>
    </w:rPr>
  </w:style>
  <w:style w:type="paragraph" w:styleId="ListParagraph">
    <w:name w:val="List Paragraph"/>
    <w:basedOn w:val="Normal"/>
    <w:uiPriority w:val="34"/>
    <w:qFormat/>
    <w:rsid w:val="00EC4C36"/>
    <w:pPr>
      <w:ind w:left="720"/>
      <w:contextualSpacing/>
    </w:pPr>
  </w:style>
  <w:style w:type="paragraph" w:styleId="Revision">
    <w:name w:val="Revision"/>
    <w:hidden/>
    <w:uiPriority w:val="99"/>
    <w:semiHidden/>
    <w:rsid w:val="00927370"/>
    <w:rPr>
      <w:sz w:val="24"/>
    </w:rPr>
  </w:style>
  <w:style w:type="paragraph" w:styleId="FootnoteText">
    <w:name w:val="footnote text"/>
    <w:basedOn w:val="Normal"/>
    <w:link w:val="FootnoteTextChar"/>
    <w:rsid w:val="00AF10AD"/>
    <w:rPr>
      <w:sz w:val="20"/>
    </w:rPr>
  </w:style>
  <w:style w:type="character" w:customStyle="1" w:styleId="FootnoteTextChar">
    <w:name w:val="Footnote Text Char"/>
    <w:basedOn w:val="DefaultParagraphFont"/>
    <w:link w:val="FootnoteText"/>
    <w:rsid w:val="00AF10AD"/>
  </w:style>
  <w:style w:type="paragraph" w:styleId="EndnoteText">
    <w:name w:val="endnote text"/>
    <w:basedOn w:val="Normal"/>
    <w:link w:val="EndnoteTextChar"/>
    <w:rsid w:val="009F0121"/>
    <w:rPr>
      <w:sz w:val="20"/>
    </w:rPr>
  </w:style>
  <w:style w:type="character" w:customStyle="1" w:styleId="EndnoteTextChar">
    <w:name w:val="Endnote Text Char"/>
    <w:basedOn w:val="DefaultParagraphFont"/>
    <w:link w:val="EndnoteText"/>
    <w:rsid w:val="009F0121"/>
  </w:style>
  <w:style w:type="character" w:styleId="EndnoteReference">
    <w:name w:val="endnote reference"/>
    <w:basedOn w:val="DefaultParagraphFont"/>
    <w:rsid w:val="009F0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97666">
      <w:bodyDiv w:val="1"/>
      <w:marLeft w:val="0"/>
      <w:marRight w:val="0"/>
      <w:marTop w:val="0"/>
      <w:marBottom w:val="0"/>
      <w:divBdr>
        <w:top w:val="none" w:sz="0" w:space="0" w:color="auto"/>
        <w:left w:val="none" w:sz="0" w:space="0" w:color="auto"/>
        <w:bottom w:val="none" w:sz="0" w:space="0" w:color="auto"/>
        <w:right w:val="none" w:sz="0" w:space="0" w:color="auto"/>
      </w:divBdr>
    </w:div>
    <w:div w:id="1360429051">
      <w:bodyDiv w:val="1"/>
      <w:marLeft w:val="0"/>
      <w:marRight w:val="0"/>
      <w:marTop w:val="0"/>
      <w:marBottom w:val="0"/>
      <w:divBdr>
        <w:top w:val="none" w:sz="0" w:space="0" w:color="auto"/>
        <w:left w:val="none" w:sz="0" w:space="0" w:color="auto"/>
        <w:bottom w:val="none" w:sz="0" w:space="0" w:color="auto"/>
        <w:right w:val="none" w:sz="0" w:space="0" w:color="auto"/>
      </w:divBdr>
    </w:div>
    <w:div w:id="1393043518">
      <w:bodyDiv w:val="1"/>
      <w:marLeft w:val="0"/>
      <w:marRight w:val="0"/>
      <w:marTop w:val="0"/>
      <w:marBottom w:val="0"/>
      <w:divBdr>
        <w:top w:val="none" w:sz="0" w:space="0" w:color="auto"/>
        <w:left w:val="none" w:sz="0" w:space="0" w:color="auto"/>
        <w:bottom w:val="none" w:sz="0" w:space="0" w:color="auto"/>
        <w:right w:val="none" w:sz="0" w:space="0" w:color="auto"/>
      </w:divBdr>
    </w:div>
    <w:div w:id="1520659351">
      <w:bodyDiv w:val="1"/>
      <w:marLeft w:val="0"/>
      <w:marRight w:val="0"/>
      <w:marTop w:val="0"/>
      <w:marBottom w:val="0"/>
      <w:divBdr>
        <w:top w:val="none" w:sz="0" w:space="0" w:color="auto"/>
        <w:left w:val="none" w:sz="0" w:space="0" w:color="auto"/>
        <w:bottom w:val="none" w:sz="0" w:space="0" w:color="auto"/>
        <w:right w:val="none" w:sz="0" w:space="0" w:color="auto"/>
      </w:divBdr>
    </w:div>
    <w:div w:id="1946769616">
      <w:bodyDiv w:val="1"/>
      <w:marLeft w:val="0"/>
      <w:marRight w:val="0"/>
      <w:marTop w:val="0"/>
      <w:marBottom w:val="0"/>
      <w:divBdr>
        <w:top w:val="none" w:sz="0" w:space="0" w:color="auto"/>
        <w:left w:val="none" w:sz="0" w:space="0" w:color="auto"/>
        <w:bottom w:val="none" w:sz="0" w:space="0" w:color="auto"/>
        <w:right w:val="none" w:sz="0" w:space="0" w:color="auto"/>
      </w:divBdr>
    </w:div>
    <w:div w:id="21067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9F3C-FD33-4319-8A0E-535940D8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CCC932BE.dotm</Template>
  <TotalTime>1</TotalTime>
  <Pages>7</Pages>
  <Words>2320</Words>
  <Characters>13172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Small Business Admin</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TMJamers</dc:creator>
  <cp:lastModifiedBy>Rich, Curtis B.</cp:lastModifiedBy>
  <cp:revision>2</cp:revision>
  <cp:lastPrinted>2016-09-14T22:20:00Z</cp:lastPrinted>
  <dcterms:created xsi:type="dcterms:W3CDTF">2017-01-10T15:05:00Z</dcterms:created>
  <dcterms:modified xsi:type="dcterms:W3CDTF">2017-01-10T15:05:00Z</dcterms:modified>
</cp:coreProperties>
</file>