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72994" w14:textId="73CBC300" w:rsidR="003D1355" w:rsidRPr="003F1364" w:rsidRDefault="003D1355" w:rsidP="003D1355">
      <w:pPr>
        <w:kinsoku w:val="0"/>
        <w:overflowPunct w:val="0"/>
        <w:autoSpaceDE w:val="0"/>
        <w:autoSpaceDN w:val="0"/>
        <w:adjustRightInd w:val="0"/>
        <w:spacing w:before="10" w:after="0" w:line="240" w:lineRule="auto"/>
        <w:ind w:right="222"/>
        <w:jc w:val="center"/>
        <w:rPr>
          <w:rFonts w:ascii="Times New Roman" w:hAnsi="Times New Roman" w:cs="Times New Roman"/>
          <w:b/>
          <w:sz w:val="28"/>
          <w:szCs w:val="28"/>
        </w:rPr>
      </w:pPr>
      <w:r w:rsidRPr="003F1364">
        <w:rPr>
          <w:rFonts w:ascii="Times New Roman" w:hAnsi="Times New Roman" w:cs="Times New Roman"/>
          <w:b/>
          <w:sz w:val="28"/>
          <w:szCs w:val="28"/>
        </w:rPr>
        <w:t>MOON: 30-day Comment Responses</w:t>
      </w:r>
    </w:p>
    <w:p w14:paraId="378D189E" w14:textId="17E3F826" w:rsidR="00754B37" w:rsidRPr="003F1364" w:rsidRDefault="00165F33" w:rsidP="003D1355">
      <w:pPr>
        <w:kinsoku w:val="0"/>
        <w:overflowPunct w:val="0"/>
        <w:autoSpaceDE w:val="0"/>
        <w:autoSpaceDN w:val="0"/>
        <w:adjustRightInd w:val="0"/>
        <w:spacing w:before="10" w:after="0" w:line="240" w:lineRule="auto"/>
        <w:ind w:right="222"/>
        <w:jc w:val="center"/>
        <w:rPr>
          <w:rFonts w:ascii="Times New Roman" w:hAnsi="Times New Roman" w:cs="Times New Roman"/>
          <w:b/>
          <w:sz w:val="24"/>
          <w:szCs w:val="24"/>
        </w:rPr>
      </w:pPr>
      <w:r>
        <w:rPr>
          <w:rFonts w:ascii="Times New Roman" w:hAnsi="Times New Roman" w:cs="Times New Roman"/>
          <w:b/>
          <w:sz w:val="24"/>
          <w:szCs w:val="24"/>
        </w:rPr>
        <w:t>December 1</w:t>
      </w:r>
      <w:r w:rsidR="00754B37" w:rsidRPr="003F1364">
        <w:rPr>
          <w:rFonts w:ascii="Times New Roman" w:hAnsi="Times New Roman" w:cs="Times New Roman"/>
          <w:b/>
          <w:sz w:val="24"/>
          <w:szCs w:val="24"/>
        </w:rPr>
        <w:t>, 2016</w:t>
      </w:r>
    </w:p>
    <w:p w14:paraId="1032B27C" w14:textId="77777777" w:rsidR="003D1355" w:rsidRPr="003F1364" w:rsidRDefault="003D1355" w:rsidP="003D1355">
      <w:pPr>
        <w:pStyle w:val="ListParagraph"/>
        <w:kinsoku w:val="0"/>
        <w:overflowPunct w:val="0"/>
        <w:autoSpaceDE w:val="0"/>
        <w:autoSpaceDN w:val="0"/>
        <w:adjustRightInd w:val="0"/>
        <w:spacing w:before="10" w:after="0" w:line="240" w:lineRule="auto"/>
        <w:ind w:right="222"/>
        <w:rPr>
          <w:rFonts w:ascii="Times New Roman" w:hAnsi="Times New Roman" w:cs="Times New Roman"/>
          <w:sz w:val="24"/>
          <w:szCs w:val="24"/>
        </w:rPr>
      </w:pPr>
      <w:bookmarkStart w:id="0" w:name="_GoBack"/>
      <w:bookmarkEnd w:id="0"/>
    </w:p>
    <w:p w14:paraId="570E6473" w14:textId="03717F50" w:rsidR="001C055E" w:rsidRPr="003F1364" w:rsidRDefault="001C055E" w:rsidP="001C055E">
      <w:pPr>
        <w:pStyle w:val="ListParagraph"/>
        <w:numPr>
          <w:ilvl w:val="0"/>
          <w:numId w:val="1"/>
        </w:numPr>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Staff signature</w:t>
      </w:r>
      <w:r w:rsidR="00805423">
        <w:rPr>
          <w:rFonts w:ascii="Times New Roman" w:hAnsi="Times New Roman" w:cs="Times New Roman"/>
          <w:sz w:val="24"/>
          <w:szCs w:val="24"/>
        </w:rPr>
        <w:t xml:space="preserve"> when a b</w:t>
      </w:r>
      <w:r w:rsidRPr="003F1364">
        <w:rPr>
          <w:rFonts w:ascii="Times New Roman" w:hAnsi="Times New Roman" w:cs="Times New Roman"/>
          <w:sz w:val="24"/>
          <w:szCs w:val="24"/>
        </w:rPr>
        <w:t>ene</w:t>
      </w:r>
      <w:r w:rsidR="00805423">
        <w:rPr>
          <w:rFonts w:ascii="Times New Roman" w:hAnsi="Times New Roman" w:cs="Times New Roman"/>
          <w:sz w:val="24"/>
          <w:szCs w:val="24"/>
        </w:rPr>
        <w:t>fic</w:t>
      </w:r>
      <w:r w:rsidR="00E67822">
        <w:rPr>
          <w:rFonts w:ascii="Times New Roman" w:hAnsi="Times New Roman" w:cs="Times New Roman"/>
          <w:sz w:val="24"/>
          <w:szCs w:val="24"/>
        </w:rPr>
        <w:t>i</w:t>
      </w:r>
      <w:r w:rsidR="00805423">
        <w:rPr>
          <w:rFonts w:ascii="Times New Roman" w:hAnsi="Times New Roman" w:cs="Times New Roman"/>
          <w:sz w:val="24"/>
          <w:szCs w:val="24"/>
        </w:rPr>
        <w:t>ary</w:t>
      </w:r>
      <w:r w:rsidRPr="003F1364">
        <w:rPr>
          <w:rFonts w:ascii="Times New Roman" w:hAnsi="Times New Roman" w:cs="Times New Roman"/>
          <w:sz w:val="24"/>
          <w:szCs w:val="24"/>
        </w:rPr>
        <w:t xml:space="preserve"> refus</w:t>
      </w:r>
      <w:r w:rsidR="00805423">
        <w:rPr>
          <w:rFonts w:ascii="Times New Roman" w:hAnsi="Times New Roman" w:cs="Times New Roman"/>
          <w:sz w:val="24"/>
          <w:szCs w:val="24"/>
        </w:rPr>
        <w:t>es to sign</w:t>
      </w:r>
      <w:r w:rsidRPr="003F1364">
        <w:rPr>
          <w:rFonts w:ascii="Times New Roman" w:hAnsi="Times New Roman" w:cs="Times New Roman"/>
          <w:sz w:val="24"/>
          <w:szCs w:val="24"/>
        </w:rPr>
        <w:t>:</w:t>
      </w:r>
    </w:p>
    <w:p w14:paraId="5E307634" w14:textId="77777777" w:rsidR="001C055E" w:rsidRDefault="001C055E" w:rsidP="001C055E">
      <w:pPr>
        <w:pStyle w:val="ListParagraph"/>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0417B6A0" w14:textId="71B45A39" w:rsidR="00D6774B" w:rsidRDefault="00D6774B" w:rsidP="00D6774B">
      <w:pPr>
        <w:pStyle w:val="ListParagraph"/>
        <w:kinsoku w:val="0"/>
        <w:overflowPunct w:val="0"/>
        <w:autoSpaceDE w:val="0"/>
        <w:autoSpaceDN w:val="0"/>
        <w:adjustRightInd w:val="0"/>
        <w:spacing w:before="10" w:after="0" w:line="240" w:lineRule="auto"/>
        <w:ind w:right="222"/>
        <w:rPr>
          <w:rFonts w:ascii="Times New Roman" w:hAnsi="Times New Roman" w:cs="Times New Roman"/>
          <w:sz w:val="24"/>
          <w:szCs w:val="24"/>
        </w:rPr>
      </w:pPr>
      <w:r>
        <w:rPr>
          <w:rFonts w:ascii="Times New Roman" w:hAnsi="Times New Roman" w:cs="Times New Roman"/>
          <w:sz w:val="24"/>
          <w:szCs w:val="24"/>
        </w:rPr>
        <w:t>Commenters expressed concern regarding a beneficiary’s ref</w:t>
      </w:r>
      <w:r w:rsidR="00D52353">
        <w:rPr>
          <w:rFonts w:ascii="Times New Roman" w:hAnsi="Times New Roman" w:cs="Times New Roman"/>
          <w:sz w:val="24"/>
          <w:szCs w:val="24"/>
        </w:rPr>
        <w:t>usal or inability to sign</w:t>
      </w:r>
      <w:r>
        <w:rPr>
          <w:rFonts w:ascii="Times New Roman" w:hAnsi="Times New Roman" w:cs="Times New Roman"/>
          <w:sz w:val="24"/>
          <w:szCs w:val="24"/>
        </w:rPr>
        <w:t xml:space="preserve">, and indicated the need for guidance in these circumstances. Some </w:t>
      </w:r>
      <w:r w:rsidR="00D52353">
        <w:rPr>
          <w:rFonts w:ascii="Times New Roman" w:hAnsi="Times New Roman" w:cs="Times New Roman"/>
          <w:sz w:val="24"/>
          <w:szCs w:val="24"/>
        </w:rPr>
        <w:t>commenters suggested</w:t>
      </w:r>
      <w:r>
        <w:rPr>
          <w:rFonts w:ascii="Times New Roman" w:hAnsi="Times New Roman" w:cs="Times New Roman"/>
          <w:sz w:val="24"/>
          <w:szCs w:val="24"/>
        </w:rPr>
        <w:t xml:space="preserve"> a staff signature line, which we have addressed in response 3 below. </w:t>
      </w:r>
    </w:p>
    <w:p w14:paraId="6DADDCC7" w14:textId="77777777" w:rsidR="00D6774B" w:rsidRPr="00D6774B" w:rsidRDefault="00D6774B" w:rsidP="00D6774B">
      <w:pPr>
        <w:pStyle w:val="ListParagraph"/>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04338E59" w14:textId="0211C5C2" w:rsidR="00C04768" w:rsidRPr="003F1364" w:rsidRDefault="0092320D" w:rsidP="001C055E">
      <w:pPr>
        <w:pStyle w:val="ListParagraph"/>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The</w:t>
      </w:r>
      <w:r w:rsidR="001C055E" w:rsidRPr="003F1364">
        <w:rPr>
          <w:rFonts w:ascii="Times New Roman" w:hAnsi="Times New Roman" w:cs="Times New Roman"/>
          <w:sz w:val="24"/>
          <w:szCs w:val="24"/>
        </w:rPr>
        <w:t xml:space="preserve"> NOTICE Act expressly requires that if such individual entitled to notice or person acting on such individual’s behalf refuses to provide signature, the MOON be signed by the staff member of the hospital or CAH who presented the written notification and include the name and title of such staff member, a certification that the notification was presented, and the date and time the notification was presented (in accordance with section 1866(a)(1)(Y)(ii)(IV)(bb) of the Act).</w:t>
      </w:r>
    </w:p>
    <w:p w14:paraId="184F877E" w14:textId="77777777" w:rsidR="00D06BC7" w:rsidRPr="003F1364" w:rsidRDefault="00D06BC7" w:rsidP="001C055E">
      <w:pPr>
        <w:pStyle w:val="ListParagraph"/>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67D3E6F5" w14:textId="77777777" w:rsidR="00D06BC7" w:rsidRPr="003F1364" w:rsidRDefault="00D06BC7" w:rsidP="00D06BC7">
      <w:pPr>
        <w:pStyle w:val="NoSpacing"/>
        <w:numPr>
          <w:ilvl w:val="0"/>
          <w:numId w:val="1"/>
        </w:numPr>
        <w:rPr>
          <w:rFonts w:ascii="Times New Roman" w:hAnsi="Times New Roman" w:cs="Times New Roman"/>
          <w:sz w:val="24"/>
          <w:szCs w:val="24"/>
        </w:rPr>
      </w:pPr>
      <w:r w:rsidRPr="003F1364">
        <w:rPr>
          <w:rFonts w:ascii="Times New Roman" w:hAnsi="Times New Roman" w:cs="Times New Roman"/>
          <w:sz w:val="24"/>
          <w:szCs w:val="24"/>
        </w:rPr>
        <w:t>Patients unable to sign:</w:t>
      </w:r>
    </w:p>
    <w:p w14:paraId="47504475" w14:textId="77777777" w:rsidR="00D06BC7" w:rsidRPr="003F1364" w:rsidRDefault="00D06BC7" w:rsidP="00D06BC7">
      <w:pPr>
        <w:pStyle w:val="NoSpacing"/>
        <w:rPr>
          <w:rFonts w:ascii="Times New Roman" w:hAnsi="Times New Roman" w:cs="Times New Roman"/>
          <w:sz w:val="24"/>
          <w:szCs w:val="24"/>
        </w:rPr>
      </w:pPr>
    </w:p>
    <w:p w14:paraId="6D5F1537" w14:textId="77777777" w:rsidR="00D06BC7" w:rsidRPr="003F1364" w:rsidRDefault="00D06BC7" w:rsidP="00D06BC7">
      <w:pPr>
        <w:pStyle w:val="NoSpacing"/>
        <w:ind w:left="720"/>
        <w:rPr>
          <w:rFonts w:ascii="Times New Roman" w:hAnsi="Times New Roman" w:cs="Times New Roman"/>
          <w:sz w:val="24"/>
          <w:szCs w:val="24"/>
        </w:rPr>
      </w:pPr>
      <w:r w:rsidRPr="003F1364">
        <w:rPr>
          <w:rFonts w:ascii="Times New Roman" w:hAnsi="Times New Roman" w:cs="Times New Roman"/>
          <w:sz w:val="24"/>
          <w:szCs w:val="24"/>
        </w:rPr>
        <w:t>The NOTICE Act requires hospitals and CAHs to deliver</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written notice to an individual who has received more than 24 hours of observation services as an outpatient, and requires hospitals and CAHs to document acknowledgment of receipt of the notice by obtaining a signature of the individual or the person acting on</w:t>
      </w:r>
      <w:r w:rsidRPr="003F1364">
        <w:rPr>
          <w:rFonts w:ascii="Times New Roman" w:hAnsi="Times New Roman" w:cs="Times New Roman"/>
          <w:spacing w:val="-11"/>
          <w:sz w:val="24"/>
          <w:szCs w:val="24"/>
        </w:rPr>
        <w:t xml:space="preserve"> </w:t>
      </w:r>
      <w:r w:rsidRPr="003F1364">
        <w:rPr>
          <w:rFonts w:ascii="Times New Roman" w:hAnsi="Times New Roman" w:cs="Times New Roman"/>
          <w:sz w:val="24"/>
          <w:szCs w:val="24"/>
        </w:rPr>
        <w:t>the individual’s behalf. The NOTICE Act also provides a mechanism for hospitals and CAHs to comply with the acknowledgment requirement if the individual or person</w:t>
      </w:r>
      <w:r w:rsidRPr="003F1364">
        <w:rPr>
          <w:rFonts w:ascii="Times New Roman" w:hAnsi="Times New Roman" w:cs="Times New Roman"/>
          <w:spacing w:val="-7"/>
          <w:sz w:val="24"/>
          <w:szCs w:val="24"/>
        </w:rPr>
        <w:t xml:space="preserve"> </w:t>
      </w:r>
      <w:r w:rsidRPr="003F1364">
        <w:rPr>
          <w:rFonts w:ascii="Times New Roman" w:hAnsi="Times New Roman" w:cs="Times New Roman"/>
          <w:sz w:val="24"/>
          <w:szCs w:val="24"/>
        </w:rPr>
        <w:t>acting on behalf of the individual refuses to sign the written notice. We plan to issue instructions in the CMS Internet Only</w:t>
      </w:r>
      <w:r w:rsidRPr="003F1364">
        <w:rPr>
          <w:rFonts w:ascii="Times New Roman" w:hAnsi="Times New Roman" w:cs="Times New Roman"/>
          <w:spacing w:val="-16"/>
          <w:sz w:val="24"/>
          <w:szCs w:val="24"/>
        </w:rPr>
        <w:t xml:space="preserve"> </w:t>
      </w:r>
      <w:r w:rsidRPr="003F1364">
        <w:rPr>
          <w:rFonts w:ascii="Times New Roman" w:hAnsi="Times New Roman" w:cs="Times New Roman"/>
          <w:sz w:val="24"/>
          <w:szCs w:val="24"/>
        </w:rPr>
        <w:t>Manual and Chapter 13 of the Medicare Managed Care Manual.</w:t>
      </w:r>
    </w:p>
    <w:p w14:paraId="0A79045B" w14:textId="77777777" w:rsidR="00D06BC7" w:rsidRPr="003F1364" w:rsidRDefault="00D06BC7" w:rsidP="001C055E">
      <w:pPr>
        <w:pStyle w:val="ListParagraph"/>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6749B424" w14:textId="342DD962" w:rsidR="00D06BC7" w:rsidRPr="003F1364" w:rsidRDefault="00D06BC7" w:rsidP="00D06BC7">
      <w:pPr>
        <w:pStyle w:val="NoSpacing"/>
        <w:numPr>
          <w:ilvl w:val="0"/>
          <w:numId w:val="1"/>
        </w:numPr>
        <w:rPr>
          <w:rFonts w:ascii="Times New Roman" w:hAnsi="Times New Roman" w:cs="Times New Roman"/>
          <w:sz w:val="24"/>
          <w:szCs w:val="24"/>
        </w:rPr>
      </w:pPr>
      <w:r w:rsidRPr="003F1364">
        <w:rPr>
          <w:rFonts w:ascii="Times New Roman" w:hAnsi="Times New Roman" w:cs="Times New Roman"/>
          <w:sz w:val="24"/>
          <w:szCs w:val="24"/>
        </w:rPr>
        <w:t xml:space="preserve">“Additional Information” section to include notation for </w:t>
      </w:r>
      <w:r w:rsidR="00D62E3E">
        <w:rPr>
          <w:rFonts w:ascii="Times New Roman" w:hAnsi="Times New Roman" w:cs="Times New Roman"/>
          <w:sz w:val="24"/>
          <w:szCs w:val="24"/>
        </w:rPr>
        <w:t xml:space="preserve">a </w:t>
      </w:r>
      <w:r w:rsidRPr="003F1364">
        <w:rPr>
          <w:rFonts w:ascii="Times New Roman" w:hAnsi="Times New Roman" w:cs="Times New Roman"/>
          <w:sz w:val="24"/>
          <w:szCs w:val="24"/>
        </w:rPr>
        <w:t>beneficiary</w:t>
      </w:r>
      <w:r w:rsidR="00D62E3E">
        <w:rPr>
          <w:rFonts w:ascii="Times New Roman" w:hAnsi="Times New Roman" w:cs="Times New Roman"/>
          <w:sz w:val="24"/>
          <w:szCs w:val="24"/>
        </w:rPr>
        <w:t>’s</w:t>
      </w:r>
      <w:r w:rsidRPr="003F1364">
        <w:rPr>
          <w:rFonts w:ascii="Times New Roman" w:hAnsi="Times New Roman" w:cs="Times New Roman"/>
          <w:sz w:val="24"/>
          <w:szCs w:val="24"/>
        </w:rPr>
        <w:t xml:space="preserve"> refusal</w:t>
      </w:r>
      <w:r w:rsidR="00D62E3E">
        <w:rPr>
          <w:rFonts w:ascii="Times New Roman" w:hAnsi="Times New Roman" w:cs="Times New Roman"/>
          <w:sz w:val="24"/>
          <w:szCs w:val="24"/>
        </w:rPr>
        <w:t xml:space="preserve"> to sign</w:t>
      </w:r>
      <w:r w:rsidRPr="003F1364">
        <w:rPr>
          <w:rFonts w:ascii="Times New Roman" w:hAnsi="Times New Roman" w:cs="Times New Roman"/>
          <w:sz w:val="24"/>
          <w:szCs w:val="24"/>
        </w:rPr>
        <w:t>:</w:t>
      </w:r>
    </w:p>
    <w:p w14:paraId="1190B654" w14:textId="77777777" w:rsidR="00D06BC7" w:rsidRPr="003F1364" w:rsidRDefault="00D06BC7" w:rsidP="00D06BC7">
      <w:pPr>
        <w:pStyle w:val="NoSpacing"/>
        <w:rPr>
          <w:rFonts w:ascii="Times New Roman" w:hAnsi="Times New Roman" w:cs="Times New Roman"/>
          <w:sz w:val="24"/>
          <w:szCs w:val="24"/>
        </w:rPr>
      </w:pPr>
    </w:p>
    <w:p w14:paraId="77AF618B" w14:textId="421386FE" w:rsidR="00D06BC7" w:rsidRPr="003F1364" w:rsidRDefault="00D06BC7" w:rsidP="00D06BC7">
      <w:pPr>
        <w:pStyle w:val="NoSpacing"/>
        <w:ind w:left="720"/>
        <w:rPr>
          <w:rFonts w:ascii="Times New Roman" w:hAnsi="Times New Roman" w:cs="Times New Roman"/>
          <w:sz w:val="24"/>
          <w:szCs w:val="24"/>
        </w:rPr>
      </w:pPr>
      <w:r w:rsidRPr="003F1364">
        <w:rPr>
          <w:rFonts w:ascii="Times New Roman" w:hAnsi="Times New Roman" w:cs="Times New Roman"/>
          <w:sz w:val="24"/>
          <w:szCs w:val="24"/>
        </w:rPr>
        <w:t>We generally do not specify expected language for the</w:t>
      </w:r>
      <w:r w:rsidRPr="003F1364">
        <w:rPr>
          <w:rFonts w:ascii="Times New Roman" w:hAnsi="Times New Roman" w:cs="Times New Roman"/>
          <w:spacing w:val="-12"/>
          <w:sz w:val="24"/>
          <w:szCs w:val="24"/>
        </w:rPr>
        <w:t xml:space="preserve"> </w:t>
      </w:r>
      <w:r w:rsidRPr="003F1364">
        <w:rPr>
          <w:rFonts w:ascii="Times New Roman" w:hAnsi="Times New Roman" w:cs="Times New Roman"/>
          <w:sz w:val="24"/>
          <w:szCs w:val="24"/>
        </w:rPr>
        <w:t>additional information sections of beneficiary notices. However, we believe hospitals and CAHs may use this section to include information such as unique circumstances regarding the particular patient (such as Medicare Accountable Care Organization (ACO)</w:t>
      </w:r>
      <w:r w:rsidRPr="003F1364">
        <w:rPr>
          <w:rFonts w:ascii="Times New Roman" w:hAnsi="Times New Roman" w:cs="Times New Roman"/>
          <w:spacing w:val="-17"/>
          <w:sz w:val="24"/>
          <w:szCs w:val="24"/>
        </w:rPr>
        <w:t xml:space="preserve"> </w:t>
      </w:r>
      <w:r w:rsidRPr="003F1364">
        <w:rPr>
          <w:rFonts w:ascii="Times New Roman" w:hAnsi="Times New Roman" w:cs="Times New Roman"/>
          <w:sz w:val="24"/>
          <w:szCs w:val="24"/>
        </w:rPr>
        <w:t xml:space="preserve">information), </w:t>
      </w:r>
      <w:r w:rsidR="00AA3BB7">
        <w:rPr>
          <w:rFonts w:ascii="Times New Roman" w:hAnsi="Times New Roman" w:cs="Times New Roman"/>
          <w:sz w:val="24"/>
          <w:szCs w:val="24"/>
        </w:rPr>
        <w:t xml:space="preserve">a </w:t>
      </w:r>
      <w:r w:rsidRPr="003F1364">
        <w:rPr>
          <w:rFonts w:ascii="Times New Roman" w:hAnsi="Times New Roman" w:cs="Times New Roman"/>
          <w:sz w:val="24"/>
          <w:szCs w:val="24"/>
        </w:rPr>
        <w:t>notation that a beneficiary refused to sign the MOON</w:t>
      </w:r>
      <w:r w:rsidR="00004BB7">
        <w:rPr>
          <w:rFonts w:ascii="Times New Roman" w:hAnsi="Times New Roman" w:cs="Times New Roman"/>
          <w:sz w:val="24"/>
          <w:szCs w:val="24"/>
        </w:rPr>
        <w:t xml:space="preserve"> (along with the staff member’s signature and pertinent information as noted in 1 above)</w:t>
      </w:r>
      <w:r w:rsidRPr="003F1364">
        <w:rPr>
          <w:rFonts w:ascii="Times New Roman" w:hAnsi="Times New Roman" w:cs="Times New Roman"/>
          <w:sz w:val="24"/>
          <w:szCs w:val="24"/>
        </w:rPr>
        <w:t>, hospital waivers of the beneficiary’s responsibility for the cost of self-administered drugs, Part A cost sharing responsibilities if the beneficiary is subsequently admitted as an inpatient, or specific information for contacting hospital</w:t>
      </w:r>
      <w:r w:rsidRPr="003F1364">
        <w:rPr>
          <w:rFonts w:ascii="Times New Roman" w:hAnsi="Times New Roman" w:cs="Times New Roman"/>
          <w:spacing w:val="-22"/>
          <w:sz w:val="24"/>
          <w:szCs w:val="24"/>
        </w:rPr>
        <w:t xml:space="preserve"> </w:t>
      </w:r>
      <w:r w:rsidRPr="003F1364">
        <w:rPr>
          <w:rFonts w:ascii="Times New Roman" w:hAnsi="Times New Roman" w:cs="Times New Roman"/>
          <w:sz w:val="24"/>
          <w:szCs w:val="24"/>
        </w:rPr>
        <w:t>staff.</w:t>
      </w:r>
    </w:p>
    <w:p w14:paraId="1B85C10B" w14:textId="77777777" w:rsidR="00D06BC7" w:rsidRPr="003F1364" w:rsidRDefault="00D06BC7" w:rsidP="00D06BC7">
      <w:pPr>
        <w:pStyle w:val="NoSpacing"/>
        <w:ind w:left="720"/>
        <w:rPr>
          <w:rFonts w:ascii="Times New Roman" w:hAnsi="Times New Roman" w:cs="Times New Roman"/>
          <w:sz w:val="24"/>
          <w:szCs w:val="24"/>
        </w:rPr>
      </w:pPr>
    </w:p>
    <w:p w14:paraId="7D0F3AFF" w14:textId="77777777" w:rsidR="00D06BC7" w:rsidRPr="003F1364" w:rsidRDefault="00D06BC7" w:rsidP="00D06BC7">
      <w:pPr>
        <w:pStyle w:val="NoSpacing"/>
        <w:numPr>
          <w:ilvl w:val="0"/>
          <w:numId w:val="1"/>
        </w:numPr>
        <w:rPr>
          <w:rFonts w:ascii="Times New Roman" w:hAnsi="Times New Roman" w:cs="Times New Roman"/>
          <w:sz w:val="24"/>
          <w:szCs w:val="24"/>
        </w:rPr>
      </w:pPr>
      <w:r w:rsidRPr="003F1364">
        <w:rPr>
          <w:rFonts w:ascii="Times New Roman" w:hAnsi="Times New Roman" w:cs="Times New Roman"/>
          <w:sz w:val="24"/>
          <w:szCs w:val="24"/>
        </w:rPr>
        <w:t>Ethical concerns regarding staff signature:</w:t>
      </w:r>
    </w:p>
    <w:p w14:paraId="4C574086" w14:textId="77777777" w:rsidR="00D06BC7" w:rsidRPr="003F1364" w:rsidRDefault="00D06BC7" w:rsidP="00D06BC7">
      <w:pPr>
        <w:pStyle w:val="NoSpacing"/>
        <w:rPr>
          <w:rFonts w:ascii="Times New Roman" w:hAnsi="Times New Roman" w:cs="Times New Roman"/>
          <w:sz w:val="24"/>
          <w:szCs w:val="24"/>
        </w:rPr>
      </w:pPr>
    </w:p>
    <w:p w14:paraId="4A532022" w14:textId="77777777" w:rsidR="00D06BC7" w:rsidRPr="003F1364" w:rsidRDefault="00D06BC7" w:rsidP="00D06BC7">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r w:rsidRPr="003F1364">
        <w:rPr>
          <w:rFonts w:ascii="Times New Roman" w:hAnsi="Times New Roman" w:cs="Times New Roman"/>
          <w:sz w:val="24"/>
          <w:szCs w:val="24"/>
        </w:rPr>
        <w:t xml:space="preserve">We appreciate the concerns raised by the commenter. However, the NOTICE Act expressly requires that if such individual entitled to notice or person acting on such individual’s behalf refuses to provide signature, the MOON be signed by the staff member of the hospital or CAH who presented the written notification and includes the name and title of such staff member, a certification that the notification was presented, </w:t>
      </w:r>
      <w:r w:rsidRPr="003F1364">
        <w:rPr>
          <w:rFonts w:ascii="Times New Roman" w:hAnsi="Times New Roman" w:cs="Times New Roman"/>
          <w:sz w:val="24"/>
          <w:szCs w:val="24"/>
        </w:rPr>
        <w:lastRenderedPageBreak/>
        <w:t xml:space="preserve">and the date and time the notification was presented (in accordance with section 1866(a)(1)(Y)(ii)(IV)(bb) of the Act). We believe accepting something in lieu of signature of the individual, person acting on individual’s behalf, or relevant staff member would be inconsistent with the rules at § 489.20(y). </w:t>
      </w:r>
    </w:p>
    <w:p w14:paraId="702BE106" w14:textId="77777777" w:rsidR="00D06BC7" w:rsidRPr="003F1364" w:rsidRDefault="00D06BC7" w:rsidP="00D06BC7">
      <w:pPr>
        <w:pStyle w:val="NoSpacing"/>
        <w:ind w:left="720"/>
        <w:rPr>
          <w:rFonts w:ascii="Times New Roman" w:hAnsi="Times New Roman" w:cs="Times New Roman"/>
          <w:sz w:val="24"/>
          <w:szCs w:val="24"/>
        </w:rPr>
      </w:pPr>
    </w:p>
    <w:p w14:paraId="48E89D8F" w14:textId="77777777" w:rsidR="001C055E" w:rsidRPr="003F1364" w:rsidRDefault="001C055E" w:rsidP="001C055E">
      <w:pPr>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1EF15DC1" w14:textId="46606EE7" w:rsidR="001C055E" w:rsidRPr="003F1364" w:rsidRDefault="001C055E" w:rsidP="001C055E">
      <w:pPr>
        <w:pStyle w:val="ListParagraph"/>
        <w:numPr>
          <w:ilvl w:val="0"/>
          <w:numId w:val="1"/>
        </w:numPr>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Appeal Rights</w:t>
      </w:r>
      <w:r w:rsidR="003D46EE" w:rsidRPr="003F1364">
        <w:rPr>
          <w:rFonts w:ascii="Times New Roman" w:hAnsi="Times New Roman" w:cs="Times New Roman"/>
          <w:sz w:val="24"/>
          <w:szCs w:val="24"/>
        </w:rPr>
        <w:t>/ SNF Requirement</w:t>
      </w:r>
      <w:r w:rsidRPr="003F1364">
        <w:rPr>
          <w:rFonts w:ascii="Times New Roman" w:hAnsi="Times New Roman" w:cs="Times New Roman"/>
          <w:sz w:val="24"/>
          <w:szCs w:val="24"/>
        </w:rPr>
        <w:t>:</w:t>
      </w:r>
    </w:p>
    <w:p w14:paraId="2CA670AF" w14:textId="77777777" w:rsidR="001C055E" w:rsidRPr="003F1364" w:rsidRDefault="001C055E" w:rsidP="001C055E">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p>
    <w:p w14:paraId="083DAC90" w14:textId="479F86D5" w:rsidR="00DD03BC" w:rsidRPr="003F1364" w:rsidRDefault="0092320D" w:rsidP="00DD03BC">
      <w:pPr>
        <w:kinsoku w:val="0"/>
        <w:overflowPunct w:val="0"/>
        <w:autoSpaceDE w:val="0"/>
        <w:autoSpaceDN w:val="0"/>
        <w:adjustRightInd w:val="0"/>
        <w:spacing w:before="10" w:after="0" w:line="240" w:lineRule="auto"/>
        <w:ind w:left="720" w:right="181"/>
        <w:rPr>
          <w:rFonts w:ascii="Times New Roman" w:hAnsi="Times New Roman" w:cs="Times New Roman"/>
          <w:sz w:val="24"/>
          <w:szCs w:val="24"/>
        </w:rPr>
      </w:pPr>
      <w:r w:rsidRPr="003F1364">
        <w:rPr>
          <w:rFonts w:ascii="Times New Roman" w:hAnsi="Times New Roman" w:cs="Times New Roman"/>
          <w:sz w:val="24"/>
          <w:szCs w:val="24"/>
        </w:rPr>
        <w:t>We</w:t>
      </w:r>
      <w:r w:rsidR="00DD03BC" w:rsidRPr="003F1364">
        <w:rPr>
          <w:rFonts w:ascii="Times New Roman" w:hAnsi="Times New Roman" w:cs="Times New Roman"/>
          <w:sz w:val="24"/>
          <w:szCs w:val="24"/>
        </w:rPr>
        <w:t xml:space="preserve"> believe </w:t>
      </w:r>
      <w:r w:rsidR="002524D7" w:rsidRPr="003F1364">
        <w:rPr>
          <w:rFonts w:ascii="Times New Roman" w:hAnsi="Times New Roman" w:cs="Times New Roman"/>
          <w:sz w:val="24"/>
          <w:szCs w:val="24"/>
        </w:rPr>
        <w:t xml:space="preserve">these </w:t>
      </w:r>
      <w:r w:rsidR="00DD03BC" w:rsidRPr="003F1364">
        <w:rPr>
          <w:rFonts w:ascii="Times New Roman" w:hAnsi="Times New Roman" w:cs="Times New Roman"/>
          <w:sz w:val="24"/>
          <w:szCs w:val="24"/>
        </w:rPr>
        <w:t xml:space="preserve">concerns </w:t>
      </w:r>
      <w:r w:rsidR="002524D7" w:rsidRPr="003F1364">
        <w:rPr>
          <w:rFonts w:ascii="Times New Roman" w:hAnsi="Times New Roman" w:cs="Times New Roman"/>
          <w:sz w:val="24"/>
          <w:szCs w:val="24"/>
        </w:rPr>
        <w:t xml:space="preserve">are </w:t>
      </w:r>
      <w:r w:rsidR="00DD03BC" w:rsidRPr="003F1364">
        <w:rPr>
          <w:rFonts w:ascii="Times New Roman" w:hAnsi="Times New Roman" w:cs="Times New Roman"/>
          <w:sz w:val="24"/>
          <w:szCs w:val="24"/>
        </w:rPr>
        <w:t xml:space="preserve">outside the scope of the NOTICE Act </w:t>
      </w:r>
      <w:r w:rsidR="002524D7" w:rsidRPr="003F1364">
        <w:rPr>
          <w:rFonts w:ascii="Times New Roman" w:hAnsi="Times New Roman" w:cs="Times New Roman"/>
          <w:sz w:val="24"/>
          <w:szCs w:val="24"/>
        </w:rPr>
        <w:t xml:space="preserve">and reflect </w:t>
      </w:r>
      <w:r w:rsidR="00DD03BC" w:rsidRPr="003F1364">
        <w:rPr>
          <w:rFonts w:ascii="Times New Roman" w:hAnsi="Times New Roman" w:cs="Times New Roman"/>
          <w:sz w:val="24"/>
          <w:szCs w:val="24"/>
        </w:rPr>
        <w:t xml:space="preserve">a misunderstanding of the nature of the notice required under the </w:t>
      </w:r>
      <w:r w:rsidR="002524D7" w:rsidRPr="003F1364">
        <w:rPr>
          <w:rFonts w:ascii="Times New Roman" w:hAnsi="Times New Roman" w:cs="Times New Roman"/>
          <w:sz w:val="24"/>
          <w:szCs w:val="24"/>
        </w:rPr>
        <w:t xml:space="preserve">statute and final regulations.  </w:t>
      </w:r>
      <w:r w:rsidR="00DD03BC" w:rsidRPr="003F1364">
        <w:rPr>
          <w:rFonts w:ascii="Times New Roman" w:hAnsi="Times New Roman" w:cs="Times New Roman"/>
          <w:sz w:val="24"/>
          <w:szCs w:val="24"/>
        </w:rPr>
        <w:t xml:space="preserve">We disagree with the commenter’s assertion that delivery of the MOON constitutes a determination of </w:t>
      </w:r>
      <w:proofErr w:type="spellStart"/>
      <w:r w:rsidR="00DD03BC" w:rsidRPr="003F1364">
        <w:rPr>
          <w:rFonts w:ascii="Times New Roman" w:hAnsi="Times New Roman" w:cs="Times New Roman"/>
          <w:sz w:val="24"/>
          <w:szCs w:val="24"/>
        </w:rPr>
        <w:t>noncoverage</w:t>
      </w:r>
      <w:proofErr w:type="spellEnd"/>
      <w:r w:rsidR="00DD03BC" w:rsidRPr="003F1364">
        <w:rPr>
          <w:rFonts w:ascii="Times New Roman" w:hAnsi="Times New Roman" w:cs="Times New Roman"/>
          <w:sz w:val="24"/>
          <w:szCs w:val="24"/>
        </w:rPr>
        <w:t xml:space="preserve"> of a post-hospital SNF care. We also disagree with the commenter’s characterization of the proposed MOON constituting a notice of denial of coverage in general. Finally, we do not believe the MOON is the appropriate document to communicate appeal rights; the Medicare Summary Notice (MSN) fulfills that purpose. Therefore, we are not accepting the commenters’ recommendations.</w:t>
      </w:r>
    </w:p>
    <w:p w14:paraId="4111D2A0" w14:textId="77777777" w:rsidR="00F714D4" w:rsidRPr="003F1364" w:rsidRDefault="00F714D4" w:rsidP="00F714D4">
      <w:pPr>
        <w:pStyle w:val="NoSpacing"/>
        <w:ind w:left="720"/>
        <w:rPr>
          <w:rFonts w:ascii="Times New Roman" w:hAnsi="Times New Roman" w:cs="Times New Roman"/>
          <w:sz w:val="24"/>
          <w:szCs w:val="24"/>
        </w:rPr>
      </w:pPr>
    </w:p>
    <w:p w14:paraId="63CA1472" w14:textId="632563A3" w:rsidR="00DD03BC" w:rsidRPr="003F1364" w:rsidRDefault="00474E85" w:rsidP="00F714D4">
      <w:pPr>
        <w:pStyle w:val="NoSpacing"/>
        <w:ind w:left="720"/>
        <w:rPr>
          <w:rFonts w:ascii="Times New Roman" w:hAnsi="Times New Roman" w:cs="Times New Roman"/>
          <w:sz w:val="24"/>
          <w:szCs w:val="24"/>
        </w:rPr>
      </w:pPr>
      <w:r w:rsidRPr="003F1364">
        <w:rPr>
          <w:rFonts w:ascii="Times New Roman" w:hAnsi="Times New Roman" w:cs="Times New Roman"/>
          <w:sz w:val="24"/>
          <w:szCs w:val="24"/>
        </w:rPr>
        <w:t>As we noted in the final rule, t</w:t>
      </w:r>
      <w:r w:rsidR="00DD03BC" w:rsidRPr="003F1364">
        <w:rPr>
          <w:rFonts w:ascii="Times New Roman" w:hAnsi="Times New Roman" w:cs="Times New Roman"/>
          <w:sz w:val="24"/>
          <w:szCs w:val="24"/>
        </w:rPr>
        <w:t xml:space="preserve">he MOON is a required informational/educational notice regarding patient status provided by a hospital or CAH when the beneficiary is still in the hospital or CAH and receives observation services as an outpatient for more than 24 hours. The MOON explains the current status of the patient as an outpatient and not an inpatient, in addition to the implications of being an outpatient receiving observation services. As we explained in the </w:t>
      </w:r>
      <w:r w:rsidR="00704C6A" w:rsidRPr="003F1364">
        <w:rPr>
          <w:rFonts w:ascii="Times New Roman" w:hAnsi="Times New Roman" w:cs="Times New Roman"/>
          <w:sz w:val="24"/>
          <w:szCs w:val="24"/>
        </w:rPr>
        <w:t>final rule</w:t>
      </w:r>
      <w:r w:rsidR="00DD03BC" w:rsidRPr="003F1364">
        <w:rPr>
          <w:rFonts w:ascii="Times New Roman" w:hAnsi="Times New Roman" w:cs="Times New Roman"/>
          <w:sz w:val="24"/>
          <w:szCs w:val="24"/>
        </w:rPr>
        <w:t xml:space="preserve"> delivery of the MOON does not constitute an initial determination issued in response to a claim for benefits, and the MOON itself is not a notice of an initial determination (81 FR 25134). Furthermore, delivery of the MOON by a hospital or CAH does not constitute a denial of coverage of any services, and does not constitute a </w:t>
      </w:r>
      <w:proofErr w:type="spellStart"/>
      <w:r w:rsidR="00DD03BC" w:rsidRPr="003F1364">
        <w:rPr>
          <w:rFonts w:ascii="Times New Roman" w:hAnsi="Times New Roman" w:cs="Times New Roman"/>
          <w:sz w:val="24"/>
          <w:szCs w:val="24"/>
        </w:rPr>
        <w:t>noncoverage</w:t>
      </w:r>
      <w:proofErr w:type="spellEnd"/>
      <w:r w:rsidR="00DD03BC" w:rsidRPr="003F1364">
        <w:rPr>
          <w:rFonts w:ascii="Times New Roman" w:hAnsi="Times New Roman" w:cs="Times New Roman"/>
          <w:sz w:val="24"/>
          <w:szCs w:val="24"/>
        </w:rPr>
        <w:t xml:space="preserve"> decision with respect to post-hospital SNF care as asserted by the commenter. In fact, generally beneficiaries will still be receiving care when the MOON is delivered and will sometimes be formally admitted as inpatients after delivery of the</w:t>
      </w:r>
      <w:r w:rsidR="00DD03BC" w:rsidRPr="003F1364">
        <w:rPr>
          <w:rFonts w:ascii="Times New Roman" w:hAnsi="Times New Roman" w:cs="Times New Roman"/>
          <w:spacing w:val="9"/>
          <w:sz w:val="24"/>
          <w:szCs w:val="24"/>
        </w:rPr>
        <w:t xml:space="preserve"> </w:t>
      </w:r>
      <w:r w:rsidR="00DD03BC" w:rsidRPr="003F1364">
        <w:rPr>
          <w:rFonts w:ascii="Times New Roman" w:hAnsi="Times New Roman" w:cs="Times New Roman"/>
          <w:sz w:val="24"/>
          <w:szCs w:val="24"/>
        </w:rPr>
        <w:t>MOON.</w:t>
      </w:r>
    </w:p>
    <w:p w14:paraId="5A7F4ED3" w14:textId="77777777" w:rsidR="00DD03BC" w:rsidRPr="003F1364" w:rsidRDefault="00DD03BC" w:rsidP="00DD03BC">
      <w:pPr>
        <w:pStyle w:val="NoSpacing"/>
        <w:ind w:left="720"/>
        <w:rPr>
          <w:rFonts w:ascii="Times New Roman" w:hAnsi="Times New Roman" w:cs="Times New Roman"/>
          <w:sz w:val="24"/>
          <w:szCs w:val="24"/>
        </w:rPr>
      </w:pPr>
    </w:p>
    <w:p w14:paraId="60FFE6B1" w14:textId="3FB05424" w:rsidR="00DD03BC" w:rsidRPr="003F1364" w:rsidRDefault="00DD03BC" w:rsidP="00DD03BC">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The NOTICE Act does not provide for appeal rights regarding the notice itself. The NOTICE Act also does not afford any new </w:t>
      </w:r>
      <w:r w:rsidR="002F5AFC" w:rsidRPr="003F1364">
        <w:rPr>
          <w:rFonts w:ascii="Times New Roman" w:hAnsi="Times New Roman" w:cs="Times New Roman"/>
          <w:sz w:val="24"/>
          <w:szCs w:val="24"/>
        </w:rPr>
        <w:t>appeal rights beyond those already available (under section 1869 of the Social Security Act), no</w:t>
      </w:r>
      <w:r w:rsidR="00BD52D3" w:rsidRPr="003F1364">
        <w:rPr>
          <w:rFonts w:ascii="Times New Roman" w:hAnsi="Times New Roman" w:cs="Times New Roman"/>
          <w:sz w:val="24"/>
          <w:szCs w:val="24"/>
        </w:rPr>
        <w:t>r</w:t>
      </w:r>
      <w:r w:rsidR="002F5AFC" w:rsidRPr="003F1364">
        <w:rPr>
          <w:rFonts w:ascii="Times New Roman" w:hAnsi="Times New Roman" w:cs="Times New Roman"/>
          <w:sz w:val="24"/>
          <w:szCs w:val="24"/>
        </w:rPr>
        <w:t xml:space="preserve"> does the NOTICE Act limit or restrict currently available appeal rights. Consistent with the legislation, the </w:t>
      </w:r>
      <w:r w:rsidR="00D250A5" w:rsidRPr="003F1364">
        <w:rPr>
          <w:rFonts w:ascii="Times New Roman" w:hAnsi="Times New Roman" w:cs="Times New Roman"/>
          <w:sz w:val="24"/>
          <w:szCs w:val="24"/>
        </w:rPr>
        <w:t>final rule</w:t>
      </w:r>
      <w:r w:rsidR="002F5AFC" w:rsidRPr="003F1364">
        <w:rPr>
          <w:rFonts w:ascii="Times New Roman" w:hAnsi="Times New Roman" w:cs="Times New Roman"/>
          <w:sz w:val="24"/>
          <w:szCs w:val="24"/>
        </w:rPr>
        <w:t xml:space="preserve"> did not expand or limit appeal rights. For the reasons discussed above, we are not adopting the various recommendations with respect to amending the MOON to include appeal rights or an explanation of the lack of appeal rights. </w:t>
      </w:r>
    </w:p>
    <w:p w14:paraId="02FA4E7E" w14:textId="6A98C78F" w:rsidR="002F5AFC" w:rsidRPr="003F1364" w:rsidRDefault="002F5AFC" w:rsidP="002F5AFC">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As we </w:t>
      </w:r>
      <w:r w:rsidR="00474E85" w:rsidRPr="003F1364">
        <w:rPr>
          <w:rFonts w:ascii="Times New Roman" w:hAnsi="Times New Roman" w:cs="Times New Roman"/>
          <w:sz w:val="24"/>
          <w:szCs w:val="24"/>
        </w:rPr>
        <w:t xml:space="preserve">noted in the final rule, </w:t>
      </w:r>
      <w:r w:rsidRPr="003F1364">
        <w:rPr>
          <w:rFonts w:ascii="Times New Roman" w:hAnsi="Times New Roman" w:cs="Times New Roman"/>
          <w:sz w:val="24"/>
          <w:szCs w:val="24"/>
        </w:rPr>
        <w:t xml:space="preserve">the decision to admit a beneficiary as an inpatient is a complex medical decision made by the physician in consideration of various factors, including the beneficiary’s age, disease processes, comorbidities, and the potential impact of sending the beneficiary home. </w:t>
      </w:r>
      <w:r w:rsidRPr="003F1364">
        <w:rPr>
          <w:rFonts w:ascii="Times New Roman" w:hAnsi="Times New Roman" w:cs="Times New Roman"/>
          <w:spacing w:val="-3"/>
          <w:sz w:val="24"/>
          <w:szCs w:val="24"/>
        </w:rPr>
        <w:t xml:space="preserve">It </w:t>
      </w:r>
      <w:r w:rsidRPr="003F1364">
        <w:rPr>
          <w:rFonts w:ascii="Times New Roman" w:hAnsi="Times New Roman" w:cs="Times New Roman"/>
          <w:sz w:val="24"/>
          <w:szCs w:val="24"/>
        </w:rPr>
        <w:t>is the responsibility of the physician to make the complex medical determination of whether the beneficiary’s risk of morbidity</w:t>
      </w:r>
      <w:r w:rsidRPr="003F1364">
        <w:rPr>
          <w:rFonts w:ascii="Times New Roman" w:hAnsi="Times New Roman" w:cs="Times New Roman"/>
          <w:spacing w:val="-34"/>
          <w:sz w:val="24"/>
          <w:szCs w:val="24"/>
        </w:rPr>
        <w:t xml:space="preserve"> </w:t>
      </w:r>
      <w:r w:rsidRPr="003F1364">
        <w:rPr>
          <w:rFonts w:ascii="Times New Roman" w:hAnsi="Times New Roman" w:cs="Times New Roman"/>
          <w:sz w:val="24"/>
          <w:szCs w:val="24"/>
        </w:rPr>
        <w:t xml:space="preserve">or mortality dictates the need to remain at the hospital because the risk of an adverse event would otherwise be unacceptable under reasonable standards of care, or whether the </w:t>
      </w:r>
      <w:r w:rsidRPr="003F1364">
        <w:rPr>
          <w:rFonts w:ascii="Times New Roman" w:hAnsi="Times New Roman" w:cs="Times New Roman"/>
          <w:sz w:val="24"/>
          <w:szCs w:val="24"/>
        </w:rPr>
        <w:lastRenderedPageBreak/>
        <w:t xml:space="preserve">beneficiary may be discharged. We expect that the NOTICE Act and implementing policies will result in beneficiaries having a better understanding of the care they </w:t>
      </w:r>
      <w:r w:rsidR="00A42F59" w:rsidRPr="003F1364">
        <w:rPr>
          <w:rFonts w:ascii="Times New Roman" w:hAnsi="Times New Roman" w:cs="Times New Roman"/>
          <w:sz w:val="24"/>
          <w:szCs w:val="24"/>
        </w:rPr>
        <w:t>receive</w:t>
      </w:r>
      <w:r w:rsidRPr="003F1364">
        <w:rPr>
          <w:rFonts w:ascii="Times New Roman" w:hAnsi="Times New Roman" w:cs="Times New Roman"/>
          <w:sz w:val="24"/>
          <w:szCs w:val="24"/>
        </w:rPr>
        <w:t xml:space="preserve">. </w:t>
      </w:r>
    </w:p>
    <w:p w14:paraId="57A1E58E" w14:textId="77777777" w:rsidR="002F5AFC" w:rsidRPr="003F1364" w:rsidRDefault="002F5AFC" w:rsidP="00DD03BC">
      <w:pPr>
        <w:pStyle w:val="NoSpacing"/>
        <w:ind w:left="720"/>
        <w:rPr>
          <w:rFonts w:ascii="Times New Roman" w:hAnsi="Times New Roman" w:cs="Times New Roman"/>
          <w:sz w:val="24"/>
          <w:szCs w:val="24"/>
        </w:rPr>
      </w:pPr>
    </w:p>
    <w:p w14:paraId="367D2970" w14:textId="77777777" w:rsidR="00DD03BC" w:rsidRPr="003F1364" w:rsidRDefault="00DD03BC" w:rsidP="002F5AFC">
      <w:pPr>
        <w:kinsoku w:val="0"/>
        <w:overflowPunct w:val="0"/>
        <w:autoSpaceDE w:val="0"/>
        <w:autoSpaceDN w:val="0"/>
        <w:adjustRightInd w:val="0"/>
        <w:spacing w:before="10" w:after="0" w:line="240" w:lineRule="auto"/>
        <w:ind w:right="181"/>
        <w:rPr>
          <w:rFonts w:ascii="Times New Roman" w:hAnsi="Times New Roman" w:cs="Times New Roman"/>
          <w:sz w:val="24"/>
          <w:szCs w:val="24"/>
        </w:rPr>
      </w:pPr>
    </w:p>
    <w:p w14:paraId="7AAB7CBC" w14:textId="77777777" w:rsidR="00CC3B5A" w:rsidRPr="003F1364" w:rsidRDefault="00CC3B5A" w:rsidP="00CC3B5A">
      <w:pPr>
        <w:pStyle w:val="ListParagraph"/>
        <w:numPr>
          <w:ilvl w:val="0"/>
          <w:numId w:val="1"/>
        </w:numPr>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Recipients of the MOON:</w:t>
      </w:r>
    </w:p>
    <w:p w14:paraId="1FDD2A57" w14:textId="77777777" w:rsidR="00CC3B5A" w:rsidRPr="003F1364" w:rsidRDefault="00CC3B5A" w:rsidP="00CC3B5A">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p>
    <w:p w14:paraId="02AE10C5" w14:textId="703C6429" w:rsidR="00CC3B5A" w:rsidRPr="003F1364" w:rsidRDefault="00CC3B5A" w:rsidP="00CC3B5A">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r w:rsidRPr="003F1364">
        <w:rPr>
          <w:rFonts w:ascii="Times New Roman" w:hAnsi="Times New Roman" w:cs="Times New Roman"/>
          <w:sz w:val="24"/>
          <w:szCs w:val="24"/>
        </w:rPr>
        <w:t xml:space="preserve">The NOTICE Act explicitly states that hospitals and CAHs are required to furnish notice to an individual who receives observation services as an outpatient at such hospital or CAH for more than 24 hours, and we proposed to implement this provision (delivery of the MOON) requiring hospitals and CAHs to provide the required notice to just that population of notification recipients. We do not believe it would be appropriate to expand the population of notification recipients, as the statute expressly provides the scope of that population. Therefore, we do not require hospitals and CAHs to furnish the MOON to outpatients other than those who have received observation services as outpatients for more than 24 hours, as set forth in the statute. However, </w:t>
      </w:r>
      <w:r w:rsidR="00F95104" w:rsidRPr="003F1364">
        <w:rPr>
          <w:rFonts w:ascii="Times New Roman" w:hAnsi="Times New Roman" w:cs="Times New Roman"/>
          <w:sz w:val="24"/>
          <w:szCs w:val="24"/>
        </w:rPr>
        <w:t xml:space="preserve">per § 489.20(y), </w:t>
      </w:r>
      <w:r w:rsidRPr="003F1364">
        <w:rPr>
          <w:rFonts w:ascii="Times New Roman" w:hAnsi="Times New Roman" w:cs="Times New Roman"/>
          <w:sz w:val="24"/>
          <w:szCs w:val="24"/>
        </w:rPr>
        <w:t xml:space="preserve">hospitals and CAHs may deliver the MOON to individuals receiving observation services as an outpatient before such individuals have received more than 24 hours of observation services, and be in compliance with the written delivery requirements set forth in the NOTICE Act. </w:t>
      </w:r>
    </w:p>
    <w:p w14:paraId="67D49B4D" w14:textId="6CF5608F" w:rsidR="002E1C29" w:rsidRPr="003F1364" w:rsidRDefault="002E1C29" w:rsidP="00CC3B5A">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p>
    <w:p w14:paraId="3F12BA92" w14:textId="090FBB9C" w:rsidR="002E1C29" w:rsidRPr="003F1364" w:rsidRDefault="002E1C29" w:rsidP="00CC3B5A">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r w:rsidRPr="003F1364">
        <w:rPr>
          <w:rFonts w:ascii="Times New Roman" w:hAnsi="Times New Roman" w:cs="Times New Roman"/>
          <w:sz w:val="24"/>
          <w:szCs w:val="24"/>
        </w:rPr>
        <w:t>F</w:t>
      </w:r>
      <w:r w:rsidR="00490A0E" w:rsidRPr="003F1364">
        <w:rPr>
          <w:rFonts w:ascii="Times New Roman" w:hAnsi="Times New Roman" w:cs="Times New Roman"/>
          <w:sz w:val="24"/>
          <w:szCs w:val="24"/>
        </w:rPr>
        <w:t>urther</w:t>
      </w:r>
      <w:r w:rsidRPr="003F1364">
        <w:rPr>
          <w:rFonts w:ascii="Times New Roman" w:hAnsi="Times New Roman" w:cs="Times New Roman"/>
          <w:sz w:val="24"/>
          <w:szCs w:val="24"/>
        </w:rPr>
        <w:t xml:space="preserve">, we emphasize that MOON statutory requirements do not supersede mandatory delivery of existing beneficiary notices such as the Important Message from Medicare.  </w:t>
      </w:r>
      <w:r w:rsidR="00376D65" w:rsidRPr="003F1364">
        <w:rPr>
          <w:rFonts w:ascii="Times New Roman" w:hAnsi="Times New Roman" w:cs="Times New Roman"/>
          <w:sz w:val="24"/>
          <w:szCs w:val="24"/>
        </w:rPr>
        <w:t xml:space="preserve">Our </w:t>
      </w:r>
      <w:r w:rsidRPr="003F1364">
        <w:rPr>
          <w:rFonts w:ascii="Times New Roman" w:hAnsi="Times New Roman" w:cs="Times New Roman"/>
          <w:sz w:val="24"/>
          <w:szCs w:val="24"/>
        </w:rPr>
        <w:t>beneficiary notice</w:t>
      </w:r>
      <w:r w:rsidR="00376D65" w:rsidRPr="003F1364">
        <w:rPr>
          <w:rFonts w:ascii="Times New Roman" w:hAnsi="Times New Roman" w:cs="Times New Roman"/>
          <w:sz w:val="24"/>
          <w:szCs w:val="24"/>
        </w:rPr>
        <w:t>s meet</w:t>
      </w:r>
      <w:r w:rsidRPr="003F1364">
        <w:rPr>
          <w:rFonts w:ascii="Times New Roman" w:hAnsi="Times New Roman" w:cs="Times New Roman"/>
          <w:sz w:val="24"/>
          <w:szCs w:val="24"/>
        </w:rPr>
        <w:t xml:space="preserve"> requirement</w:t>
      </w:r>
      <w:r w:rsidR="00376D65" w:rsidRPr="003F1364">
        <w:rPr>
          <w:rFonts w:ascii="Times New Roman" w:hAnsi="Times New Roman" w:cs="Times New Roman"/>
          <w:sz w:val="24"/>
          <w:szCs w:val="24"/>
        </w:rPr>
        <w:t>s</w:t>
      </w:r>
      <w:r w:rsidRPr="003F1364">
        <w:rPr>
          <w:rFonts w:ascii="Times New Roman" w:hAnsi="Times New Roman" w:cs="Times New Roman"/>
          <w:sz w:val="24"/>
          <w:szCs w:val="24"/>
        </w:rPr>
        <w:t xml:space="preserve"> for specific situation</w:t>
      </w:r>
      <w:r w:rsidR="00376D65" w:rsidRPr="003F1364">
        <w:rPr>
          <w:rFonts w:ascii="Times New Roman" w:hAnsi="Times New Roman" w:cs="Times New Roman"/>
          <w:sz w:val="24"/>
          <w:szCs w:val="24"/>
        </w:rPr>
        <w:t>s</w:t>
      </w:r>
      <w:r w:rsidRPr="003F1364">
        <w:rPr>
          <w:rFonts w:ascii="Times New Roman" w:hAnsi="Times New Roman" w:cs="Times New Roman"/>
          <w:sz w:val="24"/>
          <w:szCs w:val="24"/>
        </w:rPr>
        <w:t xml:space="preserve"> and must be kept separate to </w:t>
      </w:r>
      <w:r w:rsidR="00104FFD" w:rsidRPr="003F1364">
        <w:rPr>
          <w:rFonts w:ascii="Times New Roman" w:hAnsi="Times New Roman" w:cs="Times New Roman"/>
          <w:sz w:val="24"/>
          <w:szCs w:val="24"/>
        </w:rPr>
        <w:t xml:space="preserve">ensure that </w:t>
      </w:r>
      <w:r w:rsidR="00376D65" w:rsidRPr="003F1364">
        <w:rPr>
          <w:rFonts w:ascii="Times New Roman" w:hAnsi="Times New Roman" w:cs="Times New Roman"/>
          <w:sz w:val="24"/>
          <w:szCs w:val="24"/>
        </w:rPr>
        <w:t>each notice</w:t>
      </w:r>
      <w:r w:rsidRPr="003F1364">
        <w:rPr>
          <w:rFonts w:ascii="Times New Roman" w:hAnsi="Times New Roman" w:cs="Times New Roman"/>
          <w:sz w:val="24"/>
          <w:szCs w:val="24"/>
        </w:rPr>
        <w:t xml:space="preserve"> </w:t>
      </w:r>
      <w:r w:rsidR="00104FFD" w:rsidRPr="003F1364">
        <w:rPr>
          <w:rFonts w:ascii="Times New Roman" w:hAnsi="Times New Roman" w:cs="Times New Roman"/>
          <w:sz w:val="24"/>
          <w:szCs w:val="24"/>
        </w:rPr>
        <w:t xml:space="preserve">is </w:t>
      </w:r>
      <w:r w:rsidRPr="003F1364">
        <w:rPr>
          <w:rFonts w:ascii="Times New Roman" w:hAnsi="Times New Roman" w:cs="Times New Roman"/>
          <w:sz w:val="24"/>
          <w:szCs w:val="24"/>
        </w:rPr>
        <w:t xml:space="preserve">readable, </w:t>
      </w:r>
      <w:r w:rsidR="00104FFD" w:rsidRPr="003F1364">
        <w:rPr>
          <w:rFonts w:ascii="Times New Roman" w:hAnsi="Times New Roman" w:cs="Times New Roman"/>
          <w:sz w:val="24"/>
          <w:szCs w:val="24"/>
        </w:rPr>
        <w:t xml:space="preserve">easy to </w:t>
      </w:r>
      <w:r w:rsidRPr="003F1364">
        <w:rPr>
          <w:rFonts w:ascii="Times New Roman" w:hAnsi="Times New Roman" w:cs="Times New Roman"/>
          <w:sz w:val="24"/>
          <w:szCs w:val="24"/>
        </w:rPr>
        <w:t>comprehend, and focused on each individual notice purpose.</w:t>
      </w:r>
    </w:p>
    <w:p w14:paraId="3CB0BE07" w14:textId="77777777" w:rsidR="00490A0E" w:rsidRPr="003F1364" w:rsidRDefault="00490A0E" w:rsidP="00CC3B5A">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p>
    <w:p w14:paraId="42FC9052" w14:textId="3B9D0EC4" w:rsidR="00490A0E" w:rsidRPr="003F1364" w:rsidRDefault="00490A0E" w:rsidP="00CC3B5A">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r w:rsidRPr="003F1364">
        <w:rPr>
          <w:rFonts w:ascii="Times New Roman" w:hAnsi="Times New Roman" w:cs="Times New Roman"/>
          <w:sz w:val="24"/>
          <w:szCs w:val="24"/>
        </w:rPr>
        <w:t>Finally, for any delivery situation necessitating guidance</w:t>
      </w:r>
      <w:r w:rsidR="00104FFD" w:rsidRPr="003F1364">
        <w:rPr>
          <w:rFonts w:ascii="Times New Roman" w:hAnsi="Times New Roman" w:cs="Times New Roman"/>
          <w:sz w:val="24"/>
          <w:szCs w:val="24"/>
        </w:rPr>
        <w:t>,</w:t>
      </w:r>
      <w:r w:rsidRPr="003F1364">
        <w:rPr>
          <w:rFonts w:ascii="Times New Roman" w:hAnsi="Times New Roman" w:cs="Times New Roman"/>
          <w:sz w:val="24"/>
          <w:szCs w:val="24"/>
        </w:rPr>
        <w:t xml:space="preserve"> such as beneficiaries who begin as outpatients but are later admitted, instructions will be </w:t>
      </w:r>
      <w:r w:rsidR="00104FFD" w:rsidRPr="003F1364">
        <w:rPr>
          <w:rFonts w:ascii="Times New Roman" w:hAnsi="Times New Roman" w:cs="Times New Roman"/>
          <w:sz w:val="24"/>
          <w:szCs w:val="24"/>
        </w:rPr>
        <w:t xml:space="preserve">included in </w:t>
      </w:r>
      <w:r w:rsidRPr="003F1364">
        <w:rPr>
          <w:rFonts w:ascii="Times New Roman" w:hAnsi="Times New Roman" w:cs="Times New Roman"/>
          <w:sz w:val="24"/>
          <w:szCs w:val="24"/>
        </w:rPr>
        <w:t>the CMS Internet Only</w:t>
      </w:r>
      <w:r w:rsidRPr="003F1364">
        <w:rPr>
          <w:rFonts w:ascii="Times New Roman" w:hAnsi="Times New Roman" w:cs="Times New Roman"/>
          <w:spacing w:val="-16"/>
          <w:sz w:val="24"/>
          <w:szCs w:val="24"/>
        </w:rPr>
        <w:t xml:space="preserve"> </w:t>
      </w:r>
      <w:r w:rsidRPr="003F1364">
        <w:rPr>
          <w:rFonts w:ascii="Times New Roman" w:hAnsi="Times New Roman" w:cs="Times New Roman"/>
          <w:sz w:val="24"/>
          <w:szCs w:val="24"/>
        </w:rPr>
        <w:t>Manual and Chapter 13 of the Medicare Managed Care Manual.</w:t>
      </w:r>
    </w:p>
    <w:p w14:paraId="6AC5FBC7" w14:textId="77777777" w:rsidR="00CC3B5A" w:rsidRPr="003F1364" w:rsidRDefault="00CC3B5A" w:rsidP="00CC3B5A">
      <w:pPr>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4858F390" w14:textId="77777777" w:rsidR="00D334FD" w:rsidRPr="003F1364" w:rsidRDefault="00D334FD" w:rsidP="00D334FD">
      <w:pPr>
        <w:pStyle w:val="ListParagraph"/>
        <w:numPr>
          <w:ilvl w:val="0"/>
          <w:numId w:val="1"/>
        </w:numPr>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MA Requirement:</w:t>
      </w:r>
    </w:p>
    <w:p w14:paraId="1784A5DE" w14:textId="77777777" w:rsidR="00D334FD" w:rsidRPr="003F1364" w:rsidRDefault="00D334FD" w:rsidP="00D334FD">
      <w:pPr>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56DC0539" w14:textId="134C3D6D" w:rsidR="00D334FD" w:rsidRPr="003F1364" w:rsidRDefault="00D334FD" w:rsidP="00D334FD">
      <w:pPr>
        <w:kinsoku w:val="0"/>
        <w:overflowPunct w:val="0"/>
        <w:autoSpaceDE w:val="0"/>
        <w:autoSpaceDN w:val="0"/>
        <w:adjustRightInd w:val="0"/>
        <w:spacing w:before="10" w:after="0" w:line="240" w:lineRule="auto"/>
        <w:ind w:left="720" w:right="175"/>
        <w:rPr>
          <w:rFonts w:ascii="Times New Roman" w:hAnsi="Times New Roman" w:cs="Times New Roman"/>
          <w:sz w:val="24"/>
          <w:szCs w:val="24"/>
        </w:rPr>
      </w:pPr>
      <w:r w:rsidRPr="003F1364">
        <w:rPr>
          <w:rFonts w:ascii="Times New Roman" w:hAnsi="Times New Roman" w:cs="Times New Roman"/>
          <w:sz w:val="24"/>
          <w:szCs w:val="24"/>
        </w:rPr>
        <w:t xml:space="preserve">We </w:t>
      </w:r>
      <w:r w:rsidR="00BF0190" w:rsidRPr="003F1364">
        <w:rPr>
          <w:rFonts w:ascii="Times New Roman" w:hAnsi="Times New Roman" w:cs="Times New Roman"/>
          <w:sz w:val="24"/>
          <w:szCs w:val="24"/>
        </w:rPr>
        <w:t>agree with the commenter that some of the FFS rules, such as use of Condition Code 44, are not required in the MA program</w:t>
      </w:r>
      <w:r w:rsidR="005E61D5" w:rsidRPr="003F1364">
        <w:rPr>
          <w:rFonts w:ascii="Times New Roman" w:hAnsi="Times New Roman" w:cs="Times New Roman"/>
          <w:sz w:val="24"/>
          <w:szCs w:val="24"/>
        </w:rPr>
        <w:t xml:space="preserve">.  As we stated in the final rule, we </w:t>
      </w:r>
      <w:r w:rsidRPr="003F1364">
        <w:rPr>
          <w:rFonts w:ascii="Times New Roman" w:hAnsi="Times New Roman" w:cs="Times New Roman"/>
          <w:sz w:val="24"/>
          <w:szCs w:val="24"/>
        </w:rPr>
        <w:t>recognize that MA plans may have certain rules that differ</w:t>
      </w:r>
      <w:r w:rsidRPr="003F1364">
        <w:rPr>
          <w:rFonts w:ascii="Times New Roman" w:hAnsi="Times New Roman" w:cs="Times New Roman"/>
          <w:spacing w:val="-7"/>
          <w:sz w:val="24"/>
          <w:szCs w:val="24"/>
        </w:rPr>
        <w:t xml:space="preserve"> </w:t>
      </w:r>
      <w:r w:rsidRPr="003F1364">
        <w:rPr>
          <w:rFonts w:ascii="Times New Roman" w:hAnsi="Times New Roman" w:cs="Times New Roman"/>
          <w:sz w:val="24"/>
          <w:szCs w:val="24"/>
        </w:rPr>
        <w:t>from original Medicare and that these variances may result in some of the information in the MOON being inapplicable to some MA enrollees. For example, under an MA plan’s benefit structure, the enrollee may not need to have a 3-day qualifying inpatient hospital stay in order to qualify for coverage of post-hospital SNF care. However, we do not believe it would be appropriate to exclude MA enrollees from the requirement that a hospital or CAH deliver the MOON to any beneficiary who receives observation services as an outpatient for more than 24 hours. In developing the MOON, we have attempted to mitigate the potential variation between original Medicare and MA by directing</w:t>
      </w:r>
      <w:r w:rsidRPr="003F1364">
        <w:rPr>
          <w:rFonts w:ascii="Times New Roman" w:hAnsi="Times New Roman" w:cs="Times New Roman"/>
          <w:spacing w:val="-4"/>
          <w:sz w:val="24"/>
          <w:szCs w:val="24"/>
        </w:rPr>
        <w:t xml:space="preserve"> </w:t>
      </w:r>
      <w:r w:rsidRPr="003F1364">
        <w:rPr>
          <w:rFonts w:ascii="Times New Roman" w:hAnsi="Times New Roman" w:cs="Times New Roman"/>
          <w:sz w:val="24"/>
          <w:szCs w:val="24"/>
        </w:rPr>
        <w:t xml:space="preserve">MA </w:t>
      </w:r>
      <w:r w:rsidR="0082438A" w:rsidRPr="003F1364">
        <w:rPr>
          <w:rFonts w:ascii="Times New Roman" w:hAnsi="Times New Roman" w:cs="Times New Roman"/>
          <w:sz w:val="24"/>
          <w:szCs w:val="24"/>
        </w:rPr>
        <w:t xml:space="preserve">enrollees who receive the MOON to contact their plans for specific information that may be relevant to the receipt of outpatient observation services. As </w:t>
      </w:r>
      <w:r w:rsidR="00341981" w:rsidRPr="003F1364">
        <w:rPr>
          <w:rFonts w:ascii="Times New Roman" w:hAnsi="Times New Roman" w:cs="Times New Roman"/>
          <w:sz w:val="24"/>
          <w:szCs w:val="24"/>
        </w:rPr>
        <w:t xml:space="preserve">we explained in the final rule, </w:t>
      </w:r>
      <w:r w:rsidR="0082438A" w:rsidRPr="003F1364">
        <w:rPr>
          <w:rFonts w:ascii="Times New Roman" w:hAnsi="Times New Roman" w:cs="Times New Roman"/>
          <w:sz w:val="24"/>
          <w:szCs w:val="24"/>
        </w:rPr>
        <w:t xml:space="preserve">the MOON must be delivered while the individual is in the hospital receiving </w:t>
      </w:r>
      <w:r w:rsidR="0082438A" w:rsidRPr="003F1364">
        <w:rPr>
          <w:rFonts w:ascii="Times New Roman" w:hAnsi="Times New Roman" w:cs="Times New Roman"/>
          <w:sz w:val="24"/>
          <w:szCs w:val="24"/>
        </w:rPr>
        <w:lastRenderedPageBreak/>
        <w:t xml:space="preserve">outpatient observation services. Specifically, </w:t>
      </w:r>
      <w:r w:rsidR="00711557" w:rsidRPr="003F1364">
        <w:rPr>
          <w:rFonts w:ascii="Times New Roman" w:hAnsi="Times New Roman" w:cs="Times New Roman"/>
          <w:sz w:val="24"/>
          <w:szCs w:val="24"/>
        </w:rPr>
        <w:t xml:space="preserve">pursuant to </w:t>
      </w:r>
      <w:r w:rsidR="0082438A" w:rsidRPr="003F1364">
        <w:rPr>
          <w:rFonts w:ascii="Times New Roman" w:hAnsi="Times New Roman" w:cs="Times New Roman"/>
          <w:sz w:val="24"/>
          <w:szCs w:val="24"/>
        </w:rPr>
        <w:t>section 1866(a</w:t>
      </w:r>
      <w:proofErr w:type="gramStart"/>
      <w:r w:rsidR="0082438A" w:rsidRPr="003F1364">
        <w:rPr>
          <w:rFonts w:ascii="Times New Roman" w:hAnsi="Times New Roman" w:cs="Times New Roman"/>
          <w:sz w:val="24"/>
          <w:szCs w:val="24"/>
        </w:rPr>
        <w:t>)(</w:t>
      </w:r>
      <w:proofErr w:type="gramEnd"/>
      <w:r w:rsidR="0082438A" w:rsidRPr="003F1364">
        <w:rPr>
          <w:rFonts w:ascii="Times New Roman" w:hAnsi="Times New Roman" w:cs="Times New Roman"/>
          <w:sz w:val="24"/>
          <w:szCs w:val="24"/>
        </w:rPr>
        <w:t xml:space="preserve">1)(Y) of the Act and </w:t>
      </w:r>
      <w:r w:rsidR="00711557" w:rsidRPr="003F1364">
        <w:rPr>
          <w:rFonts w:ascii="Times New Roman" w:hAnsi="Times New Roman" w:cs="Times New Roman"/>
          <w:sz w:val="24"/>
          <w:szCs w:val="24"/>
        </w:rPr>
        <w:t xml:space="preserve">the regulatory provision at </w:t>
      </w:r>
      <w:r w:rsidR="0082438A" w:rsidRPr="003F1364">
        <w:rPr>
          <w:rFonts w:ascii="Times New Roman" w:hAnsi="Times New Roman" w:cs="Times New Roman"/>
          <w:sz w:val="24"/>
          <w:szCs w:val="24"/>
        </w:rPr>
        <w:t xml:space="preserve">§ 489.20(y), hospitals and CAHs must provide notice to an individual who receives observation services as an outpatient for more than 24 hours, and such notice must be furnished no later than 36 hours after observation services are initiated, or sooner if the individual is transferred, discharged, or admitted as an inpatient. If, as described in the commenter’s example, the individual is initially admitted to a hospital or CAH as an inpatient, the requirement to deliver the MOON does not apply (in cases where the individual receives outpatient observation services for fewer than 24 hours prior to the inpatient admission), notwithstanding any later determination by the MA plan (following the individual’s discharge) related to the inpatient hospital admission. </w:t>
      </w:r>
      <w:r w:rsidR="0082438A" w:rsidRPr="003F1364">
        <w:rPr>
          <w:rFonts w:ascii="Times New Roman" w:hAnsi="Times New Roman" w:cs="Times New Roman"/>
          <w:spacing w:val="-3"/>
          <w:sz w:val="24"/>
          <w:szCs w:val="24"/>
        </w:rPr>
        <w:t xml:space="preserve">It </w:t>
      </w:r>
      <w:r w:rsidR="0082438A" w:rsidRPr="003F1364">
        <w:rPr>
          <w:rFonts w:ascii="Times New Roman" w:hAnsi="Times New Roman" w:cs="Times New Roman"/>
          <w:sz w:val="24"/>
          <w:szCs w:val="24"/>
        </w:rPr>
        <w:t>is our expectation that a contracted hospital and the MA plan coordinate and communicate regarding the appropriate level of care while the enrollee is receiving care in the contracted hospital in accordance with the requirements at § 422.112 related to continuity of care and integration</w:t>
      </w:r>
      <w:r w:rsidRPr="003F1364">
        <w:rPr>
          <w:rFonts w:ascii="Times New Roman" w:hAnsi="Times New Roman" w:cs="Times New Roman"/>
          <w:sz w:val="24"/>
          <w:szCs w:val="24"/>
        </w:rPr>
        <w:t xml:space="preserve"> </w:t>
      </w:r>
      <w:r w:rsidR="0082438A" w:rsidRPr="003F1364">
        <w:rPr>
          <w:rFonts w:ascii="Times New Roman" w:hAnsi="Times New Roman" w:cs="Times New Roman"/>
          <w:sz w:val="24"/>
          <w:szCs w:val="24"/>
        </w:rPr>
        <w:t>of services.</w:t>
      </w:r>
    </w:p>
    <w:p w14:paraId="51C131CD" w14:textId="77777777" w:rsidR="0082438A" w:rsidRPr="003F1364" w:rsidRDefault="0082438A" w:rsidP="00D334FD">
      <w:pPr>
        <w:kinsoku w:val="0"/>
        <w:overflowPunct w:val="0"/>
        <w:autoSpaceDE w:val="0"/>
        <w:autoSpaceDN w:val="0"/>
        <w:adjustRightInd w:val="0"/>
        <w:spacing w:before="10" w:after="0" w:line="240" w:lineRule="auto"/>
        <w:ind w:left="720" w:right="175"/>
        <w:rPr>
          <w:rFonts w:ascii="Times New Roman" w:hAnsi="Times New Roman" w:cs="Times New Roman"/>
          <w:sz w:val="24"/>
          <w:szCs w:val="24"/>
        </w:rPr>
      </w:pPr>
    </w:p>
    <w:p w14:paraId="7BA053FF" w14:textId="5EF81639" w:rsidR="0082438A" w:rsidRPr="003F1364" w:rsidRDefault="0082438A" w:rsidP="0082438A">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As noted in the </w:t>
      </w:r>
      <w:r w:rsidR="00396E4E" w:rsidRPr="003F1364">
        <w:rPr>
          <w:rFonts w:ascii="Times New Roman" w:hAnsi="Times New Roman" w:cs="Times New Roman"/>
          <w:sz w:val="24"/>
          <w:szCs w:val="24"/>
        </w:rPr>
        <w:t xml:space="preserve">final </w:t>
      </w:r>
      <w:r w:rsidRPr="003F1364">
        <w:rPr>
          <w:rFonts w:ascii="Times New Roman" w:hAnsi="Times New Roman" w:cs="Times New Roman"/>
          <w:sz w:val="24"/>
          <w:szCs w:val="24"/>
        </w:rPr>
        <w:t>rule, a beneficiary enrolled in a</w:t>
      </w:r>
      <w:r w:rsidR="00E934E7" w:rsidRPr="003F1364">
        <w:rPr>
          <w:rFonts w:ascii="Times New Roman" w:hAnsi="Times New Roman" w:cs="Times New Roman"/>
          <w:sz w:val="24"/>
          <w:szCs w:val="24"/>
        </w:rPr>
        <w:t>n</w:t>
      </w:r>
      <w:r w:rsidRPr="003F1364">
        <w:rPr>
          <w:rFonts w:ascii="Times New Roman" w:hAnsi="Times New Roman" w:cs="Times New Roman"/>
          <w:sz w:val="24"/>
          <w:szCs w:val="24"/>
        </w:rPr>
        <w:t xml:space="preserve"> MA or other Medicare health plan would receive the required notice under the existing rules that apply to hospitals and CAHs under a provider agreement governed by the provisions of section 1866(a)(1)(Y) of the Act. The MA regulations related to selection and credentialing of contract providers at § 422.204(b</w:t>
      </w:r>
      <w:proofErr w:type="gramStart"/>
      <w:r w:rsidRPr="003F1364">
        <w:rPr>
          <w:rFonts w:ascii="Times New Roman" w:hAnsi="Times New Roman" w:cs="Times New Roman"/>
          <w:sz w:val="24"/>
          <w:szCs w:val="24"/>
        </w:rPr>
        <w:t>)(</w:t>
      </w:r>
      <w:proofErr w:type="gramEnd"/>
      <w:r w:rsidRPr="003F1364">
        <w:rPr>
          <w:rFonts w:ascii="Times New Roman" w:hAnsi="Times New Roman" w:cs="Times New Roman"/>
          <w:sz w:val="24"/>
          <w:szCs w:val="24"/>
        </w:rPr>
        <w:t>3) require that, with respect</w:t>
      </w:r>
      <w:r w:rsidRPr="003F1364">
        <w:rPr>
          <w:rFonts w:ascii="Times New Roman" w:hAnsi="Times New Roman" w:cs="Times New Roman"/>
          <w:spacing w:val="-22"/>
          <w:sz w:val="24"/>
          <w:szCs w:val="24"/>
        </w:rPr>
        <w:t xml:space="preserve"> </w:t>
      </w:r>
      <w:r w:rsidRPr="003F1364">
        <w:rPr>
          <w:rFonts w:ascii="Times New Roman" w:hAnsi="Times New Roman" w:cs="Times New Roman"/>
          <w:sz w:val="24"/>
          <w:szCs w:val="24"/>
        </w:rPr>
        <w:t xml:space="preserve">to providers that meet the definition of “provider of services” as defined in section 1861(u) of the Act, basic benefits may only be provided </w:t>
      </w:r>
      <w:r w:rsidRPr="003F1364">
        <w:rPr>
          <w:rFonts w:ascii="Times New Roman" w:hAnsi="Times New Roman" w:cs="Times New Roman"/>
          <w:spacing w:val="3"/>
          <w:sz w:val="24"/>
          <w:szCs w:val="24"/>
        </w:rPr>
        <w:t xml:space="preserve">by </w:t>
      </w:r>
      <w:r w:rsidRPr="003F1364">
        <w:rPr>
          <w:rFonts w:ascii="Times New Roman" w:hAnsi="Times New Roman" w:cs="Times New Roman"/>
          <w:sz w:val="24"/>
          <w:szCs w:val="24"/>
        </w:rPr>
        <w:t>these providers if they have a provider agreement with CMS permitting them to provide services under original</w:t>
      </w:r>
      <w:r w:rsidRPr="003F1364">
        <w:rPr>
          <w:rFonts w:ascii="Times New Roman" w:hAnsi="Times New Roman" w:cs="Times New Roman"/>
          <w:spacing w:val="-30"/>
          <w:sz w:val="24"/>
          <w:szCs w:val="24"/>
        </w:rPr>
        <w:t xml:space="preserve"> </w:t>
      </w:r>
      <w:r w:rsidRPr="003F1364">
        <w:rPr>
          <w:rFonts w:ascii="Times New Roman" w:hAnsi="Times New Roman" w:cs="Times New Roman"/>
          <w:sz w:val="24"/>
          <w:szCs w:val="24"/>
        </w:rPr>
        <w:t xml:space="preserve">Medicare. Given the statutory language in section 1866 of the Act and the regulatory requirements in 42 CFR Part 422 related to provider agreements, we do not believe it would be appropriate to exclude hospitals and CAHs from the NOTICE Act requirements with respect to MA enrollees. Therefore, </w:t>
      </w:r>
      <w:r w:rsidR="00396E4E" w:rsidRPr="003F1364">
        <w:rPr>
          <w:rFonts w:ascii="Times New Roman" w:hAnsi="Times New Roman" w:cs="Times New Roman"/>
          <w:sz w:val="24"/>
          <w:szCs w:val="24"/>
        </w:rPr>
        <w:t xml:space="preserve">as stated in the final rule, </w:t>
      </w:r>
      <w:r w:rsidRPr="003F1364">
        <w:rPr>
          <w:rFonts w:ascii="Times New Roman" w:hAnsi="Times New Roman" w:cs="Times New Roman"/>
          <w:sz w:val="24"/>
          <w:szCs w:val="24"/>
        </w:rPr>
        <w:t>hospitals and CAHs must furnish the MOON to MA enrollees who receive observation services as an outpatient for more than 24 hours.</w:t>
      </w:r>
    </w:p>
    <w:p w14:paraId="50C34543" w14:textId="77777777" w:rsidR="0082438A" w:rsidRPr="003F1364" w:rsidRDefault="00A6348C" w:rsidP="00A6348C">
      <w:pPr>
        <w:tabs>
          <w:tab w:val="left" w:pos="2304"/>
        </w:tabs>
        <w:kinsoku w:val="0"/>
        <w:overflowPunct w:val="0"/>
        <w:autoSpaceDE w:val="0"/>
        <w:autoSpaceDN w:val="0"/>
        <w:adjustRightInd w:val="0"/>
        <w:spacing w:before="10" w:after="0" w:line="240" w:lineRule="auto"/>
        <w:ind w:left="720" w:right="175"/>
        <w:rPr>
          <w:rFonts w:ascii="Times New Roman" w:hAnsi="Times New Roman" w:cs="Times New Roman"/>
          <w:sz w:val="24"/>
          <w:szCs w:val="24"/>
        </w:rPr>
      </w:pPr>
      <w:r w:rsidRPr="003F1364">
        <w:rPr>
          <w:rFonts w:ascii="Times New Roman" w:hAnsi="Times New Roman" w:cs="Times New Roman"/>
          <w:sz w:val="24"/>
          <w:szCs w:val="24"/>
        </w:rPr>
        <w:tab/>
      </w:r>
    </w:p>
    <w:p w14:paraId="6E44FD45" w14:textId="16B900DA" w:rsidR="00A6348C" w:rsidRPr="003F1364" w:rsidRDefault="00A6348C" w:rsidP="00A6348C">
      <w:pPr>
        <w:pStyle w:val="ListParagraph"/>
        <w:numPr>
          <w:ilvl w:val="0"/>
          <w:numId w:val="1"/>
        </w:numPr>
        <w:tabs>
          <w:tab w:val="left" w:pos="2304"/>
        </w:tabs>
        <w:kinsoku w:val="0"/>
        <w:overflowPunct w:val="0"/>
        <w:autoSpaceDE w:val="0"/>
        <w:autoSpaceDN w:val="0"/>
        <w:adjustRightInd w:val="0"/>
        <w:spacing w:before="10" w:after="0" w:line="240" w:lineRule="auto"/>
        <w:ind w:right="175"/>
        <w:rPr>
          <w:rFonts w:ascii="Times New Roman" w:hAnsi="Times New Roman" w:cs="Times New Roman"/>
          <w:sz w:val="24"/>
          <w:szCs w:val="24"/>
        </w:rPr>
      </w:pPr>
      <w:r w:rsidRPr="003F1364">
        <w:rPr>
          <w:rFonts w:ascii="Times New Roman" w:hAnsi="Times New Roman" w:cs="Times New Roman"/>
          <w:sz w:val="24"/>
          <w:szCs w:val="24"/>
        </w:rPr>
        <w:t>Medicare</w:t>
      </w:r>
      <w:r w:rsidR="00704C6A" w:rsidRPr="003F1364">
        <w:rPr>
          <w:rFonts w:ascii="Times New Roman" w:hAnsi="Times New Roman" w:cs="Times New Roman"/>
          <w:sz w:val="24"/>
          <w:szCs w:val="24"/>
        </w:rPr>
        <w:t>, Duals</w:t>
      </w:r>
      <w:r w:rsidRPr="003F1364">
        <w:rPr>
          <w:rFonts w:ascii="Times New Roman" w:hAnsi="Times New Roman" w:cs="Times New Roman"/>
          <w:sz w:val="24"/>
          <w:szCs w:val="24"/>
        </w:rPr>
        <w:t xml:space="preserve"> or MA as secondary insurance:</w:t>
      </w:r>
    </w:p>
    <w:p w14:paraId="67B5296A" w14:textId="77777777" w:rsidR="00A6348C" w:rsidRPr="003F1364" w:rsidRDefault="00A6348C" w:rsidP="00A6348C">
      <w:pPr>
        <w:tabs>
          <w:tab w:val="left" w:pos="2304"/>
        </w:tabs>
        <w:kinsoku w:val="0"/>
        <w:overflowPunct w:val="0"/>
        <w:autoSpaceDE w:val="0"/>
        <w:autoSpaceDN w:val="0"/>
        <w:adjustRightInd w:val="0"/>
        <w:spacing w:before="10" w:after="0" w:line="240" w:lineRule="auto"/>
        <w:ind w:right="175"/>
        <w:rPr>
          <w:rFonts w:ascii="Times New Roman" w:hAnsi="Times New Roman" w:cs="Times New Roman"/>
          <w:sz w:val="24"/>
          <w:szCs w:val="24"/>
        </w:rPr>
      </w:pPr>
      <w:r w:rsidRPr="003F1364">
        <w:rPr>
          <w:rFonts w:ascii="Times New Roman" w:hAnsi="Times New Roman" w:cs="Times New Roman"/>
          <w:sz w:val="24"/>
          <w:szCs w:val="24"/>
        </w:rPr>
        <w:tab/>
      </w:r>
    </w:p>
    <w:p w14:paraId="2C02B056" w14:textId="77777777" w:rsidR="00A6348C" w:rsidRPr="003F1364" w:rsidRDefault="00A6348C" w:rsidP="00A6348C">
      <w:pPr>
        <w:pStyle w:val="NoSpacing"/>
        <w:ind w:left="720"/>
        <w:rPr>
          <w:rFonts w:ascii="Times New Roman" w:hAnsi="Times New Roman" w:cs="Times New Roman"/>
          <w:sz w:val="24"/>
          <w:szCs w:val="24"/>
        </w:rPr>
      </w:pPr>
      <w:r w:rsidRPr="003F1364">
        <w:rPr>
          <w:rFonts w:ascii="Times New Roman" w:hAnsi="Times New Roman" w:cs="Times New Roman"/>
          <w:sz w:val="24"/>
          <w:szCs w:val="24"/>
        </w:rPr>
        <w:t>The provisions of the NOTICE Act amended section 1866 of the</w:t>
      </w:r>
      <w:r w:rsidRPr="003F1364">
        <w:rPr>
          <w:rFonts w:ascii="Times New Roman" w:hAnsi="Times New Roman" w:cs="Times New Roman"/>
          <w:spacing w:val="-5"/>
          <w:sz w:val="24"/>
          <w:szCs w:val="24"/>
        </w:rPr>
        <w:t xml:space="preserve"> </w:t>
      </w:r>
      <w:r w:rsidRPr="003F1364">
        <w:rPr>
          <w:rFonts w:ascii="Times New Roman" w:hAnsi="Times New Roman" w:cs="Times New Roman"/>
          <w:sz w:val="24"/>
          <w:szCs w:val="24"/>
        </w:rPr>
        <w:t>Act and apply to hospitals and CAHs furnishing services to individuals entitled to benefits under Title XVIII of the Act, whether or not the services are payable under Title XVIII. If an individual is entitled to benefits under Title XVIII (and receives observation services as an outpatient for more than 24 hours), the notice requirement applies, regardless of whether Medicare is the secondary payer. The applicability of the notice requirement depends on whether the individual is entitled to benefits under Title XVIII, not on whether Medicare makes payment (primary or</w:t>
      </w:r>
      <w:r w:rsidRPr="003F1364">
        <w:rPr>
          <w:rFonts w:ascii="Times New Roman" w:hAnsi="Times New Roman" w:cs="Times New Roman"/>
          <w:spacing w:val="-34"/>
          <w:sz w:val="24"/>
          <w:szCs w:val="24"/>
        </w:rPr>
        <w:t xml:space="preserve"> </w:t>
      </w:r>
      <w:r w:rsidRPr="003F1364">
        <w:rPr>
          <w:rFonts w:ascii="Times New Roman" w:hAnsi="Times New Roman" w:cs="Times New Roman"/>
          <w:sz w:val="24"/>
          <w:szCs w:val="24"/>
        </w:rPr>
        <w:t>otherwise).</w:t>
      </w:r>
    </w:p>
    <w:p w14:paraId="7E338B23" w14:textId="77777777" w:rsidR="00A6348C" w:rsidRPr="003F1364" w:rsidRDefault="00A6348C" w:rsidP="00A6348C">
      <w:pPr>
        <w:pStyle w:val="NoSpacing"/>
        <w:ind w:left="720"/>
        <w:rPr>
          <w:rFonts w:ascii="Times New Roman" w:hAnsi="Times New Roman" w:cs="Times New Roman"/>
          <w:sz w:val="24"/>
          <w:szCs w:val="24"/>
        </w:rPr>
      </w:pPr>
    </w:p>
    <w:p w14:paraId="7AAFF906" w14:textId="4108255E" w:rsidR="00613102" w:rsidRPr="003F1364" w:rsidRDefault="00613102" w:rsidP="00613102">
      <w:pPr>
        <w:pStyle w:val="NoSpacing"/>
        <w:numPr>
          <w:ilvl w:val="0"/>
          <w:numId w:val="1"/>
        </w:numPr>
        <w:rPr>
          <w:rFonts w:ascii="Times New Roman" w:hAnsi="Times New Roman" w:cs="Times New Roman"/>
          <w:sz w:val="24"/>
          <w:szCs w:val="24"/>
        </w:rPr>
      </w:pPr>
      <w:r w:rsidRPr="003F1364">
        <w:rPr>
          <w:rFonts w:ascii="Times New Roman" w:hAnsi="Times New Roman" w:cs="Times New Roman"/>
          <w:sz w:val="24"/>
          <w:szCs w:val="24"/>
        </w:rPr>
        <w:t>Timing of Delivery:</w:t>
      </w:r>
    </w:p>
    <w:p w14:paraId="4BF15F94" w14:textId="77777777" w:rsidR="00613102" w:rsidRPr="003F1364" w:rsidRDefault="00613102" w:rsidP="00613102">
      <w:pPr>
        <w:pStyle w:val="NoSpacing"/>
        <w:ind w:left="720"/>
        <w:rPr>
          <w:rFonts w:ascii="Times New Roman" w:hAnsi="Times New Roman" w:cs="Times New Roman"/>
          <w:sz w:val="24"/>
          <w:szCs w:val="24"/>
        </w:rPr>
      </w:pPr>
    </w:p>
    <w:p w14:paraId="720689C2" w14:textId="4510A0A4" w:rsidR="00613102" w:rsidRPr="003F1364" w:rsidRDefault="00613102" w:rsidP="00A93AAB">
      <w:pPr>
        <w:pStyle w:val="NoSpacing"/>
        <w:ind w:left="720"/>
        <w:rPr>
          <w:rFonts w:ascii="Times New Roman" w:hAnsi="Times New Roman" w:cs="Times New Roman"/>
          <w:sz w:val="24"/>
          <w:szCs w:val="24"/>
        </w:rPr>
      </w:pPr>
      <w:r w:rsidRPr="003F1364">
        <w:rPr>
          <w:rFonts w:ascii="Times New Roman" w:hAnsi="Times New Roman" w:cs="Times New Roman"/>
          <w:sz w:val="24"/>
          <w:szCs w:val="24"/>
        </w:rPr>
        <w:t>Under the statute, the notice and explanation must be delivered no later than 36 hours after the time such individual begins receiving observation services (or, if sooner, upon release). We specified in</w:t>
      </w:r>
      <w:r w:rsidRPr="003F1364">
        <w:rPr>
          <w:rFonts w:ascii="Times New Roman" w:hAnsi="Times New Roman" w:cs="Times New Roman"/>
          <w:spacing w:val="-23"/>
          <w:sz w:val="24"/>
          <w:szCs w:val="24"/>
        </w:rPr>
        <w:t xml:space="preserve"> </w:t>
      </w:r>
      <w:r w:rsidRPr="003F1364">
        <w:rPr>
          <w:rFonts w:ascii="Times New Roman" w:hAnsi="Times New Roman" w:cs="Times New Roman"/>
          <w:sz w:val="24"/>
          <w:szCs w:val="24"/>
        </w:rPr>
        <w:t>proposed</w:t>
      </w:r>
      <w:r w:rsidR="00A93AAB" w:rsidRPr="003F1364">
        <w:rPr>
          <w:rFonts w:ascii="Times New Roman" w:hAnsi="Times New Roman" w:cs="Times New Roman"/>
          <w:sz w:val="24"/>
          <w:szCs w:val="24"/>
        </w:rPr>
        <w:t xml:space="preserve"> </w:t>
      </w:r>
      <w:r w:rsidRPr="003F1364">
        <w:rPr>
          <w:rFonts w:ascii="Times New Roman" w:hAnsi="Times New Roman" w:cs="Times New Roman"/>
          <w:sz w:val="24"/>
          <w:szCs w:val="24"/>
        </w:rPr>
        <w:t xml:space="preserve">§ 489.20(y) that the notification required by section 1866(a)(1)(Y) of the Act must be provided to individuals entitled to benefits under Title </w:t>
      </w:r>
      <w:r w:rsidRPr="003F1364">
        <w:rPr>
          <w:rFonts w:ascii="Times New Roman" w:hAnsi="Times New Roman" w:cs="Times New Roman"/>
          <w:sz w:val="24"/>
          <w:szCs w:val="24"/>
        </w:rPr>
        <w:lastRenderedPageBreak/>
        <w:t xml:space="preserve">XVIII of the Act, whether or not the services furnished are payable under Title XVIII, when individuals receive observation services as an outpatient for more than 24 hours. As we stated in the </w:t>
      </w:r>
      <w:r w:rsidR="00B03481" w:rsidRPr="003F1364">
        <w:rPr>
          <w:rFonts w:ascii="Times New Roman" w:hAnsi="Times New Roman" w:cs="Times New Roman"/>
          <w:sz w:val="24"/>
          <w:szCs w:val="24"/>
        </w:rPr>
        <w:t>final</w:t>
      </w:r>
      <w:r w:rsidRPr="003F1364">
        <w:rPr>
          <w:rFonts w:ascii="Times New Roman" w:hAnsi="Times New Roman" w:cs="Times New Roman"/>
          <w:sz w:val="24"/>
          <w:szCs w:val="24"/>
        </w:rPr>
        <w:t xml:space="preserve"> rule, for outpatients who are receiving observation services but not for more than 24 hours, hospitals and CAHs would not be required to deliver</w:t>
      </w:r>
      <w:r w:rsidRPr="003F1364">
        <w:rPr>
          <w:rFonts w:ascii="Times New Roman" w:hAnsi="Times New Roman" w:cs="Times New Roman"/>
          <w:spacing w:val="-21"/>
          <w:sz w:val="24"/>
          <w:szCs w:val="24"/>
        </w:rPr>
        <w:t xml:space="preserve"> </w:t>
      </w:r>
      <w:r w:rsidRPr="003F1364">
        <w:rPr>
          <w:rFonts w:ascii="Times New Roman" w:hAnsi="Times New Roman" w:cs="Times New Roman"/>
          <w:sz w:val="24"/>
          <w:szCs w:val="24"/>
        </w:rPr>
        <w:t>notice</w:t>
      </w:r>
      <w:r w:rsidR="00A93AAB" w:rsidRPr="003F1364">
        <w:rPr>
          <w:rFonts w:ascii="Times New Roman" w:hAnsi="Times New Roman" w:cs="Times New Roman"/>
          <w:sz w:val="24"/>
          <w:szCs w:val="24"/>
        </w:rPr>
        <w:t xml:space="preserve"> </w:t>
      </w:r>
      <w:r w:rsidRPr="003F1364">
        <w:rPr>
          <w:rFonts w:ascii="Times New Roman" w:hAnsi="Times New Roman" w:cs="Times New Roman"/>
          <w:sz w:val="24"/>
          <w:szCs w:val="24"/>
        </w:rPr>
        <w:t>(81 FR</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25132).</w:t>
      </w:r>
    </w:p>
    <w:p w14:paraId="7FDFC492" w14:textId="77777777" w:rsidR="00613102" w:rsidRPr="003F1364" w:rsidRDefault="00613102" w:rsidP="00613102">
      <w:pPr>
        <w:pStyle w:val="NoSpacing"/>
        <w:ind w:firstLine="720"/>
        <w:rPr>
          <w:rFonts w:ascii="Times New Roman" w:hAnsi="Times New Roman" w:cs="Times New Roman"/>
          <w:sz w:val="24"/>
          <w:szCs w:val="24"/>
        </w:rPr>
      </w:pPr>
    </w:p>
    <w:p w14:paraId="468500DC" w14:textId="6348339D" w:rsidR="00613102" w:rsidRPr="003F1364" w:rsidRDefault="00613102" w:rsidP="00613102">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We agree that the statute provides latitude to permit a hospital or CAH to voluntarily deliver notice prior to an individual’s receipt of more than 24 hours of observation services as an outpatient. The NOTICE Act requires notice to individuals receiving more than 24 hours of observation services as an outpatient. While hospitals are not required to deliver notice to an individual who has not received more than 24 hours of observation services as an outpatient, nothing in the statute precludes hospitals and CAHs from delivering notice before an individual has received more than 24 hours of observation services as an outpatient, provided the information contained in the notice is accurate. </w:t>
      </w:r>
      <w:r w:rsidR="00A93AAB" w:rsidRPr="003F1364">
        <w:rPr>
          <w:rFonts w:ascii="Times New Roman" w:hAnsi="Times New Roman" w:cs="Times New Roman"/>
          <w:sz w:val="24"/>
          <w:szCs w:val="24"/>
        </w:rPr>
        <w:t>For example</w:t>
      </w:r>
      <w:r w:rsidR="0092320D" w:rsidRPr="003F1364">
        <w:rPr>
          <w:rFonts w:ascii="Times New Roman" w:hAnsi="Times New Roman" w:cs="Times New Roman"/>
          <w:sz w:val="24"/>
          <w:szCs w:val="24"/>
        </w:rPr>
        <w:t xml:space="preserve">, hospitals </w:t>
      </w:r>
      <w:r w:rsidRPr="003F1364">
        <w:rPr>
          <w:rFonts w:ascii="Times New Roman" w:hAnsi="Times New Roman" w:cs="Times New Roman"/>
          <w:sz w:val="24"/>
          <w:szCs w:val="24"/>
        </w:rPr>
        <w:t>and CAHs that are subject to State laws requiring written notice to outpatients receiving observation services within</w:t>
      </w:r>
      <w:r w:rsidRPr="003F1364">
        <w:rPr>
          <w:rFonts w:ascii="Times New Roman" w:hAnsi="Times New Roman" w:cs="Times New Roman"/>
          <w:spacing w:val="11"/>
          <w:sz w:val="24"/>
          <w:szCs w:val="24"/>
        </w:rPr>
        <w:t xml:space="preserve"> </w:t>
      </w:r>
      <w:r w:rsidRPr="003F1364">
        <w:rPr>
          <w:rFonts w:ascii="Times New Roman" w:hAnsi="Times New Roman" w:cs="Times New Roman"/>
          <w:sz w:val="24"/>
          <w:szCs w:val="24"/>
        </w:rPr>
        <w:t>24 hours of the initiation of services</w:t>
      </w:r>
      <w:r w:rsidR="00A93AAB" w:rsidRPr="003F1364">
        <w:rPr>
          <w:rFonts w:ascii="Times New Roman" w:hAnsi="Times New Roman" w:cs="Times New Roman"/>
          <w:sz w:val="24"/>
          <w:szCs w:val="24"/>
        </w:rPr>
        <w:t>,</w:t>
      </w:r>
      <w:r w:rsidRPr="003F1364">
        <w:rPr>
          <w:rFonts w:ascii="Times New Roman" w:hAnsi="Times New Roman" w:cs="Times New Roman"/>
          <w:sz w:val="24"/>
          <w:szCs w:val="24"/>
        </w:rPr>
        <w:t xml:space="preserve">  may deliver the MOON to those individuals it believes will trigger the required notice under the NOTICE Act during the State-mandated timeframes and still be in compliance with the timing of notice delivery requirement of the NOTICE Act (provided the MOON is delivered not later than 36 hours after the time such individual begins receiving outpatient observation services, or, if sooner, upon release (that is, sooner, if transferred, discharged, or admitted as an inpatient)). </w:t>
      </w:r>
      <w:r w:rsidR="00B03481" w:rsidRPr="003F1364">
        <w:rPr>
          <w:rFonts w:ascii="Times New Roman" w:hAnsi="Times New Roman" w:cs="Times New Roman"/>
          <w:sz w:val="24"/>
          <w:szCs w:val="24"/>
        </w:rPr>
        <w:t>Per the regulation at</w:t>
      </w:r>
      <w:r w:rsidRPr="003F1364">
        <w:rPr>
          <w:rFonts w:ascii="Times New Roman" w:hAnsi="Times New Roman" w:cs="Times New Roman"/>
          <w:sz w:val="24"/>
          <w:szCs w:val="24"/>
        </w:rPr>
        <w:t xml:space="preserve"> § 489.20(y)</w:t>
      </w:r>
      <w:r w:rsidR="00B03481" w:rsidRPr="003F1364">
        <w:rPr>
          <w:rFonts w:ascii="Times New Roman" w:hAnsi="Times New Roman" w:cs="Times New Roman"/>
          <w:sz w:val="24"/>
          <w:szCs w:val="24"/>
        </w:rPr>
        <w:t xml:space="preserve">, </w:t>
      </w:r>
      <w:r w:rsidRPr="003F1364">
        <w:rPr>
          <w:rFonts w:ascii="Times New Roman" w:hAnsi="Times New Roman" w:cs="Times New Roman"/>
          <w:sz w:val="24"/>
          <w:szCs w:val="24"/>
        </w:rPr>
        <w:t>hospitals and CAHs may deliver the MOON before an individual has received more than 24 hours of observation services as an</w:t>
      </w:r>
      <w:r w:rsidRPr="003F1364">
        <w:rPr>
          <w:rFonts w:ascii="Times New Roman" w:hAnsi="Times New Roman" w:cs="Times New Roman"/>
          <w:spacing w:val="-37"/>
          <w:sz w:val="24"/>
          <w:szCs w:val="24"/>
        </w:rPr>
        <w:t xml:space="preserve"> </w:t>
      </w:r>
      <w:r w:rsidRPr="003F1364">
        <w:rPr>
          <w:rFonts w:ascii="Times New Roman" w:hAnsi="Times New Roman" w:cs="Times New Roman"/>
          <w:sz w:val="24"/>
          <w:szCs w:val="24"/>
        </w:rPr>
        <w:t xml:space="preserve">outpatient. </w:t>
      </w:r>
    </w:p>
    <w:p w14:paraId="777EE072" w14:textId="77777777" w:rsidR="005F6464" w:rsidRPr="003F1364" w:rsidRDefault="005F6464" w:rsidP="005F6464">
      <w:pPr>
        <w:pStyle w:val="NoSpacing"/>
        <w:rPr>
          <w:rFonts w:ascii="Times New Roman" w:hAnsi="Times New Roman" w:cs="Times New Roman"/>
          <w:sz w:val="24"/>
          <w:szCs w:val="24"/>
        </w:rPr>
      </w:pPr>
    </w:p>
    <w:p w14:paraId="4DB3D3E4" w14:textId="2F99E468" w:rsidR="005F6464" w:rsidRPr="003F1364" w:rsidRDefault="005F6464" w:rsidP="00975BCD">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However, we reiterate that the notice required by the NOTICE Act must be delivered within the timeframe established in statute; that is, no later than 36 hours after the time an individual begins receiving observation services as an outpatient, or if sooner, </w:t>
      </w:r>
      <w:r w:rsidR="0036660A" w:rsidRPr="003F1364">
        <w:rPr>
          <w:rFonts w:ascii="Times New Roman" w:hAnsi="Times New Roman" w:cs="Times New Roman"/>
          <w:sz w:val="24"/>
          <w:szCs w:val="24"/>
        </w:rPr>
        <w:t>if the individual is transferred, discharged, or admitted</w:t>
      </w:r>
      <w:r w:rsidRPr="003F1364">
        <w:rPr>
          <w:rFonts w:ascii="Times New Roman" w:hAnsi="Times New Roman" w:cs="Times New Roman"/>
          <w:sz w:val="24"/>
          <w:szCs w:val="24"/>
        </w:rPr>
        <w:t xml:space="preserve">. Delivering notice after this timeframe (for example, within 48 hours of the initiation of observation services, as suggested by one commenter) would not comply with the NOTICE Act requirement for timing of notice delivery. </w:t>
      </w:r>
    </w:p>
    <w:p w14:paraId="0F6423C8" w14:textId="77777777" w:rsidR="0036660A" w:rsidRPr="003F1364" w:rsidRDefault="0036660A" w:rsidP="00975BCD">
      <w:pPr>
        <w:pStyle w:val="NoSpacing"/>
        <w:ind w:left="720"/>
        <w:rPr>
          <w:rFonts w:ascii="Times New Roman" w:hAnsi="Times New Roman" w:cs="Times New Roman"/>
          <w:sz w:val="24"/>
          <w:szCs w:val="24"/>
        </w:rPr>
      </w:pPr>
    </w:p>
    <w:p w14:paraId="2A3D349A" w14:textId="77777777" w:rsidR="00613102" w:rsidRPr="003F1364" w:rsidRDefault="00AB043F" w:rsidP="00DD76C9">
      <w:pPr>
        <w:pStyle w:val="NoSpacing"/>
        <w:numPr>
          <w:ilvl w:val="0"/>
          <w:numId w:val="1"/>
        </w:numPr>
        <w:tabs>
          <w:tab w:val="left" w:pos="810"/>
          <w:tab w:val="left" w:pos="900"/>
        </w:tabs>
        <w:rPr>
          <w:rFonts w:ascii="Times New Roman" w:hAnsi="Times New Roman" w:cs="Times New Roman"/>
          <w:sz w:val="24"/>
          <w:szCs w:val="24"/>
        </w:rPr>
      </w:pPr>
      <w:r w:rsidRPr="003F1364">
        <w:rPr>
          <w:rFonts w:ascii="Times New Roman" w:hAnsi="Times New Roman" w:cs="Times New Roman"/>
          <w:sz w:val="24"/>
          <w:szCs w:val="24"/>
        </w:rPr>
        <w:t>Code 44 notice:</w:t>
      </w:r>
    </w:p>
    <w:p w14:paraId="0917C14E" w14:textId="77777777" w:rsidR="00AB043F" w:rsidRPr="003F1364" w:rsidRDefault="00AB043F" w:rsidP="00AB043F">
      <w:pPr>
        <w:pStyle w:val="NoSpacing"/>
        <w:rPr>
          <w:rFonts w:ascii="Times New Roman" w:hAnsi="Times New Roman" w:cs="Times New Roman"/>
          <w:sz w:val="24"/>
          <w:szCs w:val="24"/>
        </w:rPr>
      </w:pPr>
    </w:p>
    <w:p w14:paraId="6F5F7A24" w14:textId="77777777" w:rsidR="00AB043F" w:rsidRPr="003F1364" w:rsidRDefault="00AB043F" w:rsidP="00AB043F">
      <w:pPr>
        <w:pStyle w:val="NoSpacing"/>
        <w:ind w:left="720"/>
        <w:rPr>
          <w:rFonts w:ascii="Times New Roman" w:hAnsi="Times New Roman" w:cs="Times New Roman"/>
          <w:sz w:val="24"/>
          <w:szCs w:val="24"/>
        </w:rPr>
      </w:pPr>
      <w:r w:rsidRPr="003F1364">
        <w:rPr>
          <w:rFonts w:ascii="Times New Roman" w:hAnsi="Times New Roman" w:cs="Times New Roman"/>
          <w:sz w:val="24"/>
          <w:szCs w:val="24"/>
        </w:rPr>
        <w:t>As we have previously stated in Chapter 1, Section 50.3 of</w:t>
      </w:r>
      <w:r w:rsidRPr="003F1364">
        <w:rPr>
          <w:rFonts w:ascii="Times New Roman" w:hAnsi="Times New Roman" w:cs="Times New Roman"/>
          <w:spacing w:val="-9"/>
          <w:sz w:val="24"/>
          <w:szCs w:val="24"/>
        </w:rPr>
        <w:t xml:space="preserve"> </w:t>
      </w:r>
      <w:r w:rsidRPr="003F1364">
        <w:rPr>
          <w:rFonts w:ascii="Times New Roman" w:hAnsi="Times New Roman" w:cs="Times New Roman"/>
          <w:sz w:val="24"/>
          <w:szCs w:val="24"/>
        </w:rPr>
        <w:t>the Medicare Claims Processing Manual, CMS set the policy for the use of Condition Code 44 to address those relatively infrequent occasions, such as a late-night weekend admission when no case manager is on duty to offer guidance, when internal review subsequently determines that an inpatient admission does not meet hospital criteria and that the patient would have been registered as an outpatient under ordinary circumstances. Use of Condition Code 44 is not intended to serve as a substitute for adequate staffing of utilization management personnel or for continued education of physicians and hospital staff about each hospital’s existing policies and admission protocols. As education and staffing efforts continue to progress, the need for</w:t>
      </w:r>
      <w:r w:rsidRPr="003F1364">
        <w:rPr>
          <w:rFonts w:ascii="Times New Roman" w:hAnsi="Times New Roman" w:cs="Times New Roman"/>
          <w:spacing w:val="-28"/>
          <w:sz w:val="24"/>
          <w:szCs w:val="24"/>
        </w:rPr>
        <w:t xml:space="preserve"> </w:t>
      </w:r>
      <w:r w:rsidRPr="003F1364">
        <w:rPr>
          <w:rFonts w:ascii="Times New Roman" w:hAnsi="Times New Roman" w:cs="Times New Roman"/>
          <w:sz w:val="24"/>
          <w:szCs w:val="24"/>
        </w:rPr>
        <w:t>hospitals to correct inappropriate admissions and to report Condition Code 44 should become increasingly</w:t>
      </w:r>
      <w:r w:rsidRPr="003F1364">
        <w:rPr>
          <w:rFonts w:ascii="Times New Roman" w:hAnsi="Times New Roman" w:cs="Times New Roman"/>
          <w:spacing w:val="-7"/>
          <w:sz w:val="24"/>
          <w:szCs w:val="24"/>
        </w:rPr>
        <w:t xml:space="preserve"> </w:t>
      </w:r>
      <w:r w:rsidRPr="003F1364">
        <w:rPr>
          <w:rFonts w:ascii="Times New Roman" w:hAnsi="Times New Roman" w:cs="Times New Roman"/>
          <w:sz w:val="24"/>
          <w:szCs w:val="24"/>
        </w:rPr>
        <w:t>rare.</w:t>
      </w:r>
    </w:p>
    <w:p w14:paraId="3CDDA8BF" w14:textId="77777777" w:rsidR="00AB043F" w:rsidRPr="003F1364" w:rsidRDefault="00AB043F" w:rsidP="00AB043F">
      <w:pPr>
        <w:pStyle w:val="NoSpacing"/>
        <w:ind w:left="720"/>
        <w:rPr>
          <w:rFonts w:ascii="Times New Roman" w:hAnsi="Times New Roman" w:cs="Times New Roman"/>
          <w:sz w:val="24"/>
          <w:szCs w:val="24"/>
        </w:rPr>
      </w:pPr>
    </w:p>
    <w:p w14:paraId="1C7BB290" w14:textId="0404DDB4" w:rsidR="00AB043F" w:rsidRPr="003F1364" w:rsidRDefault="008A7D7B" w:rsidP="00DD76C9">
      <w:pPr>
        <w:pStyle w:val="NoSpacing"/>
        <w:numPr>
          <w:ilvl w:val="0"/>
          <w:numId w:val="1"/>
        </w:numPr>
        <w:tabs>
          <w:tab w:val="left" w:pos="900"/>
        </w:tabs>
        <w:rPr>
          <w:rFonts w:ascii="Times New Roman" w:hAnsi="Times New Roman" w:cs="Times New Roman"/>
          <w:sz w:val="24"/>
          <w:szCs w:val="24"/>
        </w:rPr>
      </w:pPr>
      <w:r w:rsidRPr="003F1364">
        <w:rPr>
          <w:rFonts w:ascii="Times New Roman" w:hAnsi="Times New Roman" w:cs="Times New Roman"/>
          <w:sz w:val="24"/>
          <w:szCs w:val="24"/>
        </w:rPr>
        <w:t xml:space="preserve">Content, </w:t>
      </w:r>
      <w:r w:rsidR="000800C9" w:rsidRPr="003F1364">
        <w:rPr>
          <w:rFonts w:ascii="Times New Roman" w:hAnsi="Times New Roman" w:cs="Times New Roman"/>
          <w:sz w:val="24"/>
          <w:szCs w:val="24"/>
        </w:rPr>
        <w:t>Formatting and Readability:</w:t>
      </w:r>
    </w:p>
    <w:p w14:paraId="507E0319" w14:textId="77777777" w:rsidR="000800C9" w:rsidRPr="003F1364" w:rsidRDefault="000800C9" w:rsidP="000800C9">
      <w:pPr>
        <w:kinsoku w:val="0"/>
        <w:overflowPunct w:val="0"/>
        <w:autoSpaceDE w:val="0"/>
        <w:autoSpaceDN w:val="0"/>
        <w:adjustRightInd w:val="0"/>
        <w:spacing w:before="10" w:after="0" w:line="240" w:lineRule="auto"/>
        <w:ind w:right="175" w:firstLine="720"/>
        <w:rPr>
          <w:rFonts w:ascii="Times New Roman" w:hAnsi="Times New Roman" w:cs="Times New Roman"/>
          <w:sz w:val="24"/>
          <w:szCs w:val="24"/>
        </w:rPr>
      </w:pPr>
    </w:p>
    <w:p w14:paraId="55178466" w14:textId="7EAECD9E" w:rsidR="000800C9" w:rsidRPr="003F1364" w:rsidRDefault="000800C9" w:rsidP="00754B37">
      <w:pPr>
        <w:pStyle w:val="NoSpacing"/>
        <w:tabs>
          <w:tab w:val="left" w:pos="2646"/>
        </w:tabs>
        <w:ind w:left="720"/>
        <w:rPr>
          <w:rFonts w:ascii="Times New Roman" w:hAnsi="Times New Roman" w:cs="Times New Roman"/>
          <w:sz w:val="24"/>
          <w:szCs w:val="24"/>
        </w:rPr>
      </w:pPr>
      <w:r w:rsidRPr="003F1364">
        <w:rPr>
          <w:rFonts w:ascii="Times New Roman" w:hAnsi="Times New Roman" w:cs="Times New Roman"/>
          <w:sz w:val="24"/>
          <w:szCs w:val="24"/>
        </w:rPr>
        <w:t>In</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response to the suggestion to condense the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MOON</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into a</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single page, we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are unable to do so, as condensing</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the notice would negatively</w:t>
      </w:r>
      <w:r w:rsidRPr="003F1364">
        <w:rPr>
          <w:rFonts w:ascii="Times New Roman" w:hAnsi="Times New Roman" w:cs="Times New Roman"/>
          <w:spacing w:val="-5"/>
          <w:sz w:val="24"/>
          <w:szCs w:val="24"/>
        </w:rPr>
        <w:t xml:space="preserve"> </w:t>
      </w:r>
      <w:r w:rsidRPr="003F1364">
        <w:rPr>
          <w:rFonts w:ascii="Times New Roman" w:hAnsi="Times New Roman" w:cs="Times New Roman"/>
          <w:sz w:val="24"/>
          <w:szCs w:val="24"/>
        </w:rPr>
        <w:t>affect its readability;</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for</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example,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reducing</w:t>
      </w:r>
      <w:r w:rsidRPr="003F1364">
        <w:rPr>
          <w:rFonts w:ascii="Times New Roman" w:hAnsi="Times New Roman" w:cs="Times New Roman"/>
          <w:spacing w:val="-3"/>
          <w:sz w:val="24"/>
          <w:szCs w:val="24"/>
        </w:rPr>
        <w:t xml:space="preserve"> </w:t>
      </w:r>
      <w:r w:rsidRPr="003F1364">
        <w:rPr>
          <w:rFonts w:ascii="Times New Roman" w:hAnsi="Times New Roman" w:cs="Times New Roman"/>
          <w:sz w:val="24"/>
          <w:szCs w:val="24"/>
        </w:rPr>
        <w:t>the notice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to one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page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would</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require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use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of an extremely</w:t>
      </w:r>
      <w:r w:rsidRPr="003F1364">
        <w:rPr>
          <w:rFonts w:ascii="Times New Roman" w:hAnsi="Times New Roman" w:cs="Times New Roman"/>
          <w:spacing w:val="-5"/>
          <w:sz w:val="24"/>
          <w:szCs w:val="24"/>
        </w:rPr>
        <w:t xml:space="preserve"> </w:t>
      </w:r>
      <w:r w:rsidRPr="003F1364">
        <w:rPr>
          <w:rFonts w:ascii="Times New Roman" w:hAnsi="Times New Roman" w:cs="Times New Roman"/>
          <w:sz w:val="24"/>
          <w:szCs w:val="24"/>
        </w:rPr>
        <w:t>small font size.</w:t>
      </w:r>
      <w:r w:rsidRPr="003F1364">
        <w:rPr>
          <w:rFonts w:ascii="Times New Roman" w:hAnsi="Times New Roman" w:cs="Times New Roman"/>
          <w:spacing w:val="60"/>
          <w:sz w:val="24"/>
          <w:szCs w:val="24"/>
        </w:rPr>
        <w:t xml:space="preserve"> </w:t>
      </w:r>
      <w:r w:rsidRPr="003F1364">
        <w:rPr>
          <w:rFonts w:ascii="Times New Roman" w:hAnsi="Times New Roman" w:cs="Times New Roman"/>
          <w:sz w:val="24"/>
          <w:szCs w:val="24"/>
        </w:rPr>
        <w:t>However, we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note that hospitals may</w:t>
      </w:r>
      <w:r w:rsidRPr="003F1364">
        <w:rPr>
          <w:rFonts w:ascii="Times New Roman" w:hAnsi="Times New Roman" w:cs="Times New Roman"/>
          <w:spacing w:val="-5"/>
          <w:sz w:val="24"/>
          <w:szCs w:val="24"/>
        </w:rPr>
        <w:t xml:space="preserve"> </w:t>
      </w:r>
      <w:r w:rsidRPr="003F1364">
        <w:rPr>
          <w:rFonts w:ascii="Times New Roman" w:hAnsi="Times New Roman" w:cs="Times New Roman"/>
          <w:sz w:val="24"/>
          <w:szCs w:val="24"/>
        </w:rPr>
        <w:t>print the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MOON as two sides of</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a</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single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page.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Finally, we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have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drafted the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MOON to contain</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all of the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elements of</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notice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we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believe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are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required under the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NOTICE Act.</w:t>
      </w:r>
      <w:r w:rsidR="00D63D63" w:rsidRPr="003F1364">
        <w:rPr>
          <w:rFonts w:ascii="Times New Roman" w:hAnsi="Times New Roman" w:cs="Times New Roman"/>
          <w:sz w:val="24"/>
          <w:szCs w:val="24"/>
        </w:rPr>
        <w:t xml:space="preserve"> The CMS Office of Communications has performed a plain language review, and suggested changes </w:t>
      </w:r>
      <w:r w:rsidR="00872F7F" w:rsidRPr="003F1364">
        <w:rPr>
          <w:rFonts w:ascii="Times New Roman" w:hAnsi="Times New Roman" w:cs="Times New Roman"/>
          <w:sz w:val="24"/>
          <w:szCs w:val="24"/>
        </w:rPr>
        <w:t>were</w:t>
      </w:r>
      <w:r w:rsidR="0047414B" w:rsidRPr="003F1364">
        <w:rPr>
          <w:rFonts w:ascii="Times New Roman" w:hAnsi="Times New Roman" w:cs="Times New Roman"/>
          <w:sz w:val="24"/>
          <w:szCs w:val="24"/>
        </w:rPr>
        <w:t xml:space="preserve"> incorporated </w:t>
      </w:r>
      <w:r w:rsidR="008D00B2" w:rsidRPr="003F1364">
        <w:rPr>
          <w:rFonts w:ascii="Times New Roman" w:hAnsi="Times New Roman" w:cs="Times New Roman"/>
          <w:sz w:val="24"/>
          <w:szCs w:val="24"/>
        </w:rPr>
        <w:t>into</w:t>
      </w:r>
      <w:r w:rsidR="00D63D63" w:rsidRPr="003F1364">
        <w:rPr>
          <w:rFonts w:ascii="Times New Roman" w:hAnsi="Times New Roman" w:cs="Times New Roman"/>
          <w:sz w:val="24"/>
          <w:szCs w:val="24"/>
        </w:rPr>
        <w:t xml:space="preserve"> the notice.  We do not routinely use specific readability tests on beneficiary notices.</w:t>
      </w:r>
      <w:r w:rsidR="00C84A71" w:rsidRPr="003F1364">
        <w:rPr>
          <w:rFonts w:ascii="Times New Roman" w:hAnsi="Times New Roman" w:cs="Times New Roman"/>
          <w:sz w:val="24"/>
          <w:szCs w:val="24"/>
        </w:rPr>
        <w:t xml:space="preserve">  Prior to publication of the 30-day notice and comment period, we made several changes to the MOON that we believe enhance readability and comprehension.  Further, the MOON is now formatted similar</w:t>
      </w:r>
      <w:r w:rsidR="008D00B2" w:rsidRPr="003F1364">
        <w:rPr>
          <w:rFonts w:ascii="Times New Roman" w:hAnsi="Times New Roman" w:cs="Times New Roman"/>
          <w:sz w:val="24"/>
          <w:szCs w:val="24"/>
        </w:rPr>
        <w:t>ly</w:t>
      </w:r>
      <w:r w:rsidR="00C84A71" w:rsidRPr="003F1364">
        <w:rPr>
          <w:rFonts w:ascii="Times New Roman" w:hAnsi="Times New Roman" w:cs="Times New Roman"/>
          <w:sz w:val="24"/>
          <w:szCs w:val="24"/>
        </w:rPr>
        <w:t xml:space="preserve"> to related beneficiary notices that have undergone consumer testing and have been successfully in use for many years.  </w:t>
      </w:r>
      <w:r w:rsidRPr="003F1364">
        <w:rPr>
          <w:rFonts w:ascii="Times New Roman" w:hAnsi="Times New Roman" w:cs="Times New Roman"/>
          <w:sz w:val="24"/>
          <w:szCs w:val="24"/>
        </w:rPr>
        <w:t>We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believe</w:t>
      </w:r>
      <w:r w:rsidR="00D63D63" w:rsidRPr="003F1364">
        <w:rPr>
          <w:rFonts w:ascii="Times New Roman" w:hAnsi="Times New Roman" w:cs="Times New Roman"/>
          <w:sz w:val="24"/>
          <w:szCs w:val="24"/>
        </w:rPr>
        <w:t>, as a result of these extensive changes,</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the notice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is now more streamlined and easier</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to</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comprehend.</w:t>
      </w:r>
      <w:r w:rsidRPr="003F1364">
        <w:rPr>
          <w:rFonts w:ascii="Times New Roman" w:hAnsi="Times New Roman" w:cs="Times New Roman"/>
          <w:spacing w:val="3"/>
          <w:sz w:val="24"/>
          <w:szCs w:val="24"/>
        </w:rPr>
        <w:t xml:space="preserve"> </w:t>
      </w:r>
      <w:r w:rsidRPr="003F1364">
        <w:rPr>
          <w:rFonts w:ascii="Times New Roman" w:hAnsi="Times New Roman" w:cs="Times New Roman"/>
          <w:sz w:val="24"/>
          <w:szCs w:val="24"/>
        </w:rPr>
        <w:t>In addition to these</w:t>
      </w:r>
      <w:r w:rsidRPr="003F1364">
        <w:rPr>
          <w:rFonts w:ascii="Times New Roman" w:hAnsi="Times New Roman" w:cs="Times New Roman"/>
          <w:spacing w:val="-2"/>
          <w:sz w:val="24"/>
          <w:szCs w:val="24"/>
        </w:rPr>
        <w:t xml:space="preserve"> </w:t>
      </w:r>
      <w:r w:rsidRPr="003F1364">
        <w:rPr>
          <w:rFonts w:ascii="Times New Roman" w:hAnsi="Times New Roman" w:cs="Times New Roman"/>
          <w:sz w:val="24"/>
          <w:szCs w:val="24"/>
        </w:rPr>
        <w:t>revisions, as with most beneficiary</w:t>
      </w:r>
      <w:r w:rsidRPr="003F1364">
        <w:rPr>
          <w:rFonts w:ascii="Times New Roman" w:hAnsi="Times New Roman" w:cs="Times New Roman"/>
          <w:spacing w:val="-5"/>
          <w:sz w:val="24"/>
          <w:szCs w:val="24"/>
        </w:rPr>
        <w:t xml:space="preserve"> </w:t>
      </w:r>
      <w:r w:rsidRPr="003F1364">
        <w:rPr>
          <w:rFonts w:ascii="Times New Roman" w:hAnsi="Times New Roman" w:cs="Times New Roman"/>
          <w:sz w:val="24"/>
          <w:szCs w:val="24"/>
        </w:rPr>
        <w:t>notices, we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expect that the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MOON will be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updated periodically</w:t>
      </w:r>
      <w:r w:rsidRPr="003F1364">
        <w:rPr>
          <w:rFonts w:ascii="Times New Roman" w:hAnsi="Times New Roman" w:cs="Times New Roman"/>
          <w:spacing w:val="-3"/>
          <w:sz w:val="24"/>
          <w:szCs w:val="24"/>
        </w:rPr>
        <w:t xml:space="preserve"> </w:t>
      </w:r>
      <w:r w:rsidRPr="003F1364">
        <w:rPr>
          <w:rFonts w:ascii="Times New Roman" w:hAnsi="Times New Roman" w:cs="Times New Roman"/>
          <w:sz w:val="24"/>
          <w:szCs w:val="24"/>
        </w:rPr>
        <w:t>based on our continued experience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with the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notice, through the</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 xml:space="preserve">PRA renewal process which requires </w:t>
      </w:r>
      <w:proofErr w:type="spellStart"/>
      <w:r w:rsidRPr="003F1364">
        <w:rPr>
          <w:rFonts w:ascii="Times New Roman" w:hAnsi="Times New Roman" w:cs="Times New Roman"/>
          <w:sz w:val="24"/>
          <w:szCs w:val="24"/>
        </w:rPr>
        <w:t>reapproval</w:t>
      </w:r>
      <w:proofErr w:type="spellEnd"/>
      <w:r w:rsidRPr="003F1364">
        <w:rPr>
          <w:rFonts w:ascii="Times New Roman" w:hAnsi="Times New Roman" w:cs="Times New Roman"/>
          <w:sz w:val="24"/>
          <w:szCs w:val="24"/>
        </w:rPr>
        <w:t xml:space="preserve"> every</w:t>
      </w:r>
      <w:r w:rsidRPr="003F1364">
        <w:rPr>
          <w:rFonts w:ascii="Times New Roman" w:hAnsi="Times New Roman" w:cs="Times New Roman"/>
          <w:spacing w:val="-5"/>
          <w:sz w:val="24"/>
          <w:szCs w:val="24"/>
        </w:rPr>
        <w:t xml:space="preserve"> </w:t>
      </w:r>
      <w:r w:rsidRPr="003F1364">
        <w:rPr>
          <w:rFonts w:ascii="Times New Roman" w:hAnsi="Times New Roman" w:cs="Times New Roman"/>
          <w:sz w:val="24"/>
          <w:szCs w:val="24"/>
        </w:rPr>
        <w:t>3</w:t>
      </w:r>
      <w:r w:rsidRPr="003F1364">
        <w:rPr>
          <w:rFonts w:ascii="Times New Roman" w:hAnsi="Times New Roman" w:cs="Times New Roman"/>
          <w:spacing w:val="3"/>
          <w:sz w:val="24"/>
          <w:szCs w:val="24"/>
        </w:rPr>
        <w:t xml:space="preserve"> </w:t>
      </w:r>
      <w:r w:rsidRPr="003F1364">
        <w:rPr>
          <w:rFonts w:ascii="Times New Roman" w:hAnsi="Times New Roman" w:cs="Times New Roman"/>
          <w:sz w:val="24"/>
          <w:szCs w:val="24"/>
        </w:rPr>
        <w:t>years.</w:t>
      </w:r>
      <w:r w:rsidR="00D63D63" w:rsidRPr="003F1364">
        <w:rPr>
          <w:rFonts w:ascii="Times New Roman" w:hAnsi="Times New Roman" w:cs="Times New Roman"/>
          <w:sz w:val="24"/>
          <w:szCs w:val="24"/>
        </w:rPr>
        <w:t xml:space="preserve">  Therefore, we will accept and consider feedback during these renewal periods to inform and improve future iterations of the MOON.</w:t>
      </w:r>
    </w:p>
    <w:p w14:paraId="023F28A8" w14:textId="77777777" w:rsidR="000800C9" w:rsidRPr="003F1364" w:rsidRDefault="000800C9" w:rsidP="000800C9">
      <w:pPr>
        <w:pStyle w:val="NoSpacing"/>
        <w:rPr>
          <w:rFonts w:ascii="Times New Roman" w:hAnsi="Times New Roman" w:cs="Times New Roman"/>
          <w:sz w:val="24"/>
          <w:szCs w:val="24"/>
        </w:rPr>
      </w:pPr>
    </w:p>
    <w:p w14:paraId="4C076236" w14:textId="77777777" w:rsidR="000800C9" w:rsidRPr="003F1364" w:rsidRDefault="00F53F9C"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Post-hospital SNF care and Part B coverage:</w:t>
      </w:r>
    </w:p>
    <w:p w14:paraId="524F9FC3" w14:textId="77777777" w:rsidR="00F53F9C" w:rsidRPr="003F1364" w:rsidRDefault="00F53F9C" w:rsidP="00F53F9C">
      <w:pPr>
        <w:pStyle w:val="NoSpacing"/>
        <w:rPr>
          <w:rFonts w:ascii="Times New Roman" w:hAnsi="Times New Roman" w:cs="Times New Roman"/>
          <w:sz w:val="24"/>
          <w:szCs w:val="24"/>
        </w:rPr>
      </w:pPr>
    </w:p>
    <w:p w14:paraId="53B0ED21" w14:textId="5F9A60D4" w:rsidR="00F53F9C" w:rsidRPr="003F1364" w:rsidRDefault="00003AFE" w:rsidP="00F53F9C">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To address </w:t>
      </w:r>
      <w:r w:rsidR="00DE5B8C" w:rsidRPr="003F1364">
        <w:rPr>
          <w:rFonts w:ascii="Times New Roman" w:hAnsi="Times New Roman" w:cs="Times New Roman"/>
          <w:sz w:val="24"/>
          <w:szCs w:val="24"/>
        </w:rPr>
        <w:t>concerns related to</w:t>
      </w:r>
      <w:r w:rsidR="005110FF" w:rsidRPr="003F1364">
        <w:rPr>
          <w:rFonts w:ascii="Times New Roman" w:hAnsi="Times New Roman" w:cs="Times New Roman"/>
          <w:sz w:val="24"/>
          <w:szCs w:val="24"/>
        </w:rPr>
        <w:t xml:space="preserve"> coverage of post-hospital SNF care and Part B coverage</w:t>
      </w:r>
      <w:r w:rsidR="00DE5B8C" w:rsidRPr="003F1364">
        <w:rPr>
          <w:rFonts w:ascii="Times New Roman" w:hAnsi="Times New Roman" w:cs="Times New Roman"/>
          <w:sz w:val="24"/>
          <w:szCs w:val="24"/>
        </w:rPr>
        <w:t>, the languag</w:t>
      </w:r>
      <w:r w:rsidRPr="003F1364">
        <w:rPr>
          <w:rFonts w:ascii="Times New Roman" w:hAnsi="Times New Roman" w:cs="Times New Roman"/>
          <w:sz w:val="24"/>
          <w:szCs w:val="24"/>
        </w:rPr>
        <w:t>e in the draft notice posted during</w:t>
      </w:r>
      <w:r w:rsidR="00DE5B8C" w:rsidRPr="003F1364">
        <w:rPr>
          <w:rFonts w:ascii="Times New Roman" w:hAnsi="Times New Roman" w:cs="Times New Roman"/>
          <w:sz w:val="24"/>
          <w:szCs w:val="24"/>
        </w:rPr>
        <w:t xml:space="preserve"> the 30-day comment period</w:t>
      </w:r>
      <w:r w:rsidR="005110FF" w:rsidRPr="003F1364">
        <w:rPr>
          <w:rFonts w:ascii="Times New Roman" w:hAnsi="Times New Roman" w:cs="Times New Roman"/>
          <w:sz w:val="24"/>
          <w:szCs w:val="24"/>
        </w:rPr>
        <w:t xml:space="preserve"> ha</w:t>
      </w:r>
      <w:r w:rsidR="00DE5B8C" w:rsidRPr="003F1364">
        <w:rPr>
          <w:rFonts w:ascii="Times New Roman" w:hAnsi="Times New Roman" w:cs="Times New Roman"/>
          <w:sz w:val="24"/>
          <w:szCs w:val="24"/>
        </w:rPr>
        <w:t>d</w:t>
      </w:r>
      <w:r w:rsidR="005110FF" w:rsidRPr="003F1364">
        <w:rPr>
          <w:rFonts w:ascii="Times New Roman" w:hAnsi="Times New Roman" w:cs="Times New Roman"/>
          <w:sz w:val="24"/>
          <w:szCs w:val="24"/>
        </w:rPr>
        <w:t xml:space="preserve"> been </w:t>
      </w:r>
      <w:r w:rsidR="00F53F9C" w:rsidRPr="003F1364">
        <w:rPr>
          <w:rFonts w:ascii="Times New Roman" w:hAnsi="Times New Roman" w:cs="Times New Roman"/>
          <w:sz w:val="24"/>
          <w:szCs w:val="24"/>
        </w:rPr>
        <w:t xml:space="preserve">simplified </w:t>
      </w:r>
      <w:r w:rsidR="005110FF" w:rsidRPr="003F1364">
        <w:rPr>
          <w:rFonts w:ascii="Times New Roman" w:hAnsi="Times New Roman" w:cs="Times New Roman"/>
          <w:sz w:val="24"/>
          <w:szCs w:val="24"/>
        </w:rPr>
        <w:t xml:space="preserve">and </w:t>
      </w:r>
      <w:r w:rsidR="00F53F9C" w:rsidRPr="003F1364">
        <w:rPr>
          <w:rFonts w:ascii="Times New Roman" w:hAnsi="Times New Roman" w:cs="Times New Roman"/>
          <w:sz w:val="24"/>
          <w:szCs w:val="24"/>
        </w:rPr>
        <w:t xml:space="preserve">moved </w:t>
      </w:r>
      <w:r w:rsidR="005110FF" w:rsidRPr="003F1364">
        <w:rPr>
          <w:rFonts w:ascii="Times New Roman" w:hAnsi="Times New Roman" w:cs="Times New Roman"/>
          <w:sz w:val="24"/>
          <w:szCs w:val="24"/>
        </w:rPr>
        <w:t xml:space="preserve">to </w:t>
      </w:r>
      <w:r w:rsidR="00F53F9C" w:rsidRPr="003F1364">
        <w:rPr>
          <w:rFonts w:ascii="Times New Roman" w:hAnsi="Times New Roman" w:cs="Times New Roman"/>
          <w:sz w:val="24"/>
          <w:szCs w:val="24"/>
        </w:rPr>
        <w:t>near the top of the</w:t>
      </w:r>
      <w:r w:rsidR="00F53F9C" w:rsidRPr="003F1364">
        <w:rPr>
          <w:rFonts w:ascii="Times New Roman" w:hAnsi="Times New Roman" w:cs="Times New Roman"/>
          <w:spacing w:val="-20"/>
          <w:sz w:val="24"/>
          <w:szCs w:val="24"/>
        </w:rPr>
        <w:t xml:space="preserve"> </w:t>
      </w:r>
      <w:r w:rsidR="00F53F9C" w:rsidRPr="003F1364">
        <w:rPr>
          <w:rFonts w:ascii="Times New Roman" w:hAnsi="Times New Roman" w:cs="Times New Roman"/>
          <w:sz w:val="24"/>
          <w:szCs w:val="24"/>
        </w:rPr>
        <w:t>MOON.</w:t>
      </w:r>
    </w:p>
    <w:p w14:paraId="4585FD67" w14:textId="77777777" w:rsidR="00AB043F" w:rsidRPr="003F1364" w:rsidRDefault="00AB043F" w:rsidP="00F53F9C">
      <w:pPr>
        <w:pStyle w:val="NoSpacing"/>
        <w:rPr>
          <w:rFonts w:ascii="Times New Roman" w:hAnsi="Times New Roman" w:cs="Times New Roman"/>
          <w:sz w:val="24"/>
          <w:szCs w:val="24"/>
        </w:rPr>
      </w:pPr>
    </w:p>
    <w:p w14:paraId="24495CCF" w14:textId="77777777" w:rsidR="006634C5" w:rsidRPr="003F1364" w:rsidRDefault="006634C5" w:rsidP="006634C5">
      <w:pPr>
        <w:pStyle w:val="NoSpacing"/>
        <w:rPr>
          <w:rFonts w:ascii="Times New Roman" w:hAnsi="Times New Roman" w:cs="Times New Roman"/>
          <w:sz w:val="24"/>
          <w:szCs w:val="24"/>
        </w:rPr>
      </w:pPr>
    </w:p>
    <w:p w14:paraId="448CD39C" w14:textId="77777777" w:rsidR="006634C5" w:rsidRPr="003F1364" w:rsidRDefault="006634C5"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State v. Federal notification:</w:t>
      </w:r>
    </w:p>
    <w:p w14:paraId="699EED92" w14:textId="77777777" w:rsidR="006634C5" w:rsidRPr="003F1364" w:rsidRDefault="006634C5" w:rsidP="006634C5">
      <w:pPr>
        <w:pStyle w:val="NoSpacing"/>
        <w:ind w:left="360"/>
        <w:rPr>
          <w:rFonts w:ascii="Times New Roman" w:hAnsi="Times New Roman" w:cs="Times New Roman"/>
          <w:sz w:val="24"/>
          <w:szCs w:val="24"/>
        </w:rPr>
      </w:pPr>
    </w:p>
    <w:p w14:paraId="110CFB72" w14:textId="5D18DF93" w:rsidR="00B61503" w:rsidRPr="003F1364" w:rsidRDefault="00316905" w:rsidP="00B61503">
      <w:pPr>
        <w:pStyle w:val="NoSpacing"/>
        <w:ind w:left="720"/>
        <w:rPr>
          <w:rFonts w:ascii="Times New Roman" w:hAnsi="Times New Roman" w:cs="Times New Roman"/>
          <w:sz w:val="24"/>
          <w:szCs w:val="24"/>
        </w:rPr>
      </w:pPr>
      <w:r w:rsidRPr="003F1364">
        <w:rPr>
          <w:rFonts w:ascii="Times New Roman" w:hAnsi="Times New Roman" w:cs="Times New Roman"/>
          <w:sz w:val="24"/>
          <w:szCs w:val="24"/>
        </w:rPr>
        <w:t>T</w:t>
      </w:r>
      <w:r w:rsidR="00B61503" w:rsidRPr="003F1364">
        <w:rPr>
          <w:rFonts w:ascii="Times New Roman" w:hAnsi="Times New Roman" w:cs="Times New Roman"/>
          <w:sz w:val="24"/>
          <w:szCs w:val="24"/>
        </w:rPr>
        <w:t xml:space="preserve">he MOON must be delivered to Medicare beneficiaries </w:t>
      </w:r>
      <w:r w:rsidRPr="003F1364">
        <w:rPr>
          <w:rFonts w:ascii="Times New Roman" w:hAnsi="Times New Roman" w:cs="Times New Roman"/>
          <w:sz w:val="24"/>
          <w:szCs w:val="24"/>
        </w:rPr>
        <w:t xml:space="preserve">pursuant to § 489.20(y), </w:t>
      </w:r>
      <w:r w:rsidR="00B61503" w:rsidRPr="003F1364">
        <w:rPr>
          <w:rFonts w:ascii="Times New Roman" w:hAnsi="Times New Roman" w:cs="Times New Roman"/>
          <w:sz w:val="24"/>
          <w:szCs w:val="24"/>
        </w:rPr>
        <w:t xml:space="preserve">notwithstanding any similar notice that hospitals may </w:t>
      </w:r>
      <w:r w:rsidR="005841A9" w:rsidRPr="003F1364">
        <w:rPr>
          <w:rFonts w:ascii="Times New Roman" w:hAnsi="Times New Roman" w:cs="Times New Roman"/>
          <w:sz w:val="24"/>
          <w:szCs w:val="24"/>
        </w:rPr>
        <w:t xml:space="preserve">have </w:t>
      </w:r>
      <w:r w:rsidR="00B61503" w:rsidRPr="003F1364">
        <w:rPr>
          <w:rFonts w:ascii="Times New Roman" w:hAnsi="Times New Roman" w:cs="Times New Roman"/>
          <w:sz w:val="24"/>
          <w:szCs w:val="24"/>
        </w:rPr>
        <w:t>to deliver to such patients under State law or otherwise. In some cases, delivering the MOON may also fulfill State notice requirements for the Medicare population. Hospitals and CAHs will need to make that determination on</w:t>
      </w:r>
      <w:r w:rsidR="00B61503" w:rsidRPr="003F1364">
        <w:rPr>
          <w:rFonts w:ascii="Times New Roman" w:hAnsi="Times New Roman" w:cs="Times New Roman"/>
          <w:spacing w:val="-40"/>
          <w:sz w:val="24"/>
          <w:szCs w:val="24"/>
        </w:rPr>
        <w:t xml:space="preserve"> </w:t>
      </w:r>
      <w:r w:rsidR="00B61503" w:rsidRPr="003F1364">
        <w:rPr>
          <w:rFonts w:ascii="Times New Roman" w:hAnsi="Times New Roman" w:cs="Times New Roman"/>
          <w:sz w:val="24"/>
          <w:szCs w:val="24"/>
        </w:rPr>
        <w:t>a State-by-State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basis.</w:t>
      </w:r>
      <w:r w:rsidR="00B61503" w:rsidRPr="003F1364">
        <w:rPr>
          <w:rFonts w:ascii="Times New Roman" w:hAnsi="Times New Roman" w:cs="Times New Roman"/>
          <w:spacing w:val="60"/>
          <w:sz w:val="24"/>
          <w:szCs w:val="24"/>
        </w:rPr>
        <w:t xml:space="preserve"> </w:t>
      </w:r>
      <w:r w:rsidR="00B61503" w:rsidRPr="003F1364">
        <w:rPr>
          <w:rFonts w:ascii="Times New Roman" w:hAnsi="Times New Roman" w:cs="Times New Roman"/>
          <w:sz w:val="24"/>
          <w:szCs w:val="24"/>
        </w:rPr>
        <w:t>As</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explained</w:t>
      </w:r>
      <w:r w:rsidR="005841A9" w:rsidRPr="003F1364">
        <w:rPr>
          <w:rFonts w:ascii="Times New Roman" w:hAnsi="Times New Roman" w:cs="Times New Roman"/>
          <w:sz w:val="24"/>
          <w:szCs w:val="24"/>
        </w:rPr>
        <w:t xml:space="preserve"> in the final rule</w:t>
      </w:r>
      <w:r w:rsidR="00B61503" w:rsidRPr="003F1364">
        <w:rPr>
          <w:rFonts w:ascii="Times New Roman" w:hAnsi="Times New Roman" w:cs="Times New Roman"/>
          <w:sz w:val="24"/>
          <w:szCs w:val="24"/>
        </w:rPr>
        <w:t>,</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where</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State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law requires</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content that is not included in the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MOON, hospitals may</w:t>
      </w:r>
      <w:r w:rsidR="00B61503" w:rsidRPr="003F1364">
        <w:rPr>
          <w:rFonts w:ascii="Times New Roman" w:hAnsi="Times New Roman" w:cs="Times New Roman"/>
          <w:spacing w:val="-5"/>
          <w:sz w:val="24"/>
          <w:szCs w:val="24"/>
        </w:rPr>
        <w:t xml:space="preserve"> </w:t>
      </w:r>
      <w:r w:rsidR="00B61503" w:rsidRPr="003F1364">
        <w:rPr>
          <w:rFonts w:ascii="Times New Roman" w:hAnsi="Times New Roman" w:cs="Times New Roman"/>
          <w:sz w:val="24"/>
          <w:szCs w:val="24"/>
        </w:rPr>
        <w:t>utilize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the free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text field in the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MOON (“Additional</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Information”) for</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communicating</w:t>
      </w:r>
      <w:r w:rsidR="00B61503" w:rsidRPr="003F1364">
        <w:rPr>
          <w:rFonts w:ascii="Times New Roman" w:hAnsi="Times New Roman" w:cs="Times New Roman"/>
          <w:spacing w:val="-3"/>
          <w:sz w:val="24"/>
          <w:szCs w:val="24"/>
        </w:rPr>
        <w:t xml:space="preserve"> </w:t>
      </w:r>
      <w:r w:rsidR="00B61503" w:rsidRPr="003F1364">
        <w:rPr>
          <w:rFonts w:ascii="Times New Roman" w:hAnsi="Times New Roman" w:cs="Times New Roman"/>
          <w:sz w:val="24"/>
          <w:szCs w:val="24"/>
        </w:rPr>
        <w:t>such additional content.</w:t>
      </w:r>
      <w:r w:rsidR="00B61503" w:rsidRPr="003F1364">
        <w:rPr>
          <w:rFonts w:ascii="Times New Roman" w:hAnsi="Times New Roman" w:cs="Times New Roman"/>
          <w:spacing w:val="60"/>
          <w:sz w:val="24"/>
          <w:szCs w:val="24"/>
        </w:rPr>
        <w:t xml:space="preserve"> </w:t>
      </w:r>
      <w:r w:rsidR="00B61503" w:rsidRPr="003F1364">
        <w:rPr>
          <w:rFonts w:ascii="Times New Roman" w:hAnsi="Times New Roman" w:cs="Times New Roman"/>
          <w:sz w:val="24"/>
          <w:szCs w:val="24"/>
        </w:rPr>
        <w:t>Hospitals and CAHs subject to State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law</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notice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requirements may</w:t>
      </w:r>
      <w:r w:rsidR="00B61503" w:rsidRPr="003F1364">
        <w:rPr>
          <w:rFonts w:ascii="Times New Roman" w:hAnsi="Times New Roman" w:cs="Times New Roman"/>
          <w:spacing w:val="-3"/>
          <w:sz w:val="24"/>
          <w:szCs w:val="24"/>
        </w:rPr>
        <w:t xml:space="preserve"> </w:t>
      </w:r>
      <w:r w:rsidR="00B61503" w:rsidRPr="003F1364">
        <w:rPr>
          <w:rFonts w:ascii="Times New Roman" w:hAnsi="Times New Roman" w:cs="Times New Roman"/>
          <w:sz w:val="24"/>
          <w:szCs w:val="24"/>
        </w:rPr>
        <w:t>also attach</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an additional page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to the MOON to supplement the free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text field in order to communicate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additional content required under State law,</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or may</w:t>
      </w:r>
      <w:r w:rsidR="00B61503" w:rsidRPr="003F1364">
        <w:rPr>
          <w:rFonts w:ascii="Times New Roman" w:hAnsi="Times New Roman" w:cs="Times New Roman"/>
          <w:spacing w:val="-3"/>
          <w:sz w:val="24"/>
          <w:szCs w:val="24"/>
        </w:rPr>
        <w:t xml:space="preserve"> </w:t>
      </w:r>
      <w:r w:rsidR="00B61503" w:rsidRPr="003F1364">
        <w:rPr>
          <w:rFonts w:ascii="Times New Roman" w:hAnsi="Times New Roman" w:cs="Times New Roman"/>
          <w:sz w:val="24"/>
          <w:szCs w:val="24"/>
        </w:rPr>
        <w:t>attach the notice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required under State law</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to the MOON.</w:t>
      </w:r>
      <w:r w:rsidR="00B61503" w:rsidRPr="003F1364">
        <w:rPr>
          <w:rFonts w:ascii="Times New Roman" w:hAnsi="Times New Roman" w:cs="Times New Roman"/>
          <w:spacing w:val="60"/>
          <w:sz w:val="24"/>
          <w:szCs w:val="24"/>
        </w:rPr>
        <w:t xml:space="preserve"> </w:t>
      </w:r>
      <w:r w:rsidR="00B61503" w:rsidRPr="003F1364">
        <w:rPr>
          <w:rFonts w:ascii="Times New Roman" w:hAnsi="Times New Roman" w:cs="Times New Roman"/>
          <w:sz w:val="24"/>
          <w:szCs w:val="24"/>
        </w:rPr>
        <w:t>To the extent that there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are</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requirements</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in a State law that directly</w:t>
      </w:r>
      <w:r w:rsidR="00B61503" w:rsidRPr="003F1364">
        <w:rPr>
          <w:rFonts w:ascii="Times New Roman" w:hAnsi="Times New Roman" w:cs="Times New Roman"/>
          <w:spacing w:val="-3"/>
          <w:sz w:val="24"/>
          <w:szCs w:val="24"/>
        </w:rPr>
        <w:t xml:space="preserve"> </w:t>
      </w:r>
      <w:r w:rsidR="00B61503" w:rsidRPr="003F1364">
        <w:rPr>
          <w:rFonts w:ascii="Times New Roman" w:hAnsi="Times New Roman" w:cs="Times New Roman"/>
          <w:sz w:val="24"/>
          <w:szCs w:val="24"/>
        </w:rPr>
        <w:t>conflict with or contradict requirements in the NOTICE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Act, we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will expect to address those issues of preemption as they</w:t>
      </w:r>
      <w:r w:rsidR="00B61503" w:rsidRPr="003F1364">
        <w:rPr>
          <w:rFonts w:ascii="Times New Roman" w:hAnsi="Times New Roman" w:cs="Times New Roman"/>
          <w:spacing w:val="-3"/>
          <w:sz w:val="24"/>
          <w:szCs w:val="24"/>
        </w:rPr>
        <w:t xml:space="preserve"> </w:t>
      </w:r>
      <w:r w:rsidR="00B61503" w:rsidRPr="003F1364">
        <w:rPr>
          <w:rFonts w:ascii="Times New Roman" w:hAnsi="Times New Roman" w:cs="Times New Roman"/>
          <w:sz w:val="24"/>
          <w:szCs w:val="24"/>
        </w:rPr>
        <w:t>are</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brought to our</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attention.</w:t>
      </w:r>
      <w:r w:rsidR="00B61503" w:rsidRPr="003F1364">
        <w:rPr>
          <w:rFonts w:ascii="Times New Roman" w:hAnsi="Times New Roman" w:cs="Times New Roman"/>
          <w:spacing w:val="60"/>
          <w:sz w:val="24"/>
          <w:szCs w:val="24"/>
        </w:rPr>
        <w:t xml:space="preserve"> </w:t>
      </w:r>
      <w:r w:rsidR="00B61503" w:rsidRPr="003F1364">
        <w:rPr>
          <w:rFonts w:ascii="Times New Roman" w:hAnsi="Times New Roman" w:cs="Times New Roman"/>
          <w:sz w:val="24"/>
          <w:szCs w:val="24"/>
        </w:rPr>
        <w:t>However, at this time, we</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are not aware</w:t>
      </w:r>
      <w:r w:rsidR="00B61503" w:rsidRPr="003F1364">
        <w:rPr>
          <w:rFonts w:ascii="Times New Roman" w:hAnsi="Times New Roman" w:cs="Times New Roman"/>
          <w:spacing w:val="-2"/>
          <w:sz w:val="24"/>
          <w:szCs w:val="24"/>
        </w:rPr>
        <w:t xml:space="preserve"> </w:t>
      </w:r>
      <w:r w:rsidR="00B61503" w:rsidRPr="003F1364">
        <w:rPr>
          <w:rFonts w:ascii="Times New Roman" w:hAnsi="Times New Roman" w:cs="Times New Roman"/>
          <w:sz w:val="24"/>
          <w:szCs w:val="24"/>
        </w:rPr>
        <w:t>of any</w:t>
      </w:r>
      <w:r w:rsidR="00B61503" w:rsidRPr="003F1364">
        <w:rPr>
          <w:rFonts w:ascii="Times New Roman" w:hAnsi="Times New Roman" w:cs="Times New Roman"/>
          <w:spacing w:val="-5"/>
          <w:sz w:val="24"/>
          <w:szCs w:val="24"/>
        </w:rPr>
        <w:t xml:space="preserve"> </w:t>
      </w:r>
      <w:r w:rsidR="00B61503" w:rsidRPr="003F1364">
        <w:rPr>
          <w:rFonts w:ascii="Times New Roman" w:hAnsi="Times New Roman" w:cs="Times New Roman"/>
          <w:sz w:val="24"/>
          <w:szCs w:val="24"/>
        </w:rPr>
        <w:t>such State</w:t>
      </w:r>
      <w:r w:rsidR="00B61503" w:rsidRPr="003F1364">
        <w:rPr>
          <w:rFonts w:ascii="Times New Roman" w:hAnsi="Times New Roman" w:cs="Times New Roman"/>
          <w:spacing w:val="-1"/>
          <w:sz w:val="24"/>
          <w:szCs w:val="24"/>
        </w:rPr>
        <w:t xml:space="preserve"> </w:t>
      </w:r>
      <w:r w:rsidR="00B61503" w:rsidRPr="003F1364">
        <w:rPr>
          <w:rFonts w:ascii="Times New Roman" w:hAnsi="Times New Roman" w:cs="Times New Roman"/>
          <w:sz w:val="24"/>
          <w:szCs w:val="24"/>
        </w:rPr>
        <w:t>laws that contradict or conflict with the provisions of the NOTICE Act.</w:t>
      </w:r>
    </w:p>
    <w:p w14:paraId="3A16EC20" w14:textId="77777777" w:rsidR="00B61503" w:rsidRPr="003F1364" w:rsidRDefault="00B61503" w:rsidP="00B61503">
      <w:pPr>
        <w:pStyle w:val="NoSpacing"/>
        <w:ind w:left="720"/>
        <w:rPr>
          <w:rFonts w:ascii="Times New Roman" w:hAnsi="Times New Roman" w:cs="Times New Roman"/>
          <w:sz w:val="24"/>
          <w:szCs w:val="24"/>
        </w:rPr>
      </w:pPr>
    </w:p>
    <w:p w14:paraId="65690338" w14:textId="77777777" w:rsidR="00492F3F" w:rsidRPr="003F1364" w:rsidRDefault="00EE2597"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Retention policies:</w:t>
      </w:r>
    </w:p>
    <w:p w14:paraId="08AD56E9" w14:textId="77777777" w:rsidR="00EE2597" w:rsidRPr="003F1364" w:rsidRDefault="00EE2597" w:rsidP="00EE2597">
      <w:pPr>
        <w:pStyle w:val="NoSpacing"/>
        <w:rPr>
          <w:rFonts w:ascii="Times New Roman" w:hAnsi="Times New Roman" w:cs="Times New Roman"/>
          <w:sz w:val="24"/>
          <w:szCs w:val="24"/>
        </w:rPr>
      </w:pPr>
    </w:p>
    <w:p w14:paraId="7CEBDAC5" w14:textId="77777777" w:rsidR="00EE2597" w:rsidRPr="003F1364" w:rsidRDefault="00EE2597" w:rsidP="00EE2597">
      <w:pPr>
        <w:pStyle w:val="NoSpacing"/>
        <w:ind w:left="720"/>
        <w:rPr>
          <w:rFonts w:ascii="Times New Roman" w:hAnsi="Times New Roman" w:cs="Times New Roman"/>
          <w:sz w:val="24"/>
          <w:szCs w:val="24"/>
        </w:rPr>
      </w:pPr>
      <w:r w:rsidRPr="003F1364">
        <w:rPr>
          <w:rFonts w:ascii="Times New Roman" w:hAnsi="Times New Roman" w:cs="Times New Roman"/>
          <w:sz w:val="24"/>
          <w:szCs w:val="24"/>
        </w:rPr>
        <w:t>Consistent with longstanding practice in implementing</w:t>
      </w:r>
      <w:r w:rsidRPr="003F1364">
        <w:rPr>
          <w:rFonts w:ascii="Times New Roman" w:hAnsi="Times New Roman" w:cs="Times New Roman"/>
          <w:spacing w:val="-7"/>
          <w:sz w:val="24"/>
          <w:szCs w:val="24"/>
        </w:rPr>
        <w:t xml:space="preserve"> </w:t>
      </w:r>
      <w:r w:rsidRPr="003F1364">
        <w:rPr>
          <w:rFonts w:ascii="Times New Roman" w:hAnsi="Times New Roman" w:cs="Times New Roman"/>
          <w:sz w:val="24"/>
          <w:szCs w:val="24"/>
        </w:rPr>
        <w:t>beneficiary notices, we will require that hospitals and CAHs retain a signed copy of the MOON. Such a practice assures both hospitals and CAHs and surveyors that the appropriate notices have been delivered as required. However, in the past, we have permitted providers to determine the method of storage. This same flexibility will be afforded to hospitals and CAHs delivering the MOON. Hospitals and CAHs may choose to retain a signed notice as a hard copy or</w:t>
      </w:r>
      <w:r w:rsidRPr="003F1364">
        <w:rPr>
          <w:rFonts w:ascii="Times New Roman" w:hAnsi="Times New Roman" w:cs="Times New Roman"/>
          <w:spacing w:val="-33"/>
          <w:sz w:val="24"/>
          <w:szCs w:val="24"/>
        </w:rPr>
        <w:t xml:space="preserve"> </w:t>
      </w:r>
      <w:r w:rsidRPr="003F1364">
        <w:rPr>
          <w:rFonts w:ascii="Times New Roman" w:hAnsi="Times New Roman" w:cs="Times New Roman"/>
          <w:sz w:val="24"/>
          <w:szCs w:val="24"/>
        </w:rPr>
        <w:t>electronically.</w:t>
      </w:r>
    </w:p>
    <w:p w14:paraId="7F34A542" w14:textId="77777777" w:rsidR="00EE2597" w:rsidRPr="003F1364" w:rsidRDefault="00EE2597" w:rsidP="00EE2597">
      <w:pPr>
        <w:pStyle w:val="NoSpacing"/>
        <w:ind w:left="720"/>
        <w:rPr>
          <w:rFonts w:ascii="Times New Roman" w:hAnsi="Times New Roman" w:cs="Times New Roman"/>
          <w:sz w:val="24"/>
          <w:szCs w:val="24"/>
        </w:rPr>
      </w:pPr>
    </w:p>
    <w:p w14:paraId="6DA684B1" w14:textId="77777777" w:rsidR="00F368F0" w:rsidRPr="003F1364" w:rsidRDefault="00F368F0" w:rsidP="00EE2597">
      <w:pPr>
        <w:pStyle w:val="NoSpacing"/>
        <w:rPr>
          <w:rFonts w:ascii="Times New Roman" w:hAnsi="Times New Roman" w:cs="Times New Roman"/>
          <w:sz w:val="24"/>
          <w:szCs w:val="24"/>
        </w:rPr>
      </w:pPr>
    </w:p>
    <w:p w14:paraId="283D7BB4" w14:textId="77777777" w:rsidR="00EE2597" w:rsidRPr="003F1364" w:rsidRDefault="00F368F0"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Part B cost sharing information:</w:t>
      </w:r>
    </w:p>
    <w:p w14:paraId="59BF768A" w14:textId="77777777" w:rsidR="00F368F0" w:rsidRPr="003F1364" w:rsidRDefault="00F368F0" w:rsidP="00F368F0">
      <w:pPr>
        <w:pStyle w:val="NoSpacing"/>
        <w:rPr>
          <w:rFonts w:ascii="Times New Roman" w:hAnsi="Times New Roman" w:cs="Times New Roman"/>
          <w:sz w:val="24"/>
          <w:szCs w:val="24"/>
        </w:rPr>
      </w:pPr>
    </w:p>
    <w:p w14:paraId="21337748" w14:textId="44147BE9" w:rsidR="00F368F0" w:rsidRPr="003F1364" w:rsidRDefault="00F368F0" w:rsidP="00F368F0">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While Part B cost-sharing amounts for physician services do not differ based on the inpatient or outpatient status of the beneficiary, we still believe </w:t>
      </w:r>
      <w:r w:rsidR="006E5849" w:rsidRPr="003F1364">
        <w:rPr>
          <w:rFonts w:ascii="Times New Roman" w:hAnsi="Times New Roman" w:cs="Times New Roman"/>
          <w:sz w:val="24"/>
          <w:szCs w:val="24"/>
        </w:rPr>
        <w:t>the statut</w:t>
      </w:r>
      <w:r w:rsidR="006E0517" w:rsidRPr="003F1364">
        <w:rPr>
          <w:rFonts w:ascii="Times New Roman" w:hAnsi="Times New Roman" w:cs="Times New Roman"/>
          <w:sz w:val="24"/>
          <w:szCs w:val="24"/>
        </w:rPr>
        <w:t>e requires the MOON</w:t>
      </w:r>
      <w:r w:rsidRPr="003F1364">
        <w:rPr>
          <w:rFonts w:ascii="Times New Roman" w:hAnsi="Times New Roman" w:cs="Times New Roman"/>
          <w:sz w:val="24"/>
          <w:szCs w:val="24"/>
        </w:rPr>
        <w:t xml:space="preserve"> to include information </w:t>
      </w:r>
      <w:r w:rsidR="006E0517" w:rsidRPr="003F1364">
        <w:rPr>
          <w:rFonts w:ascii="Times New Roman" w:hAnsi="Times New Roman" w:cs="Times New Roman"/>
          <w:sz w:val="24"/>
          <w:szCs w:val="24"/>
        </w:rPr>
        <w:t>on</w:t>
      </w:r>
      <w:r w:rsidRPr="003F1364">
        <w:rPr>
          <w:rFonts w:ascii="Times New Roman" w:hAnsi="Times New Roman" w:cs="Times New Roman"/>
          <w:sz w:val="24"/>
          <w:szCs w:val="24"/>
        </w:rPr>
        <w:t xml:space="preserve"> Part B cost-sharing for physician services as it is part of the total cost-sharing for which the beneficiary is</w:t>
      </w:r>
      <w:r w:rsidRPr="003F1364">
        <w:rPr>
          <w:rFonts w:ascii="Times New Roman" w:hAnsi="Times New Roman" w:cs="Times New Roman"/>
          <w:spacing w:val="-22"/>
          <w:sz w:val="24"/>
          <w:szCs w:val="24"/>
        </w:rPr>
        <w:t xml:space="preserve"> </w:t>
      </w:r>
      <w:r w:rsidRPr="003F1364">
        <w:rPr>
          <w:rFonts w:ascii="Times New Roman" w:hAnsi="Times New Roman" w:cs="Times New Roman"/>
          <w:sz w:val="24"/>
          <w:szCs w:val="24"/>
        </w:rPr>
        <w:t>responsible.</w:t>
      </w:r>
    </w:p>
    <w:p w14:paraId="4E73D541" w14:textId="77777777" w:rsidR="00F368F0" w:rsidRPr="003F1364" w:rsidRDefault="00F368F0" w:rsidP="00F368F0">
      <w:pPr>
        <w:pStyle w:val="NoSpacing"/>
        <w:ind w:left="720"/>
        <w:rPr>
          <w:rFonts w:ascii="Times New Roman" w:hAnsi="Times New Roman" w:cs="Times New Roman"/>
          <w:sz w:val="24"/>
          <w:szCs w:val="24"/>
        </w:rPr>
      </w:pPr>
    </w:p>
    <w:p w14:paraId="4CC8FF1F" w14:textId="77777777" w:rsidR="00492F3F" w:rsidRPr="003F1364" w:rsidRDefault="000F7806"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Language availability:</w:t>
      </w:r>
    </w:p>
    <w:p w14:paraId="55F0204D" w14:textId="77777777" w:rsidR="000F7806" w:rsidRPr="003F1364" w:rsidRDefault="000F7806" w:rsidP="000F7806">
      <w:pPr>
        <w:pStyle w:val="NoSpacing"/>
        <w:rPr>
          <w:rFonts w:ascii="Times New Roman" w:hAnsi="Times New Roman" w:cs="Times New Roman"/>
          <w:sz w:val="24"/>
          <w:szCs w:val="24"/>
        </w:rPr>
      </w:pPr>
    </w:p>
    <w:p w14:paraId="78141438" w14:textId="3CF5BACC" w:rsidR="000F7806" w:rsidRPr="003F1364" w:rsidRDefault="007564B1" w:rsidP="000F7806">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A number of commenters requested that CMS provide the MOON in alternate languages. Some specifically requested that CMS provide the MOON in the top 15 languages nationally. </w:t>
      </w:r>
      <w:r w:rsidR="000F7806" w:rsidRPr="003F1364">
        <w:rPr>
          <w:rFonts w:ascii="Times New Roman" w:hAnsi="Times New Roman" w:cs="Times New Roman"/>
          <w:sz w:val="24"/>
          <w:szCs w:val="24"/>
        </w:rPr>
        <w:t xml:space="preserve">We appreciate commenters’ concerns that beneficiaries have access to the MOON in a language they understand. As stated </w:t>
      </w:r>
      <w:r w:rsidRPr="003F1364">
        <w:rPr>
          <w:rFonts w:ascii="Times New Roman" w:hAnsi="Times New Roman" w:cs="Times New Roman"/>
          <w:sz w:val="24"/>
          <w:szCs w:val="24"/>
        </w:rPr>
        <w:t>in the final rule</w:t>
      </w:r>
      <w:r w:rsidR="000F7806" w:rsidRPr="003F1364">
        <w:rPr>
          <w:rFonts w:ascii="Times New Roman" w:hAnsi="Times New Roman" w:cs="Times New Roman"/>
          <w:sz w:val="24"/>
          <w:szCs w:val="24"/>
        </w:rPr>
        <w:t xml:space="preserve">, we will provide the MOON in both English and Spanish. We believe hospitals and CAHs already have in place various procedures to ensure that beneficiaries are able to understand notices and information delivered to them, and we expect they can further utilize those procedures to deliver the MOON. In addition, we believe that the requirements under section 1557 of the Affordable Care Act and Title VI of the Civil Rights Act of 1964, as listed </w:t>
      </w:r>
      <w:r w:rsidRPr="003F1364">
        <w:rPr>
          <w:rFonts w:ascii="Times New Roman" w:hAnsi="Times New Roman" w:cs="Times New Roman"/>
          <w:sz w:val="24"/>
          <w:szCs w:val="24"/>
        </w:rPr>
        <w:t>in the final rule</w:t>
      </w:r>
      <w:r w:rsidR="000F7806" w:rsidRPr="003F1364">
        <w:rPr>
          <w:rFonts w:ascii="Times New Roman" w:hAnsi="Times New Roman" w:cs="Times New Roman"/>
          <w:sz w:val="24"/>
          <w:szCs w:val="24"/>
        </w:rPr>
        <w:t>, mandate that hospitals and CAHs have the responsibility to provide language assistance to LEP individuals, and that these requirements apply to delivery of the MOON. Therefore, we are not accepting the commenters’</w:t>
      </w:r>
      <w:r w:rsidR="000F7806" w:rsidRPr="003F1364">
        <w:rPr>
          <w:rFonts w:ascii="Times New Roman" w:hAnsi="Times New Roman" w:cs="Times New Roman"/>
          <w:spacing w:val="12"/>
          <w:sz w:val="24"/>
          <w:szCs w:val="24"/>
        </w:rPr>
        <w:t xml:space="preserve"> </w:t>
      </w:r>
      <w:r w:rsidR="000F7806" w:rsidRPr="003F1364">
        <w:rPr>
          <w:rFonts w:ascii="Times New Roman" w:hAnsi="Times New Roman" w:cs="Times New Roman"/>
          <w:sz w:val="24"/>
          <w:szCs w:val="24"/>
        </w:rPr>
        <w:t>recommendations.</w:t>
      </w:r>
    </w:p>
    <w:p w14:paraId="355897EA" w14:textId="77777777" w:rsidR="000F7806" w:rsidRPr="003F1364" w:rsidRDefault="000F7806" w:rsidP="000F7806">
      <w:pPr>
        <w:pStyle w:val="NoSpacing"/>
        <w:rPr>
          <w:rFonts w:ascii="Times New Roman" w:hAnsi="Times New Roman" w:cs="Times New Roman"/>
          <w:sz w:val="24"/>
          <w:szCs w:val="24"/>
        </w:rPr>
      </w:pPr>
    </w:p>
    <w:p w14:paraId="22C8B152" w14:textId="77777777" w:rsidR="000F7806" w:rsidRPr="003F1364" w:rsidRDefault="0045015D"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Implementation:</w:t>
      </w:r>
    </w:p>
    <w:p w14:paraId="08474AF1" w14:textId="77777777" w:rsidR="0045015D" w:rsidRPr="003F1364" w:rsidRDefault="0045015D" w:rsidP="0045015D">
      <w:pPr>
        <w:pStyle w:val="NoSpacing"/>
        <w:rPr>
          <w:rFonts w:ascii="Times New Roman" w:hAnsi="Times New Roman" w:cs="Times New Roman"/>
          <w:sz w:val="24"/>
          <w:szCs w:val="24"/>
        </w:rPr>
      </w:pPr>
    </w:p>
    <w:p w14:paraId="3551A0C1" w14:textId="6A0512C3" w:rsidR="005A33E0" w:rsidRPr="003F1364" w:rsidRDefault="009E5498" w:rsidP="005A33E0">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As noted in the final rule, the MOON is following the established OMB notice approval process under PRA.  </w:t>
      </w:r>
      <w:r w:rsidR="001145A5" w:rsidRPr="003F1364">
        <w:rPr>
          <w:rFonts w:ascii="Times New Roman" w:hAnsi="Times New Roman" w:cs="Times New Roman"/>
          <w:sz w:val="24"/>
          <w:szCs w:val="24"/>
        </w:rPr>
        <w:t xml:space="preserve"> Once the MOON is approved through the PRA process, hospitals and</w:t>
      </w:r>
      <w:r w:rsidR="001145A5" w:rsidRPr="003F1364">
        <w:rPr>
          <w:rFonts w:ascii="Times New Roman" w:hAnsi="Times New Roman" w:cs="Times New Roman"/>
          <w:spacing w:val="2"/>
          <w:sz w:val="24"/>
          <w:szCs w:val="24"/>
        </w:rPr>
        <w:t xml:space="preserve"> </w:t>
      </w:r>
      <w:r w:rsidR="001145A5" w:rsidRPr="003F1364">
        <w:rPr>
          <w:rFonts w:ascii="Times New Roman" w:hAnsi="Times New Roman" w:cs="Times New Roman"/>
          <w:sz w:val="24"/>
          <w:szCs w:val="24"/>
        </w:rPr>
        <w:t>CAHs must fully</w:t>
      </w:r>
      <w:r w:rsidR="001145A5" w:rsidRPr="003F1364">
        <w:rPr>
          <w:rFonts w:ascii="Times New Roman" w:hAnsi="Times New Roman" w:cs="Times New Roman"/>
          <w:spacing w:val="-8"/>
          <w:sz w:val="24"/>
          <w:szCs w:val="24"/>
        </w:rPr>
        <w:t xml:space="preserve"> </w:t>
      </w:r>
      <w:r w:rsidR="001145A5" w:rsidRPr="003F1364">
        <w:rPr>
          <w:rFonts w:ascii="Times New Roman" w:hAnsi="Times New Roman" w:cs="Times New Roman"/>
          <w:sz w:val="24"/>
          <w:szCs w:val="24"/>
        </w:rPr>
        <w:t>implement use of</w:t>
      </w:r>
      <w:r w:rsidR="001145A5" w:rsidRPr="003F1364">
        <w:rPr>
          <w:rFonts w:ascii="Times New Roman" w:hAnsi="Times New Roman" w:cs="Times New Roman"/>
          <w:spacing w:val="-1"/>
          <w:sz w:val="24"/>
          <w:szCs w:val="24"/>
        </w:rPr>
        <w:t xml:space="preserve"> </w:t>
      </w:r>
      <w:r w:rsidR="001145A5" w:rsidRPr="003F1364">
        <w:rPr>
          <w:rFonts w:ascii="Times New Roman" w:hAnsi="Times New Roman" w:cs="Times New Roman"/>
          <w:sz w:val="24"/>
          <w:szCs w:val="24"/>
        </w:rPr>
        <w:t>the MOON</w:t>
      </w:r>
      <w:r w:rsidR="001145A5" w:rsidRPr="003F1364">
        <w:rPr>
          <w:rFonts w:ascii="Times New Roman" w:hAnsi="Times New Roman" w:cs="Times New Roman"/>
          <w:spacing w:val="2"/>
          <w:sz w:val="24"/>
          <w:szCs w:val="24"/>
        </w:rPr>
        <w:t xml:space="preserve"> </w:t>
      </w:r>
      <w:r w:rsidR="001145A5" w:rsidRPr="003F1364">
        <w:rPr>
          <w:rFonts w:ascii="Times New Roman" w:hAnsi="Times New Roman" w:cs="Times New Roman"/>
          <w:sz w:val="24"/>
          <w:szCs w:val="24"/>
        </w:rPr>
        <w:t>and comply</w:t>
      </w:r>
      <w:r w:rsidR="001145A5" w:rsidRPr="003F1364">
        <w:rPr>
          <w:rFonts w:ascii="Times New Roman" w:hAnsi="Times New Roman" w:cs="Times New Roman"/>
          <w:spacing w:val="-5"/>
          <w:sz w:val="24"/>
          <w:szCs w:val="24"/>
        </w:rPr>
        <w:t xml:space="preserve"> </w:t>
      </w:r>
      <w:r w:rsidR="001145A5" w:rsidRPr="003F1364">
        <w:rPr>
          <w:rFonts w:ascii="Times New Roman" w:hAnsi="Times New Roman" w:cs="Times New Roman"/>
          <w:sz w:val="24"/>
          <w:szCs w:val="24"/>
        </w:rPr>
        <w:t>with all of the</w:t>
      </w:r>
      <w:r w:rsidR="001145A5" w:rsidRPr="003F1364">
        <w:rPr>
          <w:rFonts w:ascii="Times New Roman" w:hAnsi="Times New Roman" w:cs="Times New Roman"/>
          <w:spacing w:val="-2"/>
          <w:sz w:val="24"/>
          <w:szCs w:val="24"/>
        </w:rPr>
        <w:t xml:space="preserve"> </w:t>
      </w:r>
      <w:r w:rsidR="001145A5" w:rsidRPr="003F1364">
        <w:rPr>
          <w:rFonts w:ascii="Times New Roman" w:hAnsi="Times New Roman" w:cs="Times New Roman"/>
          <w:sz w:val="24"/>
          <w:szCs w:val="24"/>
        </w:rPr>
        <w:t xml:space="preserve">NOTICE Act requirements </w:t>
      </w:r>
      <w:r w:rsidR="00C60DEA" w:rsidRPr="003F1364">
        <w:rPr>
          <w:rFonts w:ascii="Times New Roman" w:hAnsi="Times New Roman" w:cs="Times New Roman"/>
          <w:sz w:val="24"/>
          <w:szCs w:val="24"/>
        </w:rPr>
        <w:t>no later than</w:t>
      </w:r>
      <w:r w:rsidR="005A33E0" w:rsidRPr="003F1364">
        <w:rPr>
          <w:rFonts w:ascii="Times New Roman" w:hAnsi="Times New Roman" w:cs="Times New Roman"/>
          <w:sz w:val="24"/>
          <w:szCs w:val="24"/>
        </w:rPr>
        <w:t xml:space="preserve"> </w:t>
      </w:r>
      <w:r w:rsidR="00C60DEA" w:rsidRPr="003F1364">
        <w:rPr>
          <w:rFonts w:ascii="Times New Roman" w:hAnsi="Times New Roman" w:cs="Times New Roman"/>
          <w:sz w:val="24"/>
          <w:szCs w:val="24"/>
        </w:rPr>
        <w:t xml:space="preserve">90 </w:t>
      </w:r>
      <w:r w:rsidR="001145A5" w:rsidRPr="003F1364">
        <w:rPr>
          <w:rFonts w:ascii="Times New Roman" w:hAnsi="Times New Roman" w:cs="Times New Roman"/>
          <w:sz w:val="24"/>
          <w:szCs w:val="24"/>
        </w:rPr>
        <w:t xml:space="preserve">calendar </w:t>
      </w:r>
      <w:r w:rsidR="00C60DEA" w:rsidRPr="003F1364">
        <w:rPr>
          <w:rFonts w:ascii="Times New Roman" w:hAnsi="Times New Roman" w:cs="Times New Roman"/>
          <w:sz w:val="24"/>
          <w:szCs w:val="24"/>
        </w:rPr>
        <w:t xml:space="preserve">days from the date of OMB </w:t>
      </w:r>
      <w:proofErr w:type="spellStart"/>
      <w:r w:rsidR="00C60DEA" w:rsidRPr="003F1364">
        <w:rPr>
          <w:rFonts w:ascii="Times New Roman" w:hAnsi="Times New Roman" w:cs="Times New Roman"/>
          <w:sz w:val="24"/>
          <w:szCs w:val="24"/>
        </w:rPr>
        <w:t>approval</w:t>
      </w:r>
      <w:r w:rsidR="00E934E7" w:rsidRPr="003F1364">
        <w:rPr>
          <w:rFonts w:ascii="Times New Roman" w:hAnsi="Times New Roman" w:cs="Times New Roman"/>
          <w:sz w:val="24"/>
          <w:szCs w:val="24"/>
        </w:rPr>
        <w:t>.This</w:t>
      </w:r>
      <w:proofErr w:type="spellEnd"/>
      <w:r w:rsidR="00E934E7" w:rsidRPr="003F1364">
        <w:rPr>
          <w:rFonts w:ascii="Times New Roman" w:hAnsi="Times New Roman" w:cs="Times New Roman"/>
          <w:sz w:val="24"/>
          <w:szCs w:val="24"/>
        </w:rPr>
        <w:t xml:space="preserve"> </w:t>
      </w:r>
      <w:r w:rsidR="005A33E0" w:rsidRPr="003F1364">
        <w:rPr>
          <w:rFonts w:ascii="Times New Roman" w:hAnsi="Times New Roman" w:cs="Times New Roman"/>
          <w:sz w:val="24"/>
          <w:szCs w:val="24"/>
        </w:rPr>
        <w:t xml:space="preserve">will be announced on the CMS Beneficiary Notices Initiative Web site at: </w:t>
      </w:r>
      <w:r w:rsidR="005A33E0" w:rsidRPr="003F1364">
        <w:rPr>
          <w:rFonts w:ascii="Times New Roman" w:hAnsi="Times New Roman" w:cs="Times New Roman"/>
          <w:sz w:val="24"/>
          <w:szCs w:val="24"/>
          <w:u w:val="single"/>
        </w:rPr>
        <w:t>https:/</w:t>
      </w:r>
      <w:hyperlink r:id="rId10" w:history="1">
        <w:r w:rsidR="005A33E0" w:rsidRPr="003F1364">
          <w:rPr>
            <w:rFonts w:ascii="Times New Roman" w:hAnsi="Times New Roman" w:cs="Times New Roman"/>
            <w:sz w:val="24"/>
            <w:szCs w:val="24"/>
            <w:u w:val="single"/>
          </w:rPr>
          <w:t>/www.cms.gov/M</w:t>
        </w:r>
      </w:hyperlink>
      <w:hyperlink r:id="rId11" w:history="1">
        <w:r w:rsidR="005A33E0" w:rsidRPr="003F1364">
          <w:rPr>
            <w:rFonts w:ascii="Times New Roman" w:hAnsi="Times New Roman" w:cs="Times New Roman"/>
            <w:sz w:val="24"/>
            <w:szCs w:val="24"/>
            <w:u w:val="single"/>
          </w:rPr>
          <w:t xml:space="preserve">dicare/Medicare-General-Information/BNI/index.html </w:t>
        </w:r>
      </w:hyperlink>
      <w:r w:rsidR="005A33E0" w:rsidRPr="003F1364">
        <w:rPr>
          <w:rFonts w:ascii="Times New Roman" w:hAnsi="Times New Roman" w:cs="Times New Roman"/>
          <w:sz w:val="24"/>
          <w:szCs w:val="24"/>
        </w:rPr>
        <w:t>and in</w:t>
      </w:r>
      <w:r w:rsidR="005A33E0" w:rsidRPr="003F1364">
        <w:rPr>
          <w:rFonts w:ascii="Times New Roman" w:hAnsi="Times New Roman" w:cs="Times New Roman"/>
          <w:spacing w:val="-9"/>
          <w:sz w:val="24"/>
          <w:szCs w:val="24"/>
        </w:rPr>
        <w:t xml:space="preserve"> </w:t>
      </w:r>
      <w:r w:rsidR="005A33E0" w:rsidRPr="003F1364">
        <w:rPr>
          <w:rFonts w:ascii="Times New Roman" w:hAnsi="Times New Roman" w:cs="Times New Roman"/>
          <w:sz w:val="24"/>
          <w:szCs w:val="24"/>
        </w:rPr>
        <w:t>an HPMS memorandum to MA plans.</w:t>
      </w:r>
      <w:r w:rsidR="005A33E0" w:rsidRPr="003F1364">
        <w:rPr>
          <w:rFonts w:ascii="Times New Roman" w:hAnsi="Times New Roman" w:cs="Times New Roman"/>
          <w:spacing w:val="60"/>
          <w:sz w:val="24"/>
          <w:szCs w:val="24"/>
        </w:rPr>
        <w:t xml:space="preserve"> </w:t>
      </w:r>
      <w:r w:rsidR="00A96921" w:rsidRPr="003F1364">
        <w:rPr>
          <w:rFonts w:ascii="Times New Roman" w:hAnsi="Times New Roman" w:cs="Times New Roman"/>
          <w:sz w:val="24"/>
          <w:szCs w:val="24"/>
        </w:rPr>
        <w:t xml:space="preserve">We believe this affords </w:t>
      </w:r>
      <w:r w:rsidR="005A33E0" w:rsidRPr="003F1364">
        <w:rPr>
          <w:rFonts w:ascii="Times New Roman" w:hAnsi="Times New Roman" w:cs="Times New Roman"/>
          <w:sz w:val="24"/>
          <w:szCs w:val="24"/>
        </w:rPr>
        <w:t xml:space="preserve">hospitals and CAHs </w:t>
      </w:r>
      <w:r w:rsidR="00A96921" w:rsidRPr="003F1364">
        <w:rPr>
          <w:rFonts w:ascii="Times New Roman" w:hAnsi="Times New Roman" w:cs="Times New Roman"/>
          <w:sz w:val="24"/>
          <w:szCs w:val="24"/>
        </w:rPr>
        <w:t xml:space="preserve">with adequate </w:t>
      </w:r>
      <w:r w:rsidR="005A33E0" w:rsidRPr="003F1364">
        <w:rPr>
          <w:rFonts w:ascii="Times New Roman" w:hAnsi="Times New Roman" w:cs="Times New Roman"/>
          <w:sz w:val="24"/>
          <w:szCs w:val="24"/>
        </w:rPr>
        <w:t>time to prepare for implementation, consistent with past implementation practices for beneficiary notices.</w:t>
      </w:r>
      <w:r w:rsidR="005A33E0" w:rsidRPr="003F1364">
        <w:rPr>
          <w:rFonts w:ascii="Times New Roman" w:hAnsi="Times New Roman" w:cs="Times New Roman"/>
          <w:spacing w:val="60"/>
          <w:sz w:val="24"/>
          <w:szCs w:val="24"/>
        </w:rPr>
        <w:t xml:space="preserve"> </w:t>
      </w:r>
    </w:p>
    <w:p w14:paraId="1790DE8A" w14:textId="77777777" w:rsidR="005A33E0" w:rsidRPr="003F1364" w:rsidRDefault="005A33E0" w:rsidP="005A33E0">
      <w:pPr>
        <w:pStyle w:val="NoSpacing"/>
        <w:ind w:left="720"/>
        <w:rPr>
          <w:rFonts w:ascii="Times New Roman" w:hAnsi="Times New Roman" w:cs="Times New Roman"/>
          <w:spacing w:val="-1"/>
          <w:sz w:val="24"/>
          <w:szCs w:val="24"/>
        </w:rPr>
      </w:pPr>
    </w:p>
    <w:p w14:paraId="2BB6001E" w14:textId="77777777" w:rsidR="0045015D" w:rsidRPr="003F1364" w:rsidRDefault="00F75C74"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lastRenderedPageBreak/>
        <w:t>Enforcement/Repercussions:</w:t>
      </w:r>
    </w:p>
    <w:p w14:paraId="002F4A48" w14:textId="77777777" w:rsidR="00F75C74" w:rsidRPr="003F1364" w:rsidRDefault="00F75C74" w:rsidP="00F75C74">
      <w:pPr>
        <w:pStyle w:val="NoSpacing"/>
        <w:rPr>
          <w:rFonts w:ascii="Times New Roman" w:hAnsi="Times New Roman" w:cs="Times New Roman"/>
          <w:sz w:val="24"/>
          <w:szCs w:val="24"/>
        </w:rPr>
      </w:pPr>
    </w:p>
    <w:p w14:paraId="3141554B" w14:textId="5FADA37F" w:rsidR="00F75C74" w:rsidRPr="003F1364" w:rsidRDefault="00F75C74" w:rsidP="00F75C74">
      <w:pPr>
        <w:pStyle w:val="NoSpacing"/>
        <w:ind w:left="720"/>
        <w:rPr>
          <w:rFonts w:ascii="Times New Roman" w:hAnsi="Times New Roman" w:cs="Times New Roman"/>
          <w:sz w:val="24"/>
          <w:szCs w:val="24"/>
        </w:rPr>
      </w:pPr>
      <w:r w:rsidRPr="003F1364">
        <w:rPr>
          <w:rFonts w:ascii="Times New Roman" w:hAnsi="Times New Roman" w:cs="Times New Roman"/>
          <w:sz w:val="24"/>
          <w:szCs w:val="24"/>
        </w:rPr>
        <w:t>We appreciate commenters’ interest in the oversight of</w:t>
      </w:r>
      <w:r w:rsidRPr="003F1364">
        <w:rPr>
          <w:rFonts w:ascii="Times New Roman" w:hAnsi="Times New Roman" w:cs="Times New Roman"/>
          <w:spacing w:val="-1"/>
          <w:sz w:val="24"/>
          <w:szCs w:val="24"/>
        </w:rPr>
        <w:t xml:space="preserve"> </w:t>
      </w:r>
      <w:r w:rsidRPr="003F1364">
        <w:rPr>
          <w:rFonts w:ascii="Times New Roman" w:hAnsi="Times New Roman" w:cs="Times New Roman"/>
          <w:sz w:val="24"/>
          <w:szCs w:val="24"/>
        </w:rPr>
        <w:t>MOON delivery. All monitoring and enforcement of the MOON will be consistent with our oversight procedures for other hospital delivered notices. We are reviewing</w:t>
      </w:r>
      <w:r w:rsidRPr="003F1364">
        <w:rPr>
          <w:rFonts w:ascii="Times New Roman" w:hAnsi="Times New Roman" w:cs="Times New Roman"/>
          <w:spacing w:val="-4"/>
          <w:sz w:val="24"/>
          <w:szCs w:val="24"/>
        </w:rPr>
        <w:t xml:space="preserve"> </w:t>
      </w:r>
      <w:r w:rsidRPr="003F1364">
        <w:rPr>
          <w:rFonts w:ascii="Times New Roman" w:hAnsi="Times New Roman" w:cs="Times New Roman"/>
          <w:sz w:val="24"/>
          <w:szCs w:val="24"/>
        </w:rPr>
        <w:t>our surveying protocols to identify changes that may be needed to facilitate effective monitoring and enforcement of these requirements. These revised procedures will be developed and implemented in the normal course of</w:t>
      </w:r>
      <w:r w:rsidRPr="003F1364">
        <w:rPr>
          <w:rFonts w:ascii="Times New Roman" w:hAnsi="Times New Roman" w:cs="Times New Roman"/>
          <w:spacing w:val="-17"/>
          <w:sz w:val="24"/>
          <w:szCs w:val="24"/>
        </w:rPr>
        <w:t xml:space="preserve"> </w:t>
      </w:r>
      <w:r w:rsidRPr="003F1364">
        <w:rPr>
          <w:rFonts w:ascii="Times New Roman" w:hAnsi="Times New Roman" w:cs="Times New Roman"/>
          <w:sz w:val="24"/>
          <w:szCs w:val="24"/>
        </w:rPr>
        <w:t>business.</w:t>
      </w:r>
    </w:p>
    <w:p w14:paraId="3271ED5F" w14:textId="77777777" w:rsidR="00F75C74" w:rsidRPr="003F1364" w:rsidRDefault="00F75C74" w:rsidP="00F75C74">
      <w:pPr>
        <w:pStyle w:val="NoSpacing"/>
        <w:ind w:left="720"/>
        <w:rPr>
          <w:rFonts w:ascii="Times New Roman" w:hAnsi="Times New Roman" w:cs="Times New Roman"/>
          <w:sz w:val="24"/>
          <w:szCs w:val="24"/>
        </w:rPr>
      </w:pPr>
    </w:p>
    <w:p w14:paraId="57AC368B" w14:textId="77777777" w:rsidR="00F75C74" w:rsidRPr="003F1364" w:rsidRDefault="000F53DB"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Issuance/Staffing requirement:</w:t>
      </w:r>
    </w:p>
    <w:p w14:paraId="04B554F5" w14:textId="77777777" w:rsidR="000F53DB" w:rsidRPr="003F1364" w:rsidRDefault="000F53DB" w:rsidP="000F53DB">
      <w:pPr>
        <w:pStyle w:val="NoSpacing"/>
        <w:rPr>
          <w:rFonts w:ascii="Times New Roman" w:hAnsi="Times New Roman" w:cs="Times New Roman"/>
          <w:sz w:val="24"/>
          <w:szCs w:val="24"/>
        </w:rPr>
      </w:pPr>
    </w:p>
    <w:p w14:paraId="3B88E20B" w14:textId="64F47340" w:rsidR="000F53DB" w:rsidRPr="003F1364" w:rsidRDefault="000F53DB" w:rsidP="000F53DB">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We generally do not prescribe </w:t>
      </w:r>
      <w:r w:rsidR="00DA4A36" w:rsidRPr="003F1364">
        <w:rPr>
          <w:rFonts w:ascii="Times New Roman" w:hAnsi="Times New Roman" w:cs="Times New Roman"/>
          <w:sz w:val="24"/>
          <w:szCs w:val="24"/>
        </w:rPr>
        <w:t xml:space="preserve">which hospital </w:t>
      </w:r>
      <w:r w:rsidRPr="003F1364">
        <w:rPr>
          <w:rFonts w:ascii="Times New Roman" w:hAnsi="Times New Roman" w:cs="Times New Roman"/>
          <w:sz w:val="24"/>
          <w:szCs w:val="24"/>
        </w:rPr>
        <w:t xml:space="preserve">staff </w:t>
      </w:r>
      <w:r w:rsidR="00DA4A36" w:rsidRPr="003F1364">
        <w:rPr>
          <w:rFonts w:ascii="Times New Roman" w:hAnsi="Times New Roman" w:cs="Times New Roman"/>
          <w:sz w:val="24"/>
          <w:szCs w:val="24"/>
        </w:rPr>
        <w:t xml:space="preserve">member </w:t>
      </w:r>
      <w:r w:rsidRPr="003F1364">
        <w:rPr>
          <w:rFonts w:ascii="Times New Roman" w:hAnsi="Times New Roman" w:cs="Times New Roman"/>
          <w:sz w:val="24"/>
          <w:szCs w:val="24"/>
        </w:rPr>
        <w:t>must deliver a notice to</w:t>
      </w:r>
      <w:r w:rsidRPr="003F1364">
        <w:rPr>
          <w:rFonts w:ascii="Times New Roman" w:hAnsi="Times New Roman" w:cs="Times New Roman"/>
          <w:spacing w:val="-8"/>
          <w:sz w:val="24"/>
          <w:szCs w:val="24"/>
        </w:rPr>
        <w:t xml:space="preserve"> </w:t>
      </w:r>
      <w:r w:rsidRPr="003F1364">
        <w:rPr>
          <w:rFonts w:ascii="Times New Roman" w:hAnsi="Times New Roman" w:cs="Times New Roman"/>
          <w:sz w:val="24"/>
          <w:szCs w:val="24"/>
        </w:rPr>
        <w:t>a beneficiary. We agree with the commenter that the hospital or CAH is in the best position to determine the appropriate staff member to deliver the MOON. We clarify that inclusion of a particular occupation in a burden estimate reflects our attempts to best approximate, while not underestimating, the anticipated costs of notice delivery. This occupation choice does not serve as a notice delivery staff</w:t>
      </w:r>
      <w:r w:rsidRPr="003F1364">
        <w:rPr>
          <w:rFonts w:ascii="Times New Roman" w:hAnsi="Times New Roman" w:cs="Times New Roman"/>
          <w:spacing w:val="-23"/>
          <w:sz w:val="24"/>
          <w:szCs w:val="24"/>
        </w:rPr>
        <w:t xml:space="preserve"> </w:t>
      </w:r>
      <w:r w:rsidRPr="003F1364">
        <w:rPr>
          <w:rFonts w:ascii="Times New Roman" w:hAnsi="Times New Roman" w:cs="Times New Roman"/>
          <w:sz w:val="24"/>
          <w:szCs w:val="24"/>
        </w:rPr>
        <w:t>requirement.</w:t>
      </w:r>
    </w:p>
    <w:p w14:paraId="0D548BD4" w14:textId="77777777" w:rsidR="000F53DB" w:rsidRPr="003F1364" w:rsidRDefault="000F53DB" w:rsidP="000F53DB">
      <w:pPr>
        <w:pStyle w:val="NoSpacing"/>
        <w:ind w:left="720"/>
        <w:rPr>
          <w:rFonts w:ascii="Times New Roman" w:hAnsi="Times New Roman" w:cs="Times New Roman"/>
          <w:sz w:val="24"/>
          <w:szCs w:val="24"/>
        </w:rPr>
      </w:pPr>
    </w:p>
    <w:p w14:paraId="1BA6D704" w14:textId="77777777" w:rsidR="000F53DB" w:rsidRPr="003F1364" w:rsidRDefault="00FA18FC"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Oral Explanation:</w:t>
      </w:r>
    </w:p>
    <w:p w14:paraId="6A936E25" w14:textId="77777777" w:rsidR="00FA18FC" w:rsidRPr="003F1364" w:rsidRDefault="00FA18FC" w:rsidP="00FA18FC">
      <w:pPr>
        <w:pStyle w:val="NoSpacing"/>
        <w:rPr>
          <w:rFonts w:ascii="Times New Roman" w:hAnsi="Times New Roman" w:cs="Times New Roman"/>
          <w:sz w:val="24"/>
          <w:szCs w:val="24"/>
        </w:rPr>
      </w:pPr>
    </w:p>
    <w:p w14:paraId="34F57C66" w14:textId="77777777" w:rsidR="00FA18FC" w:rsidRPr="003F1364" w:rsidRDefault="00FA18FC" w:rsidP="00FA18FC">
      <w:pPr>
        <w:pStyle w:val="NoSpacing"/>
        <w:ind w:left="720"/>
        <w:rPr>
          <w:rFonts w:ascii="Times New Roman" w:hAnsi="Times New Roman" w:cs="Times New Roman"/>
          <w:sz w:val="24"/>
          <w:szCs w:val="24"/>
        </w:rPr>
      </w:pPr>
      <w:r w:rsidRPr="003F1364">
        <w:rPr>
          <w:rFonts w:ascii="Times New Roman" w:hAnsi="Times New Roman" w:cs="Times New Roman"/>
          <w:sz w:val="24"/>
          <w:szCs w:val="24"/>
        </w:rPr>
        <w:t>The statute requires that there be an oral explanation of the</w:t>
      </w:r>
      <w:r w:rsidRPr="003F1364">
        <w:rPr>
          <w:rFonts w:ascii="Times New Roman" w:hAnsi="Times New Roman" w:cs="Times New Roman"/>
          <w:spacing w:val="-6"/>
          <w:sz w:val="24"/>
          <w:szCs w:val="24"/>
        </w:rPr>
        <w:t xml:space="preserve"> </w:t>
      </w:r>
      <w:r w:rsidRPr="003F1364">
        <w:rPr>
          <w:rFonts w:ascii="Times New Roman" w:hAnsi="Times New Roman" w:cs="Times New Roman"/>
          <w:sz w:val="24"/>
          <w:szCs w:val="24"/>
        </w:rPr>
        <w:t>written notification, or MOON. We believe it is essential that hospital staff are available to provide a verbal explanation and answer questions in the interest of beneficiaries fully understanding the MOON. A video presentation of the MOON is acceptable if an individual is available to answer questions. Finally, the NOTICE Act requires hospitals and CAHs to deliver both a written notice and an oral explanation of the notice when notice delivery is required. Therefore, we do not believe providing only an oral notice is permissible under the</w:t>
      </w:r>
      <w:r w:rsidRPr="003F1364">
        <w:rPr>
          <w:rFonts w:ascii="Times New Roman" w:hAnsi="Times New Roman" w:cs="Times New Roman"/>
          <w:spacing w:val="-27"/>
          <w:sz w:val="24"/>
          <w:szCs w:val="24"/>
        </w:rPr>
        <w:t xml:space="preserve"> </w:t>
      </w:r>
      <w:r w:rsidRPr="003F1364">
        <w:rPr>
          <w:rFonts w:ascii="Times New Roman" w:hAnsi="Times New Roman" w:cs="Times New Roman"/>
          <w:sz w:val="24"/>
          <w:szCs w:val="24"/>
        </w:rPr>
        <w:t>statute.</w:t>
      </w:r>
    </w:p>
    <w:p w14:paraId="48B231AA" w14:textId="77777777" w:rsidR="00FA18FC" w:rsidRPr="003F1364" w:rsidRDefault="00FA18FC" w:rsidP="00FA18FC">
      <w:pPr>
        <w:pStyle w:val="NoSpacing"/>
        <w:rPr>
          <w:rFonts w:ascii="Times New Roman" w:hAnsi="Times New Roman" w:cs="Times New Roman"/>
          <w:sz w:val="24"/>
          <w:szCs w:val="24"/>
        </w:rPr>
      </w:pPr>
    </w:p>
    <w:p w14:paraId="670F9B0C" w14:textId="77777777" w:rsidR="000D015A" w:rsidRPr="003F1364" w:rsidRDefault="000D015A" w:rsidP="000D015A">
      <w:pPr>
        <w:pStyle w:val="NoSpacing"/>
        <w:rPr>
          <w:rFonts w:ascii="Times New Roman" w:hAnsi="Times New Roman" w:cs="Times New Roman"/>
          <w:sz w:val="24"/>
          <w:szCs w:val="24"/>
        </w:rPr>
      </w:pPr>
    </w:p>
    <w:p w14:paraId="1C8236C7" w14:textId="77777777" w:rsidR="004414C3" w:rsidRPr="003F1364" w:rsidRDefault="004414C3" w:rsidP="004414C3">
      <w:pPr>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4A7C4064" w14:textId="77777777" w:rsidR="004414C3" w:rsidRPr="003F1364" w:rsidRDefault="004414C3" w:rsidP="00DD76C9">
      <w:pPr>
        <w:pStyle w:val="ListParagraph"/>
        <w:numPr>
          <w:ilvl w:val="0"/>
          <w:numId w:val="1"/>
        </w:numPr>
        <w:tabs>
          <w:tab w:val="left" w:pos="990"/>
        </w:tabs>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Underestimated burden:</w:t>
      </w:r>
    </w:p>
    <w:p w14:paraId="1BBF1CD7" w14:textId="77777777" w:rsidR="004414C3" w:rsidRPr="003F1364" w:rsidRDefault="004414C3" w:rsidP="004414C3">
      <w:pPr>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0DC215C9" w14:textId="76E38DBF" w:rsidR="004414C3" w:rsidRPr="003F1364" w:rsidRDefault="0063002E" w:rsidP="004414C3">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r w:rsidRPr="003F1364">
        <w:rPr>
          <w:rFonts w:ascii="Times New Roman" w:hAnsi="Times New Roman" w:cs="Times New Roman"/>
          <w:sz w:val="24"/>
          <w:szCs w:val="24"/>
        </w:rPr>
        <w:t xml:space="preserve">Some commenters noted that the burden estimate does not adequately account for the </w:t>
      </w:r>
      <w:r w:rsidR="004414C3" w:rsidRPr="003F1364">
        <w:rPr>
          <w:rFonts w:ascii="Times New Roman" w:hAnsi="Times New Roman" w:cs="Times New Roman"/>
          <w:sz w:val="24"/>
          <w:szCs w:val="24"/>
        </w:rPr>
        <w:t>time to gather and enter the necessary data and information (including the information to be inserted into the free-text fields), review the instructions, complete and review necessary responses, and deliver the notice to the beneficiary. The burden estimates were not intended to include time spent on customary and usual business practices</w:t>
      </w:r>
      <w:r w:rsidR="0047414B" w:rsidRPr="003F1364">
        <w:rPr>
          <w:rFonts w:ascii="Times New Roman" w:hAnsi="Times New Roman" w:cs="Times New Roman"/>
          <w:sz w:val="24"/>
          <w:szCs w:val="24"/>
        </w:rPr>
        <w:t xml:space="preserve">, which </w:t>
      </w:r>
      <w:r w:rsidR="00046E28" w:rsidRPr="003F1364">
        <w:rPr>
          <w:rFonts w:ascii="Times New Roman" w:hAnsi="Times New Roman" w:cs="Times New Roman"/>
          <w:sz w:val="24"/>
          <w:szCs w:val="24"/>
        </w:rPr>
        <w:t>may account for commenters’ concerns with the estimate</w:t>
      </w:r>
      <w:r w:rsidR="004414C3" w:rsidRPr="003F1364">
        <w:rPr>
          <w:rFonts w:ascii="Times New Roman" w:hAnsi="Times New Roman" w:cs="Times New Roman"/>
          <w:sz w:val="24"/>
          <w:szCs w:val="24"/>
        </w:rPr>
        <w:t>. We did not break out the impact on CAHs and non-CAHs separately, as we anticipate a general, comparable burden on CAHs and</w:t>
      </w:r>
      <w:r w:rsidR="004414C3" w:rsidRPr="003F1364">
        <w:rPr>
          <w:rFonts w:ascii="Times New Roman" w:hAnsi="Times New Roman" w:cs="Times New Roman"/>
          <w:spacing w:val="-32"/>
          <w:sz w:val="24"/>
          <w:szCs w:val="24"/>
        </w:rPr>
        <w:t xml:space="preserve"> </w:t>
      </w:r>
      <w:r w:rsidR="004414C3" w:rsidRPr="003F1364">
        <w:rPr>
          <w:rFonts w:ascii="Times New Roman" w:hAnsi="Times New Roman" w:cs="Times New Roman"/>
          <w:sz w:val="24"/>
          <w:szCs w:val="24"/>
        </w:rPr>
        <w:t xml:space="preserve">hospitals. </w:t>
      </w:r>
    </w:p>
    <w:p w14:paraId="69CA83E7" w14:textId="77777777" w:rsidR="004414C3" w:rsidRPr="003F1364" w:rsidRDefault="004414C3" w:rsidP="004414C3">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p>
    <w:p w14:paraId="1933247D" w14:textId="0D9152E2" w:rsidR="004414C3" w:rsidRPr="003F1364" w:rsidRDefault="0063002E" w:rsidP="004414C3">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As a result of comments received on the 30-day PRA notice, </w:t>
      </w:r>
      <w:r w:rsidR="004414C3" w:rsidRPr="003F1364">
        <w:rPr>
          <w:rFonts w:ascii="Times New Roman" w:hAnsi="Times New Roman" w:cs="Times New Roman"/>
          <w:sz w:val="24"/>
          <w:szCs w:val="24"/>
        </w:rPr>
        <w:t>we have reassessed our proposed burden estimate and have increased the estimated time for hospitals to prepare and deliver the MOON from 15 minutes</w:t>
      </w:r>
      <w:r w:rsidRPr="003F1364">
        <w:rPr>
          <w:rFonts w:ascii="Times New Roman" w:hAnsi="Times New Roman" w:cs="Times New Roman"/>
          <w:sz w:val="24"/>
          <w:szCs w:val="24"/>
        </w:rPr>
        <w:t xml:space="preserve"> to </w:t>
      </w:r>
      <w:r w:rsidR="00232D1E" w:rsidRPr="003F1364">
        <w:rPr>
          <w:rFonts w:ascii="Times New Roman" w:hAnsi="Times New Roman" w:cs="Times New Roman"/>
          <w:sz w:val="24"/>
          <w:szCs w:val="24"/>
        </w:rPr>
        <w:t>30</w:t>
      </w:r>
      <w:r w:rsidRPr="003F1364">
        <w:rPr>
          <w:rFonts w:ascii="Times New Roman" w:hAnsi="Times New Roman" w:cs="Times New Roman"/>
          <w:sz w:val="24"/>
          <w:szCs w:val="24"/>
        </w:rPr>
        <w:t xml:space="preserve"> minutes</w:t>
      </w:r>
      <w:r w:rsidR="004414C3" w:rsidRPr="003F1364">
        <w:rPr>
          <w:rFonts w:ascii="Times New Roman" w:hAnsi="Times New Roman" w:cs="Times New Roman"/>
          <w:sz w:val="24"/>
          <w:szCs w:val="24"/>
        </w:rPr>
        <w:t xml:space="preserve">. This </w:t>
      </w:r>
      <w:r w:rsidRPr="003F1364">
        <w:rPr>
          <w:rFonts w:ascii="Times New Roman" w:hAnsi="Times New Roman" w:cs="Times New Roman"/>
          <w:sz w:val="24"/>
          <w:szCs w:val="24"/>
        </w:rPr>
        <w:t xml:space="preserve">slight </w:t>
      </w:r>
      <w:r w:rsidR="004414C3" w:rsidRPr="003F1364">
        <w:rPr>
          <w:rFonts w:ascii="Times New Roman" w:hAnsi="Times New Roman" w:cs="Times New Roman"/>
          <w:sz w:val="24"/>
          <w:szCs w:val="24"/>
        </w:rPr>
        <w:t xml:space="preserve">increase addresses the public comments received on the </w:t>
      </w:r>
      <w:r w:rsidRPr="003F1364">
        <w:rPr>
          <w:rFonts w:ascii="Times New Roman" w:hAnsi="Times New Roman" w:cs="Times New Roman"/>
          <w:sz w:val="24"/>
          <w:szCs w:val="24"/>
        </w:rPr>
        <w:t xml:space="preserve">30-day PRA notice for the MOON.  </w:t>
      </w:r>
      <w:r w:rsidR="004414C3" w:rsidRPr="003F1364">
        <w:rPr>
          <w:rFonts w:ascii="Times New Roman" w:hAnsi="Times New Roman" w:cs="Times New Roman"/>
          <w:sz w:val="24"/>
          <w:szCs w:val="24"/>
        </w:rPr>
        <w:t xml:space="preserve">We believe the </w:t>
      </w:r>
      <w:r w:rsidR="004414C3" w:rsidRPr="003F1364">
        <w:rPr>
          <w:rFonts w:ascii="Times New Roman" w:hAnsi="Times New Roman" w:cs="Times New Roman"/>
          <w:sz w:val="24"/>
          <w:szCs w:val="24"/>
        </w:rPr>
        <w:lastRenderedPageBreak/>
        <w:t xml:space="preserve">increase from 15 minutes </w:t>
      </w:r>
      <w:r w:rsidRPr="003F1364">
        <w:rPr>
          <w:rFonts w:ascii="Times New Roman" w:hAnsi="Times New Roman" w:cs="Times New Roman"/>
          <w:sz w:val="24"/>
          <w:szCs w:val="24"/>
        </w:rPr>
        <w:t xml:space="preserve">to x minutes </w:t>
      </w:r>
      <w:r w:rsidR="004414C3" w:rsidRPr="003F1364">
        <w:rPr>
          <w:rFonts w:ascii="Times New Roman" w:hAnsi="Times New Roman" w:cs="Times New Roman"/>
          <w:sz w:val="24"/>
          <w:szCs w:val="24"/>
        </w:rPr>
        <w:t>adequately accounts for additional time spent complying with the MOON delivery</w:t>
      </w:r>
      <w:r w:rsidR="004414C3" w:rsidRPr="003F1364">
        <w:rPr>
          <w:rFonts w:ascii="Times New Roman" w:hAnsi="Times New Roman" w:cs="Times New Roman"/>
          <w:spacing w:val="-29"/>
          <w:sz w:val="24"/>
          <w:szCs w:val="24"/>
        </w:rPr>
        <w:t xml:space="preserve"> </w:t>
      </w:r>
      <w:r w:rsidR="004414C3" w:rsidRPr="003F1364">
        <w:rPr>
          <w:rFonts w:ascii="Times New Roman" w:hAnsi="Times New Roman" w:cs="Times New Roman"/>
          <w:sz w:val="24"/>
          <w:szCs w:val="24"/>
        </w:rPr>
        <w:t>requirements.</w:t>
      </w:r>
    </w:p>
    <w:p w14:paraId="1D2C69B1" w14:textId="477B3536" w:rsidR="00754B37" w:rsidRPr="003F1364" w:rsidRDefault="00754B37" w:rsidP="004414C3">
      <w:pPr>
        <w:pStyle w:val="NoSpacing"/>
        <w:ind w:left="720"/>
        <w:rPr>
          <w:rFonts w:ascii="Times New Roman" w:hAnsi="Times New Roman" w:cs="Times New Roman"/>
          <w:sz w:val="24"/>
          <w:szCs w:val="24"/>
        </w:rPr>
      </w:pPr>
    </w:p>
    <w:p w14:paraId="50D64754" w14:textId="77777777" w:rsidR="00754B37" w:rsidRPr="003F1364" w:rsidRDefault="00754B37" w:rsidP="004414C3">
      <w:pPr>
        <w:pStyle w:val="NoSpacing"/>
        <w:ind w:left="720"/>
        <w:rPr>
          <w:rFonts w:ascii="Times New Roman" w:hAnsi="Times New Roman" w:cs="Times New Roman"/>
          <w:sz w:val="24"/>
          <w:szCs w:val="24"/>
        </w:rPr>
      </w:pPr>
    </w:p>
    <w:p w14:paraId="6CE287C8" w14:textId="1B22B2A7" w:rsidR="00C23191" w:rsidRPr="003F1364" w:rsidRDefault="00C23191" w:rsidP="00DD76C9">
      <w:pPr>
        <w:pStyle w:val="ListParagraph"/>
        <w:numPr>
          <w:ilvl w:val="0"/>
          <w:numId w:val="1"/>
        </w:numPr>
        <w:tabs>
          <w:tab w:val="left" w:pos="990"/>
        </w:tabs>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Burden placed on hospitals:</w:t>
      </w:r>
    </w:p>
    <w:p w14:paraId="4704E693" w14:textId="77777777" w:rsidR="00C23191" w:rsidRPr="003F1364" w:rsidRDefault="00C23191" w:rsidP="00C23191">
      <w:pPr>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218E428B" w14:textId="1B256FCF" w:rsidR="00C23191" w:rsidRPr="003F1364" w:rsidRDefault="00806D03" w:rsidP="00754B37">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r w:rsidRPr="003F1364">
        <w:rPr>
          <w:rFonts w:ascii="Times New Roman" w:hAnsi="Times New Roman" w:cs="Times New Roman"/>
          <w:sz w:val="24"/>
          <w:szCs w:val="24"/>
        </w:rPr>
        <w:t>As we noted in the final rule, w</w:t>
      </w:r>
      <w:r w:rsidR="00C23191" w:rsidRPr="003F1364">
        <w:rPr>
          <w:rFonts w:ascii="Times New Roman" w:hAnsi="Times New Roman" w:cs="Times New Roman"/>
          <w:sz w:val="24"/>
          <w:szCs w:val="24"/>
        </w:rPr>
        <w:t>e believe that hospitals and CAHs furnishing observation services are sufficiently staffed to furnish such observation services and that hospitals and CAH</w:t>
      </w:r>
      <w:r w:rsidR="005168ED" w:rsidRPr="003F1364">
        <w:rPr>
          <w:rFonts w:ascii="Times New Roman" w:hAnsi="Times New Roman" w:cs="Times New Roman"/>
          <w:sz w:val="24"/>
          <w:szCs w:val="24"/>
        </w:rPr>
        <w:t>s</w:t>
      </w:r>
      <w:r w:rsidR="00C23191" w:rsidRPr="003F1364">
        <w:rPr>
          <w:rFonts w:ascii="Times New Roman" w:hAnsi="Times New Roman" w:cs="Times New Roman"/>
          <w:sz w:val="24"/>
          <w:szCs w:val="24"/>
        </w:rPr>
        <w:t xml:space="preserve"> would appropriately train the staff that furnishes observation services to deliver the MOON, as required, in the applicable cases.</w:t>
      </w:r>
    </w:p>
    <w:p w14:paraId="33420C2F" w14:textId="122C64BC" w:rsidR="00C23191" w:rsidRPr="003F1364" w:rsidRDefault="00754B37" w:rsidP="00754B37">
      <w:pPr>
        <w:tabs>
          <w:tab w:val="left" w:pos="2562"/>
        </w:tabs>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ab/>
      </w:r>
    </w:p>
    <w:p w14:paraId="4E18C5FC" w14:textId="77777777" w:rsidR="002A3CEF" w:rsidRPr="003F1364" w:rsidRDefault="004D22FF" w:rsidP="00DD76C9">
      <w:pPr>
        <w:pStyle w:val="ListParagraph"/>
        <w:numPr>
          <w:ilvl w:val="0"/>
          <w:numId w:val="1"/>
        </w:numPr>
        <w:tabs>
          <w:tab w:val="left" w:pos="990"/>
        </w:tabs>
        <w:kinsoku w:val="0"/>
        <w:overflowPunct w:val="0"/>
        <w:autoSpaceDE w:val="0"/>
        <w:autoSpaceDN w:val="0"/>
        <w:adjustRightInd w:val="0"/>
        <w:spacing w:before="10" w:after="0" w:line="240" w:lineRule="auto"/>
        <w:ind w:right="222"/>
        <w:rPr>
          <w:rFonts w:ascii="Times New Roman" w:hAnsi="Times New Roman" w:cs="Times New Roman"/>
          <w:sz w:val="24"/>
          <w:szCs w:val="24"/>
        </w:rPr>
      </w:pPr>
      <w:r w:rsidRPr="003F1364">
        <w:rPr>
          <w:rFonts w:ascii="Times New Roman" w:hAnsi="Times New Roman" w:cs="Times New Roman"/>
          <w:sz w:val="24"/>
          <w:szCs w:val="24"/>
        </w:rPr>
        <w:t>Out of Scope Comments:</w:t>
      </w:r>
    </w:p>
    <w:p w14:paraId="27702519" w14:textId="77777777" w:rsidR="004D22FF" w:rsidRPr="003F1364" w:rsidRDefault="004D22FF" w:rsidP="004D22FF">
      <w:pPr>
        <w:kinsoku w:val="0"/>
        <w:overflowPunct w:val="0"/>
        <w:autoSpaceDE w:val="0"/>
        <w:autoSpaceDN w:val="0"/>
        <w:adjustRightInd w:val="0"/>
        <w:spacing w:before="10" w:after="0" w:line="240" w:lineRule="auto"/>
        <w:ind w:right="222"/>
        <w:rPr>
          <w:rFonts w:ascii="Times New Roman" w:hAnsi="Times New Roman" w:cs="Times New Roman"/>
          <w:sz w:val="24"/>
          <w:szCs w:val="24"/>
        </w:rPr>
      </w:pPr>
    </w:p>
    <w:p w14:paraId="144BEDAD" w14:textId="4075668E" w:rsidR="004D22FF" w:rsidRPr="003F1364" w:rsidRDefault="004D22FF" w:rsidP="004D22FF">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r w:rsidRPr="003F1364">
        <w:rPr>
          <w:rFonts w:ascii="Times New Roman" w:hAnsi="Times New Roman" w:cs="Times New Roman"/>
          <w:sz w:val="24"/>
          <w:szCs w:val="24"/>
        </w:rPr>
        <w:t>We received several comments that were outside the scope of the provisions of the final rule</w:t>
      </w:r>
      <w:r w:rsidR="007A37D4" w:rsidRPr="003F1364">
        <w:rPr>
          <w:rFonts w:ascii="Times New Roman" w:hAnsi="Times New Roman" w:cs="Times New Roman"/>
          <w:sz w:val="24"/>
          <w:szCs w:val="24"/>
        </w:rPr>
        <w:t xml:space="preserve"> and do not specifically relate to the content of the MOON or the instructions that are the subject of the 30 day PRA notice.  A</w:t>
      </w:r>
      <w:r w:rsidR="00A06F5C" w:rsidRPr="003F1364">
        <w:rPr>
          <w:rFonts w:ascii="Times New Roman" w:hAnsi="Times New Roman" w:cs="Times New Roman"/>
          <w:sz w:val="24"/>
          <w:szCs w:val="24"/>
        </w:rPr>
        <w:t>s such</w:t>
      </w:r>
      <w:r w:rsidR="007A37D4" w:rsidRPr="003F1364">
        <w:rPr>
          <w:rFonts w:ascii="Times New Roman" w:hAnsi="Times New Roman" w:cs="Times New Roman"/>
          <w:sz w:val="24"/>
          <w:szCs w:val="24"/>
        </w:rPr>
        <w:t>,</w:t>
      </w:r>
      <w:r w:rsidR="00A06F5C" w:rsidRPr="003F1364">
        <w:rPr>
          <w:rFonts w:ascii="Times New Roman" w:hAnsi="Times New Roman" w:cs="Times New Roman"/>
          <w:sz w:val="24"/>
          <w:szCs w:val="24"/>
        </w:rPr>
        <w:t xml:space="preserve"> </w:t>
      </w:r>
      <w:r w:rsidRPr="003F1364">
        <w:rPr>
          <w:rFonts w:ascii="Times New Roman" w:hAnsi="Times New Roman" w:cs="Times New Roman"/>
          <w:sz w:val="24"/>
          <w:szCs w:val="24"/>
        </w:rPr>
        <w:t>we are not responding to them. These comments were related to (1) beneficiary education and outreach</w:t>
      </w:r>
      <w:r w:rsidR="00A905DA" w:rsidRPr="003F1364">
        <w:rPr>
          <w:rFonts w:ascii="Times New Roman" w:hAnsi="Times New Roman" w:cs="Times New Roman"/>
          <w:sz w:val="24"/>
          <w:szCs w:val="24"/>
        </w:rPr>
        <w:t>;</w:t>
      </w:r>
      <w:r w:rsidRPr="003F1364">
        <w:rPr>
          <w:rFonts w:ascii="Times New Roman" w:hAnsi="Times New Roman" w:cs="Times New Roman"/>
          <w:sz w:val="24"/>
          <w:szCs w:val="24"/>
        </w:rPr>
        <w:t xml:space="preserve"> (2) </w:t>
      </w:r>
      <w:r w:rsidR="00C04768" w:rsidRPr="003F1364">
        <w:rPr>
          <w:rFonts w:ascii="Times New Roman" w:hAnsi="Times New Roman" w:cs="Times New Roman"/>
          <w:sz w:val="24"/>
          <w:szCs w:val="24"/>
        </w:rPr>
        <w:t>provider education and outreach</w:t>
      </w:r>
      <w:r w:rsidR="00A905DA" w:rsidRPr="003F1364">
        <w:rPr>
          <w:rFonts w:ascii="Times New Roman" w:hAnsi="Times New Roman" w:cs="Times New Roman"/>
          <w:sz w:val="24"/>
          <w:szCs w:val="24"/>
        </w:rPr>
        <w:t>;</w:t>
      </w:r>
      <w:r w:rsidR="00232D1E" w:rsidRPr="003F1364">
        <w:rPr>
          <w:rFonts w:ascii="Times New Roman" w:hAnsi="Times New Roman" w:cs="Times New Roman"/>
          <w:sz w:val="24"/>
          <w:szCs w:val="24"/>
        </w:rPr>
        <w:t xml:space="preserve"> and</w:t>
      </w:r>
      <w:r w:rsidR="00C04768" w:rsidRPr="003F1364">
        <w:rPr>
          <w:rFonts w:ascii="Times New Roman" w:hAnsi="Times New Roman" w:cs="Times New Roman"/>
          <w:sz w:val="24"/>
          <w:szCs w:val="24"/>
        </w:rPr>
        <w:t xml:space="preserve"> (3) </w:t>
      </w:r>
      <w:r w:rsidR="00232D1E" w:rsidRPr="003F1364">
        <w:rPr>
          <w:rFonts w:ascii="Times New Roman" w:hAnsi="Times New Roman" w:cs="Times New Roman"/>
          <w:sz w:val="24"/>
          <w:szCs w:val="24"/>
        </w:rPr>
        <w:t xml:space="preserve">pressure placed on providers to admit beneficiaries as inpatients. </w:t>
      </w:r>
    </w:p>
    <w:p w14:paraId="3FE9C52A" w14:textId="77777777" w:rsidR="000D015A" w:rsidRPr="003F1364" w:rsidRDefault="000D015A" w:rsidP="00805F64">
      <w:pPr>
        <w:kinsoku w:val="0"/>
        <w:overflowPunct w:val="0"/>
        <w:autoSpaceDE w:val="0"/>
        <w:autoSpaceDN w:val="0"/>
        <w:adjustRightInd w:val="0"/>
        <w:spacing w:before="10" w:after="0" w:line="240" w:lineRule="auto"/>
        <w:ind w:left="720" w:right="222"/>
        <w:rPr>
          <w:rFonts w:ascii="Times New Roman" w:hAnsi="Times New Roman" w:cs="Times New Roman"/>
          <w:sz w:val="24"/>
          <w:szCs w:val="24"/>
        </w:rPr>
      </w:pPr>
    </w:p>
    <w:p w14:paraId="058BB0C5" w14:textId="6E137C6E" w:rsidR="000F53DB" w:rsidRPr="003F1364" w:rsidRDefault="00B62AAE" w:rsidP="00DD76C9">
      <w:pPr>
        <w:pStyle w:val="NoSpacing"/>
        <w:numPr>
          <w:ilvl w:val="0"/>
          <w:numId w:val="1"/>
        </w:numPr>
        <w:tabs>
          <w:tab w:val="left" w:pos="990"/>
        </w:tabs>
        <w:rPr>
          <w:rFonts w:ascii="Times New Roman" w:hAnsi="Times New Roman" w:cs="Times New Roman"/>
          <w:sz w:val="24"/>
          <w:szCs w:val="24"/>
        </w:rPr>
      </w:pPr>
      <w:r w:rsidRPr="003F1364">
        <w:rPr>
          <w:rFonts w:ascii="Times New Roman" w:hAnsi="Times New Roman" w:cs="Times New Roman"/>
          <w:sz w:val="24"/>
          <w:szCs w:val="24"/>
        </w:rPr>
        <w:t>LEP Requirements:</w:t>
      </w:r>
    </w:p>
    <w:p w14:paraId="1AB35D6A" w14:textId="77777777" w:rsidR="00B62AAE" w:rsidRPr="003F1364" w:rsidRDefault="00B62AAE" w:rsidP="00B62AAE">
      <w:pPr>
        <w:pStyle w:val="NoSpacing"/>
        <w:rPr>
          <w:rFonts w:ascii="Times New Roman" w:hAnsi="Times New Roman" w:cs="Times New Roman"/>
          <w:sz w:val="24"/>
          <w:szCs w:val="24"/>
        </w:rPr>
      </w:pPr>
    </w:p>
    <w:p w14:paraId="1ACA7C0A" w14:textId="7E6F9BF9" w:rsidR="00B62AAE" w:rsidRPr="003F1364" w:rsidRDefault="00B62AAE" w:rsidP="00B62AAE">
      <w:pPr>
        <w:pStyle w:val="NoSpacing"/>
        <w:ind w:left="720"/>
        <w:rPr>
          <w:rFonts w:ascii="Times New Roman" w:hAnsi="Times New Roman" w:cs="Times New Roman"/>
          <w:sz w:val="24"/>
          <w:szCs w:val="24"/>
        </w:rPr>
      </w:pPr>
      <w:r w:rsidRPr="003F1364">
        <w:rPr>
          <w:rFonts w:ascii="Times New Roman" w:hAnsi="Times New Roman" w:cs="Times New Roman"/>
          <w:sz w:val="24"/>
          <w:szCs w:val="24"/>
        </w:rPr>
        <w:t xml:space="preserve">We appreciate commenters’ concerns that beneficiaries have access to the MOON in a language they understand. As stated in the </w:t>
      </w:r>
      <w:r w:rsidR="00806D03" w:rsidRPr="003F1364">
        <w:rPr>
          <w:rFonts w:ascii="Times New Roman" w:hAnsi="Times New Roman" w:cs="Times New Roman"/>
          <w:sz w:val="24"/>
          <w:szCs w:val="24"/>
        </w:rPr>
        <w:t xml:space="preserve">final </w:t>
      </w:r>
      <w:r w:rsidRPr="003F1364">
        <w:rPr>
          <w:rFonts w:ascii="Times New Roman" w:hAnsi="Times New Roman" w:cs="Times New Roman"/>
          <w:sz w:val="24"/>
          <w:szCs w:val="24"/>
        </w:rPr>
        <w:t>rule, we will provide the MOON in both English and Spanish. We believe hospitals and CAHs already have in place various procedures to ensure that beneficiaries are able to understand notices and information delivered to them, and we expect they can further utilize those procedures to deliver the MOON. In addition, we believe that the requirements under section 1557 of the Affordable Care Act and Title VI of the Civil Rights Act of 1964, as listed above, mandate that hospitals and CAHs have the responsibility to provide language assistance to LEP individuals, and that these requirements apply to delivery of the MOON. Therefore, we are not accepting the commenters’</w:t>
      </w:r>
      <w:r w:rsidRPr="003F1364">
        <w:rPr>
          <w:rFonts w:ascii="Times New Roman" w:hAnsi="Times New Roman" w:cs="Times New Roman"/>
          <w:spacing w:val="12"/>
          <w:sz w:val="24"/>
          <w:szCs w:val="24"/>
        </w:rPr>
        <w:t xml:space="preserve"> </w:t>
      </w:r>
      <w:r w:rsidRPr="003F1364">
        <w:rPr>
          <w:rFonts w:ascii="Times New Roman" w:hAnsi="Times New Roman" w:cs="Times New Roman"/>
          <w:sz w:val="24"/>
          <w:szCs w:val="24"/>
        </w:rPr>
        <w:t>recommendations.</w:t>
      </w:r>
    </w:p>
    <w:p w14:paraId="73FA098B" w14:textId="77777777" w:rsidR="005C0AE3" w:rsidRPr="003F1364" w:rsidRDefault="005C0AE3" w:rsidP="005C0AE3">
      <w:pPr>
        <w:overflowPunct w:val="0"/>
        <w:autoSpaceDE w:val="0"/>
        <w:autoSpaceDN w:val="0"/>
        <w:spacing w:before="10"/>
        <w:ind w:left="720" w:right="181"/>
        <w:rPr>
          <w:rFonts w:ascii="Times New Roman" w:hAnsi="Times New Roman" w:cs="Times New Roman"/>
          <w:sz w:val="24"/>
          <w:szCs w:val="24"/>
        </w:rPr>
      </w:pPr>
    </w:p>
    <w:p w14:paraId="06147033" w14:textId="77777777" w:rsidR="00445427" w:rsidRPr="003F1364" w:rsidRDefault="00445427" w:rsidP="00445427">
      <w:pPr>
        <w:pStyle w:val="NoSpacing"/>
        <w:numPr>
          <w:ilvl w:val="0"/>
          <w:numId w:val="2"/>
        </w:numPr>
        <w:rPr>
          <w:rFonts w:ascii="Times New Roman" w:hAnsi="Times New Roman"/>
          <w:sz w:val="24"/>
          <w:szCs w:val="24"/>
        </w:rPr>
      </w:pPr>
      <w:r w:rsidRPr="003F1364">
        <w:rPr>
          <w:rFonts w:ascii="Times New Roman" w:hAnsi="Times New Roman"/>
          <w:sz w:val="24"/>
          <w:szCs w:val="24"/>
        </w:rPr>
        <w:t>Removal of QIO information:</w:t>
      </w:r>
    </w:p>
    <w:p w14:paraId="59211A6F" w14:textId="77777777" w:rsidR="00445427" w:rsidRPr="003F1364" w:rsidRDefault="00445427" w:rsidP="00445427">
      <w:pPr>
        <w:pStyle w:val="NoSpacing"/>
        <w:rPr>
          <w:rFonts w:ascii="Times New Roman" w:hAnsi="Times New Roman"/>
          <w:sz w:val="24"/>
          <w:szCs w:val="24"/>
        </w:rPr>
      </w:pPr>
    </w:p>
    <w:p w14:paraId="66000038" w14:textId="77777777" w:rsidR="00445427" w:rsidRPr="003F1364" w:rsidRDefault="00445427" w:rsidP="00445427">
      <w:pPr>
        <w:overflowPunct w:val="0"/>
        <w:autoSpaceDE w:val="0"/>
        <w:autoSpaceDN w:val="0"/>
        <w:spacing w:before="10" w:after="0" w:line="240" w:lineRule="auto"/>
        <w:ind w:left="720" w:right="181"/>
        <w:rPr>
          <w:rFonts w:ascii="Times New Roman" w:hAnsi="Times New Roman"/>
          <w:sz w:val="24"/>
          <w:szCs w:val="24"/>
        </w:rPr>
      </w:pPr>
      <w:r w:rsidRPr="003F1364">
        <w:rPr>
          <w:rFonts w:ascii="Times New Roman" w:hAnsi="Times New Roman"/>
          <w:sz w:val="24"/>
          <w:szCs w:val="24"/>
        </w:rPr>
        <w:t>We agree with the commenters’ suggestion to keep the focus</w:t>
      </w:r>
      <w:r w:rsidRPr="003F1364">
        <w:rPr>
          <w:rFonts w:ascii="Times New Roman" w:hAnsi="Times New Roman"/>
          <w:spacing w:val="-1"/>
          <w:sz w:val="24"/>
          <w:szCs w:val="24"/>
        </w:rPr>
        <w:t xml:space="preserve"> </w:t>
      </w:r>
      <w:r w:rsidRPr="003F1364">
        <w:rPr>
          <w:rFonts w:ascii="Times New Roman" w:hAnsi="Times New Roman"/>
          <w:sz w:val="24"/>
          <w:szCs w:val="24"/>
        </w:rPr>
        <w:t>of the MOON on status as an outpatient and related coverage and cost-sharing implications. Therefore, we have removed the QIO contact section from the</w:t>
      </w:r>
      <w:r w:rsidRPr="003F1364">
        <w:rPr>
          <w:rFonts w:ascii="Times New Roman" w:hAnsi="Times New Roman"/>
          <w:spacing w:val="1"/>
          <w:sz w:val="24"/>
          <w:szCs w:val="24"/>
        </w:rPr>
        <w:t xml:space="preserve"> </w:t>
      </w:r>
      <w:r w:rsidRPr="003F1364">
        <w:rPr>
          <w:rFonts w:ascii="Times New Roman" w:hAnsi="Times New Roman"/>
          <w:sz w:val="24"/>
          <w:szCs w:val="24"/>
        </w:rPr>
        <w:t>MOON.</w:t>
      </w:r>
    </w:p>
    <w:p w14:paraId="403DBDE3" w14:textId="77777777" w:rsidR="00445427" w:rsidRPr="003F1364" w:rsidRDefault="00445427" w:rsidP="00445427">
      <w:pPr>
        <w:pStyle w:val="NoSpacing"/>
        <w:ind w:left="720"/>
        <w:rPr>
          <w:rFonts w:ascii="Times New Roman" w:hAnsi="Times New Roman"/>
          <w:sz w:val="24"/>
          <w:szCs w:val="24"/>
        </w:rPr>
      </w:pPr>
    </w:p>
    <w:p w14:paraId="20C8B170" w14:textId="77777777" w:rsidR="00445427" w:rsidRPr="003F1364" w:rsidRDefault="00445427" w:rsidP="005C0AE3">
      <w:pPr>
        <w:overflowPunct w:val="0"/>
        <w:autoSpaceDE w:val="0"/>
        <w:autoSpaceDN w:val="0"/>
        <w:spacing w:before="11" w:after="0" w:line="240" w:lineRule="auto"/>
        <w:ind w:left="239" w:right="175" w:firstLine="59"/>
        <w:rPr>
          <w:rFonts w:ascii="Times New Roman" w:hAnsi="Times New Roman"/>
          <w:sz w:val="24"/>
          <w:szCs w:val="24"/>
        </w:rPr>
      </w:pPr>
      <w:r w:rsidRPr="003F1364">
        <w:rPr>
          <w:rFonts w:ascii="Times New Roman" w:hAnsi="Times New Roman"/>
          <w:sz w:val="24"/>
          <w:szCs w:val="24"/>
        </w:rPr>
        <w:t xml:space="preserve">26. Addition of Free Text field with specific reason for being outpatient versus inpatient:  </w:t>
      </w:r>
    </w:p>
    <w:p w14:paraId="4E4BDCA5" w14:textId="77777777" w:rsidR="00445427" w:rsidRPr="003F1364" w:rsidRDefault="00445427" w:rsidP="00445427">
      <w:pPr>
        <w:pStyle w:val="ListParagraph"/>
        <w:overflowPunct w:val="0"/>
        <w:autoSpaceDE w:val="0"/>
        <w:autoSpaceDN w:val="0"/>
        <w:spacing w:before="11" w:after="0" w:line="240" w:lineRule="auto"/>
        <w:ind w:right="175"/>
        <w:rPr>
          <w:rFonts w:ascii="Times New Roman" w:hAnsi="Times New Roman"/>
          <w:sz w:val="24"/>
          <w:szCs w:val="24"/>
        </w:rPr>
      </w:pPr>
    </w:p>
    <w:p w14:paraId="4F5C804E" w14:textId="77777777" w:rsidR="00445427" w:rsidRPr="00316383" w:rsidRDefault="00445427" w:rsidP="005C0AE3">
      <w:pPr>
        <w:overflowPunct w:val="0"/>
        <w:autoSpaceDE w:val="0"/>
        <w:autoSpaceDN w:val="0"/>
        <w:spacing w:after="0" w:line="240" w:lineRule="auto"/>
        <w:ind w:left="720" w:right="142"/>
        <w:rPr>
          <w:rFonts w:ascii="Times New Roman" w:hAnsi="Times New Roman"/>
          <w:sz w:val="24"/>
          <w:szCs w:val="24"/>
        </w:rPr>
      </w:pPr>
      <w:r w:rsidRPr="003F1364">
        <w:rPr>
          <w:rFonts w:ascii="Times New Roman" w:hAnsi="Times New Roman"/>
          <w:sz w:val="24"/>
          <w:szCs w:val="24"/>
        </w:rPr>
        <w:t>The inclusion of this field is consistent with the statute, specifically section 1866(a</w:t>
      </w:r>
      <w:proofErr w:type="gramStart"/>
      <w:r w:rsidRPr="003F1364">
        <w:rPr>
          <w:rFonts w:ascii="Times New Roman" w:hAnsi="Times New Roman"/>
          <w:sz w:val="24"/>
          <w:szCs w:val="24"/>
        </w:rPr>
        <w:t>)(</w:t>
      </w:r>
      <w:proofErr w:type="gramEnd"/>
      <w:r w:rsidRPr="003F1364">
        <w:rPr>
          <w:rFonts w:ascii="Times New Roman" w:hAnsi="Times New Roman"/>
          <w:sz w:val="24"/>
          <w:szCs w:val="24"/>
        </w:rPr>
        <w:t xml:space="preserve">1)(Y)(ii)(I) of the Notice Act. The MOON now contains a free text field where the specific reason for receiving observation services as an outpatient shall be completed by the hospital or CAH. Further, we may consider, in the future, the other </w:t>
      </w:r>
      <w:r w:rsidRPr="003F1364">
        <w:rPr>
          <w:rFonts w:ascii="Times New Roman" w:hAnsi="Times New Roman"/>
          <w:sz w:val="24"/>
          <w:szCs w:val="24"/>
        </w:rPr>
        <w:lastRenderedPageBreak/>
        <w:t>suggestions commenters made to improve the MOON, such as checkboxes with common reasons for the patient’s outpatient status or suggested narratives for insertion in this</w:t>
      </w:r>
      <w:r w:rsidRPr="003F1364">
        <w:rPr>
          <w:rFonts w:ascii="Times New Roman" w:hAnsi="Times New Roman"/>
          <w:spacing w:val="-31"/>
          <w:sz w:val="24"/>
          <w:szCs w:val="24"/>
        </w:rPr>
        <w:t xml:space="preserve"> </w:t>
      </w:r>
      <w:r w:rsidRPr="003F1364">
        <w:rPr>
          <w:rFonts w:ascii="Times New Roman" w:hAnsi="Times New Roman"/>
          <w:sz w:val="24"/>
          <w:szCs w:val="24"/>
        </w:rPr>
        <w:t>section.  We</w:t>
      </w:r>
      <w:r w:rsidRPr="003F1364">
        <w:rPr>
          <w:rFonts w:ascii="Times New Roman" w:hAnsi="Times New Roman"/>
          <w:spacing w:val="-1"/>
          <w:sz w:val="24"/>
          <w:szCs w:val="24"/>
        </w:rPr>
        <w:t xml:space="preserve"> </w:t>
      </w:r>
      <w:r w:rsidRPr="003F1364">
        <w:rPr>
          <w:rFonts w:ascii="Times New Roman" w:hAnsi="Times New Roman"/>
          <w:sz w:val="24"/>
          <w:szCs w:val="24"/>
        </w:rPr>
        <w:t>expect that the</w:t>
      </w:r>
      <w:r w:rsidRPr="003F1364">
        <w:rPr>
          <w:rFonts w:ascii="Times New Roman" w:hAnsi="Times New Roman"/>
          <w:spacing w:val="-1"/>
          <w:sz w:val="24"/>
          <w:szCs w:val="24"/>
        </w:rPr>
        <w:t xml:space="preserve"> </w:t>
      </w:r>
      <w:r w:rsidRPr="003F1364">
        <w:rPr>
          <w:rFonts w:ascii="Times New Roman" w:hAnsi="Times New Roman"/>
          <w:sz w:val="24"/>
          <w:szCs w:val="24"/>
        </w:rPr>
        <w:t>MOON will be</w:t>
      </w:r>
      <w:r w:rsidRPr="003F1364">
        <w:rPr>
          <w:rFonts w:ascii="Times New Roman" w:hAnsi="Times New Roman"/>
          <w:spacing w:val="-1"/>
          <w:sz w:val="24"/>
          <w:szCs w:val="24"/>
        </w:rPr>
        <w:t xml:space="preserve"> </w:t>
      </w:r>
      <w:r w:rsidRPr="003F1364">
        <w:rPr>
          <w:rFonts w:ascii="Times New Roman" w:hAnsi="Times New Roman"/>
          <w:sz w:val="24"/>
          <w:szCs w:val="24"/>
        </w:rPr>
        <w:t>updated periodically</w:t>
      </w:r>
      <w:r w:rsidRPr="003F1364">
        <w:rPr>
          <w:rFonts w:ascii="Times New Roman" w:hAnsi="Times New Roman"/>
          <w:spacing w:val="-3"/>
          <w:sz w:val="24"/>
          <w:szCs w:val="24"/>
        </w:rPr>
        <w:t xml:space="preserve"> </w:t>
      </w:r>
      <w:r w:rsidRPr="003F1364">
        <w:rPr>
          <w:rFonts w:ascii="Times New Roman" w:hAnsi="Times New Roman"/>
          <w:sz w:val="24"/>
          <w:szCs w:val="24"/>
        </w:rPr>
        <w:t>based on our continued experience</w:t>
      </w:r>
      <w:r w:rsidRPr="003F1364">
        <w:rPr>
          <w:rFonts w:ascii="Times New Roman" w:hAnsi="Times New Roman"/>
          <w:spacing w:val="1"/>
          <w:sz w:val="24"/>
          <w:szCs w:val="24"/>
        </w:rPr>
        <w:t xml:space="preserve"> </w:t>
      </w:r>
      <w:r w:rsidRPr="003F1364">
        <w:rPr>
          <w:rFonts w:ascii="Times New Roman" w:hAnsi="Times New Roman"/>
          <w:sz w:val="24"/>
          <w:szCs w:val="24"/>
        </w:rPr>
        <w:t>with the</w:t>
      </w:r>
      <w:r w:rsidRPr="003F1364">
        <w:rPr>
          <w:rFonts w:ascii="Times New Roman" w:hAnsi="Times New Roman"/>
          <w:spacing w:val="-1"/>
          <w:sz w:val="24"/>
          <w:szCs w:val="24"/>
        </w:rPr>
        <w:t xml:space="preserve"> </w:t>
      </w:r>
      <w:r w:rsidRPr="003F1364">
        <w:rPr>
          <w:rFonts w:ascii="Times New Roman" w:hAnsi="Times New Roman"/>
          <w:sz w:val="24"/>
          <w:szCs w:val="24"/>
        </w:rPr>
        <w:t>notice, through the</w:t>
      </w:r>
      <w:r w:rsidRPr="003F1364">
        <w:rPr>
          <w:rFonts w:ascii="Times New Roman" w:hAnsi="Times New Roman"/>
          <w:spacing w:val="1"/>
          <w:sz w:val="24"/>
          <w:szCs w:val="24"/>
        </w:rPr>
        <w:t xml:space="preserve"> </w:t>
      </w:r>
      <w:r w:rsidRPr="003F1364">
        <w:rPr>
          <w:rFonts w:ascii="Times New Roman" w:hAnsi="Times New Roman"/>
          <w:sz w:val="24"/>
          <w:szCs w:val="24"/>
        </w:rPr>
        <w:t xml:space="preserve">PRA renewal process, which requires </w:t>
      </w:r>
      <w:proofErr w:type="spellStart"/>
      <w:r w:rsidRPr="003F1364">
        <w:rPr>
          <w:rFonts w:ascii="Times New Roman" w:hAnsi="Times New Roman"/>
          <w:sz w:val="24"/>
          <w:szCs w:val="24"/>
        </w:rPr>
        <w:t>reapproval</w:t>
      </w:r>
      <w:proofErr w:type="spellEnd"/>
      <w:r w:rsidRPr="003F1364">
        <w:rPr>
          <w:rFonts w:ascii="Times New Roman" w:hAnsi="Times New Roman"/>
          <w:sz w:val="24"/>
          <w:szCs w:val="24"/>
        </w:rPr>
        <w:t xml:space="preserve"> every</w:t>
      </w:r>
      <w:r w:rsidRPr="003F1364">
        <w:rPr>
          <w:rFonts w:ascii="Times New Roman" w:hAnsi="Times New Roman"/>
          <w:spacing w:val="-5"/>
          <w:sz w:val="24"/>
          <w:szCs w:val="24"/>
        </w:rPr>
        <w:t xml:space="preserve"> </w:t>
      </w:r>
      <w:r w:rsidRPr="003F1364">
        <w:rPr>
          <w:rFonts w:ascii="Times New Roman" w:hAnsi="Times New Roman"/>
          <w:sz w:val="24"/>
          <w:szCs w:val="24"/>
        </w:rPr>
        <w:t>3</w:t>
      </w:r>
      <w:r w:rsidRPr="003F1364">
        <w:rPr>
          <w:rFonts w:ascii="Times New Roman" w:hAnsi="Times New Roman"/>
          <w:spacing w:val="3"/>
          <w:sz w:val="24"/>
          <w:szCs w:val="24"/>
        </w:rPr>
        <w:t xml:space="preserve"> </w:t>
      </w:r>
      <w:r w:rsidRPr="003F1364">
        <w:rPr>
          <w:rFonts w:ascii="Times New Roman" w:hAnsi="Times New Roman"/>
          <w:sz w:val="24"/>
          <w:szCs w:val="24"/>
        </w:rPr>
        <w:t>years.</w:t>
      </w:r>
    </w:p>
    <w:p w14:paraId="2AB30C6D" w14:textId="77777777" w:rsidR="00445427" w:rsidRPr="00316383" w:rsidRDefault="00445427" w:rsidP="005C0AE3">
      <w:pPr>
        <w:spacing w:after="0"/>
        <w:rPr>
          <w:rFonts w:ascii="Calibri" w:hAnsi="Calibri"/>
        </w:rPr>
      </w:pPr>
    </w:p>
    <w:p w14:paraId="713B0A3B" w14:textId="77777777" w:rsidR="00445427" w:rsidRPr="00316383" w:rsidRDefault="00445427" w:rsidP="00736ECC">
      <w:pPr>
        <w:pStyle w:val="NoSpacing"/>
        <w:ind w:left="720"/>
        <w:rPr>
          <w:rFonts w:ascii="Times New Roman" w:hAnsi="Times New Roman"/>
          <w:sz w:val="24"/>
          <w:szCs w:val="24"/>
        </w:rPr>
      </w:pPr>
    </w:p>
    <w:p w14:paraId="7E63114F" w14:textId="77777777" w:rsidR="006634C5" w:rsidRPr="00316383" w:rsidRDefault="006634C5" w:rsidP="00736ECC">
      <w:pPr>
        <w:pStyle w:val="NoSpacing"/>
        <w:ind w:left="720"/>
        <w:rPr>
          <w:rFonts w:ascii="Times New Roman" w:hAnsi="Times New Roman" w:cs="Times New Roman"/>
          <w:sz w:val="24"/>
          <w:szCs w:val="24"/>
        </w:rPr>
      </w:pPr>
    </w:p>
    <w:p w14:paraId="78E23FCA" w14:textId="77777777" w:rsidR="00736ECC" w:rsidRPr="00316383" w:rsidRDefault="00736ECC" w:rsidP="00736ECC">
      <w:pPr>
        <w:pStyle w:val="NoSpacing"/>
        <w:ind w:left="720"/>
        <w:rPr>
          <w:rFonts w:ascii="Times New Roman" w:hAnsi="Times New Roman" w:cs="Times New Roman"/>
          <w:sz w:val="24"/>
          <w:szCs w:val="24"/>
        </w:rPr>
      </w:pPr>
    </w:p>
    <w:sectPr w:rsidR="00736ECC" w:rsidRPr="0031638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F07C5" w14:textId="77777777" w:rsidR="00C81B5C" w:rsidRDefault="00C81B5C" w:rsidP="00754B37">
      <w:pPr>
        <w:spacing w:after="0" w:line="240" w:lineRule="auto"/>
      </w:pPr>
      <w:r>
        <w:separator/>
      </w:r>
    </w:p>
  </w:endnote>
  <w:endnote w:type="continuationSeparator" w:id="0">
    <w:p w14:paraId="04B4F24F" w14:textId="77777777" w:rsidR="00C81B5C" w:rsidRDefault="00C81B5C" w:rsidP="00754B37">
      <w:pPr>
        <w:spacing w:after="0" w:line="240" w:lineRule="auto"/>
      </w:pPr>
      <w:r>
        <w:continuationSeparator/>
      </w:r>
    </w:p>
  </w:endnote>
  <w:endnote w:type="continuationNotice" w:id="1">
    <w:p w14:paraId="6CD423ED" w14:textId="77777777" w:rsidR="00C81B5C" w:rsidRDefault="00C81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153618"/>
      <w:docPartObj>
        <w:docPartGallery w:val="Page Numbers (Bottom of Page)"/>
        <w:docPartUnique/>
      </w:docPartObj>
    </w:sdtPr>
    <w:sdtEndPr>
      <w:rPr>
        <w:noProof/>
      </w:rPr>
    </w:sdtEndPr>
    <w:sdtContent>
      <w:p w14:paraId="245FDFD8" w14:textId="6549BF34" w:rsidR="00445427" w:rsidRDefault="00445427">
        <w:pPr>
          <w:pStyle w:val="Footer"/>
          <w:jc w:val="center"/>
        </w:pPr>
        <w:r>
          <w:fldChar w:fldCharType="begin"/>
        </w:r>
        <w:r>
          <w:instrText xml:space="preserve"> PAGE   \* MERGEFORMAT </w:instrText>
        </w:r>
        <w:r>
          <w:fldChar w:fldCharType="separate"/>
        </w:r>
        <w:r w:rsidR="00165F33">
          <w:rPr>
            <w:noProof/>
          </w:rPr>
          <w:t>10</w:t>
        </w:r>
        <w:r>
          <w:rPr>
            <w:noProof/>
          </w:rPr>
          <w:fldChar w:fldCharType="end"/>
        </w:r>
      </w:p>
    </w:sdtContent>
  </w:sdt>
  <w:p w14:paraId="385228A0" w14:textId="77777777" w:rsidR="00445427" w:rsidRDefault="00445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B2265" w14:textId="77777777" w:rsidR="00C81B5C" w:rsidRDefault="00C81B5C" w:rsidP="00754B37">
      <w:pPr>
        <w:spacing w:after="0" w:line="240" w:lineRule="auto"/>
      </w:pPr>
      <w:r>
        <w:separator/>
      </w:r>
    </w:p>
  </w:footnote>
  <w:footnote w:type="continuationSeparator" w:id="0">
    <w:p w14:paraId="246C5949" w14:textId="77777777" w:rsidR="00C81B5C" w:rsidRDefault="00C81B5C" w:rsidP="00754B37">
      <w:pPr>
        <w:spacing w:after="0" w:line="240" w:lineRule="auto"/>
      </w:pPr>
      <w:r>
        <w:continuationSeparator/>
      </w:r>
    </w:p>
  </w:footnote>
  <w:footnote w:type="continuationNotice" w:id="1">
    <w:p w14:paraId="7409D190" w14:textId="77777777" w:rsidR="00C81B5C" w:rsidRDefault="00C81B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07748"/>
    <w:multiLevelType w:val="hybridMultilevel"/>
    <w:tmpl w:val="F3802AC0"/>
    <w:lvl w:ilvl="0" w:tplc="0409000F">
      <w:start w:val="2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501AB7"/>
    <w:multiLevelType w:val="hybridMultilevel"/>
    <w:tmpl w:val="67CEC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5E"/>
    <w:rsid w:val="00002E36"/>
    <w:rsid w:val="00003AFE"/>
    <w:rsid w:val="00004BB7"/>
    <w:rsid w:val="00015E0B"/>
    <w:rsid w:val="0002587E"/>
    <w:rsid w:val="00045054"/>
    <w:rsid w:val="00046E28"/>
    <w:rsid w:val="00064EF9"/>
    <w:rsid w:val="00070A03"/>
    <w:rsid w:val="00071AD6"/>
    <w:rsid w:val="00075B98"/>
    <w:rsid w:val="000800C9"/>
    <w:rsid w:val="00095DB9"/>
    <w:rsid w:val="000C1732"/>
    <w:rsid w:val="000C3713"/>
    <w:rsid w:val="000C4E84"/>
    <w:rsid w:val="000D015A"/>
    <w:rsid w:val="000D6E47"/>
    <w:rsid w:val="000F53DB"/>
    <w:rsid w:val="000F7806"/>
    <w:rsid w:val="00104FFD"/>
    <w:rsid w:val="001063A9"/>
    <w:rsid w:val="001145A5"/>
    <w:rsid w:val="001174C3"/>
    <w:rsid w:val="00137E6C"/>
    <w:rsid w:val="001421D3"/>
    <w:rsid w:val="00146D65"/>
    <w:rsid w:val="00155415"/>
    <w:rsid w:val="00165F33"/>
    <w:rsid w:val="001A2F89"/>
    <w:rsid w:val="001C055E"/>
    <w:rsid w:val="001C1CA3"/>
    <w:rsid w:val="001D0072"/>
    <w:rsid w:val="001F44F5"/>
    <w:rsid w:val="00215B90"/>
    <w:rsid w:val="00224593"/>
    <w:rsid w:val="00232D1E"/>
    <w:rsid w:val="00245862"/>
    <w:rsid w:val="00252477"/>
    <w:rsid w:val="002524D7"/>
    <w:rsid w:val="00262409"/>
    <w:rsid w:val="00271A21"/>
    <w:rsid w:val="002A3CEF"/>
    <w:rsid w:val="002B432E"/>
    <w:rsid w:val="002B485B"/>
    <w:rsid w:val="002C04B8"/>
    <w:rsid w:val="002C4D7D"/>
    <w:rsid w:val="002D6817"/>
    <w:rsid w:val="002E1C29"/>
    <w:rsid w:val="002F5AFC"/>
    <w:rsid w:val="002F6FC2"/>
    <w:rsid w:val="003062EA"/>
    <w:rsid w:val="00312636"/>
    <w:rsid w:val="00316383"/>
    <w:rsid w:val="00316905"/>
    <w:rsid w:val="00341647"/>
    <w:rsid w:val="00341981"/>
    <w:rsid w:val="0036660A"/>
    <w:rsid w:val="00376D65"/>
    <w:rsid w:val="00396E4E"/>
    <w:rsid w:val="003A3584"/>
    <w:rsid w:val="003A4CD6"/>
    <w:rsid w:val="003A6F0D"/>
    <w:rsid w:val="003B23F4"/>
    <w:rsid w:val="003C3BCC"/>
    <w:rsid w:val="003D1355"/>
    <w:rsid w:val="003D1BF7"/>
    <w:rsid w:val="003D3DD4"/>
    <w:rsid w:val="003D46EE"/>
    <w:rsid w:val="003F1364"/>
    <w:rsid w:val="00415E16"/>
    <w:rsid w:val="004414C3"/>
    <w:rsid w:val="00445427"/>
    <w:rsid w:val="0045015D"/>
    <w:rsid w:val="00466952"/>
    <w:rsid w:val="00471172"/>
    <w:rsid w:val="0047414B"/>
    <w:rsid w:val="00474E85"/>
    <w:rsid w:val="00490A0E"/>
    <w:rsid w:val="00492F3F"/>
    <w:rsid w:val="00495286"/>
    <w:rsid w:val="004B0A91"/>
    <w:rsid w:val="004B4993"/>
    <w:rsid w:val="004D22FF"/>
    <w:rsid w:val="004F105B"/>
    <w:rsid w:val="004F63A1"/>
    <w:rsid w:val="004F70EC"/>
    <w:rsid w:val="005110FF"/>
    <w:rsid w:val="00514BB8"/>
    <w:rsid w:val="00515FD2"/>
    <w:rsid w:val="005168ED"/>
    <w:rsid w:val="00532ACB"/>
    <w:rsid w:val="005602E5"/>
    <w:rsid w:val="005828AD"/>
    <w:rsid w:val="005841A9"/>
    <w:rsid w:val="0059373E"/>
    <w:rsid w:val="005A33E0"/>
    <w:rsid w:val="005A7B9C"/>
    <w:rsid w:val="005C0AE3"/>
    <w:rsid w:val="005C68B3"/>
    <w:rsid w:val="005E61D5"/>
    <w:rsid w:val="005F3175"/>
    <w:rsid w:val="005F60EE"/>
    <w:rsid w:val="005F6464"/>
    <w:rsid w:val="00613102"/>
    <w:rsid w:val="0063002E"/>
    <w:rsid w:val="006343EB"/>
    <w:rsid w:val="00635536"/>
    <w:rsid w:val="006453CE"/>
    <w:rsid w:val="006524B7"/>
    <w:rsid w:val="006634C5"/>
    <w:rsid w:val="00675EF2"/>
    <w:rsid w:val="00684D55"/>
    <w:rsid w:val="006B2268"/>
    <w:rsid w:val="006D011A"/>
    <w:rsid w:val="006E0517"/>
    <w:rsid w:val="006E5849"/>
    <w:rsid w:val="006F1272"/>
    <w:rsid w:val="00704C6A"/>
    <w:rsid w:val="007079E1"/>
    <w:rsid w:val="00711557"/>
    <w:rsid w:val="00736ECC"/>
    <w:rsid w:val="0075268C"/>
    <w:rsid w:val="00754B37"/>
    <w:rsid w:val="007564B1"/>
    <w:rsid w:val="00787B17"/>
    <w:rsid w:val="007A0B20"/>
    <w:rsid w:val="007A37D4"/>
    <w:rsid w:val="007C795E"/>
    <w:rsid w:val="007D170A"/>
    <w:rsid w:val="007E5D29"/>
    <w:rsid w:val="00805423"/>
    <w:rsid w:val="00805F64"/>
    <w:rsid w:val="00806D03"/>
    <w:rsid w:val="008101DE"/>
    <w:rsid w:val="0082377C"/>
    <w:rsid w:val="0082438A"/>
    <w:rsid w:val="00830895"/>
    <w:rsid w:val="008424E1"/>
    <w:rsid w:val="00853EE3"/>
    <w:rsid w:val="008562F9"/>
    <w:rsid w:val="00872F7F"/>
    <w:rsid w:val="008760D8"/>
    <w:rsid w:val="00881826"/>
    <w:rsid w:val="008A5D37"/>
    <w:rsid w:val="008A7D7B"/>
    <w:rsid w:val="008B6100"/>
    <w:rsid w:val="008D00B2"/>
    <w:rsid w:val="008D4882"/>
    <w:rsid w:val="008D5CD9"/>
    <w:rsid w:val="008E72CB"/>
    <w:rsid w:val="008F6FF0"/>
    <w:rsid w:val="009063DC"/>
    <w:rsid w:val="00921400"/>
    <w:rsid w:val="0092320D"/>
    <w:rsid w:val="00927456"/>
    <w:rsid w:val="00950AD1"/>
    <w:rsid w:val="009603B0"/>
    <w:rsid w:val="00975BCD"/>
    <w:rsid w:val="0098526A"/>
    <w:rsid w:val="0099091D"/>
    <w:rsid w:val="009A51F3"/>
    <w:rsid w:val="009D1349"/>
    <w:rsid w:val="009E5498"/>
    <w:rsid w:val="009E6C18"/>
    <w:rsid w:val="00A06F5C"/>
    <w:rsid w:val="00A07808"/>
    <w:rsid w:val="00A42F59"/>
    <w:rsid w:val="00A44B35"/>
    <w:rsid w:val="00A6348C"/>
    <w:rsid w:val="00A64933"/>
    <w:rsid w:val="00A7779B"/>
    <w:rsid w:val="00A80D5A"/>
    <w:rsid w:val="00A905DA"/>
    <w:rsid w:val="00A936C1"/>
    <w:rsid w:val="00A93AAB"/>
    <w:rsid w:val="00A949BF"/>
    <w:rsid w:val="00A96921"/>
    <w:rsid w:val="00AA3BB7"/>
    <w:rsid w:val="00AB043F"/>
    <w:rsid w:val="00AC1D17"/>
    <w:rsid w:val="00AD4131"/>
    <w:rsid w:val="00AE4106"/>
    <w:rsid w:val="00B03481"/>
    <w:rsid w:val="00B04214"/>
    <w:rsid w:val="00B05A1A"/>
    <w:rsid w:val="00B240AB"/>
    <w:rsid w:val="00B274F3"/>
    <w:rsid w:val="00B32EEF"/>
    <w:rsid w:val="00B340EF"/>
    <w:rsid w:val="00B40E05"/>
    <w:rsid w:val="00B53261"/>
    <w:rsid w:val="00B563C8"/>
    <w:rsid w:val="00B61503"/>
    <w:rsid w:val="00B62AAE"/>
    <w:rsid w:val="00B7682A"/>
    <w:rsid w:val="00BD52D3"/>
    <w:rsid w:val="00BE2301"/>
    <w:rsid w:val="00BF0190"/>
    <w:rsid w:val="00BF591C"/>
    <w:rsid w:val="00C04768"/>
    <w:rsid w:val="00C23191"/>
    <w:rsid w:val="00C259AD"/>
    <w:rsid w:val="00C51DEA"/>
    <w:rsid w:val="00C570AE"/>
    <w:rsid w:val="00C60DEA"/>
    <w:rsid w:val="00C7530E"/>
    <w:rsid w:val="00C81B5C"/>
    <w:rsid w:val="00C84A71"/>
    <w:rsid w:val="00C87353"/>
    <w:rsid w:val="00CB3437"/>
    <w:rsid w:val="00CC058C"/>
    <w:rsid w:val="00CC3B5A"/>
    <w:rsid w:val="00D06BC7"/>
    <w:rsid w:val="00D06ED0"/>
    <w:rsid w:val="00D15452"/>
    <w:rsid w:val="00D250A5"/>
    <w:rsid w:val="00D260A3"/>
    <w:rsid w:val="00D32FFF"/>
    <w:rsid w:val="00D334FD"/>
    <w:rsid w:val="00D46F4B"/>
    <w:rsid w:val="00D51477"/>
    <w:rsid w:val="00D52353"/>
    <w:rsid w:val="00D54B94"/>
    <w:rsid w:val="00D62E3E"/>
    <w:rsid w:val="00D63D63"/>
    <w:rsid w:val="00D6774B"/>
    <w:rsid w:val="00D67ADB"/>
    <w:rsid w:val="00DA153D"/>
    <w:rsid w:val="00DA4A36"/>
    <w:rsid w:val="00DD03BC"/>
    <w:rsid w:val="00DD5307"/>
    <w:rsid w:val="00DD76C9"/>
    <w:rsid w:val="00DE5B8C"/>
    <w:rsid w:val="00E40738"/>
    <w:rsid w:val="00E67822"/>
    <w:rsid w:val="00E91175"/>
    <w:rsid w:val="00E934E7"/>
    <w:rsid w:val="00EA5866"/>
    <w:rsid w:val="00EC369B"/>
    <w:rsid w:val="00ED789E"/>
    <w:rsid w:val="00EE2597"/>
    <w:rsid w:val="00EF73AA"/>
    <w:rsid w:val="00EF7E3E"/>
    <w:rsid w:val="00F0669D"/>
    <w:rsid w:val="00F10E37"/>
    <w:rsid w:val="00F368F0"/>
    <w:rsid w:val="00F53F9C"/>
    <w:rsid w:val="00F714D4"/>
    <w:rsid w:val="00F75C74"/>
    <w:rsid w:val="00F81517"/>
    <w:rsid w:val="00F87572"/>
    <w:rsid w:val="00F95104"/>
    <w:rsid w:val="00FA18FC"/>
    <w:rsid w:val="00FB0D5B"/>
    <w:rsid w:val="00FB5268"/>
    <w:rsid w:val="00FB6128"/>
    <w:rsid w:val="00FC1FEB"/>
    <w:rsid w:val="00FD3B18"/>
    <w:rsid w:val="00FD51D9"/>
    <w:rsid w:val="00FE00F9"/>
    <w:rsid w:val="00FE10E9"/>
    <w:rsid w:val="00FF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9207D"/>
  <w15:chartTrackingRefBased/>
  <w15:docId w15:val="{E6A52EF8-D4F2-4A0A-A229-5CB6D653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5E"/>
    <w:pPr>
      <w:ind w:left="720"/>
      <w:contextualSpacing/>
    </w:pPr>
  </w:style>
  <w:style w:type="paragraph" w:styleId="NoSpacing">
    <w:name w:val="No Spacing"/>
    <w:uiPriority w:val="1"/>
    <w:qFormat/>
    <w:rsid w:val="00DD03BC"/>
    <w:pPr>
      <w:spacing w:after="0" w:line="240" w:lineRule="auto"/>
    </w:pPr>
  </w:style>
  <w:style w:type="paragraph" w:styleId="BodyText">
    <w:name w:val="Body Text"/>
    <w:basedOn w:val="Normal"/>
    <w:link w:val="BodyTextChar"/>
    <w:uiPriority w:val="99"/>
    <w:semiHidden/>
    <w:unhideWhenUsed/>
    <w:rsid w:val="000800C9"/>
    <w:pPr>
      <w:spacing w:after="120"/>
    </w:pPr>
  </w:style>
  <w:style w:type="character" w:customStyle="1" w:styleId="BodyTextChar">
    <w:name w:val="Body Text Char"/>
    <w:basedOn w:val="DefaultParagraphFont"/>
    <w:link w:val="BodyText"/>
    <w:uiPriority w:val="99"/>
    <w:semiHidden/>
    <w:rsid w:val="000800C9"/>
  </w:style>
  <w:style w:type="character" w:styleId="CommentReference">
    <w:name w:val="annotation reference"/>
    <w:basedOn w:val="DefaultParagraphFont"/>
    <w:uiPriority w:val="99"/>
    <w:semiHidden/>
    <w:unhideWhenUsed/>
    <w:rsid w:val="00B563C8"/>
    <w:rPr>
      <w:sz w:val="16"/>
      <w:szCs w:val="16"/>
    </w:rPr>
  </w:style>
  <w:style w:type="paragraph" w:styleId="CommentText">
    <w:name w:val="annotation text"/>
    <w:basedOn w:val="Normal"/>
    <w:link w:val="CommentTextChar"/>
    <w:uiPriority w:val="99"/>
    <w:semiHidden/>
    <w:unhideWhenUsed/>
    <w:rsid w:val="00B563C8"/>
    <w:pPr>
      <w:spacing w:line="240" w:lineRule="auto"/>
    </w:pPr>
    <w:rPr>
      <w:sz w:val="20"/>
      <w:szCs w:val="20"/>
    </w:rPr>
  </w:style>
  <w:style w:type="character" w:customStyle="1" w:styleId="CommentTextChar">
    <w:name w:val="Comment Text Char"/>
    <w:basedOn w:val="DefaultParagraphFont"/>
    <w:link w:val="CommentText"/>
    <w:uiPriority w:val="99"/>
    <w:semiHidden/>
    <w:rsid w:val="00B563C8"/>
    <w:rPr>
      <w:sz w:val="20"/>
      <w:szCs w:val="20"/>
    </w:rPr>
  </w:style>
  <w:style w:type="paragraph" w:styleId="CommentSubject">
    <w:name w:val="annotation subject"/>
    <w:basedOn w:val="CommentText"/>
    <w:next w:val="CommentText"/>
    <w:link w:val="CommentSubjectChar"/>
    <w:uiPriority w:val="99"/>
    <w:semiHidden/>
    <w:unhideWhenUsed/>
    <w:rsid w:val="00B563C8"/>
    <w:rPr>
      <w:b/>
      <w:bCs/>
    </w:rPr>
  </w:style>
  <w:style w:type="character" w:customStyle="1" w:styleId="CommentSubjectChar">
    <w:name w:val="Comment Subject Char"/>
    <w:basedOn w:val="CommentTextChar"/>
    <w:link w:val="CommentSubject"/>
    <w:uiPriority w:val="99"/>
    <w:semiHidden/>
    <w:rsid w:val="00B563C8"/>
    <w:rPr>
      <w:b/>
      <w:bCs/>
      <w:sz w:val="20"/>
      <w:szCs w:val="20"/>
    </w:rPr>
  </w:style>
  <w:style w:type="paragraph" w:styleId="BalloonText">
    <w:name w:val="Balloon Text"/>
    <w:basedOn w:val="Normal"/>
    <w:link w:val="BalloonTextChar"/>
    <w:uiPriority w:val="99"/>
    <w:semiHidden/>
    <w:unhideWhenUsed/>
    <w:rsid w:val="00B56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3C8"/>
    <w:rPr>
      <w:rFonts w:ascii="Segoe UI" w:hAnsi="Segoe UI" w:cs="Segoe UI"/>
      <w:sz w:val="18"/>
      <w:szCs w:val="18"/>
    </w:rPr>
  </w:style>
  <w:style w:type="paragraph" w:styleId="Header">
    <w:name w:val="header"/>
    <w:basedOn w:val="Normal"/>
    <w:link w:val="HeaderChar"/>
    <w:uiPriority w:val="99"/>
    <w:unhideWhenUsed/>
    <w:rsid w:val="00754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37"/>
  </w:style>
  <w:style w:type="paragraph" w:styleId="Footer">
    <w:name w:val="footer"/>
    <w:basedOn w:val="Normal"/>
    <w:link w:val="FooterChar"/>
    <w:uiPriority w:val="99"/>
    <w:unhideWhenUsed/>
    <w:rsid w:val="00754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37"/>
  </w:style>
  <w:style w:type="paragraph" w:styleId="Revision">
    <w:name w:val="Revision"/>
    <w:hidden/>
    <w:uiPriority w:val="99"/>
    <w:semiHidden/>
    <w:rsid w:val="00805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547594">
      <w:bodyDiv w:val="1"/>
      <w:marLeft w:val="0"/>
      <w:marRight w:val="0"/>
      <w:marTop w:val="0"/>
      <w:marBottom w:val="0"/>
      <w:divBdr>
        <w:top w:val="none" w:sz="0" w:space="0" w:color="auto"/>
        <w:left w:val="none" w:sz="0" w:space="0" w:color="auto"/>
        <w:bottom w:val="none" w:sz="0" w:space="0" w:color="auto"/>
        <w:right w:val="none" w:sz="0" w:space="0" w:color="auto"/>
      </w:divBdr>
    </w:div>
    <w:div w:id="1988823394">
      <w:bodyDiv w:val="1"/>
      <w:marLeft w:val="0"/>
      <w:marRight w:val="0"/>
      <w:marTop w:val="0"/>
      <w:marBottom w:val="0"/>
      <w:divBdr>
        <w:top w:val="none" w:sz="0" w:space="0" w:color="auto"/>
        <w:left w:val="none" w:sz="0" w:space="0" w:color="auto"/>
        <w:bottom w:val="none" w:sz="0" w:space="0" w:color="auto"/>
        <w:right w:val="none" w:sz="0" w:space="0" w:color="auto"/>
      </w:divBdr>
    </w:div>
    <w:div w:id="21155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ms.gov/Medicare/Medicare-General-Information/BNI/index.html" TargetMode="External"/><Relationship Id="rId5" Type="http://schemas.openxmlformats.org/officeDocument/2006/relationships/styles" Target="styles.xml"/><Relationship Id="rId10" Type="http://schemas.openxmlformats.org/officeDocument/2006/relationships/hyperlink" Target="http://www.cms.gov/Medicare/Medicare-General-Information/BNI/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EAFC32F3B5149A4E3B211B0964948" ma:contentTypeVersion="1" ma:contentTypeDescription="Create a new document." ma:contentTypeScope="" ma:versionID="7d87739c4deb5b45ecf007b2c49cab60">
  <xsd:schema xmlns:xsd="http://www.w3.org/2001/XMLSchema" xmlns:xs="http://www.w3.org/2001/XMLSchema" xmlns:p="http://schemas.microsoft.com/office/2006/metadata/properties" xmlns:ns1="http://schemas.microsoft.com/sharepoint/v3" targetNamespace="http://schemas.microsoft.com/office/2006/metadata/properties" ma:root="true" ma:fieldsID="4ff386138f2f48d7dfa7d5beabf6533d" ns1:_="">
    <xsd:import namespace="http://schemas.microsoft.com/sharepoint/v3"/>
    <xsd:element name="properties">
      <xsd:complexType>
        <xsd:sequence>
          <xsd:element name="documentManagement">
            <xsd:complexType>
              <xsd:all>
                <xsd:element ref="ns1: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ies xmlns="http://schemas.microsoft.com/sharepoint/v3">* For FO Review</Categori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E496A-7991-40EF-A9E5-6D2C6FC53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3223C-AF87-4EAB-AF75-C6FED3A73A8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45C7FE-EEE9-40AC-854B-66760D641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4057</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Sparkman</dc:creator>
  <cp:keywords/>
  <dc:description/>
  <cp:lastModifiedBy>JANET MILLER</cp:lastModifiedBy>
  <cp:revision>3</cp:revision>
  <dcterms:created xsi:type="dcterms:W3CDTF">2016-12-01T16:08:00Z</dcterms:created>
  <dcterms:modified xsi:type="dcterms:W3CDTF">2016-12-01T16:09:00Z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0x010100EA5EAFC32F3B5149A4E3B211B0964948</vt:lpwstr>
  </property>
  <property fmtid="{D5CDD505-2E9C-101B-9397-08002B2CF9AE}" pid="3" name="_AdHocReviewCycleID">
    <vt:i4>1835849576</vt:i4>
  </property>
  <property fmtid="{D5CDD505-2E9C-101B-9397-08002B2CF9AE}" pid="4" name="_NewReviewCycle">
    <vt:lpwstr/>
  </property>
  <property fmtid="{D5CDD505-2E9C-101B-9397-08002B2CF9AE}" pid="5" name="_EmailSubject">
    <vt:lpwstr>0938-1308  ICR Reference Number: 201608-0938-001  Medicare Outpatient Observation Notice (CMS-10611)</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PreviousAdHocReviewCycleID">
    <vt:i4>2110946878</vt:i4>
  </property>
</Properties>
</file>