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8C" w:rsidRPr="00F220CD" w:rsidRDefault="00F65E8C" w:rsidP="00F65E8C">
      <w:pPr>
        <w:widowControl w:val="0"/>
        <w:tabs>
          <w:tab w:val="left" w:pos="4140"/>
          <w:tab w:val="left" w:pos="4500"/>
        </w:tabs>
        <w:snapToGrid w:val="0"/>
        <w:spacing w:after="0"/>
        <w:jc w:val="center"/>
        <w:rPr>
          <w:rFonts w:ascii="Times New Roman" w:hAnsi="Times New Roman"/>
          <w:b/>
          <w:szCs w:val="24"/>
        </w:rPr>
      </w:pPr>
      <w:r w:rsidRPr="00F220CD">
        <w:rPr>
          <w:rFonts w:ascii="Times New Roman" w:hAnsi="Times New Roman"/>
          <w:b/>
          <w:szCs w:val="24"/>
        </w:rPr>
        <w:t xml:space="preserve">Justification for </w:t>
      </w:r>
      <w:r w:rsidR="008318D4" w:rsidRPr="00F220CD">
        <w:rPr>
          <w:rFonts w:ascii="Times New Roman" w:hAnsi="Times New Roman"/>
          <w:b/>
          <w:szCs w:val="24"/>
        </w:rPr>
        <w:t xml:space="preserve">the </w:t>
      </w:r>
      <w:r w:rsidRPr="00F220CD">
        <w:rPr>
          <w:rFonts w:ascii="Times New Roman" w:hAnsi="Times New Roman"/>
          <w:b/>
          <w:szCs w:val="24"/>
        </w:rPr>
        <w:t>Non-Substantive Change</w:t>
      </w:r>
      <w:r w:rsidR="008318D4" w:rsidRPr="00F220CD">
        <w:rPr>
          <w:rFonts w:ascii="Times New Roman" w:hAnsi="Times New Roman"/>
          <w:b/>
          <w:szCs w:val="24"/>
        </w:rPr>
        <w:t>s to Form</w:t>
      </w:r>
      <w:r w:rsidRPr="00F220CD">
        <w:rPr>
          <w:rFonts w:ascii="Times New Roman" w:hAnsi="Times New Roman"/>
          <w:b/>
          <w:szCs w:val="24"/>
        </w:rPr>
        <w:t xml:space="preserve"> SSA-1</w:t>
      </w:r>
      <w:r w:rsidR="003449A6" w:rsidRPr="00F220CD">
        <w:rPr>
          <w:rFonts w:ascii="Times New Roman" w:hAnsi="Times New Roman"/>
          <w:b/>
          <w:szCs w:val="24"/>
        </w:rPr>
        <w:t>0</w:t>
      </w:r>
      <w:r w:rsidRPr="00F220CD">
        <w:rPr>
          <w:rFonts w:ascii="Times New Roman" w:hAnsi="Times New Roman"/>
          <w:b/>
          <w:szCs w:val="24"/>
        </w:rPr>
        <w:t>-BK</w:t>
      </w:r>
    </w:p>
    <w:p w:rsidR="007B522D" w:rsidRPr="00F220CD" w:rsidRDefault="007B522D" w:rsidP="007B522D">
      <w:pPr>
        <w:widowControl w:val="0"/>
        <w:snapToGrid w:val="0"/>
        <w:spacing w:after="0"/>
        <w:jc w:val="center"/>
        <w:rPr>
          <w:rFonts w:ascii="Times New Roman" w:hAnsi="Times New Roman"/>
          <w:b/>
          <w:szCs w:val="24"/>
        </w:rPr>
      </w:pPr>
      <w:r w:rsidRPr="00F220CD">
        <w:rPr>
          <w:rFonts w:ascii="Times New Roman" w:hAnsi="Times New Roman"/>
          <w:b/>
          <w:szCs w:val="24"/>
        </w:rPr>
        <w:t xml:space="preserve">Application for </w:t>
      </w:r>
      <w:proofErr w:type="gramStart"/>
      <w:r w:rsidRPr="00F220CD">
        <w:rPr>
          <w:rFonts w:ascii="Times New Roman" w:hAnsi="Times New Roman"/>
          <w:b/>
          <w:szCs w:val="24"/>
        </w:rPr>
        <w:t>Widow’s</w:t>
      </w:r>
      <w:proofErr w:type="gramEnd"/>
      <w:r w:rsidRPr="00F220CD">
        <w:rPr>
          <w:rFonts w:ascii="Times New Roman" w:hAnsi="Times New Roman"/>
          <w:b/>
          <w:szCs w:val="24"/>
        </w:rPr>
        <w:t xml:space="preserve"> or Widower’s Insurance Benefits</w:t>
      </w:r>
    </w:p>
    <w:p w:rsidR="007B522D" w:rsidRPr="00F220CD" w:rsidRDefault="007B522D" w:rsidP="008318D4">
      <w:pPr>
        <w:widowControl w:val="0"/>
        <w:snapToGrid w:val="0"/>
        <w:spacing w:after="0"/>
        <w:jc w:val="center"/>
        <w:rPr>
          <w:rFonts w:ascii="Times New Roman" w:hAnsi="Times New Roman"/>
          <w:b/>
          <w:szCs w:val="24"/>
        </w:rPr>
      </w:pPr>
      <w:proofErr w:type="gramStart"/>
      <w:r w:rsidRPr="00F220CD">
        <w:rPr>
          <w:rFonts w:ascii="Times New Roman" w:hAnsi="Times New Roman"/>
          <w:b/>
          <w:szCs w:val="24"/>
        </w:rPr>
        <w:t>20</w:t>
      </w:r>
      <w:proofErr w:type="gramEnd"/>
      <w:r w:rsidRPr="00F220CD">
        <w:rPr>
          <w:rFonts w:ascii="Times New Roman" w:hAnsi="Times New Roman"/>
          <w:b/>
          <w:szCs w:val="24"/>
        </w:rPr>
        <w:t xml:space="preserve"> CFR 404.335 – 404.338, and 404.603</w:t>
      </w:r>
    </w:p>
    <w:p w:rsidR="00F65E8C" w:rsidRPr="00F220CD" w:rsidRDefault="007B522D" w:rsidP="007B522D">
      <w:pPr>
        <w:widowControl w:val="0"/>
        <w:snapToGrid w:val="0"/>
        <w:spacing w:after="0"/>
        <w:jc w:val="center"/>
        <w:rPr>
          <w:rFonts w:ascii="Times New Roman" w:hAnsi="Times New Roman"/>
          <w:b/>
          <w:szCs w:val="24"/>
        </w:rPr>
      </w:pPr>
      <w:r w:rsidRPr="00F220CD">
        <w:rPr>
          <w:rFonts w:ascii="Times New Roman" w:hAnsi="Times New Roman"/>
          <w:b/>
          <w:szCs w:val="24"/>
        </w:rPr>
        <w:t>OMB No. 0960-0004</w:t>
      </w:r>
    </w:p>
    <w:p w:rsidR="00306FBF" w:rsidRPr="00F65E8C" w:rsidRDefault="00306FBF" w:rsidP="008318D4">
      <w:pPr>
        <w:rPr>
          <w:rFonts w:ascii="Times New Roman" w:hAnsi="Times New Roman"/>
          <w:snapToGrid w:val="0"/>
          <w:szCs w:val="24"/>
          <w:u w:val="single"/>
        </w:rPr>
      </w:pPr>
    </w:p>
    <w:p w:rsidR="00F65E8C" w:rsidRDefault="00306FBF" w:rsidP="00264EBD">
      <w:pPr>
        <w:rPr>
          <w:rFonts w:ascii="Times New Roman" w:hAnsi="Times New Roman"/>
          <w:b/>
          <w:snapToGrid w:val="0"/>
          <w:szCs w:val="24"/>
          <w:u w:val="single"/>
        </w:rPr>
      </w:pPr>
      <w:r>
        <w:rPr>
          <w:rFonts w:ascii="Times New Roman" w:hAnsi="Times New Roman"/>
          <w:b/>
          <w:snapToGrid w:val="0"/>
          <w:szCs w:val="24"/>
          <w:u w:val="single"/>
        </w:rPr>
        <w:t>Background:</w:t>
      </w:r>
    </w:p>
    <w:p w:rsidR="00A742AD" w:rsidRDefault="00306FBF" w:rsidP="00264EBD">
      <w:pPr>
        <w:rPr>
          <w:rFonts w:ascii="Times New Roman" w:hAnsi="Times New Roman"/>
        </w:rPr>
      </w:pPr>
      <w:r>
        <w:rPr>
          <w:rFonts w:ascii="Times New Roman" w:hAnsi="Times New Roman"/>
        </w:rPr>
        <w:t>The Social Security Administration (SSA) uses Form SSA-1</w:t>
      </w:r>
      <w:r w:rsidR="007B522D">
        <w:rPr>
          <w:rFonts w:ascii="Times New Roman" w:hAnsi="Times New Roman"/>
        </w:rPr>
        <w:t>0</w:t>
      </w:r>
      <w:r w:rsidR="00264EBD">
        <w:rPr>
          <w:rFonts w:ascii="Times New Roman" w:hAnsi="Times New Roman"/>
        </w:rPr>
        <w:t xml:space="preserve">-BK to make a formal determination for entitlement to </w:t>
      </w:r>
      <w:r w:rsidR="007B522D" w:rsidRPr="007B522D">
        <w:rPr>
          <w:rFonts w:ascii="Times New Roman" w:hAnsi="Times New Roman"/>
        </w:rPr>
        <w:t>widow(</w:t>
      </w:r>
      <w:proofErr w:type="spellStart"/>
      <w:r w:rsidR="007B522D" w:rsidRPr="007B522D">
        <w:rPr>
          <w:rFonts w:ascii="Times New Roman" w:hAnsi="Times New Roman"/>
        </w:rPr>
        <w:t>er</w:t>
      </w:r>
      <w:proofErr w:type="spellEnd"/>
      <w:r w:rsidR="007B522D" w:rsidRPr="007B522D">
        <w:rPr>
          <w:rFonts w:ascii="Times New Roman" w:hAnsi="Times New Roman"/>
        </w:rPr>
        <w:t xml:space="preserve">)’s </w:t>
      </w:r>
      <w:r w:rsidR="00264EBD">
        <w:rPr>
          <w:rFonts w:ascii="Times New Roman" w:hAnsi="Times New Roman"/>
        </w:rPr>
        <w:t>T</w:t>
      </w:r>
      <w:r w:rsidR="007B522D" w:rsidRPr="007B522D">
        <w:rPr>
          <w:rFonts w:ascii="Times New Roman" w:hAnsi="Times New Roman"/>
        </w:rPr>
        <w:t>itle II benefits</w:t>
      </w:r>
      <w:r w:rsidR="006A27CE" w:rsidRPr="006A27CE">
        <w:rPr>
          <w:rFonts w:ascii="Times New Roman" w:hAnsi="Times New Roman"/>
        </w:rPr>
        <w:t>.</w:t>
      </w:r>
      <w:r w:rsidR="00D72AC8">
        <w:rPr>
          <w:rFonts w:ascii="Times New Roman" w:hAnsi="Times New Roman"/>
        </w:rPr>
        <w:t xml:space="preserve"> </w:t>
      </w:r>
    </w:p>
    <w:p w:rsidR="00F4107C" w:rsidRPr="008318D4" w:rsidRDefault="00A742AD" w:rsidP="00264EBD">
      <w:pPr>
        <w:rPr>
          <w:rFonts w:ascii="Times New Roman" w:hAnsi="Times New Roman"/>
        </w:rPr>
      </w:pPr>
      <w:r>
        <w:rPr>
          <w:rFonts w:ascii="Times New Roman" w:hAnsi="Times New Roman"/>
        </w:rPr>
        <w:t>It has come to our attention that language after item 27 on Page 5 of the SSA-10</w:t>
      </w:r>
      <w:r w:rsidR="00264EBD">
        <w:rPr>
          <w:rFonts w:ascii="Times New Roman" w:hAnsi="Times New Roman"/>
        </w:rPr>
        <w:t>-BK</w:t>
      </w:r>
      <w:r>
        <w:rPr>
          <w:rFonts w:ascii="Times New Roman" w:hAnsi="Times New Roman"/>
        </w:rPr>
        <w:t xml:space="preserve"> instructs in</w:t>
      </w:r>
      <w:r w:rsidR="0053610C">
        <w:rPr>
          <w:rFonts w:ascii="Times New Roman" w:hAnsi="Times New Roman"/>
        </w:rPr>
        <w:t xml:space="preserve">dividuals </w:t>
      </w:r>
      <w:r>
        <w:rPr>
          <w:rFonts w:ascii="Times New Roman" w:hAnsi="Times New Roman"/>
        </w:rPr>
        <w:t>who</w:t>
      </w:r>
      <w:r w:rsidR="0053610C">
        <w:rPr>
          <w:rFonts w:ascii="Times New Roman" w:hAnsi="Times New Roman"/>
        </w:rPr>
        <w:t xml:space="preserve"> are </w:t>
      </w:r>
      <w:r w:rsidR="00264EBD">
        <w:rPr>
          <w:rFonts w:ascii="Times New Roman" w:hAnsi="Times New Roman"/>
        </w:rPr>
        <w:t xml:space="preserve">full retirement age </w:t>
      </w:r>
      <w:r w:rsidR="0053610C">
        <w:rPr>
          <w:rFonts w:ascii="Times New Roman" w:hAnsi="Times New Roman"/>
        </w:rPr>
        <w:t>or older</w:t>
      </w:r>
      <w:r w:rsidR="006B0249" w:rsidRPr="006B0249">
        <w:rPr>
          <w:rFonts w:ascii="Times New Roman" w:hAnsi="Times New Roman"/>
        </w:rPr>
        <w:t xml:space="preserve"> </w:t>
      </w:r>
      <w:r w:rsidR="00E35331">
        <w:rPr>
          <w:rFonts w:ascii="Times New Roman" w:hAnsi="Times New Roman"/>
        </w:rPr>
        <w:t>to go to Page 6</w:t>
      </w:r>
      <w:r w:rsidR="001D5BF7">
        <w:rPr>
          <w:rFonts w:ascii="Times New Roman" w:hAnsi="Times New Roman"/>
        </w:rPr>
        <w:t>, causing these individuals to skip  item 29, which they should answer.</w:t>
      </w:r>
      <w:r w:rsidR="00024F97" w:rsidRPr="00024F97">
        <w:rPr>
          <w:rFonts w:ascii="Times New Roman" w:hAnsi="Times New Roman"/>
        </w:rPr>
        <w:t xml:space="preserve"> </w:t>
      </w:r>
      <w:r w:rsidR="001D5BF7">
        <w:rPr>
          <w:rFonts w:ascii="Times New Roman" w:hAnsi="Times New Roman"/>
        </w:rPr>
        <w:t xml:space="preserve"> </w:t>
      </w:r>
      <w:r w:rsidR="0053610C">
        <w:rPr>
          <w:rFonts w:ascii="Times New Roman" w:hAnsi="Times New Roman"/>
        </w:rPr>
        <w:t xml:space="preserve">By skipping </w:t>
      </w:r>
      <w:r w:rsidR="00EB0886">
        <w:rPr>
          <w:rFonts w:ascii="Times New Roman" w:hAnsi="Times New Roman"/>
        </w:rPr>
        <w:t>item</w:t>
      </w:r>
      <w:r w:rsidR="0053610C">
        <w:rPr>
          <w:rFonts w:ascii="Times New Roman" w:hAnsi="Times New Roman"/>
        </w:rPr>
        <w:t xml:space="preserve"> 29, they do not </w:t>
      </w:r>
      <w:r w:rsidR="00264EBD">
        <w:rPr>
          <w:rFonts w:ascii="Times New Roman" w:hAnsi="Times New Roman"/>
        </w:rPr>
        <w:t xml:space="preserve">answer the question that would indicate </w:t>
      </w:r>
      <w:r w:rsidR="008318D4">
        <w:rPr>
          <w:rFonts w:ascii="Times New Roman" w:hAnsi="Times New Roman"/>
        </w:rPr>
        <w:t>whether</w:t>
      </w:r>
      <w:r w:rsidR="00264EBD">
        <w:rPr>
          <w:rFonts w:ascii="Times New Roman" w:hAnsi="Times New Roman"/>
        </w:rPr>
        <w:t xml:space="preserve"> they want </w:t>
      </w:r>
      <w:r w:rsidR="008318D4">
        <w:rPr>
          <w:rFonts w:ascii="Times New Roman" w:hAnsi="Times New Roman"/>
        </w:rPr>
        <w:t xml:space="preserve">the agency to consider </w:t>
      </w:r>
      <w:r w:rsidR="00264EBD">
        <w:rPr>
          <w:rFonts w:ascii="Times New Roman" w:hAnsi="Times New Roman"/>
        </w:rPr>
        <w:t>the SSA-10-BK an application for retirement benefits on their own record.</w:t>
      </w:r>
      <w:r w:rsidR="0053610C">
        <w:rPr>
          <w:rFonts w:ascii="Times New Roman" w:hAnsi="Times New Roman"/>
        </w:rPr>
        <w:t xml:space="preserve"> </w:t>
      </w:r>
      <w:r w:rsidR="008318D4">
        <w:rPr>
          <w:rFonts w:ascii="Times New Roman" w:hAnsi="Times New Roman"/>
        </w:rPr>
        <w:t xml:space="preserve"> </w:t>
      </w:r>
      <w:r w:rsidR="0053610C">
        <w:rPr>
          <w:rFonts w:ascii="Times New Roman" w:hAnsi="Times New Roman"/>
        </w:rPr>
        <w:t xml:space="preserve">To </w:t>
      </w:r>
      <w:r w:rsidR="001149ED">
        <w:rPr>
          <w:rFonts w:ascii="Times New Roman" w:hAnsi="Times New Roman"/>
        </w:rPr>
        <w:t>address th</w:t>
      </w:r>
      <w:r w:rsidR="00D72AC8">
        <w:rPr>
          <w:rFonts w:ascii="Times New Roman" w:hAnsi="Times New Roman"/>
        </w:rPr>
        <w:t xml:space="preserve">is issue </w:t>
      </w:r>
      <w:r w:rsidR="008318D4">
        <w:rPr>
          <w:rFonts w:ascii="Times New Roman" w:hAnsi="Times New Roman"/>
        </w:rPr>
        <w:t>in a timely manner</w:t>
      </w:r>
      <w:r w:rsidR="00C14577">
        <w:rPr>
          <w:rFonts w:ascii="Times New Roman" w:hAnsi="Times New Roman"/>
        </w:rPr>
        <w:t>, w</w:t>
      </w:r>
      <w:r w:rsidR="006A27CE">
        <w:rPr>
          <w:rFonts w:ascii="Times New Roman" w:hAnsi="Times New Roman"/>
        </w:rPr>
        <w:t xml:space="preserve">e are </w:t>
      </w:r>
      <w:r w:rsidR="008318D4">
        <w:rPr>
          <w:rFonts w:ascii="Times New Roman" w:hAnsi="Times New Roman"/>
        </w:rPr>
        <w:t>updating</w:t>
      </w:r>
      <w:r w:rsidR="0053610C">
        <w:rPr>
          <w:rFonts w:ascii="Times New Roman" w:hAnsi="Times New Roman"/>
        </w:rPr>
        <w:t xml:space="preserve"> the</w:t>
      </w:r>
      <w:r w:rsidR="00194AA1">
        <w:rPr>
          <w:rFonts w:ascii="Times New Roman" w:hAnsi="Times New Roman"/>
        </w:rPr>
        <w:t xml:space="preserve"> </w:t>
      </w:r>
      <w:r w:rsidR="00D72AC8">
        <w:rPr>
          <w:rFonts w:ascii="Times New Roman" w:hAnsi="Times New Roman"/>
        </w:rPr>
        <w:t xml:space="preserve">language </w:t>
      </w:r>
      <w:r w:rsidR="0053610C">
        <w:rPr>
          <w:rFonts w:ascii="Times New Roman" w:hAnsi="Times New Roman"/>
        </w:rPr>
        <w:t>on</w:t>
      </w:r>
      <w:r w:rsidR="00D72AC8">
        <w:rPr>
          <w:rFonts w:ascii="Times New Roman" w:hAnsi="Times New Roman"/>
        </w:rPr>
        <w:t xml:space="preserve"> the SSA-1</w:t>
      </w:r>
      <w:r w:rsidR="007B522D">
        <w:rPr>
          <w:rFonts w:ascii="Times New Roman" w:hAnsi="Times New Roman"/>
        </w:rPr>
        <w:t>0</w:t>
      </w:r>
      <w:r w:rsidR="00264EBD">
        <w:rPr>
          <w:rFonts w:ascii="Times New Roman" w:hAnsi="Times New Roman"/>
        </w:rPr>
        <w:t>-BK</w:t>
      </w:r>
      <w:r w:rsidR="00194AA1">
        <w:rPr>
          <w:rFonts w:ascii="Times New Roman" w:hAnsi="Times New Roman"/>
        </w:rPr>
        <w:t xml:space="preserve"> now</w:t>
      </w:r>
      <w:r w:rsidR="00D72AC8">
        <w:rPr>
          <w:rFonts w:ascii="Times New Roman" w:hAnsi="Times New Roman"/>
        </w:rPr>
        <w:t>,</w:t>
      </w:r>
      <w:r w:rsidR="00194AA1">
        <w:rPr>
          <w:rFonts w:ascii="Times New Roman" w:hAnsi="Times New Roman"/>
        </w:rPr>
        <w:t xml:space="preserve"> </w:t>
      </w:r>
      <w:r w:rsidR="006A27CE">
        <w:rPr>
          <w:rFonts w:ascii="Times New Roman" w:hAnsi="Times New Roman"/>
        </w:rPr>
        <w:t xml:space="preserve">instead of waiting for </w:t>
      </w:r>
      <w:r w:rsidR="008318D4">
        <w:rPr>
          <w:rFonts w:ascii="Times New Roman" w:hAnsi="Times New Roman"/>
        </w:rPr>
        <w:t>our next triennial renewal, which will not be until fiscal year 2019</w:t>
      </w:r>
      <w:r w:rsidR="00194AA1">
        <w:rPr>
          <w:rFonts w:ascii="Times New Roman" w:hAnsi="Times New Roman"/>
        </w:rPr>
        <w:t>.</w:t>
      </w:r>
      <w:r w:rsidR="00D72AC8">
        <w:rPr>
          <w:rFonts w:ascii="Times New Roman" w:hAnsi="Times New Roman"/>
        </w:rPr>
        <w:t xml:space="preserve"> </w:t>
      </w:r>
    </w:p>
    <w:p w:rsidR="00F220CD" w:rsidRDefault="00F220CD" w:rsidP="00264EBD">
      <w:pPr>
        <w:rPr>
          <w:rFonts w:ascii="Times New Roman" w:hAnsi="Times New Roman"/>
          <w:b/>
          <w:bCs/>
          <w:u w:val="single"/>
        </w:rPr>
      </w:pPr>
    </w:p>
    <w:p w:rsidR="00306FBF" w:rsidRDefault="00306FBF" w:rsidP="00264EBD">
      <w:pPr>
        <w:rPr>
          <w:rFonts w:ascii="Times New Roman" w:hAnsi="Times New Roman"/>
          <w:b/>
          <w:bCs/>
          <w:u w:val="single"/>
        </w:rPr>
      </w:pPr>
      <w:r>
        <w:rPr>
          <w:rFonts w:ascii="Times New Roman" w:hAnsi="Times New Roman"/>
          <w:b/>
          <w:bCs/>
          <w:u w:val="single"/>
        </w:rPr>
        <w:t>Revision to the Information Collection</w:t>
      </w:r>
    </w:p>
    <w:p w:rsidR="00F65E8C" w:rsidRDefault="00F65E8C" w:rsidP="00264EBD">
      <w:pPr>
        <w:numPr>
          <w:ilvl w:val="0"/>
          <w:numId w:val="1"/>
        </w:numPr>
        <w:rPr>
          <w:rFonts w:ascii="Times New Roman" w:hAnsi="Times New Roman"/>
          <w:snapToGrid w:val="0"/>
          <w:szCs w:val="24"/>
        </w:rPr>
      </w:pPr>
      <w:r w:rsidRPr="00F65E8C">
        <w:rPr>
          <w:rFonts w:ascii="Times New Roman" w:hAnsi="Times New Roman"/>
          <w:b/>
          <w:snapToGrid w:val="0"/>
          <w:szCs w:val="24"/>
          <w:u w:val="single"/>
        </w:rPr>
        <w:t>Change 1:</w:t>
      </w:r>
      <w:r w:rsidR="008318D4">
        <w:rPr>
          <w:rFonts w:ascii="Times New Roman" w:hAnsi="Times New Roman"/>
          <w:snapToGrid w:val="0"/>
          <w:szCs w:val="24"/>
        </w:rPr>
        <w:t xml:space="preserve">  On Page 5, in the </w:t>
      </w:r>
      <w:r w:rsidR="00264EBD">
        <w:rPr>
          <w:rFonts w:ascii="Times New Roman" w:hAnsi="Times New Roman"/>
          <w:snapToGrid w:val="0"/>
          <w:szCs w:val="24"/>
        </w:rPr>
        <w:t>i</w:t>
      </w:r>
      <w:r w:rsidR="008620F0">
        <w:rPr>
          <w:rFonts w:ascii="Times New Roman" w:hAnsi="Times New Roman"/>
          <w:snapToGrid w:val="0"/>
          <w:szCs w:val="24"/>
        </w:rPr>
        <w:t xml:space="preserve">nstructions </w:t>
      </w:r>
      <w:r w:rsidR="00EB0886">
        <w:rPr>
          <w:rFonts w:ascii="Times New Roman" w:hAnsi="Times New Roman"/>
          <w:snapToGrid w:val="0"/>
          <w:szCs w:val="24"/>
        </w:rPr>
        <w:t xml:space="preserve">shown </w:t>
      </w:r>
      <w:r w:rsidR="00264EBD">
        <w:rPr>
          <w:rFonts w:ascii="Times New Roman" w:hAnsi="Times New Roman"/>
          <w:snapToGrid w:val="0"/>
          <w:szCs w:val="24"/>
        </w:rPr>
        <w:t>below item 27</w:t>
      </w:r>
      <w:r w:rsidR="008318D4">
        <w:rPr>
          <w:rFonts w:ascii="Times New Roman" w:hAnsi="Times New Roman"/>
          <w:snapToGrid w:val="0"/>
          <w:szCs w:val="24"/>
        </w:rPr>
        <w:t>, we are replacing the words “PAGE 6” with “ITEM 29” as shown below (in the highlighted section):</w:t>
      </w:r>
    </w:p>
    <w:p w:rsidR="008318D4" w:rsidRPr="00D72AC8" w:rsidRDefault="008318D4" w:rsidP="008318D4">
      <w:pPr>
        <w:ind w:left="360" w:firstLine="360"/>
        <w:rPr>
          <w:rFonts w:ascii="Times New Roman" w:hAnsi="Times New Roman"/>
          <w:b/>
          <w:szCs w:val="24"/>
        </w:rPr>
      </w:pPr>
      <w:r w:rsidRPr="00D72AC8">
        <w:rPr>
          <w:rFonts w:ascii="Times New Roman" w:hAnsi="Times New Roman"/>
          <w:b/>
          <w:szCs w:val="24"/>
        </w:rPr>
        <w:t>From:</w:t>
      </w:r>
    </w:p>
    <w:p w:rsidR="008318D4" w:rsidRPr="00735151" w:rsidRDefault="008318D4" w:rsidP="008318D4">
      <w:pPr>
        <w:ind w:left="1080"/>
        <w:rPr>
          <w:b/>
          <w:sz w:val="20"/>
        </w:rPr>
      </w:pPr>
      <w:r w:rsidRPr="008620F0">
        <w:rPr>
          <w:b/>
          <w:sz w:val="20"/>
        </w:rPr>
        <w:t xml:space="preserve">IF YOU ARE FULL </w:t>
      </w:r>
      <w:proofErr w:type="gramStart"/>
      <w:r w:rsidRPr="008620F0">
        <w:rPr>
          <w:b/>
          <w:sz w:val="20"/>
        </w:rPr>
        <w:t>RETIREMENT</w:t>
      </w:r>
      <w:proofErr w:type="gramEnd"/>
      <w:r w:rsidRPr="008620F0">
        <w:rPr>
          <w:b/>
          <w:sz w:val="20"/>
        </w:rPr>
        <w:t xml:space="preserve"> AGE OR OLDER, </w:t>
      </w:r>
      <w:r w:rsidRPr="00A742AD">
        <w:rPr>
          <w:b/>
          <w:color w:val="FF0000"/>
          <w:sz w:val="20"/>
          <w:highlight w:val="yellow"/>
        </w:rPr>
        <w:t>GO TO PAGE 6</w:t>
      </w:r>
      <w:r w:rsidRPr="008620F0">
        <w:rPr>
          <w:b/>
          <w:sz w:val="20"/>
        </w:rPr>
        <w:t>, OTHERWISE, PLEASE READ CAREFULLY THE INFORMATION ON PAGE 8 AND ANSWER ONE OF THE FOLLOWING ITEMS.</w:t>
      </w:r>
    </w:p>
    <w:p w:rsidR="008318D4" w:rsidRDefault="008318D4" w:rsidP="008318D4">
      <w:pPr>
        <w:ind w:left="360" w:firstLine="360"/>
        <w:rPr>
          <w:rFonts w:ascii="Times New Roman" w:hAnsi="Times New Roman"/>
          <w:b/>
        </w:rPr>
      </w:pPr>
      <w:r w:rsidRPr="00D72AC8">
        <w:rPr>
          <w:rFonts w:ascii="Times New Roman" w:hAnsi="Times New Roman"/>
          <w:b/>
        </w:rPr>
        <w:t>To:</w:t>
      </w:r>
    </w:p>
    <w:p w:rsidR="008318D4" w:rsidRPr="008318D4" w:rsidRDefault="008318D4" w:rsidP="008318D4">
      <w:pPr>
        <w:ind w:left="1080"/>
        <w:rPr>
          <w:rFonts w:cs="Calibri"/>
          <w:sz w:val="20"/>
        </w:rPr>
      </w:pPr>
      <w:r w:rsidRPr="008620F0">
        <w:rPr>
          <w:rFonts w:cs="Calibri"/>
          <w:b/>
          <w:sz w:val="20"/>
        </w:rPr>
        <w:t xml:space="preserve">IF YOU ARE FULL RETIREMENT AGE OR OLDER, </w:t>
      </w:r>
      <w:r w:rsidRPr="008620F0">
        <w:rPr>
          <w:rFonts w:cs="Calibri"/>
          <w:b/>
          <w:color w:val="FF0000"/>
          <w:sz w:val="20"/>
          <w:highlight w:val="yellow"/>
        </w:rPr>
        <w:t xml:space="preserve">GO TO ITEM </w:t>
      </w:r>
      <w:proofErr w:type="gramStart"/>
      <w:r w:rsidRPr="008620F0">
        <w:rPr>
          <w:rFonts w:cs="Calibri"/>
          <w:b/>
          <w:color w:val="FF0000"/>
          <w:sz w:val="20"/>
          <w:highlight w:val="yellow"/>
        </w:rPr>
        <w:t>29</w:t>
      </w:r>
      <w:r w:rsidRPr="008620F0">
        <w:rPr>
          <w:rFonts w:cs="Calibri"/>
          <w:b/>
          <w:sz w:val="20"/>
        </w:rPr>
        <w:t xml:space="preserve"> ,</w:t>
      </w:r>
      <w:proofErr w:type="gramEnd"/>
      <w:r w:rsidRPr="008620F0">
        <w:rPr>
          <w:rFonts w:cs="Calibri"/>
          <w:b/>
          <w:sz w:val="20"/>
        </w:rPr>
        <w:t xml:space="preserve"> OTHERWISE, PLEASE READ CAREFULLY THE INFORMATION ON PAGE 8 AND ANSWER ONE OF THE FOLLOWING ITEMS</w:t>
      </w:r>
      <w:r w:rsidRPr="008620F0">
        <w:rPr>
          <w:rFonts w:cs="Calibri"/>
          <w:sz w:val="20"/>
        </w:rPr>
        <w:t>.</w:t>
      </w:r>
    </w:p>
    <w:p w:rsidR="0081231D" w:rsidRPr="00C10D5C" w:rsidRDefault="008318D4" w:rsidP="00C10D5C">
      <w:pPr>
        <w:ind w:left="360"/>
        <w:rPr>
          <w:rFonts w:ascii="Times New Roman" w:hAnsi="Times New Roman"/>
        </w:rPr>
      </w:pPr>
      <w:r>
        <w:rPr>
          <w:rFonts w:ascii="Times New Roman" w:hAnsi="Times New Roman"/>
          <w:b/>
          <w:u w:val="single"/>
        </w:rPr>
        <w:t>Justification 1:</w:t>
      </w:r>
      <w:r>
        <w:rPr>
          <w:rFonts w:ascii="Times New Roman" w:hAnsi="Times New Roman"/>
        </w:rPr>
        <w:t xml:space="preserve">  We are removing “PAGE 6” and replacing with “ITEM 29” to inform the respondents to proceed to “item 29,” which is the next question applicable based on their age.  This will allow respondents to restrict their application to </w:t>
      </w:r>
      <w:r w:rsidRPr="008620F0">
        <w:rPr>
          <w:rFonts w:ascii="Times New Roman" w:hAnsi="Times New Roman"/>
        </w:rPr>
        <w:t>survivor benefits</w:t>
      </w:r>
      <w:r>
        <w:rPr>
          <w:rFonts w:ascii="Times New Roman" w:hAnsi="Times New Roman"/>
        </w:rPr>
        <w:t xml:space="preserve"> only.</w:t>
      </w:r>
      <w:r w:rsidRPr="00151C60">
        <w:rPr>
          <w:rFonts w:ascii="Times New Roman" w:hAnsi="Times New Roman"/>
        </w:rPr>
        <w:t xml:space="preserve"> </w:t>
      </w:r>
      <w:r>
        <w:rPr>
          <w:rFonts w:ascii="Times New Roman" w:hAnsi="Times New Roman"/>
        </w:rPr>
        <w:t xml:space="preserve"> This revision does not</w:t>
      </w:r>
      <w:r w:rsidRPr="00151C60">
        <w:rPr>
          <w:rFonts w:ascii="Times New Roman" w:hAnsi="Times New Roman"/>
        </w:rPr>
        <w:t xml:space="preserve"> change the way the respondent completes the form</w:t>
      </w:r>
      <w:r>
        <w:rPr>
          <w:rFonts w:ascii="Times New Roman" w:hAnsi="Times New Roman"/>
        </w:rPr>
        <w:t>.</w:t>
      </w:r>
      <w:bookmarkStart w:id="0" w:name="_GoBack"/>
      <w:bookmarkEnd w:id="0"/>
    </w:p>
    <w:sectPr w:rsidR="0081231D" w:rsidRPr="00C10D5C"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7A4"/>
    <w:multiLevelType w:val="hybridMultilevel"/>
    <w:tmpl w:val="3ABEE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F80AAA"/>
    <w:multiLevelType w:val="hybridMultilevel"/>
    <w:tmpl w:val="7B202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9381D"/>
    <w:multiLevelType w:val="hybridMultilevel"/>
    <w:tmpl w:val="D2A4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8C"/>
    <w:rsid w:val="00024F97"/>
    <w:rsid w:val="000C57D2"/>
    <w:rsid w:val="001149ED"/>
    <w:rsid w:val="00151C60"/>
    <w:rsid w:val="00154820"/>
    <w:rsid w:val="00181D38"/>
    <w:rsid w:val="0018516A"/>
    <w:rsid w:val="00194AA1"/>
    <w:rsid w:val="001C3D2F"/>
    <w:rsid w:val="001D5BF7"/>
    <w:rsid w:val="002361C9"/>
    <w:rsid w:val="00264EBD"/>
    <w:rsid w:val="00306FBF"/>
    <w:rsid w:val="003449A6"/>
    <w:rsid w:val="0035556B"/>
    <w:rsid w:val="003666A6"/>
    <w:rsid w:val="003A28ED"/>
    <w:rsid w:val="003C338E"/>
    <w:rsid w:val="003F49AE"/>
    <w:rsid w:val="00465CB1"/>
    <w:rsid w:val="00472408"/>
    <w:rsid w:val="004A04D8"/>
    <w:rsid w:val="004F2E20"/>
    <w:rsid w:val="0051449B"/>
    <w:rsid w:val="0053610C"/>
    <w:rsid w:val="0058295F"/>
    <w:rsid w:val="00642EC5"/>
    <w:rsid w:val="006A27CE"/>
    <w:rsid w:val="006B0249"/>
    <w:rsid w:val="006E4ED0"/>
    <w:rsid w:val="00741CD6"/>
    <w:rsid w:val="007749D9"/>
    <w:rsid w:val="00794759"/>
    <w:rsid w:val="007B522D"/>
    <w:rsid w:val="007F0E37"/>
    <w:rsid w:val="0081231D"/>
    <w:rsid w:val="008318D4"/>
    <w:rsid w:val="00857928"/>
    <w:rsid w:val="008620F0"/>
    <w:rsid w:val="00884659"/>
    <w:rsid w:val="008A79F9"/>
    <w:rsid w:val="008D40B6"/>
    <w:rsid w:val="008F4A10"/>
    <w:rsid w:val="008F5417"/>
    <w:rsid w:val="00985658"/>
    <w:rsid w:val="00A02363"/>
    <w:rsid w:val="00A260E2"/>
    <w:rsid w:val="00A43104"/>
    <w:rsid w:val="00A4318E"/>
    <w:rsid w:val="00A50A1B"/>
    <w:rsid w:val="00A51F00"/>
    <w:rsid w:val="00A708E8"/>
    <w:rsid w:val="00A742AD"/>
    <w:rsid w:val="00AF163D"/>
    <w:rsid w:val="00BD4EE0"/>
    <w:rsid w:val="00C10D5C"/>
    <w:rsid w:val="00C1425A"/>
    <w:rsid w:val="00C14577"/>
    <w:rsid w:val="00C239E0"/>
    <w:rsid w:val="00C454F9"/>
    <w:rsid w:val="00C75C49"/>
    <w:rsid w:val="00D339E9"/>
    <w:rsid w:val="00D34531"/>
    <w:rsid w:val="00D72AC8"/>
    <w:rsid w:val="00DA4D88"/>
    <w:rsid w:val="00E04F31"/>
    <w:rsid w:val="00E35331"/>
    <w:rsid w:val="00E5707B"/>
    <w:rsid w:val="00E904C6"/>
    <w:rsid w:val="00EB0886"/>
    <w:rsid w:val="00EE7CB6"/>
    <w:rsid w:val="00F220CD"/>
    <w:rsid w:val="00F23393"/>
    <w:rsid w:val="00F4107C"/>
    <w:rsid w:val="00F65E8C"/>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B9A2D-CB27-4D1C-A504-C2ACE3BC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semiHidden/>
    <w:unhideWhenUsed/>
    <w:rsid w:val="00151C60"/>
    <w:rPr>
      <w:color w:val="FF3C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1100949745">
      <w:bodyDiv w:val="1"/>
      <w:marLeft w:val="0"/>
      <w:marRight w:val="0"/>
      <w:marTop w:val="0"/>
      <w:marBottom w:val="0"/>
      <w:divBdr>
        <w:top w:val="none" w:sz="0" w:space="0" w:color="auto"/>
        <w:left w:val="none" w:sz="0" w:space="0" w:color="auto"/>
        <w:bottom w:val="none" w:sz="0" w:space="0" w:color="auto"/>
        <w:right w:val="none" w:sz="0" w:space="0" w:color="auto"/>
      </w:divBdr>
    </w:div>
    <w:div w:id="1493909786">
      <w:bodyDiv w:val="1"/>
      <w:marLeft w:val="0"/>
      <w:marRight w:val="0"/>
      <w:marTop w:val="0"/>
      <w:marBottom w:val="0"/>
      <w:divBdr>
        <w:top w:val="none" w:sz="0" w:space="0" w:color="auto"/>
        <w:left w:val="none" w:sz="0" w:space="0" w:color="auto"/>
        <w:bottom w:val="none" w:sz="0" w:space="0" w:color="auto"/>
        <w:right w:val="none" w:sz="0" w:space="0" w:color="auto"/>
      </w:divBdr>
    </w:div>
    <w:div w:id="1808811994">
      <w:bodyDiv w:val="1"/>
      <w:marLeft w:val="0"/>
      <w:marRight w:val="0"/>
      <w:marTop w:val="0"/>
      <w:marBottom w:val="0"/>
      <w:divBdr>
        <w:top w:val="none" w:sz="0" w:space="0" w:color="auto"/>
        <w:left w:val="none" w:sz="0" w:space="0" w:color="auto"/>
        <w:bottom w:val="none" w:sz="0" w:space="0" w:color="auto"/>
        <w:right w:val="none" w:sz="0" w:space="0" w:color="auto"/>
      </w:divBdr>
    </w:div>
    <w:div w:id="2086103691">
      <w:bodyDiv w:val="1"/>
      <w:marLeft w:val="0"/>
      <w:marRight w:val="0"/>
      <w:marTop w:val="0"/>
      <w:marBottom w:val="0"/>
      <w:divBdr>
        <w:top w:val="none" w:sz="0" w:space="0" w:color="auto"/>
        <w:left w:val="none" w:sz="0" w:space="0" w:color="auto"/>
        <w:bottom w:val="none" w:sz="0" w:space="0" w:color="auto"/>
        <w:right w:val="none" w:sz="0" w:space="0" w:color="auto"/>
      </w:divBdr>
    </w:div>
    <w:div w:id="21200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OISP</dc:creator>
  <cp:keywords/>
  <cp:lastModifiedBy>Sipple, Naomi</cp:lastModifiedBy>
  <cp:revision>4</cp:revision>
  <dcterms:created xsi:type="dcterms:W3CDTF">2016-12-16T16:03:00Z</dcterms:created>
  <dcterms:modified xsi:type="dcterms:W3CDTF">2016-12-16T18:23:00Z</dcterms:modified>
</cp:coreProperties>
</file>