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A8A" w:rsidRPr="00F311FC" w:rsidRDefault="00797A8A" w:rsidP="00797A8A">
      <w:pPr>
        <w:spacing w:after="192"/>
        <w:rPr>
          <w:rFonts w:ascii="Arial" w:eastAsia="Times New Roman" w:hAnsi="Arial" w:cs="Arial"/>
        </w:rPr>
      </w:pPr>
      <w:r w:rsidRPr="00F311FC">
        <w:rPr>
          <w:rFonts w:ascii="Arial" w:eastAsia="Times New Roman" w:hAnsi="Arial" w:cs="Arial"/>
          <w:b/>
          <w:bCs/>
        </w:rPr>
        <w:t>ACTION TRANSMITTAL</w:t>
      </w:r>
    </w:p>
    <w:p w:rsidR="00797A8A" w:rsidRPr="00F311FC" w:rsidRDefault="00797A8A" w:rsidP="00797A8A">
      <w:pPr>
        <w:spacing w:after="192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AT-17-XX</w:t>
      </w:r>
    </w:p>
    <w:p w:rsidR="00797A8A" w:rsidRDefault="00797A8A" w:rsidP="00797A8A">
      <w:pPr>
        <w:spacing w:after="192"/>
        <w:rPr>
          <w:rFonts w:ascii="Arial" w:eastAsia="Times New Roman" w:hAnsi="Arial" w:cs="Arial"/>
        </w:rPr>
      </w:pPr>
      <w:r w:rsidRPr="00F311FC">
        <w:rPr>
          <w:rFonts w:ascii="Arial" w:eastAsia="Times New Roman" w:hAnsi="Arial" w:cs="Arial"/>
          <w:b/>
          <w:bCs/>
        </w:rPr>
        <w:t>DATE:</w:t>
      </w:r>
      <w:r>
        <w:rPr>
          <w:rFonts w:ascii="Arial" w:eastAsia="Times New Roman" w:hAnsi="Arial" w:cs="Arial"/>
        </w:rPr>
        <w:t xml:space="preserve"> </w:t>
      </w:r>
    </w:p>
    <w:p w:rsidR="00797A8A" w:rsidRPr="00797A8A" w:rsidRDefault="00797A8A" w:rsidP="00797A8A">
      <w:pPr>
        <w:spacing w:after="192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ATTACHMENTS:  </w:t>
      </w:r>
      <w:r w:rsidR="00FC32ED">
        <w:rPr>
          <w:rFonts w:ascii="Arial" w:eastAsia="Times New Roman" w:hAnsi="Arial" w:cs="Arial"/>
          <w:b/>
        </w:rPr>
        <w:t>XXX &amp; XXX</w:t>
      </w:r>
    </w:p>
    <w:p w:rsidR="00797A8A" w:rsidRPr="00F311FC" w:rsidRDefault="00797A8A" w:rsidP="00797A8A">
      <w:pPr>
        <w:ind w:left="2700" w:hanging="2700"/>
        <w:rPr>
          <w:rFonts w:ascii="Arial" w:eastAsia="Times New Roman" w:hAnsi="Arial" w:cs="Arial"/>
        </w:rPr>
      </w:pPr>
      <w:r w:rsidRPr="00F311FC">
        <w:rPr>
          <w:rFonts w:ascii="Arial" w:eastAsia="Times New Roman" w:hAnsi="Arial" w:cs="Arial"/>
          <w:b/>
          <w:bCs/>
        </w:rPr>
        <w:t>TO:</w:t>
      </w:r>
      <w:r w:rsidRPr="00F311FC">
        <w:rPr>
          <w:rFonts w:ascii="Arial" w:eastAsia="Times New Roman" w:hAnsi="Arial" w:cs="Arial"/>
        </w:rPr>
        <w:t xml:space="preserve">  TRIBAL AGENCIES ADMINISTERING CHILD SUPPORT ENFORCEMENT PLANS</w:t>
      </w:r>
    </w:p>
    <w:p w:rsidR="00797A8A" w:rsidRPr="00F311FC" w:rsidRDefault="00797A8A" w:rsidP="00797A8A">
      <w:pPr>
        <w:ind w:left="2700" w:hanging="2700"/>
        <w:rPr>
          <w:rFonts w:ascii="Arial" w:eastAsia="Times New Roman" w:hAnsi="Arial" w:cs="Arial"/>
        </w:rPr>
      </w:pPr>
      <w:r w:rsidRPr="00F311FC">
        <w:rPr>
          <w:rFonts w:ascii="Arial" w:eastAsia="Times New Roman" w:hAnsi="Arial" w:cs="Arial"/>
        </w:rPr>
        <w:t xml:space="preserve">         UNDER TITLE IV-D OF THE SOCIAL SECURITY ACT AND OTHER INTERESTED</w:t>
      </w:r>
    </w:p>
    <w:p w:rsidR="00797A8A" w:rsidRPr="00F311FC" w:rsidRDefault="00797A8A" w:rsidP="00797A8A">
      <w:pPr>
        <w:ind w:left="2700" w:hanging="2700"/>
        <w:rPr>
          <w:rFonts w:ascii="Arial" w:eastAsia="Times New Roman" w:hAnsi="Arial" w:cs="Arial"/>
        </w:rPr>
      </w:pPr>
      <w:r w:rsidRPr="00F311FC">
        <w:rPr>
          <w:rFonts w:ascii="Arial" w:eastAsia="Times New Roman" w:hAnsi="Arial" w:cs="Arial"/>
        </w:rPr>
        <w:t xml:space="preserve">         INDIVIDUALS </w:t>
      </w:r>
    </w:p>
    <w:p w:rsidR="00797A8A" w:rsidRPr="00F311FC" w:rsidRDefault="00797A8A" w:rsidP="00797A8A">
      <w:pPr>
        <w:ind w:left="2700" w:hanging="2700"/>
        <w:rPr>
          <w:rFonts w:ascii="Arial" w:eastAsia="Times New Roman" w:hAnsi="Arial" w:cs="Arial"/>
        </w:rPr>
      </w:pPr>
    </w:p>
    <w:p w:rsidR="00797A8A" w:rsidRDefault="00797A8A" w:rsidP="00797A8A">
      <w:pPr>
        <w:tabs>
          <w:tab w:val="right" w:pos="0"/>
        </w:tabs>
        <w:ind w:left="2700" w:hanging="2700"/>
        <w:rPr>
          <w:rFonts w:ascii="Arial" w:eastAsia="Times New Roman" w:hAnsi="Arial" w:cs="Arial"/>
          <w:noProof/>
        </w:rPr>
      </w:pPr>
      <w:r>
        <w:rPr>
          <w:rFonts w:ascii="Arial" w:eastAsia="Times New Roman" w:hAnsi="Arial" w:cs="Arial"/>
          <w:b/>
          <w:bCs/>
        </w:rPr>
        <w:t>SUBJECT:</w:t>
      </w:r>
      <w:r w:rsidRPr="00F311FC">
        <w:rPr>
          <w:rFonts w:ascii="Arial" w:eastAsia="Times New Roman" w:hAnsi="Arial" w:cs="Arial"/>
          <w:b/>
          <w:bCs/>
        </w:rPr>
        <w:t xml:space="preserve">  </w:t>
      </w:r>
      <w:r>
        <w:rPr>
          <w:rFonts w:ascii="Arial" w:eastAsia="Times New Roman" w:hAnsi="Arial" w:cs="Arial"/>
          <w:bCs/>
        </w:rPr>
        <w:t>Extension of the T</w:t>
      </w:r>
      <w:r w:rsidRPr="00F311FC">
        <w:rPr>
          <w:rFonts w:ascii="Arial" w:eastAsia="Times New Roman" w:hAnsi="Arial" w:cs="Arial"/>
        </w:rPr>
        <w:t xml:space="preserve">ribal Annual Data Report, </w:t>
      </w:r>
      <w:r w:rsidRPr="00F311FC">
        <w:rPr>
          <w:rFonts w:ascii="Arial" w:eastAsia="Times New Roman" w:hAnsi="Arial" w:cs="Arial"/>
          <w:noProof/>
        </w:rPr>
        <w:t>Form OCSE</w:t>
      </w:r>
      <w:r w:rsidRPr="00F311FC">
        <w:rPr>
          <w:rFonts w:ascii="Arial" w:eastAsia="Times New Roman" w:hAnsi="Arial" w:cs="Arial"/>
          <w:noProof/>
        </w:rPr>
        <w:noBreakHyphen/>
        <w:t>75 and Tribal Narrative</w:t>
      </w:r>
    </w:p>
    <w:p w:rsidR="00797A8A" w:rsidRPr="00F311FC" w:rsidRDefault="00797A8A" w:rsidP="00797A8A">
      <w:pPr>
        <w:tabs>
          <w:tab w:val="right" w:pos="0"/>
        </w:tabs>
        <w:ind w:left="2700" w:hanging="2700"/>
        <w:rPr>
          <w:rFonts w:ascii="Arial" w:eastAsia="Times New Roman" w:hAnsi="Arial" w:cs="Arial"/>
        </w:rPr>
      </w:pPr>
    </w:p>
    <w:p w:rsidR="00996CC8" w:rsidRPr="00797A8A" w:rsidRDefault="00797A8A" w:rsidP="00996CC8">
      <w:pPr>
        <w:spacing w:after="360" w:line="360" w:lineRule="atLeast"/>
        <w:rPr>
          <w:rFonts w:ascii="Arial" w:eastAsia="Times New Roman" w:hAnsi="Arial" w:cs="Arial"/>
          <w:color w:val="202020"/>
          <w:lang w:val="en"/>
        </w:rPr>
      </w:pPr>
      <w:r>
        <w:rPr>
          <w:rFonts w:ascii="Arial" w:eastAsia="Times New Roman" w:hAnsi="Arial" w:cs="Arial"/>
          <w:b/>
        </w:rPr>
        <w:t>BACKGROUND</w:t>
      </w:r>
      <w:r w:rsidRPr="00F311FC">
        <w:rPr>
          <w:rFonts w:ascii="Arial" w:eastAsia="Times New Roman" w:hAnsi="Arial" w:cs="Arial"/>
          <w:b/>
        </w:rPr>
        <w:t xml:space="preserve">:  </w:t>
      </w:r>
      <w:r w:rsidR="00996CC8" w:rsidRPr="00797A8A">
        <w:rPr>
          <w:rFonts w:ascii="Arial" w:eastAsia="Times New Roman" w:hAnsi="Arial" w:cs="Arial"/>
          <w:color w:val="202020"/>
          <w:lang w:val="en"/>
        </w:rPr>
        <w:t>The Office of Management and Budget (OMB) has granted the Office of Child Support Enforcement (OCSE) an extension for collecting the information contained in the OCSE-</w:t>
      </w:r>
      <w:r w:rsidR="00996CC8">
        <w:rPr>
          <w:rFonts w:ascii="Arial" w:eastAsia="Times New Roman" w:hAnsi="Arial" w:cs="Arial"/>
          <w:color w:val="202020"/>
          <w:lang w:val="en"/>
        </w:rPr>
        <w:t>75</w:t>
      </w:r>
      <w:r w:rsidR="00996CC8" w:rsidRPr="00797A8A">
        <w:rPr>
          <w:rFonts w:ascii="Arial" w:eastAsia="Times New Roman" w:hAnsi="Arial" w:cs="Arial"/>
          <w:color w:val="202020"/>
          <w:lang w:val="en"/>
        </w:rPr>
        <w:t xml:space="preserve"> </w:t>
      </w:r>
      <w:r w:rsidR="00996CC8">
        <w:rPr>
          <w:rFonts w:ascii="Arial" w:eastAsia="Times New Roman" w:hAnsi="Arial" w:cs="Arial"/>
          <w:color w:val="202020"/>
          <w:lang w:val="en"/>
        </w:rPr>
        <w:t xml:space="preserve">Tribal </w:t>
      </w:r>
      <w:r w:rsidR="00996CC8" w:rsidRPr="00797A8A">
        <w:rPr>
          <w:rFonts w:ascii="Arial" w:eastAsia="Times New Roman" w:hAnsi="Arial" w:cs="Arial"/>
          <w:color w:val="202020"/>
          <w:lang w:val="en"/>
        </w:rPr>
        <w:t>Annual Data Report. The valid OMB control number for this collection is 0970-0</w:t>
      </w:r>
      <w:r w:rsidR="00996CC8">
        <w:rPr>
          <w:rFonts w:ascii="Arial" w:eastAsia="Times New Roman" w:hAnsi="Arial" w:cs="Arial"/>
          <w:color w:val="202020"/>
          <w:lang w:val="en"/>
        </w:rPr>
        <w:t>320</w:t>
      </w:r>
      <w:r w:rsidR="00996CC8" w:rsidRPr="00797A8A">
        <w:rPr>
          <w:rFonts w:ascii="Arial" w:eastAsia="Times New Roman" w:hAnsi="Arial" w:cs="Arial"/>
          <w:color w:val="202020"/>
          <w:lang w:val="en"/>
        </w:rPr>
        <w:t>.</w:t>
      </w:r>
    </w:p>
    <w:p w:rsidR="00996CC8" w:rsidRDefault="00996CC8" w:rsidP="00996CC8">
      <w:pPr>
        <w:spacing w:after="200" w:line="276" w:lineRule="auto"/>
        <w:rPr>
          <w:rFonts w:ascii="Arial" w:eastAsia="Times New Roman" w:hAnsi="Arial" w:cs="Arial"/>
          <w:color w:val="202020"/>
          <w:lang w:val="en"/>
        </w:rPr>
      </w:pPr>
      <w:r w:rsidRPr="00797A8A">
        <w:rPr>
          <w:rFonts w:ascii="Arial" w:eastAsia="Times New Roman" w:hAnsi="Arial" w:cs="Arial"/>
          <w:color w:val="202020"/>
          <w:lang w:val="en"/>
        </w:rPr>
        <w:t xml:space="preserve">The extension for the use of this form expires </w:t>
      </w:r>
      <w:r>
        <w:rPr>
          <w:rFonts w:ascii="Arial" w:eastAsia="Times New Roman" w:hAnsi="Arial" w:cs="Arial"/>
          <w:color w:val="202020"/>
          <w:lang w:val="en"/>
        </w:rPr>
        <w:t>on XXXXXXX</w:t>
      </w:r>
      <w:r w:rsidRPr="00797A8A">
        <w:rPr>
          <w:rFonts w:ascii="Arial" w:eastAsia="Times New Roman" w:hAnsi="Arial" w:cs="Arial"/>
          <w:color w:val="202020"/>
          <w:lang w:val="en"/>
        </w:rPr>
        <w:t>, 20</w:t>
      </w:r>
      <w:r>
        <w:rPr>
          <w:rFonts w:ascii="Arial" w:eastAsia="Times New Roman" w:hAnsi="Arial" w:cs="Arial"/>
          <w:color w:val="202020"/>
          <w:lang w:val="en"/>
        </w:rPr>
        <w:t>20</w:t>
      </w:r>
      <w:r w:rsidRPr="00797A8A">
        <w:rPr>
          <w:rFonts w:ascii="Arial" w:eastAsia="Times New Roman" w:hAnsi="Arial" w:cs="Arial"/>
          <w:color w:val="202020"/>
          <w:lang w:val="en"/>
        </w:rPr>
        <w:t xml:space="preserve">. There were no changes to the form or instructions other than the </w:t>
      </w:r>
      <w:r w:rsidR="00531951">
        <w:rPr>
          <w:rFonts w:ascii="Arial" w:eastAsia="Times New Roman" w:hAnsi="Arial" w:cs="Arial"/>
          <w:color w:val="202020"/>
          <w:lang w:val="en"/>
        </w:rPr>
        <w:t>web address for accessing the online system.</w:t>
      </w:r>
    </w:p>
    <w:p w:rsidR="00797A8A" w:rsidRDefault="00797A8A" w:rsidP="00996CC8">
      <w:pPr>
        <w:spacing w:after="200" w:line="276" w:lineRule="auto"/>
        <w:rPr>
          <w:rFonts w:ascii="Arial" w:eastAsia="Times New Roman" w:hAnsi="Arial" w:cs="Arial"/>
        </w:rPr>
      </w:pPr>
      <w:r w:rsidRPr="00F311FC">
        <w:rPr>
          <w:rFonts w:ascii="Arial" w:eastAsia="Times New Roman" w:hAnsi="Arial" w:cs="Arial"/>
          <w:noProof/>
        </w:rPr>
        <w:t>This Action Transmittal contains instructions for completing the above form, which is to be used to report program status and accomplishments under Title IV</w:t>
      </w:r>
      <w:r w:rsidRPr="00F311FC">
        <w:rPr>
          <w:rFonts w:ascii="Arial" w:eastAsia="Times New Roman" w:hAnsi="Arial" w:cs="Arial"/>
          <w:noProof/>
        </w:rPr>
        <w:noBreakHyphen/>
        <w:t xml:space="preserve">D of the Social Security Act </w:t>
      </w:r>
      <w:r>
        <w:rPr>
          <w:rFonts w:ascii="Arial" w:eastAsia="Times New Roman" w:hAnsi="Arial" w:cs="Arial"/>
          <w:noProof/>
        </w:rPr>
        <w:t>(the Act) according to</w:t>
      </w:r>
      <w:r w:rsidRPr="00F311FC">
        <w:rPr>
          <w:rFonts w:ascii="Arial" w:eastAsia="Times New Roman" w:hAnsi="Arial" w:cs="Arial"/>
          <w:noProof/>
        </w:rPr>
        <w:t xml:space="preserve"> 45 CFR 309.170(b).  Tribes administering Child Support Enforcement Programs under </w:t>
      </w:r>
      <w:r>
        <w:rPr>
          <w:rFonts w:ascii="Arial" w:eastAsia="Times New Roman" w:hAnsi="Arial" w:cs="Arial"/>
          <w:noProof/>
        </w:rPr>
        <w:t xml:space="preserve">the Act </w:t>
      </w:r>
      <w:r w:rsidRPr="00F311FC">
        <w:rPr>
          <w:rFonts w:ascii="Arial" w:eastAsia="Times New Roman" w:hAnsi="Arial" w:cs="Arial"/>
          <w:noProof/>
        </w:rPr>
        <w:t xml:space="preserve">are required to submit the OCSE-75 report annually, 90 days after the end of the Federal Fiscal Year, or by December 29 of each year through the Online Data Collections (OLDC) system. </w:t>
      </w:r>
      <w:r>
        <w:rPr>
          <w:rFonts w:ascii="Arial" w:eastAsia="Times New Roman" w:hAnsi="Arial" w:cs="Arial"/>
          <w:noProof/>
        </w:rPr>
        <w:t xml:space="preserve"> </w:t>
      </w:r>
      <w:r w:rsidRPr="00F311FC">
        <w:rPr>
          <w:rFonts w:ascii="Arial" w:eastAsia="Times New Roman" w:hAnsi="Arial" w:cs="Arial"/>
          <w:noProof/>
        </w:rPr>
        <w:t>The web address for acce</w:t>
      </w:r>
      <w:bookmarkStart w:id="0" w:name="_GoBack"/>
      <w:bookmarkEnd w:id="0"/>
      <w:r w:rsidRPr="00F311FC">
        <w:rPr>
          <w:rFonts w:ascii="Arial" w:eastAsia="Times New Roman" w:hAnsi="Arial" w:cs="Arial"/>
          <w:noProof/>
        </w:rPr>
        <w:t xml:space="preserve">ssing the online system is: </w:t>
      </w:r>
      <w:hyperlink w:history="1"/>
      <w:r w:rsidRPr="00F311FC">
        <w:rPr>
          <w:rFonts w:ascii="Arial" w:eastAsia="Times New Roman" w:hAnsi="Arial" w:cs="Arial"/>
        </w:rPr>
        <w:t xml:space="preserve">  </w:t>
      </w:r>
      <w:hyperlink r:id="rId8" w:history="1">
        <w:r w:rsidRPr="00AD294A">
          <w:rPr>
            <w:rStyle w:val="Hyperlink"/>
            <w:rFonts w:ascii="Arial" w:eastAsia="Times New Roman" w:hAnsi="Arial" w:cs="Arial"/>
          </w:rPr>
          <w:t>https://home.grantsolutions.gov/home/</w:t>
        </w:r>
      </w:hyperlink>
      <w:r>
        <w:rPr>
          <w:rFonts w:ascii="Arial" w:eastAsia="Times New Roman" w:hAnsi="Arial" w:cs="Arial"/>
        </w:rPr>
        <w:t xml:space="preserve">.  </w:t>
      </w:r>
    </w:p>
    <w:p w:rsidR="00797A8A" w:rsidRPr="00F311FC" w:rsidRDefault="00797A8A" w:rsidP="00797A8A">
      <w:pPr>
        <w:rPr>
          <w:rFonts w:ascii="Arial" w:eastAsia="Times New Roman" w:hAnsi="Arial" w:cs="Arial"/>
        </w:rPr>
      </w:pPr>
      <w:r w:rsidRPr="00F311FC">
        <w:rPr>
          <w:rFonts w:ascii="Arial" w:eastAsia="Times New Roman" w:hAnsi="Arial" w:cs="Arial"/>
          <w:b/>
          <w:bCs/>
        </w:rPr>
        <w:t>RELATED REFERENCES:</w:t>
      </w:r>
      <w:r w:rsidRPr="00F311FC">
        <w:rPr>
          <w:rFonts w:ascii="Arial" w:eastAsia="Times New Roman" w:hAnsi="Arial" w:cs="Arial"/>
        </w:rPr>
        <w:t xml:space="preserve">  45 CFR Part 309, Tribal Child Support Enforcement (IV-D) Program </w:t>
      </w:r>
    </w:p>
    <w:p w:rsidR="00797A8A" w:rsidRPr="00F311FC" w:rsidRDefault="00797A8A" w:rsidP="00797A8A">
      <w:pPr>
        <w:rPr>
          <w:rFonts w:ascii="Arial" w:eastAsia="Times New Roman" w:hAnsi="Arial" w:cs="Arial"/>
        </w:rPr>
      </w:pPr>
    </w:p>
    <w:p w:rsidR="00797A8A" w:rsidRPr="00F311FC" w:rsidRDefault="00797A8A" w:rsidP="00797A8A">
      <w:pPr>
        <w:rPr>
          <w:rFonts w:ascii="Arial" w:eastAsiaTheme="minorEastAsia" w:hAnsi="Arial" w:cs="Arial"/>
          <w:sz w:val="24"/>
          <w:szCs w:val="24"/>
        </w:rPr>
      </w:pPr>
      <w:r w:rsidRPr="00F311FC">
        <w:rPr>
          <w:rFonts w:ascii="Arial" w:eastAsia="Times New Roman" w:hAnsi="Arial" w:cs="Arial"/>
          <w:b/>
        </w:rPr>
        <w:t>SUPER</w:t>
      </w:r>
      <w:r>
        <w:rPr>
          <w:rFonts w:ascii="Arial" w:eastAsia="Times New Roman" w:hAnsi="Arial" w:cs="Arial"/>
          <w:b/>
        </w:rPr>
        <w:t>S</w:t>
      </w:r>
      <w:r w:rsidRPr="00F311FC">
        <w:rPr>
          <w:rFonts w:ascii="Arial" w:eastAsia="Times New Roman" w:hAnsi="Arial" w:cs="Arial"/>
          <w:b/>
        </w:rPr>
        <w:t>EDED</w:t>
      </w:r>
      <w:r>
        <w:rPr>
          <w:rFonts w:ascii="Arial" w:eastAsia="Times New Roman" w:hAnsi="Arial" w:cs="Arial"/>
          <w:b/>
        </w:rPr>
        <w:t xml:space="preserve"> </w:t>
      </w:r>
      <w:r w:rsidRPr="00F311FC">
        <w:rPr>
          <w:rFonts w:ascii="Arial" w:eastAsia="Times New Roman" w:hAnsi="Arial" w:cs="Arial"/>
          <w:b/>
        </w:rPr>
        <w:t>MATERIAL</w:t>
      </w:r>
      <w:r w:rsidRPr="00F311FC">
        <w:rPr>
          <w:rFonts w:ascii="Arial" w:eastAsia="Times New Roman" w:hAnsi="Arial" w:cs="Arial"/>
        </w:rPr>
        <w:t xml:space="preserve">:  </w:t>
      </w:r>
      <w:r w:rsidRPr="00F311FC">
        <w:rPr>
          <w:rFonts w:ascii="Arial" w:eastAsiaTheme="minorEastAsia" w:hAnsi="Arial" w:cs="Arial"/>
          <w:sz w:val="24"/>
          <w:szCs w:val="24"/>
        </w:rPr>
        <w:t>AT-</w:t>
      </w:r>
      <w:r>
        <w:rPr>
          <w:rFonts w:ascii="Arial" w:eastAsiaTheme="minorEastAsia" w:hAnsi="Arial" w:cs="Arial"/>
          <w:sz w:val="24"/>
          <w:szCs w:val="24"/>
        </w:rPr>
        <w:t>14-03, AT-</w:t>
      </w:r>
      <w:r w:rsidRPr="00F311FC">
        <w:rPr>
          <w:rFonts w:ascii="Arial" w:eastAsiaTheme="minorEastAsia" w:hAnsi="Arial" w:cs="Arial"/>
          <w:sz w:val="24"/>
          <w:szCs w:val="24"/>
        </w:rPr>
        <w:t>10-07, AT-07-03</w:t>
      </w:r>
    </w:p>
    <w:p w:rsidR="00797A8A" w:rsidRPr="00F311FC" w:rsidRDefault="00797A8A" w:rsidP="00797A8A">
      <w:pPr>
        <w:ind w:left="1260" w:hanging="1260"/>
        <w:rPr>
          <w:rFonts w:ascii="Arial" w:eastAsia="Times New Roman" w:hAnsi="Arial" w:cs="Arial"/>
          <w:noProof/>
        </w:rPr>
      </w:pPr>
      <w:r w:rsidRPr="00F311FC">
        <w:rPr>
          <w:rFonts w:ascii="Arial" w:eastAsia="Times New Roman" w:hAnsi="Arial" w:cs="Arial"/>
          <w:b/>
          <w:noProof/>
        </w:rPr>
        <w:t xml:space="preserve">          </w:t>
      </w:r>
      <w:r w:rsidRPr="00F311FC">
        <w:rPr>
          <w:rFonts w:ascii="Arial" w:eastAsia="Times New Roman" w:hAnsi="Arial" w:cs="Arial"/>
          <w:noProof/>
        </w:rPr>
        <w:tab/>
      </w:r>
      <w:r w:rsidRPr="00F311FC">
        <w:rPr>
          <w:rFonts w:ascii="Arial" w:eastAsia="Times New Roman" w:hAnsi="Arial" w:cs="Arial"/>
          <w:noProof/>
        </w:rPr>
        <w:tab/>
      </w:r>
      <w:r w:rsidRPr="00F311FC">
        <w:rPr>
          <w:rFonts w:ascii="Arial" w:eastAsia="Times New Roman" w:hAnsi="Arial" w:cs="Arial"/>
          <w:noProof/>
        </w:rPr>
        <w:tab/>
      </w:r>
      <w:r w:rsidRPr="00F311FC">
        <w:rPr>
          <w:rFonts w:ascii="Arial" w:eastAsia="Times New Roman" w:hAnsi="Arial" w:cs="Arial"/>
          <w:noProof/>
        </w:rPr>
        <w:tab/>
      </w:r>
      <w:r w:rsidRPr="00F311FC">
        <w:rPr>
          <w:rFonts w:ascii="Arial" w:eastAsia="Times New Roman" w:hAnsi="Arial" w:cs="Arial"/>
          <w:noProof/>
        </w:rPr>
        <w:tab/>
      </w:r>
      <w:r w:rsidRPr="00F311FC">
        <w:rPr>
          <w:rFonts w:ascii="Arial" w:eastAsia="Times New Roman" w:hAnsi="Arial" w:cs="Arial"/>
          <w:noProof/>
        </w:rPr>
        <w:tab/>
      </w:r>
      <w:r w:rsidRPr="00F311FC">
        <w:rPr>
          <w:rFonts w:ascii="Arial" w:eastAsia="Times New Roman" w:hAnsi="Arial" w:cs="Arial"/>
          <w:noProof/>
        </w:rPr>
        <w:tab/>
      </w:r>
      <w:r w:rsidRPr="00F311FC">
        <w:rPr>
          <w:rFonts w:ascii="Arial" w:eastAsia="Times New Roman" w:hAnsi="Arial" w:cs="Arial"/>
          <w:noProof/>
        </w:rPr>
        <w:tab/>
      </w:r>
      <w:r w:rsidRPr="00F311FC">
        <w:rPr>
          <w:rFonts w:ascii="Arial" w:eastAsia="Times New Roman" w:hAnsi="Arial" w:cs="Arial"/>
          <w:noProof/>
        </w:rPr>
        <w:tab/>
      </w:r>
      <w:r w:rsidRPr="00F311FC">
        <w:rPr>
          <w:rFonts w:ascii="Arial" w:eastAsia="Times New Roman" w:hAnsi="Arial" w:cs="Arial"/>
          <w:noProof/>
        </w:rPr>
        <w:tab/>
      </w:r>
      <w:r w:rsidRPr="00F311FC">
        <w:rPr>
          <w:rFonts w:ascii="Arial" w:eastAsia="Times New Roman" w:hAnsi="Arial" w:cs="Arial"/>
          <w:noProof/>
        </w:rPr>
        <w:tab/>
        <w:t xml:space="preserve">        </w:t>
      </w:r>
    </w:p>
    <w:p w:rsidR="00797A8A" w:rsidRDefault="00797A8A" w:rsidP="00797A8A">
      <w:pPr>
        <w:ind w:left="2880" w:hanging="2866"/>
        <w:rPr>
          <w:rFonts w:ascii="Arial" w:eastAsia="Times New Roman" w:hAnsi="Arial" w:cs="Arial"/>
        </w:rPr>
      </w:pPr>
      <w:r w:rsidRPr="00F311FC">
        <w:rPr>
          <w:rFonts w:ascii="Arial" w:eastAsia="Times New Roman" w:hAnsi="Arial" w:cs="Arial"/>
          <w:b/>
        </w:rPr>
        <w:t xml:space="preserve">INQUIRIES TO:  </w:t>
      </w:r>
      <w:r w:rsidRPr="00F311FC">
        <w:rPr>
          <w:rFonts w:ascii="Arial" w:eastAsia="Times New Roman" w:hAnsi="Arial" w:cs="Arial"/>
        </w:rPr>
        <w:t>OCSE Division of Performance and Statistical Analysis</w:t>
      </w:r>
    </w:p>
    <w:p w:rsidR="00797A8A" w:rsidRDefault="00797A8A" w:rsidP="00797A8A">
      <w:pPr>
        <w:ind w:left="2880" w:hanging="2866"/>
        <w:rPr>
          <w:rFonts w:ascii="Arial" w:eastAsia="Times New Roman" w:hAnsi="Arial" w:cs="Arial"/>
          <w:b/>
        </w:rPr>
      </w:pPr>
    </w:p>
    <w:p w:rsidR="00797A8A" w:rsidRPr="0015126E" w:rsidRDefault="00797A8A" w:rsidP="00797A8A">
      <w:pPr>
        <w:ind w:left="2880" w:hanging="286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Sincerely,</w:t>
      </w:r>
    </w:p>
    <w:p w:rsidR="00797A8A" w:rsidRPr="00F311FC" w:rsidRDefault="00797A8A" w:rsidP="00797A8A">
      <w:pPr>
        <w:rPr>
          <w:rFonts w:ascii="Arial" w:eastAsia="Times New Roman" w:hAnsi="Arial" w:cs="Arial"/>
        </w:rPr>
      </w:pPr>
      <w:r w:rsidRPr="00F311FC">
        <w:rPr>
          <w:rFonts w:ascii="Arial" w:eastAsia="Times New Roman" w:hAnsi="Arial" w:cs="Arial"/>
          <w:b/>
        </w:rPr>
        <w:tab/>
      </w:r>
      <w:r w:rsidRPr="00F311FC">
        <w:rPr>
          <w:rFonts w:ascii="Arial" w:eastAsia="Times New Roman" w:hAnsi="Arial" w:cs="Arial"/>
          <w:b/>
        </w:rPr>
        <w:tab/>
      </w:r>
      <w:r w:rsidRPr="00F311FC">
        <w:rPr>
          <w:rFonts w:ascii="Arial" w:eastAsia="Times New Roman" w:hAnsi="Arial" w:cs="Arial"/>
        </w:rPr>
        <w:t xml:space="preserve">     </w:t>
      </w:r>
    </w:p>
    <w:p w:rsidR="00797A8A" w:rsidRPr="00F311FC" w:rsidRDefault="00797A8A" w:rsidP="00797A8A">
      <w:pPr>
        <w:rPr>
          <w:rFonts w:ascii="Arial" w:eastAsia="Times New Roman" w:hAnsi="Arial" w:cs="Arial"/>
        </w:rPr>
      </w:pPr>
    </w:p>
    <w:p w:rsidR="00797A8A" w:rsidRDefault="00797A8A" w:rsidP="00797A8A">
      <w:pPr>
        <w:spacing w:after="192"/>
        <w:rPr>
          <w:rFonts w:ascii="Arial" w:eastAsia="Times New Roman" w:hAnsi="Arial" w:cs="Arial"/>
        </w:rPr>
      </w:pPr>
      <w:r w:rsidRPr="00F311FC">
        <w:rPr>
          <w:rFonts w:ascii="Arial" w:eastAsia="Times New Roman" w:hAnsi="Arial" w:cs="Arial"/>
        </w:rPr>
        <w:t>Vicki Turetsky</w:t>
      </w:r>
      <w:r w:rsidRPr="00F311FC">
        <w:rPr>
          <w:rFonts w:ascii="Arial" w:eastAsia="Times New Roman" w:hAnsi="Arial" w:cs="Arial"/>
        </w:rPr>
        <w:br/>
        <w:t>Commissioner</w:t>
      </w:r>
      <w:r w:rsidRPr="00F311FC">
        <w:rPr>
          <w:rFonts w:ascii="Arial" w:eastAsia="Times New Roman" w:hAnsi="Arial" w:cs="Arial"/>
        </w:rPr>
        <w:br/>
        <w:t>Office of Child Support Enforcement</w:t>
      </w:r>
    </w:p>
    <w:p w:rsidR="00797A8A" w:rsidRDefault="00797A8A" w:rsidP="00797A8A">
      <w:pPr>
        <w:rPr>
          <w:rFonts w:ascii="Arial" w:eastAsia="Times New Roman" w:hAnsi="Arial" w:cs="Arial"/>
        </w:rPr>
      </w:pPr>
      <w:r w:rsidRPr="00F311FC">
        <w:rPr>
          <w:rFonts w:ascii="Arial" w:eastAsia="Times New Roman" w:hAnsi="Arial" w:cs="Arial"/>
        </w:rPr>
        <w:t xml:space="preserve">cc: </w:t>
      </w:r>
      <w:r>
        <w:rPr>
          <w:rFonts w:ascii="Arial" w:eastAsia="Times New Roman" w:hAnsi="Arial" w:cs="Arial"/>
        </w:rPr>
        <w:t xml:space="preserve"> ACF/OCSE Regional Program Managers</w:t>
      </w:r>
    </w:p>
    <w:p w:rsidR="00797A8A" w:rsidRPr="00F311FC" w:rsidRDefault="00797A8A" w:rsidP="00797A8A">
      <w:pPr>
        <w:rPr>
          <w:rFonts w:ascii="Arial" w:eastAsiaTheme="minorEastAsia" w:hAnsi="Arial" w:cs="Arial"/>
        </w:rPr>
      </w:pPr>
      <w:r>
        <w:rPr>
          <w:rFonts w:ascii="Arial" w:eastAsia="Times New Roman" w:hAnsi="Arial" w:cs="Arial"/>
        </w:rPr>
        <w:t xml:space="preserve">      </w:t>
      </w:r>
      <w:r w:rsidRPr="00F311FC">
        <w:rPr>
          <w:rFonts w:ascii="Arial" w:eastAsia="Times New Roman" w:hAnsi="Arial" w:cs="Arial"/>
        </w:rPr>
        <w:t xml:space="preserve">Tribal Leaders  </w:t>
      </w:r>
    </w:p>
    <w:sectPr w:rsidR="00797A8A" w:rsidRPr="00F311FC" w:rsidSect="00F651B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364" w:right="1440" w:bottom="1440" w:left="1440" w:header="450" w:footer="2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788" w:rsidRDefault="00181788" w:rsidP="0049211E">
      <w:r>
        <w:separator/>
      </w:r>
    </w:p>
  </w:endnote>
  <w:endnote w:type="continuationSeparator" w:id="0">
    <w:p w:rsidR="00181788" w:rsidRDefault="00181788" w:rsidP="0049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4EF" w:rsidRDefault="002374EF" w:rsidP="002374EF">
    <w:pPr>
      <w:pStyle w:val="Footer"/>
      <w:ind w:left="-99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4EF" w:rsidRDefault="002374EF" w:rsidP="002374EF">
    <w:pPr>
      <w:pStyle w:val="Footer"/>
      <w:ind w:left="-990"/>
    </w:pPr>
    <w:r>
      <w:rPr>
        <w:noProof/>
      </w:rPr>
      <w:drawing>
        <wp:inline distT="0" distB="0" distL="0" distR="0" wp14:anchorId="51F10AC0" wp14:editId="273637ED">
          <wp:extent cx="7204803" cy="490474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-ltr-btm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4803" cy="490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788" w:rsidRDefault="00181788" w:rsidP="0049211E">
      <w:r>
        <w:separator/>
      </w:r>
    </w:p>
  </w:footnote>
  <w:footnote w:type="continuationSeparator" w:id="0">
    <w:p w:rsidR="00181788" w:rsidRDefault="00181788" w:rsidP="00492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11E" w:rsidRDefault="0049211E" w:rsidP="00C13C16">
    <w:pPr>
      <w:pStyle w:val="Header"/>
      <w:ind w:left="-45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4EF" w:rsidRDefault="002374EF" w:rsidP="00F651BD">
    <w:pPr>
      <w:pStyle w:val="Header"/>
      <w:ind w:left="-990"/>
    </w:pPr>
    <w:r>
      <w:rPr>
        <w:noProof/>
      </w:rPr>
      <w:drawing>
        <wp:inline distT="0" distB="0" distL="0" distR="0" wp14:anchorId="505E5CE2" wp14:editId="4F1E2151">
          <wp:extent cx="5937353" cy="11495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-ltr-top-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0" t="5682" r="-1320" b="-5682"/>
                  <a:stretch/>
                </pic:blipFill>
                <pic:spPr bwMode="auto">
                  <a:xfrm>
                    <a:off x="0" y="0"/>
                    <a:ext cx="5943598" cy="1150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9518F"/>
    <w:multiLevelType w:val="multilevel"/>
    <w:tmpl w:val="654A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1E"/>
    <w:rsid w:val="00181788"/>
    <w:rsid w:val="001C5F0A"/>
    <w:rsid w:val="002374EF"/>
    <w:rsid w:val="002427C1"/>
    <w:rsid w:val="00321D38"/>
    <w:rsid w:val="00365902"/>
    <w:rsid w:val="00414E62"/>
    <w:rsid w:val="004431C9"/>
    <w:rsid w:val="0049211E"/>
    <w:rsid w:val="00531951"/>
    <w:rsid w:val="005764FE"/>
    <w:rsid w:val="00596D8B"/>
    <w:rsid w:val="006F37AA"/>
    <w:rsid w:val="00755D4A"/>
    <w:rsid w:val="00797A8A"/>
    <w:rsid w:val="007A4756"/>
    <w:rsid w:val="008F04AC"/>
    <w:rsid w:val="00901544"/>
    <w:rsid w:val="00996CC8"/>
    <w:rsid w:val="00BD60D5"/>
    <w:rsid w:val="00BF3CC8"/>
    <w:rsid w:val="00C13C16"/>
    <w:rsid w:val="00C62779"/>
    <w:rsid w:val="00C65E38"/>
    <w:rsid w:val="00D04E23"/>
    <w:rsid w:val="00E441BA"/>
    <w:rsid w:val="00F651BD"/>
    <w:rsid w:val="00F74927"/>
    <w:rsid w:val="00FC32ED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A8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1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11E"/>
  </w:style>
  <w:style w:type="paragraph" w:styleId="Footer">
    <w:name w:val="footer"/>
    <w:basedOn w:val="Normal"/>
    <w:link w:val="FooterChar"/>
    <w:uiPriority w:val="99"/>
    <w:unhideWhenUsed/>
    <w:rsid w:val="004921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11E"/>
  </w:style>
  <w:style w:type="paragraph" w:styleId="BalloonText">
    <w:name w:val="Balloon Text"/>
    <w:basedOn w:val="Normal"/>
    <w:link w:val="BalloonTextChar"/>
    <w:uiPriority w:val="99"/>
    <w:semiHidden/>
    <w:unhideWhenUsed/>
    <w:rsid w:val="00492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1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7A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7A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A8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1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11E"/>
  </w:style>
  <w:style w:type="paragraph" w:styleId="Footer">
    <w:name w:val="footer"/>
    <w:basedOn w:val="Normal"/>
    <w:link w:val="FooterChar"/>
    <w:uiPriority w:val="99"/>
    <w:unhideWhenUsed/>
    <w:rsid w:val="004921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11E"/>
  </w:style>
  <w:style w:type="paragraph" w:styleId="BalloonText">
    <w:name w:val="Balloon Text"/>
    <w:basedOn w:val="Normal"/>
    <w:link w:val="BalloonTextChar"/>
    <w:uiPriority w:val="99"/>
    <w:semiHidden/>
    <w:unhideWhenUsed/>
    <w:rsid w:val="00492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1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7A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7A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0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8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80050">
                                  <w:marLeft w:val="0"/>
                                  <w:marRight w:val="0"/>
                                  <w:marTop w:val="540"/>
                                  <w:marBottom w:val="5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9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3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84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95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25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08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107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779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675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grantsolutions.gov/home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Extension without change of a currently approved collection</Request_x0020_Type>
    <Content_x0020_Changes xmlns="e059a2d5-a4f8-4fd8-b836-4c9cf26100e7">No</Content_x0020_Changes>
    <OMB_x0020_Control_x0020_Number xmlns="e059a2d5-a4f8-4fd8-b836-4c9cf26100e7">0970-0320</OMB_x0020_Control_x0020_Number>
    <FR_x0020_Title xmlns="e059a2d5-a4f8-4fd8-b836-4c9cf26100e7">OCSE-75 Tribal Child Support Annual Data Report</FR_x0020_Title>
    <ACF_x0020_Tracking_x0020_No_x002e_ xmlns="e059a2d5-a4f8-4fd8-b836-4c9cf26100e7">OCSE-0093</ACF_x0020_Tracking_x0020_No_x002e_>
    <Description0 xmlns="e059a2d5-a4f8-4fd8-b836-4c9cf26100e7">Draft AT for Extension of form and instructions</Description0>
  </documentManagement>
</p:properties>
</file>

<file path=customXml/itemProps1.xml><?xml version="1.0" encoding="utf-8"?>
<ds:datastoreItem xmlns:ds="http://schemas.openxmlformats.org/officeDocument/2006/customXml" ds:itemID="{0F385EAC-2188-4089-9C24-658CC2DC8EAD}"/>
</file>

<file path=customXml/itemProps2.xml><?xml version="1.0" encoding="utf-8"?>
<ds:datastoreItem xmlns:ds="http://schemas.openxmlformats.org/officeDocument/2006/customXml" ds:itemID="{45B94EF6-39C0-4A4E-978A-609092E78389}"/>
</file>

<file path=customXml/itemProps3.xml><?xml version="1.0" encoding="utf-8"?>
<ds:datastoreItem xmlns:ds="http://schemas.openxmlformats.org/officeDocument/2006/customXml" ds:itemID="{8FB621AD-C0F4-439D-B966-D59A38094F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OCSE-75 Tribal Child Support Annual Data Report</dc:title>
  <dc:creator>Department of Health and Human Services</dc:creator>
  <cp:lastModifiedBy>Windows User</cp:lastModifiedBy>
  <cp:revision>2</cp:revision>
  <cp:lastPrinted>2015-11-17T13:09:00Z</cp:lastPrinted>
  <dcterms:created xsi:type="dcterms:W3CDTF">2016-12-12T14:56:00Z</dcterms:created>
  <dcterms:modified xsi:type="dcterms:W3CDTF">2016-12-12T14:56:00Z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