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C8928" w14:textId="77777777" w:rsidR="00E030E3" w:rsidRPr="00BB5C52" w:rsidRDefault="00E030E3" w:rsidP="00E030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sidRPr="00BB5C52">
        <w:rPr>
          <w:rFonts w:ascii="Arial" w:hAnsi="Arial" w:cs="Arial"/>
          <w:sz w:val="26"/>
          <w:szCs w:val="26"/>
          <w:lang w:val="en-CA"/>
        </w:rPr>
        <w:fldChar w:fldCharType="begin"/>
      </w:r>
      <w:r w:rsidRPr="00BB5C52">
        <w:rPr>
          <w:rFonts w:ascii="Arial" w:hAnsi="Arial" w:cs="Arial"/>
          <w:sz w:val="26"/>
          <w:szCs w:val="26"/>
          <w:lang w:val="en-CA"/>
        </w:rPr>
        <w:instrText xml:space="preserve"> SEQ CHAPTER \h \r 1</w:instrText>
      </w:r>
      <w:r w:rsidRPr="00BB5C52">
        <w:rPr>
          <w:rFonts w:ascii="Arial" w:hAnsi="Arial" w:cs="Arial"/>
          <w:sz w:val="26"/>
          <w:szCs w:val="26"/>
          <w:lang w:val="en-CA"/>
        </w:rPr>
        <w:fldChar w:fldCharType="end"/>
      </w:r>
      <w:r w:rsidRPr="00BB5C52">
        <w:rPr>
          <w:rFonts w:ascii="Arial" w:hAnsi="Arial" w:cs="Arial"/>
          <w:b/>
          <w:bCs/>
          <w:sz w:val="26"/>
          <w:szCs w:val="26"/>
        </w:rPr>
        <w:t xml:space="preserve">Supporting Statement A for </w:t>
      </w:r>
    </w:p>
    <w:p w14:paraId="2886A7C9" w14:textId="77777777" w:rsidR="00E030E3" w:rsidRPr="00BB5C52" w:rsidRDefault="00E030E3" w:rsidP="00E030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sidRPr="00BB5C52">
        <w:rPr>
          <w:rFonts w:ascii="Arial" w:hAnsi="Arial" w:cs="Arial"/>
          <w:b/>
          <w:bCs/>
          <w:sz w:val="26"/>
          <w:szCs w:val="26"/>
        </w:rPr>
        <w:t>Pa</w:t>
      </w:r>
      <w:r w:rsidR="00AB22F9" w:rsidRPr="00BB5C52">
        <w:rPr>
          <w:rFonts w:ascii="Arial" w:hAnsi="Arial" w:cs="Arial"/>
          <w:b/>
          <w:bCs/>
          <w:sz w:val="26"/>
          <w:szCs w:val="26"/>
        </w:rPr>
        <w:t>perwork Reduction Act Submissio</w:t>
      </w:r>
      <w:r w:rsidR="00B81625" w:rsidRPr="00BB5C52">
        <w:rPr>
          <w:rFonts w:ascii="Arial" w:hAnsi="Arial" w:cs="Arial"/>
          <w:b/>
          <w:bCs/>
          <w:sz w:val="26"/>
          <w:szCs w:val="26"/>
        </w:rPr>
        <w:t>n</w:t>
      </w:r>
    </w:p>
    <w:p w14:paraId="50DFA55B" w14:textId="77777777" w:rsidR="00303F5F" w:rsidRPr="00BB5C52" w:rsidRDefault="00303F5F">
      <w:pPr>
        <w:tabs>
          <w:tab w:val="center" w:pos="4680"/>
        </w:tabs>
        <w:suppressAutoHyphens/>
        <w:jc w:val="center"/>
        <w:rPr>
          <w:b/>
          <w:sz w:val="26"/>
          <w:szCs w:val="26"/>
        </w:rPr>
      </w:pPr>
    </w:p>
    <w:p w14:paraId="2ED77E02" w14:textId="77777777" w:rsidR="00BB5C52" w:rsidRPr="00BB5C52" w:rsidRDefault="00BB5C52" w:rsidP="00BB5C52">
      <w:pPr>
        <w:tabs>
          <w:tab w:val="center" w:pos="4680"/>
        </w:tabs>
        <w:suppressAutoHyphens/>
        <w:jc w:val="center"/>
        <w:rPr>
          <w:rFonts w:ascii="Arial" w:hAnsi="Arial" w:cs="Arial"/>
          <w:b/>
          <w:color w:val="000000"/>
          <w:sz w:val="26"/>
          <w:szCs w:val="26"/>
        </w:rPr>
      </w:pPr>
      <w:r w:rsidRPr="00BB5C52">
        <w:rPr>
          <w:rFonts w:ascii="Arial" w:hAnsi="Arial" w:cs="Arial"/>
          <w:b/>
          <w:color w:val="000000"/>
          <w:sz w:val="26"/>
          <w:szCs w:val="26"/>
        </w:rPr>
        <w:t>Non-Federal Oil and Gas Rights, 36 CFR Part 9, Subpart B</w:t>
      </w:r>
    </w:p>
    <w:p w14:paraId="1C09E66D" w14:textId="77777777" w:rsidR="00303F5F" w:rsidRPr="00BB5C52" w:rsidRDefault="00BB5C52" w:rsidP="00BB5C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6"/>
          <w:szCs w:val="26"/>
        </w:rPr>
      </w:pPr>
      <w:r w:rsidRPr="00BB5C52">
        <w:rPr>
          <w:rFonts w:ascii="Arial" w:hAnsi="Arial" w:cs="Arial"/>
          <w:b/>
          <w:bCs/>
          <w:sz w:val="26"/>
          <w:szCs w:val="26"/>
        </w:rPr>
        <w:t>OMB Control Number 1024-0274</w:t>
      </w:r>
    </w:p>
    <w:p w14:paraId="42D992F4" w14:textId="77777777" w:rsidR="00303F5F" w:rsidRPr="00BB5C52" w:rsidRDefault="00303F5F" w:rsidP="00303F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2FE76CB0" w14:textId="77777777" w:rsidR="00303F5F" w:rsidRPr="00BB5C52" w:rsidRDefault="00303F5F" w:rsidP="00303F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B5C52">
        <w:rPr>
          <w:rFonts w:ascii="Arial" w:hAnsi="Arial" w:cs="Arial"/>
          <w:b/>
          <w:sz w:val="22"/>
          <w:szCs w:val="22"/>
        </w:rPr>
        <w:t>Terms of Clearance:</w:t>
      </w:r>
      <w:r w:rsidRPr="00BB5C52">
        <w:rPr>
          <w:rFonts w:ascii="Arial" w:hAnsi="Arial" w:cs="Arial"/>
          <w:sz w:val="22"/>
          <w:szCs w:val="22"/>
        </w:rPr>
        <w:t xml:space="preserve">  None</w:t>
      </w:r>
      <w:r w:rsidR="00C237B0" w:rsidRPr="00BB5C52">
        <w:rPr>
          <w:rFonts w:ascii="Arial" w:hAnsi="Arial" w:cs="Arial"/>
          <w:sz w:val="22"/>
          <w:szCs w:val="22"/>
        </w:rPr>
        <w:t xml:space="preserve"> – this is a new collection.</w:t>
      </w:r>
    </w:p>
    <w:p w14:paraId="5C4171CE" w14:textId="77777777" w:rsidR="00303F5F" w:rsidRPr="00BB5C52" w:rsidRDefault="00303F5F" w:rsidP="00303F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55B7CBD1" w14:textId="77777777" w:rsidR="00303F5F" w:rsidRPr="00BB5C52" w:rsidRDefault="00303F5F" w:rsidP="00303F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BB5C52">
        <w:rPr>
          <w:rFonts w:ascii="Arial" w:hAnsi="Arial" w:cs="Arial"/>
          <w:b/>
          <w:bCs/>
          <w:sz w:val="22"/>
          <w:szCs w:val="22"/>
        </w:rPr>
        <w:t>Justification</w:t>
      </w:r>
    </w:p>
    <w:p w14:paraId="071304EB" w14:textId="77777777" w:rsidR="00303F5F" w:rsidRPr="00BB5C52" w:rsidRDefault="00303F5F" w:rsidP="00303F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FB065BD" w14:textId="77777777" w:rsidR="00303F5F" w:rsidRPr="00BB5C52" w:rsidRDefault="00303F5F" w:rsidP="00303F5F">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BB5C52">
        <w:rPr>
          <w:rFonts w:ascii="Arial" w:hAnsi="Arial" w:cs="Arial"/>
          <w:b/>
          <w:sz w:val="22"/>
          <w:szCs w:val="22"/>
        </w:rPr>
        <w:t>1.</w:t>
      </w:r>
      <w:r w:rsidRPr="00BB5C52">
        <w:rPr>
          <w:rFonts w:ascii="Arial" w:hAnsi="Arial" w:cs="Arial"/>
          <w:b/>
          <w:sz w:val="22"/>
          <w:szCs w:val="22"/>
        </w:rPr>
        <w:tab/>
        <w:t>Explain the circumstances that make the collection of information necessary.  Identify any legal or administrative requirements that necessitate the collection.</w:t>
      </w:r>
    </w:p>
    <w:p w14:paraId="2D3BF09B" w14:textId="77777777" w:rsidR="00303F5F" w:rsidRPr="00BB5C52" w:rsidRDefault="00303F5F" w:rsidP="00303F5F">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6F8A4857" w14:textId="77777777" w:rsidR="00303F5F" w:rsidRPr="00BB5C52" w:rsidRDefault="00303F5F" w:rsidP="00303F5F">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BB5C52">
        <w:rPr>
          <w:rFonts w:ascii="Arial" w:hAnsi="Arial" w:cs="Arial"/>
          <w:sz w:val="22"/>
          <w:szCs w:val="22"/>
        </w:rPr>
        <w:t>The Organic Act of 1916 (NPS Organic Act) (</w:t>
      </w:r>
      <w:r w:rsidR="00221C51">
        <w:rPr>
          <w:rFonts w:ascii="Arial" w:hAnsi="Arial" w:cs="Arial"/>
          <w:sz w:val="22"/>
          <w:szCs w:val="22"/>
        </w:rPr>
        <w:t>54</w:t>
      </w:r>
      <w:r w:rsidRPr="00BB5C52">
        <w:rPr>
          <w:rFonts w:ascii="Arial" w:hAnsi="Arial" w:cs="Arial"/>
          <w:sz w:val="22"/>
          <w:szCs w:val="22"/>
        </w:rPr>
        <w:t xml:space="preserve"> U.S.C. §1</w:t>
      </w:r>
      <w:r w:rsidR="00221C51">
        <w:rPr>
          <w:rFonts w:ascii="Arial" w:hAnsi="Arial" w:cs="Arial"/>
          <w:sz w:val="22"/>
          <w:szCs w:val="22"/>
        </w:rPr>
        <w:t>00101</w:t>
      </w:r>
      <w:r w:rsidRPr="00BB5C52">
        <w:rPr>
          <w:rFonts w:ascii="Arial" w:hAnsi="Arial" w:cs="Arial"/>
          <w:sz w:val="22"/>
          <w:szCs w:val="22"/>
        </w:rPr>
        <w:t xml:space="preserve"> et seq.) authorizes the Secretary of the Interior to develop regulations for national park units under the Department’s jurisdiction</w:t>
      </w:r>
      <w:r w:rsidRPr="00BB5C52">
        <w:rPr>
          <w:rFonts w:ascii="Arial" w:hAnsi="Arial" w:cs="Arial"/>
          <w:i/>
          <w:sz w:val="22"/>
          <w:szCs w:val="22"/>
        </w:rPr>
        <w:t xml:space="preserve">. </w:t>
      </w:r>
      <w:r w:rsidRPr="00BB5C52">
        <w:rPr>
          <w:rFonts w:ascii="Arial" w:hAnsi="Arial" w:cs="Arial"/>
          <w:sz w:val="22"/>
          <w:szCs w:val="22"/>
        </w:rPr>
        <w:t xml:space="preserve"> </w:t>
      </w:r>
    </w:p>
    <w:p w14:paraId="2706303C" w14:textId="77777777" w:rsidR="00303F5F" w:rsidRPr="00BB5C52" w:rsidRDefault="00303F5F" w:rsidP="00303F5F">
      <w:pPr>
        <w:tabs>
          <w:tab w:val="left" w:pos="720"/>
        </w:tabs>
        <w:suppressAutoHyphens/>
        <w:rPr>
          <w:rFonts w:ascii="Arial" w:hAnsi="Arial" w:cs="Arial"/>
          <w:sz w:val="22"/>
          <w:szCs w:val="22"/>
          <w:u w:val="single"/>
        </w:rPr>
      </w:pPr>
    </w:p>
    <w:p w14:paraId="337546BD" w14:textId="77777777" w:rsidR="00303F5F" w:rsidRPr="00BB5C52" w:rsidRDefault="00303F5F" w:rsidP="00303F5F">
      <w:pPr>
        <w:tabs>
          <w:tab w:val="left" w:pos="720"/>
        </w:tabs>
        <w:suppressAutoHyphens/>
        <w:rPr>
          <w:rFonts w:ascii="Arial" w:hAnsi="Arial" w:cs="Arial"/>
          <w:sz w:val="22"/>
          <w:szCs w:val="22"/>
        </w:rPr>
      </w:pPr>
      <w:r w:rsidRPr="00BB5C52">
        <w:rPr>
          <w:rFonts w:ascii="Arial" w:hAnsi="Arial" w:cs="Arial"/>
          <w:sz w:val="22"/>
          <w:szCs w:val="22"/>
        </w:rPr>
        <w:t xml:space="preserve">The National Park Service (NPS, we) regulations at 36 CFR Part 9, Subpart B, ensure that </w:t>
      </w:r>
      <w:r w:rsidR="00425006" w:rsidRPr="00BB5C52">
        <w:rPr>
          <w:rFonts w:ascii="Arial" w:hAnsi="Arial" w:cs="Arial"/>
          <w:sz w:val="22"/>
          <w:szCs w:val="22"/>
        </w:rPr>
        <w:t>n</w:t>
      </w:r>
      <w:r w:rsidRPr="00BB5C52">
        <w:rPr>
          <w:rFonts w:ascii="Arial" w:hAnsi="Arial" w:cs="Arial"/>
          <w:sz w:val="22"/>
          <w:szCs w:val="22"/>
        </w:rPr>
        <w:t xml:space="preserve">on-Federal oil and gas activities on units of the National Park System are conducted in a manner consistent with preserving each unit for the benefit of present and future generations.  Operators must submit specific information describing their future development plans, including steps to mitigate the impacts, and must not conduct any operations until they have NPS approval.  </w:t>
      </w:r>
    </w:p>
    <w:p w14:paraId="35278B71" w14:textId="77777777" w:rsidR="00E030E3" w:rsidRPr="00BB5C52" w:rsidRDefault="00E030E3" w:rsidP="00303F5F">
      <w:pPr>
        <w:tabs>
          <w:tab w:val="left" w:pos="720"/>
        </w:tabs>
        <w:suppressAutoHyphens/>
        <w:rPr>
          <w:rFonts w:ascii="Arial" w:hAnsi="Arial" w:cs="Arial"/>
          <w:sz w:val="22"/>
          <w:szCs w:val="22"/>
        </w:rPr>
      </w:pPr>
    </w:p>
    <w:p w14:paraId="491D2C2B" w14:textId="77777777" w:rsidR="00492295" w:rsidRPr="00BB5C52" w:rsidRDefault="00CD68FF" w:rsidP="00303F5F">
      <w:pPr>
        <w:tabs>
          <w:tab w:val="left" w:pos="720"/>
        </w:tabs>
        <w:suppressAutoHyphens/>
        <w:rPr>
          <w:rFonts w:ascii="Arial" w:hAnsi="Arial" w:cs="Arial"/>
          <w:color w:val="464646"/>
          <w:sz w:val="22"/>
          <w:szCs w:val="22"/>
          <w:shd w:val="clear" w:color="auto" w:fill="FFFFFF"/>
        </w:rPr>
      </w:pPr>
      <w:r>
        <w:rPr>
          <w:rFonts w:ascii="Arial" w:hAnsi="Arial" w:cs="Arial"/>
          <w:color w:val="464646"/>
          <w:sz w:val="22"/>
          <w:szCs w:val="22"/>
          <w:shd w:val="clear" w:color="auto" w:fill="FFFFFF"/>
        </w:rPr>
        <w:t>We are modernizing</w:t>
      </w:r>
      <w:r w:rsidR="00E030E3" w:rsidRPr="00BB5C52">
        <w:rPr>
          <w:rFonts w:ascii="Arial" w:hAnsi="Arial" w:cs="Arial"/>
          <w:color w:val="464646"/>
          <w:sz w:val="22"/>
          <w:szCs w:val="22"/>
          <w:shd w:val="clear" w:color="auto" w:fill="FFFFFF"/>
        </w:rPr>
        <w:t xml:space="preserve"> </w:t>
      </w:r>
      <w:r w:rsidR="001F651C">
        <w:rPr>
          <w:rFonts w:ascii="Arial" w:hAnsi="Arial" w:cs="Arial"/>
          <w:color w:val="464646"/>
          <w:sz w:val="22"/>
          <w:szCs w:val="22"/>
          <w:shd w:val="clear" w:color="auto" w:fill="FFFFFF"/>
        </w:rPr>
        <w:t xml:space="preserve">our </w:t>
      </w:r>
      <w:r w:rsidR="00E030E3" w:rsidRPr="00BB5C52">
        <w:rPr>
          <w:rFonts w:ascii="Arial" w:hAnsi="Arial" w:cs="Arial"/>
          <w:color w:val="464646"/>
          <w:sz w:val="22"/>
          <w:szCs w:val="22"/>
          <w:shd w:val="clear" w:color="auto" w:fill="FFFFFF"/>
        </w:rPr>
        <w:t>regulations for non-Federal oil and gas rights exercised i</w:t>
      </w:r>
      <w:r>
        <w:rPr>
          <w:rFonts w:ascii="Arial" w:hAnsi="Arial" w:cs="Arial"/>
          <w:color w:val="464646"/>
          <w:sz w:val="22"/>
          <w:szCs w:val="22"/>
          <w:shd w:val="clear" w:color="auto" w:fill="FFFFFF"/>
        </w:rPr>
        <w:t xml:space="preserve">n national parks.  This rule </w:t>
      </w:r>
      <w:r w:rsidR="001F651C">
        <w:rPr>
          <w:rFonts w:ascii="Arial" w:hAnsi="Arial" w:cs="Arial"/>
          <w:color w:val="464646"/>
          <w:sz w:val="22"/>
          <w:szCs w:val="22"/>
          <w:shd w:val="clear" w:color="auto" w:fill="FFFFFF"/>
        </w:rPr>
        <w:t>u</w:t>
      </w:r>
      <w:r w:rsidR="00E030E3" w:rsidRPr="00BB5C52">
        <w:rPr>
          <w:rFonts w:ascii="Arial" w:hAnsi="Arial" w:cs="Arial"/>
          <w:color w:val="464646"/>
          <w:sz w:val="22"/>
          <w:szCs w:val="22"/>
          <w:shd w:val="clear" w:color="auto" w:fill="FFFFFF"/>
        </w:rPr>
        <w:t>pdate</w:t>
      </w:r>
      <w:r w:rsidR="001F651C">
        <w:rPr>
          <w:rFonts w:ascii="Arial" w:hAnsi="Arial" w:cs="Arial"/>
          <w:color w:val="464646"/>
          <w:sz w:val="22"/>
          <w:szCs w:val="22"/>
          <w:shd w:val="clear" w:color="auto" w:fill="FFFFFF"/>
        </w:rPr>
        <w:t>s</w:t>
      </w:r>
      <w:r w:rsidR="00E030E3" w:rsidRPr="00BB5C52">
        <w:rPr>
          <w:rFonts w:ascii="Arial" w:hAnsi="Arial" w:cs="Arial"/>
          <w:color w:val="464646"/>
          <w:sz w:val="22"/>
          <w:szCs w:val="22"/>
          <w:shd w:val="clear" w:color="auto" w:fill="FFFFFF"/>
        </w:rPr>
        <w:t xml:space="preserve"> current regulations that are now 36-years-old.  The </w:t>
      </w:r>
      <w:r>
        <w:rPr>
          <w:rFonts w:ascii="Arial" w:hAnsi="Arial" w:cs="Arial"/>
          <w:color w:val="464646"/>
          <w:sz w:val="22"/>
          <w:szCs w:val="22"/>
          <w:shd w:val="clear" w:color="auto" w:fill="FFFFFF"/>
        </w:rPr>
        <w:t>u</w:t>
      </w:r>
      <w:r w:rsidR="00E030E3" w:rsidRPr="00BB5C52">
        <w:rPr>
          <w:rFonts w:ascii="Arial" w:hAnsi="Arial" w:cs="Arial"/>
          <w:color w:val="464646"/>
          <w:sz w:val="22"/>
          <w:szCs w:val="22"/>
          <w:shd w:val="clear" w:color="auto" w:fill="FFFFFF"/>
        </w:rPr>
        <w:t>pdates provide greater clarity and certainty to industry while our ability to protect park resources and the values for which the parks were set aside, and to protect visitors from potentially adverse impacts associated with non-Federal oil and gas operations located within the N</w:t>
      </w:r>
      <w:r>
        <w:rPr>
          <w:rFonts w:ascii="Arial" w:hAnsi="Arial" w:cs="Arial"/>
          <w:color w:val="464646"/>
          <w:sz w:val="22"/>
          <w:szCs w:val="22"/>
          <w:shd w:val="clear" w:color="auto" w:fill="FFFFFF"/>
        </w:rPr>
        <w:t xml:space="preserve">ational Park System. This rule </w:t>
      </w:r>
      <w:r w:rsidR="00E030E3" w:rsidRPr="00BB5C52">
        <w:rPr>
          <w:rFonts w:ascii="Arial" w:hAnsi="Arial" w:cs="Arial"/>
          <w:color w:val="464646"/>
          <w:sz w:val="22"/>
          <w:szCs w:val="22"/>
          <w:shd w:val="clear" w:color="auto" w:fill="FFFFFF"/>
        </w:rPr>
        <w:t>will bring existing oil and gas operations up to NPS standards to protect water quality and water quantity, air quality, night skies and natural sounds, visitor and employee health and safety, fish, wildlife and habitat and meet spill protection and reclamation standards.</w:t>
      </w:r>
    </w:p>
    <w:p w14:paraId="7F343759" w14:textId="77777777" w:rsidR="00303F5F" w:rsidRPr="00BB5C52" w:rsidRDefault="00303F5F" w:rsidP="00303F5F">
      <w:pPr>
        <w:tabs>
          <w:tab w:val="left" w:pos="720"/>
        </w:tabs>
        <w:suppressAutoHyphens/>
        <w:rPr>
          <w:rFonts w:ascii="Arial" w:hAnsi="Arial" w:cs="Arial"/>
          <w:sz w:val="22"/>
          <w:szCs w:val="22"/>
        </w:rPr>
      </w:pPr>
    </w:p>
    <w:p w14:paraId="113C4759" w14:textId="77777777" w:rsidR="00303F5F" w:rsidRPr="00BB5C52" w:rsidRDefault="00303F5F" w:rsidP="00303F5F">
      <w:pPr>
        <w:tabs>
          <w:tab w:val="left" w:pos="36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BB5C52">
        <w:rPr>
          <w:rFonts w:ascii="Arial" w:hAnsi="Arial" w:cs="Arial"/>
          <w:b/>
          <w:sz w:val="22"/>
          <w:szCs w:val="22"/>
        </w:rPr>
        <w:t>2.</w:t>
      </w:r>
      <w:r w:rsidRPr="00BB5C52">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5089D81B" w14:textId="77777777" w:rsidR="00492295" w:rsidRPr="00BB5C52" w:rsidRDefault="00492295" w:rsidP="00303F5F">
      <w:pPr>
        <w:tabs>
          <w:tab w:val="left" w:pos="36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5334552E" w14:textId="77777777" w:rsidR="00492295" w:rsidRPr="00BB5C52" w:rsidRDefault="00492295" w:rsidP="00303F5F">
      <w:pPr>
        <w:tabs>
          <w:tab w:val="left" w:pos="36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464646"/>
          <w:sz w:val="22"/>
          <w:szCs w:val="22"/>
          <w:shd w:val="clear" w:color="auto" w:fill="FFFFFF"/>
        </w:rPr>
      </w:pPr>
      <w:r w:rsidRPr="00BB5C52">
        <w:rPr>
          <w:rFonts w:ascii="Arial" w:hAnsi="Arial" w:cs="Arial"/>
          <w:color w:val="464646"/>
          <w:sz w:val="22"/>
          <w:szCs w:val="22"/>
          <w:shd w:val="clear" w:color="auto" w:fill="FFFFFF"/>
        </w:rPr>
        <w:t xml:space="preserve">Currently, there are oil and gas operations in 12 of the </w:t>
      </w:r>
      <w:r w:rsidR="00E05C3E">
        <w:rPr>
          <w:rFonts w:ascii="Arial" w:hAnsi="Arial" w:cs="Arial"/>
          <w:color w:val="464646"/>
          <w:sz w:val="22"/>
          <w:szCs w:val="22"/>
          <w:shd w:val="clear" w:color="auto" w:fill="FFFFFF"/>
        </w:rPr>
        <w:t>410</w:t>
      </w:r>
      <w:r w:rsidR="00E05C3E" w:rsidRPr="00BB5C52">
        <w:rPr>
          <w:rFonts w:ascii="Arial" w:hAnsi="Arial" w:cs="Arial"/>
          <w:color w:val="464646"/>
          <w:sz w:val="22"/>
          <w:szCs w:val="22"/>
          <w:shd w:val="clear" w:color="auto" w:fill="FFFFFF"/>
        </w:rPr>
        <w:t xml:space="preserve"> </w:t>
      </w:r>
      <w:r w:rsidRPr="00BB5C52">
        <w:rPr>
          <w:rFonts w:ascii="Arial" w:hAnsi="Arial" w:cs="Arial"/>
          <w:color w:val="464646"/>
          <w:sz w:val="22"/>
          <w:szCs w:val="22"/>
          <w:shd w:val="clear" w:color="auto" w:fill="FFFFFF"/>
        </w:rPr>
        <w:t>parks in the National Park System, and about 60 percent of those operations are exempt from NPS regulations. Th</w:t>
      </w:r>
      <w:r w:rsidR="00CD68FF">
        <w:rPr>
          <w:rFonts w:ascii="Arial" w:hAnsi="Arial" w:cs="Arial"/>
          <w:color w:val="464646"/>
          <w:sz w:val="22"/>
          <w:szCs w:val="22"/>
          <w:shd w:val="clear" w:color="auto" w:fill="FFFFFF"/>
        </w:rPr>
        <w:t xml:space="preserve">is </w:t>
      </w:r>
      <w:r w:rsidRPr="00BB5C52">
        <w:rPr>
          <w:rFonts w:ascii="Arial" w:hAnsi="Arial" w:cs="Arial"/>
          <w:color w:val="464646"/>
          <w:sz w:val="22"/>
          <w:szCs w:val="22"/>
          <w:shd w:val="clear" w:color="auto" w:fill="FFFFFF"/>
        </w:rPr>
        <w:t xml:space="preserve">rule would apply NPS regulations to operations that are currently exempt and any future oil and gas operations in the National Park System.  </w:t>
      </w:r>
    </w:p>
    <w:p w14:paraId="19B4A998" w14:textId="77777777" w:rsidR="00492295" w:rsidRPr="00BB5C52" w:rsidRDefault="00492295" w:rsidP="00303F5F">
      <w:pPr>
        <w:tabs>
          <w:tab w:val="left" w:pos="36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464646"/>
          <w:sz w:val="22"/>
          <w:szCs w:val="22"/>
          <w:shd w:val="clear" w:color="auto" w:fill="FFFFFF"/>
        </w:rPr>
      </w:pPr>
    </w:p>
    <w:p w14:paraId="42DAE491" w14:textId="77777777" w:rsidR="00492295" w:rsidRPr="00BB5C52" w:rsidRDefault="00492295" w:rsidP="00492295">
      <w:pPr>
        <w:tabs>
          <w:tab w:val="left" w:pos="720"/>
        </w:tabs>
        <w:suppressAutoHyphens/>
        <w:rPr>
          <w:rFonts w:ascii="Arial" w:hAnsi="Arial" w:cs="Arial"/>
          <w:color w:val="464646"/>
          <w:sz w:val="22"/>
          <w:szCs w:val="22"/>
          <w:shd w:val="clear" w:color="auto" w:fill="FFFFFF"/>
        </w:rPr>
      </w:pPr>
      <w:r w:rsidRPr="00BB5C52">
        <w:rPr>
          <w:rFonts w:ascii="Arial" w:hAnsi="Arial" w:cs="Arial"/>
          <w:sz w:val="22"/>
          <w:szCs w:val="22"/>
        </w:rPr>
        <w:t xml:space="preserve">We will use the information collected to:  (1) evaluate proposed operations, (2) ensure that all necessary mitigation measures are employed to protect park resources and values, and (3) ensure compliance with all applicable laws and regulations.  </w:t>
      </w:r>
      <w:r w:rsidR="00CD68FF">
        <w:rPr>
          <w:rFonts w:ascii="Arial" w:hAnsi="Arial" w:cs="Arial"/>
          <w:color w:val="464646"/>
          <w:sz w:val="22"/>
          <w:szCs w:val="22"/>
          <w:shd w:val="clear" w:color="auto" w:fill="FFFFFF"/>
        </w:rPr>
        <w:t xml:space="preserve">We </w:t>
      </w:r>
      <w:r w:rsidR="00F41BD0">
        <w:rPr>
          <w:rFonts w:ascii="Arial" w:hAnsi="Arial" w:cs="Arial"/>
          <w:color w:val="464646"/>
          <w:sz w:val="22"/>
          <w:szCs w:val="22"/>
          <w:shd w:val="clear" w:color="auto" w:fill="FFFFFF"/>
        </w:rPr>
        <w:t>will</w:t>
      </w:r>
      <w:r w:rsidR="00CD68FF">
        <w:rPr>
          <w:rFonts w:ascii="Arial" w:hAnsi="Arial" w:cs="Arial"/>
          <w:color w:val="464646"/>
          <w:sz w:val="22"/>
          <w:szCs w:val="22"/>
          <w:shd w:val="clear" w:color="auto" w:fill="FFFFFF"/>
        </w:rPr>
        <w:t xml:space="preserve"> </w:t>
      </w:r>
      <w:r w:rsidRPr="00BB5C52">
        <w:rPr>
          <w:rFonts w:ascii="Arial" w:hAnsi="Arial" w:cs="Arial"/>
          <w:color w:val="464646"/>
          <w:sz w:val="22"/>
          <w:szCs w:val="22"/>
          <w:shd w:val="clear" w:color="auto" w:fill="FFFFFF"/>
        </w:rPr>
        <w:t>collect the following information:</w:t>
      </w:r>
    </w:p>
    <w:p w14:paraId="627F58EE" w14:textId="77777777" w:rsidR="00492295" w:rsidRPr="00BB5C52" w:rsidRDefault="00492295" w:rsidP="00303F5F">
      <w:pPr>
        <w:tabs>
          <w:tab w:val="left" w:pos="36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464646"/>
          <w:sz w:val="22"/>
          <w:szCs w:val="22"/>
          <w:shd w:val="clear" w:color="auto" w:fill="FFFFFF"/>
        </w:rPr>
      </w:pPr>
    </w:p>
    <w:p w14:paraId="4A837C86" w14:textId="77777777" w:rsidR="00132206" w:rsidRPr="00132206" w:rsidRDefault="00132206" w:rsidP="00132206">
      <w:pPr>
        <w:widowControl w:val="0"/>
        <w:suppressAutoHyphens/>
        <w:rPr>
          <w:rFonts w:ascii="Arial" w:hAnsi="Arial" w:cs="Arial"/>
          <w:sz w:val="22"/>
          <w:szCs w:val="22"/>
        </w:rPr>
      </w:pPr>
      <w:r w:rsidRPr="00132206">
        <w:rPr>
          <w:rFonts w:ascii="Arial" w:hAnsi="Arial" w:cs="Arial"/>
          <w:b/>
          <w:i/>
          <w:sz w:val="22"/>
          <w:szCs w:val="22"/>
        </w:rPr>
        <w:t>Previously Exempt Operations (§§ 9.50 through 9.53)</w:t>
      </w:r>
      <w:r w:rsidR="00DD7300">
        <w:rPr>
          <w:rFonts w:ascii="Arial" w:hAnsi="Arial" w:cs="Arial"/>
          <w:sz w:val="22"/>
          <w:szCs w:val="22"/>
        </w:rPr>
        <w:t xml:space="preserve"> - </w:t>
      </w:r>
      <w:r w:rsidRPr="00132206">
        <w:rPr>
          <w:rFonts w:ascii="Arial" w:hAnsi="Arial" w:cs="Arial"/>
          <w:sz w:val="22"/>
          <w:szCs w:val="22"/>
        </w:rPr>
        <w:t>Previously exempt operators must submit the following information to the NPS:</w:t>
      </w:r>
    </w:p>
    <w:p w14:paraId="314D0742" w14:textId="77777777" w:rsidR="00132206" w:rsidRDefault="00132206" w:rsidP="00132206">
      <w:pPr>
        <w:widowControl w:val="0"/>
        <w:suppressAutoHyphens/>
        <w:rPr>
          <w:rFonts w:ascii="Arial" w:hAnsi="Arial" w:cs="Arial"/>
          <w:sz w:val="22"/>
          <w:szCs w:val="22"/>
        </w:rPr>
      </w:pPr>
    </w:p>
    <w:p w14:paraId="731C3C00" w14:textId="77777777" w:rsidR="00132206" w:rsidRPr="00132206" w:rsidRDefault="00132206" w:rsidP="00132206">
      <w:pPr>
        <w:pStyle w:val="ListParagraph"/>
        <w:widowControl w:val="0"/>
        <w:numPr>
          <w:ilvl w:val="0"/>
          <w:numId w:val="24"/>
        </w:numPr>
        <w:suppressAutoHyphens/>
        <w:rPr>
          <w:rFonts w:ascii="Arial" w:hAnsi="Arial" w:cs="Arial"/>
          <w:sz w:val="22"/>
          <w:szCs w:val="22"/>
        </w:rPr>
      </w:pPr>
      <w:r w:rsidRPr="00132206">
        <w:rPr>
          <w:rFonts w:ascii="Arial" w:hAnsi="Arial" w:cs="Arial"/>
          <w:sz w:val="22"/>
          <w:szCs w:val="22"/>
        </w:rPr>
        <w:lastRenderedPageBreak/>
        <w:t>The names and contact information of the operator, the owner, and the individuals responsible for overall management, field supervision, and emergency response of the proposed operations.</w:t>
      </w:r>
    </w:p>
    <w:p w14:paraId="1D36C1B7" w14:textId="77777777" w:rsidR="00132206" w:rsidRPr="00132206" w:rsidRDefault="00132206" w:rsidP="00132206">
      <w:pPr>
        <w:pStyle w:val="ListParagraph"/>
        <w:widowControl w:val="0"/>
        <w:numPr>
          <w:ilvl w:val="0"/>
          <w:numId w:val="24"/>
        </w:numPr>
        <w:suppressAutoHyphens/>
        <w:rPr>
          <w:rFonts w:ascii="Arial" w:hAnsi="Arial" w:cs="Arial"/>
          <w:sz w:val="22"/>
          <w:szCs w:val="22"/>
        </w:rPr>
      </w:pPr>
      <w:r w:rsidRPr="00132206">
        <w:rPr>
          <w:rFonts w:ascii="Arial" w:hAnsi="Arial" w:cs="Arial"/>
          <w:sz w:val="22"/>
          <w:szCs w:val="22"/>
        </w:rPr>
        <w:t>Brief description of the current operations and any anticipated changes to the current operations.</w:t>
      </w:r>
    </w:p>
    <w:p w14:paraId="58B24ABE" w14:textId="77777777" w:rsidR="00132206" w:rsidRPr="00132206" w:rsidRDefault="00132206" w:rsidP="00132206">
      <w:pPr>
        <w:pStyle w:val="ListParagraph"/>
        <w:widowControl w:val="0"/>
        <w:numPr>
          <w:ilvl w:val="0"/>
          <w:numId w:val="24"/>
        </w:numPr>
        <w:suppressAutoHyphens/>
        <w:rPr>
          <w:rFonts w:ascii="Arial" w:hAnsi="Arial" w:cs="Arial"/>
          <w:sz w:val="22"/>
          <w:szCs w:val="22"/>
        </w:rPr>
      </w:pPr>
      <w:r w:rsidRPr="00132206">
        <w:rPr>
          <w:rFonts w:ascii="Arial" w:hAnsi="Arial" w:cs="Arial"/>
          <w:sz w:val="22"/>
          <w:szCs w:val="22"/>
        </w:rPr>
        <w:t>Documentation showing the right to operate within a System unit.</w:t>
      </w:r>
    </w:p>
    <w:p w14:paraId="4AEA3CE1" w14:textId="77777777" w:rsidR="00132206" w:rsidRPr="00132206" w:rsidRDefault="00132206" w:rsidP="00132206">
      <w:pPr>
        <w:pStyle w:val="ListParagraph"/>
        <w:widowControl w:val="0"/>
        <w:numPr>
          <w:ilvl w:val="0"/>
          <w:numId w:val="24"/>
        </w:numPr>
        <w:suppressAutoHyphens/>
        <w:rPr>
          <w:rFonts w:ascii="Arial" w:hAnsi="Arial" w:cs="Arial"/>
          <w:sz w:val="22"/>
          <w:szCs w:val="22"/>
        </w:rPr>
      </w:pPr>
      <w:r w:rsidRPr="00132206">
        <w:rPr>
          <w:rFonts w:ascii="Arial" w:hAnsi="Arial" w:cs="Arial"/>
          <w:sz w:val="22"/>
          <w:szCs w:val="22"/>
        </w:rPr>
        <w:t>State well identification permit number or American Petroleum Institute (API) well number.</w:t>
      </w:r>
    </w:p>
    <w:p w14:paraId="172E661F" w14:textId="77777777" w:rsidR="00132206" w:rsidRPr="00132206" w:rsidRDefault="00132206" w:rsidP="00132206">
      <w:pPr>
        <w:pStyle w:val="ListParagraph"/>
        <w:widowControl w:val="0"/>
        <w:numPr>
          <w:ilvl w:val="0"/>
          <w:numId w:val="24"/>
        </w:numPr>
        <w:suppressAutoHyphens/>
        <w:rPr>
          <w:rFonts w:ascii="Arial" w:hAnsi="Arial" w:cs="Arial"/>
          <w:sz w:val="22"/>
          <w:szCs w:val="22"/>
        </w:rPr>
      </w:pPr>
      <w:r w:rsidRPr="00132206">
        <w:rPr>
          <w:rFonts w:ascii="Arial" w:hAnsi="Arial" w:cs="Arial"/>
          <w:sz w:val="22"/>
          <w:szCs w:val="22"/>
        </w:rPr>
        <w:t>Maps delineating the area of operations and the area of surface disturbance and equipment layout within the area of operations.</w:t>
      </w:r>
    </w:p>
    <w:p w14:paraId="6A1079B1" w14:textId="77777777" w:rsidR="00132206" w:rsidRPr="00132206" w:rsidRDefault="00132206" w:rsidP="00132206">
      <w:pPr>
        <w:pStyle w:val="ListParagraph"/>
        <w:widowControl w:val="0"/>
        <w:numPr>
          <w:ilvl w:val="0"/>
          <w:numId w:val="24"/>
        </w:numPr>
        <w:suppressAutoHyphens/>
        <w:rPr>
          <w:rFonts w:ascii="Arial" w:hAnsi="Arial" w:cs="Arial"/>
          <w:sz w:val="22"/>
          <w:szCs w:val="22"/>
        </w:rPr>
      </w:pPr>
      <w:r w:rsidRPr="00132206">
        <w:rPr>
          <w:rFonts w:ascii="Arial" w:hAnsi="Arial" w:cs="Arial"/>
          <w:sz w:val="22"/>
          <w:szCs w:val="22"/>
        </w:rPr>
        <w:t>Spill Control Environmental Preparedness Plan.</w:t>
      </w:r>
    </w:p>
    <w:p w14:paraId="1519719E" w14:textId="77777777" w:rsidR="00132206" w:rsidRPr="00132206" w:rsidRDefault="00132206" w:rsidP="00132206">
      <w:pPr>
        <w:pStyle w:val="ListParagraph"/>
        <w:widowControl w:val="0"/>
        <w:numPr>
          <w:ilvl w:val="0"/>
          <w:numId w:val="24"/>
        </w:numPr>
        <w:suppressAutoHyphens/>
        <w:rPr>
          <w:rFonts w:ascii="Arial" w:hAnsi="Arial" w:cs="Arial"/>
          <w:sz w:val="22"/>
          <w:szCs w:val="22"/>
        </w:rPr>
      </w:pPr>
      <w:r w:rsidRPr="00132206">
        <w:rPr>
          <w:rFonts w:ascii="Arial" w:hAnsi="Arial" w:cs="Arial"/>
          <w:sz w:val="22"/>
          <w:szCs w:val="22"/>
        </w:rPr>
        <w:t>Documentation of the current operating methods, surface equipment, downhole well construction and completion, materials produced or used, and monitoring methods.</w:t>
      </w:r>
    </w:p>
    <w:p w14:paraId="0C28669C" w14:textId="77777777" w:rsidR="00132206" w:rsidRPr="00132206" w:rsidRDefault="00132206" w:rsidP="00132206">
      <w:pPr>
        <w:pStyle w:val="ListParagraph"/>
        <w:widowControl w:val="0"/>
        <w:numPr>
          <w:ilvl w:val="0"/>
          <w:numId w:val="24"/>
        </w:numPr>
        <w:suppressAutoHyphens/>
        <w:rPr>
          <w:rFonts w:ascii="Arial" w:hAnsi="Arial" w:cs="Arial"/>
          <w:sz w:val="22"/>
          <w:szCs w:val="22"/>
        </w:rPr>
      </w:pPr>
      <w:r w:rsidRPr="00132206">
        <w:rPr>
          <w:rFonts w:ascii="Arial" w:hAnsi="Arial" w:cs="Arial"/>
          <w:sz w:val="22"/>
          <w:szCs w:val="22"/>
        </w:rPr>
        <w:t>Description of how the operation will meet NPS operating standards.</w:t>
      </w:r>
    </w:p>
    <w:p w14:paraId="04F52898" w14:textId="77777777" w:rsidR="00132206" w:rsidRPr="00132206" w:rsidRDefault="00132206" w:rsidP="00132206">
      <w:pPr>
        <w:pStyle w:val="ListParagraph"/>
        <w:widowControl w:val="0"/>
        <w:numPr>
          <w:ilvl w:val="0"/>
          <w:numId w:val="24"/>
        </w:numPr>
        <w:suppressAutoHyphens/>
        <w:rPr>
          <w:rFonts w:ascii="Arial" w:hAnsi="Arial" w:cs="Arial"/>
          <w:sz w:val="22"/>
          <w:szCs w:val="22"/>
        </w:rPr>
      </w:pPr>
      <w:r w:rsidRPr="00132206">
        <w:rPr>
          <w:rFonts w:ascii="Arial" w:hAnsi="Arial" w:cs="Arial"/>
          <w:sz w:val="22"/>
          <w:szCs w:val="22"/>
        </w:rPr>
        <w:t>Description of procedures to be used and cost estimates for well plugging and surface reclamation.</w:t>
      </w:r>
    </w:p>
    <w:p w14:paraId="4C23125B" w14:textId="77777777" w:rsidR="00132206" w:rsidRPr="00132206" w:rsidRDefault="00132206" w:rsidP="00132206">
      <w:pPr>
        <w:pStyle w:val="ListParagraph"/>
        <w:widowControl w:val="0"/>
        <w:numPr>
          <w:ilvl w:val="0"/>
          <w:numId w:val="24"/>
        </w:numPr>
        <w:suppressAutoHyphens/>
        <w:rPr>
          <w:rFonts w:ascii="Arial" w:hAnsi="Arial" w:cs="Arial"/>
          <w:sz w:val="22"/>
          <w:szCs w:val="22"/>
        </w:rPr>
      </w:pPr>
      <w:r w:rsidRPr="00132206">
        <w:rPr>
          <w:rFonts w:ascii="Arial" w:hAnsi="Arial" w:cs="Arial"/>
          <w:sz w:val="22"/>
          <w:szCs w:val="22"/>
        </w:rPr>
        <w:t>Results of any necessary reconnaissance surveys.</w:t>
      </w:r>
      <w:r w:rsidRPr="00132206">
        <w:rPr>
          <w:rFonts w:ascii="Arial" w:hAnsi="Arial" w:cs="Arial"/>
          <w:sz w:val="22"/>
          <w:szCs w:val="22"/>
        </w:rPr>
        <w:tab/>
      </w:r>
    </w:p>
    <w:p w14:paraId="7883FD4E" w14:textId="77777777" w:rsidR="00132206" w:rsidRDefault="00132206" w:rsidP="00132206">
      <w:pPr>
        <w:widowControl w:val="0"/>
        <w:suppressAutoHyphens/>
        <w:rPr>
          <w:rFonts w:ascii="Arial" w:hAnsi="Arial" w:cs="Arial"/>
          <w:sz w:val="22"/>
          <w:szCs w:val="22"/>
        </w:rPr>
      </w:pPr>
    </w:p>
    <w:p w14:paraId="7A9987C7" w14:textId="77777777" w:rsidR="006241CF" w:rsidRPr="00132206" w:rsidRDefault="006241CF" w:rsidP="00132206">
      <w:pPr>
        <w:widowControl w:val="0"/>
        <w:suppressAutoHyphens/>
        <w:rPr>
          <w:rFonts w:ascii="Arial" w:hAnsi="Arial" w:cs="Arial"/>
          <w:sz w:val="22"/>
          <w:szCs w:val="22"/>
        </w:rPr>
      </w:pPr>
    </w:p>
    <w:p w14:paraId="6EFAD39A" w14:textId="77777777" w:rsidR="00132206" w:rsidRPr="00132206" w:rsidRDefault="00132206" w:rsidP="00132206">
      <w:pPr>
        <w:widowControl w:val="0"/>
        <w:suppressAutoHyphens/>
        <w:rPr>
          <w:rFonts w:ascii="Arial" w:hAnsi="Arial" w:cs="Arial"/>
          <w:b/>
          <w:i/>
          <w:sz w:val="22"/>
          <w:szCs w:val="22"/>
        </w:rPr>
      </w:pPr>
      <w:r w:rsidRPr="00132206">
        <w:rPr>
          <w:rFonts w:ascii="Arial" w:hAnsi="Arial" w:cs="Arial"/>
          <w:b/>
          <w:i/>
          <w:sz w:val="22"/>
          <w:szCs w:val="22"/>
        </w:rPr>
        <w:t>Temporary Access Permits (9.60 through 9.63)</w:t>
      </w:r>
    </w:p>
    <w:p w14:paraId="2794B3F5" w14:textId="77777777" w:rsidR="00570DB7" w:rsidRDefault="00570DB7" w:rsidP="00132206">
      <w:pPr>
        <w:widowControl w:val="0"/>
        <w:suppressAutoHyphens/>
        <w:rPr>
          <w:rFonts w:ascii="Arial" w:hAnsi="Arial" w:cs="Arial"/>
          <w:sz w:val="22"/>
          <w:szCs w:val="22"/>
        </w:rPr>
      </w:pPr>
    </w:p>
    <w:p w14:paraId="0EC87EF8" w14:textId="77777777" w:rsidR="00132206" w:rsidRPr="00132206" w:rsidRDefault="00132206" w:rsidP="00570DB7">
      <w:pPr>
        <w:widowControl w:val="0"/>
        <w:suppressAutoHyphens/>
        <w:ind w:left="360"/>
        <w:rPr>
          <w:rFonts w:ascii="Arial" w:hAnsi="Arial" w:cs="Arial"/>
          <w:sz w:val="22"/>
          <w:szCs w:val="22"/>
        </w:rPr>
      </w:pPr>
      <w:r w:rsidRPr="00570DB7">
        <w:rPr>
          <w:rFonts w:ascii="Arial" w:hAnsi="Arial" w:cs="Arial"/>
          <w:b/>
          <w:sz w:val="22"/>
          <w:szCs w:val="22"/>
        </w:rPr>
        <w:t>Application for Temporary Access Permit</w:t>
      </w:r>
      <w:r w:rsidR="00570DB7">
        <w:rPr>
          <w:rFonts w:ascii="Arial" w:hAnsi="Arial" w:cs="Arial"/>
          <w:sz w:val="22"/>
          <w:szCs w:val="22"/>
        </w:rPr>
        <w:t xml:space="preserve"> - </w:t>
      </w:r>
      <w:r w:rsidRPr="00132206">
        <w:rPr>
          <w:rFonts w:ascii="Arial" w:hAnsi="Arial" w:cs="Arial"/>
          <w:sz w:val="22"/>
          <w:szCs w:val="22"/>
        </w:rPr>
        <w:t>To gather necessary background information for an Operations Permit, the operator will need to obtain a Temporary Access permit by submitting the following information to the NPS:</w:t>
      </w:r>
    </w:p>
    <w:p w14:paraId="3CBBB614" w14:textId="77777777" w:rsidR="00132206" w:rsidRPr="00132206" w:rsidRDefault="00132206" w:rsidP="00570DB7">
      <w:pPr>
        <w:pStyle w:val="ListParagraph"/>
        <w:widowControl w:val="0"/>
        <w:numPr>
          <w:ilvl w:val="0"/>
          <w:numId w:val="25"/>
        </w:numPr>
        <w:suppressAutoHyphens/>
        <w:ind w:left="1080"/>
        <w:rPr>
          <w:rFonts w:ascii="Arial" w:hAnsi="Arial" w:cs="Arial"/>
          <w:sz w:val="22"/>
          <w:szCs w:val="22"/>
        </w:rPr>
      </w:pPr>
      <w:r w:rsidRPr="00132206">
        <w:rPr>
          <w:rFonts w:ascii="Arial" w:hAnsi="Arial" w:cs="Arial"/>
          <w:sz w:val="22"/>
          <w:szCs w:val="22"/>
        </w:rPr>
        <w:t>Brief description of the intended future operation.</w:t>
      </w:r>
    </w:p>
    <w:p w14:paraId="0844E9C5" w14:textId="77777777" w:rsidR="00132206" w:rsidRPr="00132206" w:rsidRDefault="00132206" w:rsidP="00570DB7">
      <w:pPr>
        <w:pStyle w:val="ListParagraph"/>
        <w:widowControl w:val="0"/>
        <w:numPr>
          <w:ilvl w:val="0"/>
          <w:numId w:val="25"/>
        </w:numPr>
        <w:suppressAutoHyphens/>
        <w:ind w:left="1080"/>
        <w:rPr>
          <w:rFonts w:ascii="Arial" w:hAnsi="Arial" w:cs="Arial"/>
          <w:sz w:val="22"/>
          <w:szCs w:val="22"/>
        </w:rPr>
      </w:pPr>
      <w:r w:rsidRPr="00132206">
        <w:rPr>
          <w:rFonts w:ascii="Arial" w:hAnsi="Arial" w:cs="Arial"/>
          <w:sz w:val="22"/>
          <w:szCs w:val="22"/>
        </w:rPr>
        <w:t>Demonstration of the right to operate.</w:t>
      </w:r>
    </w:p>
    <w:p w14:paraId="56C8EF80" w14:textId="77777777" w:rsidR="00132206" w:rsidRPr="00132206" w:rsidRDefault="00132206" w:rsidP="00570DB7">
      <w:pPr>
        <w:pStyle w:val="ListParagraph"/>
        <w:widowControl w:val="0"/>
        <w:numPr>
          <w:ilvl w:val="0"/>
          <w:numId w:val="25"/>
        </w:numPr>
        <w:suppressAutoHyphens/>
        <w:ind w:left="1080"/>
        <w:rPr>
          <w:rFonts w:ascii="Arial" w:hAnsi="Arial" w:cs="Arial"/>
          <w:sz w:val="22"/>
          <w:szCs w:val="22"/>
        </w:rPr>
      </w:pPr>
      <w:r w:rsidRPr="00132206">
        <w:rPr>
          <w:rFonts w:ascii="Arial" w:hAnsi="Arial" w:cs="Arial"/>
          <w:sz w:val="22"/>
          <w:szCs w:val="22"/>
        </w:rPr>
        <w:t>Contact information for the person responsible for the overall management of the proposed operations.</w:t>
      </w:r>
    </w:p>
    <w:p w14:paraId="7598DF88" w14:textId="77777777" w:rsidR="00132206" w:rsidRPr="00132206" w:rsidRDefault="00132206" w:rsidP="00570DB7">
      <w:pPr>
        <w:pStyle w:val="ListParagraph"/>
        <w:widowControl w:val="0"/>
        <w:numPr>
          <w:ilvl w:val="0"/>
          <w:numId w:val="25"/>
        </w:numPr>
        <w:suppressAutoHyphens/>
        <w:ind w:left="1080"/>
        <w:rPr>
          <w:rFonts w:ascii="Arial" w:hAnsi="Arial" w:cs="Arial"/>
          <w:sz w:val="22"/>
          <w:szCs w:val="22"/>
        </w:rPr>
      </w:pPr>
      <w:r w:rsidRPr="00132206">
        <w:rPr>
          <w:rFonts w:ascii="Arial" w:hAnsi="Arial" w:cs="Arial"/>
          <w:sz w:val="22"/>
          <w:szCs w:val="22"/>
        </w:rPr>
        <w:t>Contact information and qualifications of all specialists responsible for conducting the reconnaissance surveys.</w:t>
      </w:r>
    </w:p>
    <w:p w14:paraId="04C4630A" w14:textId="77777777" w:rsidR="00132206" w:rsidRPr="00132206" w:rsidRDefault="00132206" w:rsidP="00570DB7">
      <w:pPr>
        <w:pStyle w:val="ListParagraph"/>
        <w:widowControl w:val="0"/>
        <w:numPr>
          <w:ilvl w:val="0"/>
          <w:numId w:val="25"/>
        </w:numPr>
        <w:suppressAutoHyphens/>
        <w:ind w:left="1080"/>
        <w:rPr>
          <w:rFonts w:ascii="Arial" w:hAnsi="Arial" w:cs="Arial"/>
          <w:sz w:val="22"/>
          <w:szCs w:val="22"/>
        </w:rPr>
      </w:pPr>
      <w:r w:rsidRPr="00132206">
        <w:rPr>
          <w:rFonts w:ascii="Arial" w:hAnsi="Arial" w:cs="Arial"/>
          <w:sz w:val="22"/>
          <w:szCs w:val="22"/>
        </w:rPr>
        <w:t>Map delineating the proposed reconnaissance survey area.</w:t>
      </w:r>
    </w:p>
    <w:p w14:paraId="7D182935" w14:textId="77777777" w:rsidR="00132206" w:rsidRPr="00132206" w:rsidRDefault="00132206" w:rsidP="00570DB7">
      <w:pPr>
        <w:pStyle w:val="ListParagraph"/>
        <w:widowControl w:val="0"/>
        <w:numPr>
          <w:ilvl w:val="0"/>
          <w:numId w:val="25"/>
        </w:numPr>
        <w:suppressAutoHyphens/>
        <w:ind w:left="1080"/>
        <w:rPr>
          <w:rFonts w:ascii="Arial" w:hAnsi="Arial" w:cs="Arial"/>
          <w:sz w:val="22"/>
          <w:szCs w:val="22"/>
        </w:rPr>
      </w:pPr>
      <w:r w:rsidRPr="00132206">
        <w:rPr>
          <w:rFonts w:ascii="Arial" w:hAnsi="Arial" w:cs="Arial"/>
          <w:sz w:val="22"/>
          <w:szCs w:val="22"/>
        </w:rPr>
        <w:t xml:space="preserve">Description of proposed means of access and routes to the survey area; and a description of the survey methods. </w:t>
      </w:r>
    </w:p>
    <w:p w14:paraId="22F1C766" w14:textId="77777777" w:rsidR="00132206" w:rsidRDefault="00132206" w:rsidP="00570DB7">
      <w:pPr>
        <w:widowControl w:val="0"/>
        <w:suppressAutoHyphens/>
        <w:ind w:left="360"/>
        <w:rPr>
          <w:rFonts w:ascii="Arial" w:hAnsi="Arial" w:cs="Arial"/>
          <w:sz w:val="22"/>
          <w:szCs w:val="22"/>
        </w:rPr>
      </w:pPr>
    </w:p>
    <w:p w14:paraId="307B5252" w14:textId="77777777" w:rsidR="00132206" w:rsidRPr="00132206" w:rsidRDefault="00132206" w:rsidP="00570DB7">
      <w:pPr>
        <w:widowControl w:val="0"/>
        <w:suppressAutoHyphens/>
        <w:ind w:left="360"/>
        <w:rPr>
          <w:rFonts w:ascii="Arial" w:hAnsi="Arial" w:cs="Arial"/>
          <w:sz w:val="22"/>
          <w:szCs w:val="22"/>
        </w:rPr>
      </w:pPr>
      <w:r w:rsidRPr="00570DB7">
        <w:rPr>
          <w:rFonts w:ascii="Arial" w:hAnsi="Arial" w:cs="Arial"/>
          <w:b/>
          <w:sz w:val="22"/>
          <w:szCs w:val="22"/>
        </w:rPr>
        <w:t xml:space="preserve">Extension of Temporary Access </w:t>
      </w:r>
      <w:r w:rsidR="00570DB7">
        <w:rPr>
          <w:rFonts w:ascii="Arial" w:hAnsi="Arial" w:cs="Arial"/>
          <w:b/>
          <w:sz w:val="22"/>
          <w:szCs w:val="22"/>
        </w:rPr>
        <w:t>P</w:t>
      </w:r>
      <w:r w:rsidRPr="00570DB7">
        <w:rPr>
          <w:rFonts w:ascii="Arial" w:hAnsi="Arial" w:cs="Arial"/>
          <w:b/>
          <w:sz w:val="22"/>
          <w:szCs w:val="22"/>
        </w:rPr>
        <w:t>ermit</w:t>
      </w:r>
      <w:r w:rsidR="00570DB7">
        <w:rPr>
          <w:rFonts w:ascii="Arial" w:hAnsi="Arial" w:cs="Arial"/>
          <w:sz w:val="22"/>
          <w:szCs w:val="22"/>
        </w:rPr>
        <w:t xml:space="preserve"> - </w:t>
      </w:r>
      <w:r w:rsidRPr="00132206">
        <w:rPr>
          <w:rFonts w:ascii="Arial" w:hAnsi="Arial" w:cs="Arial"/>
          <w:sz w:val="22"/>
          <w:szCs w:val="22"/>
        </w:rPr>
        <w:t>To extend the term of a Temporary Access Permit, operators must submit a written request that explains why the extension is necessary.</w:t>
      </w:r>
    </w:p>
    <w:p w14:paraId="0611EB76" w14:textId="77777777" w:rsidR="00132206" w:rsidRDefault="00132206" w:rsidP="00132206">
      <w:pPr>
        <w:widowControl w:val="0"/>
        <w:suppressAutoHyphens/>
        <w:rPr>
          <w:rFonts w:ascii="Arial" w:hAnsi="Arial" w:cs="Arial"/>
          <w:sz w:val="22"/>
          <w:szCs w:val="22"/>
        </w:rPr>
      </w:pPr>
    </w:p>
    <w:p w14:paraId="7882AEE8" w14:textId="77777777" w:rsidR="006241CF" w:rsidRDefault="006241CF" w:rsidP="00132206">
      <w:pPr>
        <w:widowControl w:val="0"/>
        <w:suppressAutoHyphens/>
        <w:rPr>
          <w:rFonts w:ascii="Arial" w:hAnsi="Arial" w:cs="Arial"/>
          <w:sz w:val="22"/>
          <w:szCs w:val="22"/>
        </w:rPr>
      </w:pPr>
    </w:p>
    <w:p w14:paraId="487CFE74" w14:textId="77777777" w:rsidR="00132206" w:rsidRPr="00132206" w:rsidRDefault="00132206" w:rsidP="00132206">
      <w:pPr>
        <w:widowControl w:val="0"/>
        <w:suppressAutoHyphens/>
        <w:rPr>
          <w:rFonts w:ascii="Arial" w:hAnsi="Arial" w:cs="Arial"/>
          <w:b/>
          <w:i/>
          <w:sz w:val="22"/>
          <w:szCs w:val="22"/>
        </w:rPr>
      </w:pPr>
      <w:r w:rsidRPr="00132206">
        <w:rPr>
          <w:rFonts w:ascii="Arial" w:hAnsi="Arial" w:cs="Arial"/>
          <w:b/>
          <w:i/>
          <w:sz w:val="22"/>
          <w:szCs w:val="22"/>
        </w:rPr>
        <w:t>Accessing Oil and Gas Rights from a Surface Location Outside the Park Boundary (9.70 through 9.73)</w:t>
      </w:r>
    </w:p>
    <w:p w14:paraId="7E3A91DC" w14:textId="77777777" w:rsidR="00570DB7" w:rsidRDefault="00570DB7" w:rsidP="00132206">
      <w:pPr>
        <w:widowControl w:val="0"/>
        <w:suppressAutoHyphens/>
        <w:rPr>
          <w:rFonts w:ascii="Arial" w:hAnsi="Arial" w:cs="Arial"/>
          <w:sz w:val="22"/>
          <w:szCs w:val="22"/>
        </w:rPr>
      </w:pPr>
    </w:p>
    <w:p w14:paraId="27FAB071" w14:textId="77777777" w:rsidR="00132206" w:rsidRPr="00132206" w:rsidRDefault="00132206" w:rsidP="00570DB7">
      <w:pPr>
        <w:widowControl w:val="0"/>
        <w:suppressAutoHyphens/>
        <w:ind w:left="360"/>
        <w:rPr>
          <w:rFonts w:ascii="Arial" w:hAnsi="Arial" w:cs="Arial"/>
          <w:sz w:val="22"/>
          <w:szCs w:val="22"/>
        </w:rPr>
      </w:pPr>
      <w:r w:rsidRPr="00570DB7">
        <w:rPr>
          <w:rFonts w:ascii="Arial" w:hAnsi="Arial" w:cs="Arial"/>
          <w:b/>
          <w:sz w:val="22"/>
          <w:szCs w:val="22"/>
        </w:rPr>
        <w:t>Application for Exemption</w:t>
      </w:r>
      <w:r w:rsidR="00570DB7">
        <w:rPr>
          <w:rFonts w:ascii="Arial" w:hAnsi="Arial" w:cs="Arial"/>
          <w:sz w:val="22"/>
          <w:szCs w:val="22"/>
        </w:rPr>
        <w:t xml:space="preserve"> - </w:t>
      </w:r>
      <w:r w:rsidRPr="00132206">
        <w:rPr>
          <w:rFonts w:ascii="Arial" w:hAnsi="Arial" w:cs="Arial"/>
          <w:sz w:val="22"/>
          <w:szCs w:val="22"/>
        </w:rPr>
        <w:t>This rule allows operators to apply for an exemption from the operations permit requirement of the regulations if they directionally drill from a surface location outside a System unit to reach a bottom hole located within NPS boundaries. To apply for an exemption, NPS req</w:t>
      </w:r>
      <w:r>
        <w:rPr>
          <w:rFonts w:ascii="Arial" w:hAnsi="Arial" w:cs="Arial"/>
          <w:sz w:val="22"/>
          <w:szCs w:val="22"/>
        </w:rPr>
        <w:t>uires the following information:</w:t>
      </w:r>
    </w:p>
    <w:p w14:paraId="574F9AEB" w14:textId="77777777" w:rsidR="00132206" w:rsidRPr="00132206" w:rsidRDefault="00132206" w:rsidP="00570DB7">
      <w:pPr>
        <w:pStyle w:val="ListParagraph"/>
        <w:widowControl w:val="0"/>
        <w:numPr>
          <w:ilvl w:val="0"/>
          <w:numId w:val="26"/>
        </w:numPr>
        <w:suppressAutoHyphens/>
        <w:ind w:left="1080"/>
        <w:rPr>
          <w:rFonts w:ascii="Arial" w:hAnsi="Arial" w:cs="Arial"/>
          <w:sz w:val="22"/>
          <w:szCs w:val="22"/>
        </w:rPr>
      </w:pPr>
      <w:r w:rsidRPr="00132206">
        <w:rPr>
          <w:rFonts w:ascii="Arial" w:hAnsi="Arial" w:cs="Arial"/>
          <w:sz w:val="22"/>
          <w:szCs w:val="22"/>
        </w:rPr>
        <w:t>Names and addresses of the operator; the owner; and individuals responsible for the overall management of the proposed operations.</w:t>
      </w:r>
    </w:p>
    <w:p w14:paraId="23F7083B" w14:textId="77777777" w:rsidR="00132206" w:rsidRPr="00132206" w:rsidRDefault="00132206" w:rsidP="00570DB7">
      <w:pPr>
        <w:pStyle w:val="ListParagraph"/>
        <w:widowControl w:val="0"/>
        <w:numPr>
          <w:ilvl w:val="0"/>
          <w:numId w:val="26"/>
        </w:numPr>
        <w:suppressAutoHyphens/>
        <w:ind w:left="1080"/>
        <w:rPr>
          <w:rFonts w:ascii="Arial" w:hAnsi="Arial" w:cs="Arial"/>
          <w:sz w:val="22"/>
          <w:szCs w:val="22"/>
        </w:rPr>
      </w:pPr>
      <w:r w:rsidRPr="00132206">
        <w:rPr>
          <w:rFonts w:ascii="Arial" w:hAnsi="Arial" w:cs="Arial"/>
          <w:sz w:val="22"/>
          <w:szCs w:val="22"/>
        </w:rPr>
        <w:t>Documentation demonstrating the legal right to operate in a System unit.</w:t>
      </w:r>
    </w:p>
    <w:p w14:paraId="570397A0" w14:textId="77777777" w:rsidR="00132206" w:rsidRPr="00132206" w:rsidRDefault="00132206" w:rsidP="00570DB7">
      <w:pPr>
        <w:pStyle w:val="ListParagraph"/>
        <w:widowControl w:val="0"/>
        <w:numPr>
          <w:ilvl w:val="0"/>
          <w:numId w:val="26"/>
        </w:numPr>
        <w:suppressAutoHyphens/>
        <w:ind w:left="1080"/>
        <w:rPr>
          <w:rFonts w:ascii="Arial" w:hAnsi="Arial" w:cs="Arial"/>
          <w:sz w:val="22"/>
          <w:szCs w:val="22"/>
        </w:rPr>
      </w:pPr>
      <w:r w:rsidRPr="00132206">
        <w:rPr>
          <w:rFonts w:ascii="Arial" w:hAnsi="Arial" w:cs="Arial"/>
          <w:sz w:val="22"/>
          <w:szCs w:val="22"/>
        </w:rPr>
        <w:t xml:space="preserve">Maps and plats to scale showing the boundaries of each of the mineral tracts that are </w:t>
      </w:r>
      <w:r w:rsidRPr="00132206">
        <w:rPr>
          <w:rFonts w:ascii="Arial" w:hAnsi="Arial" w:cs="Arial"/>
          <w:sz w:val="22"/>
          <w:szCs w:val="22"/>
        </w:rPr>
        <w:lastRenderedPageBreak/>
        <w:t>relevant to the proposed operations within the System unit boundary.</w:t>
      </w:r>
    </w:p>
    <w:p w14:paraId="3FDCA6F2" w14:textId="77777777" w:rsidR="00132206" w:rsidRPr="00132206" w:rsidRDefault="00132206" w:rsidP="00570DB7">
      <w:pPr>
        <w:pStyle w:val="ListParagraph"/>
        <w:widowControl w:val="0"/>
        <w:numPr>
          <w:ilvl w:val="0"/>
          <w:numId w:val="26"/>
        </w:numPr>
        <w:suppressAutoHyphens/>
        <w:ind w:left="1080"/>
        <w:rPr>
          <w:rFonts w:ascii="Arial" w:hAnsi="Arial" w:cs="Arial"/>
          <w:sz w:val="22"/>
          <w:szCs w:val="22"/>
        </w:rPr>
      </w:pPr>
      <w:r w:rsidRPr="00132206">
        <w:rPr>
          <w:rFonts w:ascii="Arial" w:hAnsi="Arial" w:cs="Arial"/>
          <w:sz w:val="22"/>
          <w:szCs w:val="22"/>
        </w:rPr>
        <w:t>Maps and plats to scale showing all proposed surface uses (well site, access route, flowlines, production facilities) that occur outside the System unit.</w:t>
      </w:r>
    </w:p>
    <w:p w14:paraId="0EFD793E" w14:textId="77777777" w:rsidR="00132206" w:rsidRPr="00132206" w:rsidRDefault="00132206" w:rsidP="00570DB7">
      <w:pPr>
        <w:pStyle w:val="ListParagraph"/>
        <w:widowControl w:val="0"/>
        <w:numPr>
          <w:ilvl w:val="0"/>
          <w:numId w:val="26"/>
        </w:numPr>
        <w:suppressAutoHyphens/>
        <w:ind w:left="1080"/>
        <w:rPr>
          <w:rFonts w:ascii="Arial" w:hAnsi="Arial" w:cs="Arial"/>
          <w:sz w:val="22"/>
          <w:szCs w:val="22"/>
        </w:rPr>
      </w:pPr>
      <w:r w:rsidRPr="00132206">
        <w:rPr>
          <w:rFonts w:ascii="Arial" w:hAnsi="Arial" w:cs="Arial"/>
          <w:sz w:val="22"/>
          <w:szCs w:val="22"/>
        </w:rPr>
        <w:t>Description, including depths, thicknesses, and properties of geologic horizons between the target zone and the base of the deepest aquifer.</w:t>
      </w:r>
    </w:p>
    <w:p w14:paraId="2D210582" w14:textId="77777777" w:rsidR="00132206" w:rsidRPr="00132206" w:rsidRDefault="00132206" w:rsidP="00570DB7">
      <w:pPr>
        <w:pStyle w:val="ListParagraph"/>
        <w:widowControl w:val="0"/>
        <w:numPr>
          <w:ilvl w:val="0"/>
          <w:numId w:val="26"/>
        </w:numPr>
        <w:suppressAutoHyphens/>
        <w:ind w:left="1080"/>
        <w:rPr>
          <w:rFonts w:ascii="Arial" w:hAnsi="Arial" w:cs="Arial"/>
          <w:sz w:val="22"/>
          <w:szCs w:val="22"/>
        </w:rPr>
      </w:pPr>
      <w:r w:rsidRPr="00132206">
        <w:rPr>
          <w:rFonts w:ascii="Arial" w:hAnsi="Arial" w:cs="Arial"/>
          <w:sz w:val="22"/>
          <w:szCs w:val="22"/>
        </w:rPr>
        <w:t>Drilling plan, including directional-drilling program, horizontal distance along the wellbore’s path from well’s surface location to the park boundary, depth at which wellbore crosses the System unit boundary, and timeline for operations.</w:t>
      </w:r>
    </w:p>
    <w:p w14:paraId="66DD18BA" w14:textId="77777777" w:rsidR="00132206" w:rsidRPr="00132206" w:rsidRDefault="00132206" w:rsidP="00570DB7">
      <w:pPr>
        <w:pStyle w:val="ListParagraph"/>
        <w:widowControl w:val="0"/>
        <w:numPr>
          <w:ilvl w:val="0"/>
          <w:numId w:val="26"/>
        </w:numPr>
        <w:suppressAutoHyphens/>
        <w:ind w:left="1080"/>
        <w:rPr>
          <w:rFonts w:ascii="Arial" w:hAnsi="Arial" w:cs="Arial"/>
          <w:sz w:val="22"/>
          <w:szCs w:val="22"/>
        </w:rPr>
      </w:pPr>
      <w:r w:rsidRPr="00132206">
        <w:rPr>
          <w:rFonts w:ascii="Arial" w:hAnsi="Arial" w:cs="Arial"/>
          <w:sz w:val="22"/>
          <w:szCs w:val="22"/>
        </w:rPr>
        <w:t>Casing, cementing, and mud programs.</w:t>
      </w:r>
    </w:p>
    <w:p w14:paraId="4B0A82DE" w14:textId="77777777" w:rsidR="00132206" w:rsidRPr="00132206" w:rsidRDefault="00132206" w:rsidP="00570DB7">
      <w:pPr>
        <w:pStyle w:val="ListParagraph"/>
        <w:widowControl w:val="0"/>
        <w:numPr>
          <w:ilvl w:val="0"/>
          <w:numId w:val="26"/>
        </w:numPr>
        <w:suppressAutoHyphens/>
        <w:ind w:left="1080"/>
        <w:rPr>
          <w:rFonts w:ascii="Arial" w:hAnsi="Arial" w:cs="Arial"/>
          <w:sz w:val="22"/>
          <w:szCs w:val="22"/>
        </w:rPr>
      </w:pPr>
      <w:r w:rsidRPr="00132206">
        <w:rPr>
          <w:rFonts w:ascii="Arial" w:hAnsi="Arial" w:cs="Arial"/>
          <w:sz w:val="22"/>
          <w:szCs w:val="22"/>
        </w:rPr>
        <w:t>Stimulation programs.</w:t>
      </w:r>
    </w:p>
    <w:p w14:paraId="6D4B5CAE" w14:textId="77777777" w:rsidR="00132206" w:rsidRPr="00132206" w:rsidRDefault="00132206" w:rsidP="00570DB7">
      <w:pPr>
        <w:pStyle w:val="ListParagraph"/>
        <w:widowControl w:val="0"/>
        <w:numPr>
          <w:ilvl w:val="0"/>
          <w:numId w:val="26"/>
        </w:numPr>
        <w:suppressAutoHyphens/>
        <w:ind w:left="1080"/>
        <w:rPr>
          <w:rFonts w:ascii="Arial" w:hAnsi="Arial" w:cs="Arial"/>
          <w:sz w:val="22"/>
          <w:szCs w:val="22"/>
        </w:rPr>
      </w:pPr>
      <w:r w:rsidRPr="00132206">
        <w:rPr>
          <w:rFonts w:ascii="Arial" w:hAnsi="Arial" w:cs="Arial"/>
          <w:sz w:val="22"/>
          <w:szCs w:val="22"/>
        </w:rPr>
        <w:t>Well plugging and abandonment program.</w:t>
      </w:r>
    </w:p>
    <w:p w14:paraId="7F2F7DD6" w14:textId="77777777" w:rsidR="00132206" w:rsidRPr="00132206" w:rsidRDefault="00132206" w:rsidP="00570DB7">
      <w:pPr>
        <w:pStyle w:val="ListParagraph"/>
        <w:widowControl w:val="0"/>
        <w:numPr>
          <w:ilvl w:val="0"/>
          <w:numId w:val="26"/>
        </w:numPr>
        <w:suppressAutoHyphens/>
        <w:ind w:left="1080"/>
        <w:rPr>
          <w:rFonts w:ascii="Arial" w:hAnsi="Arial" w:cs="Arial"/>
          <w:sz w:val="22"/>
          <w:szCs w:val="22"/>
        </w:rPr>
      </w:pPr>
      <w:r w:rsidRPr="00132206">
        <w:rPr>
          <w:rFonts w:ascii="Arial" w:hAnsi="Arial" w:cs="Arial"/>
          <w:sz w:val="22"/>
          <w:szCs w:val="22"/>
        </w:rPr>
        <w:t>If hydraulic fracturing is proposed, information required in § 9.89.</w:t>
      </w:r>
    </w:p>
    <w:p w14:paraId="5BFB7A0B" w14:textId="77777777" w:rsidR="00132206" w:rsidRDefault="00132206" w:rsidP="00132206">
      <w:pPr>
        <w:widowControl w:val="0"/>
        <w:suppressAutoHyphens/>
        <w:rPr>
          <w:rFonts w:ascii="Arial" w:hAnsi="Arial" w:cs="Arial"/>
          <w:sz w:val="22"/>
          <w:szCs w:val="22"/>
        </w:rPr>
      </w:pPr>
    </w:p>
    <w:p w14:paraId="5985E936" w14:textId="77777777" w:rsidR="00132206" w:rsidRPr="00132206" w:rsidRDefault="00132206" w:rsidP="00570DB7">
      <w:pPr>
        <w:widowControl w:val="0"/>
        <w:suppressAutoHyphens/>
        <w:ind w:left="360"/>
        <w:rPr>
          <w:rFonts w:ascii="Arial" w:hAnsi="Arial" w:cs="Arial"/>
          <w:sz w:val="22"/>
          <w:szCs w:val="22"/>
        </w:rPr>
      </w:pPr>
      <w:r w:rsidRPr="00570DB7">
        <w:rPr>
          <w:rFonts w:ascii="Arial" w:hAnsi="Arial" w:cs="Arial"/>
          <w:b/>
          <w:sz w:val="22"/>
          <w:szCs w:val="22"/>
        </w:rPr>
        <w:t xml:space="preserve">Notification of </w:t>
      </w:r>
      <w:r w:rsidR="00570DB7" w:rsidRPr="00570DB7">
        <w:rPr>
          <w:rFonts w:ascii="Arial" w:hAnsi="Arial" w:cs="Arial"/>
          <w:b/>
          <w:sz w:val="22"/>
          <w:szCs w:val="22"/>
        </w:rPr>
        <w:t>C</w:t>
      </w:r>
      <w:r w:rsidRPr="00570DB7">
        <w:rPr>
          <w:rFonts w:ascii="Arial" w:hAnsi="Arial" w:cs="Arial"/>
          <w:b/>
          <w:sz w:val="22"/>
          <w:szCs w:val="22"/>
        </w:rPr>
        <w:t>hange</w:t>
      </w:r>
      <w:r w:rsidR="00570DB7" w:rsidRPr="00570DB7">
        <w:rPr>
          <w:rFonts w:ascii="Arial" w:hAnsi="Arial" w:cs="Arial"/>
          <w:sz w:val="22"/>
          <w:szCs w:val="22"/>
        </w:rPr>
        <w:t xml:space="preserve"> </w:t>
      </w:r>
      <w:r w:rsidR="00570DB7">
        <w:rPr>
          <w:rFonts w:ascii="Arial" w:hAnsi="Arial" w:cs="Arial"/>
          <w:sz w:val="22"/>
          <w:szCs w:val="22"/>
        </w:rPr>
        <w:t xml:space="preserve">- </w:t>
      </w:r>
      <w:r w:rsidRPr="00132206">
        <w:rPr>
          <w:rFonts w:ascii="Arial" w:hAnsi="Arial" w:cs="Arial"/>
          <w:sz w:val="22"/>
          <w:szCs w:val="22"/>
        </w:rPr>
        <w:t>Within 30 days, operators must notify NPS if the method of operation or environmental conditions of operation change.</w:t>
      </w:r>
    </w:p>
    <w:p w14:paraId="0150A812" w14:textId="77777777" w:rsidR="00132206" w:rsidRDefault="00132206" w:rsidP="00132206">
      <w:pPr>
        <w:widowControl w:val="0"/>
        <w:suppressAutoHyphens/>
        <w:rPr>
          <w:rFonts w:ascii="Arial" w:hAnsi="Arial" w:cs="Arial"/>
          <w:sz w:val="22"/>
          <w:szCs w:val="22"/>
        </w:rPr>
      </w:pPr>
    </w:p>
    <w:p w14:paraId="0E4C59CA" w14:textId="77777777" w:rsidR="006241CF" w:rsidRPr="00132206" w:rsidRDefault="006241CF" w:rsidP="00132206">
      <w:pPr>
        <w:widowControl w:val="0"/>
        <w:suppressAutoHyphens/>
        <w:rPr>
          <w:rFonts w:ascii="Arial" w:hAnsi="Arial" w:cs="Arial"/>
          <w:sz w:val="22"/>
          <w:szCs w:val="22"/>
        </w:rPr>
      </w:pPr>
    </w:p>
    <w:p w14:paraId="221D440C" w14:textId="77777777" w:rsidR="00132206" w:rsidRPr="00132206" w:rsidRDefault="00132206" w:rsidP="00132206">
      <w:pPr>
        <w:widowControl w:val="0"/>
        <w:suppressAutoHyphens/>
        <w:rPr>
          <w:rFonts w:ascii="Arial" w:hAnsi="Arial" w:cs="Arial"/>
          <w:b/>
          <w:i/>
          <w:sz w:val="22"/>
          <w:szCs w:val="22"/>
        </w:rPr>
      </w:pPr>
      <w:r w:rsidRPr="00132206">
        <w:rPr>
          <w:rFonts w:ascii="Arial" w:hAnsi="Arial" w:cs="Arial"/>
          <w:b/>
          <w:i/>
          <w:sz w:val="22"/>
          <w:szCs w:val="22"/>
        </w:rPr>
        <w:t xml:space="preserve">Operations Permit: </w:t>
      </w:r>
      <w:r w:rsidR="00A4074D">
        <w:rPr>
          <w:rFonts w:ascii="Arial" w:hAnsi="Arial" w:cs="Arial"/>
          <w:b/>
          <w:i/>
          <w:sz w:val="22"/>
          <w:szCs w:val="22"/>
        </w:rPr>
        <w:t xml:space="preserve"> </w:t>
      </w:r>
      <w:r w:rsidRPr="00132206">
        <w:rPr>
          <w:rFonts w:ascii="Arial" w:hAnsi="Arial" w:cs="Arial"/>
          <w:b/>
          <w:i/>
          <w:sz w:val="22"/>
          <w:szCs w:val="22"/>
        </w:rPr>
        <w:t>Application Contents (§§ 9.80 through 9.90)</w:t>
      </w:r>
    </w:p>
    <w:p w14:paraId="57C83F09" w14:textId="77777777" w:rsidR="00570DB7" w:rsidRDefault="00570DB7" w:rsidP="00132206">
      <w:pPr>
        <w:widowControl w:val="0"/>
        <w:suppressAutoHyphens/>
        <w:rPr>
          <w:rFonts w:ascii="Arial" w:hAnsi="Arial" w:cs="Arial"/>
          <w:sz w:val="22"/>
          <w:szCs w:val="22"/>
        </w:rPr>
      </w:pPr>
    </w:p>
    <w:p w14:paraId="38272715" w14:textId="77777777" w:rsidR="00132206" w:rsidRPr="00132206" w:rsidRDefault="00132206" w:rsidP="00570DB7">
      <w:pPr>
        <w:widowControl w:val="0"/>
        <w:suppressAutoHyphens/>
        <w:ind w:left="360"/>
        <w:rPr>
          <w:rFonts w:ascii="Arial" w:hAnsi="Arial" w:cs="Arial"/>
          <w:sz w:val="22"/>
          <w:szCs w:val="22"/>
        </w:rPr>
      </w:pPr>
      <w:r w:rsidRPr="00A4074D">
        <w:rPr>
          <w:rFonts w:ascii="Arial" w:hAnsi="Arial" w:cs="Arial"/>
          <w:b/>
          <w:sz w:val="22"/>
          <w:szCs w:val="22"/>
        </w:rPr>
        <w:t xml:space="preserve">All </w:t>
      </w:r>
      <w:r w:rsidR="00A4074D" w:rsidRPr="00A4074D">
        <w:rPr>
          <w:rFonts w:ascii="Arial" w:hAnsi="Arial" w:cs="Arial"/>
          <w:b/>
          <w:sz w:val="22"/>
          <w:szCs w:val="22"/>
        </w:rPr>
        <w:t>Applications</w:t>
      </w:r>
      <w:r w:rsidR="00A4074D">
        <w:rPr>
          <w:rFonts w:ascii="Arial" w:hAnsi="Arial" w:cs="Arial"/>
          <w:sz w:val="22"/>
          <w:szCs w:val="22"/>
        </w:rPr>
        <w:t xml:space="preserve"> - All </w:t>
      </w:r>
      <w:r w:rsidRPr="00132206">
        <w:rPr>
          <w:rFonts w:ascii="Arial" w:hAnsi="Arial" w:cs="Arial"/>
          <w:sz w:val="22"/>
          <w:szCs w:val="22"/>
        </w:rPr>
        <w:t>applications for an Operations Permit, must contain the following information:</w:t>
      </w:r>
    </w:p>
    <w:p w14:paraId="51131483" w14:textId="77777777" w:rsidR="00132206" w:rsidRPr="00B95BB8" w:rsidRDefault="00132206" w:rsidP="00570DB7">
      <w:pPr>
        <w:pStyle w:val="ListParagraph"/>
        <w:widowControl w:val="0"/>
        <w:numPr>
          <w:ilvl w:val="0"/>
          <w:numId w:val="27"/>
        </w:numPr>
        <w:suppressAutoHyphens/>
        <w:ind w:left="1080"/>
        <w:rPr>
          <w:rFonts w:ascii="Arial" w:hAnsi="Arial" w:cs="Arial"/>
          <w:sz w:val="22"/>
          <w:szCs w:val="22"/>
        </w:rPr>
      </w:pPr>
      <w:r w:rsidRPr="00B95BB8">
        <w:rPr>
          <w:rFonts w:ascii="Arial" w:hAnsi="Arial" w:cs="Arial"/>
          <w:sz w:val="22"/>
          <w:szCs w:val="22"/>
        </w:rPr>
        <w:t>Documentation demonstrating the right to operate within a System unit.</w:t>
      </w:r>
    </w:p>
    <w:p w14:paraId="6406D528" w14:textId="77777777" w:rsidR="00132206" w:rsidRPr="00B95BB8" w:rsidRDefault="00132206" w:rsidP="00570DB7">
      <w:pPr>
        <w:pStyle w:val="ListParagraph"/>
        <w:widowControl w:val="0"/>
        <w:numPr>
          <w:ilvl w:val="0"/>
          <w:numId w:val="27"/>
        </w:numPr>
        <w:suppressAutoHyphens/>
        <w:ind w:left="1080"/>
        <w:rPr>
          <w:rFonts w:ascii="Arial" w:hAnsi="Arial" w:cs="Arial"/>
          <w:sz w:val="22"/>
          <w:szCs w:val="22"/>
        </w:rPr>
      </w:pPr>
      <w:r w:rsidRPr="00B95BB8">
        <w:rPr>
          <w:rFonts w:ascii="Arial" w:hAnsi="Arial" w:cs="Arial"/>
          <w:sz w:val="22"/>
          <w:szCs w:val="22"/>
        </w:rPr>
        <w:t>Contact information for the operator; the owner; any agents, assignees, designees, contractors, or other representatives of the owner; and the operator’s representative responsible for overall management, field supervision, and emergency response for the proposed operation.</w:t>
      </w:r>
    </w:p>
    <w:p w14:paraId="752C4B20" w14:textId="77777777" w:rsidR="00132206" w:rsidRPr="00B95BB8" w:rsidRDefault="00132206" w:rsidP="00570DB7">
      <w:pPr>
        <w:pStyle w:val="ListParagraph"/>
        <w:widowControl w:val="0"/>
        <w:numPr>
          <w:ilvl w:val="0"/>
          <w:numId w:val="27"/>
        </w:numPr>
        <w:suppressAutoHyphens/>
        <w:ind w:left="1080"/>
        <w:rPr>
          <w:rFonts w:ascii="Arial" w:hAnsi="Arial" w:cs="Arial"/>
          <w:sz w:val="22"/>
          <w:szCs w:val="22"/>
        </w:rPr>
      </w:pPr>
      <w:r w:rsidRPr="00B95BB8">
        <w:rPr>
          <w:rFonts w:ascii="Arial" w:hAnsi="Arial" w:cs="Arial"/>
          <w:sz w:val="22"/>
          <w:szCs w:val="22"/>
        </w:rPr>
        <w:t>Existing condition and proposed area of operations, including all information required by § 9.84.</w:t>
      </w:r>
    </w:p>
    <w:p w14:paraId="3F4B0489" w14:textId="77777777" w:rsidR="00132206" w:rsidRPr="00B95BB8" w:rsidRDefault="00132206" w:rsidP="00570DB7">
      <w:pPr>
        <w:pStyle w:val="ListParagraph"/>
        <w:widowControl w:val="0"/>
        <w:numPr>
          <w:ilvl w:val="0"/>
          <w:numId w:val="27"/>
        </w:numPr>
        <w:suppressAutoHyphens/>
        <w:ind w:left="1080"/>
        <w:rPr>
          <w:rFonts w:ascii="Arial" w:hAnsi="Arial" w:cs="Arial"/>
          <w:sz w:val="22"/>
          <w:szCs w:val="22"/>
        </w:rPr>
      </w:pPr>
      <w:r w:rsidRPr="00B95BB8">
        <w:rPr>
          <w:rFonts w:ascii="Arial" w:hAnsi="Arial" w:cs="Arial"/>
          <w:sz w:val="22"/>
          <w:szCs w:val="22"/>
        </w:rPr>
        <w:t>Reclamation Plan, including (1) a description of the specific equipment and methods used to meet the operating standards for reclamation (§ 9.116); and (2) a breakdown of the estimated costs that a third party would charge to complete reclamation as proposed in the reclamation plan.</w:t>
      </w:r>
    </w:p>
    <w:p w14:paraId="3BF9C3A0" w14:textId="77777777" w:rsidR="00132206" w:rsidRPr="00B95BB8" w:rsidRDefault="00132206" w:rsidP="00570DB7">
      <w:pPr>
        <w:pStyle w:val="ListParagraph"/>
        <w:widowControl w:val="0"/>
        <w:numPr>
          <w:ilvl w:val="0"/>
          <w:numId w:val="27"/>
        </w:numPr>
        <w:suppressAutoHyphens/>
        <w:ind w:left="1080"/>
        <w:rPr>
          <w:rFonts w:ascii="Arial" w:hAnsi="Arial" w:cs="Arial"/>
          <w:sz w:val="22"/>
          <w:szCs w:val="22"/>
        </w:rPr>
      </w:pPr>
      <w:r w:rsidRPr="00B95BB8">
        <w:rPr>
          <w:rFonts w:ascii="Arial" w:hAnsi="Arial" w:cs="Arial"/>
          <w:sz w:val="22"/>
          <w:szCs w:val="22"/>
        </w:rPr>
        <w:t>Use of water, including (1) the source, quantity, access route, and transportation/conveyance method for all water to be used in access road and pad construction, well drilling, stimulation, and production; and (2) estimations of any anticipated waste water volumes generated and how they will be managed (i.e., handled, temporarily stored, disposed, recycled, reused) throughout stages of the operation.</w:t>
      </w:r>
    </w:p>
    <w:p w14:paraId="77D2B261" w14:textId="77777777" w:rsidR="00132206" w:rsidRPr="00B95BB8" w:rsidRDefault="00132206" w:rsidP="00570DB7">
      <w:pPr>
        <w:pStyle w:val="ListParagraph"/>
        <w:widowControl w:val="0"/>
        <w:numPr>
          <w:ilvl w:val="0"/>
          <w:numId w:val="27"/>
        </w:numPr>
        <w:suppressAutoHyphens/>
        <w:ind w:left="1080"/>
        <w:rPr>
          <w:rFonts w:ascii="Arial" w:hAnsi="Arial" w:cs="Arial"/>
          <w:sz w:val="22"/>
          <w:szCs w:val="22"/>
        </w:rPr>
      </w:pPr>
      <w:r w:rsidRPr="00B95BB8">
        <w:rPr>
          <w:rFonts w:ascii="Arial" w:hAnsi="Arial" w:cs="Arial"/>
          <w:sz w:val="22"/>
          <w:szCs w:val="22"/>
        </w:rPr>
        <w:t>Environmental condition and mitigation actions, including all information required in § 9.85.</w:t>
      </w:r>
    </w:p>
    <w:p w14:paraId="69122A99" w14:textId="77777777" w:rsidR="00132206" w:rsidRPr="00B95BB8" w:rsidRDefault="00132206" w:rsidP="00570DB7">
      <w:pPr>
        <w:pStyle w:val="ListParagraph"/>
        <w:widowControl w:val="0"/>
        <w:numPr>
          <w:ilvl w:val="0"/>
          <w:numId w:val="27"/>
        </w:numPr>
        <w:suppressAutoHyphens/>
        <w:ind w:left="1080"/>
        <w:rPr>
          <w:rFonts w:ascii="Arial" w:hAnsi="Arial" w:cs="Arial"/>
          <w:sz w:val="22"/>
          <w:szCs w:val="22"/>
        </w:rPr>
      </w:pPr>
      <w:r w:rsidRPr="00B95BB8">
        <w:rPr>
          <w:rFonts w:ascii="Arial" w:hAnsi="Arial" w:cs="Arial"/>
          <w:sz w:val="22"/>
          <w:szCs w:val="22"/>
        </w:rPr>
        <w:t>Spill control and emergency preparedness plan, including all information required by § 9.86.</w:t>
      </w:r>
    </w:p>
    <w:p w14:paraId="78F9170E" w14:textId="77777777" w:rsidR="00B95BB8" w:rsidRDefault="00B95BB8" w:rsidP="00132206">
      <w:pPr>
        <w:widowControl w:val="0"/>
        <w:suppressAutoHyphens/>
        <w:rPr>
          <w:rFonts w:ascii="Arial" w:hAnsi="Arial" w:cs="Arial"/>
          <w:sz w:val="22"/>
          <w:szCs w:val="22"/>
        </w:rPr>
      </w:pPr>
    </w:p>
    <w:p w14:paraId="06F66E5F" w14:textId="77777777" w:rsidR="00132206" w:rsidRPr="00A4074D" w:rsidRDefault="00132206" w:rsidP="00570DB7">
      <w:pPr>
        <w:widowControl w:val="0"/>
        <w:suppressAutoHyphens/>
        <w:ind w:left="360"/>
        <w:rPr>
          <w:rFonts w:ascii="Arial" w:hAnsi="Arial" w:cs="Arial"/>
          <w:sz w:val="22"/>
          <w:szCs w:val="22"/>
        </w:rPr>
      </w:pPr>
      <w:r w:rsidRPr="00A4074D">
        <w:rPr>
          <w:rFonts w:ascii="Arial" w:hAnsi="Arial" w:cs="Arial"/>
          <w:sz w:val="22"/>
          <w:szCs w:val="22"/>
        </w:rPr>
        <w:t>Additional Information</w:t>
      </w:r>
    </w:p>
    <w:p w14:paraId="36F4F6C6" w14:textId="77777777" w:rsidR="00B95BB8" w:rsidRDefault="00B95BB8" w:rsidP="00132206">
      <w:pPr>
        <w:widowControl w:val="0"/>
        <w:suppressAutoHyphens/>
        <w:rPr>
          <w:rFonts w:ascii="Arial" w:hAnsi="Arial" w:cs="Arial"/>
          <w:sz w:val="22"/>
          <w:szCs w:val="22"/>
        </w:rPr>
      </w:pPr>
    </w:p>
    <w:p w14:paraId="6EABCF9C" w14:textId="77777777" w:rsidR="00132206" w:rsidRPr="00132206" w:rsidRDefault="00132206" w:rsidP="00A4074D">
      <w:pPr>
        <w:widowControl w:val="0"/>
        <w:suppressAutoHyphens/>
        <w:ind w:left="360"/>
        <w:rPr>
          <w:rFonts w:ascii="Arial" w:hAnsi="Arial" w:cs="Arial"/>
          <w:sz w:val="22"/>
          <w:szCs w:val="22"/>
        </w:rPr>
      </w:pPr>
      <w:r w:rsidRPr="00DD7300">
        <w:rPr>
          <w:rFonts w:ascii="Arial" w:hAnsi="Arial" w:cs="Arial"/>
          <w:b/>
          <w:sz w:val="22"/>
          <w:szCs w:val="22"/>
        </w:rPr>
        <w:t>Geophysical Exploration (§ 9.87)</w:t>
      </w:r>
      <w:r w:rsidRPr="00132206">
        <w:rPr>
          <w:rFonts w:ascii="Arial" w:hAnsi="Arial" w:cs="Arial"/>
          <w:sz w:val="22"/>
          <w:szCs w:val="22"/>
        </w:rPr>
        <w:t>. If you are proposing geophysical exploration, the application must include:</w:t>
      </w:r>
    </w:p>
    <w:p w14:paraId="50489107" w14:textId="77777777" w:rsidR="00132206" w:rsidRPr="00A4074D" w:rsidRDefault="00132206" w:rsidP="00A4074D">
      <w:pPr>
        <w:pStyle w:val="ListParagraph"/>
        <w:widowControl w:val="0"/>
        <w:numPr>
          <w:ilvl w:val="0"/>
          <w:numId w:val="28"/>
        </w:numPr>
        <w:suppressAutoHyphens/>
        <w:ind w:left="1080"/>
        <w:rPr>
          <w:rFonts w:ascii="Arial" w:hAnsi="Arial" w:cs="Arial"/>
          <w:sz w:val="22"/>
          <w:szCs w:val="22"/>
        </w:rPr>
      </w:pPr>
      <w:r w:rsidRPr="00A4074D">
        <w:rPr>
          <w:rFonts w:ascii="Arial" w:hAnsi="Arial" w:cs="Arial"/>
          <w:sz w:val="22"/>
          <w:szCs w:val="22"/>
        </w:rPr>
        <w:t>Number of crews and number of workers in each crew.</w:t>
      </w:r>
    </w:p>
    <w:p w14:paraId="0AF08F0A" w14:textId="77777777" w:rsidR="00132206" w:rsidRPr="00A4074D" w:rsidRDefault="00132206" w:rsidP="00A4074D">
      <w:pPr>
        <w:pStyle w:val="ListParagraph"/>
        <w:widowControl w:val="0"/>
        <w:numPr>
          <w:ilvl w:val="0"/>
          <w:numId w:val="28"/>
        </w:numPr>
        <w:suppressAutoHyphens/>
        <w:ind w:left="1080"/>
        <w:rPr>
          <w:rFonts w:ascii="Arial" w:hAnsi="Arial" w:cs="Arial"/>
          <w:sz w:val="22"/>
          <w:szCs w:val="22"/>
        </w:rPr>
      </w:pPr>
      <w:r w:rsidRPr="00A4074D">
        <w:rPr>
          <w:rFonts w:ascii="Arial" w:hAnsi="Arial" w:cs="Arial"/>
          <w:sz w:val="22"/>
          <w:szCs w:val="22"/>
        </w:rPr>
        <w:t xml:space="preserve">Names and depths of geologic zones targeted for imaging. </w:t>
      </w:r>
    </w:p>
    <w:p w14:paraId="49AC2FC6" w14:textId="77777777" w:rsidR="00132206" w:rsidRPr="00A4074D" w:rsidRDefault="00132206" w:rsidP="00A4074D">
      <w:pPr>
        <w:pStyle w:val="ListParagraph"/>
        <w:widowControl w:val="0"/>
        <w:numPr>
          <w:ilvl w:val="0"/>
          <w:numId w:val="28"/>
        </w:numPr>
        <w:suppressAutoHyphens/>
        <w:ind w:left="1080"/>
        <w:rPr>
          <w:rFonts w:ascii="Arial" w:hAnsi="Arial" w:cs="Arial"/>
          <w:sz w:val="22"/>
          <w:szCs w:val="22"/>
        </w:rPr>
      </w:pPr>
      <w:r w:rsidRPr="00A4074D">
        <w:rPr>
          <w:rFonts w:ascii="Arial" w:hAnsi="Arial" w:cs="Arial"/>
          <w:sz w:val="22"/>
          <w:szCs w:val="22"/>
        </w:rPr>
        <w:t xml:space="preserve">Description of the acquisition methods, including the procedures, specific equipment </w:t>
      </w:r>
      <w:r w:rsidRPr="00A4074D">
        <w:rPr>
          <w:rFonts w:ascii="Arial" w:hAnsi="Arial" w:cs="Arial"/>
          <w:sz w:val="22"/>
          <w:szCs w:val="22"/>
        </w:rPr>
        <w:lastRenderedPageBreak/>
        <w:t xml:space="preserve">you will use, and energy sources (e.g., explosives or vibroseis trucks). </w:t>
      </w:r>
    </w:p>
    <w:p w14:paraId="6DB1A129" w14:textId="77777777" w:rsidR="00132206" w:rsidRPr="00A4074D" w:rsidRDefault="00132206" w:rsidP="00A4074D">
      <w:pPr>
        <w:pStyle w:val="ListParagraph"/>
        <w:widowControl w:val="0"/>
        <w:numPr>
          <w:ilvl w:val="0"/>
          <w:numId w:val="28"/>
        </w:numPr>
        <w:suppressAutoHyphens/>
        <w:ind w:left="1080"/>
        <w:rPr>
          <w:rFonts w:ascii="Arial" w:hAnsi="Arial" w:cs="Arial"/>
          <w:sz w:val="22"/>
          <w:szCs w:val="22"/>
        </w:rPr>
      </w:pPr>
      <w:r w:rsidRPr="00A4074D">
        <w:rPr>
          <w:rFonts w:ascii="Arial" w:hAnsi="Arial" w:cs="Arial"/>
          <w:sz w:val="22"/>
          <w:szCs w:val="22"/>
        </w:rPr>
        <w:t xml:space="preserve">Methods of access along each survey line for personnel, materials, and equipment. </w:t>
      </w:r>
    </w:p>
    <w:p w14:paraId="528080C1" w14:textId="77777777" w:rsidR="00132206" w:rsidRPr="00A4074D" w:rsidRDefault="00132206" w:rsidP="00A4074D">
      <w:pPr>
        <w:pStyle w:val="ListParagraph"/>
        <w:widowControl w:val="0"/>
        <w:numPr>
          <w:ilvl w:val="0"/>
          <w:numId w:val="28"/>
        </w:numPr>
        <w:suppressAutoHyphens/>
        <w:ind w:left="1080"/>
        <w:rPr>
          <w:rFonts w:ascii="Arial" w:hAnsi="Arial" w:cs="Arial"/>
          <w:sz w:val="22"/>
          <w:szCs w:val="22"/>
        </w:rPr>
      </w:pPr>
      <w:r w:rsidRPr="00A4074D">
        <w:rPr>
          <w:rFonts w:ascii="Arial" w:hAnsi="Arial" w:cs="Arial"/>
          <w:sz w:val="22"/>
          <w:szCs w:val="22"/>
        </w:rPr>
        <w:t xml:space="preserve">List of all explosives, blasting equipment, chemicals, and fuels you will use in the proposed operations, including a description of proposed disposal methods, transportation methods, safety measures, and storage facilities. </w:t>
      </w:r>
    </w:p>
    <w:p w14:paraId="26D84475" w14:textId="77777777" w:rsidR="00132206" w:rsidRPr="00A4074D" w:rsidRDefault="00132206" w:rsidP="00A4074D">
      <w:pPr>
        <w:pStyle w:val="ListParagraph"/>
        <w:widowControl w:val="0"/>
        <w:numPr>
          <w:ilvl w:val="0"/>
          <w:numId w:val="28"/>
        </w:numPr>
        <w:suppressAutoHyphens/>
        <w:ind w:left="1080"/>
        <w:rPr>
          <w:rFonts w:ascii="Arial" w:hAnsi="Arial" w:cs="Arial"/>
          <w:sz w:val="22"/>
          <w:szCs w:val="22"/>
        </w:rPr>
      </w:pPr>
      <w:r w:rsidRPr="00A4074D">
        <w:rPr>
          <w:rFonts w:ascii="Arial" w:hAnsi="Arial" w:cs="Arial"/>
          <w:sz w:val="22"/>
          <w:szCs w:val="22"/>
        </w:rPr>
        <w:t>Map showing the positions of each survey line including all source and receiver locations as determined by a locational survey, and including shotpoint offset distances from wells, buildings, other infrastructure, and areas the NPS has indicated to you as environmentally sensitive areas.</w:t>
      </w:r>
    </w:p>
    <w:p w14:paraId="51C6F5E6" w14:textId="77777777" w:rsidR="00B95BB8" w:rsidRDefault="00B95BB8" w:rsidP="00132206">
      <w:pPr>
        <w:widowControl w:val="0"/>
        <w:suppressAutoHyphens/>
        <w:rPr>
          <w:rFonts w:ascii="Arial" w:hAnsi="Arial" w:cs="Arial"/>
          <w:sz w:val="22"/>
          <w:szCs w:val="22"/>
        </w:rPr>
      </w:pPr>
    </w:p>
    <w:p w14:paraId="58D457A3" w14:textId="77777777" w:rsidR="00132206" w:rsidRPr="00132206" w:rsidRDefault="00132206" w:rsidP="00A4074D">
      <w:pPr>
        <w:widowControl w:val="0"/>
        <w:suppressAutoHyphens/>
        <w:ind w:left="360"/>
        <w:rPr>
          <w:rFonts w:ascii="Arial" w:hAnsi="Arial" w:cs="Arial"/>
          <w:sz w:val="22"/>
          <w:szCs w:val="22"/>
        </w:rPr>
      </w:pPr>
      <w:r w:rsidRPr="00DD7300">
        <w:rPr>
          <w:rFonts w:ascii="Arial" w:hAnsi="Arial" w:cs="Arial"/>
          <w:b/>
          <w:sz w:val="22"/>
          <w:szCs w:val="22"/>
        </w:rPr>
        <w:t>Drilling Operations (§ 9.88)</w:t>
      </w:r>
      <w:r w:rsidRPr="00132206">
        <w:rPr>
          <w:rFonts w:ascii="Arial" w:hAnsi="Arial" w:cs="Arial"/>
          <w:sz w:val="22"/>
          <w:szCs w:val="22"/>
        </w:rPr>
        <w:t>. If you are proposing drilling operations, the application must include</w:t>
      </w:r>
      <w:r w:rsidR="00A4074D">
        <w:rPr>
          <w:rFonts w:ascii="Arial" w:hAnsi="Arial" w:cs="Arial"/>
          <w:sz w:val="22"/>
          <w:szCs w:val="22"/>
        </w:rPr>
        <w:t>:</w:t>
      </w:r>
    </w:p>
    <w:p w14:paraId="6532F54F" w14:textId="77777777" w:rsidR="00132206" w:rsidRPr="00A4074D" w:rsidRDefault="00132206" w:rsidP="00A4074D">
      <w:pPr>
        <w:pStyle w:val="ListParagraph"/>
        <w:widowControl w:val="0"/>
        <w:numPr>
          <w:ilvl w:val="0"/>
          <w:numId w:val="29"/>
        </w:numPr>
        <w:suppressAutoHyphens/>
        <w:ind w:left="1080"/>
        <w:rPr>
          <w:rFonts w:ascii="Arial" w:hAnsi="Arial" w:cs="Arial"/>
          <w:sz w:val="22"/>
          <w:szCs w:val="22"/>
        </w:rPr>
      </w:pPr>
      <w:r w:rsidRPr="00A4074D">
        <w:rPr>
          <w:rFonts w:ascii="Arial" w:hAnsi="Arial" w:cs="Arial"/>
          <w:sz w:val="22"/>
          <w:szCs w:val="22"/>
        </w:rPr>
        <w:t>Well-pad construction, including dimensions and cross sections of: cut and fill areas and excavations for ditches, sumps, and spill control equipment or structures, including lined areas.</w:t>
      </w:r>
    </w:p>
    <w:p w14:paraId="6EF9C385" w14:textId="77777777" w:rsidR="00132206" w:rsidRPr="00A4074D" w:rsidRDefault="00132206" w:rsidP="00A4074D">
      <w:pPr>
        <w:pStyle w:val="ListParagraph"/>
        <w:widowControl w:val="0"/>
        <w:numPr>
          <w:ilvl w:val="0"/>
          <w:numId w:val="29"/>
        </w:numPr>
        <w:suppressAutoHyphens/>
        <w:ind w:left="1080"/>
        <w:rPr>
          <w:rFonts w:ascii="Arial" w:hAnsi="Arial" w:cs="Arial"/>
          <w:sz w:val="22"/>
          <w:szCs w:val="22"/>
        </w:rPr>
      </w:pPr>
      <w:r w:rsidRPr="00A4074D">
        <w:rPr>
          <w:rFonts w:ascii="Arial" w:hAnsi="Arial" w:cs="Arial"/>
          <w:sz w:val="22"/>
          <w:szCs w:val="22"/>
        </w:rPr>
        <w:t xml:space="preserve">Drill-rig and equipment layout, including rig components, fuel tanks, testing equipment, support facilities, storage areas, and all other well-site equipment and facilities. </w:t>
      </w:r>
    </w:p>
    <w:p w14:paraId="7ECEADC3" w14:textId="77777777" w:rsidR="00132206" w:rsidRPr="00A4074D" w:rsidRDefault="00132206" w:rsidP="00A4074D">
      <w:pPr>
        <w:pStyle w:val="ListParagraph"/>
        <w:widowControl w:val="0"/>
        <w:numPr>
          <w:ilvl w:val="0"/>
          <w:numId w:val="29"/>
        </w:numPr>
        <w:suppressAutoHyphens/>
        <w:ind w:left="1080"/>
        <w:rPr>
          <w:rFonts w:ascii="Arial" w:hAnsi="Arial" w:cs="Arial"/>
          <w:sz w:val="22"/>
          <w:szCs w:val="22"/>
        </w:rPr>
      </w:pPr>
      <w:r w:rsidRPr="00A4074D">
        <w:rPr>
          <w:rFonts w:ascii="Arial" w:hAnsi="Arial" w:cs="Arial"/>
          <w:sz w:val="22"/>
          <w:szCs w:val="22"/>
        </w:rPr>
        <w:t xml:space="preserve">Drilling program, including hole size for each section and the directional program, if applicable. </w:t>
      </w:r>
    </w:p>
    <w:p w14:paraId="59ED1A22" w14:textId="77777777" w:rsidR="00132206" w:rsidRPr="00A4074D" w:rsidRDefault="00132206" w:rsidP="00A4074D">
      <w:pPr>
        <w:pStyle w:val="ListParagraph"/>
        <w:widowControl w:val="0"/>
        <w:numPr>
          <w:ilvl w:val="0"/>
          <w:numId w:val="29"/>
        </w:numPr>
        <w:suppressAutoHyphens/>
        <w:ind w:left="1080"/>
        <w:rPr>
          <w:rFonts w:ascii="Arial" w:hAnsi="Arial" w:cs="Arial"/>
          <w:sz w:val="22"/>
          <w:szCs w:val="22"/>
        </w:rPr>
      </w:pPr>
      <w:r w:rsidRPr="00A4074D">
        <w:rPr>
          <w:rFonts w:ascii="Arial" w:hAnsi="Arial" w:cs="Arial"/>
          <w:sz w:val="22"/>
          <w:szCs w:val="22"/>
        </w:rPr>
        <w:t xml:space="preserve">Proposed drilling depth and the estimated depths and names of usable water, brine, hydrocarbon, geothermal, or other mineral-bearing zones. </w:t>
      </w:r>
    </w:p>
    <w:p w14:paraId="781073C6" w14:textId="77777777" w:rsidR="00132206" w:rsidRPr="00A4074D" w:rsidRDefault="00132206" w:rsidP="00A4074D">
      <w:pPr>
        <w:pStyle w:val="ListParagraph"/>
        <w:widowControl w:val="0"/>
        <w:numPr>
          <w:ilvl w:val="0"/>
          <w:numId w:val="29"/>
        </w:numPr>
        <w:suppressAutoHyphens/>
        <w:ind w:left="1080"/>
        <w:rPr>
          <w:rFonts w:ascii="Arial" w:hAnsi="Arial" w:cs="Arial"/>
          <w:sz w:val="22"/>
          <w:szCs w:val="22"/>
        </w:rPr>
      </w:pPr>
      <w:r w:rsidRPr="00A4074D">
        <w:rPr>
          <w:rFonts w:ascii="Arial" w:hAnsi="Arial" w:cs="Arial"/>
          <w:sz w:val="22"/>
          <w:szCs w:val="22"/>
        </w:rPr>
        <w:t xml:space="preserve">Type and characteristics of the proposed mud systems. </w:t>
      </w:r>
    </w:p>
    <w:p w14:paraId="2A366293" w14:textId="77777777" w:rsidR="00132206" w:rsidRPr="00A4074D" w:rsidRDefault="00132206" w:rsidP="00A4074D">
      <w:pPr>
        <w:pStyle w:val="ListParagraph"/>
        <w:widowControl w:val="0"/>
        <w:numPr>
          <w:ilvl w:val="0"/>
          <w:numId w:val="29"/>
        </w:numPr>
        <w:suppressAutoHyphens/>
        <w:ind w:left="1080"/>
        <w:rPr>
          <w:rFonts w:ascii="Arial" w:hAnsi="Arial" w:cs="Arial"/>
          <w:sz w:val="22"/>
          <w:szCs w:val="22"/>
        </w:rPr>
      </w:pPr>
      <w:r w:rsidRPr="00A4074D">
        <w:rPr>
          <w:rFonts w:ascii="Arial" w:hAnsi="Arial" w:cs="Arial"/>
          <w:sz w:val="22"/>
          <w:szCs w:val="22"/>
        </w:rPr>
        <w:t xml:space="preserve">Casing program, including the size, grade, weight, and setting depth of each string. </w:t>
      </w:r>
    </w:p>
    <w:p w14:paraId="03706DC2" w14:textId="77777777" w:rsidR="00132206" w:rsidRPr="00A4074D" w:rsidRDefault="00132206" w:rsidP="00A4074D">
      <w:pPr>
        <w:pStyle w:val="ListParagraph"/>
        <w:widowControl w:val="0"/>
        <w:numPr>
          <w:ilvl w:val="0"/>
          <w:numId w:val="29"/>
        </w:numPr>
        <w:suppressAutoHyphens/>
        <w:ind w:left="1080"/>
        <w:rPr>
          <w:rFonts w:ascii="Arial" w:hAnsi="Arial" w:cs="Arial"/>
          <w:sz w:val="22"/>
          <w:szCs w:val="22"/>
        </w:rPr>
      </w:pPr>
      <w:r w:rsidRPr="00A4074D">
        <w:rPr>
          <w:rFonts w:ascii="Arial" w:hAnsi="Arial" w:cs="Arial"/>
          <w:sz w:val="22"/>
          <w:szCs w:val="22"/>
        </w:rPr>
        <w:t xml:space="preserve">Cementing program, including downhole location of any stage equipment, cement types, volumes, and additives to be used, and a description of pressure tests and cement verification techniques used that will be run to evaluate cement placement and integrity. </w:t>
      </w:r>
    </w:p>
    <w:p w14:paraId="0B2F627A" w14:textId="77777777" w:rsidR="00132206" w:rsidRPr="00A4074D" w:rsidRDefault="00132206" w:rsidP="00A4074D">
      <w:pPr>
        <w:pStyle w:val="ListParagraph"/>
        <w:widowControl w:val="0"/>
        <w:numPr>
          <w:ilvl w:val="0"/>
          <w:numId w:val="29"/>
        </w:numPr>
        <w:suppressAutoHyphens/>
        <w:ind w:left="1080"/>
        <w:rPr>
          <w:rFonts w:ascii="Arial" w:hAnsi="Arial" w:cs="Arial"/>
          <w:sz w:val="22"/>
          <w:szCs w:val="22"/>
        </w:rPr>
      </w:pPr>
      <w:r w:rsidRPr="00A4074D">
        <w:rPr>
          <w:rFonts w:ascii="Arial" w:hAnsi="Arial" w:cs="Arial"/>
          <w:sz w:val="22"/>
          <w:szCs w:val="22"/>
        </w:rPr>
        <w:t xml:space="preserve">Minimum specifications for pressure control equipment function and pressure testing frequency and the blowout preventer stack arrangement. </w:t>
      </w:r>
    </w:p>
    <w:p w14:paraId="33E1A23C" w14:textId="77777777" w:rsidR="00132206" w:rsidRPr="00A4074D" w:rsidRDefault="00132206" w:rsidP="00A4074D">
      <w:pPr>
        <w:pStyle w:val="ListParagraph"/>
        <w:widowControl w:val="0"/>
        <w:numPr>
          <w:ilvl w:val="0"/>
          <w:numId w:val="29"/>
        </w:numPr>
        <w:suppressAutoHyphens/>
        <w:ind w:left="1080"/>
        <w:rPr>
          <w:rFonts w:ascii="Arial" w:hAnsi="Arial" w:cs="Arial"/>
          <w:sz w:val="22"/>
          <w:szCs w:val="22"/>
        </w:rPr>
      </w:pPr>
      <w:r w:rsidRPr="00A4074D">
        <w:rPr>
          <w:rFonts w:ascii="Arial" w:hAnsi="Arial" w:cs="Arial"/>
          <w:sz w:val="22"/>
          <w:szCs w:val="22"/>
        </w:rPr>
        <w:t>Proposed logging, coring, and testing programs. Proposed completion program, including completion type (open-hole, perforated, slotted liner, etc.).</w:t>
      </w:r>
    </w:p>
    <w:p w14:paraId="7219AF4F" w14:textId="77777777" w:rsidR="00132206" w:rsidRPr="00A4074D" w:rsidRDefault="00132206" w:rsidP="00A4074D">
      <w:pPr>
        <w:pStyle w:val="ListParagraph"/>
        <w:widowControl w:val="0"/>
        <w:numPr>
          <w:ilvl w:val="0"/>
          <w:numId w:val="29"/>
        </w:numPr>
        <w:suppressAutoHyphens/>
        <w:ind w:left="1080"/>
        <w:rPr>
          <w:rFonts w:ascii="Arial" w:hAnsi="Arial" w:cs="Arial"/>
          <w:sz w:val="22"/>
          <w:szCs w:val="22"/>
        </w:rPr>
      </w:pPr>
      <w:r w:rsidRPr="00A4074D">
        <w:rPr>
          <w:rFonts w:ascii="Arial" w:hAnsi="Arial" w:cs="Arial"/>
          <w:sz w:val="22"/>
          <w:szCs w:val="22"/>
        </w:rPr>
        <w:t xml:space="preserve">Procedures, including considerations for well control. </w:t>
      </w:r>
    </w:p>
    <w:p w14:paraId="5E676FE5" w14:textId="77777777" w:rsidR="00132206" w:rsidRPr="00A4074D" w:rsidRDefault="00132206" w:rsidP="00A4074D">
      <w:pPr>
        <w:pStyle w:val="ListParagraph"/>
        <w:widowControl w:val="0"/>
        <w:numPr>
          <w:ilvl w:val="0"/>
          <w:numId w:val="29"/>
        </w:numPr>
        <w:suppressAutoHyphens/>
        <w:ind w:left="1080"/>
        <w:rPr>
          <w:rFonts w:ascii="Arial" w:hAnsi="Arial" w:cs="Arial"/>
          <w:sz w:val="22"/>
          <w:szCs w:val="22"/>
        </w:rPr>
      </w:pPr>
      <w:r w:rsidRPr="00A4074D">
        <w:rPr>
          <w:rFonts w:ascii="Arial" w:hAnsi="Arial" w:cs="Arial"/>
          <w:sz w:val="22"/>
          <w:szCs w:val="22"/>
        </w:rPr>
        <w:t>Description of the equipment, materials, and procedures proposed for well plugging, including plug depths, plug types, and minimum mud weight.</w:t>
      </w:r>
    </w:p>
    <w:p w14:paraId="413C8A52" w14:textId="77777777" w:rsidR="00A4074D" w:rsidRDefault="00A4074D" w:rsidP="00132206">
      <w:pPr>
        <w:widowControl w:val="0"/>
        <w:suppressAutoHyphens/>
        <w:rPr>
          <w:rFonts w:ascii="Arial" w:hAnsi="Arial" w:cs="Arial"/>
          <w:sz w:val="22"/>
          <w:szCs w:val="22"/>
        </w:rPr>
      </w:pPr>
    </w:p>
    <w:p w14:paraId="4A93355E" w14:textId="77777777" w:rsidR="00132206" w:rsidRPr="00132206" w:rsidRDefault="00132206" w:rsidP="00A4074D">
      <w:pPr>
        <w:widowControl w:val="0"/>
        <w:suppressAutoHyphens/>
        <w:ind w:left="360"/>
        <w:rPr>
          <w:rFonts w:ascii="Arial" w:hAnsi="Arial" w:cs="Arial"/>
          <w:sz w:val="22"/>
          <w:szCs w:val="22"/>
        </w:rPr>
      </w:pPr>
      <w:r w:rsidRPr="00DD7300">
        <w:rPr>
          <w:rFonts w:ascii="Arial" w:hAnsi="Arial" w:cs="Arial"/>
          <w:b/>
          <w:sz w:val="22"/>
          <w:szCs w:val="22"/>
        </w:rPr>
        <w:t>Well Stimulation Operations (§ 9.89)</w:t>
      </w:r>
      <w:r w:rsidRPr="00132206">
        <w:rPr>
          <w:rFonts w:ascii="Arial" w:hAnsi="Arial" w:cs="Arial"/>
          <w:sz w:val="22"/>
          <w:szCs w:val="22"/>
        </w:rPr>
        <w:t>. If you are proposing well stimulation operations, including hydraulic fracturing, the application must include:</w:t>
      </w:r>
    </w:p>
    <w:p w14:paraId="0C733F3A" w14:textId="77777777" w:rsidR="00132206" w:rsidRPr="00A4074D" w:rsidRDefault="00132206" w:rsidP="007A3F16">
      <w:pPr>
        <w:pStyle w:val="ListParagraph"/>
        <w:widowControl w:val="0"/>
        <w:numPr>
          <w:ilvl w:val="0"/>
          <w:numId w:val="30"/>
        </w:numPr>
        <w:suppressAutoHyphens/>
        <w:ind w:left="1080"/>
        <w:rPr>
          <w:rFonts w:ascii="Arial" w:hAnsi="Arial" w:cs="Arial"/>
          <w:sz w:val="22"/>
          <w:szCs w:val="22"/>
        </w:rPr>
      </w:pPr>
      <w:r w:rsidRPr="00A4074D">
        <w:rPr>
          <w:rFonts w:ascii="Arial" w:hAnsi="Arial" w:cs="Arial"/>
          <w:sz w:val="22"/>
          <w:szCs w:val="22"/>
        </w:rPr>
        <w:t xml:space="preserve">Geologic names, a geologic description, and the estimated depths (measured and true vertical) to the top and bottom of the formation into which hydraulic fracturing fluids are to be injected. The estimated minimum vertical distance between the top of the fracture zone and the nearest usable water zone, and the measured depth of the proposed perforated or open-hole interval. </w:t>
      </w:r>
    </w:p>
    <w:p w14:paraId="3C4D5303" w14:textId="77777777" w:rsidR="00132206" w:rsidRPr="00A4074D" w:rsidRDefault="00132206" w:rsidP="007A3F16">
      <w:pPr>
        <w:pStyle w:val="ListParagraph"/>
        <w:widowControl w:val="0"/>
        <w:numPr>
          <w:ilvl w:val="0"/>
          <w:numId w:val="30"/>
        </w:numPr>
        <w:suppressAutoHyphens/>
        <w:ind w:left="1080"/>
        <w:rPr>
          <w:rFonts w:ascii="Arial" w:hAnsi="Arial" w:cs="Arial"/>
          <w:sz w:val="22"/>
          <w:szCs w:val="22"/>
        </w:rPr>
      </w:pPr>
      <w:r w:rsidRPr="00A4074D">
        <w:rPr>
          <w:rFonts w:ascii="Arial" w:hAnsi="Arial" w:cs="Arial"/>
          <w:sz w:val="22"/>
          <w:szCs w:val="22"/>
        </w:rPr>
        <w:t xml:space="preserve">Estimated depths (measured and true vertical) to the top and bottom of the confining zone(s). Include a map showing the location, orientation, and extent of any known or suspected faults or fractures within one-half mile (horizontal distance) of the wellbore trajectory that may transect the confining zone(s). </w:t>
      </w:r>
    </w:p>
    <w:p w14:paraId="7D7663BE" w14:textId="77777777" w:rsidR="00132206" w:rsidRPr="00A4074D" w:rsidRDefault="00132206" w:rsidP="007A3F16">
      <w:pPr>
        <w:pStyle w:val="ListParagraph"/>
        <w:widowControl w:val="0"/>
        <w:numPr>
          <w:ilvl w:val="0"/>
          <w:numId w:val="30"/>
        </w:numPr>
        <w:suppressAutoHyphens/>
        <w:ind w:left="1080"/>
        <w:rPr>
          <w:rFonts w:ascii="Arial" w:hAnsi="Arial" w:cs="Arial"/>
          <w:sz w:val="22"/>
          <w:szCs w:val="22"/>
        </w:rPr>
      </w:pPr>
      <w:r w:rsidRPr="00A4074D">
        <w:rPr>
          <w:rFonts w:ascii="Arial" w:hAnsi="Arial" w:cs="Arial"/>
          <w:sz w:val="22"/>
          <w:szCs w:val="22"/>
        </w:rPr>
        <w:t xml:space="preserve">Map showing all existing wellbore trajectories, regardless of type, within one-half mile (horizontal distance) of any portion of the wellbore into which hydraulic fracturing fluids are to be injected. The true vertical depth of each wellbore identified on the </w:t>
      </w:r>
      <w:r w:rsidRPr="00A4074D">
        <w:rPr>
          <w:rFonts w:ascii="Arial" w:hAnsi="Arial" w:cs="Arial"/>
          <w:sz w:val="22"/>
          <w:szCs w:val="22"/>
        </w:rPr>
        <w:lastRenderedPageBreak/>
        <w:t xml:space="preserve">map must be indicated. </w:t>
      </w:r>
    </w:p>
    <w:p w14:paraId="41DD5F11" w14:textId="77777777" w:rsidR="00132206" w:rsidRPr="00A4074D" w:rsidRDefault="00132206" w:rsidP="007A3F16">
      <w:pPr>
        <w:pStyle w:val="ListParagraph"/>
        <w:widowControl w:val="0"/>
        <w:numPr>
          <w:ilvl w:val="0"/>
          <w:numId w:val="30"/>
        </w:numPr>
        <w:suppressAutoHyphens/>
        <w:ind w:left="1080"/>
        <w:rPr>
          <w:rFonts w:ascii="Arial" w:hAnsi="Arial" w:cs="Arial"/>
          <w:sz w:val="22"/>
          <w:szCs w:val="22"/>
        </w:rPr>
      </w:pPr>
      <w:r w:rsidRPr="00A4074D">
        <w:rPr>
          <w:rFonts w:ascii="Arial" w:hAnsi="Arial" w:cs="Arial"/>
          <w:sz w:val="22"/>
          <w:szCs w:val="22"/>
        </w:rPr>
        <w:t>Steps to be taken before treatment to verify mechanical integrity of all downhole tubulars and tools and cement quality, including pressure tests and cement bond logs (or other logs acceptable to the Superintendent) demonstrating that the occurrences of usable water zones have been isolated to protect them from contamination.</w:t>
      </w:r>
    </w:p>
    <w:p w14:paraId="6494F081" w14:textId="77777777" w:rsidR="00132206" w:rsidRPr="00A4074D" w:rsidRDefault="00132206" w:rsidP="007A3F16">
      <w:pPr>
        <w:pStyle w:val="ListParagraph"/>
        <w:widowControl w:val="0"/>
        <w:numPr>
          <w:ilvl w:val="0"/>
          <w:numId w:val="30"/>
        </w:numPr>
        <w:suppressAutoHyphens/>
        <w:ind w:left="1080"/>
        <w:rPr>
          <w:rFonts w:ascii="Arial" w:hAnsi="Arial" w:cs="Arial"/>
          <w:sz w:val="22"/>
          <w:szCs w:val="22"/>
        </w:rPr>
      </w:pPr>
      <w:r w:rsidRPr="00A4074D">
        <w:rPr>
          <w:rFonts w:ascii="Arial" w:hAnsi="Arial" w:cs="Arial"/>
          <w:sz w:val="22"/>
          <w:szCs w:val="22"/>
        </w:rPr>
        <w:t>Detailed description of the proposed well-stimulation design, including:</w:t>
      </w:r>
    </w:p>
    <w:p w14:paraId="40DB8331" w14:textId="77777777" w:rsidR="00132206" w:rsidRPr="00132206" w:rsidRDefault="00132206" w:rsidP="00A4074D">
      <w:pPr>
        <w:widowControl w:val="0"/>
        <w:tabs>
          <w:tab w:val="left" w:pos="1440"/>
        </w:tabs>
        <w:suppressAutoHyphens/>
        <w:ind w:left="1440" w:hanging="360"/>
        <w:rPr>
          <w:rFonts w:ascii="Arial" w:hAnsi="Arial" w:cs="Arial"/>
          <w:sz w:val="22"/>
          <w:szCs w:val="22"/>
        </w:rPr>
      </w:pPr>
      <w:r w:rsidRPr="00132206">
        <w:rPr>
          <w:rFonts w:ascii="Arial" w:hAnsi="Arial" w:cs="Arial"/>
          <w:sz w:val="22"/>
          <w:szCs w:val="22"/>
        </w:rPr>
        <w:t>(1)</w:t>
      </w:r>
      <w:r w:rsidR="00A4074D">
        <w:rPr>
          <w:rFonts w:ascii="Arial" w:hAnsi="Arial" w:cs="Arial"/>
          <w:sz w:val="22"/>
          <w:szCs w:val="22"/>
        </w:rPr>
        <w:tab/>
      </w:r>
      <w:r w:rsidRPr="00132206">
        <w:rPr>
          <w:rFonts w:ascii="Arial" w:hAnsi="Arial" w:cs="Arial"/>
          <w:sz w:val="22"/>
          <w:szCs w:val="22"/>
        </w:rPr>
        <w:t>Proposed stimulation fluid, including, but not limited to, the base fluid and each additive by trade name, and purpose of additive.</w:t>
      </w:r>
    </w:p>
    <w:p w14:paraId="4044D215" w14:textId="77777777" w:rsidR="00132206" w:rsidRPr="00132206" w:rsidRDefault="00132206" w:rsidP="00A4074D">
      <w:pPr>
        <w:widowControl w:val="0"/>
        <w:tabs>
          <w:tab w:val="left" w:pos="1440"/>
        </w:tabs>
        <w:suppressAutoHyphens/>
        <w:ind w:left="1440" w:hanging="360"/>
        <w:rPr>
          <w:rFonts w:ascii="Arial" w:hAnsi="Arial" w:cs="Arial"/>
          <w:sz w:val="22"/>
          <w:szCs w:val="22"/>
        </w:rPr>
      </w:pPr>
      <w:r w:rsidRPr="00132206">
        <w:rPr>
          <w:rFonts w:ascii="Arial" w:hAnsi="Arial" w:cs="Arial"/>
          <w:sz w:val="22"/>
          <w:szCs w:val="22"/>
        </w:rPr>
        <w:t>(2)</w:t>
      </w:r>
      <w:r w:rsidR="00A4074D">
        <w:rPr>
          <w:rFonts w:ascii="Arial" w:hAnsi="Arial" w:cs="Arial"/>
          <w:sz w:val="22"/>
          <w:szCs w:val="22"/>
        </w:rPr>
        <w:tab/>
      </w:r>
      <w:r w:rsidRPr="00132206">
        <w:rPr>
          <w:rFonts w:ascii="Arial" w:hAnsi="Arial" w:cs="Arial"/>
          <w:sz w:val="22"/>
          <w:szCs w:val="22"/>
        </w:rPr>
        <w:t>Proposed proppant system.</w:t>
      </w:r>
    </w:p>
    <w:p w14:paraId="2B3C3CF5" w14:textId="77777777" w:rsidR="00132206" w:rsidRPr="00132206" w:rsidRDefault="00132206" w:rsidP="00A4074D">
      <w:pPr>
        <w:widowControl w:val="0"/>
        <w:tabs>
          <w:tab w:val="left" w:pos="1440"/>
        </w:tabs>
        <w:suppressAutoHyphens/>
        <w:ind w:left="1440" w:hanging="360"/>
        <w:rPr>
          <w:rFonts w:ascii="Arial" w:hAnsi="Arial" w:cs="Arial"/>
          <w:sz w:val="22"/>
          <w:szCs w:val="22"/>
        </w:rPr>
      </w:pPr>
      <w:r w:rsidRPr="00132206">
        <w:rPr>
          <w:rFonts w:ascii="Arial" w:hAnsi="Arial" w:cs="Arial"/>
          <w:sz w:val="22"/>
          <w:szCs w:val="22"/>
        </w:rPr>
        <w:t>(3)</w:t>
      </w:r>
      <w:r w:rsidR="00A4074D">
        <w:rPr>
          <w:rFonts w:ascii="Arial" w:hAnsi="Arial" w:cs="Arial"/>
          <w:sz w:val="22"/>
          <w:szCs w:val="22"/>
        </w:rPr>
        <w:tab/>
      </w:r>
      <w:r w:rsidRPr="00132206">
        <w:rPr>
          <w:rFonts w:ascii="Arial" w:hAnsi="Arial" w:cs="Arial"/>
          <w:sz w:val="22"/>
          <w:szCs w:val="22"/>
        </w:rPr>
        <w:t>Estimated total volume of fluid to be used.</w:t>
      </w:r>
    </w:p>
    <w:p w14:paraId="40FB47DD" w14:textId="77777777" w:rsidR="00132206" w:rsidRPr="00132206" w:rsidRDefault="00132206" w:rsidP="00A4074D">
      <w:pPr>
        <w:widowControl w:val="0"/>
        <w:tabs>
          <w:tab w:val="left" w:pos="1440"/>
        </w:tabs>
        <w:suppressAutoHyphens/>
        <w:ind w:left="1440" w:hanging="360"/>
        <w:rPr>
          <w:rFonts w:ascii="Arial" w:hAnsi="Arial" w:cs="Arial"/>
          <w:sz w:val="22"/>
          <w:szCs w:val="22"/>
        </w:rPr>
      </w:pPr>
      <w:r w:rsidRPr="00132206">
        <w:rPr>
          <w:rFonts w:ascii="Arial" w:hAnsi="Arial" w:cs="Arial"/>
          <w:sz w:val="22"/>
          <w:szCs w:val="22"/>
        </w:rPr>
        <w:t>(4)</w:t>
      </w:r>
      <w:r w:rsidR="00A4074D">
        <w:rPr>
          <w:rFonts w:ascii="Arial" w:hAnsi="Arial" w:cs="Arial"/>
          <w:sz w:val="22"/>
          <w:szCs w:val="22"/>
        </w:rPr>
        <w:tab/>
      </w:r>
      <w:r w:rsidRPr="00132206">
        <w:rPr>
          <w:rFonts w:ascii="Arial" w:hAnsi="Arial" w:cs="Arial"/>
          <w:sz w:val="22"/>
          <w:szCs w:val="22"/>
        </w:rPr>
        <w:t>Anticipated surface treating pressure range.</w:t>
      </w:r>
    </w:p>
    <w:p w14:paraId="0300C05B" w14:textId="77777777" w:rsidR="00132206" w:rsidRPr="00132206" w:rsidRDefault="00132206" w:rsidP="00A4074D">
      <w:pPr>
        <w:widowControl w:val="0"/>
        <w:tabs>
          <w:tab w:val="left" w:pos="1440"/>
        </w:tabs>
        <w:suppressAutoHyphens/>
        <w:ind w:left="1440" w:hanging="360"/>
        <w:rPr>
          <w:rFonts w:ascii="Arial" w:hAnsi="Arial" w:cs="Arial"/>
          <w:sz w:val="22"/>
          <w:szCs w:val="22"/>
        </w:rPr>
      </w:pPr>
      <w:r w:rsidRPr="00132206">
        <w:rPr>
          <w:rFonts w:ascii="Arial" w:hAnsi="Arial" w:cs="Arial"/>
          <w:sz w:val="22"/>
          <w:szCs w:val="22"/>
        </w:rPr>
        <w:t>(5)</w:t>
      </w:r>
      <w:r w:rsidR="00A4074D">
        <w:rPr>
          <w:rFonts w:ascii="Arial" w:hAnsi="Arial" w:cs="Arial"/>
          <w:sz w:val="22"/>
          <w:szCs w:val="22"/>
        </w:rPr>
        <w:tab/>
      </w:r>
      <w:r w:rsidRPr="00132206">
        <w:rPr>
          <w:rFonts w:ascii="Arial" w:hAnsi="Arial" w:cs="Arial"/>
          <w:sz w:val="22"/>
          <w:szCs w:val="22"/>
        </w:rPr>
        <w:t>Maximum anticipated surface pressure that will be applied during the hydraulic fracturing process.</w:t>
      </w:r>
    </w:p>
    <w:p w14:paraId="4EE01915" w14:textId="77777777" w:rsidR="00132206" w:rsidRPr="00132206" w:rsidRDefault="00132206" w:rsidP="00A4074D">
      <w:pPr>
        <w:widowControl w:val="0"/>
        <w:tabs>
          <w:tab w:val="left" w:pos="1440"/>
        </w:tabs>
        <w:suppressAutoHyphens/>
        <w:ind w:left="1440" w:hanging="360"/>
        <w:rPr>
          <w:rFonts w:ascii="Arial" w:hAnsi="Arial" w:cs="Arial"/>
          <w:sz w:val="22"/>
          <w:szCs w:val="22"/>
        </w:rPr>
      </w:pPr>
      <w:r w:rsidRPr="00132206">
        <w:rPr>
          <w:rFonts w:ascii="Arial" w:hAnsi="Arial" w:cs="Arial"/>
          <w:sz w:val="22"/>
          <w:szCs w:val="22"/>
        </w:rPr>
        <w:t>(6)</w:t>
      </w:r>
      <w:r w:rsidR="00A4074D">
        <w:rPr>
          <w:rFonts w:ascii="Arial" w:hAnsi="Arial" w:cs="Arial"/>
          <w:sz w:val="22"/>
          <w:szCs w:val="22"/>
        </w:rPr>
        <w:tab/>
      </w:r>
      <w:r w:rsidRPr="00132206">
        <w:rPr>
          <w:rFonts w:ascii="Arial" w:hAnsi="Arial" w:cs="Arial"/>
          <w:sz w:val="22"/>
          <w:szCs w:val="22"/>
        </w:rPr>
        <w:t>Trajectory of the wellbore into which hydraulic fracturing fluids are to be injected and the estimated direction and length of the fractures that will be propagated and a notation indicating the true vertical depth of the top and bottom of the fractures; and</w:t>
      </w:r>
    </w:p>
    <w:p w14:paraId="062F130D" w14:textId="77777777" w:rsidR="00132206" w:rsidRPr="00132206" w:rsidRDefault="00132206" w:rsidP="00A4074D">
      <w:pPr>
        <w:widowControl w:val="0"/>
        <w:tabs>
          <w:tab w:val="left" w:pos="1440"/>
        </w:tabs>
        <w:suppressAutoHyphens/>
        <w:ind w:left="1440" w:hanging="360"/>
        <w:rPr>
          <w:rFonts w:ascii="Arial" w:hAnsi="Arial" w:cs="Arial"/>
          <w:sz w:val="22"/>
          <w:szCs w:val="22"/>
        </w:rPr>
      </w:pPr>
      <w:r w:rsidRPr="00132206">
        <w:rPr>
          <w:rFonts w:ascii="Arial" w:hAnsi="Arial" w:cs="Arial"/>
          <w:sz w:val="22"/>
          <w:szCs w:val="22"/>
        </w:rPr>
        <w:t>(7)</w:t>
      </w:r>
      <w:r w:rsidR="00A4074D">
        <w:rPr>
          <w:rFonts w:ascii="Arial" w:hAnsi="Arial" w:cs="Arial"/>
          <w:sz w:val="22"/>
          <w:szCs w:val="22"/>
        </w:rPr>
        <w:tab/>
      </w:r>
      <w:r w:rsidRPr="00132206">
        <w:rPr>
          <w:rFonts w:ascii="Arial" w:hAnsi="Arial" w:cs="Arial"/>
          <w:sz w:val="22"/>
          <w:szCs w:val="22"/>
        </w:rPr>
        <w:t>Any microseismic monitoring planned or proposed in conjunction with well stimulation.</w:t>
      </w:r>
    </w:p>
    <w:p w14:paraId="56FA8ABA" w14:textId="77777777" w:rsidR="00132206" w:rsidRPr="00A4074D" w:rsidRDefault="00132206" w:rsidP="007A3F16">
      <w:pPr>
        <w:pStyle w:val="ListParagraph"/>
        <w:widowControl w:val="0"/>
        <w:numPr>
          <w:ilvl w:val="0"/>
          <w:numId w:val="31"/>
        </w:numPr>
        <w:suppressAutoHyphens/>
        <w:ind w:left="1080"/>
        <w:rPr>
          <w:rFonts w:ascii="Arial" w:hAnsi="Arial" w:cs="Arial"/>
          <w:sz w:val="22"/>
          <w:szCs w:val="22"/>
        </w:rPr>
      </w:pPr>
      <w:r w:rsidRPr="00A4074D">
        <w:rPr>
          <w:rFonts w:ascii="Arial" w:hAnsi="Arial" w:cs="Arial"/>
          <w:sz w:val="22"/>
          <w:szCs w:val="22"/>
        </w:rPr>
        <w:t xml:space="preserve">Source and location of water supply, such as reused or recycled water, rivers, creeks, springs, lakes, ponds, and water supply wells, and the source and location of water supply, such as reused or recycled water, rivers, creeks, springs, lakes, ponds, and water supply wells. </w:t>
      </w:r>
    </w:p>
    <w:p w14:paraId="64A8D377" w14:textId="77777777" w:rsidR="00132206" w:rsidRPr="00A4074D" w:rsidRDefault="00132206" w:rsidP="007A3F16">
      <w:pPr>
        <w:pStyle w:val="ListParagraph"/>
        <w:widowControl w:val="0"/>
        <w:numPr>
          <w:ilvl w:val="0"/>
          <w:numId w:val="31"/>
        </w:numPr>
        <w:suppressAutoHyphens/>
        <w:ind w:left="1080"/>
        <w:rPr>
          <w:rFonts w:ascii="Arial" w:hAnsi="Arial" w:cs="Arial"/>
          <w:sz w:val="22"/>
          <w:szCs w:val="22"/>
        </w:rPr>
      </w:pPr>
      <w:r w:rsidRPr="00A4074D">
        <w:rPr>
          <w:rFonts w:ascii="Arial" w:hAnsi="Arial" w:cs="Arial"/>
          <w:sz w:val="22"/>
          <w:szCs w:val="22"/>
        </w:rPr>
        <w:t xml:space="preserve">Storage, mixing, pumping, and control equipment needed to perform the stimulation. </w:t>
      </w:r>
    </w:p>
    <w:p w14:paraId="3BC56A87" w14:textId="77777777" w:rsidR="00132206" w:rsidRPr="00A4074D" w:rsidRDefault="00132206" w:rsidP="007A3F16">
      <w:pPr>
        <w:pStyle w:val="ListParagraph"/>
        <w:widowControl w:val="0"/>
        <w:numPr>
          <w:ilvl w:val="0"/>
          <w:numId w:val="31"/>
        </w:numPr>
        <w:suppressAutoHyphens/>
        <w:ind w:left="1080"/>
        <w:rPr>
          <w:rFonts w:ascii="Arial" w:hAnsi="Arial" w:cs="Arial"/>
          <w:sz w:val="22"/>
          <w:szCs w:val="22"/>
        </w:rPr>
      </w:pPr>
      <w:r w:rsidRPr="00A4074D">
        <w:rPr>
          <w:rFonts w:ascii="Arial" w:hAnsi="Arial" w:cs="Arial"/>
          <w:sz w:val="22"/>
          <w:szCs w:val="22"/>
        </w:rPr>
        <w:t>Information on recovered fluids, including:</w:t>
      </w:r>
    </w:p>
    <w:p w14:paraId="1F947EE8" w14:textId="77777777" w:rsidR="00132206" w:rsidRPr="00132206" w:rsidRDefault="00132206" w:rsidP="00A4074D">
      <w:pPr>
        <w:widowControl w:val="0"/>
        <w:tabs>
          <w:tab w:val="left" w:pos="1440"/>
        </w:tabs>
        <w:suppressAutoHyphens/>
        <w:ind w:left="1440" w:hanging="360"/>
        <w:rPr>
          <w:rFonts w:ascii="Arial" w:hAnsi="Arial" w:cs="Arial"/>
          <w:sz w:val="22"/>
          <w:szCs w:val="22"/>
        </w:rPr>
      </w:pPr>
      <w:r w:rsidRPr="00132206">
        <w:rPr>
          <w:rFonts w:ascii="Arial" w:hAnsi="Arial" w:cs="Arial"/>
          <w:sz w:val="22"/>
          <w:szCs w:val="22"/>
        </w:rPr>
        <w:t>(1)</w:t>
      </w:r>
      <w:r w:rsidR="00A4074D">
        <w:rPr>
          <w:rFonts w:ascii="Arial" w:hAnsi="Arial" w:cs="Arial"/>
          <w:sz w:val="22"/>
          <w:szCs w:val="22"/>
        </w:rPr>
        <w:tab/>
      </w:r>
      <w:r w:rsidRPr="00132206">
        <w:rPr>
          <w:rFonts w:ascii="Arial" w:hAnsi="Arial" w:cs="Arial"/>
          <w:sz w:val="22"/>
          <w:szCs w:val="22"/>
        </w:rPr>
        <w:t>Estimated volume of stimulation fluids to be recovered during flow back.</w:t>
      </w:r>
    </w:p>
    <w:p w14:paraId="1ED55729" w14:textId="77777777" w:rsidR="00132206" w:rsidRPr="00132206" w:rsidRDefault="00132206" w:rsidP="00A4074D">
      <w:pPr>
        <w:widowControl w:val="0"/>
        <w:tabs>
          <w:tab w:val="left" w:pos="1440"/>
        </w:tabs>
        <w:suppressAutoHyphens/>
        <w:ind w:left="1440" w:hanging="360"/>
        <w:rPr>
          <w:rFonts w:ascii="Arial" w:hAnsi="Arial" w:cs="Arial"/>
          <w:sz w:val="22"/>
          <w:szCs w:val="22"/>
        </w:rPr>
      </w:pPr>
      <w:r w:rsidRPr="00132206">
        <w:rPr>
          <w:rFonts w:ascii="Arial" w:hAnsi="Arial" w:cs="Arial"/>
          <w:sz w:val="22"/>
          <w:szCs w:val="22"/>
        </w:rPr>
        <w:t>(2)</w:t>
      </w:r>
      <w:r w:rsidR="00A4074D">
        <w:rPr>
          <w:rFonts w:ascii="Arial" w:hAnsi="Arial" w:cs="Arial"/>
          <w:sz w:val="22"/>
          <w:szCs w:val="22"/>
        </w:rPr>
        <w:tab/>
      </w:r>
      <w:r w:rsidRPr="00132206">
        <w:rPr>
          <w:rFonts w:ascii="Arial" w:hAnsi="Arial" w:cs="Arial"/>
          <w:sz w:val="22"/>
          <w:szCs w:val="22"/>
        </w:rPr>
        <w:t>Proposed methods of handling the recovered fluids including any onsite treatment for re-use of fluids in other stimulation activities.</w:t>
      </w:r>
    </w:p>
    <w:p w14:paraId="797D814E" w14:textId="77777777" w:rsidR="00132206" w:rsidRPr="00132206" w:rsidRDefault="00132206" w:rsidP="00A4074D">
      <w:pPr>
        <w:widowControl w:val="0"/>
        <w:tabs>
          <w:tab w:val="left" w:pos="1440"/>
        </w:tabs>
        <w:suppressAutoHyphens/>
        <w:ind w:left="1440" w:hanging="360"/>
        <w:rPr>
          <w:rFonts w:ascii="Arial" w:hAnsi="Arial" w:cs="Arial"/>
          <w:sz w:val="22"/>
          <w:szCs w:val="22"/>
        </w:rPr>
      </w:pPr>
      <w:r w:rsidRPr="00132206">
        <w:rPr>
          <w:rFonts w:ascii="Arial" w:hAnsi="Arial" w:cs="Arial"/>
          <w:sz w:val="22"/>
          <w:szCs w:val="22"/>
        </w:rPr>
        <w:t>(3)</w:t>
      </w:r>
      <w:r w:rsidR="00A4074D">
        <w:rPr>
          <w:rFonts w:ascii="Arial" w:hAnsi="Arial" w:cs="Arial"/>
          <w:sz w:val="22"/>
          <w:szCs w:val="22"/>
        </w:rPr>
        <w:tab/>
      </w:r>
      <w:r w:rsidRPr="00132206">
        <w:rPr>
          <w:rFonts w:ascii="Arial" w:hAnsi="Arial" w:cs="Arial"/>
          <w:sz w:val="22"/>
          <w:szCs w:val="22"/>
        </w:rPr>
        <w:t>Proposed disposal method of the recovered fluids, including, but not limited to, injection, hauling by truck, or transporting by pipeline.</w:t>
      </w:r>
    </w:p>
    <w:p w14:paraId="5ED67D21" w14:textId="77777777" w:rsidR="00A4074D" w:rsidRDefault="00A4074D" w:rsidP="00132206">
      <w:pPr>
        <w:widowControl w:val="0"/>
        <w:suppressAutoHyphens/>
        <w:rPr>
          <w:rFonts w:ascii="Arial" w:hAnsi="Arial" w:cs="Arial"/>
          <w:sz w:val="22"/>
          <w:szCs w:val="22"/>
        </w:rPr>
      </w:pPr>
    </w:p>
    <w:p w14:paraId="658B3520" w14:textId="77777777" w:rsidR="00132206" w:rsidRPr="00132206" w:rsidRDefault="00132206" w:rsidP="007A3F16">
      <w:pPr>
        <w:widowControl w:val="0"/>
        <w:suppressAutoHyphens/>
        <w:ind w:left="360"/>
        <w:rPr>
          <w:rFonts w:ascii="Arial" w:hAnsi="Arial" w:cs="Arial"/>
          <w:sz w:val="22"/>
          <w:szCs w:val="22"/>
        </w:rPr>
      </w:pPr>
      <w:r w:rsidRPr="00DD7300">
        <w:rPr>
          <w:rFonts w:ascii="Arial" w:hAnsi="Arial" w:cs="Arial"/>
          <w:b/>
          <w:sz w:val="22"/>
          <w:szCs w:val="22"/>
        </w:rPr>
        <w:t>Production Operations (§ 9.90)</w:t>
      </w:r>
      <w:r w:rsidRPr="00132206">
        <w:rPr>
          <w:rFonts w:ascii="Arial" w:hAnsi="Arial" w:cs="Arial"/>
          <w:sz w:val="22"/>
          <w:szCs w:val="22"/>
        </w:rPr>
        <w:t>. If you are proposing to produce a well, you must submit all of the following information:</w:t>
      </w:r>
    </w:p>
    <w:p w14:paraId="2881FA2C" w14:textId="77777777" w:rsidR="00132206" w:rsidRPr="007A3F16" w:rsidRDefault="00132206" w:rsidP="007A3F16">
      <w:pPr>
        <w:pStyle w:val="ListParagraph"/>
        <w:widowControl w:val="0"/>
        <w:numPr>
          <w:ilvl w:val="0"/>
          <w:numId w:val="32"/>
        </w:numPr>
        <w:suppressAutoHyphens/>
        <w:ind w:left="1080"/>
        <w:rPr>
          <w:rFonts w:ascii="Arial" w:hAnsi="Arial" w:cs="Arial"/>
          <w:sz w:val="22"/>
          <w:szCs w:val="22"/>
        </w:rPr>
      </w:pPr>
      <w:r w:rsidRPr="007A3F16">
        <w:rPr>
          <w:rFonts w:ascii="Arial" w:hAnsi="Arial" w:cs="Arial"/>
          <w:sz w:val="22"/>
          <w:szCs w:val="22"/>
        </w:rPr>
        <w:t xml:space="preserve">Dimensions and the to-scale layout of the wellpad, clearly identifying well locations, noting partial reclamation areas; gathering, separation, metering, and storage equipment; electrical lines; fences; spill control equipment or structures including lined areas, artificial lift equipment, tank batteries, treating and separating vessels, secondary or enhanced recovery facilities, water disposal facilities, gas compression and/or injection facilities; metering points; sales point (if on lease); tanker pick-up points; gas compressor, including size and type (if applicable); and any other well site equipment. </w:t>
      </w:r>
    </w:p>
    <w:p w14:paraId="1D6732E4" w14:textId="77777777" w:rsidR="00132206" w:rsidRPr="007A3F16" w:rsidRDefault="00132206" w:rsidP="007A3F16">
      <w:pPr>
        <w:pStyle w:val="ListParagraph"/>
        <w:widowControl w:val="0"/>
        <w:numPr>
          <w:ilvl w:val="0"/>
          <w:numId w:val="32"/>
        </w:numPr>
        <w:suppressAutoHyphens/>
        <w:ind w:left="1080"/>
        <w:rPr>
          <w:rFonts w:ascii="Arial" w:hAnsi="Arial" w:cs="Arial"/>
          <w:sz w:val="22"/>
          <w:szCs w:val="22"/>
        </w:rPr>
      </w:pPr>
      <w:r w:rsidRPr="007A3F16">
        <w:rPr>
          <w:rFonts w:ascii="Arial" w:hAnsi="Arial" w:cs="Arial"/>
          <w:sz w:val="22"/>
          <w:szCs w:val="22"/>
        </w:rPr>
        <w:t xml:space="preserve">Size, grade, weight, and setting depth of all casing and tubing strings; cementing history; type and size of packers and subsurface flow control devices; top and bottom depths of each completed interval; and method of completion. </w:t>
      </w:r>
    </w:p>
    <w:p w14:paraId="1B18248E" w14:textId="77777777" w:rsidR="00132206" w:rsidRPr="007A3F16" w:rsidRDefault="00132206" w:rsidP="007A3F16">
      <w:pPr>
        <w:pStyle w:val="ListParagraph"/>
        <w:widowControl w:val="0"/>
        <w:numPr>
          <w:ilvl w:val="0"/>
          <w:numId w:val="32"/>
        </w:numPr>
        <w:suppressAutoHyphens/>
        <w:ind w:left="1080"/>
        <w:rPr>
          <w:rFonts w:ascii="Arial" w:hAnsi="Arial" w:cs="Arial"/>
          <w:sz w:val="22"/>
          <w:szCs w:val="22"/>
        </w:rPr>
      </w:pPr>
      <w:r w:rsidRPr="007A3F16">
        <w:rPr>
          <w:rFonts w:ascii="Arial" w:hAnsi="Arial" w:cs="Arial"/>
          <w:sz w:val="22"/>
          <w:szCs w:val="22"/>
        </w:rPr>
        <w:t xml:space="preserve">Well history, including completions, stimulations, servicing, and workovers. </w:t>
      </w:r>
    </w:p>
    <w:p w14:paraId="083F1941" w14:textId="77777777" w:rsidR="00132206" w:rsidRPr="007A3F16" w:rsidRDefault="00132206" w:rsidP="007A3F16">
      <w:pPr>
        <w:pStyle w:val="ListParagraph"/>
        <w:widowControl w:val="0"/>
        <w:numPr>
          <w:ilvl w:val="0"/>
          <w:numId w:val="32"/>
        </w:numPr>
        <w:suppressAutoHyphens/>
        <w:ind w:left="1080"/>
        <w:rPr>
          <w:rFonts w:ascii="Arial" w:hAnsi="Arial" w:cs="Arial"/>
          <w:sz w:val="22"/>
          <w:szCs w:val="22"/>
        </w:rPr>
      </w:pPr>
      <w:r w:rsidRPr="007A3F16">
        <w:rPr>
          <w:rFonts w:ascii="Arial" w:hAnsi="Arial" w:cs="Arial"/>
          <w:sz w:val="22"/>
          <w:szCs w:val="22"/>
        </w:rPr>
        <w:t xml:space="preserve">Minimum specifications for pressure-control equipment, function, and pressure-testing frequency. </w:t>
      </w:r>
    </w:p>
    <w:p w14:paraId="77B898E5" w14:textId="77777777" w:rsidR="00132206" w:rsidRPr="007A3F16" w:rsidRDefault="00132206" w:rsidP="007A3F16">
      <w:pPr>
        <w:pStyle w:val="ListParagraph"/>
        <w:widowControl w:val="0"/>
        <w:numPr>
          <w:ilvl w:val="0"/>
          <w:numId w:val="32"/>
        </w:numPr>
        <w:suppressAutoHyphens/>
        <w:ind w:left="1080"/>
        <w:rPr>
          <w:rFonts w:ascii="Arial" w:hAnsi="Arial" w:cs="Arial"/>
          <w:sz w:val="22"/>
          <w:szCs w:val="22"/>
        </w:rPr>
      </w:pPr>
      <w:r w:rsidRPr="007A3F16">
        <w:rPr>
          <w:rFonts w:ascii="Arial" w:hAnsi="Arial" w:cs="Arial"/>
          <w:sz w:val="22"/>
          <w:szCs w:val="22"/>
        </w:rPr>
        <w:t xml:space="preserve">Method and means used to transport produced oil and gas, including vehicular transport; flowline and gathering line construction; operation; pipe size; operating </w:t>
      </w:r>
      <w:r w:rsidRPr="007A3F16">
        <w:rPr>
          <w:rFonts w:ascii="Arial" w:hAnsi="Arial" w:cs="Arial"/>
          <w:sz w:val="22"/>
          <w:szCs w:val="22"/>
        </w:rPr>
        <w:lastRenderedPageBreak/>
        <w:t>pressure; cathodic protection methods; surface equipment use; surface equipment location; maintenance procedures; maintenance schedules; pressure detection methods; and shutdown procedures.</w:t>
      </w:r>
    </w:p>
    <w:p w14:paraId="7FCE7190" w14:textId="77777777" w:rsidR="00132206" w:rsidRPr="007A3F16" w:rsidRDefault="00132206" w:rsidP="007A3F16">
      <w:pPr>
        <w:pStyle w:val="ListParagraph"/>
        <w:widowControl w:val="0"/>
        <w:numPr>
          <w:ilvl w:val="0"/>
          <w:numId w:val="32"/>
        </w:numPr>
        <w:suppressAutoHyphens/>
        <w:ind w:left="1080"/>
        <w:rPr>
          <w:rFonts w:ascii="Arial" w:hAnsi="Arial" w:cs="Arial"/>
          <w:sz w:val="22"/>
          <w:szCs w:val="22"/>
        </w:rPr>
      </w:pPr>
      <w:r w:rsidRPr="007A3F16">
        <w:rPr>
          <w:rFonts w:ascii="Arial" w:hAnsi="Arial" w:cs="Arial"/>
          <w:sz w:val="22"/>
          <w:szCs w:val="22"/>
        </w:rPr>
        <w:t xml:space="preserve">Road and wellpad maintenance plan, including equipment and materials to maintain the road surface and control erosion. </w:t>
      </w:r>
    </w:p>
    <w:p w14:paraId="2DE7A291" w14:textId="77777777" w:rsidR="00132206" w:rsidRPr="007A3F16" w:rsidRDefault="00132206" w:rsidP="007A3F16">
      <w:pPr>
        <w:pStyle w:val="ListParagraph"/>
        <w:widowControl w:val="0"/>
        <w:numPr>
          <w:ilvl w:val="0"/>
          <w:numId w:val="32"/>
        </w:numPr>
        <w:suppressAutoHyphens/>
        <w:ind w:left="1080"/>
        <w:rPr>
          <w:rFonts w:ascii="Arial" w:hAnsi="Arial" w:cs="Arial"/>
          <w:sz w:val="22"/>
          <w:szCs w:val="22"/>
        </w:rPr>
      </w:pPr>
      <w:r w:rsidRPr="007A3F16">
        <w:rPr>
          <w:rFonts w:ascii="Arial" w:hAnsi="Arial" w:cs="Arial"/>
          <w:sz w:val="22"/>
          <w:szCs w:val="22"/>
        </w:rPr>
        <w:t xml:space="preserve">Vegetation management plan on well sites, roads, pipeline corridors, and other disturbed surface areas, including control of exotic species. </w:t>
      </w:r>
    </w:p>
    <w:p w14:paraId="2A5454E4" w14:textId="77777777" w:rsidR="00132206" w:rsidRPr="007A3F16" w:rsidRDefault="00132206" w:rsidP="007A3F16">
      <w:pPr>
        <w:pStyle w:val="ListParagraph"/>
        <w:widowControl w:val="0"/>
        <w:numPr>
          <w:ilvl w:val="0"/>
          <w:numId w:val="32"/>
        </w:numPr>
        <w:suppressAutoHyphens/>
        <w:ind w:left="1080"/>
        <w:rPr>
          <w:rFonts w:ascii="Arial" w:hAnsi="Arial" w:cs="Arial"/>
          <w:sz w:val="22"/>
          <w:szCs w:val="22"/>
        </w:rPr>
      </w:pPr>
      <w:r w:rsidRPr="007A3F16">
        <w:rPr>
          <w:rFonts w:ascii="Arial" w:hAnsi="Arial" w:cs="Arial"/>
          <w:sz w:val="22"/>
          <w:szCs w:val="22"/>
        </w:rPr>
        <w:t xml:space="preserve">Storm water management plan on the well site. </w:t>
      </w:r>
    </w:p>
    <w:p w14:paraId="00497BDC" w14:textId="77777777" w:rsidR="00132206" w:rsidRPr="007A3F16" w:rsidRDefault="00132206" w:rsidP="007A3F16">
      <w:pPr>
        <w:pStyle w:val="ListParagraph"/>
        <w:widowControl w:val="0"/>
        <w:numPr>
          <w:ilvl w:val="0"/>
          <w:numId w:val="32"/>
        </w:numPr>
        <w:suppressAutoHyphens/>
        <w:ind w:left="1080"/>
        <w:rPr>
          <w:rFonts w:ascii="Arial" w:hAnsi="Arial" w:cs="Arial"/>
          <w:sz w:val="22"/>
          <w:szCs w:val="22"/>
        </w:rPr>
      </w:pPr>
      <w:r w:rsidRPr="007A3F16">
        <w:rPr>
          <w:rFonts w:ascii="Arial" w:hAnsi="Arial" w:cs="Arial"/>
          <w:sz w:val="22"/>
          <w:szCs w:val="22"/>
        </w:rPr>
        <w:t xml:space="preserve">Produced water storage and disposal plan. </w:t>
      </w:r>
    </w:p>
    <w:p w14:paraId="1E214FE9" w14:textId="77777777" w:rsidR="00132206" w:rsidRPr="007A3F16" w:rsidRDefault="00132206" w:rsidP="007A3F16">
      <w:pPr>
        <w:pStyle w:val="ListParagraph"/>
        <w:widowControl w:val="0"/>
        <w:numPr>
          <w:ilvl w:val="0"/>
          <w:numId w:val="32"/>
        </w:numPr>
        <w:suppressAutoHyphens/>
        <w:ind w:left="1080"/>
        <w:rPr>
          <w:rFonts w:ascii="Arial" w:hAnsi="Arial" w:cs="Arial"/>
          <w:sz w:val="22"/>
          <w:szCs w:val="22"/>
        </w:rPr>
      </w:pPr>
      <w:r w:rsidRPr="007A3F16">
        <w:rPr>
          <w:rFonts w:ascii="Arial" w:hAnsi="Arial" w:cs="Arial"/>
          <w:sz w:val="22"/>
          <w:szCs w:val="22"/>
        </w:rPr>
        <w:t>Procedures proposed for well plugging, the depths and the types of plugs, and minimum mud weight.</w:t>
      </w:r>
    </w:p>
    <w:p w14:paraId="7F035ED5" w14:textId="77777777" w:rsidR="007A3F16" w:rsidRDefault="007A3F16" w:rsidP="00132206">
      <w:pPr>
        <w:widowControl w:val="0"/>
        <w:suppressAutoHyphens/>
        <w:rPr>
          <w:rFonts w:ascii="Arial" w:hAnsi="Arial" w:cs="Arial"/>
          <w:sz w:val="22"/>
          <w:szCs w:val="22"/>
        </w:rPr>
      </w:pPr>
    </w:p>
    <w:p w14:paraId="3F59FAA7" w14:textId="77777777" w:rsidR="006241CF" w:rsidRDefault="006241CF" w:rsidP="00132206">
      <w:pPr>
        <w:widowControl w:val="0"/>
        <w:suppressAutoHyphens/>
        <w:rPr>
          <w:rFonts w:ascii="Arial" w:hAnsi="Arial" w:cs="Arial"/>
          <w:sz w:val="22"/>
          <w:szCs w:val="22"/>
        </w:rPr>
      </w:pPr>
    </w:p>
    <w:p w14:paraId="79F1BA72" w14:textId="77777777" w:rsidR="00132206" w:rsidRPr="007A3F16" w:rsidRDefault="00132206" w:rsidP="00132206">
      <w:pPr>
        <w:widowControl w:val="0"/>
        <w:suppressAutoHyphens/>
        <w:rPr>
          <w:rFonts w:ascii="Arial" w:hAnsi="Arial" w:cs="Arial"/>
          <w:b/>
          <w:i/>
          <w:sz w:val="22"/>
          <w:szCs w:val="22"/>
        </w:rPr>
      </w:pPr>
      <w:r w:rsidRPr="007A3F16">
        <w:rPr>
          <w:rFonts w:ascii="Arial" w:hAnsi="Arial" w:cs="Arial"/>
          <w:b/>
          <w:i/>
          <w:sz w:val="22"/>
          <w:szCs w:val="22"/>
        </w:rPr>
        <w:t>Operating Standards (§§ 9.110-9.118)</w:t>
      </w:r>
    </w:p>
    <w:p w14:paraId="498AA931" w14:textId="77777777" w:rsidR="007A3F16" w:rsidRDefault="007A3F16" w:rsidP="00132206">
      <w:pPr>
        <w:widowControl w:val="0"/>
        <w:suppressAutoHyphens/>
        <w:rPr>
          <w:rFonts w:ascii="Arial" w:hAnsi="Arial" w:cs="Arial"/>
          <w:sz w:val="22"/>
          <w:szCs w:val="22"/>
        </w:rPr>
      </w:pPr>
    </w:p>
    <w:p w14:paraId="6789875A" w14:textId="77777777" w:rsidR="00132206" w:rsidRPr="00DD7300" w:rsidRDefault="00132206" w:rsidP="007A3F16">
      <w:pPr>
        <w:widowControl w:val="0"/>
        <w:suppressAutoHyphens/>
        <w:ind w:left="360"/>
        <w:rPr>
          <w:rFonts w:ascii="Arial" w:hAnsi="Arial" w:cs="Arial"/>
          <w:sz w:val="22"/>
          <w:szCs w:val="22"/>
        </w:rPr>
      </w:pPr>
      <w:r w:rsidRPr="00DD7300">
        <w:rPr>
          <w:rFonts w:ascii="Arial" w:hAnsi="Arial" w:cs="Arial"/>
          <w:b/>
          <w:sz w:val="22"/>
          <w:szCs w:val="22"/>
        </w:rPr>
        <w:t>Stimulation operations (§ 9.118(b))</w:t>
      </w:r>
      <w:r w:rsidRPr="00DD7300">
        <w:rPr>
          <w:rFonts w:ascii="Arial" w:hAnsi="Arial" w:cs="Arial"/>
          <w:sz w:val="22"/>
          <w:szCs w:val="22"/>
        </w:rPr>
        <w:t>. You must:</w:t>
      </w:r>
    </w:p>
    <w:p w14:paraId="221A7DA2" w14:textId="77777777" w:rsidR="00132206" w:rsidRPr="00BC65A7" w:rsidRDefault="00132206" w:rsidP="00BC65A7">
      <w:pPr>
        <w:pStyle w:val="ListParagraph"/>
        <w:widowControl w:val="0"/>
        <w:numPr>
          <w:ilvl w:val="0"/>
          <w:numId w:val="33"/>
        </w:numPr>
        <w:suppressAutoHyphens/>
        <w:ind w:left="1080"/>
        <w:rPr>
          <w:rFonts w:ascii="Arial" w:hAnsi="Arial" w:cs="Arial"/>
          <w:sz w:val="22"/>
          <w:szCs w:val="22"/>
        </w:rPr>
      </w:pPr>
      <w:r w:rsidRPr="00BC65A7">
        <w:rPr>
          <w:rFonts w:ascii="Arial" w:hAnsi="Arial" w:cs="Arial"/>
          <w:sz w:val="22"/>
          <w:szCs w:val="22"/>
        </w:rPr>
        <w:t>Not begin injection activities before you demonstrate the mechanical integrity of all surface and downhole tubulars and equipment to differential pressures equal to at least those calculated at the maximum anticipated treating pressure. Continuously monitor and record the treating pressures and all annular pressures before, during, and after the treatment to ensure that treatment materials are directed to the intended zone.</w:t>
      </w:r>
    </w:p>
    <w:p w14:paraId="6D5285F1" w14:textId="77777777" w:rsidR="00132206" w:rsidRPr="00BC65A7" w:rsidRDefault="00132206" w:rsidP="00BC65A7">
      <w:pPr>
        <w:pStyle w:val="ListParagraph"/>
        <w:widowControl w:val="0"/>
        <w:numPr>
          <w:ilvl w:val="0"/>
          <w:numId w:val="33"/>
        </w:numPr>
        <w:suppressAutoHyphens/>
        <w:ind w:left="1080"/>
        <w:rPr>
          <w:rFonts w:ascii="Arial" w:hAnsi="Arial" w:cs="Arial"/>
          <w:sz w:val="22"/>
          <w:szCs w:val="22"/>
        </w:rPr>
      </w:pPr>
      <w:r w:rsidRPr="00BC65A7">
        <w:rPr>
          <w:rFonts w:ascii="Arial" w:hAnsi="Arial" w:cs="Arial"/>
          <w:sz w:val="22"/>
          <w:szCs w:val="22"/>
        </w:rPr>
        <w:t>If mechanical integrity is lost during the treatment, immediately cease the operation and notify the Superintendent as soon as feasible, but no later than 24 hours after the incident.</w:t>
      </w:r>
    </w:p>
    <w:p w14:paraId="11E96371" w14:textId="77777777" w:rsidR="00132206" w:rsidRPr="00BC65A7" w:rsidRDefault="00132206" w:rsidP="00BC65A7">
      <w:pPr>
        <w:pStyle w:val="ListParagraph"/>
        <w:widowControl w:val="0"/>
        <w:numPr>
          <w:ilvl w:val="0"/>
          <w:numId w:val="33"/>
        </w:numPr>
        <w:suppressAutoHyphens/>
        <w:ind w:left="1080"/>
        <w:rPr>
          <w:rFonts w:ascii="Arial" w:hAnsi="Arial" w:cs="Arial"/>
          <w:sz w:val="22"/>
          <w:szCs w:val="22"/>
        </w:rPr>
      </w:pPr>
      <w:r w:rsidRPr="00BC65A7">
        <w:rPr>
          <w:rFonts w:ascii="Arial" w:hAnsi="Arial" w:cs="Arial"/>
          <w:sz w:val="22"/>
          <w:szCs w:val="22"/>
        </w:rPr>
        <w:t>Within 15 days after the occurrence, submit to the Superintendent a report containing all details pertaining to the incident, including corrective actions taken.</w:t>
      </w:r>
    </w:p>
    <w:p w14:paraId="4198A750" w14:textId="77777777" w:rsidR="00BC65A7" w:rsidRDefault="00BC65A7" w:rsidP="00132206">
      <w:pPr>
        <w:widowControl w:val="0"/>
        <w:suppressAutoHyphens/>
        <w:rPr>
          <w:rFonts w:ascii="Arial" w:hAnsi="Arial" w:cs="Arial"/>
          <w:sz w:val="22"/>
          <w:szCs w:val="22"/>
        </w:rPr>
      </w:pPr>
    </w:p>
    <w:p w14:paraId="185789EC" w14:textId="77777777" w:rsidR="00132206" w:rsidRPr="00132206" w:rsidRDefault="00132206" w:rsidP="00BC65A7">
      <w:pPr>
        <w:widowControl w:val="0"/>
        <w:suppressAutoHyphens/>
        <w:ind w:left="360"/>
        <w:rPr>
          <w:rFonts w:ascii="Arial" w:hAnsi="Arial" w:cs="Arial"/>
          <w:sz w:val="22"/>
          <w:szCs w:val="22"/>
        </w:rPr>
      </w:pPr>
      <w:r w:rsidRPr="00DD7300">
        <w:rPr>
          <w:rFonts w:ascii="Arial" w:hAnsi="Arial" w:cs="Arial"/>
          <w:b/>
          <w:sz w:val="22"/>
          <w:szCs w:val="22"/>
        </w:rPr>
        <w:t>Production (§ 9.118(c))</w:t>
      </w:r>
      <w:r w:rsidRPr="00132206">
        <w:rPr>
          <w:rFonts w:ascii="Arial" w:hAnsi="Arial" w:cs="Arial"/>
          <w:sz w:val="22"/>
          <w:szCs w:val="22"/>
        </w:rPr>
        <w:t>. You must:</w:t>
      </w:r>
    </w:p>
    <w:p w14:paraId="7152DEC0" w14:textId="77777777" w:rsidR="00132206" w:rsidRPr="00BC65A7" w:rsidRDefault="00132206" w:rsidP="00BC65A7">
      <w:pPr>
        <w:pStyle w:val="ListParagraph"/>
        <w:widowControl w:val="0"/>
        <w:numPr>
          <w:ilvl w:val="0"/>
          <w:numId w:val="34"/>
        </w:numPr>
        <w:suppressAutoHyphens/>
        <w:ind w:left="1080"/>
        <w:rPr>
          <w:rFonts w:ascii="Arial" w:hAnsi="Arial" w:cs="Arial"/>
          <w:sz w:val="22"/>
          <w:szCs w:val="22"/>
        </w:rPr>
      </w:pPr>
      <w:r w:rsidRPr="00BC65A7">
        <w:rPr>
          <w:rFonts w:ascii="Arial" w:hAnsi="Arial" w:cs="Arial"/>
          <w:sz w:val="22"/>
          <w:szCs w:val="22"/>
        </w:rPr>
        <w:t>Monitor producing conditions to document maintenance of mechanical integrity of both surface and subsurface equipment.</w:t>
      </w:r>
    </w:p>
    <w:p w14:paraId="1338588D" w14:textId="77777777" w:rsidR="00132206" w:rsidRPr="00BC65A7" w:rsidRDefault="00132206" w:rsidP="00BC65A7">
      <w:pPr>
        <w:pStyle w:val="ListParagraph"/>
        <w:widowControl w:val="0"/>
        <w:numPr>
          <w:ilvl w:val="0"/>
          <w:numId w:val="34"/>
        </w:numPr>
        <w:suppressAutoHyphens/>
        <w:ind w:left="1080"/>
        <w:rPr>
          <w:rFonts w:ascii="Arial" w:hAnsi="Arial" w:cs="Arial"/>
          <w:sz w:val="22"/>
          <w:szCs w:val="22"/>
        </w:rPr>
      </w:pPr>
      <w:r w:rsidRPr="00BC65A7">
        <w:rPr>
          <w:rFonts w:ascii="Arial" w:hAnsi="Arial" w:cs="Arial"/>
          <w:sz w:val="22"/>
          <w:szCs w:val="22"/>
        </w:rPr>
        <w:t xml:space="preserve">Identify wells and related facilities by a sign, which must remain in place until the well is plugged and abandoned and the related facilities are closed. The sign must be of durable construction, and the lettering must be legible and large enough to be read under normal conditions at a distance of at least 50 feet. Each sign must show the name of the well, name of the operator, and the emergency contact phone number. </w:t>
      </w:r>
    </w:p>
    <w:p w14:paraId="73A9C2CE" w14:textId="77777777" w:rsidR="00BC65A7" w:rsidRDefault="00BC65A7" w:rsidP="00132206">
      <w:pPr>
        <w:widowControl w:val="0"/>
        <w:suppressAutoHyphens/>
        <w:rPr>
          <w:rFonts w:ascii="Arial" w:hAnsi="Arial" w:cs="Arial"/>
          <w:sz w:val="22"/>
          <w:szCs w:val="22"/>
        </w:rPr>
      </w:pPr>
    </w:p>
    <w:p w14:paraId="52A351C5" w14:textId="77777777" w:rsidR="00132206" w:rsidRPr="00876312" w:rsidRDefault="00132206" w:rsidP="006241CF">
      <w:pPr>
        <w:widowControl w:val="0"/>
        <w:suppressAutoHyphens/>
        <w:rPr>
          <w:rFonts w:ascii="Arial" w:hAnsi="Arial" w:cs="Arial"/>
          <w:b/>
          <w:i/>
          <w:sz w:val="22"/>
          <w:szCs w:val="22"/>
        </w:rPr>
      </w:pPr>
      <w:r w:rsidRPr="00876312">
        <w:rPr>
          <w:rFonts w:ascii="Arial" w:hAnsi="Arial" w:cs="Arial"/>
          <w:b/>
          <w:i/>
          <w:sz w:val="22"/>
          <w:szCs w:val="22"/>
        </w:rPr>
        <w:t>General Terms and Conditions (§§ 9.120 through 9.122)</w:t>
      </w:r>
    </w:p>
    <w:p w14:paraId="5E84D2FF" w14:textId="77777777" w:rsidR="00132206" w:rsidRPr="00876312" w:rsidRDefault="00132206" w:rsidP="006241CF">
      <w:pPr>
        <w:pStyle w:val="ListParagraph"/>
        <w:widowControl w:val="0"/>
        <w:numPr>
          <w:ilvl w:val="0"/>
          <w:numId w:val="35"/>
        </w:numPr>
        <w:suppressAutoHyphens/>
        <w:rPr>
          <w:rFonts w:ascii="Arial" w:hAnsi="Arial" w:cs="Arial"/>
          <w:sz w:val="22"/>
          <w:szCs w:val="22"/>
        </w:rPr>
      </w:pPr>
      <w:r w:rsidRPr="00876312">
        <w:rPr>
          <w:rFonts w:ascii="Arial" w:hAnsi="Arial" w:cs="Arial"/>
          <w:sz w:val="22"/>
          <w:szCs w:val="22"/>
        </w:rPr>
        <w:t>Provide the NPS an affidavit, signed by an official who is authorized to legally bind the company, stating that proposed operations are in compliance with all applicable federal, state, and local laws and regulations and that all information submitted to the NPS is true and correct. (§ 9.120(c)).</w:t>
      </w:r>
    </w:p>
    <w:p w14:paraId="289F7813" w14:textId="77777777" w:rsidR="00132206" w:rsidRPr="00876312" w:rsidRDefault="00132206" w:rsidP="006241CF">
      <w:pPr>
        <w:pStyle w:val="ListParagraph"/>
        <w:widowControl w:val="0"/>
        <w:numPr>
          <w:ilvl w:val="0"/>
          <w:numId w:val="35"/>
        </w:numPr>
        <w:suppressAutoHyphens/>
        <w:rPr>
          <w:rFonts w:ascii="Arial" w:hAnsi="Arial" w:cs="Arial"/>
          <w:sz w:val="22"/>
          <w:szCs w:val="22"/>
        </w:rPr>
      </w:pPr>
      <w:r w:rsidRPr="00876312">
        <w:rPr>
          <w:rFonts w:ascii="Arial" w:hAnsi="Arial" w:cs="Arial"/>
          <w:sz w:val="22"/>
          <w:szCs w:val="22"/>
        </w:rPr>
        <w:t>Third party monitor will report to NPS on compliance with permit. (§ 9.121(b)(2)).</w:t>
      </w:r>
    </w:p>
    <w:p w14:paraId="08CE38EA" w14:textId="77777777" w:rsidR="00132206" w:rsidRPr="00876312" w:rsidRDefault="00132206" w:rsidP="006241CF">
      <w:pPr>
        <w:pStyle w:val="ListParagraph"/>
        <w:widowControl w:val="0"/>
        <w:numPr>
          <w:ilvl w:val="0"/>
          <w:numId w:val="35"/>
        </w:numPr>
        <w:suppressAutoHyphens/>
        <w:rPr>
          <w:rFonts w:ascii="Arial" w:hAnsi="Arial" w:cs="Arial"/>
          <w:sz w:val="22"/>
          <w:szCs w:val="22"/>
        </w:rPr>
      </w:pPr>
      <w:r w:rsidRPr="00876312">
        <w:rPr>
          <w:rFonts w:ascii="Arial" w:hAnsi="Arial" w:cs="Arial"/>
          <w:sz w:val="22"/>
          <w:szCs w:val="22"/>
        </w:rPr>
        <w:t>Notify the Superintendent of any accidents involving serious personal injury or death and of any fires or spills on the site within 24 hours after the accident occurs. (§ 9.121(c)).</w:t>
      </w:r>
    </w:p>
    <w:p w14:paraId="6A6A0B79" w14:textId="77777777" w:rsidR="00132206" w:rsidRPr="00876312" w:rsidRDefault="00132206" w:rsidP="006241CF">
      <w:pPr>
        <w:pStyle w:val="ListParagraph"/>
        <w:widowControl w:val="0"/>
        <w:numPr>
          <w:ilvl w:val="0"/>
          <w:numId w:val="35"/>
        </w:numPr>
        <w:suppressAutoHyphens/>
        <w:rPr>
          <w:rFonts w:ascii="Arial" w:hAnsi="Arial" w:cs="Arial"/>
          <w:sz w:val="22"/>
          <w:szCs w:val="22"/>
        </w:rPr>
      </w:pPr>
      <w:r w:rsidRPr="00876312">
        <w:rPr>
          <w:rFonts w:ascii="Arial" w:hAnsi="Arial" w:cs="Arial"/>
          <w:sz w:val="22"/>
          <w:szCs w:val="22"/>
        </w:rPr>
        <w:t>Submit a full written report on the accident to the Superintendent within 90 days after the accident occurs. (§ 9.121(c)).</w:t>
      </w:r>
    </w:p>
    <w:p w14:paraId="01471014" w14:textId="77777777" w:rsidR="00132206" w:rsidRPr="00876312" w:rsidRDefault="00132206" w:rsidP="006241CF">
      <w:pPr>
        <w:pStyle w:val="ListParagraph"/>
        <w:widowControl w:val="0"/>
        <w:numPr>
          <w:ilvl w:val="0"/>
          <w:numId w:val="35"/>
        </w:numPr>
        <w:suppressAutoHyphens/>
        <w:rPr>
          <w:rFonts w:ascii="Arial" w:hAnsi="Arial" w:cs="Arial"/>
          <w:sz w:val="22"/>
          <w:szCs w:val="22"/>
        </w:rPr>
      </w:pPr>
      <w:r w:rsidRPr="00876312">
        <w:rPr>
          <w:rFonts w:ascii="Arial" w:hAnsi="Arial" w:cs="Arial"/>
          <w:sz w:val="22"/>
          <w:szCs w:val="22"/>
        </w:rPr>
        <w:t>Notify the Superintendent within 24 hours after the discovery of any cultural or scientific resource you encounter that might be altered or destroyed by your operation. (§ 9.121(d)).</w:t>
      </w:r>
    </w:p>
    <w:p w14:paraId="1E40910E" w14:textId="77777777" w:rsidR="00132206" w:rsidRPr="00876312" w:rsidRDefault="00132206" w:rsidP="006241CF">
      <w:pPr>
        <w:pStyle w:val="ListParagraph"/>
        <w:widowControl w:val="0"/>
        <w:numPr>
          <w:ilvl w:val="0"/>
          <w:numId w:val="35"/>
        </w:numPr>
        <w:suppressAutoHyphens/>
        <w:rPr>
          <w:rFonts w:ascii="Arial" w:hAnsi="Arial" w:cs="Arial"/>
          <w:sz w:val="22"/>
          <w:szCs w:val="22"/>
        </w:rPr>
      </w:pPr>
      <w:r w:rsidRPr="00876312">
        <w:rPr>
          <w:rFonts w:ascii="Arial" w:hAnsi="Arial" w:cs="Arial"/>
          <w:sz w:val="22"/>
          <w:szCs w:val="22"/>
        </w:rPr>
        <w:lastRenderedPageBreak/>
        <w:t>Submit reports or other information necessary to verify compliance with your permit or with any provision of this subpart. (§ 9.121(e)).</w:t>
      </w:r>
    </w:p>
    <w:p w14:paraId="2E098BFF" w14:textId="77777777" w:rsidR="00132206" w:rsidRPr="00876312" w:rsidRDefault="00132206" w:rsidP="006241CF">
      <w:pPr>
        <w:pStyle w:val="ListParagraph"/>
        <w:widowControl w:val="0"/>
        <w:numPr>
          <w:ilvl w:val="0"/>
          <w:numId w:val="35"/>
        </w:numPr>
        <w:suppressAutoHyphens/>
        <w:rPr>
          <w:rFonts w:ascii="Arial" w:hAnsi="Arial" w:cs="Arial"/>
          <w:sz w:val="22"/>
          <w:szCs w:val="22"/>
        </w:rPr>
      </w:pPr>
      <w:r w:rsidRPr="00876312">
        <w:rPr>
          <w:rFonts w:ascii="Arial" w:hAnsi="Arial" w:cs="Arial"/>
          <w:sz w:val="22"/>
          <w:szCs w:val="22"/>
        </w:rPr>
        <w:t>If your operations include hydraulic fracturing, you must provide the Superintendent with a report including all of the information below within 30 days after the completion of the last stage of hydraulic fracturing operations for each well (§ 9.122):</w:t>
      </w:r>
    </w:p>
    <w:p w14:paraId="3F4C86AC" w14:textId="77777777" w:rsidR="00132206" w:rsidRPr="00132206" w:rsidRDefault="00132206" w:rsidP="00DD7300">
      <w:pPr>
        <w:widowControl w:val="0"/>
        <w:suppressAutoHyphens/>
        <w:ind w:left="1080" w:hanging="360"/>
        <w:rPr>
          <w:rFonts w:ascii="Arial" w:hAnsi="Arial" w:cs="Arial"/>
          <w:sz w:val="22"/>
          <w:szCs w:val="22"/>
        </w:rPr>
      </w:pPr>
      <w:r w:rsidRPr="00132206">
        <w:rPr>
          <w:rFonts w:ascii="Arial" w:hAnsi="Arial" w:cs="Arial"/>
          <w:sz w:val="22"/>
          <w:szCs w:val="22"/>
        </w:rPr>
        <w:t>(a)</w:t>
      </w:r>
      <w:r w:rsidR="00876312">
        <w:rPr>
          <w:rFonts w:ascii="Arial" w:hAnsi="Arial" w:cs="Arial"/>
          <w:sz w:val="22"/>
          <w:szCs w:val="22"/>
        </w:rPr>
        <w:tab/>
      </w:r>
      <w:r w:rsidRPr="00132206">
        <w:rPr>
          <w:rFonts w:ascii="Arial" w:hAnsi="Arial" w:cs="Arial"/>
          <w:sz w:val="22"/>
          <w:szCs w:val="22"/>
        </w:rPr>
        <w:t>The true vertical depth of the well, total water volume used, and a description of the base fluid and each additive in the hydraulic fracturing fluid, including the trade name, supplier, purpose, ingredients, Chemical Abstract Service Number (CAS), maximum ingredient concentration in additive (percent by mass), and maximum ingredient concentration in hydraulic fracturing fluid (percent by mass).</w:t>
      </w:r>
    </w:p>
    <w:p w14:paraId="75D74C2F" w14:textId="77777777" w:rsidR="00132206" w:rsidRPr="00132206" w:rsidRDefault="00132206" w:rsidP="00DD7300">
      <w:pPr>
        <w:widowControl w:val="0"/>
        <w:suppressAutoHyphens/>
        <w:ind w:left="1080" w:hanging="360"/>
        <w:rPr>
          <w:rFonts w:ascii="Arial" w:hAnsi="Arial" w:cs="Arial"/>
          <w:sz w:val="22"/>
          <w:szCs w:val="22"/>
        </w:rPr>
      </w:pPr>
      <w:r w:rsidRPr="00132206">
        <w:rPr>
          <w:rFonts w:ascii="Arial" w:hAnsi="Arial" w:cs="Arial"/>
          <w:sz w:val="22"/>
          <w:szCs w:val="22"/>
        </w:rPr>
        <w:t>(b)</w:t>
      </w:r>
      <w:r w:rsidR="00876312">
        <w:rPr>
          <w:rFonts w:ascii="Arial" w:hAnsi="Arial" w:cs="Arial"/>
          <w:sz w:val="22"/>
          <w:szCs w:val="22"/>
        </w:rPr>
        <w:tab/>
      </w:r>
      <w:r w:rsidRPr="00132206">
        <w:rPr>
          <w:rFonts w:ascii="Arial" w:hAnsi="Arial" w:cs="Arial"/>
          <w:sz w:val="22"/>
          <w:szCs w:val="22"/>
        </w:rPr>
        <w:t>The actual source(s) and location(s) of the water used in the hydraulic fracturing fluid;</w:t>
      </w:r>
    </w:p>
    <w:p w14:paraId="5F92AB8C" w14:textId="77777777" w:rsidR="00132206" w:rsidRPr="00132206" w:rsidRDefault="00132206" w:rsidP="00DD7300">
      <w:pPr>
        <w:widowControl w:val="0"/>
        <w:suppressAutoHyphens/>
        <w:ind w:left="1080" w:hanging="360"/>
        <w:rPr>
          <w:rFonts w:ascii="Arial" w:hAnsi="Arial" w:cs="Arial"/>
          <w:sz w:val="22"/>
          <w:szCs w:val="22"/>
        </w:rPr>
      </w:pPr>
      <w:r w:rsidRPr="00132206">
        <w:rPr>
          <w:rFonts w:ascii="Arial" w:hAnsi="Arial" w:cs="Arial"/>
          <w:sz w:val="22"/>
          <w:szCs w:val="22"/>
        </w:rPr>
        <w:t>(c)</w:t>
      </w:r>
      <w:r w:rsidR="00876312">
        <w:rPr>
          <w:rFonts w:ascii="Arial" w:hAnsi="Arial" w:cs="Arial"/>
          <w:sz w:val="22"/>
          <w:szCs w:val="22"/>
        </w:rPr>
        <w:tab/>
      </w:r>
      <w:r w:rsidRPr="00132206">
        <w:rPr>
          <w:rFonts w:ascii="Arial" w:hAnsi="Arial" w:cs="Arial"/>
          <w:sz w:val="22"/>
          <w:szCs w:val="22"/>
        </w:rPr>
        <w:t>The maximum surface pressure and rate at the end of each stage of the hydraulic fracturing operation and the actual flush volume.</w:t>
      </w:r>
    </w:p>
    <w:p w14:paraId="18CBF919" w14:textId="77777777" w:rsidR="00132206" w:rsidRPr="00132206" w:rsidRDefault="00132206" w:rsidP="00DD7300">
      <w:pPr>
        <w:widowControl w:val="0"/>
        <w:suppressAutoHyphens/>
        <w:ind w:left="1080" w:hanging="360"/>
        <w:rPr>
          <w:rFonts w:ascii="Arial" w:hAnsi="Arial" w:cs="Arial"/>
          <w:sz w:val="22"/>
          <w:szCs w:val="22"/>
        </w:rPr>
      </w:pPr>
      <w:r w:rsidRPr="00132206">
        <w:rPr>
          <w:rFonts w:ascii="Arial" w:hAnsi="Arial" w:cs="Arial"/>
          <w:sz w:val="22"/>
          <w:szCs w:val="22"/>
        </w:rPr>
        <w:t>(d)</w:t>
      </w:r>
      <w:r w:rsidR="00876312">
        <w:rPr>
          <w:rFonts w:ascii="Arial" w:hAnsi="Arial" w:cs="Arial"/>
          <w:sz w:val="22"/>
          <w:szCs w:val="22"/>
        </w:rPr>
        <w:tab/>
      </w:r>
      <w:r w:rsidRPr="00132206">
        <w:rPr>
          <w:rFonts w:ascii="Arial" w:hAnsi="Arial" w:cs="Arial"/>
          <w:sz w:val="22"/>
          <w:szCs w:val="22"/>
        </w:rPr>
        <w:t>The actual, estimated, or calculated fracture length, height, and direction.</w:t>
      </w:r>
    </w:p>
    <w:p w14:paraId="641FE263" w14:textId="77777777" w:rsidR="00132206" w:rsidRPr="00132206" w:rsidRDefault="00132206" w:rsidP="00DD7300">
      <w:pPr>
        <w:widowControl w:val="0"/>
        <w:suppressAutoHyphens/>
        <w:ind w:left="1080" w:hanging="360"/>
        <w:rPr>
          <w:rFonts w:ascii="Arial" w:hAnsi="Arial" w:cs="Arial"/>
          <w:sz w:val="22"/>
          <w:szCs w:val="22"/>
        </w:rPr>
      </w:pPr>
      <w:r w:rsidRPr="00132206">
        <w:rPr>
          <w:rFonts w:ascii="Arial" w:hAnsi="Arial" w:cs="Arial"/>
          <w:sz w:val="22"/>
          <w:szCs w:val="22"/>
        </w:rPr>
        <w:t>(e)</w:t>
      </w:r>
      <w:r w:rsidR="00876312">
        <w:rPr>
          <w:rFonts w:ascii="Arial" w:hAnsi="Arial" w:cs="Arial"/>
          <w:sz w:val="22"/>
          <w:szCs w:val="22"/>
        </w:rPr>
        <w:tab/>
      </w:r>
      <w:r w:rsidRPr="00132206">
        <w:rPr>
          <w:rFonts w:ascii="Arial" w:hAnsi="Arial" w:cs="Arial"/>
          <w:sz w:val="22"/>
          <w:szCs w:val="22"/>
        </w:rPr>
        <w:t>The actual measured depth of perforations or the open-hole interval.</w:t>
      </w:r>
    </w:p>
    <w:p w14:paraId="363CD38C" w14:textId="77777777" w:rsidR="00132206" w:rsidRPr="00132206" w:rsidRDefault="00132206" w:rsidP="00DD7300">
      <w:pPr>
        <w:widowControl w:val="0"/>
        <w:suppressAutoHyphens/>
        <w:ind w:left="1080" w:hanging="360"/>
        <w:rPr>
          <w:rFonts w:ascii="Arial" w:hAnsi="Arial" w:cs="Arial"/>
          <w:sz w:val="22"/>
          <w:szCs w:val="22"/>
        </w:rPr>
      </w:pPr>
      <w:r w:rsidRPr="00132206">
        <w:rPr>
          <w:rFonts w:ascii="Arial" w:hAnsi="Arial" w:cs="Arial"/>
          <w:sz w:val="22"/>
          <w:szCs w:val="22"/>
        </w:rPr>
        <w:t>(f)</w:t>
      </w:r>
      <w:r w:rsidR="00876312">
        <w:rPr>
          <w:rFonts w:ascii="Arial" w:hAnsi="Arial" w:cs="Arial"/>
          <w:sz w:val="22"/>
          <w:szCs w:val="22"/>
        </w:rPr>
        <w:tab/>
      </w:r>
      <w:r w:rsidRPr="00132206">
        <w:rPr>
          <w:rFonts w:ascii="Arial" w:hAnsi="Arial" w:cs="Arial"/>
          <w:sz w:val="22"/>
          <w:szCs w:val="22"/>
        </w:rPr>
        <w:t>Actual volume of stimulation fluids recovered during flow back, including a description of how the volumes were measured or calculated.</w:t>
      </w:r>
    </w:p>
    <w:p w14:paraId="568C64B2" w14:textId="77777777" w:rsidR="00132206" w:rsidRPr="00132206" w:rsidRDefault="00132206" w:rsidP="00DD7300">
      <w:pPr>
        <w:widowControl w:val="0"/>
        <w:suppressAutoHyphens/>
        <w:ind w:left="1080" w:hanging="360"/>
        <w:rPr>
          <w:rFonts w:ascii="Arial" w:hAnsi="Arial" w:cs="Arial"/>
          <w:sz w:val="22"/>
          <w:szCs w:val="22"/>
        </w:rPr>
      </w:pPr>
      <w:r w:rsidRPr="00132206">
        <w:rPr>
          <w:rFonts w:ascii="Arial" w:hAnsi="Arial" w:cs="Arial"/>
          <w:sz w:val="22"/>
          <w:szCs w:val="22"/>
        </w:rPr>
        <w:t>(g)</w:t>
      </w:r>
      <w:r w:rsidR="00876312">
        <w:rPr>
          <w:rFonts w:ascii="Arial" w:hAnsi="Arial" w:cs="Arial"/>
          <w:sz w:val="22"/>
          <w:szCs w:val="22"/>
        </w:rPr>
        <w:tab/>
      </w:r>
      <w:r w:rsidRPr="00132206">
        <w:rPr>
          <w:rFonts w:ascii="Arial" w:hAnsi="Arial" w:cs="Arial"/>
          <w:sz w:val="22"/>
          <w:szCs w:val="22"/>
        </w:rPr>
        <w:t>The following information concerning the handling of fluids recovered, covering the period between the commencement of hydraulic fracturing and the implementation of the approved permit for the disposal of produced water under NPS requirements:</w:t>
      </w:r>
    </w:p>
    <w:p w14:paraId="62FFDB67" w14:textId="77777777" w:rsidR="00132206" w:rsidRPr="00132206" w:rsidRDefault="00132206" w:rsidP="00DD7300">
      <w:pPr>
        <w:widowControl w:val="0"/>
        <w:suppressAutoHyphens/>
        <w:ind w:left="1440" w:hanging="360"/>
        <w:rPr>
          <w:rFonts w:ascii="Arial" w:hAnsi="Arial" w:cs="Arial"/>
          <w:sz w:val="22"/>
          <w:szCs w:val="22"/>
        </w:rPr>
      </w:pPr>
      <w:r w:rsidRPr="00132206">
        <w:rPr>
          <w:rFonts w:ascii="Arial" w:hAnsi="Arial" w:cs="Arial"/>
          <w:sz w:val="22"/>
          <w:szCs w:val="22"/>
        </w:rPr>
        <w:t>(1)</w:t>
      </w:r>
      <w:r w:rsidR="00876312">
        <w:rPr>
          <w:rFonts w:ascii="Arial" w:hAnsi="Arial" w:cs="Arial"/>
          <w:sz w:val="22"/>
          <w:szCs w:val="22"/>
        </w:rPr>
        <w:tab/>
      </w:r>
      <w:r w:rsidRPr="00132206">
        <w:rPr>
          <w:rFonts w:ascii="Arial" w:hAnsi="Arial" w:cs="Arial"/>
          <w:sz w:val="22"/>
          <w:szCs w:val="22"/>
        </w:rPr>
        <w:t>Methods of handling the recovered fluids, including, but not limited to, transfer pipes and tankers, holding pond use, re-use for other stimulation activities, or injection; and</w:t>
      </w:r>
    </w:p>
    <w:p w14:paraId="0C90D6FD" w14:textId="77777777" w:rsidR="00132206" w:rsidRPr="00132206" w:rsidRDefault="00132206" w:rsidP="00DD7300">
      <w:pPr>
        <w:widowControl w:val="0"/>
        <w:suppressAutoHyphens/>
        <w:ind w:left="1440" w:hanging="360"/>
        <w:rPr>
          <w:rFonts w:ascii="Arial" w:hAnsi="Arial" w:cs="Arial"/>
          <w:sz w:val="22"/>
          <w:szCs w:val="22"/>
        </w:rPr>
      </w:pPr>
      <w:r w:rsidRPr="00132206">
        <w:rPr>
          <w:rFonts w:ascii="Arial" w:hAnsi="Arial" w:cs="Arial"/>
          <w:sz w:val="22"/>
          <w:szCs w:val="22"/>
        </w:rPr>
        <w:t>(2)</w:t>
      </w:r>
      <w:r w:rsidR="00876312">
        <w:rPr>
          <w:rFonts w:ascii="Arial" w:hAnsi="Arial" w:cs="Arial"/>
          <w:sz w:val="22"/>
          <w:szCs w:val="22"/>
        </w:rPr>
        <w:tab/>
      </w:r>
      <w:r w:rsidRPr="00132206">
        <w:rPr>
          <w:rFonts w:ascii="Arial" w:hAnsi="Arial" w:cs="Arial"/>
          <w:sz w:val="22"/>
          <w:szCs w:val="22"/>
        </w:rPr>
        <w:t>Disposal method of the recovered fluids, including, but not limited to, the percent injected, the percent stored at an off-lease disposal facility, and the percent recycled.</w:t>
      </w:r>
    </w:p>
    <w:p w14:paraId="2B944FD9" w14:textId="77777777" w:rsidR="00132206" w:rsidRPr="00132206" w:rsidRDefault="00132206" w:rsidP="00DD7300">
      <w:pPr>
        <w:widowControl w:val="0"/>
        <w:suppressAutoHyphens/>
        <w:ind w:left="1080" w:hanging="360"/>
        <w:rPr>
          <w:rFonts w:ascii="Arial" w:hAnsi="Arial" w:cs="Arial"/>
          <w:sz w:val="22"/>
          <w:szCs w:val="22"/>
        </w:rPr>
      </w:pPr>
      <w:r w:rsidRPr="00132206">
        <w:rPr>
          <w:rFonts w:ascii="Arial" w:hAnsi="Arial" w:cs="Arial"/>
          <w:sz w:val="22"/>
          <w:szCs w:val="22"/>
        </w:rPr>
        <w:t>(h)</w:t>
      </w:r>
      <w:r w:rsidR="00876312">
        <w:rPr>
          <w:rFonts w:ascii="Arial" w:hAnsi="Arial" w:cs="Arial"/>
          <w:sz w:val="22"/>
          <w:szCs w:val="22"/>
        </w:rPr>
        <w:tab/>
      </w:r>
      <w:r w:rsidRPr="00132206">
        <w:rPr>
          <w:rFonts w:ascii="Arial" w:hAnsi="Arial" w:cs="Arial"/>
          <w:sz w:val="22"/>
          <w:szCs w:val="22"/>
        </w:rPr>
        <w:t>Continuous monitoring records of annulus pressure at the bradenhead and other annular pressures that document pressures before, during, and after injection operations. Operator must submit a signed certification that wellbore integrity was maintained throughout the operation.</w:t>
      </w:r>
    </w:p>
    <w:p w14:paraId="73C80A8D" w14:textId="77777777" w:rsidR="00876312" w:rsidRDefault="00876312" w:rsidP="00132206">
      <w:pPr>
        <w:widowControl w:val="0"/>
        <w:suppressAutoHyphens/>
        <w:rPr>
          <w:rFonts w:ascii="Arial" w:hAnsi="Arial" w:cs="Arial"/>
          <w:sz w:val="22"/>
          <w:szCs w:val="22"/>
        </w:rPr>
      </w:pPr>
    </w:p>
    <w:p w14:paraId="5C49B171" w14:textId="77777777" w:rsidR="00132206" w:rsidRPr="00876312" w:rsidRDefault="00132206" w:rsidP="00DD7300">
      <w:pPr>
        <w:widowControl w:val="0"/>
        <w:suppressAutoHyphens/>
        <w:rPr>
          <w:rFonts w:ascii="Arial" w:hAnsi="Arial" w:cs="Arial"/>
          <w:b/>
          <w:i/>
          <w:sz w:val="22"/>
          <w:szCs w:val="22"/>
        </w:rPr>
      </w:pPr>
      <w:r w:rsidRPr="00876312">
        <w:rPr>
          <w:rFonts w:ascii="Arial" w:hAnsi="Arial" w:cs="Arial"/>
          <w:b/>
          <w:i/>
          <w:sz w:val="22"/>
          <w:szCs w:val="22"/>
        </w:rPr>
        <w:t>Financial Assurance (§§ 9.140 through 9.144)</w:t>
      </w:r>
      <w:r w:rsidR="00876312">
        <w:rPr>
          <w:rFonts w:ascii="Arial" w:hAnsi="Arial" w:cs="Arial"/>
          <w:sz w:val="22"/>
          <w:szCs w:val="22"/>
        </w:rPr>
        <w:t xml:space="preserve"> - </w:t>
      </w:r>
      <w:r w:rsidRPr="00132206">
        <w:rPr>
          <w:rFonts w:ascii="Arial" w:hAnsi="Arial" w:cs="Arial"/>
          <w:sz w:val="22"/>
          <w:szCs w:val="22"/>
        </w:rPr>
        <w:t>All operators are required to post adequate financial assurance with the NPS and are required to submit the following documentation to the NPS:</w:t>
      </w:r>
    </w:p>
    <w:p w14:paraId="12291D63" w14:textId="77777777" w:rsidR="00132206" w:rsidRPr="00876312" w:rsidRDefault="00132206" w:rsidP="00876312">
      <w:pPr>
        <w:pStyle w:val="ListParagraph"/>
        <w:widowControl w:val="0"/>
        <w:numPr>
          <w:ilvl w:val="0"/>
          <w:numId w:val="36"/>
        </w:numPr>
        <w:suppressAutoHyphens/>
        <w:ind w:left="1080"/>
        <w:rPr>
          <w:rFonts w:ascii="Arial" w:hAnsi="Arial" w:cs="Arial"/>
          <w:sz w:val="22"/>
          <w:szCs w:val="22"/>
        </w:rPr>
      </w:pPr>
      <w:r w:rsidRPr="00876312">
        <w:rPr>
          <w:rFonts w:ascii="Arial" w:hAnsi="Arial" w:cs="Arial"/>
          <w:sz w:val="22"/>
          <w:szCs w:val="22"/>
        </w:rPr>
        <w:t>Proof of financial assurance in a form acceptable to the Regional Director and payable upon demand.</w:t>
      </w:r>
    </w:p>
    <w:p w14:paraId="4E591091" w14:textId="77777777" w:rsidR="00132206" w:rsidRPr="00876312" w:rsidRDefault="00132206" w:rsidP="00876312">
      <w:pPr>
        <w:pStyle w:val="ListParagraph"/>
        <w:widowControl w:val="0"/>
        <w:numPr>
          <w:ilvl w:val="0"/>
          <w:numId w:val="36"/>
        </w:numPr>
        <w:suppressAutoHyphens/>
        <w:ind w:left="1080"/>
        <w:rPr>
          <w:rFonts w:ascii="Arial" w:hAnsi="Arial" w:cs="Arial"/>
          <w:sz w:val="22"/>
          <w:szCs w:val="22"/>
        </w:rPr>
      </w:pPr>
      <w:r w:rsidRPr="00876312">
        <w:rPr>
          <w:rFonts w:ascii="Arial" w:hAnsi="Arial" w:cs="Arial"/>
          <w:sz w:val="22"/>
          <w:szCs w:val="22"/>
        </w:rPr>
        <w:t>If necessary, an adjustment to the financial assurance amount because of any circumstance that increases or decreases the estimated costs.</w:t>
      </w:r>
    </w:p>
    <w:p w14:paraId="49DD6DF5" w14:textId="77777777" w:rsidR="00876312" w:rsidRDefault="00876312" w:rsidP="00132206">
      <w:pPr>
        <w:widowControl w:val="0"/>
        <w:suppressAutoHyphens/>
        <w:rPr>
          <w:rFonts w:ascii="Arial" w:hAnsi="Arial" w:cs="Arial"/>
          <w:sz w:val="22"/>
          <w:szCs w:val="22"/>
        </w:rPr>
      </w:pPr>
    </w:p>
    <w:p w14:paraId="4ED01D54" w14:textId="77777777" w:rsidR="00132206" w:rsidRPr="00132206" w:rsidRDefault="00132206" w:rsidP="00DD7300">
      <w:pPr>
        <w:widowControl w:val="0"/>
        <w:suppressAutoHyphens/>
        <w:rPr>
          <w:rFonts w:ascii="Arial" w:hAnsi="Arial" w:cs="Arial"/>
          <w:sz w:val="22"/>
          <w:szCs w:val="22"/>
        </w:rPr>
      </w:pPr>
      <w:r w:rsidRPr="00876312">
        <w:rPr>
          <w:rFonts w:ascii="Arial" w:hAnsi="Arial" w:cs="Arial"/>
          <w:b/>
          <w:i/>
          <w:sz w:val="22"/>
          <w:szCs w:val="22"/>
        </w:rPr>
        <w:t>Modification to an Operation (§ 9.150)</w:t>
      </w:r>
      <w:r w:rsidR="00876312">
        <w:rPr>
          <w:rFonts w:ascii="Arial" w:hAnsi="Arial" w:cs="Arial"/>
          <w:sz w:val="22"/>
          <w:szCs w:val="22"/>
        </w:rPr>
        <w:t xml:space="preserve"> - </w:t>
      </w:r>
      <w:r w:rsidRPr="00132206">
        <w:rPr>
          <w:rFonts w:ascii="Arial" w:hAnsi="Arial" w:cs="Arial"/>
          <w:sz w:val="22"/>
          <w:szCs w:val="22"/>
        </w:rPr>
        <w:t>Operators may request or we may require an operator to modify their operations. To request a modification to an approved permit, operators must provide written notice to the Superintendent describing the modification and why it is needed.  If we request a modification, the operator must notify us that they accept the modification.</w:t>
      </w:r>
    </w:p>
    <w:p w14:paraId="21020ABD" w14:textId="77777777" w:rsidR="00876312" w:rsidRDefault="00876312" w:rsidP="00132206">
      <w:pPr>
        <w:widowControl w:val="0"/>
        <w:suppressAutoHyphens/>
        <w:rPr>
          <w:rFonts w:ascii="Arial" w:hAnsi="Arial" w:cs="Arial"/>
          <w:sz w:val="22"/>
          <w:szCs w:val="22"/>
        </w:rPr>
      </w:pPr>
    </w:p>
    <w:p w14:paraId="6662CBBA" w14:textId="77777777" w:rsidR="00132206" w:rsidRPr="00132206" w:rsidRDefault="00132206" w:rsidP="00DD7300">
      <w:pPr>
        <w:widowControl w:val="0"/>
        <w:suppressAutoHyphens/>
        <w:rPr>
          <w:rFonts w:ascii="Arial" w:hAnsi="Arial" w:cs="Arial"/>
          <w:sz w:val="22"/>
          <w:szCs w:val="22"/>
        </w:rPr>
      </w:pPr>
      <w:r w:rsidRPr="00876312">
        <w:rPr>
          <w:rFonts w:ascii="Arial" w:hAnsi="Arial" w:cs="Arial"/>
          <w:b/>
          <w:i/>
          <w:sz w:val="22"/>
          <w:szCs w:val="22"/>
        </w:rPr>
        <w:t>Change of Operator (§§ 9.160 and 9.161)</w:t>
      </w:r>
      <w:r w:rsidR="00876312">
        <w:rPr>
          <w:rFonts w:ascii="Arial" w:hAnsi="Arial" w:cs="Arial"/>
          <w:sz w:val="22"/>
          <w:szCs w:val="22"/>
        </w:rPr>
        <w:t xml:space="preserve"> - </w:t>
      </w:r>
      <w:r w:rsidRPr="00132206">
        <w:rPr>
          <w:rFonts w:ascii="Arial" w:hAnsi="Arial" w:cs="Arial"/>
          <w:sz w:val="22"/>
          <w:szCs w:val="22"/>
        </w:rPr>
        <w:t>If an operator transfers its operation to a new operator, both the old and new operator must provide information to the NPS.</w:t>
      </w:r>
    </w:p>
    <w:p w14:paraId="772E7AF4" w14:textId="77777777" w:rsidR="00876312" w:rsidRDefault="00876312" w:rsidP="00132206">
      <w:pPr>
        <w:widowControl w:val="0"/>
        <w:suppressAutoHyphens/>
        <w:rPr>
          <w:rFonts w:ascii="Arial" w:hAnsi="Arial" w:cs="Arial"/>
          <w:sz w:val="22"/>
          <w:szCs w:val="22"/>
        </w:rPr>
      </w:pPr>
    </w:p>
    <w:p w14:paraId="4D2FE16B" w14:textId="77777777" w:rsidR="00132206" w:rsidRPr="00132206" w:rsidRDefault="00132206" w:rsidP="00DD7300">
      <w:pPr>
        <w:widowControl w:val="0"/>
        <w:suppressAutoHyphens/>
        <w:ind w:left="360"/>
        <w:rPr>
          <w:rFonts w:ascii="Arial" w:hAnsi="Arial" w:cs="Arial"/>
          <w:sz w:val="22"/>
          <w:szCs w:val="22"/>
        </w:rPr>
      </w:pPr>
      <w:r w:rsidRPr="00876312">
        <w:rPr>
          <w:rFonts w:ascii="Arial" w:hAnsi="Arial" w:cs="Arial"/>
          <w:b/>
          <w:sz w:val="22"/>
          <w:szCs w:val="22"/>
        </w:rPr>
        <w:t>Information Current Owner Must Provide.</w:t>
      </w:r>
      <w:r w:rsidRPr="00132206">
        <w:rPr>
          <w:rFonts w:ascii="Arial" w:hAnsi="Arial" w:cs="Arial"/>
          <w:sz w:val="22"/>
          <w:szCs w:val="22"/>
        </w:rPr>
        <w:t xml:space="preserve"> </w:t>
      </w:r>
      <w:r w:rsidR="00C51DFB">
        <w:rPr>
          <w:rFonts w:ascii="Arial" w:hAnsi="Arial" w:cs="Arial"/>
          <w:sz w:val="22"/>
          <w:szCs w:val="22"/>
        </w:rPr>
        <w:t xml:space="preserve"> </w:t>
      </w:r>
      <w:r w:rsidRPr="00132206">
        <w:rPr>
          <w:rFonts w:ascii="Arial" w:hAnsi="Arial" w:cs="Arial"/>
          <w:sz w:val="22"/>
          <w:szCs w:val="22"/>
        </w:rPr>
        <w:t xml:space="preserve">When current operator transfers operations, </w:t>
      </w:r>
      <w:r w:rsidRPr="00132206">
        <w:rPr>
          <w:rFonts w:ascii="Arial" w:hAnsi="Arial" w:cs="Arial"/>
          <w:sz w:val="22"/>
          <w:szCs w:val="22"/>
        </w:rPr>
        <w:lastRenderedPageBreak/>
        <w:t>current operator must:</w:t>
      </w:r>
    </w:p>
    <w:p w14:paraId="40E7AC99" w14:textId="77777777" w:rsidR="00C51DFB" w:rsidRPr="00C51DFB" w:rsidRDefault="00132206" w:rsidP="00DD7300">
      <w:pPr>
        <w:pStyle w:val="ListParagraph"/>
        <w:widowControl w:val="0"/>
        <w:numPr>
          <w:ilvl w:val="0"/>
          <w:numId w:val="37"/>
        </w:numPr>
        <w:suppressAutoHyphens/>
        <w:ind w:left="1080"/>
        <w:rPr>
          <w:rFonts w:ascii="Arial" w:hAnsi="Arial" w:cs="Arial"/>
          <w:sz w:val="22"/>
          <w:szCs w:val="22"/>
        </w:rPr>
      </w:pPr>
      <w:r w:rsidRPr="00876312">
        <w:rPr>
          <w:rFonts w:ascii="Arial" w:hAnsi="Arial" w:cs="Arial"/>
          <w:sz w:val="22"/>
          <w:szCs w:val="22"/>
        </w:rPr>
        <w:t>Notify the Superintendent in writing within 30 calendar days after the date the new owner acquires the rights to conduct operations providing:</w:t>
      </w:r>
    </w:p>
    <w:p w14:paraId="12D5448C" w14:textId="77777777" w:rsidR="00132206" w:rsidRPr="00132206" w:rsidRDefault="00132206" w:rsidP="00DD7300">
      <w:pPr>
        <w:widowControl w:val="0"/>
        <w:suppressAutoHyphens/>
        <w:ind w:left="1440" w:hanging="360"/>
        <w:rPr>
          <w:rFonts w:ascii="Arial" w:hAnsi="Arial" w:cs="Arial"/>
          <w:sz w:val="22"/>
          <w:szCs w:val="22"/>
        </w:rPr>
      </w:pPr>
      <w:r w:rsidRPr="00132206">
        <w:rPr>
          <w:rFonts w:ascii="Arial" w:hAnsi="Arial" w:cs="Arial"/>
          <w:sz w:val="22"/>
          <w:szCs w:val="22"/>
        </w:rPr>
        <w:t>(a)</w:t>
      </w:r>
      <w:r w:rsidR="00876312">
        <w:rPr>
          <w:rFonts w:ascii="Arial" w:hAnsi="Arial" w:cs="Arial"/>
          <w:sz w:val="22"/>
          <w:szCs w:val="22"/>
        </w:rPr>
        <w:tab/>
      </w:r>
      <w:r w:rsidRPr="00132206">
        <w:rPr>
          <w:rFonts w:ascii="Arial" w:hAnsi="Arial" w:cs="Arial"/>
          <w:sz w:val="22"/>
          <w:szCs w:val="22"/>
        </w:rPr>
        <w:t>Names and addresses of the person or entity conveying the right and the person or entity acquiring the right.</w:t>
      </w:r>
    </w:p>
    <w:p w14:paraId="1AB375F8" w14:textId="77777777" w:rsidR="00132206" w:rsidRPr="00132206" w:rsidRDefault="00132206" w:rsidP="00DD7300">
      <w:pPr>
        <w:widowControl w:val="0"/>
        <w:suppressAutoHyphens/>
        <w:ind w:left="1440" w:hanging="360"/>
        <w:rPr>
          <w:rFonts w:ascii="Arial" w:hAnsi="Arial" w:cs="Arial"/>
          <w:sz w:val="22"/>
          <w:szCs w:val="22"/>
        </w:rPr>
      </w:pPr>
      <w:r w:rsidRPr="00132206">
        <w:rPr>
          <w:rFonts w:ascii="Arial" w:hAnsi="Arial" w:cs="Arial"/>
          <w:sz w:val="22"/>
          <w:szCs w:val="22"/>
        </w:rPr>
        <w:t>(b)</w:t>
      </w:r>
      <w:r w:rsidR="00876312">
        <w:rPr>
          <w:rFonts w:ascii="Arial" w:hAnsi="Arial" w:cs="Arial"/>
          <w:sz w:val="22"/>
          <w:szCs w:val="22"/>
        </w:rPr>
        <w:tab/>
      </w:r>
      <w:r w:rsidRPr="00132206">
        <w:rPr>
          <w:rFonts w:ascii="Arial" w:hAnsi="Arial" w:cs="Arial"/>
          <w:sz w:val="22"/>
          <w:szCs w:val="22"/>
        </w:rPr>
        <w:t>Effective date of transfer.</w:t>
      </w:r>
    </w:p>
    <w:p w14:paraId="71C16D07" w14:textId="77777777" w:rsidR="00132206" w:rsidRPr="00132206" w:rsidRDefault="00132206" w:rsidP="00DD7300">
      <w:pPr>
        <w:widowControl w:val="0"/>
        <w:suppressAutoHyphens/>
        <w:ind w:left="1440" w:hanging="360"/>
        <w:rPr>
          <w:rFonts w:ascii="Arial" w:hAnsi="Arial" w:cs="Arial"/>
          <w:sz w:val="22"/>
          <w:szCs w:val="22"/>
        </w:rPr>
      </w:pPr>
      <w:r w:rsidRPr="00132206">
        <w:rPr>
          <w:rFonts w:ascii="Arial" w:hAnsi="Arial" w:cs="Arial"/>
          <w:sz w:val="22"/>
          <w:szCs w:val="22"/>
        </w:rPr>
        <w:t>(c)</w:t>
      </w:r>
      <w:r w:rsidR="00876312">
        <w:rPr>
          <w:rFonts w:ascii="Arial" w:hAnsi="Arial" w:cs="Arial"/>
          <w:sz w:val="22"/>
          <w:szCs w:val="22"/>
        </w:rPr>
        <w:tab/>
      </w:r>
      <w:r w:rsidRPr="00132206">
        <w:rPr>
          <w:rFonts w:ascii="Arial" w:hAnsi="Arial" w:cs="Arial"/>
          <w:sz w:val="22"/>
          <w:szCs w:val="22"/>
        </w:rPr>
        <w:t>Description of the rights, assets, and liabilities being transferred and which ones, if any, are being reserved by the previous owner.</w:t>
      </w:r>
    </w:p>
    <w:p w14:paraId="24809FC1" w14:textId="77777777" w:rsidR="00132206" w:rsidRPr="00132206" w:rsidRDefault="00132206" w:rsidP="00DD7300">
      <w:pPr>
        <w:widowControl w:val="0"/>
        <w:suppressAutoHyphens/>
        <w:ind w:left="1440" w:hanging="360"/>
        <w:rPr>
          <w:rFonts w:ascii="Arial" w:hAnsi="Arial" w:cs="Arial"/>
          <w:sz w:val="22"/>
          <w:szCs w:val="22"/>
        </w:rPr>
      </w:pPr>
      <w:r w:rsidRPr="00132206">
        <w:rPr>
          <w:rFonts w:ascii="Arial" w:hAnsi="Arial" w:cs="Arial"/>
          <w:sz w:val="22"/>
          <w:szCs w:val="22"/>
        </w:rPr>
        <w:t>(d)</w:t>
      </w:r>
      <w:r w:rsidR="00876312">
        <w:rPr>
          <w:rFonts w:ascii="Arial" w:hAnsi="Arial" w:cs="Arial"/>
          <w:sz w:val="22"/>
          <w:szCs w:val="22"/>
        </w:rPr>
        <w:tab/>
      </w:r>
      <w:r w:rsidRPr="00132206">
        <w:rPr>
          <w:rFonts w:ascii="Arial" w:hAnsi="Arial" w:cs="Arial"/>
          <w:sz w:val="22"/>
          <w:szCs w:val="22"/>
        </w:rPr>
        <w:t>Written acknowledgement from the new owner that the contents of the notification are true and correct.</w:t>
      </w:r>
    </w:p>
    <w:p w14:paraId="757D6C7A" w14:textId="77777777" w:rsidR="00876312" w:rsidRDefault="00876312" w:rsidP="00132206">
      <w:pPr>
        <w:widowControl w:val="0"/>
        <w:suppressAutoHyphens/>
        <w:rPr>
          <w:rFonts w:ascii="Arial" w:hAnsi="Arial" w:cs="Arial"/>
          <w:sz w:val="22"/>
          <w:szCs w:val="22"/>
        </w:rPr>
      </w:pPr>
    </w:p>
    <w:p w14:paraId="67B77B74" w14:textId="77777777" w:rsidR="00132206" w:rsidRPr="00876312" w:rsidRDefault="00132206" w:rsidP="00DD7300">
      <w:pPr>
        <w:widowControl w:val="0"/>
        <w:suppressAutoHyphens/>
        <w:ind w:left="360"/>
        <w:rPr>
          <w:rFonts w:ascii="Arial" w:hAnsi="Arial" w:cs="Arial"/>
          <w:b/>
          <w:sz w:val="22"/>
          <w:szCs w:val="22"/>
        </w:rPr>
      </w:pPr>
      <w:r w:rsidRPr="00876312">
        <w:rPr>
          <w:rFonts w:ascii="Arial" w:hAnsi="Arial" w:cs="Arial"/>
          <w:b/>
          <w:sz w:val="22"/>
          <w:szCs w:val="22"/>
        </w:rPr>
        <w:t>Information New Operator Must Provide</w:t>
      </w:r>
    </w:p>
    <w:p w14:paraId="05080A27" w14:textId="77777777" w:rsidR="00132206" w:rsidRPr="00C51DFB" w:rsidRDefault="00132206" w:rsidP="00DD7300">
      <w:pPr>
        <w:pStyle w:val="ListParagraph"/>
        <w:widowControl w:val="0"/>
        <w:numPr>
          <w:ilvl w:val="0"/>
          <w:numId w:val="37"/>
        </w:numPr>
        <w:suppressAutoHyphens/>
        <w:ind w:left="1080"/>
        <w:rPr>
          <w:rFonts w:ascii="Arial" w:hAnsi="Arial" w:cs="Arial"/>
          <w:sz w:val="22"/>
          <w:szCs w:val="22"/>
        </w:rPr>
      </w:pPr>
      <w:r w:rsidRPr="00C51DFB">
        <w:rPr>
          <w:rFonts w:ascii="Arial" w:hAnsi="Arial" w:cs="Arial"/>
          <w:sz w:val="22"/>
          <w:szCs w:val="22"/>
        </w:rPr>
        <w:t>Adopt and agree in writing to conduct operations in accordance with all terms and conditions of the previous operator’s operations permit, or adopt previous operator’s permit and request a modification;</w:t>
      </w:r>
    </w:p>
    <w:p w14:paraId="207A3B0F" w14:textId="77777777" w:rsidR="00132206" w:rsidRPr="00C51DFB" w:rsidRDefault="00132206" w:rsidP="00DD7300">
      <w:pPr>
        <w:pStyle w:val="ListParagraph"/>
        <w:widowControl w:val="0"/>
        <w:numPr>
          <w:ilvl w:val="0"/>
          <w:numId w:val="37"/>
        </w:numPr>
        <w:suppressAutoHyphens/>
        <w:ind w:left="1080"/>
        <w:rPr>
          <w:rFonts w:ascii="Arial" w:hAnsi="Arial" w:cs="Arial"/>
          <w:sz w:val="22"/>
          <w:szCs w:val="22"/>
        </w:rPr>
      </w:pPr>
      <w:r w:rsidRPr="00C51DFB">
        <w:rPr>
          <w:rFonts w:ascii="Arial" w:hAnsi="Arial" w:cs="Arial"/>
          <w:sz w:val="22"/>
          <w:szCs w:val="22"/>
        </w:rPr>
        <w:t>File financial assurance with us that is acceptable to the Regional Director and made payable to the NPS.</w:t>
      </w:r>
    </w:p>
    <w:p w14:paraId="0C386D78" w14:textId="77777777" w:rsidR="00132206" w:rsidRPr="00C51DFB" w:rsidRDefault="00132206" w:rsidP="00DD7300">
      <w:pPr>
        <w:pStyle w:val="ListParagraph"/>
        <w:widowControl w:val="0"/>
        <w:numPr>
          <w:ilvl w:val="0"/>
          <w:numId w:val="37"/>
        </w:numPr>
        <w:suppressAutoHyphens/>
        <w:ind w:left="1080"/>
        <w:rPr>
          <w:rFonts w:ascii="Arial" w:hAnsi="Arial" w:cs="Arial"/>
          <w:sz w:val="22"/>
          <w:szCs w:val="22"/>
        </w:rPr>
      </w:pPr>
      <w:r w:rsidRPr="00C51DFB">
        <w:rPr>
          <w:rFonts w:ascii="Arial" w:hAnsi="Arial" w:cs="Arial"/>
          <w:sz w:val="22"/>
          <w:szCs w:val="22"/>
        </w:rPr>
        <w:t>If the previous operator was granted an exemption for accessing oil and gas rights inside a park from a surface location outside the park boundary, you must provide to the Superintendent:</w:t>
      </w:r>
    </w:p>
    <w:p w14:paraId="6BCC3EDA" w14:textId="77777777" w:rsidR="00132206" w:rsidRPr="00C51DFB" w:rsidRDefault="00132206" w:rsidP="00DD7300">
      <w:pPr>
        <w:pStyle w:val="ListParagraph"/>
        <w:widowControl w:val="0"/>
        <w:numPr>
          <w:ilvl w:val="0"/>
          <w:numId w:val="37"/>
        </w:numPr>
        <w:suppressAutoHyphens/>
        <w:ind w:left="1080"/>
        <w:rPr>
          <w:rFonts w:ascii="Arial" w:hAnsi="Arial" w:cs="Arial"/>
          <w:sz w:val="22"/>
          <w:szCs w:val="22"/>
        </w:rPr>
      </w:pPr>
      <w:r w:rsidRPr="00C51DFB">
        <w:rPr>
          <w:rFonts w:ascii="Arial" w:hAnsi="Arial" w:cs="Arial"/>
          <w:sz w:val="22"/>
          <w:szCs w:val="22"/>
        </w:rPr>
        <w:t>Documentation demonstrating that you hold the right to operate within a System unit;</w:t>
      </w:r>
    </w:p>
    <w:p w14:paraId="15941C1F" w14:textId="77777777" w:rsidR="00132206" w:rsidRPr="00C51DFB" w:rsidRDefault="00132206" w:rsidP="00DD7300">
      <w:pPr>
        <w:pStyle w:val="ListParagraph"/>
        <w:widowControl w:val="0"/>
        <w:numPr>
          <w:ilvl w:val="0"/>
          <w:numId w:val="37"/>
        </w:numPr>
        <w:suppressAutoHyphens/>
        <w:ind w:left="1080"/>
        <w:rPr>
          <w:rFonts w:ascii="Arial" w:hAnsi="Arial" w:cs="Arial"/>
          <w:sz w:val="22"/>
          <w:szCs w:val="22"/>
        </w:rPr>
      </w:pPr>
      <w:r w:rsidRPr="00C51DFB">
        <w:rPr>
          <w:rFonts w:ascii="Arial" w:hAnsi="Arial" w:cs="Arial"/>
          <w:sz w:val="22"/>
          <w:szCs w:val="22"/>
        </w:rPr>
        <w:t xml:space="preserve">The names and addresses of the operator; the owner; and individuals responsible for the overall management of the proposed </w:t>
      </w:r>
      <w:r w:rsidR="00DD7300">
        <w:rPr>
          <w:rFonts w:ascii="Arial" w:hAnsi="Arial" w:cs="Arial"/>
          <w:sz w:val="22"/>
          <w:szCs w:val="22"/>
        </w:rPr>
        <w:t xml:space="preserve">operations, field supervision, </w:t>
      </w:r>
      <w:r w:rsidRPr="00C51DFB">
        <w:rPr>
          <w:rFonts w:ascii="Arial" w:hAnsi="Arial" w:cs="Arial"/>
          <w:sz w:val="22"/>
          <w:szCs w:val="22"/>
        </w:rPr>
        <w:t>and emergency response for the proposed operations.</w:t>
      </w:r>
    </w:p>
    <w:p w14:paraId="6E078C87" w14:textId="77777777" w:rsidR="00132206" w:rsidRPr="00C51DFB" w:rsidRDefault="00132206" w:rsidP="00DD7300">
      <w:pPr>
        <w:pStyle w:val="ListParagraph"/>
        <w:widowControl w:val="0"/>
        <w:numPr>
          <w:ilvl w:val="0"/>
          <w:numId w:val="37"/>
        </w:numPr>
        <w:suppressAutoHyphens/>
        <w:ind w:left="1080"/>
        <w:rPr>
          <w:rFonts w:ascii="Arial" w:hAnsi="Arial" w:cs="Arial"/>
          <w:sz w:val="22"/>
          <w:szCs w:val="22"/>
        </w:rPr>
      </w:pPr>
      <w:r w:rsidRPr="00C51DFB">
        <w:rPr>
          <w:rFonts w:ascii="Arial" w:hAnsi="Arial" w:cs="Arial"/>
          <w:sz w:val="22"/>
          <w:szCs w:val="22"/>
        </w:rPr>
        <w:t xml:space="preserve">If the previous operator was operating without an operations permit, the new operator is considered a previously exempt operator and must obtain an operations permit in accordance with the provisions at § 9.51(a) through (j).  </w:t>
      </w:r>
    </w:p>
    <w:p w14:paraId="32A70AE2" w14:textId="77777777" w:rsidR="00C51DFB" w:rsidRDefault="00C51DFB" w:rsidP="00DD7300">
      <w:pPr>
        <w:widowControl w:val="0"/>
        <w:suppressAutoHyphens/>
        <w:ind w:left="1080"/>
        <w:rPr>
          <w:rFonts w:ascii="Arial" w:hAnsi="Arial" w:cs="Arial"/>
          <w:sz w:val="22"/>
          <w:szCs w:val="22"/>
        </w:rPr>
      </w:pPr>
    </w:p>
    <w:p w14:paraId="4D59530C" w14:textId="77777777" w:rsidR="00132206" w:rsidRPr="00132206" w:rsidRDefault="00132206" w:rsidP="00DD7300">
      <w:pPr>
        <w:widowControl w:val="0"/>
        <w:suppressAutoHyphens/>
        <w:rPr>
          <w:rFonts w:ascii="Arial" w:hAnsi="Arial" w:cs="Arial"/>
          <w:sz w:val="22"/>
          <w:szCs w:val="22"/>
        </w:rPr>
      </w:pPr>
      <w:r w:rsidRPr="00C51DFB">
        <w:rPr>
          <w:rFonts w:ascii="Arial" w:hAnsi="Arial" w:cs="Arial"/>
          <w:b/>
          <w:i/>
          <w:sz w:val="22"/>
          <w:szCs w:val="22"/>
        </w:rPr>
        <w:t>Well Plugging (§§ 9.170 and 9.171)</w:t>
      </w:r>
      <w:r w:rsidR="00C51DFB">
        <w:rPr>
          <w:rFonts w:ascii="Arial" w:hAnsi="Arial" w:cs="Arial"/>
          <w:sz w:val="22"/>
          <w:szCs w:val="22"/>
        </w:rPr>
        <w:t xml:space="preserve"> - </w:t>
      </w:r>
      <w:r w:rsidRPr="00132206">
        <w:rPr>
          <w:rFonts w:ascii="Arial" w:hAnsi="Arial" w:cs="Arial"/>
          <w:sz w:val="22"/>
          <w:szCs w:val="22"/>
        </w:rPr>
        <w:t>An operator may apply for either an operations permit or a modification to its approved operations permit to maintain its well in a shut-in status for up to 5 years. The application must include the following information:</w:t>
      </w:r>
    </w:p>
    <w:p w14:paraId="76D3D01E" w14:textId="77777777" w:rsidR="00132206" w:rsidRPr="00C51DFB" w:rsidRDefault="00132206" w:rsidP="00DD7300">
      <w:pPr>
        <w:pStyle w:val="ListParagraph"/>
        <w:widowControl w:val="0"/>
        <w:numPr>
          <w:ilvl w:val="0"/>
          <w:numId w:val="38"/>
        </w:numPr>
        <w:suppressAutoHyphens/>
        <w:rPr>
          <w:rFonts w:ascii="Arial" w:hAnsi="Arial" w:cs="Arial"/>
          <w:sz w:val="22"/>
          <w:szCs w:val="22"/>
        </w:rPr>
      </w:pPr>
      <w:r w:rsidRPr="00C51DFB">
        <w:rPr>
          <w:rFonts w:ascii="Arial" w:hAnsi="Arial" w:cs="Arial"/>
          <w:sz w:val="22"/>
          <w:szCs w:val="22"/>
        </w:rPr>
        <w:t>Explanation of why the well is shut-in or temporarily abandoned and your future plans for utilization.</w:t>
      </w:r>
    </w:p>
    <w:p w14:paraId="36E40A28" w14:textId="77777777" w:rsidR="00132206" w:rsidRPr="00C51DFB" w:rsidRDefault="00132206" w:rsidP="00DD7300">
      <w:pPr>
        <w:pStyle w:val="ListParagraph"/>
        <w:widowControl w:val="0"/>
        <w:numPr>
          <w:ilvl w:val="0"/>
          <w:numId w:val="38"/>
        </w:numPr>
        <w:suppressAutoHyphens/>
        <w:rPr>
          <w:rFonts w:ascii="Arial" w:hAnsi="Arial" w:cs="Arial"/>
          <w:sz w:val="22"/>
          <w:szCs w:val="22"/>
        </w:rPr>
      </w:pPr>
      <w:r w:rsidRPr="00C51DFB">
        <w:rPr>
          <w:rFonts w:ascii="Arial" w:hAnsi="Arial" w:cs="Arial"/>
          <w:sz w:val="22"/>
          <w:szCs w:val="22"/>
        </w:rPr>
        <w:t>Proof of the mechanical integrity of both surface and production casing demonstrating that no migration of fluid can be expected to occur.</w:t>
      </w:r>
    </w:p>
    <w:p w14:paraId="3A5D63C5" w14:textId="77777777" w:rsidR="00B87B71" w:rsidRDefault="00132206" w:rsidP="00DD7300">
      <w:pPr>
        <w:pStyle w:val="ListParagraph"/>
        <w:widowControl w:val="0"/>
        <w:numPr>
          <w:ilvl w:val="0"/>
          <w:numId w:val="38"/>
        </w:numPr>
        <w:suppressAutoHyphens/>
        <w:rPr>
          <w:rFonts w:ascii="Arial" w:hAnsi="Arial" w:cs="Arial"/>
          <w:sz w:val="22"/>
          <w:szCs w:val="22"/>
        </w:rPr>
      </w:pPr>
      <w:r w:rsidRPr="00C51DFB">
        <w:rPr>
          <w:rFonts w:ascii="Arial" w:hAnsi="Arial" w:cs="Arial"/>
          <w:sz w:val="22"/>
          <w:szCs w:val="22"/>
        </w:rPr>
        <w:t>Description of the manner in which the operator well, equipment, and area of operations will be maintained</w:t>
      </w:r>
      <w:r w:rsidR="00B87B71">
        <w:rPr>
          <w:rFonts w:ascii="Arial" w:hAnsi="Arial" w:cs="Arial"/>
          <w:sz w:val="22"/>
          <w:szCs w:val="22"/>
        </w:rPr>
        <w:t>.</w:t>
      </w:r>
    </w:p>
    <w:p w14:paraId="5375939D" w14:textId="11750991" w:rsidR="00132206" w:rsidRPr="00C51DFB" w:rsidRDefault="00132206" w:rsidP="00B87B71">
      <w:pPr>
        <w:widowControl w:val="0"/>
        <w:suppressAutoHyphens/>
        <w:rPr>
          <w:rFonts w:ascii="Arial" w:hAnsi="Arial" w:cs="Arial"/>
          <w:sz w:val="22"/>
          <w:szCs w:val="22"/>
        </w:rPr>
      </w:pPr>
      <w:r w:rsidRPr="00B87B71">
        <w:rPr>
          <w:rFonts w:ascii="Arial" w:hAnsi="Arial" w:cs="Arial"/>
          <w:b/>
          <w:i/>
          <w:sz w:val="22"/>
          <w:szCs w:val="22"/>
        </w:rPr>
        <w:t>Reconsideration and Appeals (§§ 9.190 through 9.194)</w:t>
      </w:r>
      <w:r w:rsidR="00B87B71">
        <w:rPr>
          <w:rFonts w:ascii="Arial" w:hAnsi="Arial" w:cs="Arial"/>
          <w:b/>
          <w:i/>
          <w:sz w:val="22"/>
          <w:szCs w:val="22"/>
        </w:rPr>
        <w:t xml:space="preserve"> </w:t>
      </w:r>
      <w:r w:rsidR="00B87B71" w:rsidRPr="00B87B71">
        <w:rPr>
          <w:rFonts w:ascii="Arial" w:hAnsi="Arial" w:cs="Arial"/>
          <w:sz w:val="22"/>
          <w:szCs w:val="22"/>
        </w:rPr>
        <w:t>-</w:t>
      </w:r>
      <w:r w:rsidR="00B87B71">
        <w:rPr>
          <w:rFonts w:ascii="Arial" w:hAnsi="Arial" w:cs="Arial"/>
          <w:sz w:val="22"/>
          <w:szCs w:val="22"/>
        </w:rPr>
        <w:t xml:space="preserve"> </w:t>
      </w:r>
      <w:r w:rsidRPr="00C51DFB">
        <w:rPr>
          <w:rFonts w:ascii="Arial" w:hAnsi="Arial" w:cs="Arial"/>
          <w:sz w:val="22"/>
          <w:szCs w:val="22"/>
        </w:rPr>
        <w:t>To appeal an NPS decision, the operator must submit a written statement describing the alleged factual or legal errors in the original decision and requesting that the Regional Director reconsider the decision.</w:t>
      </w:r>
    </w:p>
    <w:p w14:paraId="60ACE2C6" w14:textId="77777777" w:rsidR="00C51DFB" w:rsidRDefault="00C51DFB" w:rsidP="00132206">
      <w:pPr>
        <w:widowControl w:val="0"/>
        <w:suppressAutoHyphens/>
        <w:rPr>
          <w:rFonts w:ascii="Arial" w:hAnsi="Arial" w:cs="Arial"/>
          <w:sz w:val="22"/>
          <w:szCs w:val="22"/>
        </w:rPr>
      </w:pPr>
    </w:p>
    <w:p w14:paraId="63849F9E" w14:textId="77777777" w:rsidR="00132206" w:rsidRPr="00132206" w:rsidRDefault="00132206" w:rsidP="00DD7300">
      <w:pPr>
        <w:widowControl w:val="0"/>
        <w:suppressAutoHyphens/>
        <w:rPr>
          <w:rFonts w:ascii="Arial" w:hAnsi="Arial" w:cs="Arial"/>
          <w:sz w:val="22"/>
          <w:szCs w:val="22"/>
        </w:rPr>
      </w:pPr>
      <w:r w:rsidRPr="00C51DFB">
        <w:rPr>
          <w:rFonts w:ascii="Arial" w:hAnsi="Arial" w:cs="Arial"/>
          <w:b/>
          <w:i/>
          <w:sz w:val="22"/>
          <w:szCs w:val="22"/>
        </w:rPr>
        <w:t>Public Participation (§ 9.200)</w:t>
      </w:r>
      <w:r w:rsidR="00C51DFB">
        <w:rPr>
          <w:rFonts w:ascii="Arial" w:hAnsi="Arial" w:cs="Arial"/>
          <w:sz w:val="22"/>
          <w:szCs w:val="22"/>
        </w:rPr>
        <w:t xml:space="preserve"> - </w:t>
      </w:r>
      <w:r w:rsidRPr="00132206">
        <w:rPr>
          <w:rFonts w:ascii="Arial" w:hAnsi="Arial" w:cs="Arial"/>
          <w:sz w:val="22"/>
          <w:szCs w:val="22"/>
        </w:rPr>
        <w:t xml:space="preserve">An operator may request that information required to be reported under these regulations concerning chemical formulations that are deemed to be trade secrets be withheld from disclosure. To make this request the operator must: </w:t>
      </w:r>
    </w:p>
    <w:p w14:paraId="71EC5A7F" w14:textId="77777777" w:rsidR="00132206" w:rsidRPr="00C51DFB" w:rsidRDefault="00132206" w:rsidP="00DD7300">
      <w:pPr>
        <w:pStyle w:val="ListParagraph"/>
        <w:widowControl w:val="0"/>
        <w:numPr>
          <w:ilvl w:val="0"/>
          <w:numId w:val="39"/>
        </w:numPr>
        <w:suppressAutoHyphens/>
        <w:rPr>
          <w:rFonts w:ascii="Arial" w:hAnsi="Arial" w:cs="Arial"/>
          <w:sz w:val="22"/>
          <w:szCs w:val="22"/>
        </w:rPr>
      </w:pPr>
      <w:r w:rsidRPr="00C51DFB">
        <w:rPr>
          <w:rFonts w:ascii="Arial" w:hAnsi="Arial" w:cs="Arial"/>
          <w:sz w:val="22"/>
          <w:szCs w:val="22"/>
        </w:rPr>
        <w:t>Identify the owner of the withheld information and provide the name, address and contact information for a corporate officer, managing partner, or sole proprietor of the owner of the information.</w:t>
      </w:r>
    </w:p>
    <w:p w14:paraId="13589BC5" w14:textId="77777777" w:rsidR="00132206" w:rsidRPr="00C51DFB" w:rsidRDefault="00132206" w:rsidP="00DD7300">
      <w:pPr>
        <w:pStyle w:val="ListParagraph"/>
        <w:widowControl w:val="0"/>
        <w:numPr>
          <w:ilvl w:val="0"/>
          <w:numId w:val="39"/>
        </w:numPr>
        <w:suppressAutoHyphens/>
        <w:rPr>
          <w:rFonts w:ascii="Arial" w:hAnsi="Arial" w:cs="Arial"/>
          <w:sz w:val="22"/>
          <w:szCs w:val="22"/>
        </w:rPr>
      </w:pPr>
      <w:r w:rsidRPr="00C51DFB">
        <w:rPr>
          <w:rFonts w:ascii="Arial" w:hAnsi="Arial" w:cs="Arial"/>
          <w:sz w:val="22"/>
          <w:szCs w:val="22"/>
        </w:rPr>
        <w:t>Identify the Federal statute or regulation that would prohibit the NPS from publicly disclosing the information if it were in the NPS's possession.</w:t>
      </w:r>
    </w:p>
    <w:p w14:paraId="495CA21E" w14:textId="77777777" w:rsidR="00132206" w:rsidRPr="00C51DFB" w:rsidRDefault="00132206" w:rsidP="00DD7300">
      <w:pPr>
        <w:pStyle w:val="ListParagraph"/>
        <w:widowControl w:val="0"/>
        <w:numPr>
          <w:ilvl w:val="0"/>
          <w:numId w:val="39"/>
        </w:numPr>
        <w:suppressAutoHyphens/>
        <w:rPr>
          <w:rFonts w:ascii="Arial" w:hAnsi="Arial" w:cs="Arial"/>
          <w:sz w:val="22"/>
          <w:szCs w:val="22"/>
        </w:rPr>
      </w:pPr>
      <w:r w:rsidRPr="00C51DFB">
        <w:rPr>
          <w:rFonts w:ascii="Arial" w:hAnsi="Arial" w:cs="Arial"/>
          <w:sz w:val="22"/>
          <w:szCs w:val="22"/>
        </w:rPr>
        <w:t xml:space="preserve">Affirm that the operator has been provided the withheld information from the owner of </w:t>
      </w:r>
      <w:r w:rsidRPr="00C51DFB">
        <w:rPr>
          <w:rFonts w:ascii="Arial" w:hAnsi="Arial" w:cs="Arial"/>
          <w:sz w:val="22"/>
          <w:szCs w:val="22"/>
        </w:rPr>
        <w:lastRenderedPageBreak/>
        <w:t>the information and is maintaining records of the withheld information, or that the operator has access and will maintain access to the withheld information held by the owner of the information.</w:t>
      </w:r>
    </w:p>
    <w:p w14:paraId="01C432AB" w14:textId="77777777" w:rsidR="00132206" w:rsidRPr="00C51DFB" w:rsidRDefault="00132206" w:rsidP="00DD7300">
      <w:pPr>
        <w:pStyle w:val="ListParagraph"/>
        <w:widowControl w:val="0"/>
        <w:numPr>
          <w:ilvl w:val="0"/>
          <w:numId w:val="39"/>
        </w:numPr>
        <w:suppressAutoHyphens/>
        <w:rPr>
          <w:rFonts w:ascii="Arial" w:hAnsi="Arial" w:cs="Arial"/>
          <w:sz w:val="22"/>
          <w:szCs w:val="22"/>
        </w:rPr>
      </w:pPr>
      <w:r w:rsidRPr="00C51DFB">
        <w:rPr>
          <w:rFonts w:ascii="Arial" w:hAnsi="Arial" w:cs="Arial"/>
          <w:sz w:val="22"/>
          <w:szCs w:val="22"/>
        </w:rPr>
        <w:t>Affirm that the information is not publicly available.</w:t>
      </w:r>
    </w:p>
    <w:p w14:paraId="5ED86E76" w14:textId="77777777" w:rsidR="00132206" w:rsidRPr="00C51DFB" w:rsidRDefault="00132206" w:rsidP="00DD7300">
      <w:pPr>
        <w:pStyle w:val="ListParagraph"/>
        <w:widowControl w:val="0"/>
        <w:numPr>
          <w:ilvl w:val="0"/>
          <w:numId w:val="39"/>
        </w:numPr>
        <w:suppressAutoHyphens/>
        <w:rPr>
          <w:rFonts w:ascii="Arial" w:hAnsi="Arial" w:cs="Arial"/>
          <w:sz w:val="22"/>
          <w:szCs w:val="22"/>
        </w:rPr>
      </w:pPr>
      <w:r w:rsidRPr="00C51DFB">
        <w:rPr>
          <w:rFonts w:ascii="Arial" w:hAnsi="Arial" w:cs="Arial"/>
          <w:sz w:val="22"/>
          <w:szCs w:val="22"/>
        </w:rPr>
        <w:t>Affirm that the information is not required to be publicly disclosed under any applicable laws and policies local, State, tribal, or Federal law;</w:t>
      </w:r>
    </w:p>
    <w:p w14:paraId="30128262" w14:textId="77777777" w:rsidR="00132206" w:rsidRPr="00C51DFB" w:rsidRDefault="00132206" w:rsidP="00DD7300">
      <w:pPr>
        <w:pStyle w:val="ListParagraph"/>
        <w:widowControl w:val="0"/>
        <w:numPr>
          <w:ilvl w:val="0"/>
          <w:numId w:val="39"/>
        </w:numPr>
        <w:suppressAutoHyphens/>
        <w:rPr>
          <w:rFonts w:ascii="Arial" w:hAnsi="Arial" w:cs="Arial"/>
          <w:sz w:val="22"/>
          <w:szCs w:val="22"/>
        </w:rPr>
      </w:pPr>
      <w:r w:rsidRPr="00C51DFB">
        <w:rPr>
          <w:rFonts w:ascii="Arial" w:hAnsi="Arial" w:cs="Arial"/>
          <w:sz w:val="22"/>
          <w:szCs w:val="22"/>
        </w:rPr>
        <w:t>Affirm that the owner of the information is in actual competition and identifies competitors or others that could use the withheld information to cause the owner of the information substantial competitive harm;</w:t>
      </w:r>
    </w:p>
    <w:p w14:paraId="5120A817" w14:textId="77777777" w:rsidR="00132206" w:rsidRPr="00C51DFB" w:rsidRDefault="00132206" w:rsidP="00DD7300">
      <w:pPr>
        <w:pStyle w:val="ListParagraph"/>
        <w:widowControl w:val="0"/>
        <w:numPr>
          <w:ilvl w:val="0"/>
          <w:numId w:val="39"/>
        </w:numPr>
        <w:suppressAutoHyphens/>
        <w:rPr>
          <w:rFonts w:ascii="Arial" w:hAnsi="Arial" w:cs="Arial"/>
          <w:sz w:val="22"/>
          <w:szCs w:val="22"/>
        </w:rPr>
      </w:pPr>
      <w:r w:rsidRPr="00C51DFB">
        <w:rPr>
          <w:rFonts w:ascii="Arial" w:hAnsi="Arial" w:cs="Arial"/>
          <w:sz w:val="22"/>
          <w:szCs w:val="22"/>
        </w:rPr>
        <w:t>Affirm that the release of the information would likely cause substantial competitive harm to the owner of the information and provides the factual basis for that affirmation; and</w:t>
      </w:r>
    </w:p>
    <w:p w14:paraId="6CDD66ED" w14:textId="77777777" w:rsidR="00132206" w:rsidRPr="00C51DFB" w:rsidRDefault="00132206" w:rsidP="00DD7300">
      <w:pPr>
        <w:pStyle w:val="ListParagraph"/>
        <w:widowControl w:val="0"/>
        <w:numPr>
          <w:ilvl w:val="0"/>
          <w:numId w:val="39"/>
        </w:numPr>
        <w:suppressAutoHyphens/>
        <w:rPr>
          <w:rFonts w:ascii="Arial" w:hAnsi="Arial" w:cs="Arial"/>
          <w:sz w:val="22"/>
          <w:szCs w:val="22"/>
        </w:rPr>
      </w:pPr>
      <w:r w:rsidRPr="00C51DFB">
        <w:rPr>
          <w:rFonts w:ascii="Arial" w:hAnsi="Arial" w:cs="Arial"/>
          <w:sz w:val="22"/>
          <w:szCs w:val="22"/>
        </w:rPr>
        <w:t>Affirm that the information is not readily apparent through reverse engineering with publicly available information.</w:t>
      </w:r>
    </w:p>
    <w:p w14:paraId="04C27382" w14:textId="77777777" w:rsidR="00303F5F" w:rsidRPr="00BB5C52" w:rsidRDefault="00303F5F" w:rsidP="00B36A5E">
      <w:pPr>
        <w:widowControl w:val="0"/>
        <w:suppressAutoHyphens/>
        <w:rPr>
          <w:rFonts w:ascii="Arial" w:hAnsi="Arial" w:cs="Arial"/>
          <w:sz w:val="22"/>
          <w:szCs w:val="22"/>
        </w:rPr>
      </w:pPr>
    </w:p>
    <w:p w14:paraId="32D5FACC" w14:textId="77777777" w:rsidR="00303F5F" w:rsidRPr="00BB5C52" w:rsidRDefault="00303F5F" w:rsidP="00303F5F">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BB5C52">
        <w:rPr>
          <w:rFonts w:ascii="Arial" w:hAnsi="Arial" w:cs="Arial"/>
          <w:b/>
          <w:sz w:val="22"/>
          <w:szCs w:val="22"/>
        </w:rPr>
        <w:t>3.</w:t>
      </w:r>
      <w:r w:rsidRPr="00BB5C52">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6034344" w14:textId="77777777" w:rsidR="00303F5F" w:rsidRPr="00BB5C52" w:rsidRDefault="00303F5F" w:rsidP="00303F5F">
      <w:pPr>
        <w:tabs>
          <w:tab w:val="left" w:pos="720"/>
        </w:tabs>
        <w:suppressAutoHyphens/>
        <w:rPr>
          <w:rFonts w:ascii="Arial" w:hAnsi="Arial" w:cs="Arial"/>
          <w:sz w:val="22"/>
          <w:szCs w:val="22"/>
        </w:rPr>
      </w:pPr>
    </w:p>
    <w:p w14:paraId="56387BC4" w14:textId="77777777" w:rsidR="00303F5F" w:rsidRPr="00BB5C52" w:rsidRDefault="00303F5F" w:rsidP="00303F5F">
      <w:pPr>
        <w:tabs>
          <w:tab w:val="left" w:pos="720"/>
        </w:tabs>
        <w:suppressAutoHyphens/>
        <w:rPr>
          <w:rFonts w:ascii="Arial" w:hAnsi="Arial" w:cs="Arial"/>
          <w:sz w:val="22"/>
          <w:szCs w:val="22"/>
        </w:rPr>
      </w:pPr>
      <w:r w:rsidRPr="00BB5C52">
        <w:rPr>
          <w:rFonts w:ascii="Arial" w:hAnsi="Arial" w:cs="Arial"/>
          <w:sz w:val="22"/>
          <w:szCs w:val="22"/>
        </w:rPr>
        <w:t xml:space="preserve">Approximately 25 percent of respondents typically submit information via email or other electronic means.  </w:t>
      </w:r>
    </w:p>
    <w:p w14:paraId="4FF0F5E7" w14:textId="77777777" w:rsidR="00303F5F" w:rsidRPr="00BB5C52" w:rsidRDefault="00303F5F" w:rsidP="00303F5F">
      <w:pPr>
        <w:tabs>
          <w:tab w:val="left" w:pos="720"/>
        </w:tabs>
        <w:suppressAutoHyphens/>
        <w:rPr>
          <w:rFonts w:ascii="Arial" w:hAnsi="Arial" w:cs="Arial"/>
          <w:sz w:val="22"/>
          <w:szCs w:val="22"/>
        </w:rPr>
      </w:pPr>
    </w:p>
    <w:p w14:paraId="6A1687BE" w14:textId="77777777" w:rsidR="00303F5F" w:rsidRPr="00BB5C52" w:rsidRDefault="00303F5F" w:rsidP="00303F5F">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BB5C52">
        <w:rPr>
          <w:rFonts w:ascii="Arial" w:hAnsi="Arial" w:cs="Arial"/>
          <w:b/>
          <w:sz w:val="22"/>
          <w:szCs w:val="22"/>
        </w:rPr>
        <w:t>4.</w:t>
      </w:r>
      <w:r w:rsidRPr="00BB5C52">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7D626248" w14:textId="77777777" w:rsidR="00303F5F" w:rsidRPr="00BB5C52" w:rsidRDefault="00303F5F" w:rsidP="00303F5F">
      <w:pPr>
        <w:tabs>
          <w:tab w:val="left" w:pos="720"/>
        </w:tabs>
        <w:suppressAutoHyphens/>
        <w:rPr>
          <w:rFonts w:ascii="Arial" w:hAnsi="Arial" w:cs="Arial"/>
          <w:sz w:val="22"/>
          <w:szCs w:val="22"/>
        </w:rPr>
      </w:pPr>
    </w:p>
    <w:p w14:paraId="42615154" w14:textId="77777777" w:rsidR="00303F5F" w:rsidRPr="00BB5C52" w:rsidRDefault="00303F5F" w:rsidP="00303F5F">
      <w:pPr>
        <w:tabs>
          <w:tab w:val="left" w:pos="720"/>
        </w:tabs>
        <w:suppressAutoHyphens/>
        <w:rPr>
          <w:rFonts w:ascii="Arial" w:hAnsi="Arial" w:cs="Arial"/>
          <w:sz w:val="22"/>
          <w:szCs w:val="22"/>
        </w:rPr>
      </w:pPr>
      <w:r w:rsidRPr="00BB5C52">
        <w:rPr>
          <w:rFonts w:ascii="Arial" w:hAnsi="Arial" w:cs="Arial"/>
          <w:sz w:val="22"/>
          <w:szCs w:val="22"/>
        </w:rPr>
        <w:t xml:space="preserve">No other offices of the NPS or other Federal agencies collect this information.  Because the information requested is specific to the claim, operator, and operations, duplication of effort and information does not occur.  </w:t>
      </w:r>
    </w:p>
    <w:p w14:paraId="2A79D005" w14:textId="77777777" w:rsidR="00303F5F" w:rsidRPr="00BB5C52" w:rsidRDefault="00303F5F" w:rsidP="00303F5F">
      <w:pPr>
        <w:tabs>
          <w:tab w:val="left" w:pos="720"/>
        </w:tabs>
        <w:suppressAutoHyphens/>
        <w:rPr>
          <w:rFonts w:ascii="Arial" w:hAnsi="Arial" w:cs="Arial"/>
          <w:sz w:val="22"/>
          <w:szCs w:val="22"/>
        </w:rPr>
      </w:pPr>
    </w:p>
    <w:p w14:paraId="1E2E14C1" w14:textId="77777777" w:rsidR="00303F5F" w:rsidRPr="00BB5C52" w:rsidRDefault="00303F5F" w:rsidP="00303F5F">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BB5C52">
        <w:rPr>
          <w:rFonts w:ascii="Arial" w:hAnsi="Arial" w:cs="Arial"/>
          <w:b/>
          <w:sz w:val="22"/>
          <w:szCs w:val="22"/>
        </w:rPr>
        <w:t>5.</w:t>
      </w:r>
      <w:r w:rsidRPr="00BB5C52">
        <w:rPr>
          <w:rFonts w:ascii="Arial" w:hAnsi="Arial" w:cs="Arial"/>
          <w:b/>
          <w:sz w:val="22"/>
          <w:szCs w:val="22"/>
        </w:rPr>
        <w:tab/>
        <w:t>If the collection of information impacts small businesses or other small entities, describe any methods used to minimize burden.</w:t>
      </w:r>
    </w:p>
    <w:p w14:paraId="68DEE7C8" w14:textId="77777777" w:rsidR="00303F5F" w:rsidRPr="00BB5C52" w:rsidRDefault="00303F5F" w:rsidP="00303F5F">
      <w:pPr>
        <w:tabs>
          <w:tab w:val="left" w:pos="720"/>
        </w:tabs>
        <w:suppressAutoHyphens/>
        <w:rPr>
          <w:rFonts w:ascii="Arial" w:hAnsi="Arial" w:cs="Arial"/>
          <w:sz w:val="22"/>
          <w:szCs w:val="22"/>
        </w:rPr>
      </w:pPr>
    </w:p>
    <w:p w14:paraId="4A6EE249" w14:textId="77777777" w:rsidR="00303F5F" w:rsidRPr="00BB5C52" w:rsidRDefault="00303F5F" w:rsidP="00303F5F">
      <w:pPr>
        <w:tabs>
          <w:tab w:val="left" w:pos="720"/>
        </w:tabs>
        <w:suppressAutoHyphens/>
        <w:rPr>
          <w:rFonts w:ascii="Arial" w:hAnsi="Arial" w:cs="Arial"/>
          <w:sz w:val="22"/>
          <w:szCs w:val="22"/>
        </w:rPr>
      </w:pPr>
      <w:r w:rsidRPr="00BB5C52">
        <w:rPr>
          <w:rFonts w:ascii="Arial" w:hAnsi="Arial" w:cs="Arial"/>
          <w:sz w:val="22"/>
          <w:szCs w:val="22"/>
        </w:rPr>
        <w:t xml:space="preserve">The information burden of a respondent depends upon the nature of the proposed operation.  The information required is the minimum necessary to allow us to make decisions on approving or disapproving </w:t>
      </w:r>
      <w:r w:rsidR="009D76B9" w:rsidRPr="00BB5C52">
        <w:rPr>
          <w:rFonts w:ascii="Arial" w:hAnsi="Arial" w:cs="Arial"/>
          <w:sz w:val="22"/>
          <w:szCs w:val="22"/>
        </w:rPr>
        <w:t>Operations Permit applications</w:t>
      </w:r>
      <w:r w:rsidRPr="00BB5C52">
        <w:rPr>
          <w:rFonts w:ascii="Arial" w:hAnsi="Arial" w:cs="Arial"/>
          <w:sz w:val="22"/>
          <w:szCs w:val="22"/>
        </w:rPr>
        <w:t xml:space="preserve"> while meeting NPS</w:t>
      </w:r>
      <w:r w:rsidR="00EC78DD" w:rsidRPr="00BB5C52">
        <w:rPr>
          <w:rFonts w:ascii="Arial" w:hAnsi="Arial" w:cs="Arial"/>
          <w:sz w:val="22"/>
          <w:szCs w:val="22"/>
        </w:rPr>
        <w:t xml:space="preserve"> responsibilities </w:t>
      </w:r>
      <w:r w:rsidRPr="00BB5C52">
        <w:rPr>
          <w:rFonts w:ascii="Arial" w:hAnsi="Arial" w:cs="Arial"/>
          <w:sz w:val="22"/>
          <w:szCs w:val="22"/>
        </w:rPr>
        <w:t xml:space="preserve">under the laws and regulations listed above to ensure protection of park resources and values.  The NPS encourages operators to contact appropriate NPS staff for assistance in designing environmentally sound development strategies.  The NPS has publications available to assist respondents in meeting these requirements.  </w:t>
      </w:r>
    </w:p>
    <w:p w14:paraId="1AEBE350" w14:textId="77777777" w:rsidR="00303F5F" w:rsidRPr="00BB5C52" w:rsidRDefault="00303F5F" w:rsidP="00303F5F">
      <w:pPr>
        <w:tabs>
          <w:tab w:val="left" w:pos="720"/>
        </w:tabs>
        <w:suppressAutoHyphens/>
        <w:rPr>
          <w:rFonts w:ascii="Arial" w:hAnsi="Arial" w:cs="Arial"/>
          <w:sz w:val="22"/>
          <w:szCs w:val="22"/>
        </w:rPr>
      </w:pPr>
    </w:p>
    <w:p w14:paraId="667C30E7" w14:textId="77777777" w:rsidR="00303F5F" w:rsidRPr="00BB5C52" w:rsidRDefault="00303F5F" w:rsidP="00303F5F">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BB5C52">
        <w:rPr>
          <w:rFonts w:ascii="Arial" w:hAnsi="Arial" w:cs="Arial"/>
          <w:b/>
          <w:sz w:val="22"/>
          <w:szCs w:val="22"/>
        </w:rPr>
        <w:t>6.</w:t>
      </w:r>
      <w:r w:rsidRPr="00BB5C52">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456CFAA4" w14:textId="77777777" w:rsidR="00303F5F" w:rsidRPr="00BB5C52" w:rsidRDefault="00303F5F" w:rsidP="00303F5F">
      <w:pPr>
        <w:tabs>
          <w:tab w:val="left" w:pos="720"/>
        </w:tabs>
        <w:suppressAutoHyphens/>
        <w:rPr>
          <w:rFonts w:ascii="Arial" w:hAnsi="Arial" w:cs="Arial"/>
          <w:sz w:val="22"/>
          <w:szCs w:val="22"/>
        </w:rPr>
      </w:pPr>
    </w:p>
    <w:p w14:paraId="00D82E90" w14:textId="77777777" w:rsidR="00303F5F" w:rsidRPr="00BB5C52" w:rsidRDefault="00303F5F" w:rsidP="00303F5F">
      <w:pPr>
        <w:tabs>
          <w:tab w:val="left" w:pos="720"/>
        </w:tabs>
        <w:suppressAutoHyphens/>
        <w:rPr>
          <w:rFonts w:ascii="Arial" w:hAnsi="Arial" w:cs="Arial"/>
          <w:sz w:val="22"/>
          <w:szCs w:val="22"/>
        </w:rPr>
      </w:pPr>
      <w:r w:rsidRPr="00BB5C52">
        <w:rPr>
          <w:rFonts w:ascii="Arial" w:hAnsi="Arial" w:cs="Arial"/>
          <w:sz w:val="22"/>
          <w:szCs w:val="22"/>
        </w:rPr>
        <w:t>If we did not requi</w:t>
      </w:r>
      <w:r w:rsidR="00270152" w:rsidRPr="00BB5C52">
        <w:rPr>
          <w:rFonts w:ascii="Arial" w:hAnsi="Arial" w:cs="Arial"/>
          <w:sz w:val="22"/>
          <w:szCs w:val="22"/>
        </w:rPr>
        <w:t>re operators to submit applications for Operations Permits</w:t>
      </w:r>
      <w:r w:rsidRPr="00BB5C52">
        <w:rPr>
          <w:rFonts w:ascii="Arial" w:hAnsi="Arial" w:cs="Arial"/>
          <w:sz w:val="22"/>
          <w:szCs w:val="22"/>
        </w:rPr>
        <w:t xml:space="preserve"> for review and approval prior to commencing development, the NPS would fail to carry out its statutory mandates and mining and non-Federal oil and gas operations could degrade park resources </w:t>
      </w:r>
      <w:r w:rsidRPr="00BB5C52">
        <w:rPr>
          <w:rFonts w:ascii="Arial" w:hAnsi="Arial" w:cs="Arial"/>
          <w:sz w:val="22"/>
          <w:szCs w:val="22"/>
        </w:rPr>
        <w:lastRenderedPageBreak/>
        <w:t xml:space="preserve">and jeopardize visitor safety.  Over the course of an operation, we only require a one-time submittal of a complete </w:t>
      </w:r>
      <w:r w:rsidR="00270152" w:rsidRPr="00BB5C52">
        <w:rPr>
          <w:rFonts w:ascii="Arial" w:hAnsi="Arial" w:cs="Arial"/>
          <w:sz w:val="22"/>
          <w:szCs w:val="22"/>
        </w:rPr>
        <w:t>O</w:t>
      </w:r>
      <w:r w:rsidRPr="00BB5C52">
        <w:rPr>
          <w:rFonts w:ascii="Arial" w:hAnsi="Arial" w:cs="Arial"/>
          <w:sz w:val="22"/>
          <w:szCs w:val="22"/>
        </w:rPr>
        <w:t>perations</w:t>
      </w:r>
      <w:r w:rsidR="00270152" w:rsidRPr="00BB5C52">
        <w:rPr>
          <w:rFonts w:ascii="Arial" w:hAnsi="Arial" w:cs="Arial"/>
          <w:sz w:val="22"/>
          <w:szCs w:val="22"/>
        </w:rPr>
        <w:t xml:space="preserve"> Permit application</w:t>
      </w:r>
      <w:r w:rsidRPr="00BB5C52">
        <w:rPr>
          <w:rFonts w:ascii="Arial" w:hAnsi="Arial" w:cs="Arial"/>
          <w:sz w:val="22"/>
          <w:szCs w:val="22"/>
        </w:rPr>
        <w:t xml:space="preserve">; therefore, collection frequency cannot be reduced. </w:t>
      </w:r>
    </w:p>
    <w:p w14:paraId="007EFAA5" w14:textId="77777777" w:rsidR="00303F5F" w:rsidRPr="00BB5C52" w:rsidRDefault="00303F5F" w:rsidP="00303F5F">
      <w:pPr>
        <w:tabs>
          <w:tab w:val="left" w:pos="720"/>
        </w:tabs>
        <w:suppressAutoHyphens/>
        <w:rPr>
          <w:rFonts w:ascii="Arial" w:hAnsi="Arial" w:cs="Arial"/>
          <w:sz w:val="22"/>
          <w:szCs w:val="22"/>
        </w:rPr>
      </w:pPr>
    </w:p>
    <w:p w14:paraId="2262457D" w14:textId="77777777" w:rsidR="00303F5F" w:rsidRPr="00BB5C52" w:rsidRDefault="00303F5F" w:rsidP="00303F5F">
      <w:pPr>
        <w:tabs>
          <w:tab w:val="left" w:pos="36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BB5C52">
        <w:rPr>
          <w:rFonts w:ascii="Arial" w:hAnsi="Arial" w:cs="Arial"/>
          <w:b/>
          <w:sz w:val="22"/>
          <w:szCs w:val="22"/>
        </w:rPr>
        <w:t>7.</w:t>
      </w:r>
      <w:r w:rsidRPr="00BB5C52">
        <w:rPr>
          <w:rFonts w:ascii="Arial" w:hAnsi="Arial" w:cs="Arial"/>
          <w:b/>
          <w:sz w:val="22"/>
          <w:szCs w:val="22"/>
        </w:rPr>
        <w:tab/>
        <w:t>Explain any special circumstances that would cause an information collection to be conducted in a manner:</w:t>
      </w:r>
    </w:p>
    <w:p w14:paraId="2F109E91" w14:textId="77777777" w:rsidR="00303F5F" w:rsidRPr="00BB5C52" w:rsidRDefault="00303F5F" w:rsidP="00303F5F">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b/>
          <w:sz w:val="22"/>
          <w:szCs w:val="22"/>
        </w:rPr>
      </w:pPr>
      <w:r w:rsidRPr="00BB5C52">
        <w:rPr>
          <w:rFonts w:ascii="Arial" w:hAnsi="Arial" w:cs="Arial"/>
          <w:b/>
          <w:sz w:val="22"/>
          <w:szCs w:val="22"/>
        </w:rPr>
        <w:tab/>
        <w:t>*</w:t>
      </w:r>
      <w:r w:rsidRPr="00BB5C52">
        <w:rPr>
          <w:rFonts w:ascii="Arial" w:hAnsi="Arial" w:cs="Arial"/>
          <w:b/>
          <w:sz w:val="22"/>
          <w:szCs w:val="22"/>
        </w:rPr>
        <w:tab/>
        <w:t>requiring respondents to report information to the agency more often than quarterly;</w:t>
      </w:r>
    </w:p>
    <w:p w14:paraId="2B9FFD2D" w14:textId="77777777" w:rsidR="00303F5F" w:rsidRPr="00BB5C52" w:rsidRDefault="00303F5F" w:rsidP="00303F5F">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b/>
          <w:sz w:val="22"/>
          <w:szCs w:val="22"/>
        </w:rPr>
      </w:pPr>
      <w:r w:rsidRPr="00BB5C52">
        <w:rPr>
          <w:rFonts w:ascii="Arial" w:hAnsi="Arial" w:cs="Arial"/>
          <w:b/>
          <w:sz w:val="22"/>
          <w:szCs w:val="22"/>
        </w:rPr>
        <w:tab/>
        <w:t>*</w:t>
      </w:r>
      <w:r w:rsidRPr="00BB5C52">
        <w:rPr>
          <w:rFonts w:ascii="Arial" w:hAnsi="Arial" w:cs="Arial"/>
          <w:b/>
          <w:sz w:val="22"/>
          <w:szCs w:val="22"/>
        </w:rPr>
        <w:tab/>
        <w:t>requiring respondents to prepare a written response to a collection of information in fewer than 30 days after receipt of it;</w:t>
      </w:r>
    </w:p>
    <w:p w14:paraId="33C07709" w14:textId="77777777" w:rsidR="00303F5F" w:rsidRPr="00BB5C52" w:rsidRDefault="00303F5F" w:rsidP="00303F5F">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b/>
          <w:sz w:val="22"/>
          <w:szCs w:val="22"/>
        </w:rPr>
      </w:pPr>
      <w:r w:rsidRPr="00BB5C52">
        <w:rPr>
          <w:rFonts w:ascii="Arial" w:hAnsi="Arial" w:cs="Arial"/>
          <w:b/>
          <w:sz w:val="22"/>
          <w:szCs w:val="22"/>
        </w:rPr>
        <w:tab/>
        <w:t>*</w:t>
      </w:r>
      <w:r w:rsidRPr="00BB5C52">
        <w:rPr>
          <w:rFonts w:ascii="Arial" w:hAnsi="Arial" w:cs="Arial"/>
          <w:b/>
          <w:sz w:val="22"/>
          <w:szCs w:val="22"/>
        </w:rPr>
        <w:tab/>
        <w:t>requiring respondents to submit more than an original and two copies of any document;</w:t>
      </w:r>
    </w:p>
    <w:p w14:paraId="79A361A1" w14:textId="77777777" w:rsidR="00303F5F" w:rsidRPr="00BB5C52" w:rsidRDefault="00303F5F" w:rsidP="00303F5F">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b/>
          <w:sz w:val="22"/>
          <w:szCs w:val="22"/>
        </w:rPr>
      </w:pPr>
      <w:r w:rsidRPr="00BB5C52">
        <w:rPr>
          <w:rFonts w:ascii="Arial" w:hAnsi="Arial" w:cs="Arial"/>
          <w:b/>
          <w:sz w:val="22"/>
          <w:szCs w:val="22"/>
        </w:rPr>
        <w:tab/>
        <w:t>*</w:t>
      </w:r>
      <w:r w:rsidRPr="00BB5C52">
        <w:rPr>
          <w:rFonts w:ascii="Arial" w:hAnsi="Arial" w:cs="Arial"/>
          <w:b/>
          <w:sz w:val="22"/>
          <w:szCs w:val="22"/>
        </w:rPr>
        <w:tab/>
        <w:t>requiring respondents to retain records, other than health, medical, government contract, grant-in-aid, or tax records, for more than three years;</w:t>
      </w:r>
    </w:p>
    <w:p w14:paraId="0BE55F61" w14:textId="77777777" w:rsidR="00303F5F" w:rsidRPr="00BB5C52" w:rsidRDefault="00303F5F" w:rsidP="00303F5F">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b/>
          <w:sz w:val="22"/>
          <w:szCs w:val="22"/>
        </w:rPr>
      </w:pPr>
      <w:r w:rsidRPr="00BB5C52">
        <w:rPr>
          <w:rFonts w:ascii="Arial" w:hAnsi="Arial" w:cs="Arial"/>
          <w:b/>
          <w:sz w:val="22"/>
          <w:szCs w:val="22"/>
        </w:rPr>
        <w:tab/>
        <w:t>*</w:t>
      </w:r>
      <w:r w:rsidRPr="00BB5C52">
        <w:rPr>
          <w:rFonts w:ascii="Arial" w:hAnsi="Arial" w:cs="Arial"/>
          <w:b/>
          <w:sz w:val="22"/>
          <w:szCs w:val="22"/>
        </w:rPr>
        <w:tab/>
        <w:t>in connection with a statistical survey that is not designed to produce valid and reliable results that can be generalized to the universe of study;</w:t>
      </w:r>
    </w:p>
    <w:p w14:paraId="7988CE19" w14:textId="77777777" w:rsidR="00303F5F" w:rsidRPr="00BB5C52" w:rsidRDefault="00303F5F" w:rsidP="00303F5F">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b/>
          <w:sz w:val="22"/>
          <w:szCs w:val="22"/>
        </w:rPr>
      </w:pPr>
      <w:r w:rsidRPr="00BB5C52">
        <w:rPr>
          <w:rFonts w:ascii="Arial" w:hAnsi="Arial" w:cs="Arial"/>
          <w:b/>
          <w:sz w:val="22"/>
          <w:szCs w:val="22"/>
        </w:rPr>
        <w:tab/>
        <w:t>*</w:t>
      </w:r>
      <w:r w:rsidRPr="00BB5C52">
        <w:rPr>
          <w:rFonts w:ascii="Arial" w:hAnsi="Arial" w:cs="Arial"/>
          <w:b/>
          <w:sz w:val="22"/>
          <w:szCs w:val="22"/>
        </w:rPr>
        <w:tab/>
        <w:t>requiring the use of a statistical data classification that has not been reviewed and approved by OMB;</w:t>
      </w:r>
    </w:p>
    <w:p w14:paraId="10578853" w14:textId="77777777" w:rsidR="00303F5F" w:rsidRPr="00BB5C52" w:rsidRDefault="00303F5F" w:rsidP="00303F5F">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b/>
          <w:sz w:val="22"/>
          <w:szCs w:val="22"/>
        </w:rPr>
      </w:pPr>
      <w:r w:rsidRPr="00BB5C52">
        <w:rPr>
          <w:rFonts w:ascii="Arial" w:hAnsi="Arial" w:cs="Arial"/>
          <w:b/>
          <w:sz w:val="22"/>
          <w:szCs w:val="22"/>
        </w:rPr>
        <w:tab/>
        <w:t>*</w:t>
      </w:r>
      <w:r w:rsidRPr="00BB5C52">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91599B8" w14:textId="77777777" w:rsidR="00303F5F" w:rsidRPr="00BB5C52" w:rsidRDefault="00303F5F" w:rsidP="00303F5F">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b/>
          <w:sz w:val="22"/>
          <w:szCs w:val="22"/>
        </w:rPr>
      </w:pPr>
      <w:r w:rsidRPr="00BB5C52">
        <w:rPr>
          <w:rFonts w:ascii="Arial" w:hAnsi="Arial" w:cs="Arial"/>
          <w:b/>
          <w:sz w:val="22"/>
          <w:szCs w:val="22"/>
        </w:rPr>
        <w:tab/>
        <w:t>*</w:t>
      </w:r>
      <w:r w:rsidRPr="00BB5C52">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1CB6D8D9" w14:textId="77777777" w:rsidR="00303F5F" w:rsidRPr="00BB5C52" w:rsidRDefault="00303F5F" w:rsidP="00303F5F">
      <w:pPr>
        <w:tabs>
          <w:tab w:val="left" w:pos="720"/>
        </w:tabs>
        <w:suppressAutoHyphens/>
        <w:ind w:left="720"/>
        <w:rPr>
          <w:rFonts w:ascii="Arial" w:hAnsi="Arial" w:cs="Arial"/>
          <w:color w:val="0000FF"/>
          <w:sz w:val="22"/>
          <w:szCs w:val="22"/>
        </w:rPr>
      </w:pPr>
    </w:p>
    <w:p w14:paraId="2DA9CEBB" w14:textId="77777777" w:rsidR="00303F5F" w:rsidRPr="00BB5C52" w:rsidRDefault="00303F5F" w:rsidP="00303F5F">
      <w:pPr>
        <w:tabs>
          <w:tab w:val="left" w:pos="720"/>
        </w:tabs>
        <w:suppressAutoHyphens/>
        <w:rPr>
          <w:rFonts w:ascii="Arial" w:hAnsi="Arial" w:cs="Arial"/>
          <w:sz w:val="22"/>
          <w:szCs w:val="22"/>
        </w:rPr>
      </w:pPr>
      <w:r w:rsidRPr="00BB5C52">
        <w:rPr>
          <w:rFonts w:ascii="Arial" w:hAnsi="Arial" w:cs="Arial"/>
          <w:sz w:val="22"/>
          <w:szCs w:val="22"/>
        </w:rPr>
        <w:t>There are no circumstances that require us to collect the information in a manner inconsistent with OMB guidelines.</w:t>
      </w:r>
    </w:p>
    <w:p w14:paraId="666CA3DD" w14:textId="77777777" w:rsidR="00303F5F" w:rsidRPr="00BB5C52" w:rsidRDefault="00303F5F" w:rsidP="00303F5F">
      <w:pPr>
        <w:tabs>
          <w:tab w:val="left" w:pos="720"/>
        </w:tabs>
        <w:suppressAutoHyphens/>
        <w:rPr>
          <w:rFonts w:ascii="Arial" w:hAnsi="Arial" w:cs="Arial"/>
          <w:sz w:val="22"/>
          <w:szCs w:val="22"/>
        </w:rPr>
      </w:pPr>
    </w:p>
    <w:p w14:paraId="70D73D82" w14:textId="77777777" w:rsidR="00303F5F" w:rsidRPr="00BB5C52" w:rsidRDefault="00303F5F" w:rsidP="00303F5F">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BB5C52">
        <w:rPr>
          <w:rFonts w:ascii="Arial" w:hAnsi="Arial" w:cs="Arial"/>
          <w:b/>
          <w:sz w:val="22"/>
          <w:szCs w:val="22"/>
        </w:rPr>
        <w:t>8.</w:t>
      </w:r>
      <w:r w:rsidRPr="00BB5C52">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0C5F9778" w14:textId="77777777" w:rsidR="00303F5F" w:rsidRPr="00BB5C52" w:rsidRDefault="00303F5F" w:rsidP="00303F5F">
      <w:pPr>
        <w:tabs>
          <w:tab w:val="left" w:pos="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4A429828" w14:textId="77777777" w:rsidR="00303F5F" w:rsidRPr="00BB5C52" w:rsidRDefault="00303F5F" w:rsidP="00303F5F">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BB5C52">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7D40DE5" w14:textId="77777777" w:rsidR="00303F5F" w:rsidRPr="00BB5C52" w:rsidRDefault="00303F5F" w:rsidP="00303F5F">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1D260274" w14:textId="77777777" w:rsidR="00303F5F" w:rsidRPr="00BB5C52" w:rsidRDefault="00303F5F" w:rsidP="00303F5F">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B5C52">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5638E425" w14:textId="77777777" w:rsidR="00303F5F" w:rsidRPr="00BB5C52" w:rsidRDefault="00303F5F" w:rsidP="00303F5F">
      <w:pPr>
        <w:tabs>
          <w:tab w:val="left" w:pos="720"/>
        </w:tabs>
        <w:suppressAutoHyphens/>
        <w:rPr>
          <w:rFonts w:ascii="Arial" w:hAnsi="Arial" w:cs="Arial"/>
          <w:b/>
          <w:i/>
          <w:sz w:val="22"/>
          <w:szCs w:val="22"/>
        </w:rPr>
      </w:pPr>
      <w:r w:rsidRPr="00BB5C52">
        <w:rPr>
          <w:rFonts w:ascii="Arial" w:hAnsi="Arial" w:cs="Arial"/>
          <w:sz w:val="22"/>
          <w:szCs w:val="22"/>
        </w:rPr>
        <w:tab/>
      </w:r>
    </w:p>
    <w:p w14:paraId="5F954EA2" w14:textId="77777777" w:rsidR="00EF5AE3" w:rsidRDefault="00492295" w:rsidP="00EF5AE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B5C52">
        <w:rPr>
          <w:rFonts w:ascii="Arial" w:hAnsi="Arial" w:cs="Arial"/>
          <w:sz w:val="22"/>
          <w:szCs w:val="22"/>
        </w:rPr>
        <w:lastRenderedPageBreak/>
        <w:t>NPS staff have</w:t>
      </w:r>
      <w:r w:rsidR="00EF5AE3" w:rsidRPr="00BB5C52">
        <w:rPr>
          <w:rFonts w:ascii="Arial" w:hAnsi="Arial" w:cs="Arial"/>
          <w:sz w:val="22"/>
          <w:szCs w:val="22"/>
        </w:rPr>
        <w:t xml:space="preserve"> worked extensively with current non</w:t>
      </w:r>
      <w:r w:rsidRPr="00BB5C52">
        <w:rPr>
          <w:rFonts w:ascii="Arial" w:hAnsi="Arial" w:cs="Arial"/>
          <w:sz w:val="22"/>
          <w:szCs w:val="22"/>
        </w:rPr>
        <w:t>-F</w:t>
      </w:r>
      <w:r w:rsidR="00EF5AE3" w:rsidRPr="00BB5C52">
        <w:rPr>
          <w:rFonts w:ascii="Arial" w:hAnsi="Arial" w:cs="Arial"/>
          <w:sz w:val="22"/>
          <w:szCs w:val="22"/>
        </w:rPr>
        <w:t>ederal oil and gas operators to streamline data collection proced</w:t>
      </w:r>
      <w:r w:rsidRPr="00BB5C52">
        <w:rPr>
          <w:rFonts w:ascii="Arial" w:hAnsi="Arial" w:cs="Arial"/>
          <w:sz w:val="22"/>
          <w:szCs w:val="22"/>
        </w:rPr>
        <w:t xml:space="preserve">ures and lessen burden on </w:t>
      </w:r>
      <w:r w:rsidR="00EF5AE3" w:rsidRPr="00BB5C52">
        <w:rPr>
          <w:rFonts w:ascii="Arial" w:hAnsi="Arial" w:cs="Arial"/>
          <w:sz w:val="22"/>
          <w:szCs w:val="22"/>
        </w:rPr>
        <w:t xml:space="preserve">business operators.  The process was arrived at through these consultations and </w:t>
      </w:r>
      <w:r w:rsidRPr="00BB5C52">
        <w:rPr>
          <w:rFonts w:ascii="Arial" w:hAnsi="Arial" w:cs="Arial"/>
          <w:sz w:val="22"/>
          <w:szCs w:val="22"/>
        </w:rPr>
        <w:t>we believe it</w:t>
      </w:r>
      <w:r w:rsidR="00EF5AE3" w:rsidRPr="00BB5C52">
        <w:rPr>
          <w:rFonts w:ascii="Arial" w:hAnsi="Arial" w:cs="Arial"/>
          <w:sz w:val="22"/>
          <w:szCs w:val="22"/>
        </w:rPr>
        <w:t xml:space="preserve"> to be a common sense solution and not overly burdensome.</w:t>
      </w:r>
    </w:p>
    <w:p w14:paraId="7DF68BF7" w14:textId="77777777" w:rsidR="00F41BD0" w:rsidRDefault="00F41BD0" w:rsidP="00EF5AE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64913E" w14:textId="77777777" w:rsidR="00F41BD0" w:rsidRPr="00F41BD0" w:rsidRDefault="00F41BD0" w:rsidP="00F41BD0">
      <w:pPr>
        <w:tabs>
          <w:tab w:val="left" w:pos="720"/>
        </w:tabs>
        <w:rPr>
          <w:rFonts w:ascii="Arial" w:hAnsi="Arial" w:cs="Arial"/>
          <w:b/>
          <w:sz w:val="22"/>
          <w:szCs w:val="22"/>
          <w:shd w:val="clear" w:color="auto" w:fill="FFFFFF"/>
        </w:rPr>
      </w:pPr>
      <w:r w:rsidRPr="003D762C">
        <w:rPr>
          <w:rFonts w:ascii="Arial" w:hAnsi="Arial" w:cs="Arial"/>
          <w:b/>
          <w:sz w:val="22"/>
          <w:szCs w:val="22"/>
          <w:shd w:val="clear" w:color="auto" w:fill="FFFFFF"/>
        </w:rPr>
        <w:t>Proposed Rule</w:t>
      </w:r>
    </w:p>
    <w:p w14:paraId="0B24E3F3" w14:textId="77777777" w:rsidR="00F41BD0" w:rsidRPr="00F41BD0" w:rsidRDefault="00F41BD0" w:rsidP="00F41BD0">
      <w:pPr>
        <w:tabs>
          <w:tab w:val="left" w:pos="720"/>
        </w:tabs>
        <w:rPr>
          <w:rFonts w:ascii="Arial" w:hAnsi="Arial" w:cs="Arial"/>
          <w:b/>
          <w:sz w:val="22"/>
          <w:szCs w:val="22"/>
          <w:shd w:val="clear" w:color="auto" w:fill="FFFFFF"/>
        </w:rPr>
      </w:pPr>
    </w:p>
    <w:p w14:paraId="21498E76" w14:textId="6FBFA526" w:rsidR="00F41BD0" w:rsidRDefault="00F41BD0" w:rsidP="008F299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41BD0">
        <w:rPr>
          <w:rFonts w:ascii="Arial" w:hAnsi="Arial" w:cs="Arial"/>
          <w:sz w:val="22"/>
          <w:szCs w:val="22"/>
        </w:rPr>
        <w:t xml:space="preserve">On </w:t>
      </w:r>
      <w:r w:rsidR="008F299D">
        <w:rPr>
          <w:rFonts w:ascii="Arial" w:hAnsi="Arial" w:cs="Arial"/>
          <w:sz w:val="22"/>
          <w:szCs w:val="22"/>
        </w:rPr>
        <w:t>October 26</w:t>
      </w:r>
      <w:r w:rsidRPr="00F41BD0">
        <w:rPr>
          <w:rFonts w:ascii="Arial" w:hAnsi="Arial" w:cs="Arial"/>
          <w:sz w:val="22"/>
          <w:szCs w:val="22"/>
        </w:rPr>
        <w:t xml:space="preserve">, 2015 (80 FR </w:t>
      </w:r>
      <w:r w:rsidR="008F299D">
        <w:rPr>
          <w:rFonts w:ascii="Arial" w:hAnsi="Arial" w:cs="Arial"/>
          <w:sz w:val="22"/>
          <w:szCs w:val="22"/>
        </w:rPr>
        <w:t>65572</w:t>
      </w:r>
      <w:r w:rsidRPr="00F41BD0">
        <w:rPr>
          <w:rFonts w:ascii="Arial" w:hAnsi="Arial" w:cs="Arial"/>
          <w:sz w:val="22"/>
          <w:szCs w:val="22"/>
        </w:rPr>
        <w:t xml:space="preserve">), we published a proposed rule to </w:t>
      </w:r>
      <w:r w:rsidR="008F299D" w:rsidRPr="008F299D">
        <w:rPr>
          <w:rFonts w:ascii="Arial" w:hAnsi="Arial" w:cs="Arial"/>
          <w:sz w:val="22"/>
          <w:szCs w:val="22"/>
        </w:rPr>
        <w:t>update</w:t>
      </w:r>
      <w:r w:rsidR="008F299D">
        <w:rPr>
          <w:rFonts w:ascii="Arial" w:hAnsi="Arial" w:cs="Arial"/>
          <w:sz w:val="22"/>
          <w:szCs w:val="22"/>
        </w:rPr>
        <w:t xml:space="preserve"> </w:t>
      </w:r>
      <w:r w:rsidR="008F299D" w:rsidRPr="008F299D">
        <w:rPr>
          <w:rFonts w:ascii="Arial" w:hAnsi="Arial" w:cs="Arial"/>
          <w:sz w:val="22"/>
          <w:szCs w:val="22"/>
        </w:rPr>
        <w:t>our service-wide regulations governing</w:t>
      </w:r>
      <w:r w:rsidR="008F299D">
        <w:rPr>
          <w:rFonts w:ascii="Arial" w:hAnsi="Arial" w:cs="Arial"/>
          <w:sz w:val="22"/>
          <w:szCs w:val="22"/>
        </w:rPr>
        <w:t xml:space="preserve"> </w:t>
      </w:r>
      <w:r w:rsidR="008F299D" w:rsidRPr="008F299D">
        <w:rPr>
          <w:rFonts w:ascii="Arial" w:hAnsi="Arial" w:cs="Arial"/>
          <w:sz w:val="22"/>
          <w:szCs w:val="22"/>
        </w:rPr>
        <w:t>the exercise of non-federal oil and gas</w:t>
      </w:r>
      <w:r w:rsidR="008F299D">
        <w:rPr>
          <w:rFonts w:ascii="Arial" w:hAnsi="Arial" w:cs="Arial"/>
          <w:sz w:val="22"/>
          <w:szCs w:val="22"/>
        </w:rPr>
        <w:t xml:space="preserve"> </w:t>
      </w:r>
      <w:r w:rsidR="008F299D" w:rsidRPr="008F299D">
        <w:rPr>
          <w:rFonts w:ascii="Arial" w:hAnsi="Arial" w:cs="Arial"/>
          <w:sz w:val="22"/>
          <w:szCs w:val="22"/>
        </w:rPr>
        <w:t xml:space="preserve">rights, to improve our ability to </w:t>
      </w:r>
      <w:r w:rsidR="008F299D">
        <w:rPr>
          <w:rFonts w:ascii="Arial" w:hAnsi="Arial" w:cs="Arial"/>
          <w:sz w:val="22"/>
          <w:szCs w:val="22"/>
        </w:rPr>
        <w:t>p</w:t>
      </w:r>
      <w:r w:rsidR="008F299D" w:rsidRPr="008F299D">
        <w:rPr>
          <w:rFonts w:ascii="Arial" w:hAnsi="Arial" w:cs="Arial"/>
          <w:sz w:val="22"/>
          <w:szCs w:val="22"/>
        </w:rPr>
        <w:t>rotect</w:t>
      </w:r>
      <w:r w:rsidR="008F299D">
        <w:rPr>
          <w:rFonts w:ascii="Arial" w:hAnsi="Arial" w:cs="Arial"/>
          <w:sz w:val="22"/>
          <w:szCs w:val="22"/>
        </w:rPr>
        <w:t xml:space="preserve"> </w:t>
      </w:r>
      <w:r w:rsidR="008F299D" w:rsidRPr="008F299D">
        <w:rPr>
          <w:rFonts w:ascii="Arial" w:hAnsi="Arial" w:cs="Arial"/>
          <w:sz w:val="22"/>
          <w:szCs w:val="22"/>
        </w:rPr>
        <w:t>park resources, values, and visitors from</w:t>
      </w:r>
      <w:r w:rsidR="008F299D">
        <w:rPr>
          <w:rFonts w:ascii="Arial" w:hAnsi="Arial" w:cs="Arial"/>
          <w:sz w:val="22"/>
          <w:szCs w:val="22"/>
        </w:rPr>
        <w:t xml:space="preserve"> </w:t>
      </w:r>
      <w:r w:rsidR="008F299D" w:rsidRPr="008F299D">
        <w:rPr>
          <w:rFonts w:ascii="Arial" w:hAnsi="Arial" w:cs="Arial"/>
          <w:sz w:val="22"/>
          <w:szCs w:val="22"/>
        </w:rPr>
        <w:t>potential impacts associated with nonfederal</w:t>
      </w:r>
      <w:r w:rsidR="008F299D">
        <w:rPr>
          <w:rFonts w:ascii="Arial" w:hAnsi="Arial" w:cs="Arial"/>
          <w:sz w:val="22"/>
          <w:szCs w:val="22"/>
        </w:rPr>
        <w:t xml:space="preserve"> </w:t>
      </w:r>
      <w:r w:rsidR="008F299D" w:rsidRPr="008F299D">
        <w:rPr>
          <w:rFonts w:ascii="Arial" w:hAnsi="Arial" w:cs="Arial"/>
          <w:sz w:val="22"/>
          <w:szCs w:val="22"/>
        </w:rPr>
        <w:t>oil and gas operations located</w:t>
      </w:r>
      <w:r w:rsidR="008F299D">
        <w:rPr>
          <w:rFonts w:ascii="Arial" w:hAnsi="Arial" w:cs="Arial"/>
          <w:sz w:val="22"/>
          <w:szCs w:val="22"/>
        </w:rPr>
        <w:t xml:space="preserve"> </w:t>
      </w:r>
      <w:r w:rsidR="008F299D" w:rsidRPr="008F299D">
        <w:rPr>
          <w:rFonts w:ascii="Arial" w:hAnsi="Arial" w:cs="Arial"/>
          <w:sz w:val="22"/>
          <w:szCs w:val="22"/>
        </w:rPr>
        <w:t>within National Park Service units. The</w:t>
      </w:r>
      <w:r w:rsidR="008F299D">
        <w:rPr>
          <w:rFonts w:ascii="Arial" w:hAnsi="Arial" w:cs="Arial"/>
          <w:sz w:val="22"/>
          <w:szCs w:val="22"/>
        </w:rPr>
        <w:t xml:space="preserve"> </w:t>
      </w:r>
      <w:r w:rsidR="008F299D" w:rsidRPr="008F299D">
        <w:rPr>
          <w:rFonts w:ascii="Arial" w:hAnsi="Arial" w:cs="Arial"/>
          <w:sz w:val="22"/>
          <w:szCs w:val="22"/>
        </w:rPr>
        <w:t>proposed rule would also make the</w:t>
      </w:r>
      <w:r w:rsidR="008F299D">
        <w:rPr>
          <w:rFonts w:ascii="Arial" w:hAnsi="Arial" w:cs="Arial"/>
          <w:sz w:val="22"/>
          <w:szCs w:val="22"/>
        </w:rPr>
        <w:t xml:space="preserve"> </w:t>
      </w:r>
      <w:r w:rsidR="008F299D" w:rsidRPr="008F299D">
        <w:rPr>
          <w:rFonts w:ascii="Arial" w:hAnsi="Arial" w:cs="Arial"/>
          <w:sz w:val="22"/>
          <w:szCs w:val="22"/>
        </w:rPr>
        <w:t>regulations consistent with existing</w:t>
      </w:r>
      <w:r w:rsidR="008F299D">
        <w:rPr>
          <w:rFonts w:ascii="Arial" w:hAnsi="Arial" w:cs="Arial"/>
          <w:sz w:val="22"/>
          <w:szCs w:val="22"/>
        </w:rPr>
        <w:t xml:space="preserve"> </w:t>
      </w:r>
      <w:r w:rsidR="008F299D" w:rsidRPr="008F299D">
        <w:rPr>
          <w:rFonts w:ascii="Arial" w:hAnsi="Arial" w:cs="Arial"/>
          <w:sz w:val="22"/>
          <w:szCs w:val="22"/>
        </w:rPr>
        <w:t>policies and practices, and update the</w:t>
      </w:r>
      <w:r w:rsidR="00E92E3C">
        <w:rPr>
          <w:rFonts w:ascii="Arial" w:hAnsi="Arial" w:cs="Arial"/>
          <w:sz w:val="22"/>
          <w:szCs w:val="22"/>
        </w:rPr>
        <w:t xml:space="preserve"> </w:t>
      </w:r>
      <w:r w:rsidR="008F299D" w:rsidRPr="008F299D">
        <w:rPr>
          <w:rFonts w:ascii="Arial" w:hAnsi="Arial" w:cs="Arial"/>
          <w:sz w:val="22"/>
          <w:szCs w:val="22"/>
        </w:rPr>
        <w:t xml:space="preserve">format to </w:t>
      </w:r>
      <w:r w:rsidR="00E92E3C">
        <w:rPr>
          <w:rFonts w:ascii="Arial" w:hAnsi="Arial" w:cs="Arial"/>
          <w:sz w:val="22"/>
          <w:szCs w:val="22"/>
        </w:rPr>
        <w:t>i</w:t>
      </w:r>
      <w:r w:rsidR="008F299D" w:rsidRPr="008F299D">
        <w:rPr>
          <w:rFonts w:ascii="Arial" w:hAnsi="Arial" w:cs="Arial"/>
          <w:sz w:val="22"/>
          <w:szCs w:val="22"/>
        </w:rPr>
        <w:t>mprove clarity and simplify</w:t>
      </w:r>
      <w:r w:rsidR="00E92E3C">
        <w:rPr>
          <w:rFonts w:ascii="Arial" w:hAnsi="Arial" w:cs="Arial"/>
          <w:sz w:val="22"/>
          <w:szCs w:val="22"/>
        </w:rPr>
        <w:t xml:space="preserve"> </w:t>
      </w:r>
      <w:r w:rsidR="008F299D" w:rsidRPr="008F299D">
        <w:rPr>
          <w:rFonts w:ascii="Arial" w:hAnsi="Arial" w:cs="Arial"/>
          <w:sz w:val="22"/>
          <w:szCs w:val="22"/>
        </w:rPr>
        <w:t>application and compliance for oil and</w:t>
      </w:r>
      <w:r w:rsidR="00E92E3C">
        <w:rPr>
          <w:rFonts w:ascii="Arial" w:hAnsi="Arial" w:cs="Arial"/>
          <w:sz w:val="22"/>
          <w:szCs w:val="22"/>
        </w:rPr>
        <w:t xml:space="preserve"> </w:t>
      </w:r>
      <w:r w:rsidR="008F299D" w:rsidRPr="008F299D">
        <w:rPr>
          <w:rFonts w:ascii="Arial" w:hAnsi="Arial" w:cs="Arial"/>
          <w:sz w:val="22"/>
          <w:szCs w:val="22"/>
        </w:rPr>
        <w:t>gas operators and our employees.</w:t>
      </w:r>
      <w:r w:rsidRPr="00F41BD0">
        <w:rPr>
          <w:rFonts w:ascii="Arial" w:hAnsi="Arial" w:cs="Arial"/>
          <w:sz w:val="22"/>
          <w:szCs w:val="22"/>
        </w:rPr>
        <w:t xml:space="preserve">  We solicited public comments for 30 days on the information collection requirements, ending on </w:t>
      </w:r>
      <w:r w:rsidR="00E92E3C">
        <w:rPr>
          <w:rFonts w:ascii="Arial" w:hAnsi="Arial" w:cs="Arial"/>
          <w:sz w:val="22"/>
          <w:szCs w:val="22"/>
        </w:rPr>
        <w:t>November 25</w:t>
      </w:r>
      <w:r w:rsidRPr="00F41BD0">
        <w:rPr>
          <w:rFonts w:ascii="Arial" w:hAnsi="Arial" w:cs="Arial"/>
          <w:sz w:val="22"/>
          <w:szCs w:val="22"/>
        </w:rPr>
        <w:t xml:space="preserve">, 2015.  The rule was open for public comment for </w:t>
      </w:r>
      <w:r w:rsidR="00B87B71">
        <w:rPr>
          <w:rFonts w:ascii="Arial" w:hAnsi="Arial" w:cs="Arial"/>
          <w:sz w:val="22"/>
          <w:szCs w:val="22"/>
        </w:rPr>
        <w:t>6</w:t>
      </w:r>
      <w:r w:rsidRPr="00F41BD0">
        <w:rPr>
          <w:rFonts w:ascii="Arial" w:hAnsi="Arial" w:cs="Arial"/>
          <w:sz w:val="22"/>
          <w:szCs w:val="22"/>
        </w:rPr>
        <w:t xml:space="preserve">0 days, until </w:t>
      </w:r>
      <w:r w:rsidR="00E92E3C">
        <w:rPr>
          <w:rFonts w:ascii="Arial" w:hAnsi="Arial" w:cs="Arial"/>
          <w:sz w:val="22"/>
          <w:szCs w:val="22"/>
        </w:rPr>
        <w:t>December 28</w:t>
      </w:r>
      <w:r w:rsidRPr="00F41BD0">
        <w:rPr>
          <w:rFonts w:ascii="Arial" w:hAnsi="Arial" w:cs="Arial"/>
          <w:sz w:val="22"/>
          <w:szCs w:val="22"/>
        </w:rPr>
        <w:t xml:space="preserve">, 2015.  The NPS invited comments through the mail and the Federal eRulemaking Portal at http://www.regulations.gov.  </w:t>
      </w:r>
    </w:p>
    <w:p w14:paraId="1DEB0CA7" w14:textId="77777777" w:rsidR="008A4E12" w:rsidRDefault="008A4E12" w:rsidP="008F299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511698" w14:textId="5A746D2F" w:rsidR="00AF610F" w:rsidRPr="00AF610F" w:rsidRDefault="00AF610F" w:rsidP="00AF610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F610F">
        <w:rPr>
          <w:rFonts w:ascii="Arial" w:hAnsi="Arial" w:cs="Arial"/>
          <w:sz w:val="22"/>
          <w:szCs w:val="22"/>
        </w:rPr>
        <w:t>During the proposed rule stage, we received</w:t>
      </w:r>
      <w:r w:rsidR="00C57461">
        <w:rPr>
          <w:rFonts w:ascii="Arial" w:hAnsi="Arial" w:cs="Arial"/>
          <w:sz w:val="22"/>
          <w:szCs w:val="22"/>
        </w:rPr>
        <w:t xml:space="preserve"> one comment</w:t>
      </w:r>
      <w:r w:rsidRPr="00AF610F">
        <w:rPr>
          <w:rFonts w:ascii="Arial" w:hAnsi="Arial" w:cs="Arial"/>
          <w:sz w:val="22"/>
          <w:szCs w:val="22"/>
        </w:rPr>
        <w:t xml:space="preserve"> which addressed the issue of the information requested under this rule.  </w:t>
      </w:r>
    </w:p>
    <w:p w14:paraId="0ADC9A57" w14:textId="77777777" w:rsidR="00AF610F" w:rsidRPr="007E7EAA" w:rsidRDefault="00AF610F" w:rsidP="00AF610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AA4772" w14:textId="284EE733" w:rsidR="00CA1773" w:rsidRDefault="00B05EA0" w:rsidP="00AF610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Comment:  </w:t>
      </w:r>
      <w:r w:rsidR="00CA1773" w:rsidRPr="007E7EAA">
        <w:rPr>
          <w:rFonts w:ascii="Arial" w:hAnsi="Arial" w:cs="Arial"/>
          <w:sz w:val="22"/>
          <w:szCs w:val="22"/>
        </w:rPr>
        <w:t>The commenter suggested that the NPS collect baseline and historical data on groundwater levels, water quality, aquifer conditions, groundwater discharge, natural features, and aquatic and wildlife habitats that could be used to evaluate potential effects and actual impacts of mineral development on habitats, communities, homeowners, farms and ranches within and surrounding national parks.</w:t>
      </w:r>
    </w:p>
    <w:p w14:paraId="528E7825" w14:textId="77777777" w:rsidR="00B05EA0" w:rsidRPr="007E7EAA" w:rsidRDefault="00B05EA0" w:rsidP="00AF610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DC9530E" w14:textId="0251D9B4" w:rsidR="00CA1773" w:rsidRPr="007E7EAA" w:rsidRDefault="00CA1773" w:rsidP="00AF610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E7EAA">
        <w:rPr>
          <w:rFonts w:ascii="Arial" w:hAnsi="Arial" w:cs="Arial"/>
          <w:sz w:val="22"/>
          <w:szCs w:val="22"/>
        </w:rPr>
        <w:t xml:space="preserve">NPS Response: This rule contains information requirements that will allow the NPS to collect and evaluate the information that the commenter is suggesting.  For instance, the rule allows the NPS to request </w:t>
      </w:r>
      <w:r w:rsidR="009F3A2E" w:rsidRPr="007E7EAA">
        <w:rPr>
          <w:rFonts w:ascii="Arial" w:hAnsi="Arial" w:cs="Arial"/>
          <w:sz w:val="22"/>
          <w:szCs w:val="22"/>
        </w:rPr>
        <w:t>that the operator provide baseline water quality data in its permit application</w:t>
      </w:r>
      <w:r w:rsidRPr="007E7EAA">
        <w:rPr>
          <w:rFonts w:ascii="Arial" w:hAnsi="Arial" w:cs="Arial"/>
          <w:sz w:val="22"/>
          <w:szCs w:val="22"/>
        </w:rPr>
        <w:t xml:space="preserve">.  </w:t>
      </w:r>
      <w:r w:rsidR="009F3A2E" w:rsidRPr="007E7EAA">
        <w:rPr>
          <w:rFonts w:ascii="Arial" w:hAnsi="Arial" w:cs="Arial"/>
          <w:sz w:val="22"/>
          <w:szCs w:val="22"/>
        </w:rPr>
        <w:t xml:space="preserve">See, </w:t>
      </w:r>
      <w:r w:rsidRPr="007E7EAA">
        <w:rPr>
          <w:rFonts w:ascii="Arial" w:hAnsi="Arial" w:cs="Arial"/>
          <w:sz w:val="22"/>
          <w:szCs w:val="22"/>
        </w:rPr>
        <w:t>§ 9.85(a)</w:t>
      </w:r>
      <w:r w:rsidR="009F3A2E" w:rsidRPr="007E7EAA">
        <w:rPr>
          <w:rFonts w:ascii="Arial" w:hAnsi="Arial" w:cs="Arial"/>
          <w:sz w:val="22"/>
          <w:szCs w:val="22"/>
        </w:rPr>
        <w:t>.   Further, each permit application will be evaluated under the requirements of the Nat</w:t>
      </w:r>
      <w:r w:rsidR="00AC3372" w:rsidRPr="007E7EAA">
        <w:rPr>
          <w:rFonts w:ascii="Arial" w:hAnsi="Arial" w:cs="Arial"/>
          <w:sz w:val="22"/>
          <w:szCs w:val="22"/>
        </w:rPr>
        <w:t>ional Environmental Policy Act for impacts to the human environment</w:t>
      </w:r>
      <w:r w:rsidR="009F3A2E" w:rsidRPr="007E7EAA">
        <w:rPr>
          <w:rFonts w:ascii="Arial" w:hAnsi="Arial" w:cs="Arial"/>
          <w:sz w:val="22"/>
          <w:szCs w:val="22"/>
        </w:rPr>
        <w:t xml:space="preserve">. </w:t>
      </w:r>
    </w:p>
    <w:p w14:paraId="7483C27E" w14:textId="77777777" w:rsidR="00CA1773" w:rsidRPr="007E7EAA" w:rsidRDefault="00CA1773" w:rsidP="00AF610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261059B" w14:textId="77777777" w:rsidR="00F41BD0" w:rsidRPr="00637FC2" w:rsidRDefault="00F41BD0" w:rsidP="00F41BD0">
      <w:pPr>
        <w:tabs>
          <w:tab w:val="left" w:pos="720"/>
        </w:tabs>
        <w:rPr>
          <w:rFonts w:ascii="Arial" w:hAnsi="Arial" w:cs="Arial"/>
          <w:b/>
          <w:sz w:val="22"/>
          <w:szCs w:val="22"/>
          <w:shd w:val="clear" w:color="auto" w:fill="FFFFFF"/>
        </w:rPr>
      </w:pPr>
      <w:r w:rsidRPr="00637FC2">
        <w:rPr>
          <w:rFonts w:ascii="Arial" w:hAnsi="Arial" w:cs="Arial"/>
          <w:b/>
          <w:sz w:val="22"/>
          <w:szCs w:val="22"/>
          <w:shd w:val="clear" w:color="auto" w:fill="FFFFFF"/>
        </w:rPr>
        <w:t>Final Rule</w:t>
      </w:r>
    </w:p>
    <w:p w14:paraId="3F20EBE4" w14:textId="77777777" w:rsidR="00F41BD0" w:rsidRPr="00637FC2" w:rsidRDefault="00F41BD0" w:rsidP="00F41BD0">
      <w:pPr>
        <w:tabs>
          <w:tab w:val="left" w:pos="720"/>
        </w:tabs>
        <w:rPr>
          <w:rFonts w:ascii="Arial" w:hAnsi="Arial" w:cs="Arial"/>
          <w:b/>
          <w:sz w:val="22"/>
          <w:szCs w:val="22"/>
          <w:shd w:val="clear" w:color="auto" w:fill="FFFFFF"/>
        </w:rPr>
      </w:pPr>
    </w:p>
    <w:p w14:paraId="6D0668D6" w14:textId="77777777" w:rsidR="00F41BD0" w:rsidRPr="00F41BD0" w:rsidRDefault="00F41BD0" w:rsidP="00F41BD0">
      <w:pPr>
        <w:tabs>
          <w:tab w:val="left" w:pos="720"/>
        </w:tabs>
        <w:rPr>
          <w:rFonts w:ascii="Arial" w:hAnsi="Arial" w:cs="Arial"/>
          <w:sz w:val="22"/>
          <w:szCs w:val="22"/>
        </w:rPr>
      </w:pPr>
      <w:r w:rsidRPr="00BB5C52">
        <w:rPr>
          <w:rFonts w:ascii="Arial" w:hAnsi="Arial" w:cs="Arial"/>
          <w:sz w:val="22"/>
          <w:szCs w:val="22"/>
        </w:rPr>
        <w:t xml:space="preserve">We have prepared </w:t>
      </w:r>
      <w:r w:rsidRPr="00B36A5E">
        <w:rPr>
          <w:rFonts w:ascii="Arial" w:hAnsi="Arial" w:cs="Arial"/>
          <w:sz w:val="22"/>
          <w:szCs w:val="22"/>
        </w:rPr>
        <w:t>regulations</w:t>
      </w:r>
      <w:r w:rsidRPr="00BB5C52">
        <w:rPr>
          <w:rFonts w:ascii="Arial" w:hAnsi="Arial" w:cs="Arial"/>
          <w:sz w:val="22"/>
          <w:szCs w:val="22"/>
        </w:rPr>
        <w:t xml:space="preserve"> at 36 CFR Part 9, Subpart B to manage non-Federal oil and gas operations located within units of the National Park System.  </w:t>
      </w:r>
      <w:r w:rsidR="008A4E12">
        <w:rPr>
          <w:rFonts w:ascii="Arial" w:hAnsi="Arial" w:cs="Arial"/>
          <w:sz w:val="22"/>
          <w:szCs w:val="22"/>
          <w:shd w:val="clear" w:color="auto" w:fill="FFFFFF"/>
        </w:rPr>
        <w:t>A</w:t>
      </w:r>
      <w:r w:rsidRPr="00F41BD0">
        <w:rPr>
          <w:rFonts w:ascii="Arial" w:hAnsi="Arial" w:cs="Arial"/>
          <w:sz w:val="22"/>
          <w:szCs w:val="22"/>
          <w:shd w:val="clear" w:color="auto" w:fill="FFFFFF"/>
        </w:rPr>
        <w:t xml:space="preserve"> copy of the final rule </w:t>
      </w:r>
      <w:r w:rsidR="008A4E12">
        <w:rPr>
          <w:rFonts w:ascii="Arial" w:hAnsi="Arial" w:cs="Arial"/>
          <w:sz w:val="22"/>
          <w:szCs w:val="22"/>
          <w:shd w:val="clear" w:color="auto" w:fill="FFFFFF"/>
        </w:rPr>
        <w:t xml:space="preserve">is attached </w:t>
      </w:r>
      <w:r w:rsidRPr="00F41BD0">
        <w:rPr>
          <w:rFonts w:ascii="Arial" w:hAnsi="Arial" w:cs="Arial"/>
          <w:sz w:val="22"/>
          <w:szCs w:val="22"/>
          <w:shd w:val="clear" w:color="auto" w:fill="FFFFFF"/>
        </w:rPr>
        <w:t>as a supplementary document</w:t>
      </w:r>
      <w:r w:rsidRPr="008A4E12">
        <w:rPr>
          <w:rFonts w:ascii="Arial" w:hAnsi="Arial" w:cs="Arial"/>
          <w:sz w:val="22"/>
          <w:szCs w:val="22"/>
          <w:shd w:val="clear" w:color="auto" w:fill="FFFFFF"/>
        </w:rPr>
        <w:t xml:space="preserve">.  </w:t>
      </w:r>
      <w:r w:rsidR="008A4E12" w:rsidRPr="007F3FDB">
        <w:rPr>
          <w:rFonts w:ascii="Arial" w:hAnsi="Arial" w:cs="Arial"/>
          <w:sz w:val="22"/>
          <w:szCs w:val="22"/>
          <w:shd w:val="clear" w:color="auto" w:fill="FFFFFF"/>
        </w:rPr>
        <w:t>C</w:t>
      </w:r>
      <w:r w:rsidRPr="007F3FDB">
        <w:rPr>
          <w:rFonts w:ascii="Arial" w:hAnsi="Arial" w:cs="Arial"/>
          <w:sz w:val="22"/>
          <w:szCs w:val="22"/>
        </w:rPr>
        <w:t xml:space="preserve">omments </w:t>
      </w:r>
      <w:r w:rsidR="008A4E12" w:rsidRPr="007F3FDB">
        <w:rPr>
          <w:rFonts w:ascii="Arial" w:hAnsi="Arial" w:cs="Arial"/>
          <w:sz w:val="22"/>
          <w:szCs w:val="22"/>
        </w:rPr>
        <w:t xml:space="preserve">received by the NPS </w:t>
      </w:r>
      <w:r w:rsidRPr="007F3FDB">
        <w:rPr>
          <w:rFonts w:ascii="Arial" w:hAnsi="Arial" w:cs="Arial"/>
          <w:sz w:val="22"/>
          <w:szCs w:val="22"/>
        </w:rPr>
        <w:t>related to the information collection component of the rule are addressed in the preamble of the final rule.</w:t>
      </w:r>
    </w:p>
    <w:p w14:paraId="29F0BFDF" w14:textId="77777777" w:rsidR="00EF5AE3" w:rsidRPr="00F41BD0" w:rsidRDefault="00EF5AE3" w:rsidP="00EF5AE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FD97AB" w14:textId="77777777" w:rsidR="00303F5F" w:rsidRPr="00BB5C52" w:rsidRDefault="00303F5F" w:rsidP="00303F5F">
      <w:pPr>
        <w:tabs>
          <w:tab w:val="left" w:pos="360"/>
        </w:tabs>
        <w:suppressAutoHyphens/>
        <w:rPr>
          <w:rFonts w:ascii="Arial" w:hAnsi="Arial" w:cs="Arial"/>
          <w:b/>
          <w:sz w:val="22"/>
          <w:szCs w:val="22"/>
        </w:rPr>
      </w:pPr>
      <w:r w:rsidRPr="00F41BD0">
        <w:rPr>
          <w:rFonts w:ascii="Arial" w:hAnsi="Arial" w:cs="Arial"/>
          <w:b/>
          <w:sz w:val="22"/>
          <w:szCs w:val="22"/>
        </w:rPr>
        <w:t>9.</w:t>
      </w:r>
      <w:r w:rsidRPr="00F41BD0">
        <w:rPr>
          <w:rFonts w:ascii="Arial" w:hAnsi="Arial" w:cs="Arial"/>
          <w:b/>
          <w:sz w:val="22"/>
          <w:szCs w:val="22"/>
        </w:rPr>
        <w:tab/>
        <w:t>Explain any</w:t>
      </w:r>
      <w:r w:rsidRPr="00BB5C52">
        <w:rPr>
          <w:rFonts w:ascii="Arial" w:hAnsi="Arial" w:cs="Arial"/>
          <w:b/>
          <w:sz w:val="22"/>
          <w:szCs w:val="22"/>
        </w:rPr>
        <w:t xml:space="preserve"> decision to provide any payment or gift to respondents, other than remuneration of contractors or grantees.</w:t>
      </w:r>
    </w:p>
    <w:p w14:paraId="02B043CE" w14:textId="77777777" w:rsidR="00303F5F" w:rsidRPr="00BB5C52" w:rsidRDefault="00303F5F" w:rsidP="00303F5F">
      <w:pPr>
        <w:tabs>
          <w:tab w:val="left" w:pos="720"/>
        </w:tabs>
        <w:suppressAutoHyphens/>
        <w:rPr>
          <w:rFonts w:ascii="Arial" w:hAnsi="Arial" w:cs="Arial"/>
          <w:b/>
          <w:sz w:val="22"/>
          <w:szCs w:val="22"/>
        </w:rPr>
      </w:pPr>
    </w:p>
    <w:p w14:paraId="3F25F0A8" w14:textId="77777777" w:rsidR="00303F5F" w:rsidRPr="00BB5C52" w:rsidRDefault="00303F5F" w:rsidP="00303F5F">
      <w:pPr>
        <w:tabs>
          <w:tab w:val="left" w:pos="720"/>
        </w:tabs>
        <w:suppressAutoHyphens/>
        <w:rPr>
          <w:rFonts w:ascii="Arial" w:hAnsi="Arial" w:cs="Arial"/>
          <w:sz w:val="22"/>
          <w:szCs w:val="22"/>
        </w:rPr>
      </w:pPr>
      <w:r w:rsidRPr="00BB5C52">
        <w:rPr>
          <w:rFonts w:ascii="Arial" w:hAnsi="Arial" w:cs="Arial"/>
          <w:sz w:val="22"/>
          <w:szCs w:val="22"/>
        </w:rPr>
        <w:t>We do not provide payments or gifts to respondents.</w:t>
      </w:r>
    </w:p>
    <w:p w14:paraId="2D8E2710" w14:textId="77777777" w:rsidR="00303F5F" w:rsidRPr="00BB5C52" w:rsidRDefault="00303F5F" w:rsidP="00303F5F">
      <w:pPr>
        <w:tabs>
          <w:tab w:val="left" w:pos="720"/>
        </w:tabs>
        <w:suppressAutoHyphens/>
        <w:rPr>
          <w:rFonts w:ascii="Arial" w:hAnsi="Arial" w:cs="Arial"/>
          <w:sz w:val="22"/>
          <w:szCs w:val="22"/>
        </w:rPr>
      </w:pPr>
    </w:p>
    <w:p w14:paraId="417D6CF9" w14:textId="77777777" w:rsidR="00303F5F" w:rsidRPr="00BB5C52" w:rsidRDefault="00303F5F" w:rsidP="00303F5F">
      <w:pPr>
        <w:tabs>
          <w:tab w:val="left" w:pos="360"/>
        </w:tabs>
        <w:suppressAutoHyphens/>
        <w:rPr>
          <w:rFonts w:ascii="Arial" w:hAnsi="Arial" w:cs="Arial"/>
          <w:sz w:val="22"/>
          <w:szCs w:val="22"/>
        </w:rPr>
      </w:pPr>
      <w:r w:rsidRPr="00BB5C52">
        <w:rPr>
          <w:rFonts w:ascii="Arial" w:hAnsi="Arial" w:cs="Arial"/>
          <w:b/>
          <w:sz w:val="22"/>
          <w:szCs w:val="22"/>
        </w:rPr>
        <w:t>10.</w:t>
      </w:r>
      <w:r w:rsidRPr="00BB5C52">
        <w:rPr>
          <w:rFonts w:ascii="Arial" w:hAnsi="Arial" w:cs="Arial"/>
          <w:b/>
          <w:sz w:val="22"/>
          <w:szCs w:val="22"/>
        </w:rPr>
        <w:tab/>
        <w:t>Describe any assurance of confidentiality provided to respondents and the basis for the assurance in statute, regulation, or agency policy.</w:t>
      </w:r>
    </w:p>
    <w:p w14:paraId="03CA7656" w14:textId="77777777" w:rsidR="00303F5F" w:rsidRPr="00BB5C52" w:rsidRDefault="00303F5F" w:rsidP="00303F5F">
      <w:pPr>
        <w:tabs>
          <w:tab w:val="left" w:pos="720"/>
        </w:tabs>
        <w:suppressAutoHyphens/>
        <w:rPr>
          <w:rFonts w:ascii="Arial" w:hAnsi="Arial" w:cs="Arial"/>
          <w:sz w:val="22"/>
          <w:szCs w:val="22"/>
        </w:rPr>
      </w:pPr>
    </w:p>
    <w:p w14:paraId="092A679C" w14:textId="77777777" w:rsidR="00303F5F" w:rsidRPr="00BB5C52" w:rsidRDefault="00303F5F" w:rsidP="00303F5F">
      <w:pPr>
        <w:tabs>
          <w:tab w:val="left" w:pos="720"/>
        </w:tabs>
        <w:suppressAutoHyphens/>
        <w:rPr>
          <w:rFonts w:ascii="Arial" w:hAnsi="Arial" w:cs="Arial"/>
          <w:sz w:val="22"/>
          <w:szCs w:val="22"/>
        </w:rPr>
      </w:pPr>
      <w:r w:rsidRPr="00BB5C52">
        <w:rPr>
          <w:rFonts w:ascii="Arial" w:hAnsi="Arial" w:cs="Arial"/>
          <w:sz w:val="22"/>
          <w:szCs w:val="22"/>
        </w:rPr>
        <w:t>Under t</w:t>
      </w:r>
      <w:r w:rsidR="00FB3701">
        <w:rPr>
          <w:rFonts w:ascii="Arial" w:hAnsi="Arial" w:cs="Arial"/>
          <w:sz w:val="22"/>
          <w:szCs w:val="22"/>
        </w:rPr>
        <w:t>his rule</w:t>
      </w:r>
      <w:r w:rsidRPr="00BB5C52">
        <w:rPr>
          <w:rFonts w:ascii="Arial" w:hAnsi="Arial" w:cs="Arial"/>
          <w:sz w:val="22"/>
          <w:szCs w:val="22"/>
        </w:rPr>
        <w:t xml:space="preserve">, </w:t>
      </w:r>
      <w:r w:rsidR="00270152" w:rsidRPr="00BB5C52">
        <w:rPr>
          <w:rFonts w:ascii="Arial" w:hAnsi="Arial" w:cs="Arial"/>
          <w:sz w:val="22"/>
          <w:szCs w:val="22"/>
        </w:rPr>
        <w:t xml:space="preserve">§ </w:t>
      </w:r>
      <w:r w:rsidRPr="00BB5C52">
        <w:rPr>
          <w:rFonts w:ascii="Arial" w:hAnsi="Arial" w:cs="Arial"/>
          <w:sz w:val="22"/>
          <w:szCs w:val="22"/>
        </w:rPr>
        <w:t>9.</w:t>
      </w:r>
      <w:r w:rsidR="00270152" w:rsidRPr="00BB5C52">
        <w:rPr>
          <w:rFonts w:ascii="Arial" w:hAnsi="Arial" w:cs="Arial"/>
          <w:sz w:val="22"/>
          <w:szCs w:val="22"/>
        </w:rPr>
        <w:t>200</w:t>
      </w:r>
      <w:r w:rsidRPr="00BB5C52">
        <w:rPr>
          <w:rFonts w:ascii="Arial" w:hAnsi="Arial" w:cs="Arial"/>
          <w:sz w:val="22"/>
          <w:szCs w:val="22"/>
        </w:rPr>
        <w:t xml:space="preserve"> provides for confidentiality of appropriate information.  This section further notes that the availability of records under the</w:t>
      </w:r>
      <w:r w:rsidR="002E6B57">
        <w:rPr>
          <w:rFonts w:ascii="Arial" w:hAnsi="Arial" w:cs="Arial"/>
          <w:sz w:val="22"/>
          <w:szCs w:val="22"/>
        </w:rPr>
        <w:t xml:space="preserve">se </w:t>
      </w:r>
      <w:r w:rsidRPr="00BB5C52">
        <w:rPr>
          <w:rFonts w:ascii="Arial" w:hAnsi="Arial" w:cs="Arial"/>
          <w:sz w:val="22"/>
          <w:szCs w:val="22"/>
        </w:rPr>
        <w:t>regulation</w:t>
      </w:r>
      <w:r w:rsidR="002E6B57">
        <w:rPr>
          <w:rFonts w:ascii="Arial" w:hAnsi="Arial" w:cs="Arial"/>
          <w:sz w:val="22"/>
          <w:szCs w:val="22"/>
        </w:rPr>
        <w:t>s</w:t>
      </w:r>
      <w:r w:rsidRPr="00BB5C52">
        <w:rPr>
          <w:rFonts w:ascii="Arial" w:hAnsi="Arial" w:cs="Arial"/>
          <w:sz w:val="22"/>
          <w:szCs w:val="22"/>
        </w:rPr>
        <w:t xml:space="preserve"> is governed by the rules and regulations at 43 CFR Part 2.</w:t>
      </w:r>
    </w:p>
    <w:p w14:paraId="3AD57F26" w14:textId="77777777" w:rsidR="00303F5F" w:rsidRPr="00BB5C52" w:rsidRDefault="00303F5F" w:rsidP="00303F5F">
      <w:pPr>
        <w:tabs>
          <w:tab w:val="left" w:pos="720"/>
        </w:tabs>
        <w:suppressAutoHyphens/>
        <w:rPr>
          <w:rFonts w:ascii="Arial" w:hAnsi="Arial" w:cs="Arial"/>
          <w:sz w:val="22"/>
          <w:szCs w:val="22"/>
        </w:rPr>
      </w:pPr>
    </w:p>
    <w:p w14:paraId="2B7BA67A" w14:textId="77777777" w:rsidR="00303F5F" w:rsidRPr="00BB5C52" w:rsidRDefault="00303F5F" w:rsidP="00303F5F">
      <w:pPr>
        <w:tabs>
          <w:tab w:val="left" w:pos="450"/>
        </w:tabs>
        <w:suppressAutoHyphens/>
        <w:rPr>
          <w:rFonts w:ascii="Arial" w:hAnsi="Arial" w:cs="Arial"/>
          <w:b/>
          <w:sz w:val="22"/>
          <w:szCs w:val="22"/>
        </w:rPr>
      </w:pPr>
      <w:r w:rsidRPr="00BB5C52">
        <w:rPr>
          <w:rFonts w:ascii="Arial" w:hAnsi="Arial" w:cs="Arial"/>
          <w:b/>
          <w:sz w:val="22"/>
          <w:szCs w:val="22"/>
        </w:rPr>
        <w:t>11.</w:t>
      </w:r>
      <w:r w:rsidRPr="00BB5C52">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1AE6FB6" w14:textId="77777777" w:rsidR="00303F5F" w:rsidRPr="00BB5C52" w:rsidRDefault="00303F5F" w:rsidP="00303F5F">
      <w:pPr>
        <w:tabs>
          <w:tab w:val="left" w:pos="720"/>
        </w:tabs>
        <w:suppressAutoHyphens/>
        <w:rPr>
          <w:rFonts w:ascii="Arial" w:hAnsi="Arial" w:cs="Arial"/>
          <w:b/>
          <w:sz w:val="22"/>
          <w:szCs w:val="22"/>
        </w:rPr>
      </w:pPr>
    </w:p>
    <w:p w14:paraId="5C006757" w14:textId="77777777" w:rsidR="00303F5F" w:rsidRPr="00BB5C52" w:rsidRDefault="00303F5F" w:rsidP="00303F5F">
      <w:pPr>
        <w:tabs>
          <w:tab w:val="left" w:pos="720"/>
        </w:tabs>
        <w:suppressAutoHyphens/>
        <w:rPr>
          <w:rFonts w:ascii="Arial" w:hAnsi="Arial" w:cs="Arial"/>
          <w:sz w:val="22"/>
          <w:szCs w:val="22"/>
        </w:rPr>
      </w:pPr>
      <w:r w:rsidRPr="00BB5C52">
        <w:rPr>
          <w:rFonts w:ascii="Arial" w:hAnsi="Arial" w:cs="Arial"/>
          <w:sz w:val="22"/>
          <w:szCs w:val="22"/>
        </w:rPr>
        <w:t>We do not ask questions of a sensitive nature.</w:t>
      </w:r>
    </w:p>
    <w:p w14:paraId="168966B9" w14:textId="77777777" w:rsidR="00303F5F" w:rsidRPr="00BB5C52" w:rsidRDefault="00303F5F" w:rsidP="00303F5F">
      <w:pPr>
        <w:tabs>
          <w:tab w:val="left" w:pos="720"/>
        </w:tabs>
        <w:suppressAutoHyphens/>
        <w:rPr>
          <w:rFonts w:ascii="Arial" w:hAnsi="Arial" w:cs="Arial"/>
          <w:sz w:val="22"/>
          <w:szCs w:val="22"/>
        </w:rPr>
      </w:pPr>
    </w:p>
    <w:p w14:paraId="30369330" w14:textId="77777777" w:rsidR="00303F5F" w:rsidRPr="00BB5C52" w:rsidRDefault="00303F5F" w:rsidP="00303F5F">
      <w:pPr>
        <w:tabs>
          <w:tab w:val="left" w:pos="450"/>
        </w:tabs>
        <w:suppressAutoHyphens/>
        <w:rPr>
          <w:rFonts w:ascii="Arial" w:hAnsi="Arial" w:cs="Arial"/>
          <w:sz w:val="22"/>
          <w:szCs w:val="22"/>
        </w:rPr>
      </w:pPr>
      <w:r w:rsidRPr="00BB5C52">
        <w:rPr>
          <w:rFonts w:ascii="Arial" w:hAnsi="Arial" w:cs="Arial"/>
          <w:b/>
          <w:sz w:val="22"/>
          <w:szCs w:val="22"/>
        </w:rPr>
        <w:t>12.</w:t>
      </w:r>
      <w:r w:rsidRPr="00BB5C52">
        <w:rPr>
          <w:rFonts w:ascii="Arial" w:hAnsi="Arial" w:cs="Arial"/>
          <w:b/>
          <w:sz w:val="22"/>
          <w:szCs w:val="22"/>
        </w:rPr>
        <w:tab/>
        <w:t>Provide estimates of the hour burden of the collection of information.  The statement should:</w:t>
      </w:r>
    </w:p>
    <w:p w14:paraId="38B952F5" w14:textId="77777777" w:rsidR="00303F5F" w:rsidRPr="00BB5C52" w:rsidRDefault="00303F5F" w:rsidP="00303F5F">
      <w:pPr>
        <w:tabs>
          <w:tab w:val="left" w:pos="720"/>
          <w:tab w:val="left" w:pos="1080"/>
        </w:tabs>
        <w:suppressAutoHyphens/>
        <w:ind w:left="1080" w:hanging="1080"/>
        <w:rPr>
          <w:rFonts w:ascii="Arial" w:hAnsi="Arial" w:cs="Arial"/>
          <w:sz w:val="22"/>
          <w:szCs w:val="22"/>
        </w:rPr>
      </w:pPr>
      <w:r w:rsidRPr="00BB5C52">
        <w:rPr>
          <w:rFonts w:ascii="Arial" w:hAnsi="Arial" w:cs="Arial"/>
          <w:b/>
          <w:sz w:val="22"/>
          <w:szCs w:val="22"/>
        </w:rPr>
        <w:tab/>
        <w:t>*</w:t>
      </w:r>
      <w:r w:rsidRPr="00BB5C52">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8B05586" w14:textId="77777777" w:rsidR="00303F5F" w:rsidRPr="00BB5C52" w:rsidRDefault="00303F5F" w:rsidP="00303F5F">
      <w:pPr>
        <w:tabs>
          <w:tab w:val="left" w:pos="720"/>
          <w:tab w:val="left" w:pos="1080"/>
        </w:tabs>
        <w:suppressAutoHyphens/>
        <w:ind w:left="1080" w:hanging="1080"/>
        <w:rPr>
          <w:rFonts w:ascii="Arial" w:hAnsi="Arial" w:cs="Arial"/>
          <w:sz w:val="22"/>
          <w:szCs w:val="22"/>
        </w:rPr>
      </w:pPr>
      <w:r w:rsidRPr="00BB5C52">
        <w:rPr>
          <w:rFonts w:ascii="Arial" w:hAnsi="Arial" w:cs="Arial"/>
          <w:sz w:val="22"/>
          <w:szCs w:val="22"/>
        </w:rPr>
        <w:tab/>
      </w:r>
      <w:r w:rsidRPr="00BB5C52">
        <w:rPr>
          <w:rFonts w:ascii="Arial" w:hAnsi="Arial" w:cs="Arial"/>
          <w:b/>
          <w:sz w:val="22"/>
          <w:szCs w:val="22"/>
        </w:rPr>
        <w:t>*</w:t>
      </w:r>
      <w:r w:rsidRPr="00BB5C52">
        <w:rPr>
          <w:rFonts w:ascii="Arial" w:hAnsi="Arial" w:cs="Arial"/>
          <w:b/>
          <w:sz w:val="22"/>
          <w:szCs w:val="22"/>
        </w:rPr>
        <w:tab/>
        <w:t>If this request for approval covers more than one form, provide separate hour burden estimates for each form and aggregate the hour burdens.</w:t>
      </w:r>
    </w:p>
    <w:p w14:paraId="5FCDCB52" w14:textId="77777777" w:rsidR="00303F5F" w:rsidRPr="00BB5C52" w:rsidRDefault="00303F5F" w:rsidP="00303F5F">
      <w:pPr>
        <w:tabs>
          <w:tab w:val="left" w:pos="720"/>
          <w:tab w:val="left" w:pos="1080"/>
        </w:tabs>
        <w:suppressAutoHyphens/>
        <w:ind w:left="1080" w:hanging="1080"/>
        <w:rPr>
          <w:rFonts w:ascii="Arial" w:hAnsi="Arial" w:cs="Arial"/>
          <w:b/>
          <w:sz w:val="22"/>
          <w:szCs w:val="22"/>
        </w:rPr>
      </w:pPr>
      <w:r w:rsidRPr="00BB5C52">
        <w:rPr>
          <w:rFonts w:ascii="Arial" w:hAnsi="Arial" w:cs="Arial"/>
          <w:sz w:val="22"/>
          <w:szCs w:val="22"/>
        </w:rPr>
        <w:tab/>
      </w:r>
      <w:r w:rsidRPr="00BB5C52">
        <w:rPr>
          <w:rFonts w:ascii="Arial" w:hAnsi="Arial" w:cs="Arial"/>
          <w:b/>
          <w:sz w:val="22"/>
          <w:szCs w:val="22"/>
        </w:rPr>
        <w:t>*</w:t>
      </w:r>
      <w:r w:rsidRPr="00BB5C52">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74FDFA3A" w14:textId="77777777" w:rsidR="003E2028" w:rsidRPr="00BB5C52" w:rsidRDefault="003E2028" w:rsidP="00303F5F">
      <w:pPr>
        <w:tabs>
          <w:tab w:val="left" w:pos="720"/>
          <w:tab w:val="left" w:pos="1080"/>
        </w:tabs>
        <w:suppressAutoHyphens/>
        <w:ind w:left="1080" w:hanging="1080"/>
        <w:rPr>
          <w:rFonts w:ascii="Arial" w:hAnsi="Arial" w:cs="Arial"/>
          <w:b/>
          <w:sz w:val="22"/>
          <w:szCs w:val="22"/>
        </w:rPr>
      </w:pPr>
    </w:p>
    <w:p w14:paraId="4E75836C" w14:textId="77777777" w:rsidR="00247A07" w:rsidRPr="00BB5C52" w:rsidRDefault="00247A07" w:rsidP="00661909">
      <w:pPr>
        <w:tabs>
          <w:tab w:val="left" w:pos="0"/>
          <w:tab w:val="left" w:pos="1440"/>
        </w:tabs>
        <w:suppressAutoHyphens/>
        <w:rPr>
          <w:rFonts w:ascii="Arial" w:hAnsi="Arial" w:cs="Arial"/>
          <w:sz w:val="22"/>
          <w:szCs w:val="22"/>
        </w:rPr>
      </w:pPr>
      <w:r w:rsidRPr="00BB5C52">
        <w:rPr>
          <w:rFonts w:ascii="Arial" w:hAnsi="Arial" w:cs="Arial"/>
          <w:sz w:val="22"/>
          <w:szCs w:val="22"/>
        </w:rPr>
        <w:t>We are estimating that we will receive 1,430 annual responses totaling 7,056 annual burden hours.  We estimate that the dollar value of the annual burden hours will be $</w:t>
      </w:r>
      <w:r w:rsidR="00661909">
        <w:rPr>
          <w:rFonts w:ascii="Arial" w:hAnsi="Arial" w:cs="Arial"/>
          <w:sz w:val="22"/>
          <w:szCs w:val="22"/>
        </w:rPr>
        <w:t xml:space="preserve">405,156 </w:t>
      </w:r>
      <w:r w:rsidR="00661909" w:rsidRPr="00BB5C52">
        <w:rPr>
          <w:rFonts w:ascii="Arial" w:hAnsi="Arial" w:cs="Arial"/>
          <w:sz w:val="22"/>
          <w:szCs w:val="22"/>
        </w:rPr>
        <w:t xml:space="preserve">(rounded) </w:t>
      </w:r>
      <w:r w:rsidR="00661909" w:rsidRPr="0025561C">
        <w:rPr>
          <w:rFonts w:ascii="Arial" w:hAnsi="Arial" w:cs="Arial"/>
          <w:sz w:val="22"/>
          <w:szCs w:val="22"/>
        </w:rPr>
        <w:t>($</w:t>
      </w:r>
      <w:r w:rsidR="00661909">
        <w:rPr>
          <w:rFonts w:ascii="Arial" w:hAnsi="Arial" w:cs="Arial"/>
          <w:sz w:val="22"/>
          <w:szCs w:val="22"/>
        </w:rPr>
        <w:t>57.52</w:t>
      </w:r>
      <w:r w:rsidR="00661909" w:rsidRPr="00BB5C52">
        <w:rPr>
          <w:rFonts w:ascii="Arial" w:hAnsi="Arial" w:cs="Arial"/>
          <w:sz w:val="22"/>
          <w:szCs w:val="22"/>
        </w:rPr>
        <w:t xml:space="preserve"> * 7,056 hours).  Applications/plans consist of materials that are both clerical in nature (e.g., photocopies of lease documents, other permits) and professional in nature (e.g., surveyed location plats, engineering design).  Thus, labor costs can range depending on the level of expertise.  </w:t>
      </w:r>
    </w:p>
    <w:p w14:paraId="0D3FA5EC" w14:textId="77777777" w:rsidR="00247A07" w:rsidRPr="00BB5C52" w:rsidRDefault="00247A07" w:rsidP="00247A07">
      <w:pPr>
        <w:tabs>
          <w:tab w:val="left" w:pos="720"/>
        </w:tabs>
        <w:suppressAutoHyphens/>
        <w:rPr>
          <w:rFonts w:ascii="Arial" w:hAnsi="Arial" w:cs="Arial"/>
          <w:sz w:val="22"/>
          <w:szCs w:val="22"/>
        </w:rPr>
      </w:pPr>
    </w:p>
    <w:p w14:paraId="5DCD007C" w14:textId="77777777" w:rsidR="00247A07" w:rsidRPr="00BB5C52" w:rsidRDefault="00247A07" w:rsidP="00247A07">
      <w:pPr>
        <w:tabs>
          <w:tab w:val="left" w:pos="720"/>
        </w:tabs>
        <w:suppressAutoHyphens/>
        <w:rPr>
          <w:rFonts w:ascii="Arial" w:hAnsi="Arial" w:cs="Arial"/>
          <w:sz w:val="22"/>
          <w:szCs w:val="22"/>
        </w:rPr>
      </w:pPr>
      <w:r w:rsidRPr="00BB5C52">
        <w:rPr>
          <w:rFonts w:ascii="Arial" w:hAnsi="Arial" w:cs="Arial"/>
          <w:sz w:val="22"/>
          <w:szCs w:val="22"/>
        </w:rPr>
        <w:t>Depending on the level of complexity of the proposed operation, a complete application could consist of as little as 10 pages of text plus</w:t>
      </w:r>
      <w:r w:rsidRPr="00BB5C52">
        <w:rPr>
          <w:rFonts w:ascii="Arial" w:hAnsi="Arial" w:cs="Arial"/>
          <w:i/>
          <w:sz w:val="22"/>
          <w:szCs w:val="22"/>
        </w:rPr>
        <w:t xml:space="preserve"> </w:t>
      </w:r>
      <w:r w:rsidRPr="00BB5C52">
        <w:rPr>
          <w:rFonts w:ascii="Arial" w:hAnsi="Arial" w:cs="Arial"/>
          <w:sz w:val="22"/>
          <w:szCs w:val="22"/>
        </w:rPr>
        <w:t>2-10 pages of illustrations (inclusive of location maps, site plans and cross-sections) to as much as 100 pages of text plus several vo</w:t>
      </w:r>
      <w:r w:rsidR="003D762C">
        <w:rPr>
          <w:rFonts w:ascii="Arial" w:hAnsi="Arial" w:cs="Arial"/>
          <w:sz w:val="22"/>
          <w:szCs w:val="22"/>
        </w:rPr>
        <w:t xml:space="preserve">lumes of supporting material.  </w:t>
      </w:r>
      <w:r w:rsidRPr="00BB5C52">
        <w:rPr>
          <w:rFonts w:ascii="Arial" w:hAnsi="Arial" w:cs="Arial"/>
          <w:sz w:val="22"/>
          <w:szCs w:val="22"/>
        </w:rPr>
        <w:t xml:space="preserve">The time to prepare a plan could range from 24 hours to 6 months depending on the complexity of the operation, including the differences in types and numbers of operations that may be included in a single plan, the wide variations in the environmental settings in which non-Federal oil and gas development occurs in parks, and the availability of preexisting environmental </w:t>
      </w:r>
      <w:r w:rsidR="003D762C">
        <w:rPr>
          <w:rFonts w:ascii="Arial" w:hAnsi="Arial" w:cs="Arial"/>
          <w:sz w:val="22"/>
          <w:szCs w:val="22"/>
        </w:rPr>
        <w:t xml:space="preserve">data from parks.  </w:t>
      </w:r>
      <w:r w:rsidRPr="00BB5C52">
        <w:rPr>
          <w:rFonts w:ascii="Arial" w:hAnsi="Arial" w:cs="Arial"/>
          <w:sz w:val="22"/>
          <w:szCs w:val="22"/>
        </w:rPr>
        <w:t xml:space="preserve">Because the content of each application is specific to the operation and site, and each operation and site present a unique set of circumstances, it is difficult to identify an "average" preparation time.  For the purpose of this analysis, we are estimating 140 hours as an average completion time for most applications being submitted by new operators.  Additionally, we are estimating 10 hours as average completion time for submittals from previously exempt operators who need to come into compliance with the 9B regulations.  Previously exempt operators only need to submit a sub-set of information and the processing of such information is estimated to take a fraction of the time needed for applications from new operators.  </w:t>
      </w:r>
    </w:p>
    <w:p w14:paraId="1C988644" w14:textId="77777777" w:rsidR="00247A07" w:rsidRPr="00BB5C52" w:rsidRDefault="00247A07" w:rsidP="00247A07">
      <w:pPr>
        <w:tabs>
          <w:tab w:val="left" w:pos="720"/>
        </w:tabs>
        <w:suppressAutoHyphens/>
        <w:rPr>
          <w:rFonts w:ascii="Arial" w:hAnsi="Arial" w:cs="Arial"/>
          <w:sz w:val="22"/>
          <w:szCs w:val="22"/>
        </w:rPr>
      </w:pPr>
    </w:p>
    <w:p w14:paraId="6F264719" w14:textId="77777777" w:rsidR="00637FC2" w:rsidRDefault="00637FC2" w:rsidP="00637FC2">
      <w:pPr>
        <w:rPr>
          <w:rFonts w:ascii="Arial" w:hAnsi="Arial" w:cs="Arial"/>
          <w:sz w:val="22"/>
          <w:szCs w:val="22"/>
        </w:rPr>
      </w:pPr>
      <w:r w:rsidRPr="00BB5C52">
        <w:rPr>
          <w:rFonts w:ascii="Arial" w:hAnsi="Arial" w:cs="Arial"/>
          <w:sz w:val="22"/>
          <w:szCs w:val="22"/>
        </w:rPr>
        <w:t xml:space="preserve">We used Bureau of Labor Statistics news release </w:t>
      </w:r>
      <w:hyperlink r:id="rId7" w:history="1">
        <w:r w:rsidRPr="00D15C6B">
          <w:rPr>
            <w:rStyle w:val="Hyperlink"/>
            <w:rFonts w:ascii="Arial" w:hAnsi="Arial" w:cs="Arial"/>
            <w:sz w:val="22"/>
            <w:szCs w:val="22"/>
          </w:rPr>
          <w:t>USDL-16-1808</w:t>
        </w:r>
      </w:hyperlink>
      <w:r w:rsidRPr="00BB5C52">
        <w:rPr>
          <w:rFonts w:ascii="Arial" w:hAnsi="Arial" w:cs="Arial"/>
          <w:sz w:val="22"/>
          <w:szCs w:val="22"/>
        </w:rPr>
        <w:t xml:space="preserve">, </w:t>
      </w:r>
      <w:r>
        <w:rPr>
          <w:rFonts w:ascii="Arial" w:hAnsi="Arial" w:cs="Arial"/>
          <w:sz w:val="22"/>
          <w:szCs w:val="22"/>
        </w:rPr>
        <w:t>September 8</w:t>
      </w:r>
      <w:r w:rsidRPr="00BB5C52">
        <w:rPr>
          <w:rFonts w:ascii="Arial" w:hAnsi="Arial" w:cs="Arial"/>
          <w:sz w:val="22"/>
          <w:szCs w:val="22"/>
        </w:rPr>
        <w:t>, 2016, Employer Costs for Employee Compensation—</w:t>
      </w:r>
      <w:r>
        <w:rPr>
          <w:rFonts w:ascii="Arial" w:hAnsi="Arial" w:cs="Arial"/>
          <w:sz w:val="22"/>
          <w:szCs w:val="22"/>
        </w:rPr>
        <w:t>June</w:t>
      </w:r>
      <w:r w:rsidRPr="00BB5C52">
        <w:rPr>
          <w:rFonts w:ascii="Arial" w:hAnsi="Arial" w:cs="Arial"/>
          <w:sz w:val="22"/>
          <w:szCs w:val="22"/>
        </w:rPr>
        <w:t xml:space="preserve"> 2016, to determine the hourly labor cost and calculate benefits.  </w:t>
      </w:r>
      <w:r w:rsidRPr="00CD448C">
        <w:rPr>
          <w:rFonts w:ascii="Arial" w:hAnsi="Arial" w:cs="Arial"/>
          <w:sz w:val="22"/>
          <w:szCs w:val="22"/>
        </w:rPr>
        <w:t xml:space="preserve">Table 5 lists the wage rate for management, professional, and related positions as </w:t>
      </w:r>
      <w:r w:rsidRPr="00226F6A">
        <w:rPr>
          <w:rFonts w:ascii="Arial" w:hAnsi="Arial" w:cs="Arial"/>
          <w:sz w:val="22"/>
          <w:szCs w:val="22"/>
        </w:rPr>
        <w:t>$</w:t>
      </w:r>
      <w:r>
        <w:rPr>
          <w:rFonts w:ascii="Arial" w:hAnsi="Arial" w:cs="Arial"/>
          <w:sz w:val="22"/>
          <w:szCs w:val="22"/>
        </w:rPr>
        <w:t>54.42</w:t>
      </w:r>
      <w:r w:rsidRPr="00CD448C">
        <w:rPr>
          <w:rFonts w:ascii="Arial" w:hAnsi="Arial" w:cs="Arial"/>
          <w:sz w:val="22"/>
          <w:szCs w:val="22"/>
        </w:rPr>
        <w:t>, including benefits.</w:t>
      </w:r>
      <w:r>
        <w:rPr>
          <w:rFonts w:ascii="Arial" w:hAnsi="Arial" w:cs="Arial"/>
          <w:sz w:val="22"/>
          <w:szCs w:val="22"/>
        </w:rPr>
        <w:t xml:space="preserve"> </w:t>
      </w:r>
    </w:p>
    <w:p w14:paraId="09E37D4D" w14:textId="0B38C2B2" w:rsidR="00661909" w:rsidRDefault="00661909"/>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1350"/>
        <w:gridCol w:w="1260"/>
        <w:gridCol w:w="1332"/>
      </w:tblGrid>
      <w:tr w:rsidR="00247A07" w:rsidRPr="00E91105" w14:paraId="1F27EDE4" w14:textId="77777777" w:rsidTr="00661909">
        <w:tc>
          <w:tcPr>
            <w:tcW w:w="5418" w:type="dxa"/>
            <w:vAlign w:val="bottom"/>
          </w:tcPr>
          <w:p w14:paraId="774AA625" w14:textId="77777777" w:rsidR="00247A07" w:rsidRPr="00A8718F" w:rsidRDefault="00247A07" w:rsidP="008A4E12">
            <w:pPr>
              <w:widowControl w:val="0"/>
              <w:jc w:val="center"/>
              <w:rPr>
                <w:rFonts w:ascii="Arial" w:hAnsi="Arial" w:cs="Arial"/>
                <w:b/>
                <w:color w:val="FF0000"/>
                <w:sz w:val="18"/>
                <w:szCs w:val="18"/>
              </w:rPr>
            </w:pPr>
            <w:r>
              <w:rPr>
                <w:rFonts w:ascii="Arial" w:hAnsi="Arial" w:cs="Arial"/>
                <w:sz w:val="22"/>
                <w:szCs w:val="22"/>
              </w:rPr>
              <w:br w:type="page"/>
            </w:r>
            <w:r w:rsidR="00BB5C52">
              <w:rPr>
                <w:rFonts w:ascii="Arial" w:hAnsi="Arial" w:cs="Arial"/>
                <w:b/>
                <w:sz w:val="18"/>
                <w:szCs w:val="18"/>
              </w:rPr>
              <w:t>Activity/Requirement</w:t>
            </w:r>
          </w:p>
        </w:tc>
        <w:tc>
          <w:tcPr>
            <w:tcW w:w="1350" w:type="dxa"/>
            <w:vAlign w:val="bottom"/>
          </w:tcPr>
          <w:p w14:paraId="05D4DBF8" w14:textId="77777777" w:rsidR="00247A07" w:rsidRPr="00A8718F" w:rsidRDefault="00BB5C52" w:rsidP="008A4E12">
            <w:pPr>
              <w:widowControl w:val="0"/>
              <w:jc w:val="center"/>
              <w:rPr>
                <w:rFonts w:ascii="Arial" w:hAnsi="Arial" w:cs="Arial"/>
                <w:b/>
                <w:sz w:val="18"/>
                <w:szCs w:val="18"/>
              </w:rPr>
            </w:pPr>
            <w:r>
              <w:rPr>
                <w:rFonts w:ascii="Arial" w:hAnsi="Arial" w:cs="Arial"/>
                <w:b/>
                <w:sz w:val="18"/>
                <w:szCs w:val="18"/>
              </w:rPr>
              <w:t>Estimated Number of Annual Responses</w:t>
            </w:r>
          </w:p>
        </w:tc>
        <w:tc>
          <w:tcPr>
            <w:tcW w:w="1260" w:type="dxa"/>
            <w:vAlign w:val="bottom"/>
          </w:tcPr>
          <w:p w14:paraId="52077CC1" w14:textId="77777777" w:rsidR="00247A07" w:rsidRPr="00A8718F" w:rsidRDefault="00BB5C52" w:rsidP="008A4E12">
            <w:pPr>
              <w:widowControl w:val="0"/>
              <w:jc w:val="center"/>
              <w:rPr>
                <w:rFonts w:ascii="Arial" w:hAnsi="Arial" w:cs="Arial"/>
                <w:b/>
                <w:sz w:val="18"/>
                <w:szCs w:val="18"/>
              </w:rPr>
            </w:pPr>
            <w:r>
              <w:rPr>
                <w:rFonts w:ascii="Arial" w:hAnsi="Arial" w:cs="Arial"/>
                <w:b/>
                <w:sz w:val="18"/>
                <w:szCs w:val="18"/>
              </w:rPr>
              <w:t>Completion Time per Response (Hours)</w:t>
            </w:r>
          </w:p>
        </w:tc>
        <w:tc>
          <w:tcPr>
            <w:tcW w:w="1332" w:type="dxa"/>
            <w:vAlign w:val="bottom"/>
          </w:tcPr>
          <w:p w14:paraId="0449D2C8" w14:textId="77777777" w:rsidR="00247A07" w:rsidRPr="00A8718F" w:rsidRDefault="00BB5C52" w:rsidP="008A4E12">
            <w:pPr>
              <w:widowControl w:val="0"/>
              <w:jc w:val="center"/>
              <w:rPr>
                <w:rFonts w:ascii="Arial" w:hAnsi="Arial" w:cs="Arial"/>
                <w:b/>
                <w:sz w:val="18"/>
                <w:szCs w:val="18"/>
              </w:rPr>
            </w:pPr>
            <w:r>
              <w:rPr>
                <w:rFonts w:ascii="Arial" w:hAnsi="Arial" w:cs="Arial"/>
                <w:b/>
                <w:sz w:val="18"/>
                <w:szCs w:val="18"/>
              </w:rPr>
              <w:t>Estimated Total Annual Burden Hours</w:t>
            </w:r>
          </w:p>
        </w:tc>
      </w:tr>
      <w:tr w:rsidR="00247A07" w:rsidRPr="00E91105" w14:paraId="5F470AC5" w14:textId="77777777" w:rsidTr="00661909">
        <w:tc>
          <w:tcPr>
            <w:tcW w:w="5418" w:type="dxa"/>
          </w:tcPr>
          <w:p w14:paraId="59DE163F" w14:textId="77777777" w:rsidR="00247A07" w:rsidRPr="008A4E12" w:rsidRDefault="00247A07" w:rsidP="007867ED">
            <w:pPr>
              <w:widowControl w:val="0"/>
              <w:rPr>
                <w:rFonts w:ascii="Arial" w:hAnsi="Arial" w:cs="Arial"/>
                <w:sz w:val="18"/>
                <w:szCs w:val="18"/>
              </w:rPr>
            </w:pPr>
            <w:r w:rsidRPr="008A4E12">
              <w:rPr>
                <w:rFonts w:ascii="Arial" w:hAnsi="Arial" w:cs="Arial"/>
                <w:sz w:val="18"/>
                <w:szCs w:val="18"/>
              </w:rPr>
              <w:t>Previously Exempt Operations (§§ 9.50 – 9.53)</w:t>
            </w:r>
          </w:p>
        </w:tc>
        <w:tc>
          <w:tcPr>
            <w:tcW w:w="1350" w:type="dxa"/>
          </w:tcPr>
          <w:p w14:paraId="38086799"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106</w:t>
            </w:r>
          </w:p>
        </w:tc>
        <w:tc>
          <w:tcPr>
            <w:tcW w:w="1260" w:type="dxa"/>
          </w:tcPr>
          <w:p w14:paraId="357B23F6"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10</w:t>
            </w:r>
          </w:p>
        </w:tc>
        <w:tc>
          <w:tcPr>
            <w:tcW w:w="1332" w:type="dxa"/>
          </w:tcPr>
          <w:p w14:paraId="501F63DE"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1,060</w:t>
            </w:r>
          </w:p>
        </w:tc>
      </w:tr>
      <w:tr w:rsidR="00247A07" w:rsidRPr="00E91105" w14:paraId="2CCC260E" w14:textId="77777777" w:rsidTr="00661909">
        <w:tc>
          <w:tcPr>
            <w:tcW w:w="5418" w:type="dxa"/>
          </w:tcPr>
          <w:p w14:paraId="43752093" w14:textId="77777777" w:rsidR="00247A07" w:rsidRPr="008A4E12" w:rsidRDefault="00247A07" w:rsidP="007867ED">
            <w:pPr>
              <w:widowControl w:val="0"/>
              <w:rPr>
                <w:rFonts w:ascii="Arial" w:hAnsi="Arial" w:cs="Arial"/>
                <w:sz w:val="18"/>
                <w:szCs w:val="18"/>
              </w:rPr>
            </w:pPr>
            <w:r w:rsidRPr="008A4E12">
              <w:rPr>
                <w:rFonts w:ascii="Arial" w:hAnsi="Arial" w:cs="Arial"/>
                <w:sz w:val="18"/>
                <w:szCs w:val="18"/>
              </w:rPr>
              <w:t>Application for Temporary Access Permit (§§ 9.60 – 9.63)</w:t>
            </w:r>
          </w:p>
        </w:tc>
        <w:tc>
          <w:tcPr>
            <w:tcW w:w="1350" w:type="dxa"/>
          </w:tcPr>
          <w:p w14:paraId="7F6F8EA6"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5</w:t>
            </w:r>
          </w:p>
        </w:tc>
        <w:tc>
          <w:tcPr>
            <w:tcW w:w="1260" w:type="dxa"/>
          </w:tcPr>
          <w:p w14:paraId="75C0820B"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15</w:t>
            </w:r>
          </w:p>
        </w:tc>
        <w:tc>
          <w:tcPr>
            <w:tcW w:w="1332" w:type="dxa"/>
          </w:tcPr>
          <w:p w14:paraId="7549D70E"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75</w:t>
            </w:r>
          </w:p>
        </w:tc>
      </w:tr>
      <w:tr w:rsidR="00247A07" w:rsidRPr="00E91105" w14:paraId="6BD5E4A8" w14:textId="77777777" w:rsidTr="00661909">
        <w:tc>
          <w:tcPr>
            <w:tcW w:w="5418" w:type="dxa"/>
          </w:tcPr>
          <w:p w14:paraId="2EDCA534" w14:textId="78A91CA4" w:rsidR="00247A07" w:rsidRPr="008A4E12" w:rsidRDefault="00B87B71" w:rsidP="00637FC2">
            <w:pPr>
              <w:widowControl w:val="0"/>
              <w:rPr>
                <w:rFonts w:ascii="Arial" w:hAnsi="Arial" w:cs="Arial"/>
                <w:sz w:val="18"/>
                <w:szCs w:val="18"/>
              </w:rPr>
            </w:pPr>
            <w:r>
              <w:rPr>
                <w:rFonts w:ascii="Arial" w:hAnsi="Arial" w:cs="Arial"/>
                <w:sz w:val="18"/>
                <w:szCs w:val="18"/>
              </w:rPr>
              <w:t xml:space="preserve">Extension </w:t>
            </w:r>
            <w:r w:rsidR="00247A07" w:rsidRPr="008A4E12">
              <w:rPr>
                <w:rFonts w:ascii="Arial" w:hAnsi="Arial" w:cs="Arial"/>
                <w:sz w:val="18"/>
                <w:szCs w:val="18"/>
              </w:rPr>
              <w:t>of Temporary Access Permit</w:t>
            </w:r>
          </w:p>
        </w:tc>
        <w:tc>
          <w:tcPr>
            <w:tcW w:w="1350" w:type="dxa"/>
          </w:tcPr>
          <w:p w14:paraId="61BA859E"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w:t>
            </w:r>
          </w:p>
        </w:tc>
        <w:tc>
          <w:tcPr>
            <w:tcW w:w="1260" w:type="dxa"/>
          </w:tcPr>
          <w:p w14:paraId="4BA4F469"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w:t>
            </w:r>
          </w:p>
        </w:tc>
        <w:tc>
          <w:tcPr>
            <w:tcW w:w="1332" w:type="dxa"/>
          </w:tcPr>
          <w:p w14:paraId="12413D35"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w:t>
            </w:r>
          </w:p>
        </w:tc>
      </w:tr>
      <w:tr w:rsidR="00247A07" w:rsidRPr="00E91105" w14:paraId="0FB6B880" w14:textId="77777777" w:rsidTr="00661909">
        <w:tc>
          <w:tcPr>
            <w:tcW w:w="5418" w:type="dxa"/>
          </w:tcPr>
          <w:p w14:paraId="07B1E909" w14:textId="77777777" w:rsidR="00247A07" w:rsidRPr="008A4E12" w:rsidRDefault="00247A07" w:rsidP="007867ED">
            <w:pPr>
              <w:widowControl w:val="0"/>
              <w:rPr>
                <w:rFonts w:ascii="Arial" w:hAnsi="Arial" w:cs="Arial"/>
                <w:sz w:val="18"/>
                <w:szCs w:val="18"/>
              </w:rPr>
            </w:pPr>
            <w:r w:rsidRPr="008A4E12">
              <w:rPr>
                <w:rFonts w:ascii="Arial" w:hAnsi="Arial" w:cs="Arial"/>
                <w:sz w:val="18"/>
                <w:szCs w:val="18"/>
              </w:rPr>
              <w:t>Accessing Oil and Gas Rights From a Surface Location Outside the Park Boundary – Application for Exemption (§§ 9.70-9.73)</w:t>
            </w:r>
          </w:p>
        </w:tc>
        <w:tc>
          <w:tcPr>
            <w:tcW w:w="1350" w:type="dxa"/>
          </w:tcPr>
          <w:p w14:paraId="4F45B63E"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3</w:t>
            </w:r>
          </w:p>
        </w:tc>
        <w:tc>
          <w:tcPr>
            <w:tcW w:w="1260" w:type="dxa"/>
          </w:tcPr>
          <w:p w14:paraId="406D364D"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80</w:t>
            </w:r>
          </w:p>
        </w:tc>
        <w:tc>
          <w:tcPr>
            <w:tcW w:w="1332" w:type="dxa"/>
          </w:tcPr>
          <w:p w14:paraId="38C8F047"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240</w:t>
            </w:r>
          </w:p>
        </w:tc>
      </w:tr>
      <w:tr w:rsidR="00247A07" w:rsidRPr="00E91105" w14:paraId="15926559" w14:textId="77777777" w:rsidTr="00661909">
        <w:tc>
          <w:tcPr>
            <w:tcW w:w="5418" w:type="dxa"/>
          </w:tcPr>
          <w:p w14:paraId="6FD0BEC5" w14:textId="77777777" w:rsidR="00247A07" w:rsidRPr="008A4E12" w:rsidRDefault="00247A07" w:rsidP="007867ED">
            <w:pPr>
              <w:widowControl w:val="0"/>
              <w:rPr>
                <w:rFonts w:ascii="Arial" w:hAnsi="Arial" w:cs="Arial"/>
                <w:sz w:val="18"/>
                <w:szCs w:val="18"/>
              </w:rPr>
            </w:pPr>
            <w:r w:rsidRPr="008A4E12">
              <w:rPr>
                <w:rFonts w:ascii="Arial" w:hAnsi="Arial" w:cs="Arial"/>
                <w:sz w:val="18"/>
                <w:szCs w:val="18"/>
              </w:rPr>
              <w:t>Accessing Oil and Gas Rights From a Surface Location Outside the Park Boundary – Notice of change (§§ 9.70-9.73)</w:t>
            </w:r>
          </w:p>
        </w:tc>
        <w:tc>
          <w:tcPr>
            <w:tcW w:w="1350" w:type="dxa"/>
          </w:tcPr>
          <w:p w14:paraId="36337537"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w:t>
            </w:r>
          </w:p>
        </w:tc>
        <w:tc>
          <w:tcPr>
            <w:tcW w:w="1260" w:type="dxa"/>
          </w:tcPr>
          <w:p w14:paraId="6F249D50"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2</w:t>
            </w:r>
          </w:p>
        </w:tc>
        <w:tc>
          <w:tcPr>
            <w:tcW w:w="1332" w:type="dxa"/>
          </w:tcPr>
          <w:p w14:paraId="6AB3FA33"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2</w:t>
            </w:r>
          </w:p>
        </w:tc>
      </w:tr>
      <w:tr w:rsidR="00247A07" w:rsidRPr="00E91105" w14:paraId="3430DE11" w14:textId="77777777" w:rsidTr="007867ED">
        <w:tc>
          <w:tcPr>
            <w:tcW w:w="9360" w:type="dxa"/>
            <w:gridSpan w:val="4"/>
          </w:tcPr>
          <w:p w14:paraId="2C46D39C" w14:textId="77777777" w:rsidR="00247A07" w:rsidRPr="008A4E12" w:rsidRDefault="00247A07" w:rsidP="007867ED">
            <w:pPr>
              <w:widowControl w:val="0"/>
              <w:rPr>
                <w:rFonts w:ascii="Arial" w:hAnsi="Arial" w:cs="Arial"/>
                <w:b/>
                <w:sz w:val="18"/>
                <w:szCs w:val="18"/>
              </w:rPr>
            </w:pPr>
            <w:r w:rsidRPr="008A4E12">
              <w:rPr>
                <w:rFonts w:ascii="Arial" w:hAnsi="Arial" w:cs="Arial"/>
                <w:b/>
                <w:sz w:val="18"/>
                <w:szCs w:val="18"/>
              </w:rPr>
              <w:t>Operations Permit (New Operations)</w:t>
            </w:r>
          </w:p>
        </w:tc>
      </w:tr>
      <w:tr w:rsidR="00247A07" w:rsidRPr="00E91105" w14:paraId="1BE2E9AA" w14:textId="77777777" w:rsidTr="00661909">
        <w:tc>
          <w:tcPr>
            <w:tcW w:w="5418" w:type="dxa"/>
          </w:tcPr>
          <w:p w14:paraId="51C3F636" w14:textId="77777777" w:rsidR="00247A07" w:rsidRPr="008A4E12" w:rsidRDefault="00247A07" w:rsidP="007867ED">
            <w:pPr>
              <w:widowControl w:val="0"/>
              <w:rPr>
                <w:rFonts w:ascii="Arial" w:hAnsi="Arial" w:cs="Arial"/>
                <w:sz w:val="18"/>
                <w:szCs w:val="18"/>
              </w:rPr>
            </w:pPr>
            <w:r w:rsidRPr="008A4E12">
              <w:rPr>
                <w:rFonts w:ascii="Arial" w:hAnsi="Arial" w:cs="Arial"/>
                <w:sz w:val="18"/>
                <w:szCs w:val="18"/>
              </w:rPr>
              <w:t xml:space="preserve">  Application – (§§ 9.80 – 9.90)</w:t>
            </w:r>
          </w:p>
        </w:tc>
        <w:tc>
          <w:tcPr>
            <w:tcW w:w="1350" w:type="dxa"/>
          </w:tcPr>
          <w:p w14:paraId="65C94CC2"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5</w:t>
            </w:r>
          </w:p>
        </w:tc>
        <w:tc>
          <w:tcPr>
            <w:tcW w:w="1260" w:type="dxa"/>
          </w:tcPr>
          <w:p w14:paraId="769291D4"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140</w:t>
            </w:r>
          </w:p>
        </w:tc>
        <w:tc>
          <w:tcPr>
            <w:tcW w:w="1332" w:type="dxa"/>
          </w:tcPr>
          <w:p w14:paraId="6FF16CAC"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700</w:t>
            </w:r>
          </w:p>
        </w:tc>
      </w:tr>
      <w:tr w:rsidR="00247A07" w:rsidRPr="00E91105" w14:paraId="65825173" w14:textId="77777777" w:rsidTr="007867ED">
        <w:tc>
          <w:tcPr>
            <w:tcW w:w="9360" w:type="dxa"/>
            <w:gridSpan w:val="4"/>
          </w:tcPr>
          <w:p w14:paraId="6B2AD6E0" w14:textId="77777777" w:rsidR="00247A07" w:rsidRPr="008A4E12" w:rsidRDefault="00AB22F9" w:rsidP="007867ED">
            <w:pPr>
              <w:widowControl w:val="0"/>
              <w:rPr>
                <w:rFonts w:ascii="Arial" w:hAnsi="Arial" w:cs="Arial"/>
                <w:b/>
                <w:sz w:val="18"/>
                <w:szCs w:val="18"/>
              </w:rPr>
            </w:pPr>
            <w:r w:rsidRPr="008A4E12">
              <w:rPr>
                <w:rFonts w:ascii="Arial" w:hAnsi="Arial" w:cs="Arial"/>
                <w:b/>
                <w:sz w:val="18"/>
                <w:szCs w:val="18"/>
              </w:rPr>
              <w:t>Operating Standards – S</w:t>
            </w:r>
            <w:r w:rsidR="00247A07" w:rsidRPr="008A4E12">
              <w:rPr>
                <w:rFonts w:ascii="Arial" w:hAnsi="Arial" w:cs="Arial"/>
                <w:b/>
                <w:sz w:val="18"/>
                <w:szCs w:val="18"/>
              </w:rPr>
              <w:t>imulation Operations (</w:t>
            </w:r>
            <w:r w:rsidR="00247A07" w:rsidRPr="008A4E12">
              <w:rPr>
                <w:rFonts w:ascii="Arial" w:hAnsi="Arial" w:cs="Arial"/>
                <w:sz w:val="18"/>
                <w:szCs w:val="18"/>
              </w:rPr>
              <w:t>§ 9.118(b))</w:t>
            </w:r>
          </w:p>
        </w:tc>
      </w:tr>
      <w:tr w:rsidR="00247A07" w:rsidRPr="00E91105" w14:paraId="4604D9AE" w14:textId="77777777" w:rsidTr="00661909">
        <w:tc>
          <w:tcPr>
            <w:tcW w:w="5418" w:type="dxa"/>
          </w:tcPr>
          <w:p w14:paraId="537B8F34" w14:textId="77777777" w:rsidR="00247A07" w:rsidRPr="008A4E12" w:rsidRDefault="00247A07" w:rsidP="007867ED">
            <w:pPr>
              <w:widowControl w:val="0"/>
              <w:rPr>
                <w:rFonts w:ascii="Arial" w:hAnsi="Arial" w:cs="Arial"/>
                <w:sz w:val="18"/>
                <w:szCs w:val="18"/>
              </w:rPr>
            </w:pPr>
            <w:r w:rsidRPr="008A4E12">
              <w:rPr>
                <w:rFonts w:ascii="Arial" w:hAnsi="Arial" w:cs="Arial"/>
                <w:sz w:val="18"/>
                <w:szCs w:val="18"/>
              </w:rPr>
              <w:t xml:space="preserve">  Demonstrate mechanical integrity </w:t>
            </w:r>
          </w:p>
        </w:tc>
        <w:tc>
          <w:tcPr>
            <w:tcW w:w="1350" w:type="dxa"/>
          </w:tcPr>
          <w:p w14:paraId="4631A358"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5</w:t>
            </w:r>
          </w:p>
        </w:tc>
        <w:tc>
          <w:tcPr>
            <w:tcW w:w="1260" w:type="dxa"/>
          </w:tcPr>
          <w:p w14:paraId="79543E8F"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4</w:t>
            </w:r>
          </w:p>
        </w:tc>
        <w:tc>
          <w:tcPr>
            <w:tcW w:w="1332" w:type="dxa"/>
          </w:tcPr>
          <w:p w14:paraId="2FF0DAC1"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20</w:t>
            </w:r>
          </w:p>
        </w:tc>
      </w:tr>
      <w:tr w:rsidR="00247A07" w:rsidRPr="00E91105" w14:paraId="10831BB2" w14:textId="77777777" w:rsidTr="00661909">
        <w:tc>
          <w:tcPr>
            <w:tcW w:w="5418" w:type="dxa"/>
          </w:tcPr>
          <w:p w14:paraId="431FD18F" w14:textId="77777777" w:rsidR="00247A07" w:rsidRPr="008A4E12" w:rsidRDefault="00247A07" w:rsidP="007867ED">
            <w:pPr>
              <w:widowControl w:val="0"/>
              <w:rPr>
                <w:rFonts w:ascii="Arial" w:hAnsi="Arial" w:cs="Arial"/>
                <w:sz w:val="18"/>
                <w:szCs w:val="18"/>
              </w:rPr>
            </w:pPr>
            <w:r w:rsidRPr="008A4E12">
              <w:rPr>
                <w:rFonts w:ascii="Arial" w:hAnsi="Arial" w:cs="Arial"/>
                <w:sz w:val="18"/>
                <w:szCs w:val="18"/>
              </w:rPr>
              <w:t xml:space="preserve">  Record treating pressures and all annular pressures</w:t>
            </w:r>
          </w:p>
        </w:tc>
        <w:tc>
          <w:tcPr>
            <w:tcW w:w="1350" w:type="dxa"/>
          </w:tcPr>
          <w:p w14:paraId="36B743A0"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5</w:t>
            </w:r>
          </w:p>
        </w:tc>
        <w:tc>
          <w:tcPr>
            <w:tcW w:w="1260" w:type="dxa"/>
          </w:tcPr>
          <w:p w14:paraId="2FAA2173"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4</w:t>
            </w:r>
          </w:p>
        </w:tc>
        <w:tc>
          <w:tcPr>
            <w:tcW w:w="1332" w:type="dxa"/>
          </w:tcPr>
          <w:p w14:paraId="2CD207D4"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20</w:t>
            </w:r>
          </w:p>
        </w:tc>
      </w:tr>
      <w:tr w:rsidR="00247A07" w:rsidRPr="00E91105" w14:paraId="13E12396" w14:textId="77777777" w:rsidTr="00661909">
        <w:tc>
          <w:tcPr>
            <w:tcW w:w="5418" w:type="dxa"/>
          </w:tcPr>
          <w:p w14:paraId="10CA40AD" w14:textId="77777777" w:rsidR="00247A07" w:rsidRPr="008A4E12" w:rsidRDefault="00247A07" w:rsidP="007867ED">
            <w:pPr>
              <w:widowControl w:val="0"/>
              <w:rPr>
                <w:rFonts w:ascii="Arial" w:hAnsi="Arial" w:cs="Arial"/>
                <w:sz w:val="18"/>
                <w:szCs w:val="18"/>
              </w:rPr>
            </w:pPr>
            <w:r w:rsidRPr="008A4E12">
              <w:rPr>
                <w:rFonts w:ascii="Arial" w:hAnsi="Arial" w:cs="Arial"/>
                <w:sz w:val="18"/>
                <w:szCs w:val="18"/>
              </w:rPr>
              <w:t xml:space="preserve">  Notify Superintendent if mechanical integrity is lost</w:t>
            </w:r>
          </w:p>
        </w:tc>
        <w:tc>
          <w:tcPr>
            <w:tcW w:w="1350" w:type="dxa"/>
          </w:tcPr>
          <w:p w14:paraId="3A1FEB7D"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w:t>
            </w:r>
          </w:p>
        </w:tc>
        <w:tc>
          <w:tcPr>
            <w:tcW w:w="1260" w:type="dxa"/>
          </w:tcPr>
          <w:p w14:paraId="7599EE8D"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w:t>
            </w:r>
          </w:p>
        </w:tc>
        <w:tc>
          <w:tcPr>
            <w:tcW w:w="1332" w:type="dxa"/>
          </w:tcPr>
          <w:p w14:paraId="2D6196C1"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w:t>
            </w:r>
          </w:p>
        </w:tc>
      </w:tr>
      <w:tr w:rsidR="00247A07" w:rsidRPr="00E91105" w14:paraId="2A162651" w14:textId="77777777" w:rsidTr="00661909">
        <w:tc>
          <w:tcPr>
            <w:tcW w:w="5418" w:type="dxa"/>
          </w:tcPr>
          <w:p w14:paraId="3F1EF12E" w14:textId="77777777" w:rsidR="00247A07" w:rsidRPr="008A4E12" w:rsidRDefault="00247A07" w:rsidP="007867ED">
            <w:pPr>
              <w:widowControl w:val="0"/>
              <w:rPr>
                <w:rFonts w:ascii="Arial" w:hAnsi="Arial" w:cs="Arial"/>
                <w:sz w:val="18"/>
                <w:szCs w:val="18"/>
              </w:rPr>
            </w:pPr>
            <w:r w:rsidRPr="008A4E12">
              <w:rPr>
                <w:rFonts w:ascii="Arial" w:hAnsi="Arial" w:cs="Arial"/>
                <w:sz w:val="18"/>
                <w:szCs w:val="18"/>
              </w:rPr>
              <w:t xml:space="preserve">  Report of accident</w:t>
            </w:r>
          </w:p>
        </w:tc>
        <w:tc>
          <w:tcPr>
            <w:tcW w:w="1350" w:type="dxa"/>
          </w:tcPr>
          <w:p w14:paraId="21175AB0"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2</w:t>
            </w:r>
          </w:p>
        </w:tc>
        <w:tc>
          <w:tcPr>
            <w:tcW w:w="1260" w:type="dxa"/>
          </w:tcPr>
          <w:p w14:paraId="17FED7C6"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w:t>
            </w:r>
          </w:p>
        </w:tc>
        <w:tc>
          <w:tcPr>
            <w:tcW w:w="1332" w:type="dxa"/>
          </w:tcPr>
          <w:p w14:paraId="26A8857F"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2</w:t>
            </w:r>
          </w:p>
        </w:tc>
      </w:tr>
      <w:tr w:rsidR="00247A07" w:rsidRPr="00E91105" w14:paraId="62EF3DA4" w14:textId="77777777" w:rsidTr="007867ED">
        <w:tc>
          <w:tcPr>
            <w:tcW w:w="9360" w:type="dxa"/>
            <w:gridSpan w:val="4"/>
          </w:tcPr>
          <w:p w14:paraId="2EC8A859" w14:textId="77777777" w:rsidR="00247A07" w:rsidRPr="008A4E12" w:rsidRDefault="00247A07" w:rsidP="007867ED">
            <w:pPr>
              <w:widowControl w:val="0"/>
              <w:rPr>
                <w:rFonts w:ascii="Arial" w:hAnsi="Arial" w:cs="Arial"/>
                <w:sz w:val="18"/>
                <w:szCs w:val="18"/>
              </w:rPr>
            </w:pPr>
            <w:r w:rsidRPr="008A4E12">
              <w:rPr>
                <w:rFonts w:ascii="Arial" w:hAnsi="Arial" w:cs="Arial"/>
                <w:b/>
                <w:sz w:val="18"/>
                <w:szCs w:val="18"/>
              </w:rPr>
              <w:t>Operating Standards – Production (</w:t>
            </w:r>
            <w:r w:rsidRPr="008A4E12">
              <w:rPr>
                <w:rFonts w:ascii="Arial" w:hAnsi="Arial" w:cs="Arial"/>
                <w:sz w:val="18"/>
                <w:szCs w:val="18"/>
              </w:rPr>
              <w:t>§9.118(c))</w:t>
            </w:r>
          </w:p>
        </w:tc>
      </w:tr>
      <w:tr w:rsidR="00247A07" w:rsidRPr="00E91105" w14:paraId="212459E9" w14:textId="77777777" w:rsidTr="00661909">
        <w:tc>
          <w:tcPr>
            <w:tcW w:w="5418" w:type="dxa"/>
          </w:tcPr>
          <w:p w14:paraId="0F1C9838" w14:textId="77777777" w:rsidR="00247A07" w:rsidRPr="008A4E12" w:rsidRDefault="00247A07" w:rsidP="007867ED">
            <w:pPr>
              <w:widowControl w:val="0"/>
              <w:rPr>
                <w:rFonts w:ascii="Arial" w:hAnsi="Arial" w:cs="Arial"/>
                <w:sz w:val="18"/>
                <w:szCs w:val="18"/>
              </w:rPr>
            </w:pPr>
            <w:r w:rsidRPr="008A4E12">
              <w:rPr>
                <w:rFonts w:ascii="Arial" w:hAnsi="Arial" w:cs="Arial"/>
                <w:sz w:val="18"/>
                <w:szCs w:val="18"/>
              </w:rPr>
              <w:t xml:space="preserve">  Document maintenance of mechanical integrity</w:t>
            </w:r>
          </w:p>
        </w:tc>
        <w:tc>
          <w:tcPr>
            <w:tcW w:w="1350" w:type="dxa"/>
          </w:tcPr>
          <w:p w14:paraId="57085570"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534</w:t>
            </w:r>
          </w:p>
        </w:tc>
        <w:tc>
          <w:tcPr>
            <w:tcW w:w="1260" w:type="dxa"/>
          </w:tcPr>
          <w:p w14:paraId="75C29342"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2</w:t>
            </w:r>
          </w:p>
        </w:tc>
        <w:tc>
          <w:tcPr>
            <w:tcW w:w="1332" w:type="dxa"/>
          </w:tcPr>
          <w:p w14:paraId="4498488E"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1068</w:t>
            </w:r>
          </w:p>
        </w:tc>
      </w:tr>
      <w:tr w:rsidR="00247A07" w:rsidRPr="00E91105" w14:paraId="7ED77A54" w14:textId="77777777" w:rsidTr="00661909">
        <w:tc>
          <w:tcPr>
            <w:tcW w:w="5418" w:type="dxa"/>
          </w:tcPr>
          <w:p w14:paraId="0A9A0FD2" w14:textId="77777777" w:rsidR="00247A07" w:rsidRPr="008A4E12" w:rsidRDefault="00247A07" w:rsidP="007867ED">
            <w:pPr>
              <w:widowControl w:val="0"/>
              <w:rPr>
                <w:rFonts w:ascii="Arial" w:hAnsi="Arial" w:cs="Arial"/>
                <w:sz w:val="18"/>
                <w:szCs w:val="18"/>
              </w:rPr>
            </w:pPr>
            <w:r w:rsidRPr="008A4E12">
              <w:rPr>
                <w:rFonts w:ascii="Arial" w:hAnsi="Arial" w:cs="Arial"/>
                <w:sz w:val="18"/>
                <w:szCs w:val="18"/>
              </w:rPr>
              <w:t xml:space="preserve">  Signage to identify wells</w:t>
            </w:r>
          </w:p>
        </w:tc>
        <w:tc>
          <w:tcPr>
            <w:tcW w:w="1350" w:type="dxa"/>
          </w:tcPr>
          <w:p w14:paraId="535DAC67"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5</w:t>
            </w:r>
          </w:p>
        </w:tc>
        <w:tc>
          <w:tcPr>
            <w:tcW w:w="1260" w:type="dxa"/>
          </w:tcPr>
          <w:p w14:paraId="4BABBF56"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4</w:t>
            </w:r>
          </w:p>
        </w:tc>
        <w:tc>
          <w:tcPr>
            <w:tcW w:w="1332" w:type="dxa"/>
          </w:tcPr>
          <w:p w14:paraId="16D830DE"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20</w:t>
            </w:r>
          </w:p>
        </w:tc>
      </w:tr>
      <w:tr w:rsidR="00247A07" w:rsidRPr="00E91105" w14:paraId="718B7181" w14:textId="77777777" w:rsidTr="007867ED">
        <w:tc>
          <w:tcPr>
            <w:tcW w:w="9360" w:type="dxa"/>
            <w:gridSpan w:val="4"/>
          </w:tcPr>
          <w:p w14:paraId="2B7CE5DF" w14:textId="77777777" w:rsidR="00247A07" w:rsidRPr="008A4E12" w:rsidRDefault="00247A07" w:rsidP="007867ED">
            <w:pPr>
              <w:widowControl w:val="0"/>
              <w:rPr>
                <w:rFonts w:ascii="Arial" w:hAnsi="Arial" w:cs="Arial"/>
                <w:sz w:val="18"/>
                <w:szCs w:val="18"/>
              </w:rPr>
            </w:pPr>
            <w:r w:rsidRPr="008A4E12">
              <w:rPr>
                <w:rFonts w:ascii="Arial" w:hAnsi="Arial" w:cs="Arial"/>
                <w:b/>
                <w:sz w:val="18"/>
                <w:szCs w:val="18"/>
              </w:rPr>
              <w:t>General</w:t>
            </w:r>
            <w:r w:rsidRPr="008A4E12">
              <w:rPr>
                <w:rFonts w:ascii="Arial" w:hAnsi="Arial" w:cs="Arial"/>
                <w:sz w:val="18"/>
                <w:szCs w:val="18"/>
              </w:rPr>
              <w:t xml:space="preserve"> </w:t>
            </w:r>
            <w:r w:rsidRPr="008A4E12">
              <w:rPr>
                <w:rFonts w:ascii="Arial" w:hAnsi="Arial" w:cs="Arial"/>
                <w:b/>
                <w:sz w:val="18"/>
                <w:szCs w:val="18"/>
              </w:rPr>
              <w:t>Terms and Conditions (§§ 9.120 – 9.122)</w:t>
            </w:r>
          </w:p>
        </w:tc>
      </w:tr>
      <w:tr w:rsidR="00247A07" w:rsidRPr="00E91105" w14:paraId="7304FF40" w14:textId="77777777" w:rsidTr="00661909">
        <w:tc>
          <w:tcPr>
            <w:tcW w:w="5418" w:type="dxa"/>
          </w:tcPr>
          <w:p w14:paraId="0D8E455F" w14:textId="77777777" w:rsidR="00247A07" w:rsidRPr="008A4E12" w:rsidRDefault="00247A07" w:rsidP="007867ED">
            <w:pPr>
              <w:widowControl w:val="0"/>
              <w:ind w:left="186" w:hanging="180"/>
              <w:rPr>
                <w:rFonts w:ascii="Arial" w:hAnsi="Arial" w:cs="Arial"/>
                <w:sz w:val="18"/>
                <w:szCs w:val="18"/>
              </w:rPr>
            </w:pPr>
            <w:r w:rsidRPr="008A4E12">
              <w:rPr>
                <w:rFonts w:ascii="Arial" w:hAnsi="Arial" w:cs="Arial"/>
                <w:sz w:val="18"/>
                <w:szCs w:val="18"/>
              </w:rPr>
              <w:t xml:space="preserve">   Affidavit that proposed operations are in compliance with all laws and that information submitted to NPS is accurate</w:t>
            </w:r>
          </w:p>
        </w:tc>
        <w:tc>
          <w:tcPr>
            <w:tcW w:w="1350" w:type="dxa"/>
          </w:tcPr>
          <w:p w14:paraId="26080962"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111</w:t>
            </w:r>
          </w:p>
        </w:tc>
        <w:tc>
          <w:tcPr>
            <w:tcW w:w="1260" w:type="dxa"/>
          </w:tcPr>
          <w:p w14:paraId="1D5CAD1A"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w:t>
            </w:r>
          </w:p>
        </w:tc>
        <w:tc>
          <w:tcPr>
            <w:tcW w:w="1332" w:type="dxa"/>
          </w:tcPr>
          <w:p w14:paraId="07697047"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111</w:t>
            </w:r>
          </w:p>
        </w:tc>
      </w:tr>
      <w:tr w:rsidR="00247A07" w:rsidRPr="00E91105" w14:paraId="40CEB519" w14:textId="77777777" w:rsidTr="00661909">
        <w:tc>
          <w:tcPr>
            <w:tcW w:w="5418" w:type="dxa"/>
          </w:tcPr>
          <w:p w14:paraId="21C12194" w14:textId="77777777" w:rsidR="00247A07" w:rsidRPr="008A4E12" w:rsidRDefault="00247A07" w:rsidP="007867ED">
            <w:pPr>
              <w:widowControl w:val="0"/>
              <w:ind w:left="186" w:hanging="180"/>
              <w:rPr>
                <w:rFonts w:ascii="Arial" w:hAnsi="Arial" w:cs="Arial"/>
                <w:sz w:val="18"/>
                <w:szCs w:val="18"/>
              </w:rPr>
            </w:pPr>
            <w:r w:rsidRPr="008A4E12">
              <w:rPr>
                <w:rFonts w:ascii="Arial" w:hAnsi="Arial" w:cs="Arial"/>
                <w:sz w:val="18"/>
                <w:szCs w:val="18"/>
              </w:rPr>
              <w:t xml:space="preserve">   Third-Party Monitor Report</w:t>
            </w:r>
          </w:p>
        </w:tc>
        <w:tc>
          <w:tcPr>
            <w:tcW w:w="1350" w:type="dxa"/>
          </w:tcPr>
          <w:p w14:paraId="0931F0D4"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60</w:t>
            </w:r>
          </w:p>
        </w:tc>
        <w:tc>
          <w:tcPr>
            <w:tcW w:w="1260" w:type="dxa"/>
          </w:tcPr>
          <w:p w14:paraId="5BF0A21F"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17</w:t>
            </w:r>
          </w:p>
        </w:tc>
        <w:tc>
          <w:tcPr>
            <w:tcW w:w="1332" w:type="dxa"/>
          </w:tcPr>
          <w:p w14:paraId="39886670"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1,020</w:t>
            </w:r>
          </w:p>
        </w:tc>
      </w:tr>
      <w:tr w:rsidR="00247A07" w:rsidRPr="00E91105" w14:paraId="297B5726" w14:textId="77777777" w:rsidTr="00661909">
        <w:tc>
          <w:tcPr>
            <w:tcW w:w="5418" w:type="dxa"/>
          </w:tcPr>
          <w:p w14:paraId="550654D3" w14:textId="77777777" w:rsidR="00247A07" w:rsidRPr="008A4E12" w:rsidRDefault="00247A07" w:rsidP="007867ED">
            <w:pPr>
              <w:widowControl w:val="0"/>
              <w:ind w:left="186" w:hanging="180"/>
              <w:rPr>
                <w:rFonts w:ascii="Arial" w:hAnsi="Arial" w:cs="Arial"/>
                <w:sz w:val="18"/>
                <w:szCs w:val="18"/>
              </w:rPr>
            </w:pPr>
            <w:r w:rsidRPr="008A4E12">
              <w:rPr>
                <w:rFonts w:ascii="Arial" w:hAnsi="Arial" w:cs="Arial"/>
                <w:sz w:val="18"/>
                <w:szCs w:val="18"/>
              </w:rPr>
              <w:t xml:space="preserve">   Notification - Accidents involving Serious Personal Injuries/Death and Fires/Spills</w:t>
            </w:r>
          </w:p>
        </w:tc>
        <w:tc>
          <w:tcPr>
            <w:tcW w:w="1350" w:type="dxa"/>
          </w:tcPr>
          <w:p w14:paraId="6EF10D33"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2</w:t>
            </w:r>
          </w:p>
        </w:tc>
        <w:tc>
          <w:tcPr>
            <w:tcW w:w="1260" w:type="dxa"/>
          </w:tcPr>
          <w:p w14:paraId="3094429B"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w:t>
            </w:r>
          </w:p>
        </w:tc>
        <w:tc>
          <w:tcPr>
            <w:tcW w:w="1332" w:type="dxa"/>
          </w:tcPr>
          <w:p w14:paraId="42CC0F7F"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2</w:t>
            </w:r>
          </w:p>
        </w:tc>
      </w:tr>
      <w:tr w:rsidR="00247A07" w:rsidRPr="00E91105" w14:paraId="43BDD98B" w14:textId="77777777" w:rsidTr="00661909">
        <w:tc>
          <w:tcPr>
            <w:tcW w:w="5418" w:type="dxa"/>
          </w:tcPr>
          <w:p w14:paraId="7BCB28BD" w14:textId="77777777" w:rsidR="00247A07" w:rsidRPr="008A4E12" w:rsidRDefault="00247A07" w:rsidP="007867ED">
            <w:pPr>
              <w:widowControl w:val="0"/>
              <w:ind w:left="186" w:hanging="180"/>
              <w:rPr>
                <w:rFonts w:ascii="Arial" w:hAnsi="Arial" w:cs="Arial"/>
                <w:sz w:val="18"/>
                <w:szCs w:val="18"/>
              </w:rPr>
            </w:pPr>
            <w:r w:rsidRPr="008A4E12">
              <w:rPr>
                <w:rFonts w:ascii="Arial" w:hAnsi="Arial" w:cs="Arial"/>
                <w:sz w:val="18"/>
                <w:szCs w:val="18"/>
              </w:rPr>
              <w:t xml:space="preserve">   Written Report - Accidents Involving Serious Injuries/Deaths</w:t>
            </w:r>
          </w:p>
          <w:p w14:paraId="3BE6D5FE" w14:textId="77777777" w:rsidR="00247A07" w:rsidRPr="008A4E12" w:rsidRDefault="00247A07" w:rsidP="007867ED">
            <w:pPr>
              <w:widowControl w:val="0"/>
              <w:ind w:left="186" w:hanging="180"/>
              <w:rPr>
                <w:rFonts w:ascii="Arial" w:hAnsi="Arial" w:cs="Arial"/>
                <w:sz w:val="18"/>
                <w:szCs w:val="18"/>
              </w:rPr>
            </w:pPr>
            <w:r w:rsidRPr="008A4E12">
              <w:rPr>
                <w:rFonts w:ascii="Arial" w:hAnsi="Arial" w:cs="Arial"/>
                <w:sz w:val="18"/>
                <w:szCs w:val="18"/>
              </w:rPr>
              <w:t xml:space="preserve">   and Fires/Spills</w:t>
            </w:r>
          </w:p>
        </w:tc>
        <w:tc>
          <w:tcPr>
            <w:tcW w:w="1350" w:type="dxa"/>
          </w:tcPr>
          <w:p w14:paraId="21AC4A84"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2</w:t>
            </w:r>
          </w:p>
        </w:tc>
        <w:tc>
          <w:tcPr>
            <w:tcW w:w="1260" w:type="dxa"/>
          </w:tcPr>
          <w:p w14:paraId="69B36A3D"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16</w:t>
            </w:r>
          </w:p>
        </w:tc>
        <w:tc>
          <w:tcPr>
            <w:tcW w:w="1332" w:type="dxa"/>
          </w:tcPr>
          <w:p w14:paraId="22FFA085"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32</w:t>
            </w:r>
          </w:p>
        </w:tc>
      </w:tr>
      <w:tr w:rsidR="00247A07" w:rsidRPr="00E91105" w14:paraId="57F44B47" w14:textId="77777777" w:rsidTr="00661909">
        <w:tc>
          <w:tcPr>
            <w:tcW w:w="5418" w:type="dxa"/>
          </w:tcPr>
          <w:p w14:paraId="654F916B" w14:textId="77777777" w:rsidR="00247A07" w:rsidRPr="008A4E12" w:rsidRDefault="00247A07" w:rsidP="007867ED">
            <w:pPr>
              <w:widowControl w:val="0"/>
              <w:ind w:left="186" w:hanging="180"/>
              <w:rPr>
                <w:rFonts w:ascii="Arial" w:hAnsi="Arial" w:cs="Arial"/>
                <w:sz w:val="18"/>
                <w:szCs w:val="18"/>
              </w:rPr>
            </w:pPr>
            <w:r w:rsidRPr="008A4E12">
              <w:rPr>
                <w:rFonts w:ascii="Arial" w:hAnsi="Arial" w:cs="Arial"/>
                <w:sz w:val="18"/>
                <w:szCs w:val="18"/>
              </w:rPr>
              <w:t xml:space="preserve">   Notification – Discovery of any cultural or scientific resources</w:t>
            </w:r>
          </w:p>
        </w:tc>
        <w:tc>
          <w:tcPr>
            <w:tcW w:w="1350" w:type="dxa"/>
          </w:tcPr>
          <w:p w14:paraId="388AB39A"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w:t>
            </w:r>
          </w:p>
        </w:tc>
        <w:tc>
          <w:tcPr>
            <w:tcW w:w="1260" w:type="dxa"/>
          </w:tcPr>
          <w:p w14:paraId="3C18ECD8"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w:t>
            </w:r>
          </w:p>
        </w:tc>
        <w:tc>
          <w:tcPr>
            <w:tcW w:w="1332" w:type="dxa"/>
          </w:tcPr>
          <w:p w14:paraId="2342E267"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w:t>
            </w:r>
          </w:p>
        </w:tc>
      </w:tr>
      <w:tr w:rsidR="00247A07" w:rsidRPr="00E91105" w14:paraId="7C88AF0B" w14:textId="77777777" w:rsidTr="00661909">
        <w:tc>
          <w:tcPr>
            <w:tcW w:w="5418" w:type="dxa"/>
          </w:tcPr>
          <w:p w14:paraId="51F8D608" w14:textId="77777777" w:rsidR="00247A07" w:rsidRPr="008A4E12" w:rsidRDefault="00247A07" w:rsidP="007867ED">
            <w:pPr>
              <w:widowControl w:val="0"/>
              <w:ind w:left="186" w:hanging="180"/>
              <w:rPr>
                <w:rFonts w:ascii="Arial" w:hAnsi="Arial" w:cs="Arial"/>
                <w:sz w:val="18"/>
                <w:szCs w:val="18"/>
              </w:rPr>
            </w:pPr>
            <w:r w:rsidRPr="008A4E12">
              <w:rPr>
                <w:rFonts w:ascii="Arial" w:hAnsi="Arial" w:cs="Arial"/>
                <w:sz w:val="18"/>
                <w:szCs w:val="18"/>
              </w:rPr>
              <w:t xml:space="preserve">   Report - Verify Compliance with Permits</w:t>
            </w:r>
          </w:p>
        </w:tc>
        <w:tc>
          <w:tcPr>
            <w:tcW w:w="1350" w:type="dxa"/>
          </w:tcPr>
          <w:p w14:paraId="5237D8AE"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534</w:t>
            </w:r>
          </w:p>
        </w:tc>
        <w:tc>
          <w:tcPr>
            <w:tcW w:w="1260" w:type="dxa"/>
          </w:tcPr>
          <w:p w14:paraId="43807B01"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4</w:t>
            </w:r>
          </w:p>
        </w:tc>
        <w:tc>
          <w:tcPr>
            <w:tcW w:w="1332" w:type="dxa"/>
          </w:tcPr>
          <w:p w14:paraId="32FBAF81"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2,136</w:t>
            </w:r>
          </w:p>
        </w:tc>
      </w:tr>
      <w:tr w:rsidR="00247A07" w:rsidRPr="00E91105" w14:paraId="0A64B539" w14:textId="77777777" w:rsidTr="00661909">
        <w:tc>
          <w:tcPr>
            <w:tcW w:w="5418" w:type="dxa"/>
          </w:tcPr>
          <w:p w14:paraId="22B02844" w14:textId="77777777" w:rsidR="00247A07" w:rsidRPr="008A4E12" w:rsidRDefault="00247A07" w:rsidP="007867ED">
            <w:pPr>
              <w:widowControl w:val="0"/>
              <w:rPr>
                <w:rFonts w:ascii="Arial" w:hAnsi="Arial" w:cs="Arial"/>
                <w:sz w:val="18"/>
                <w:szCs w:val="18"/>
              </w:rPr>
            </w:pPr>
            <w:r w:rsidRPr="008A4E12">
              <w:rPr>
                <w:rFonts w:ascii="Arial" w:hAnsi="Arial" w:cs="Arial"/>
                <w:sz w:val="18"/>
                <w:szCs w:val="18"/>
              </w:rPr>
              <w:t xml:space="preserve">   Reporting for Hydraulic Fracturing</w:t>
            </w:r>
          </w:p>
        </w:tc>
        <w:tc>
          <w:tcPr>
            <w:tcW w:w="1350" w:type="dxa"/>
          </w:tcPr>
          <w:p w14:paraId="5B058880"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w:t>
            </w:r>
          </w:p>
        </w:tc>
        <w:tc>
          <w:tcPr>
            <w:tcW w:w="1260" w:type="dxa"/>
          </w:tcPr>
          <w:p w14:paraId="7E52817E"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2</w:t>
            </w:r>
          </w:p>
        </w:tc>
        <w:tc>
          <w:tcPr>
            <w:tcW w:w="1332" w:type="dxa"/>
          </w:tcPr>
          <w:p w14:paraId="3E3ECDAA"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2</w:t>
            </w:r>
          </w:p>
        </w:tc>
      </w:tr>
      <w:tr w:rsidR="00247A07" w:rsidRPr="00E91105" w14:paraId="2F4A2FD7" w14:textId="77777777" w:rsidTr="00661909">
        <w:tc>
          <w:tcPr>
            <w:tcW w:w="5418" w:type="dxa"/>
          </w:tcPr>
          <w:p w14:paraId="5489039A" w14:textId="77777777" w:rsidR="00247A07" w:rsidRPr="008A4E12" w:rsidRDefault="00247A07" w:rsidP="007867ED">
            <w:pPr>
              <w:widowControl w:val="0"/>
              <w:rPr>
                <w:rFonts w:ascii="Arial" w:hAnsi="Arial" w:cs="Arial"/>
                <w:sz w:val="18"/>
                <w:szCs w:val="18"/>
              </w:rPr>
            </w:pPr>
            <w:r w:rsidRPr="008A4E12">
              <w:rPr>
                <w:rFonts w:ascii="Arial" w:hAnsi="Arial" w:cs="Arial"/>
                <w:sz w:val="18"/>
                <w:szCs w:val="18"/>
              </w:rPr>
              <w:t>Financial Assurance (§§ 9.140 – 9.144)</w:t>
            </w:r>
          </w:p>
        </w:tc>
        <w:tc>
          <w:tcPr>
            <w:tcW w:w="1350" w:type="dxa"/>
          </w:tcPr>
          <w:p w14:paraId="275C181E"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5</w:t>
            </w:r>
          </w:p>
        </w:tc>
        <w:tc>
          <w:tcPr>
            <w:tcW w:w="1260" w:type="dxa"/>
          </w:tcPr>
          <w:p w14:paraId="13160354"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w:t>
            </w:r>
          </w:p>
        </w:tc>
        <w:tc>
          <w:tcPr>
            <w:tcW w:w="1332" w:type="dxa"/>
          </w:tcPr>
          <w:p w14:paraId="4E8A6B7B"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5</w:t>
            </w:r>
          </w:p>
        </w:tc>
      </w:tr>
      <w:tr w:rsidR="00247A07" w:rsidRPr="00E91105" w14:paraId="6173F6D3" w14:textId="77777777" w:rsidTr="00661909">
        <w:tc>
          <w:tcPr>
            <w:tcW w:w="5418" w:type="dxa"/>
          </w:tcPr>
          <w:p w14:paraId="4C1A22FF" w14:textId="77777777" w:rsidR="00247A07" w:rsidRPr="008A4E12" w:rsidRDefault="00247A07" w:rsidP="007867ED">
            <w:pPr>
              <w:widowControl w:val="0"/>
              <w:rPr>
                <w:rFonts w:ascii="Arial" w:hAnsi="Arial" w:cs="Arial"/>
                <w:sz w:val="18"/>
                <w:szCs w:val="18"/>
              </w:rPr>
            </w:pPr>
            <w:r w:rsidRPr="008A4E12">
              <w:rPr>
                <w:rFonts w:ascii="Arial" w:hAnsi="Arial" w:cs="Arial"/>
                <w:sz w:val="18"/>
                <w:szCs w:val="18"/>
              </w:rPr>
              <w:t>Modification to an Operation (§ 9.150)</w:t>
            </w:r>
          </w:p>
        </w:tc>
        <w:tc>
          <w:tcPr>
            <w:tcW w:w="1350" w:type="dxa"/>
          </w:tcPr>
          <w:p w14:paraId="21BD6CF3"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w:t>
            </w:r>
          </w:p>
        </w:tc>
        <w:tc>
          <w:tcPr>
            <w:tcW w:w="1260" w:type="dxa"/>
          </w:tcPr>
          <w:p w14:paraId="7B0977B9"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16</w:t>
            </w:r>
          </w:p>
        </w:tc>
        <w:tc>
          <w:tcPr>
            <w:tcW w:w="1332" w:type="dxa"/>
          </w:tcPr>
          <w:p w14:paraId="3542DF0E"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16</w:t>
            </w:r>
          </w:p>
        </w:tc>
      </w:tr>
      <w:tr w:rsidR="00247A07" w:rsidRPr="00E91105" w14:paraId="7731D04A" w14:textId="77777777" w:rsidTr="00661909">
        <w:tc>
          <w:tcPr>
            <w:tcW w:w="5418" w:type="dxa"/>
          </w:tcPr>
          <w:p w14:paraId="38D0D538" w14:textId="77777777" w:rsidR="00247A07" w:rsidRPr="008A4E12" w:rsidRDefault="00247A07" w:rsidP="007867ED">
            <w:pPr>
              <w:widowControl w:val="0"/>
              <w:rPr>
                <w:rFonts w:ascii="Arial" w:hAnsi="Arial" w:cs="Arial"/>
                <w:sz w:val="18"/>
                <w:szCs w:val="18"/>
              </w:rPr>
            </w:pPr>
            <w:r w:rsidRPr="008A4E12">
              <w:rPr>
                <w:rFonts w:ascii="Arial" w:hAnsi="Arial" w:cs="Arial"/>
                <w:sz w:val="18"/>
                <w:szCs w:val="18"/>
              </w:rPr>
              <w:t>Change of Operator (§§ 9.160 – 9.161)</w:t>
            </w:r>
          </w:p>
        </w:tc>
        <w:tc>
          <w:tcPr>
            <w:tcW w:w="1350" w:type="dxa"/>
          </w:tcPr>
          <w:p w14:paraId="3E9093A5"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5</w:t>
            </w:r>
          </w:p>
        </w:tc>
        <w:tc>
          <w:tcPr>
            <w:tcW w:w="1260" w:type="dxa"/>
          </w:tcPr>
          <w:p w14:paraId="4B7CF3A9"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8</w:t>
            </w:r>
          </w:p>
        </w:tc>
        <w:tc>
          <w:tcPr>
            <w:tcW w:w="1332" w:type="dxa"/>
          </w:tcPr>
          <w:p w14:paraId="139C889E"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40</w:t>
            </w:r>
          </w:p>
        </w:tc>
      </w:tr>
      <w:tr w:rsidR="00247A07" w:rsidRPr="00E91105" w14:paraId="310F9C52" w14:textId="77777777" w:rsidTr="00661909">
        <w:tc>
          <w:tcPr>
            <w:tcW w:w="5418" w:type="dxa"/>
          </w:tcPr>
          <w:p w14:paraId="4D109E3E" w14:textId="77777777" w:rsidR="00247A07" w:rsidRPr="008A4E12" w:rsidRDefault="00247A07" w:rsidP="007867ED">
            <w:pPr>
              <w:widowControl w:val="0"/>
              <w:rPr>
                <w:rFonts w:ascii="Arial" w:hAnsi="Arial" w:cs="Arial"/>
                <w:sz w:val="18"/>
                <w:szCs w:val="18"/>
              </w:rPr>
            </w:pPr>
            <w:r w:rsidRPr="008A4E12">
              <w:rPr>
                <w:rFonts w:ascii="Arial" w:hAnsi="Arial" w:cs="Arial"/>
                <w:sz w:val="18"/>
                <w:szCs w:val="18"/>
              </w:rPr>
              <w:t>Well Plugging (§§ 9.170 – 9.171)</w:t>
            </w:r>
          </w:p>
        </w:tc>
        <w:tc>
          <w:tcPr>
            <w:tcW w:w="1350" w:type="dxa"/>
          </w:tcPr>
          <w:p w14:paraId="11939801"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33</w:t>
            </w:r>
          </w:p>
        </w:tc>
        <w:tc>
          <w:tcPr>
            <w:tcW w:w="1260" w:type="dxa"/>
          </w:tcPr>
          <w:p w14:paraId="663B0BEB"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14</w:t>
            </w:r>
          </w:p>
        </w:tc>
        <w:tc>
          <w:tcPr>
            <w:tcW w:w="1332" w:type="dxa"/>
          </w:tcPr>
          <w:p w14:paraId="02452100"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462</w:t>
            </w:r>
          </w:p>
        </w:tc>
      </w:tr>
      <w:tr w:rsidR="00247A07" w:rsidRPr="00E91105" w14:paraId="1C77CE5F" w14:textId="77777777" w:rsidTr="00661909">
        <w:tc>
          <w:tcPr>
            <w:tcW w:w="5418" w:type="dxa"/>
            <w:tcBorders>
              <w:bottom w:val="single" w:sz="4" w:space="0" w:color="000000"/>
            </w:tcBorders>
          </w:tcPr>
          <w:p w14:paraId="3EECCCC9" w14:textId="77777777" w:rsidR="00247A07" w:rsidRPr="008A4E12" w:rsidRDefault="00247A07" w:rsidP="007867ED">
            <w:pPr>
              <w:widowControl w:val="0"/>
              <w:rPr>
                <w:rFonts w:ascii="Arial" w:hAnsi="Arial" w:cs="Arial"/>
                <w:sz w:val="18"/>
                <w:szCs w:val="18"/>
              </w:rPr>
            </w:pPr>
            <w:r w:rsidRPr="008A4E12">
              <w:rPr>
                <w:rFonts w:ascii="Arial" w:hAnsi="Arial" w:cs="Arial"/>
                <w:sz w:val="18"/>
                <w:szCs w:val="18"/>
              </w:rPr>
              <w:t>Reconsideration and Appeals (§§ 9.190 – 9.194)</w:t>
            </w:r>
          </w:p>
        </w:tc>
        <w:tc>
          <w:tcPr>
            <w:tcW w:w="1350" w:type="dxa"/>
            <w:tcBorders>
              <w:bottom w:val="single" w:sz="4" w:space="0" w:color="000000"/>
            </w:tcBorders>
          </w:tcPr>
          <w:p w14:paraId="1D790114"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w:t>
            </w:r>
          </w:p>
        </w:tc>
        <w:tc>
          <w:tcPr>
            <w:tcW w:w="1260" w:type="dxa"/>
            <w:tcBorders>
              <w:bottom w:val="single" w:sz="4" w:space="0" w:color="000000"/>
            </w:tcBorders>
          </w:tcPr>
          <w:p w14:paraId="462B2FBC"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16</w:t>
            </w:r>
          </w:p>
        </w:tc>
        <w:tc>
          <w:tcPr>
            <w:tcW w:w="1332" w:type="dxa"/>
            <w:tcBorders>
              <w:bottom w:val="single" w:sz="4" w:space="0" w:color="000000"/>
            </w:tcBorders>
          </w:tcPr>
          <w:p w14:paraId="01D3267A"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16</w:t>
            </w:r>
          </w:p>
        </w:tc>
      </w:tr>
      <w:tr w:rsidR="00247A07" w:rsidRPr="00E91105" w14:paraId="59FDB668" w14:textId="77777777" w:rsidTr="00661909">
        <w:tc>
          <w:tcPr>
            <w:tcW w:w="5418" w:type="dxa"/>
            <w:tcBorders>
              <w:bottom w:val="single" w:sz="4" w:space="0" w:color="000000"/>
            </w:tcBorders>
          </w:tcPr>
          <w:p w14:paraId="3B34C0E5" w14:textId="77777777" w:rsidR="00247A07" w:rsidRPr="008A4E12" w:rsidRDefault="00247A07" w:rsidP="007867ED">
            <w:pPr>
              <w:widowControl w:val="0"/>
              <w:rPr>
                <w:rFonts w:ascii="Arial" w:hAnsi="Arial" w:cs="Arial"/>
                <w:sz w:val="18"/>
                <w:szCs w:val="18"/>
              </w:rPr>
            </w:pPr>
            <w:r w:rsidRPr="008A4E12">
              <w:rPr>
                <w:rFonts w:ascii="Arial" w:hAnsi="Arial" w:cs="Arial"/>
                <w:sz w:val="18"/>
                <w:szCs w:val="18"/>
              </w:rPr>
              <w:t>Public Participation (§ 9.200)</w:t>
            </w:r>
          </w:p>
        </w:tc>
        <w:tc>
          <w:tcPr>
            <w:tcW w:w="1350" w:type="dxa"/>
            <w:tcBorders>
              <w:bottom w:val="single" w:sz="4" w:space="0" w:color="000000"/>
            </w:tcBorders>
          </w:tcPr>
          <w:p w14:paraId="71D8EC60"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1</w:t>
            </w:r>
          </w:p>
        </w:tc>
        <w:tc>
          <w:tcPr>
            <w:tcW w:w="1260" w:type="dxa"/>
            <w:tcBorders>
              <w:bottom w:val="single" w:sz="4" w:space="0" w:color="000000"/>
            </w:tcBorders>
          </w:tcPr>
          <w:p w14:paraId="29F12140"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4</w:t>
            </w:r>
          </w:p>
        </w:tc>
        <w:tc>
          <w:tcPr>
            <w:tcW w:w="1332" w:type="dxa"/>
            <w:tcBorders>
              <w:bottom w:val="single" w:sz="4" w:space="0" w:color="000000"/>
            </w:tcBorders>
          </w:tcPr>
          <w:p w14:paraId="22957030" w14:textId="77777777" w:rsidR="00247A07" w:rsidRPr="008A4E12" w:rsidRDefault="00247A07" w:rsidP="007867ED">
            <w:pPr>
              <w:widowControl w:val="0"/>
              <w:jc w:val="right"/>
              <w:rPr>
                <w:rFonts w:ascii="Arial" w:hAnsi="Arial" w:cs="Arial"/>
                <w:sz w:val="18"/>
                <w:szCs w:val="18"/>
              </w:rPr>
            </w:pPr>
            <w:r w:rsidRPr="008A4E12">
              <w:rPr>
                <w:rFonts w:ascii="Arial" w:hAnsi="Arial" w:cs="Arial"/>
                <w:sz w:val="18"/>
                <w:szCs w:val="18"/>
              </w:rPr>
              <w:t>4</w:t>
            </w:r>
          </w:p>
        </w:tc>
      </w:tr>
      <w:tr w:rsidR="00247A07" w:rsidRPr="00E91105" w14:paraId="72185CAF" w14:textId="77777777" w:rsidTr="00661909">
        <w:tc>
          <w:tcPr>
            <w:tcW w:w="5418" w:type="dxa"/>
            <w:shd w:val="clear" w:color="auto" w:fill="D9D9D9" w:themeFill="background1" w:themeFillShade="D9"/>
          </w:tcPr>
          <w:p w14:paraId="754B8CDE" w14:textId="77777777" w:rsidR="00247A07" w:rsidRPr="008A4E12" w:rsidRDefault="00247A07" w:rsidP="007867ED">
            <w:pPr>
              <w:widowControl w:val="0"/>
              <w:jc w:val="both"/>
              <w:rPr>
                <w:rFonts w:ascii="Arial" w:hAnsi="Arial" w:cs="Arial"/>
                <w:b/>
                <w:sz w:val="18"/>
                <w:szCs w:val="18"/>
              </w:rPr>
            </w:pPr>
            <w:r w:rsidRPr="008A4E12">
              <w:rPr>
                <w:rFonts w:ascii="Arial" w:hAnsi="Arial" w:cs="Arial"/>
                <w:b/>
                <w:sz w:val="18"/>
                <w:szCs w:val="18"/>
              </w:rPr>
              <w:t>Total</w:t>
            </w:r>
          </w:p>
        </w:tc>
        <w:tc>
          <w:tcPr>
            <w:tcW w:w="1350" w:type="dxa"/>
            <w:shd w:val="clear" w:color="auto" w:fill="D9D9D9" w:themeFill="background1" w:themeFillShade="D9"/>
          </w:tcPr>
          <w:p w14:paraId="6E681FB9" w14:textId="77777777" w:rsidR="00247A07" w:rsidRPr="008A4E12" w:rsidRDefault="00247A07" w:rsidP="007867ED">
            <w:pPr>
              <w:widowControl w:val="0"/>
              <w:jc w:val="right"/>
              <w:rPr>
                <w:rFonts w:ascii="Arial" w:hAnsi="Arial" w:cs="Arial"/>
                <w:b/>
                <w:sz w:val="18"/>
                <w:szCs w:val="18"/>
              </w:rPr>
            </w:pPr>
            <w:r w:rsidRPr="008A4E12">
              <w:rPr>
                <w:rFonts w:ascii="Arial" w:hAnsi="Arial" w:cs="Arial"/>
                <w:b/>
                <w:sz w:val="18"/>
                <w:szCs w:val="18"/>
              </w:rPr>
              <w:t>1,430</w:t>
            </w:r>
          </w:p>
        </w:tc>
        <w:tc>
          <w:tcPr>
            <w:tcW w:w="1260" w:type="dxa"/>
            <w:shd w:val="clear" w:color="auto" w:fill="D9D9D9" w:themeFill="background1" w:themeFillShade="D9"/>
          </w:tcPr>
          <w:p w14:paraId="2B95FECF" w14:textId="77777777" w:rsidR="00247A07" w:rsidRPr="008A4E12" w:rsidRDefault="00247A07" w:rsidP="007867ED">
            <w:pPr>
              <w:widowControl w:val="0"/>
              <w:jc w:val="right"/>
              <w:rPr>
                <w:rFonts w:ascii="Arial" w:hAnsi="Arial" w:cs="Arial"/>
                <w:b/>
                <w:sz w:val="18"/>
                <w:szCs w:val="18"/>
              </w:rPr>
            </w:pPr>
          </w:p>
        </w:tc>
        <w:tc>
          <w:tcPr>
            <w:tcW w:w="1332" w:type="dxa"/>
            <w:shd w:val="clear" w:color="auto" w:fill="D9D9D9" w:themeFill="background1" w:themeFillShade="D9"/>
          </w:tcPr>
          <w:p w14:paraId="345D15C1" w14:textId="77777777" w:rsidR="00247A07" w:rsidRPr="008A4E12" w:rsidRDefault="00247A07" w:rsidP="007867ED">
            <w:pPr>
              <w:widowControl w:val="0"/>
              <w:jc w:val="right"/>
              <w:rPr>
                <w:rFonts w:ascii="Arial" w:hAnsi="Arial" w:cs="Arial"/>
                <w:b/>
                <w:sz w:val="18"/>
                <w:szCs w:val="18"/>
              </w:rPr>
            </w:pPr>
            <w:r w:rsidRPr="008A4E12">
              <w:rPr>
                <w:rFonts w:ascii="Arial" w:hAnsi="Arial" w:cs="Arial"/>
                <w:b/>
                <w:sz w:val="18"/>
                <w:szCs w:val="18"/>
              </w:rPr>
              <w:t>7,056</w:t>
            </w:r>
          </w:p>
        </w:tc>
      </w:tr>
    </w:tbl>
    <w:p w14:paraId="2BA8A208" w14:textId="77777777" w:rsidR="00247A07" w:rsidRPr="00BB5C52" w:rsidRDefault="00247A07" w:rsidP="00247A07">
      <w:pPr>
        <w:tabs>
          <w:tab w:val="left" w:pos="0"/>
          <w:tab w:val="left" w:pos="1440"/>
        </w:tabs>
        <w:suppressAutoHyphens/>
        <w:rPr>
          <w:rFonts w:ascii="Arial" w:hAnsi="Arial" w:cs="Arial"/>
          <w:sz w:val="22"/>
          <w:szCs w:val="22"/>
        </w:rPr>
      </w:pPr>
    </w:p>
    <w:p w14:paraId="7F5CDB81" w14:textId="77777777" w:rsidR="00303F5F" w:rsidRPr="00BB5C52" w:rsidRDefault="00303F5F" w:rsidP="00303F5F">
      <w:pPr>
        <w:tabs>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BB5C52">
        <w:rPr>
          <w:rFonts w:ascii="Arial" w:hAnsi="Arial" w:cs="Arial"/>
          <w:b/>
          <w:sz w:val="22"/>
          <w:szCs w:val="22"/>
        </w:rPr>
        <w:t>13.</w:t>
      </w:r>
      <w:r w:rsidRPr="00BB5C52">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285DD276" w14:textId="77777777" w:rsidR="00303F5F" w:rsidRPr="00BB5C52" w:rsidRDefault="00303F5F" w:rsidP="00303F5F">
      <w:p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b/>
          <w:sz w:val="22"/>
          <w:szCs w:val="22"/>
        </w:rPr>
      </w:pPr>
      <w:r w:rsidRPr="00BB5C52">
        <w:rPr>
          <w:rFonts w:ascii="Arial" w:hAnsi="Arial" w:cs="Arial"/>
          <w:b/>
          <w:sz w:val="22"/>
          <w:szCs w:val="22"/>
        </w:rPr>
        <w:t>*</w:t>
      </w:r>
      <w:r w:rsidRPr="00BB5C52">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t>
      </w:r>
      <w:r w:rsidRPr="00BB5C52">
        <w:rPr>
          <w:rFonts w:ascii="Arial" w:hAnsi="Arial" w:cs="Arial"/>
          <w:b/>
          <w:sz w:val="22"/>
          <w:szCs w:val="22"/>
        </w:rPr>
        <w:lastRenderedPageBreak/>
        <w:t>which costs will be incurred.  Capital and start-up costs include, among other items, preparations for collecting information such as purchasing computers and software; monitoring, sampling, drilling and testing equipment; and record storage facilities.</w:t>
      </w:r>
    </w:p>
    <w:p w14:paraId="325FB03E" w14:textId="77777777" w:rsidR="00303F5F" w:rsidRPr="00BB5C52" w:rsidRDefault="00303F5F" w:rsidP="00303F5F">
      <w:p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b/>
          <w:sz w:val="22"/>
          <w:szCs w:val="22"/>
        </w:rPr>
      </w:pPr>
      <w:r w:rsidRPr="00BB5C52">
        <w:rPr>
          <w:rFonts w:ascii="Arial" w:hAnsi="Arial" w:cs="Arial"/>
          <w:b/>
          <w:sz w:val="22"/>
          <w:szCs w:val="22"/>
        </w:rPr>
        <w:t>*</w:t>
      </w:r>
      <w:r w:rsidRPr="00BB5C52">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BF8F6EB" w14:textId="77777777" w:rsidR="00303F5F" w:rsidRPr="00BB5C52" w:rsidRDefault="00303F5F" w:rsidP="00303F5F">
      <w:p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Arial" w:hAnsi="Arial" w:cs="Arial"/>
          <w:sz w:val="22"/>
          <w:szCs w:val="22"/>
        </w:rPr>
      </w:pPr>
      <w:r w:rsidRPr="00BB5C52">
        <w:rPr>
          <w:rFonts w:ascii="Arial" w:hAnsi="Arial" w:cs="Arial"/>
          <w:b/>
          <w:sz w:val="22"/>
          <w:szCs w:val="22"/>
        </w:rPr>
        <w:tab/>
        <w:t>*</w:t>
      </w:r>
      <w:r w:rsidRPr="00BB5C52">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9255848" w14:textId="77777777" w:rsidR="00303F5F" w:rsidRPr="00BB5C52" w:rsidRDefault="00303F5F" w:rsidP="00303F5F">
      <w:pPr>
        <w:tabs>
          <w:tab w:val="left" w:pos="-720"/>
          <w:tab w:val="left" w:pos="720"/>
        </w:tabs>
        <w:suppressAutoHyphens/>
        <w:ind w:left="720" w:hanging="720"/>
        <w:rPr>
          <w:rFonts w:ascii="Arial" w:hAnsi="Arial" w:cs="Arial"/>
          <w:sz w:val="22"/>
          <w:szCs w:val="22"/>
        </w:rPr>
      </w:pPr>
    </w:p>
    <w:p w14:paraId="1677D09C" w14:textId="77777777" w:rsidR="00637FC2" w:rsidRPr="000F4200" w:rsidRDefault="00637FC2" w:rsidP="00637FC2">
      <w:pPr>
        <w:tabs>
          <w:tab w:val="left" w:pos="720"/>
        </w:tabs>
        <w:suppressAutoHyphens/>
        <w:ind w:left="720" w:hanging="720"/>
        <w:rPr>
          <w:rFonts w:ascii="Arial" w:hAnsi="Arial" w:cs="Arial"/>
          <w:b/>
          <w:sz w:val="22"/>
          <w:szCs w:val="22"/>
          <w:u w:val="single"/>
        </w:rPr>
      </w:pPr>
      <w:r w:rsidRPr="000F4200">
        <w:rPr>
          <w:rFonts w:ascii="Arial" w:hAnsi="Arial" w:cs="Arial"/>
          <w:b/>
          <w:sz w:val="22"/>
          <w:szCs w:val="22"/>
          <w:u w:val="single"/>
        </w:rPr>
        <w:t>Cost Recovery</w:t>
      </w:r>
    </w:p>
    <w:p w14:paraId="0D8ABE27" w14:textId="77777777" w:rsidR="00637FC2" w:rsidRPr="000F4200" w:rsidRDefault="00637FC2" w:rsidP="00637FC2">
      <w:pPr>
        <w:tabs>
          <w:tab w:val="left" w:pos="720"/>
        </w:tabs>
        <w:suppressAutoHyphens/>
        <w:ind w:left="720" w:hanging="720"/>
        <w:rPr>
          <w:rFonts w:ascii="Arial" w:hAnsi="Arial" w:cs="Arial"/>
          <w:sz w:val="22"/>
          <w:szCs w:val="22"/>
        </w:rPr>
      </w:pPr>
    </w:p>
    <w:p w14:paraId="1EAD8A9A" w14:textId="77777777" w:rsidR="00637FC2" w:rsidRPr="000F4200" w:rsidRDefault="00637FC2" w:rsidP="00637FC2">
      <w:pPr>
        <w:suppressAutoHyphens/>
        <w:rPr>
          <w:rFonts w:ascii="Arial" w:hAnsi="Arial" w:cs="Arial"/>
          <w:sz w:val="22"/>
          <w:szCs w:val="22"/>
        </w:rPr>
      </w:pPr>
      <w:r w:rsidRPr="000F4200">
        <w:rPr>
          <w:rFonts w:ascii="Arial" w:hAnsi="Arial" w:cs="Arial"/>
          <w:sz w:val="22"/>
          <w:szCs w:val="22"/>
        </w:rPr>
        <w:t xml:space="preserve">The NPS is allowing System units the option of seeking cost recovery for the cost to the NPS of providing necessary services associated with special use permits.  The annual amount of cost recovery would be consistent with the annual cost to the federal government as described below in question 14. The numbers are different however, because not all costs to the NPS will be able to be recovered. For example, if the NPS reviews right to operate documentation and finds that a right does not exist and the applicant fails to then move forward in the permitting process, the NPS cannot seek cost recovery from the applicant.  However, NPS staff time to make this determination would be expended at a cost to the federal government. </w:t>
      </w:r>
    </w:p>
    <w:p w14:paraId="02AB04C6" w14:textId="77777777" w:rsidR="00637FC2" w:rsidRPr="000F4200" w:rsidRDefault="00637FC2" w:rsidP="00637FC2">
      <w:pPr>
        <w:tabs>
          <w:tab w:val="left" w:pos="720"/>
        </w:tabs>
        <w:suppressAutoHyphens/>
        <w:rPr>
          <w:rFonts w:ascii="Arial" w:hAnsi="Arial" w:cs="Arial"/>
          <w:sz w:val="22"/>
          <w:szCs w:val="22"/>
        </w:rPr>
      </w:pPr>
    </w:p>
    <w:p w14:paraId="75E2D6B3" w14:textId="77777777" w:rsidR="00637FC2" w:rsidRPr="000F4200" w:rsidRDefault="00637FC2" w:rsidP="00637FC2">
      <w:pPr>
        <w:suppressAutoHyphens/>
        <w:rPr>
          <w:rFonts w:ascii="Arial" w:hAnsi="Arial" w:cs="Arial"/>
          <w:b/>
          <w:sz w:val="22"/>
          <w:szCs w:val="22"/>
          <w:u w:val="single"/>
        </w:rPr>
      </w:pPr>
      <w:r w:rsidRPr="000F4200">
        <w:rPr>
          <w:rFonts w:ascii="Arial" w:hAnsi="Arial" w:cs="Arial"/>
          <w:b/>
          <w:sz w:val="22"/>
          <w:szCs w:val="22"/>
          <w:u w:val="single"/>
        </w:rPr>
        <w:t>Processing New Operations Permits</w:t>
      </w:r>
    </w:p>
    <w:p w14:paraId="1A5388C5" w14:textId="77777777" w:rsidR="00637FC2" w:rsidRPr="000F4200" w:rsidRDefault="00637FC2" w:rsidP="00637FC2">
      <w:pPr>
        <w:suppressAutoHyphens/>
        <w:rPr>
          <w:rFonts w:ascii="Arial" w:hAnsi="Arial" w:cs="Arial"/>
          <w:sz w:val="22"/>
          <w:szCs w:val="22"/>
        </w:rPr>
      </w:pPr>
    </w:p>
    <w:p w14:paraId="11B29BCD" w14:textId="77777777" w:rsidR="00637FC2" w:rsidRPr="000F4200" w:rsidRDefault="00637FC2" w:rsidP="00637FC2">
      <w:pPr>
        <w:suppressAutoHyphens/>
        <w:rPr>
          <w:rFonts w:ascii="Arial" w:hAnsi="Arial" w:cs="Arial"/>
          <w:sz w:val="22"/>
          <w:szCs w:val="22"/>
        </w:rPr>
      </w:pPr>
      <w:r w:rsidRPr="000F4200">
        <w:rPr>
          <w:rFonts w:ascii="Arial" w:hAnsi="Arial" w:cs="Arial"/>
          <w:sz w:val="22"/>
          <w:szCs w:val="22"/>
        </w:rPr>
        <w:t>The service costs associated with administering a permit consist of a one-time fee for processing a permit application, and then a reoccurring annual fee for monitoring operations for compliance with the permit.</w:t>
      </w:r>
    </w:p>
    <w:p w14:paraId="0C0FBDB9" w14:textId="77777777" w:rsidR="00637FC2" w:rsidRPr="000F4200" w:rsidRDefault="00637FC2" w:rsidP="00637FC2">
      <w:pPr>
        <w:tabs>
          <w:tab w:val="left" w:pos="720"/>
        </w:tabs>
        <w:suppressAutoHyphens/>
        <w:ind w:left="720" w:hanging="720"/>
        <w:rPr>
          <w:rFonts w:ascii="Arial" w:hAnsi="Arial" w:cs="Arial"/>
          <w:sz w:val="22"/>
          <w:szCs w:val="22"/>
        </w:rPr>
      </w:pPr>
    </w:p>
    <w:p w14:paraId="52EE292A" w14:textId="77777777" w:rsidR="00637FC2" w:rsidRPr="000F4200" w:rsidRDefault="00637FC2" w:rsidP="00637FC2">
      <w:pPr>
        <w:suppressAutoHyphens/>
        <w:rPr>
          <w:rFonts w:ascii="Arial" w:hAnsi="Arial" w:cs="Arial"/>
          <w:sz w:val="22"/>
          <w:szCs w:val="22"/>
        </w:rPr>
      </w:pPr>
      <w:r w:rsidRPr="000F4200">
        <w:rPr>
          <w:rFonts w:ascii="Arial" w:hAnsi="Arial" w:cs="Arial"/>
          <w:sz w:val="22"/>
          <w:szCs w:val="22"/>
        </w:rPr>
        <w:t>The one-time fee for processing permits would vary largely depending on the complexity of the permit, site location, and proximity to sensitive resources (i.e., species habitat, wetlands and water features, cultural resources, etc.). The NPS estimates this one-time fee to range from $500 to $5,000, but trend towards the high-end of the range since most operations will have notable implications on park resources and visitor values. The NPS expects an average of 5 permit applications per year (4 new drills and 1 seismic survey). Using the high-end estimate of $5,000 per permit application, the average annual cost to operators is expected to be approximately $25,000 per year.</w:t>
      </w:r>
    </w:p>
    <w:p w14:paraId="15AE0AA0" w14:textId="77777777" w:rsidR="00637FC2" w:rsidRPr="000F4200" w:rsidRDefault="00637FC2" w:rsidP="00637FC2">
      <w:pPr>
        <w:tabs>
          <w:tab w:val="left" w:pos="720"/>
        </w:tabs>
        <w:suppressAutoHyphens/>
        <w:ind w:left="720" w:hanging="720"/>
        <w:rPr>
          <w:rFonts w:ascii="Arial" w:hAnsi="Arial" w:cs="Arial"/>
          <w:sz w:val="22"/>
          <w:szCs w:val="22"/>
        </w:rPr>
      </w:pPr>
    </w:p>
    <w:p w14:paraId="50DA51D9" w14:textId="77777777" w:rsidR="00637FC2" w:rsidRPr="000F4200" w:rsidRDefault="00637FC2" w:rsidP="00637FC2">
      <w:pPr>
        <w:tabs>
          <w:tab w:val="left" w:pos="720"/>
        </w:tabs>
        <w:suppressAutoHyphens/>
        <w:ind w:left="720" w:hanging="720"/>
        <w:rPr>
          <w:rFonts w:ascii="Arial" w:hAnsi="Arial" w:cs="Arial"/>
          <w:b/>
          <w:sz w:val="22"/>
          <w:szCs w:val="22"/>
          <w:u w:val="single"/>
        </w:rPr>
      </w:pPr>
      <w:r w:rsidRPr="000F4200">
        <w:rPr>
          <w:rFonts w:ascii="Arial" w:hAnsi="Arial" w:cs="Arial"/>
          <w:b/>
          <w:sz w:val="22"/>
          <w:szCs w:val="22"/>
          <w:u w:val="single"/>
        </w:rPr>
        <w:t>Converting Previously Exempt Operations to Operations Permits</w:t>
      </w:r>
    </w:p>
    <w:p w14:paraId="6282D4BC" w14:textId="77777777" w:rsidR="00637FC2" w:rsidRPr="000F4200" w:rsidRDefault="00637FC2" w:rsidP="00637FC2">
      <w:pPr>
        <w:tabs>
          <w:tab w:val="left" w:pos="720"/>
        </w:tabs>
        <w:suppressAutoHyphens/>
        <w:ind w:left="720" w:hanging="720"/>
        <w:rPr>
          <w:rFonts w:ascii="Arial" w:hAnsi="Arial" w:cs="Arial"/>
          <w:sz w:val="22"/>
          <w:szCs w:val="22"/>
        </w:rPr>
      </w:pPr>
    </w:p>
    <w:p w14:paraId="50282782" w14:textId="77777777" w:rsidR="00637FC2" w:rsidRPr="000F4200" w:rsidRDefault="00637FC2" w:rsidP="00637FC2">
      <w:pPr>
        <w:suppressAutoHyphens/>
        <w:rPr>
          <w:rFonts w:ascii="Arial" w:hAnsi="Arial" w:cs="Arial"/>
          <w:sz w:val="22"/>
          <w:szCs w:val="22"/>
        </w:rPr>
      </w:pPr>
      <w:r w:rsidRPr="000F4200">
        <w:rPr>
          <w:rFonts w:ascii="Arial" w:hAnsi="Arial" w:cs="Arial"/>
          <w:sz w:val="22"/>
          <w:szCs w:val="22"/>
        </w:rPr>
        <w:t xml:space="preserve">The NPS is expected to incur the cost equivalent of one full-time employee (GS-13/14) including expenses for one year to oversee the conversion of grandfathered to regulated status. This is a one-time expenditure and amounts to approximately $160,000. Also, as described for removal </w:t>
      </w:r>
      <w:r w:rsidRPr="000F4200">
        <w:rPr>
          <w:rFonts w:ascii="Arial" w:hAnsi="Arial" w:cs="Arial"/>
          <w:sz w:val="22"/>
          <w:szCs w:val="22"/>
        </w:rPr>
        <w:lastRenderedPageBreak/>
        <w:t>of access exemption, the NPS is expected to incur costs of $15,000 in the first year to accomplish permitting of previously exempt operations.</w:t>
      </w:r>
    </w:p>
    <w:p w14:paraId="2F807FB1" w14:textId="77777777" w:rsidR="00637FC2" w:rsidRPr="000F4200" w:rsidRDefault="00637FC2" w:rsidP="00637FC2">
      <w:pPr>
        <w:tabs>
          <w:tab w:val="left" w:pos="720"/>
        </w:tabs>
        <w:suppressAutoHyphens/>
        <w:rPr>
          <w:rFonts w:ascii="Arial" w:hAnsi="Arial" w:cs="Arial"/>
          <w:sz w:val="22"/>
          <w:szCs w:val="22"/>
        </w:rPr>
      </w:pPr>
    </w:p>
    <w:p w14:paraId="6FAF7E7E" w14:textId="77777777" w:rsidR="00637FC2" w:rsidRPr="000F4200" w:rsidRDefault="00637FC2" w:rsidP="00637FC2">
      <w:pPr>
        <w:tabs>
          <w:tab w:val="left" w:pos="720"/>
        </w:tabs>
        <w:suppressAutoHyphens/>
        <w:rPr>
          <w:rFonts w:ascii="Arial" w:hAnsi="Arial" w:cs="Arial"/>
          <w:b/>
          <w:sz w:val="22"/>
          <w:szCs w:val="22"/>
          <w:u w:val="single"/>
        </w:rPr>
      </w:pPr>
      <w:r w:rsidRPr="000F4200">
        <w:rPr>
          <w:rFonts w:ascii="Arial" w:hAnsi="Arial" w:cs="Arial"/>
          <w:b/>
          <w:sz w:val="22"/>
          <w:szCs w:val="22"/>
          <w:u w:val="single"/>
        </w:rPr>
        <w:t>Ongoing Monitoring of Operations</w:t>
      </w:r>
    </w:p>
    <w:p w14:paraId="3A9495C5" w14:textId="77777777" w:rsidR="00637FC2" w:rsidRPr="000F4200" w:rsidRDefault="00637FC2" w:rsidP="00637FC2">
      <w:pPr>
        <w:tabs>
          <w:tab w:val="left" w:pos="720"/>
        </w:tabs>
        <w:suppressAutoHyphens/>
        <w:rPr>
          <w:rFonts w:ascii="Arial" w:hAnsi="Arial" w:cs="Arial"/>
          <w:sz w:val="22"/>
          <w:szCs w:val="22"/>
        </w:rPr>
      </w:pPr>
    </w:p>
    <w:p w14:paraId="714272EA" w14:textId="77777777" w:rsidR="00637FC2" w:rsidRPr="000F4200" w:rsidRDefault="00637FC2" w:rsidP="00637FC2">
      <w:pPr>
        <w:pStyle w:val="Default"/>
        <w:rPr>
          <w:rFonts w:ascii="Arial" w:hAnsi="Arial" w:cs="Arial"/>
          <w:sz w:val="22"/>
          <w:szCs w:val="22"/>
        </w:rPr>
      </w:pPr>
      <w:r w:rsidRPr="000F4200">
        <w:rPr>
          <w:rFonts w:ascii="Arial" w:hAnsi="Arial" w:cs="Arial"/>
          <w:sz w:val="22"/>
          <w:szCs w:val="22"/>
        </w:rPr>
        <w:t xml:space="preserve">Annual monitoring costs consist of staff time to visit and document conditions at operations sites, compile information into a monitoring report, and conduct follow up correspondence with operators where conditions of non-compliance exist. These costs will also vary depending on complexity of operations, ease of access, and rates of non-compliance issues. The NPS estimates the range to be between $120 and $500 (based on an hourly cost factor of $80.21/hour) with the average trending towards the low side. Most operations are simple, easily accessible, and expected to have fairly low rates of non-compliance. For this analysis, the NPS uses a cost of $250 per well per year, or $109,000 annually for monitoring 434 wells. </w:t>
      </w:r>
    </w:p>
    <w:p w14:paraId="1D3F7EBC" w14:textId="77777777" w:rsidR="00637FC2" w:rsidRPr="000F4200" w:rsidRDefault="00637FC2" w:rsidP="00637FC2">
      <w:pPr>
        <w:pStyle w:val="Default"/>
        <w:rPr>
          <w:rFonts w:ascii="Arial" w:hAnsi="Arial" w:cs="Arial"/>
          <w:sz w:val="22"/>
          <w:szCs w:val="22"/>
        </w:rPr>
      </w:pPr>
    </w:p>
    <w:p w14:paraId="27EDB25D" w14:textId="77777777" w:rsidR="00637FC2" w:rsidRPr="000F4200" w:rsidRDefault="00637FC2" w:rsidP="00637FC2">
      <w:pPr>
        <w:pStyle w:val="Default"/>
        <w:rPr>
          <w:rFonts w:ascii="Arial" w:hAnsi="Arial" w:cs="Arial"/>
          <w:b/>
          <w:sz w:val="22"/>
          <w:szCs w:val="22"/>
          <w:u w:val="single"/>
        </w:rPr>
      </w:pPr>
      <w:r w:rsidRPr="000F4200">
        <w:rPr>
          <w:rFonts w:ascii="Arial" w:hAnsi="Arial" w:cs="Arial"/>
          <w:b/>
          <w:sz w:val="22"/>
          <w:szCs w:val="22"/>
          <w:u w:val="single"/>
        </w:rPr>
        <w:t>Total Costs</w:t>
      </w:r>
    </w:p>
    <w:p w14:paraId="64E058DF" w14:textId="77777777" w:rsidR="00637FC2" w:rsidRPr="000F4200" w:rsidRDefault="00637FC2" w:rsidP="00637FC2">
      <w:pPr>
        <w:pStyle w:val="Default"/>
        <w:rPr>
          <w:rFonts w:ascii="Arial" w:hAnsi="Arial" w:cs="Arial"/>
          <w:sz w:val="22"/>
          <w:szCs w:val="22"/>
        </w:rPr>
      </w:pPr>
    </w:p>
    <w:p w14:paraId="0DBE60F8" w14:textId="77777777" w:rsidR="00637FC2" w:rsidRPr="000F4200" w:rsidRDefault="00637FC2" w:rsidP="00637FC2">
      <w:pPr>
        <w:pStyle w:val="Default"/>
        <w:rPr>
          <w:rFonts w:ascii="Arial" w:hAnsi="Arial" w:cs="Arial"/>
          <w:sz w:val="22"/>
          <w:szCs w:val="22"/>
        </w:rPr>
      </w:pPr>
      <w:r w:rsidRPr="000F4200">
        <w:rPr>
          <w:rFonts w:ascii="Arial" w:hAnsi="Arial" w:cs="Arial"/>
          <w:sz w:val="22"/>
          <w:szCs w:val="22"/>
        </w:rPr>
        <w:t xml:space="preserve">Summing the costs above equals total permitting and monitoring costs of $309,000 in the first year, and $134,000 annually thereafter. </w:t>
      </w:r>
    </w:p>
    <w:p w14:paraId="5B9ACA88" w14:textId="77777777" w:rsidR="00637FC2" w:rsidRPr="000F4200" w:rsidRDefault="00637FC2" w:rsidP="00637FC2">
      <w:pPr>
        <w:pStyle w:val="Default"/>
        <w:rPr>
          <w:rFonts w:ascii="Arial" w:hAnsi="Arial" w:cs="Arial"/>
          <w:sz w:val="22"/>
          <w:szCs w:val="22"/>
        </w:rPr>
      </w:pPr>
    </w:p>
    <w:p w14:paraId="5C58A556" w14:textId="77777777" w:rsidR="00637FC2" w:rsidRPr="000F4200" w:rsidRDefault="00637FC2" w:rsidP="00637FC2">
      <w:pPr>
        <w:suppressAutoHyphens/>
        <w:rPr>
          <w:rFonts w:ascii="Arial" w:hAnsi="Arial" w:cs="Arial"/>
          <w:sz w:val="22"/>
          <w:szCs w:val="22"/>
        </w:rPr>
      </w:pPr>
      <w:r w:rsidRPr="000F4200">
        <w:rPr>
          <w:rFonts w:ascii="Arial" w:hAnsi="Arial" w:cs="Arial"/>
          <w:sz w:val="22"/>
          <w:szCs w:val="22"/>
        </w:rPr>
        <w:t>Converting these costs over 10 years to current year value, and then amortizing that present value expense over 10 years, using a 3% and 7% discount rate yields an average annual expenses of $153,000 and $157,000 respectively. This equates to a cost of approximately $360 per operator.</w:t>
      </w:r>
    </w:p>
    <w:p w14:paraId="4FCBBD97" w14:textId="77777777" w:rsidR="00637FC2" w:rsidRPr="000F4200" w:rsidRDefault="00637FC2" w:rsidP="00637FC2">
      <w:pPr>
        <w:tabs>
          <w:tab w:val="left" w:pos="720"/>
        </w:tabs>
        <w:suppressAutoHyphens/>
        <w:ind w:left="720" w:hanging="720"/>
        <w:rPr>
          <w:rFonts w:ascii="Arial" w:hAnsi="Arial" w:cs="Arial"/>
          <w:sz w:val="22"/>
          <w:szCs w:val="22"/>
        </w:rPr>
      </w:pPr>
    </w:p>
    <w:p w14:paraId="56353287" w14:textId="77777777" w:rsidR="00637FC2" w:rsidRPr="000F4200" w:rsidRDefault="00637FC2" w:rsidP="00637FC2">
      <w:pPr>
        <w:tabs>
          <w:tab w:val="left" w:pos="720"/>
        </w:tabs>
        <w:suppressAutoHyphens/>
        <w:ind w:left="720" w:hanging="720"/>
        <w:rPr>
          <w:rFonts w:ascii="Arial" w:hAnsi="Arial" w:cs="Arial"/>
          <w:b/>
          <w:sz w:val="22"/>
          <w:szCs w:val="22"/>
          <w:u w:val="single"/>
        </w:rPr>
      </w:pPr>
      <w:r w:rsidRPr="000F4200">
        <w:rPr>
          <w:rFonts w:ascii="Arial" w:hAnsi="Arial" w:cs="Arial"/>
          <w:b/>
          <w:sz w:val="22"/>
          <w:szCs w:val="22"/>
          <w:u w:val="single"/>
        </w:rPr>
        <w:t>Access Fees</w:t>
      </w:r>
    </w:p>
    <w:p w14:paraId="51E05BBB" w14:textId="77777777" w:rsidR="00637FC2" w:rsidRDefault="00637FC2" w:rsidP="00637FC2">
      <w:pPr>
        <w:tabs>
          <w:tab w:val="left" w:pos="720"/>
        </w:tabs>
        <w:suppressAutoHyphens/>
        <w:ind w:left="720" w:hanging="720"/>
        <w:rPr>
          <w:rFonts w:ascii="Arial" w:hAnsi="Arial" w:cs="Arial"/>
          <w:sz w:val="22"/>
          <w:szCs w:val="22"/>
        </w:rPr>
      </w:pPr>
    </w:p>
    <w:p w14:paraId="272BE3FC" w14:textId="77777777" w:rsidR="00637FC2" w:rsidRPr="009E31B8" w:rsidRDefault="00637FC2" w:rsidP="00637FC2">
      <w:pPr>
        <w:pStyle w:val="Default"/>
        <w:rPr>
          <w:rFonts w:ascii="Arial" w:hAnsi="Arial" w:cs="Arial"/>
          <w:color w:val="auto"/>
          <w:sz w:val="22"/>
          <w:szCs w:val="22"/>
        </w:rPr>
      </w:pPr>
      <w:r>
        <w:rPr>
          <w:rFonts w:ascii="Arial" w:hAnsi="Arial" w:cs="Arial"/>
          <w:color w:val="auto"/>
          <w:sz w:val="22"/>
          <w:szCs w:val="22"/>
        </w:rPr>
        <w:t>In implementing this rule, the NPS will</w:t>
      </w:r>
      <w:r w:rsidRPr="009E31B8">
        <w:rPr>
          <w:rFonts w:ascii="Arial" w:hAnsi="Arial" w:cs="Arial"/>
          <w:color w:val="auto"/>
          <w:sz w:val="22"/>
          <w:szCs w:val="22"/>
        </w:rPr>
        <w:t xml:space="preserve"> </w:t>
      </w:r>
      <w:r>
        <w:rPr>
          <w:rFonts w:ascii="Arial" w:hAnsi="Arial" w:cs="Arial"/>
          <w:color w:val="auto"/>
          <w:sz w:val="22"/>
          <w:szCs w:val="22"/>
        </w:rPr>
        <w:t xml:space="preserve">charge access </w:t>
      </w:r>
      <w:r w:rsidRPr="009E31B8">
        <w:rPr>
          <w:rFonts w:ascii="Arial" w:hAnsi="Arial" w:cs="Arial"/>
          <w:color w:val="auto"/>
          <w:sz w:val="22"/>
          <w:szCs w:val="22"/>
        </w:rPr>
        <w:t xml:space="preserve">fees consistent with those authorized under NPS’ Part 14 Rights-of-Way regulations (see 36 CFR 14.26 and RM-53 Special Park Uses (Appendix 5, Exhibit 2) (guidance to calculate fees). </w:t>
      </w:r>
    </w:p>
    <w:p w14:paraId="59D60639" w14:textId="77777777" w:rsidR="00637FC2" w:rsidRPr="009E31B8" w:rsidRDefault="00637FC2" w:rsidP="00637FC2">
      <w:pPr>
        <w:pStyle w:val="Default"/>
        <w:rPr>
          <w:rFonts w:ascii="Arial" w:hAnsi="Arial" w:cs="Arial"/>
          <w:color w:val="auto"/>
          <w:sz w:val="22"/>
          <w:szCs w:val="22"/>
        </w:rPr>
      </w:pPr>
    </w:p>
    <w:p w14:paraId="02B9A415" w14:textId="77777777" w:rsidR="00637FC2" w:rsidRPr="009E31B8" w:rsidRDefault="00637FC2" w:rsidP="00637FC2">
      <w:pPr>
        <w:suppressAutoHyphens/>
        <w:rPr>
          <w:rFonts w:ascii="Arial" w:hAnsi="Arial" w:cs="Arial"/>
          <w:sz w:val="22"/>
          <w:szCs w:val="22"/>
        </w:rPr>
      </w:pPr>
      <w:r>
        <w:rPr>
          <w:rFonts w:ascii="Arial" w:hAnsi="Arial" w:cs="Arial"/>
          <w:sz w:val="22"/>
          <w:szCs w:val="22"/>
        </w:rPr>
        <w:t xml:space="preserve">The </w:t>
      </w:r>
      <w:r w:rsidRPr="009E31B8">
        <w:rPr>
          <w:rFonts w:ascii="Arial" w:hAnsi="Arial" w:cs="Arial"/>
          <w:sz w:val="22"/>
          <w:szCs w:val="22"/>
        </w:rPr>
        <w:t>method</w:t>
      </w:r>
      <w:r>
        <w:rPr>
          <w:rFonts w:ascii="Arial" w:hAnsi="Arial" w:cs="Arial"/>
          <w:sz w:val="22"/>
          <w:szCs w:val="22"/>
        </w:rPr>
        <w:t xml:space="preserve"> the NPS used to estimate access fees</w:t>
      </w:r>
      <w:r w:rsidRPr="009E31B8">
        <w:rPr>
          <w:rFonts w:ascii="Arial" w:hAnsi="Arial" w:cs="Arial"/>
          <w:sz w:val="22"/>
          <w:szCs w:val="22"/>
        </w:rPr>
        <w:t xml:space="preserve"> is</w:t>
      </w:r>
      <w:r>
        <w:rPr>
          <w:rFonts w:ascii="Arial" w:hAnsi="Arial" w:cs="Arial"/>
          <w:sz w:val="22"/>
          <w:szCs w:val="22"/>
        </w:rPr>
        <w:t xml:space="preserve"> based on the methodology</w:t>
      </w:r>
      <w:r w:rsidRPr="009E31B8">
        <w:rPr>
          <w:rFonts w:ascii="Arial" w:hAnsi="Arial" w:cs="Arial"/>
          <w:sz w:val="22"/>
          <w:szCs w:val="22"/>
        </w:rPr>
        <w:t xml:space="preserve"> used by both the Bureau of Land</w:t>
      </w:r>
      <w:r>
        <w:rPr>
          <w:rFonts w:ascii="Arial" w:hAnsi="Arial" w:cs="Arial"/>
          <w:sz w:val="22"/>
          <w:szCs w:val="22"/>
        </w:rPr>
        <w:t xml:space="preserve"> </w:t>
      </w:r>
      <w:r w:rsidRPr="009E31B8">
        <w:rPr>
          <w:rFonts w:ascii="Arial" w:hAnsi="Arial" w:cs="Arial"/>
          <w:sz w:val="22"/>
          <w:szCs w:val="22"/>
        </w:rPr>
        <w:t>Management (BLM) and the United States Forest Service (USFS) in their Linear Rights-of-Way Rental Fee Schedules. The fee schedules are based on 1) land values established by the National Agricultural Statistics Service (NASS), 2) an encumbrance factor of 50%, and 3) a 10-year average Treasury Security-based amortization rate. Applying data in tables published by NASS and BLM to specific land use in counties where privileged access under the 9B regulation is occurring yields an estimate of service-wide access fees of $6,000 annually, or an average of just $67/acre/year.</w:t>
      </w:r>
    </w:p>
    <w:p w14:paraId="26D87845" w14:textId="77777777" w:rsidR="00637FC2" w:rsidRDefault="00637FC2" w:rsidP="00637FC2">
      <w:pPr>
        <w:tabs>
          <w:tab w:val="left" w:pos="720"/>
        </w:tabs>
        <w:suppressAutoHyphens/>
        <w:ind w:left="720" w:hanging="720"/>
        <w:rPr>
          <w:rFonts w:ascii="Arial" w:hAnsi="Arial" w:cs="Arial"/>
          <w:sz w:val="22"/>
          <w:szCs w:val="22"/>
        </w:rPr>
      </w:pPr>
    </w:p>
    <w:p w14:paraId="598AC336" w14:textId="77777777" w:rsidR="00637FC2" w:rsidRDefault="00637FC2" w:rsidP="00637FC2">
      <w:pPr>
        <w:tabs>
          <w:tab w:val="left" w:pos="720"/>
        </w:tabs>
        <w:suppressAutoHyphens/>
        <w:ind w:left="720" w:hanging="720"/>
        <w:rPr>
          <w:rFonts w:ascii="Arial" w:hAnsi="Arial" w:cs="Arial"/>
          <w:sz w:val="22"/>
          <w:szCs w:val="22"/>
        </w:rPr>
      </w:pPr>
      <w:r w:rsidRPr="009E31B8">
        <w:rPr>
          <w:rFonts w:ascii="Arial" w:hAnsi="Arial" w:cs="Arial"/>
          <w:sz w:val="22"/>
          <w:szCs w:val="22"/>
        </w:rPr>
        <w:t>It should be noted here that fees on a per operator basis vary w</w:t>
      </w:r>
      <w:r>
        <w:rPr>
          <w:rFonts w:ascii="Arial" w:hAnsi="Arial" w:cs="Arial"/>
          <w:sz w:val="22"/>
          <w:szCs w:val="22"/>
        </w:rPr>
        <w:t>idely (i.e., costs ranging from</w:t>
      </w:r>
    </w:p>
    <w:p w14:paraId="3B6FDEC9" w14:textId="77777777" w:rsidR="00637FC2" w:rsidRDefault="00637FC2" w:rsidP="00637FC2">
      <w:pPr>
        <w:tabs>
          <w:tab w:val="left" w:pos="720"/>
        </w:tabs>
        <w:suppressAutoHyphens/>
        <w:rPr>
          <w:rFonts w:ascii="Arial" w:hAnsi="Arial" w:cs="Arial"/>
          <w:sz w:val="22"/>
          <w:szCs w:val="22"/>
        </w:rPr>
      </w:pPr>
      <w:r w:rsidRPr="009E31B8">
        <w:rPr>
          <w:rFonts w:ascii="Arial" w:hAnsi="Arial" w:cs="Arial"/>
          <w:sz w:val="22"/>
          <w:szCs w:val="22"/>
        </w:rPr>
        <w:t>$30 to $3,000 per year) from use of just fractions of an acre where a road may cut across a corner of federal land t</w:t>
      </w:r>
      <w:r>
        <w:rPr>
          <w:rFonts w:ascii="Arial" w:hAnsi="Arial" w:cs="Arial"/>
          <w:sz w:val="22"/>
          <w:szCs w:val="22"/>
        </w:rPr>
        <w:t>o over 30 acres in the case of large access road construction.</w:t>
      </w:r>
    </w:p>
    <w:p w14:paraId="4DC29BA3" w14:textId="77777777" w:rsidR="00637FC2" w:rsidRPr="00BB5C52" w:rsidRDefault="00637FC2" w:rsidP="00637FC2">
      <w:pPr>
        <w:tabs>
          <w:tab w:val="left" w:pos="720"/>
        </w:tabs>
        <w:suppressAutoHyphens/>
        <w:ind w:left="720" w:hanging="720"/>
        <w:rPr>
          <w:rFonts w:ascii="Arial" w:hAnsi="Arial" w:cs="Arial"/>
          <w:sz w:val="22"/>
          <w:szCs w:val="22"/>
        </w:rPr>
      </w:pPr>
    </w:p>
    <w:p w14:paraId="7314B99B" w14:textId="77777777" w:rsidR="00303F5F" w:rsidRPr="00BB5C52" w:rsidRDefault="00303F5F" w:rsidP="00B44FF9">
      <w:pPr>
        <w:numPr>
          <w:ilvl w:val="0"/>
          <w:numId w:val="1"/>
        </w:num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BB5C52">
        <w:rPr>
          <w:rFonts w:ascii="Arial" w:hAnsi="Arial" w:cs="Arial"/>
          <w:b/>
          <w:sz w:val="22"/>
          <w:szCs w:val="22"/>
        </w:rPr>
        <w:t>14.</w:t>
      </w:r>
      <w:r w:rsidRPr="00BB5C52">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7D2164DE" w14:textId="77777777" w:rsidR="00303F5F" w:rsidRDefault="00303F5F" w:rsidP="00637FC2">
      <w:pPr>
        <w:tabs>
          <w:tab w:val="left" w:pos="720"/>
        </w:tabs>
        <w:suppressAutoHyphens/>
        <w:rPr>
          <w:rFonts w:ascii="Arial" w:hAnsi="Arial" w:cs="Arial"/>
          <w:sz w:val="22"/>
          <w:szCs w:val="22"/>
          <w:u w:val="single"/>
        </w:rPr>
      </w:pPr>
    </w:p>
    <w:p w14:paraId="7BC319AD" w14:textId="77777777" w:rsidR="00637FC2" w:rsidRDefault="00637FC2" w:rsidP="00637FC2">
      <w:pPr>
        <w:numPr>
          <w:ilvl w:val="0"/>
          <w:numId w:val="1"/>
        </w:numPr>
        <w:rPr>
          <w:rFonts w:ascii="Arial" w:hAnsi="Arial" w:cs="Arial"/>
          <w:sz w:val="22"/>
          <w:szCs w:val="22"/>
        </w:rPr>
      </w:pPr>
      <w:r w:rsidRPr="00BB5C52">
        <w:rPr>
          <w:rFonts w:ascii="Arial" w:hAnsi="Arial" w:cs="Arial"/>
          <w:sz w:val="22"/>
          <w:szCs w:val="22"/>
        </w:rPr>
        <w:t>We estimate that the total annual cost to the Federal Government to administer this information collection will be $</w:t>
      </w:r>
      <w:r w:rsidRPr="001F651C">
        <w:rPr>
          <w:rFonts w:ascii="Arial" w:hAnsi="Arial" w:cs="Arial"/>
          <w:sz w:val="22"/>
          <w:szCs w:val="22"/>
        </w:rPr>
        <w:t>223,829</w:t>
      </w:r>
      <w:r w:rsidRPr="00BB5C52">
        <w:rPr>
          <w:rFonts w:ascii="Arial" w:hAnsi="Arial" w:cs="Arial"/>
          <w:sz w:val="22"/>
          <w:szCs w:val="22"/>
        </w:rPr>
        <w:t>.</w:t>
      </w:r>
    </w:p>
    <w:p w14:paraId="06BCF71D" w14:textId="77777777" w:rsidR="00637FC2" w:rsidRDefault="00637FC2" w:rsidP="00637FC2">
      <w:pPr>
        <w:pStyle w:val="ListParagraph"/>
        <w:rPr>
          <w:rFonts w:ascii="Arial" w:hAnsi="Arial" w:cs="Arial"/>
          <w:sz w:val="22"/>
          <w:szCs w:val="22"/>
        </w:rPr>
      </w:pPr>
    </w:p>
    <w:p w14:paraId="0F4C3DEB" w14:textId="5CFA3C9E" w:rsidR="00637FC2" w:rsidRPr="004E1A77" w:rsidRDefault="00637FC2" w:rsidP="004E1A77">
      <w:pPr>
        <w:numPr>
          <w:ilvl w:val="0"/>
          <w:numId w:val="1"/>
        </w:numPr>
        <w:rPr>
          <w:rFonts w:ascii="Arial" w:hAnsi="Arial" w:cs="Arial"/>
          <w:b/>
          <w:sz w:val="22"/>
          <w:szCs w:val="22"/>
        </w:rPr>
      </w:pPr>
      <w:r w:rsidRPr="004E1A77">
        <w:rPr>
          <w:rFonts w:ascii="Arial" w:hAnsi="Arial" w:cs="Arial"/>
          <w:b/>
          <w:sz w:val="22"/>
          <w:szCs w:val="22"/>
        </w:rPr>
        <w:t xml:space="preserve">Salary Costs - $186,829 </w:t>
      </w:r>
      <w:r w:rsidRPr="004E1A77">
        <w:rPr>
          <w:rFonts w:ascii="Arial" w:hAnsi="Arial" w:cs="Arial"/>
          <w:sz w:val="22"/>
          <w:szCs w:val="22"/>
        </w:rPr>
        <w:t>(rounded)</w:t>
      </w:r>
      <w:r w:rsidR="004E1A77" w:rsidRPr="004E1A77">
        <w:rPr>
          <w:rFonts w:ascii="Arial" w:hAnsi="Arial" w:cs="Arial"/>
          <w:sz w:val="22"/>
          <w:szCs w:val="22"/>
        </w:rPr>
        <w:t xml:space="preserve"> - </w:t>
      </w:r>
      <w:r w:rsidRPr="004E1A77">
        <w:rPr>
          <w:rFonts w:ascii="Arial" w:hAnsi="Arial" w:cs="Arial"/>
          <w:sz w:val="22"/>
          <w:szCs w:val="22"/>
        </w:rPr>
        <w:t xml:space="preserve">Nationwide, we estimate receiving 1,430 responses for the various information collection requirements.  We estimate that Federal staff will spend 2,329.25 hours to review and process applications and reports. ($80.21/hr * 2,329.25 hours = $186,829.14).  </w:t>
      </w:r>
    </w:p>
    <w:p w14:paraId="7AF01A23" w14:textId="77777777" w:rsidR="00637FC2" w:rsidRPr="000F4200" w:rsidRDefault="00637FC2" w:rsidP="00637FC2">
      <w:pPr>
        <w:numPr>
          <w:ilvl w:val="0"/>
          <w:numId w:val="1"/>
        </w:numPr>
        <w:rPr>
          <w:rFonts w:ascii="Arial" w:hAnsi="Arial" w:cs="Arial"/>
          <w:b/>
          <w:sz w:val="22"/>
          <w:szCs w:val="22"/>
        </w:rPr>
      </w:pPr>
    </w:p>
    <w:p w14:paraId="6827B2A3" w14:textId="77777777" w:rsidR="00637FC2" w:rsidRPr="00CD448C" w:rsidRDefault="00637FC2" w:rsidP="00637FC2">
      <w:pPr>
        <w:numPr>
          <w:ilvl w:val="0"/>
          <w:numId w:val="1"/>
        </w:numPr>
        <w:rPr>
          <w:rFonts w:ascii="Arial" w:hAnsi="Arial" w:cs="Arial"/>
          <w:b/>
          <w:sz w:val="22"/>
          <w:szCs w:val="22"/>
        </w:rPr>
      </w:pPr>
      <w:r w:rsidRPr="00D15C6B">
        <w:rPr>
          <w:rFonts w:ascii="Arial" w:hAnsi="Arial" w:cs="Arial"/>
          <w:b/>
          <w:sz w:val="22"/>
          <w:szCs w:val="22"/>
        </w:rPr>
        <w:t>NOTE:</w:t>
      </w:r>
      <w:r>
        <w:rPr>
          <w:rFonts w:ascii="Arial" w:hAnsi="Arial" w:cs="Arial"/>
          <w:sz w:val="22"/>
          <w:szCs w:val="22"/>
        </w:rPr>
        <w:t xml:space="preserve">  </w:t>
      </w:r>
      <w:r w:rsidRPr="000F4200">
        <w:rPr>
          <w:rFonts w:ascii="Arial" w:hAnsi="Arial" w:cs="Arial"/>
          <w:sz w:val="22"/>
          <w:szCs w:val="22"/>
        </w:rPr>
        <w:t xml:space="preserve">The NPS </w:t>
      </w:r>
      <w:r>
        <w:rPr>
          <w:rFonts w:ascii="Arial" w:hAnsi="Arial" w:cs="Arial"/>
          <w:sz w:val="22"/>
          <w:szCs w:val="22"/>
        </w:rPr>
        <w:t>expects a one-time cost recovery (see question 13)</w:t>
      </w:r>
      <w:r w:rsidRPr="000F4200">
        <w:rPr>
          <w:rFonts w:ascii="Arial" w:hAnsi="Arial" w:cs="Arial"/>
          <w:sz w:val="22"/>
          <w:szCs w:val="22"/>
        </w:rPr>
        <w:t xml:space="preserve"> equivalent of one full-time employee (GS-13/14)</w:t>
      </w:r>
      <w:r>
        <w:rPr>
          <w:rFonts w:ascii="Arial" w:hAnsi="Arial" w:cs="Arial"/>
          <w:sz w:val="22"/>
          <w:szCs w:val="22"/>
        </w:rPr>
        <w:t>,</w:t>
      </w:r>
      <w:r w:rsidRPr="000F4200">
        <w:rPr>
          <w:rFonts w:ascii="Arial" w:hAnsi="Arial" w:cs="Arial"/>
          <w:sz w:val="22"/>
          <w:szCs w:val="22"/>
        </w:rPr>
        <w:t xml:space="preserve"> including expenses for one year</w:t>
      </w:r>
      <w:r>
        <w:rPr>
          <w:rFonts w:ascii="Arial" w:hAnsi="Arial" w:cs="Arial"/>
          <w:sz w:val="22"/>
          <w:szCs w:val="22"/>
        </w:rPr>
        <w:t>,</w:t>
      </w:r>
      <w:r w:rsidRPr="000F4200">
        <w:rPr>
          <w:rFonts w:ascii="Arial" w:hAnsi="Arial" w:cs="Arial"/>
          <w:sz w:val="22"/>
          <w:szCs w:val="22"/>
        </w:rPr>
        <w:t xml:space="preserve"> to oversee the conversion of grandfathered to regulated status. This is a one-time </w:t>
      </w:r>
      <w:r>
        <w:rPr>
          <w:rFonts w:ascii="Arial" w:hAnsi="Arial" w:cs="Arial"/>
          <w:sz w:val="22"/>
          <w:szCs w:val="22"/>
        </w:rPr>
        <w:t>cost recovery</w:t>
      </w:r>
      <w:r w:rsidRPr="000F4200">
        <w:rPr>
          <w:rFonts w:ascii="Arial" w:hAnsi="Arial" w:cs="Arial"/>
          <w:sz w:val="22"/>
          <w:szCs w:val="22"/>
        </w:rPr>
        <w:t xml:space="preserve"> </w:t>
      </w:r>
      <w:r>
        <w:rPr>
          <w:rFonts w:ascii="Arial" w:hAnsi="Arial" w:cs="Arial"/>
          <w:sz w:val="22"/>
          <w:szCs w:val="22"/>
        </w:rPr>
        <w:t>of</w:t>
      </w:r>
      <w:r w:rsidRPr="000F4200">
        <w:rPr>
          <w:rFonts w:ascii="Arial" w:hAnsi="Arial" w:cs="Arial"/>
          <w:sz w:val="22"/>
          <w:szCs w:val="22"/>
        </w:rPr>
        <w:t xml:space="preserve"> approximately $160,000</w:t>
      </w:r>
      <w:r>
        <w:rPr>
          <w:rFonts w:ascii="Arial" w:hAnsi="Arial" w:cs="Arial"/>
          <w:sz w:val="22"/>
          <w:szCs w:val="22"/>
        </w:rPr>
        <w:t xml:space="preserve"> and the amount was not included in the total cost to the government as it is not expected in future salary costs.</w:t>
      </w:r>
    </w:p>
    <w:p w14:paraId="55FD1638" w14:textId="77777777" w:rsidR="00637FC2" w:rsidRDefault="00637FC2" w:rsidP="00637FC2">
      <w:pPr>
        <w:rPr>
          <w:rFonts w:ascii="Arial" w:hAnsi="Arial" w:cs="Arial"/>
          <w:sz w:val="22"/>
          <w:szCs w:val="22"/>
        </w:rPr>
      </w:pPr>
    </w:p>
    <w:p w14:paraId="694A379C" w14:textId="77777777" w:rsidR="00637FC2" w:rsidRPr="005C1B44" w:rsidRDefault="00637FC2" w:rsidP="00637FC2">
      <w:pPr>
        <w:rPr>
          <w:rFonts w:ascii="Arial" w:hAnsi="Arial" w:cs="Arial"/>
          <w:b/>
          <w:sz w:val="22"/>
          <w:szCs w:val="22"/>
        </w:rPr>
      </w:pPr>
      <w:r w:rsidRPr="00CD448C">
        <w:rPr>
          <w:rFonts w:ascii="Arial" w:hAnsi="Arial" w:cs="Arial"/>
          <w:sz w:val="22"/>
          <w:szCs w:val="22"/>
        </w:rPr>
        <w:t xml:space="preserve">To determine average hourly rates, we used Office of Personnel Management Salary Table </w:t>
      </w:r>
      <w:hyperlink r:id="rId8" w:history="1">
        <w:r w:rsidRPr="00517FA9">
          <w:rPr>
            <w:rStyle w:val="Hyperlink"/>
            <w:rFonts w:ascii="Arial" w:hAnsi="Arial" w:cs="Arial"/>
            <w:sz w:val="22"/>
            <w:szCs w:val="22"/>
          </w:rPr>
          <w:t>2016-DEN</w:t>
        </w:r>
      </w:hyperlink>
      <w:r w:rsidRPr="00CD448C">
        <w:rPr>
          <w:rFonts w:ascii="Arial" w:hAnsi="Arial" w:cs="Arial"/>
          <w:sz w:val="22"/>
          <w:szCs w:val="22"/>
        </w:rPr>
        <w:t xml:space="preserve"> as an average nationwide rate.   </w:t>
      </w:r>
      <w:r w:rsidRPr="00D163B9">
        <w:rPr>
          <w:rFonts w:ascii="Arial" w:hAnsi="Arial" w:cs="Arial"/>
          <w:sz w:val="22"/>
          <w:szCs w:val="22"/>
        </w:rPr>
        <w:t xml:space="preserve">We used Bureau of Labor Statistics news release </w:t>
      </w:r>
      <w:hyperlink r:id="rId9" w:history="1">
        <w:r w:rsidRPr="00517FA9">
          <w:rPr>
            <w:rStyle w:val="Hyperlink"/>
            <w:rFonts w:ascii="Arial" w:hAnsi="Arial" w:cs="Arial"/>
            <w:sz w:val="22"/>
            <w:szCs w:val="22"/>
          </w:rPr>
          <w:t>USDL-16-1808</w:t>
        </w:r>
      </w:hyperlink>
      <w:r w:rsidRPr="00D163B9">
        <w:rPr>
          <w:rFonts w:ascii="Arial" w:hAnsi="Arial" w:cs="Arial"/>
          <w:sz w:val="22"/>
          <w:szCs w:val="22"/>
        </w:rPr>
        <w:t xml:space="preserve">, September 8, 2016, Employer Costs for Employee Compensation—June 2016, </w:t>
      </w:r>
      <w:r w:rsidRPr="00CD448C">
        <w:rPr>
          <w:rFonts w:ascii="Arial" w:hAnsi="Arial" w:cs="Arial"/>
          <w:sz w:val="22"/>
          <w:szCs w:val="22"/>
        </w:rPr>
        <w:t>to calculate the fully burdened rate.</w:t>
      </w:r>
      <w:r>
        <w:rPr>
          <w:rFonts w:ascii="Arial" w:hAnsi="Arial" w:cs="Arial"/>
          <w:sz w:val="22"/>
          <w:szCs w:val="22"/>
        </w:rPr>
        <w:t xml:space="preserve">  </w:t>
      </w:r>
    </w:p>
    <w:p w14:paraId="5F4450A2" w14:textId="77777777" w:rsidR="00637FC2" w:rsidRDefault="00637FC2" w:rsidP="00637FC2">
      <w:pPr>
        <w:rPr>
          <w:rFonts w:ascii="Arial" w:hAnsi="Arial" w:cs="Arial"/>
          <w:sz w:val="22"/>
          <w:szCs w:val="22"/>
        </w:rPr>
      </w:pPr>
      <w:r w:rsidRPr="00CD448C">
        <w:rPr>
          <w:rFonts w:ascii="Arial" w:hAnsi="Arial" w:cs="Arial"/>
          <w:sz w:val="22"/>
          <w:szCs w:val="22"/>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350"/>
        <w:gridCol w:w="1878"/>
        <w:gridCol w:w="2442"/>
        <w:gridCol w:w="1980"/>
      </w:tblGrid>
      <w:tr w:rsidR="00637FC2" w:rsidRPr="00BB5C52" w14:paraId="17B68451" w14:textId="77777777" w:rsidTr="006D6F6C">
        <w:tc>
          <w:tcPr>
            <w:tcW w:w="1710" w:type="dxa"/>
            <w:vAlign w:val="bottom"/>
          </w:tcPr>
          <w:p w14:paraId="5AD64572" w14:textId="77777777" w:rsidR="00637FC2" w:rsidRPr="00284675" w:rsidRDefault="00637FC2" w:rsidP="006D6F6C">
            <w:pPr>
              <w:suppressAutoHyphens/>
              <w:jc w:val="center"/>
              <w:rPr>
                <w:rFonts w:ascii="Arial" w:hAnsi="Arial" w:cs="Arial"/>
                <w:b/>
                <w:sz w:val="18"/>
                <w:szCs w:val="18"/>
              </w:rPr>
            </w:pPr>
            <w:r w:rsidRPr="00284675">
              <w:rPr>
                <w:rFonts w:ascii="Arial" w:hAnsi="Arial" w:cs="Arial"/>
                <w:b/>
                <w:sz w:val="18"/>
                <w:szCs w:val="18"/>
              </w:rPr>
              <w:t>Grade/</w:t>
            </w:r>
          </w:p>
          <w:p w14:paraId="69330426" w14:textId="77777777" w:rsidR="00637FC2" w:rsidRPr="00284675" w:rsidRDefault="00637FC2" w:rsidP="006D6F6C">
            <w:pPr>
              <w:suppressAutoHyphens/>
              <w:jc w:val="center"/>
              <w:rPr>
                <w:rFonts w:ascii="Arial" w:hAnsi="Arial" w:cs="Arial"/>
                <w:b/>
                <w:sz w:val="18"/>
                <w:szCs w:val="18"/>
              </w:rPr>
            </w:pPr>
            <w:r w:rsidRPr="00284675">
              <w:rPr>
                <w:rFonts w:ascii="Arial" w:hAnsi="Arial" w:cs="Arial"/>
                <w:b/>
                <w:sz w:val="18"/>
                <w:szCs w:val="18"/>
              </w:rPr>
              <w:t>Step</w:t>
            </w:r>
          </w:p>
        </w:tc>
        <w:tc>
          <w:tcPr>
            <w:tcW w:w="1350" w:type="dxa"/>
            <w:vAlign w:val="bottom"/>
          </w:tcPr>
          <w:p w14:paraId="6533088F" w14:textId="77777777" w:rsidR="00637FC2" w:rsidRPr="00284675" w:rsidRDefault="00637FC2" w:rsidP="006D6F6C">
            <w:pPr>
              <w:suppressAutoHyphens/>
              <w:jc w:val="center"/>
              <w:rPr>
                <w:rFonts w:ascii="Arial" w:hAnsi="Arial" w:cs="Arial"/>
                <w:b/>
                <w:sz w:val="18"/>
                <w:szCs w:val="18"/>
              </w:rPr>
            </w:pPr>
            <w:r w:rsidRPr="00284675">
              <w:rPr>
                <w:rFonts w:ascii="Arial" w:hAnsi="Arial" w:cs="Arial"/>
                <w:b/>
                <w:sz w:val="18"/>
                <w:szCs w:val="18"/>
              </w:rPr>
              <w:t>Hourly Rate</w:t>
            </w:r>
          </w:p>
        </w:tc>
        <w:tc>
          <w:tcPr>
            <w:tcW w:w="1878" w:type="dxa"/>
            <w:vAlign w:val="bottom"/>
          </w:tcPr>
          <w:p w14:paraId="71DC3F39" w14:textId="77777777" w:rsidR="00637FC2" w:rsidRPr="00284675" w:rsidRDefault="00637FC2" w:rsidP="006D6F6C">
            <w:pPr>
              <w:suppressAutoHyphens/>
              <w:jc w:val="center"/>
              <w:rPr>
                <w:rFonts w:ascii="Arial" w:hAnsi="Arial" w:cs="Arial"/>
                <w:b/>
                <w:sz w:val="18"/>
                <w:szCs w:val="18"/>
              </w:rPr>
            </w:pPr>
            <w:r w:rsidRPr="00284675">
              <w:rPr>
                <w:rFonts w:ascii="Arial" w:hAnsi="Arial" w:cs="Arial"/>
                <w:b/>
                <w:sz w:val="18"/>
                <w:szCs w:val="18"/>
              </w:rPr>
              <w:t>Hourly Rate Including Benefits</w:t>
            </w:r>
            <w:r>
              <w:rPr>
                <w:rFonts w:ascii="Arial" w:hAnsi="Arial" w:cs="Arial"/>
                <w:b/>
                <w:sz w:val="18"/>
                <w:szCs w:val="18"/>
              </w:rPr>
              <w:t xml:space="preserve"> (</w:t>
            </w:r>
            <w:r w:rsidRPr="0025561C">
              <w:rPr>
                <w:rFonts w:ascii="Arial" w:hAnsi="Arial" w:cs="Arial"/>
                <w:b/>
                <w:sz w:val="18"/>
                <w:szCs w:val="18"/>
              </w:rPr>
              <w:t>Multiplier of 1.57</w:t>
            </w:r>
            <w:r>
              <w:rPr>
                <w:rFonts w:ascii="Arial" w:hAnsi="Arial" w:cs="Arial"/>
                <w:b/>
                <w:sz w:val="18"/>
                <w:szCs w:val="18"/>
              </w:rPr>
              <w:t>)</w:t>
            </w:r>
          </w:p>
        </w:tc>
        <w:tc>
          <w:tcPr>
            <w:tcW w:w="2442" w:type="dxa"/>
            <w:vAlign w:val="bottom"/>
          </w:tcPr>
          <w:p w14:paraId="29724F6A" w14:textId="77777777" w:rsidR="00637FC2" w:rsidRPr="00284675" w:rsidRDefault="00637FC2" w:rsidP="006D6F6C">
            <w:pPr>
              <w:suppressAutoHyphens/>
              <w:ind w:left="-18" w:firstLine="18"/>
              <w:jc w:val="center"/>
              <w:rPr>
                <w:rFonts w:ascii="Arial" w:hAnsi="Arial" w:cs="Arial"/>
                <w:b/>
                <w:sz w:val="18"/>
                <w:szCs w:val="18"/>
              </w:rPr>
            </w:pPr>
            <w:r w:rsidRPr="00284675">
              <w:rPr>
                <w:rFonts w:ascii="Arial" w:hAnsi="Arial" w:cs="Arial"/>
                <w:b/>
                <w:sz w:val="18"/>
                <w:szCs w:val="18"/>
              </w:rPr>
              <w:t>Percent of time spent on collection</w:t>
            </w:r>
          </w:p>
        </w:tc>
        <w:tc>
          <w:tcPr>
            <w:tcW w:w="1980" w:type="dxa"/>
            <w:vAlign w:val="bottom"/>
          </w:tcPr>
          <w:p w14:paraId="215D69F4" w14:textId="77777777" w:rsidR="00637FC2" w:rsidRPr="00284675" w:rsidRDefault="00637FC2" w:rsidP="006D6F6C">
            <w:pPr>
              <w:suppressAutoHyphens/>
              <w:ind w:left="-18" w:firstLine="18"/>
              <w:jc w:val="center"/>
              <w:rPr>
                <w:rFonts w:ascii="Arial" w:hAnsi="Arial" w:cs="Arial"/>
                <w:b/>
                <w:sz w:val="18"/>
                <w:szCs w:val="18"/>
              </w:rPr>
            </w:pPr>
            <w:r w:rsidRPr="00284675">
              <w:rPr>
                <w:rFonts w:ascii="Arial" w:hAnsi="Arial" w:cs="Arial"/>
                <w:b/>
                <w:sz w:val="18"/>
                <w:szCs w:val="18"/>
              </w:rPr>
              <w:t>Weighted Average ($/hr)</w:t>
            </w:r>
          </w:p>
        </w:tc>
      </w:tr>
      <w:tr w:rsidR="00637FC2" w:rsidRPr="00BB5C52" w14:paraId="3DB33E51" w14:textId="77777777" w:rsidTr="006D6F6C">
        <w:tc>
          <w:tcPr>
            <w:tcW w:w="1710" w:type="dxa"/>
            <w:tcBorders>
              <w:bottom w:val="single" w:sz="4" w:space="0" w:color="auto"/>
            </w:tcBorders>
            <w:vAlign w:val="center"/>
          </w:tcPr>
          <w:p w14:paraId="4FFEE6A0" w14:textId="77777777" w:rsidR="00637FC2" w:rsidRPr="00284675" w:rsidRDefault="00637FC2" w:rsidP="006D6F6C">
            <w:pPr>
              <w:suppressAutoHyphens/>
              <w:jc w:val="center"/>
              <w:rPr>
                <w:rFonts w:ascii="Arial" w:hAnsi="Arial" w:cs="Arial"/>
                <w:sz w:val="18"/>
                <w:szCs w:val="18"/>
              </w:rPr>
            </w:pPr>
            <w:r w:rsidRPr="00284675">
              <w:rPr>
                <w:rFonts w:ascii="Arial" w:hAnsi="Arial" w:cs="Arial"/>
                <w:sz w:val="18"/>
                <w:szCs w:val="18"/>
              </w:rPr>
              <w:t>GS-13/5</w:t>
            </w:r>
          </w:p>
          <w:p w14:paraId="00E261BE" w14:textId="77777777" w:rsidR="00637FC2" w:rsidRPr="00284675" w:rsidRDefault="00637FC2" w:rsidP="006D6F6C">
            <w:pPr>
              <w:suppressAutoHyphens/>
              <w:jc w:val="center"/>
              <w:rPr>
                <w:rFonts w:ascii="Arial" w:hAnsi="Arial" w:cs="Arial"/>
                <w:sz w:val="18"/>
                <w:szCs w:val="18"/>
              </w:rPr>
            </w:pPr>
            <w:r w:rsidRPr="00284675">
              <w:rPr>
                <w:rFonts w:ascii="Arial" w:hAnsi="Arial" w:cs="Arial"/>
                <w:sz w:val="18"/>
                <w:szCs w:val="18"/>
              </w:rPr>
              <w:t>GS-14/5</w:t>
            </w:r>
          </w:p>
        </w:tc>
        <w:tc>
          <w:tcPr>
            <w:tcW w:w="1350" w:type="dxa"/>
            <w:tcBorders>
              <w:bottom w:val="single" w:sz="4" w:space="0" w:color="auto"/>
            </w:tcBorders>
            <w:vAlign w:val="center"/>
          </w:tcPr>
          <w:p w14:paraId="07CC72CB" w14:textId="77777777" w:rsidR="00637FC2" w:rsidRPr="00284675" w:rsidRDefault="00637FC2" w:rsidP="006D6F6C">
            <w:pPr>
              <w:suppressAutoHyphens/>
              <w:jc w:val="center"/>
              <w:rPr>
                <w:rFonts w:ascii="Arial" w:hAnsi="Arial" w:cs="Arial"/>
                <w:sz w:val="18"/>
                <w:szCs w:val="18"/>
              </w:rPr>
            </w:pPr>
            <w:r w:rsidRPr="00284675">
              <w:rPr>
                <w:rFonts w:ascii="Arial" w:hAnsi="Arial" w:cs="Arial"/>
                <w:sz w:val="18"/>
                <w:szCs w:val="18"/>
              </w:rPr>
              <w:t>$</w:t>
            </w:r>
            <w:r>
              <w:rPr>
                <w:rFonts w:ascii="Arial" w:hAnsi="Arial" w:cs="Arial"/>
                <w:sz w:val="18"/>
                <w:szCs w:val="18"/>
              </w:rPr>
              <w:t>49.30</w:t>
            </w:r>
          </w:p>
          <w:p w14:paraId="495C9523" w14:textId="77777777" w:rsidR="00637FC2" w:rsidRPr="00284675" w:rsidRDefault="00637FC2" w:rsidP="006D6F6C">
            <w:pPr>
              <w:suppressAutoHyphens/>
              <w:jc w:val="center"/>
              <w:rPr>
                <w:rFonts w:ascii="Arial" w:hAnsi="Arial" w:cs="Arial"/>
                <w:sz w:val="18"/>
                <w:szCs w:val="18"/>
              </w:rPr>
            </w:pPr>
            <w:r w:rsidRPr="00284675">
              <w:rPr>
                <w:rFonts w:ascii="Arial" w:hAnsi="Arial" w:cs="Arial"/>
                <w:sz w:val="18"/>
                <w:szCs w:val="18"/>
              </w:rPr>
              <w:t>$5</w:t>
            </w:r>
            <w:r>
              <w:rPr>
                <w:rFonts w:ascii="Arial" w:hAnsi="Arial" w:cs="Arial"/>
                <w:sz w:val="18"/>
                <w:szCs w:val="18"/>
              </w:rPr>
              <w:t>8</w:t>
            </w:r>
            <w:r w:rsidRPr="00284675">
              <w:rPr>
                <w:rFonts w:ascii="Arial" w:hAnsi="Arial" w:cs="Arial"/>
                <w:sz w:val="18"/>
                <w:szCs w:val="18"/>
              </w:rPr>
              <w:t>.</w:t>
            </w:r>
            <w:r>
              <w:rPr>
                <w:rFonts w:ascii="Arial" w:hAnsi="Arial" w:cs="Arial"/>
                <w:sz w:val="18"/>
                <w:szCs w:val="18"/>
              </w:rPr>
              <w:t>25</w:t>
            </w:r>
          </w:p>
        </w:tc>
        <w:tc>
          <w:tcPr>
            <w:tcW w:w="1878" w:type="dxa"/>
            <w:tcBorders>
              <w:bottom w:val="single" w:sz="4" w:space="0" w:color="auto"/>
            </w:tcBorders>
            <w:vAlign w:val="center"/>
          </w:tcPr>
          <w:p w14:paraId="7FD23850" w14:textId="77777777" w:rsidR="00637FC2" w:rsidRPr="00284675" w:rsidRDefault="00637FC2" w:rsidP="006D6F6C">
            <w:pPr>
              <w:suppressAutoHyphens/>
              <w:jc w:val="center"/>
              <w:rPr>
                <w:rFonts w:ascii="Arial" w:hAnsi="Arial" w:cs="Arial"/>
                <w:sz w:val="18"/>
                <w:szCs w:val="18"/>
              </w:rPr>
            </w:pPr>
            <w:r w:rsidRPr="00284675">
              <w:rPr>
                <w:rFonts w:ascii="Arial" w:hAnsi="Arial" w:cs="Arial"/>
                <w:sz w:val="18"/>
                <w:szCs w:val="18"/>
              </w:rPr>
              <w:t>$7</w:t>
            </w:r>
            <w:r>
              <w:rPr>
                <w:rFonts w:ascii="Arial" w:hAnsi="Arial" w:cs="Arial"/>
                <w:sz w:val="18"/>
                <w:szCs w:val="18"/>
              </w:rPr>
              <w:t>7.40</w:t>
            </w:r>
          </w:p>
          <w:p w14:paraId="3EC7606E" w14:textId="77777777" w:rsidR="00637FC2" w:rsidRPr="00284675" w:rsidRDefault="00637FC2" w:rsidP="006D6F6C">
            <w:pPr>
              <w:suppressAutoHyphens/>
              <w:jc w:val="center"/>
              <w:rPr>
                <w:rFonts w:ascii="Arial" w:hAnsi="Arial" w:cs="Arial"/>
                <w:sz w:val="18"/>
                <w:szCs w:val="18"/>
              </w:rPr>
            </w:pPr>
            <w:r>
              <w:rPr>
                <w:rFonts w:ascii="Arial" w:hAnsi="Arial" w:cs="Arial"/>
                <w:sz w:val="18"/>
                <w:szCs w:val="18"/>
              </w:rPr>
              <w:t>$91</w:t>
            </w:r>
            <w:r w:rsidRPr="00284675">
              <w:rPr>
                <w:rFonts w:ascii="Arial" w:hAnsi="Arial" w:cs="Arial"/>
                <w:sz w:val="18"/>
                <w:szCs w:val="18"/>
              </w:rPr>
              <w:t>.</w:t>
            </w:r>
            <w:r>
              <w:rPr>
                <w:rFonts w:ascii="Arial" w:hAnsi="Arial" w:cs="Arial"/>
                <w:sz w:val="18"/>
                <w:szCs w:val="18"/>
              </w:rPr>
              <w:t>45</w:t>
            </w:r>
          </w:p>
        </w:tc>
        <w:tc>
          <w:tcPr>
            <w:tcW w:w="2442" w:type="dxa"/>
            <w:tcBorders>
              <w:bottom w:val="single" w:sz="4" w:space="0" w:color="auto"/>
            </w:tcBorders>
            <w:vAlign w:val="center"/>
          </w:tcPr>
          <w:p w14:paraId="01CB301C" w14:textId="77777777" w:rsidR="00637FC2" w:rsidRPr="00284675" w:rsidRDefault="00637FC2" w:rsidP="006D6F6C">
            <w:pPr>
              <w:suppressAutoHyphens/>
              <w:ind w:left="-18" w:firstLine="18"/>
              <w:jc w:val="center"/>
              <w:rPr>
                <w:rFonts w:ascii="Arial" w:hAnsi="Arial" w:cs="Arial"/>
                <w:sz w:val="18"/>
                <w:szCs w:val="18"/>
              </w:rPr>
            </w:pPr>
            <w:r w:rsidRPr="00284675">
              <w:rPr>
                <w:rFonts w:ascii="Arial" w:hAnsi="Arial" w:cs="Arial"/>
                <w:sz w:val="18"/>
                <w:szCs w:val="18"/>
              </w:rPr>
              <w:t>80%</w:t>
            </w:r>
          </w:p>
          <w:p w14:paraId="6B0154F9" w14:textId="77777777" w:rsidR="00637FC2" w:rsidRPr="00284675" w:rsidRDefault="00637FC2" w:rsidP="006D6F6C">
            <w:pPr>
              <w:suppressAutoHyphens/>
              <w:ind w:left="-18" w:firstLine="18"/>
              <w:jc w:val="center"/>
              <w:rPr>
                <w:rFonts w:ascii="Arial" w:hAnsi="Arial" w:cs="Arial"/>
                <w:sz w:val="18"/>
                <w:szCs w:val="18"/>
              </w:rPr>
            </w:pPr>
            <w:r w:rsidRPr="00284675">
              <w:rPr>
                <w:rFonts w:ascii="Arial" w:hAnsi="Arial" w:cs="Arial"/>
                <w:sz w:val="18"/>
                <w:szCs w:val="18"/>
              </w:rPr>
              <w:t>20%</w:t>
            </w:r>
          </w:p>
        </w:tc>
        <w:tc>
          <w:tcPr>
            <w:tcW w:w="1980" w:type="dxa"/>
            <w:tcBorders>
              <w:bottom w:val="single" w:sz="4" w:space="0" w:color="auto"/>
            </w:tcBorders>
            <w:vAlign w:val="center"/>
          </w:tcPr>
          <w:p w14:paraId="2D25B425" w14:textId="77777777" w:rsidR="00637FC2" w:rsidRPr="00284675" w:rsidRDefault="00637FC2" w:rsidP="006D6F6C">
            <w:pPr>
              <w:suppressAutoHyphens/>
              <w:ind w:left="-18" w:firstLine="18"/>
              <w:jc w:val="center"/>
              <w:rPr>
                <w:rFonts w:ascii="Arial" w:hAnsi="Arial" w:cs="Arial"/>
                <w:sz w:val="18"/>
                <w:szCs w:val="18"/>
              </w:rPr>
            </w:pPr>
            <w:r w:rsidRPr="00284675">
              <w:rPr>
                <w:rFonts w:ascii="Arial" w:hAnsi="Arial" w:cs="Arial"/>
                <w:sz w:val="18"/>
                <w:szCs w:val="18"/>
              </w:rPr>
              <w:t>$</w:t>
            </w:r>
            <w:r>
              <w:rPr>
                <w:rFonts w:ascii="Arial" w:hAnsi="Arial" w:cs="Arial"/>
                <w:sz w:val="18"/>
                <w:szCs w:val="18"/>
              </w:rPr>
              <w:t>61.92</w:t>
            </w:r>
          </w:p>
          <w:p w14:paraId="1A7CB833" w14:textId="77777777" w:rsidR="00637FC2" w:rsidRPr="00284675" w:rsidRDefault="00637FC2" w:rsidP="006D6F6C">
            <w:pPr>
              <w:suppressAutoHyphens/>
              <w:ind w:left="-18" w:firstLine="18"/>
              <w:jc w:val="center"/>
              <w:rPr>
                <w:rFonts w:ascii="Arial" w:hAnsi="Arial" w:cs="Arial"/>
                <w:sz w:val="18"/>
                <w:szCs w:val="18"/>
              </w:rPr>
            </w:pPr>
            <w:r w:rsidRPr="00284675">
              <w:rPr>
                <w:rFonts w:ascii="Arial" w:hAnsi="Arial" w:cs="Arial"/>
                <w:sz w:val="18"/>
                <w:szCs w:val="18"/>
              </w:rPr>
              <w:t>$1</w:t>
            </w:r>
            <w:r>
              <w:rPr>
                <w:rFonts w:ascii="Arial" w:hAnsi="Arial" w:cs="Arial"/>
                <w:sz w:val="18"/>
                <w:szCs w:val="18"/>
              </w:rPr>
              <w:t>8</w:t>
            </w:r>
            <w:r w:rsidRPr="00284675">
              <w:rPr>
                <w:rFonts w:ascii="Arial" w:hAnsi="Arial" w:cs="Arial"/>
                <w:sz w:val="18"/>
                <w:szCs w:val="18"/>
              </w:rPr>
              <w:t>.</w:t>
            </w:r>
            <w:r>
              <w:rPr>
                <w:rFonts w:ascii="Arial" w:hAnsi="Arial" w:cs="Arial"/>
                <w:sz w:val="18"/>
                <w:szCs w:val="18"/>
              </w:rPr>
              <w:t>29</w:t>
            </w:r>
          </w:p>
        </w:tc>
      </w:tr>
      <w:tr w:rsidR="00637FC2" w:rsidRPr="00BB5C52" w14:paraId="5A53E5D8" w14:textId="77777777" w:rsidTr="006D6F6C">
        <w:tc>
          <w:tcPr>
            <w:tcW w:w="1710" w:type="dxa"/>
            <w:shd w:val="clear" w:color="auto" w:fill="D9D9D9" w:themeFill="background1" w:themeFillShade="D9"/>
            <w:vAlign w:val="center"/>
          </w:tcPr>
          <w:p w14:paraId="206A6F56" w14:textId="77777777" w:rsidR="00637FC2" w:rsidRPr="00284675" w:rsidRDefault="00637FC2" w:rsidP="006D6F6C">
            <w:pPr>
              <w:suppressAutoHyphens/>
              <w:rPr>
                <w:rFonts w:ascii="Arial" w:hAnsi="Arial" w:cs="Arial"/>
                <w:b/>
                <w:sz w:val="18"/>
                <w:szCs w:val="18"/>
              </w:rPr>
            </w:pPr>
            <w:r w:rsidRPr="00284675">
              <w:rPr>
                <w:rFonts w:ascii="Arial" w:hAnsi="Arial" w:cs="Arial"/>
                <w:b/>
                <w:sz w:val="18"/>
                <w:szCs w:val="18"/>
              </w:rPr>
              <w:t>Total</w:t>
            </w:r>
          </w:p>
        </w:tc>
        <w:tc>
          <w:tcPr>
            <w:tcW w:w="1350" w:type="dxa"/>
            <w:shd w:val="clear" w:color="auto" w:fill="D9D9D9" w:themeFill="background1" w:themeFillShade="D9"/>
            <w:vAlign w:val="center"/>
          </w:tcPr>
          <w:p w14:paraId="2E3DFBC7" w14:textId="77777777" w:rsidR="00637FC2" w:rsidRPr="00284675" w:rsidRDefault="00637FC2" w:rsidP="006D6F6C">
            <w:pPr>
              <w:suppressAutoHyphens/>
              <w:jc w:val="center"/>
              <w:rPr>
                <w:rFonts w:ascii="Arial" w:hAnsi="Arial" w:cs="Arial"/>
                <w:sz w:val="18"/>
                <w:szCs w:val="18"/>
              </w:rPr>
            </w:pPr>
          </w:p>
        </w:tc>
        <w:tc>
          <w:tcPr>
            <w:tcW w:w="1878" w:type="dxa"/>
            <w:shd w:val="clear" w:color="auto" w:fill="D9D9D9" w:themeFill="background1" w:themeFillShade="D9"/>
            <w:vAlign w:val="center"/>
          </w:tcPr>
          <w:p w14:paraId="1AF0CA5A" w14:textId="77777777" w:rsidR="00637FC2" w:rsidRPr="00284675" w:rsidRDefault="00637FC2" w:rsidP="006D6F6C">
            <w:pPr>
              <w:suppressAutoHyphens/>
              <w:jc w:val="center"/>
              <w:rPr>
                <w:rFonts w:ascii="Arial" w:hAnsi="Arial" w:cs="Arial"/>
                <w:sz w:val="18"/>
                <w:szCs w:val="18"/>
              </w:rPr>
            </w:pPr>
          </w:p>
        </w:tc>
        <w:tc>
          <w:tcPr>
            <w:tcW w:w="2442" w:type="dxa"/>
            <w:shd w:val="clear" w:color="auto" w:fill="D9D9D9" w:themeFill="background1" w:themeFillShade="D9"/>
            <w:vAlign w:val="center"/>
          </w:tcPr>
          <w:p w14:paraId="228F95FF" w14:textId="77777777" w:rsidR="00637FC2" w:rsidRPr="00284675" w:rsidRDefault="00637FC2" w:rsidP="006D6F6C">
            <w:pPr>
              <w:suppressAutoHyphens/>
              <w:ind w:left="-18" w:firstLine="18"/>
              <w:jc w:val="center"/>
              <w:rPr>
                <w:rFonts w:ascii="Arial" w:hAnsi="Arial" w:cs="Arial"/>
                <w:sz w:val="18"/>
                <w:szCs w:val="18"/>
              </w:rPr>
            </w:pPr>
          </w:p>
        </w:tc>
        <w:tc>
          <w:tcPr>
            <w:tcW w:w="1980" w:type="dxa"/>
            <w:shd w:val="clear" w:color="auto" w:fill="D9D9D9" w:themeFill="background1" w:themeFillShade="D9"/>
            <w:vAlign w:val="center"/>
          </w:tcPr>
          <w:p w14:paraId="797A0D0F" w14:textId="77777777" w:rsidR="00637FC2" w:rsidRPr="00284675" w:rsidRDefault="00637FC2" w:rsidP="006D6F6C">
            <w:pPr>
              <w:suppressAutoHyphens/>
              <w:ind w:left="-18" w:firstLine="18"/>
              <w:jc w:val="center"/>
              <w:rPr>
                <w:rFonts w:ascii="Arial" w:hAnsi="Arial" w:cs="Arial"/>
                <w:b/>
                <w:sz w:val="18"/>
                <w:szCs w:val="18"/>
              </w:rPr>
            </w:pPr>
            <w:r>
              <w:rPr>
                <w:rFonts w:ascii="Arial" w:hAnsi="Arial" w:cs="Arial"/>
                <w:b/>
                <w:sz w:val="18"/>
                <w:szCs w:val="18"/>
              </w:rPr>
              <w:t>$80</w:t>
            </w:r>
            <w:r w:rsidRPr="00284675">
              <w:rPr>
                <w:rFonts w:ascii="Arial" w:hAnsi="Arial" w:cs="Arial"/>
                <w:b/>
                <w:sz w:val="18"/>
                <w:szCs w:val="18"/>
              </w:rPr>
              <w:t>.</w:t>
            </w:r>
            <w:r>
              <w:rPr>
                <w:rFonts w:ascii="Arial" w:hAnsi="Arial" w:cs="Arial"/>
                <w:b/>
                <w:sz w:val="18"/>
                <w:szCs w:val="18"/>
              </w:rPr>
              <w:t>21</w:t>
            </w:r>
          </w:p>
        </w:tc>
      </w:tr>
    </w:tbl>
    <w:p w14:paraId="5FA570CD" w14:textId="77777777" w:rsidR="00637FC2" w:rsidRPr="00BB5C52" w:rsidRDefault="00637FC2" w:rsidP="00637FC2">
      <w:pPr>
        <w:numPr>
          <w:ilvl w:val="0"/>
          <w:numId w:val="1"/>
        </w:numPr>
        <w:rPr>
          <w:rFonts w:ascii="Arial" w:hAnsi="Arial" w:cs="Arial"/>
          <w:sz w:val="22"/>
          <w:szCs w:val="22"/>
        </w:rPr>
      </w:pPr>
    </w:p>
    <w:p w14:paraId="3DE5EBF8" w14:textId="74C52BD5" w:rsidR="00637FC2" w:rsidRPr="004E1A77" w:rsidRDefault="00637FC2" w:rsidP="004E1A77">
      <w:pPr>
        <w:numPr>
          <w:ilvl w:val="0"/>
          <w:numId w:val="1"/>
        </w:numPr>
        <w:tabs>
          <w:tab w:val="left" w:pos="-720"/>
          <w:tab w:val="left" w:pos="0"/>
        </w:tabs>
        <w:suppressAutoHyphens/>
        <w:rPr>
          <w:rFonts w:ascii="Arial" w:hAnsi="Arial" w:cs="Arial"/>
          <w:sz w:val="22"/>
          <w:szCs w:val="22"/>
        </w:rPr>
      </w:pPr>
      <w:r w:rsidRPr="004E1A77">
        <w:rPr>
          <w:rFonts w:ascii="Arial" w:hAnsi="Arial" w:cs="Arial"/>
          <w:b/>
          <w:sz w:val="22"/>
          <w:szCs w:val="22"/>
        </w:rPr>
        <w:t>Other Costs - $37,000</w:t>
      </w:r>
      <w:r w:rsidR="004E1A77" w:rsidRPr="004E1A77">
        <w:rPr>
          <w:rFonts w:ascii="Arial" w:hAnsi="Arial" w:cs="Arial"/>
          <w:sz w:val="22"/>
          <w:szCs w:val="22"/>
        </w:rPr>
        <w:t xml:space="preserve"> - </w:t>
      </w:r>
      <w:r w:rsidRPr="004E1A77">
        <w:rPr>
          <w:rFonts w:ascii="Arial" w:hAnsi="Arial" w:cs="Arial"/>
          <w:sz w:val="22"/>
          <w:szCs w:val="22"/>
        </w:rPr>
        <w:t>We estimate approximately $37,000 for equipment and other incidental costs.</w:t>
      </w:r>
      <w:bookmarkStart w:id="0" w:name="_GoBack"/>
      <w:bookmarkEnd w:id="0"/>
    </w:p>
    <w:p w14:paraId="16E20B1C" w14:textId="77777777" w:rsidR="00637FC2" w:rsidRPr="00BB5C52" w:rsidRDefault="00637FC2" w:rsidP="00637FC2">
      <w:pPr>
        <w:tabs>
          <w:tab w:val="left" w:pos="720"/>
        </w:tabs>
        <w:suppressAutoHyphens/>
        <w:rPr>
          <w:rFonts w:ascii="Arial" w:hAnsi="Arial" w:cs="Arial"/>
          <w:sz w:val="22"/>
          <w:szCs w:val="22"/>
          <w:u w:val="single"/>
        </w:rPr>
      </w:pPr>
    </w:p>
    <w:p w14:paraId="301BAC4C" w14:textId="77777777" w:rsidR="00303F5F" w:rsidRPr="00BB5C52" w:rsidRDefault="00303F5F" w:rsidP="00303F5F">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BB5C52">
        <w:rPr>
          <w:rFonts w:ascii="Arial" w:hAnsi="Arial" w:cs="Arial"/>
          <w:b/>
          <w:sz w:val="22"/>
          <w:szCs w:val="22"/>
        </w:rPr>
        <w:t>15.</w:t>
      </w:r>
      <w:r w:rsidRPr="00BB5C52">
        <w:rPr>
          <w:rFonts w:ascii="Arial" w:hAnsi="Arial" w:cs="Arial"/>
          <w:b/>
          <w:sz w:val="22"/>
          <w:szCs w:val="22"/>
        </w:rPr>
        <w:tab/>
        <w:t>Explain the reasons for any program changes or adjustments in hour or cost burden.</w:t>
      </w:r>
    </w:p>
    <w:p w14:paraId="30AD9A94" w14:textId="77777777" w:rsidR="00303F5F" w:rsidRPr="00BB5C52" w:rsidRDefault="00303F5F" w:rsidP="00303F5F">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0F0FF7BC" w14:textId="77777777" w:rsidR="00303F5F" w:rsidRPr="00BB5C52" w:rsidRDefault="003B2E68" w:rsidP="00303F5F">
      <w:pPr>
        <w:tabs>
          <w:tab w:val="left" w:pos="720"/>
        </w:tabs>
        <w:suppressAutoHyphens/>
        <w:ind w:left="720" w:hanging="720"/>
        <w:rPr>
          <w:rFonts w:ascii="Arial" w:hAnsi="Arial" w:cs="Arial"/>
          <w:sz w:val="22"/>
          <w:szCs w:val="22"/>
        </w:rPr>
      </w:pPr>
      <w:r w:rsidRPr="00BB5C52">
        <w:rPr>
          <w:rFonts w:ascii="Arial" w:hAnsi="Arial" w:cs="Arial"/>
          <w:sz w:val="22"/>
          <w:szCs w:val="22"/>
        </w:rPr>
        <w:t>This is a new collection.</w:t>
      </w:r>
    </w:p>
    <w:p w14:paraId="729FA436" w14:textId="77777777" w:rsidR="003B2E68" w:rsidRPr="00BB5C52" w:rsidRDefault="003B2E68" w:rsidP="00303F5F">
      <w:pPr>
        <w:tabs>
          <w:tab w:val="left" w:pos="720"/>
        </w:tabs>
        <w:suppressAutoHyphens/>
        <w:ind w:left="720" w:hanging="720"/>
        <w:rPr>
          <w:rFonts w:ascii="Arial" w:hAnsi="Arial" w:cs="Arial"/>
          <w:sz w:val="22"/>
          <w:szCs w:val="22"/>
        </w:rPr>
      </w:pPr>
    </w:p>
    <w:p w14:paraId="716B9F4E" w14:textId="77777777" w:rsidR="00303F5F" w:rsidRPr="00BB5C52" w:rsidRDefault="00303F5F" w:rsidP="00303F5F">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BB5C52">
        <w:rPr>
          <w:rFonts w:ascii="Arial" w:hAnsi="Arial" w:cs="Arial"/>
          <w:b/>
          <w:sz w:val="22"/>
          <w:szCs w:val="22"/>
        </w:rPr>
        <w:t>16.</w:t>
      </w:r>
      <w:r w:rsidRPr="00BB5C52">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8CB5E8F" w14:textId="77777777" w:rsidR="00303F5F" w:rsidRPr="00BB5C52" w:rsidRDefault="00303F5F" w:rsidP="00303F5F">
      <w:pPr>
        <w:tabs>
          <w:tab w:val="left" w:pos="720"/>
        </w:tabs>
        <w:suppressAutoHyphens/>
        <w:ind w:left="720" w:hanging="720"/>
        <w:rPr>
          <w:rFonts w:ascii="Arial" w:hAnsi="Arial" w:cs="Arial"/>
          <w:sz w:val="22"/>
          <w:szCs w:val="22"/>
        </w:rPr>
      </w:pPr>
    </w:p>
    <w:p w14:paraId="3CF76B17" w14:textId="77777777" w:rsidR="00303F5F" w:rsidRPr="00BB5C52" w:rsidRDefault="00303F5F" w:rsidP="00303F5F">
      <w:pPr>
        <w:tabs>
          <w:tab w:val="left" w:pos="720"/>
        </w:tabs>
        <w:suppressAutoHyphens/>
        <w:ind w:left="720" w:hanging="720"/>
        <w:rPr>
          <w:rFonts w:ascii="Arial" w:hAnsi="Arial" w:cs="Arial"/>
          <w:sz w:val="22"/>
          <w:szCs w:val="22"/>
        </w:rPr>
      </w:pPr>
      <w:r w:rsidRPr="00BB5C52">
        <w:rPr>
          <w:rFonts w:ascii="Arial" w:hAnsi="Arial" w:cs="Arial"/>
          <w:sz w:val="22"/>
          <w:szCs w:val="22"/>
        </w:rPr>
        <w:t xml:space="preserve">We do not publish the results of this information collection.  </w:t>
      </w:r>
    </w:p>
    <w:p w14:paraId="7AD434B5" w14:textId="77777777" w:rsidR="00303F5F" w:rsidRPr="00BB5C52" w:rsidRDefault="00303F5F" w:rsidP="00303F5F">
      <w:pPr>
        <w:tabs>
          <w:tab w:val="left" w:pos="720"/>
        </w:tabs>
        <w:suppressAutoHyphens/>
        <w:ind w:left="720" w:hanging="720"/>
        <w:rPr>
          <w:rFonts w:ascii="Arial" w:hAnsi="Arial" w:cs="Arial"/>
          <w:sz w:val="22"/>
          <w:szCs w:val="22"/>
        </w:rPr>
      </w:pPr>
    </w:p>
    <w:p w14:paraId="39F6FE6A" w14:textId="77777777" w:rsidR="00303F5F" w:rsidRPr="00BB5C52" w:rsidRDefault="00303F5F" w:rsidP="00303F5F">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BB5C52">
        <w:rPr>
          <w:rFonts w:ascii="Arial" w:hAnsi="Arial" w:cs="Arial"/>
          <w:b/>
          <w:sz w:val="22"/>
          <w:szCs w:val="22"/>
        </w:rPr>
        <w:t>17.</w:t>
      </w:r>
      <w:r w:rsidRPr="00BB5C52">
        <w:rPr>
          <w:rFonts w:ascii="Arial" w:hAnsi="Arial" w:cs="Arial"/>
          <w:b/>
          <w:sz w:val="22"/>
          <w:szCs w:val="22"/>
        </w:rPr>
        <w:tab/>
        <w:t>If seeking approval to not display the expiration date for OMB approval of the information collection, explain the reasons that display would be inappropriate.</w:t>
      </w:r>
    </w:p>
    <w:p w14:paraId="538AE952" w14:textId="77777777" w:rsidR="00303F5F" w:rsidRPr="00BB5C52" w:rsidRDefault="00303F5F" w:rsidP="00303F5F">
      <w:pPr>
        <w:tabs>
          <w:tab w:val="left" w:pos="720"/>
        </w:tabs>
        <w:suppressAutoHyphens/>
        <w:ind w:left="720" w:hanging="720"/>
        <w:rPr>
          <w:rFonts w:ascii="Arial" w:hAnsi="Arial" w:cs="Arial"/>
          <w:sz w:val="22"/>
          <w:szCs w:val="22"/>
        </w:rPr>
      </w:pPr>
    </w:p>
    <w:p w14:paraId="1325CD34" w14:textId="77777777" w:rsidR="00303F5F" w:rsidRPr="00BB5C52" w:rsidRDefault="00303F5F" w:rsidP="00303F5F">
      <w:pPr>
        <w:tabs>
          <w:tab w:val="left" w:pos="720"/>
        </w:tabs>
        <w:suppressAutoHyphens/>
        <w:rPr>
          <w:rFonts w:ascii="Arial" w:hAnsi="Arial" w:cs="Arial"/>
          <w:sz w:val="22"/>
          <w:szCs w:val="22"/>
        </w:rPr>
      </w:pPr>
      <w:r w:rsidRPr="00BB5C52">
        <w:rPr>
          <w:rFonts w:ascii="Arial" w:hAnsi="Arial" w:cs="Arial"/>
          <w:sz w:val="22"/>
          <w:szCs w:val="22"/>
        </w:rPr>
        <w:t>There are no forms for submitting information.  However, we will display the OMB control number and expiration date on other appropriate materials.</w:t>
      </w:r>
    </w:p>
    <w:p w14:paraId="2C3DF246" w14:textId="77777777" w:rsidR="00303F5F" w:rsidRPr="00BB5C52" w:rsidRDefault="00303F5F" w:rsidP="00303F5F">
      <w:pPr>
        <w:tabs>
          <w:tab w:val="left" w:pos="720"/>
        </w:tabs>
        <w:suppressAutoHyphens/>
        <w:ind w:left="720" w:hanging="720"/>
        <w:rPr>
          <w:rFonts w:ascii="Arial" w:hAnsi="Arial" w:cs="Arial"/>
          <w:sz w:val="22"/>
          <w:szCs w:val="22"/>
        </w:rPr>
      </w:pPr>
    </w:p>
    <w:p w14:paraId="5F842B9D" w14:textId="77777777" w:rsidR="00303F5F" w:rsidRPr="00BB5C52" w:rsidRDefault="00303F5F" w:rsidP="00303F5F">
      <w:pPr>
        <w:tabs>
          <w:tab w:val="left" w:pos="45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BB5C52">
        <w:rPr>
          <w:rFonts w:ascii="Arial" w:hAnsi="Arial" w:cs="Arial"/>
          <w:b/>
          <w:sz w:val="22"/>
          <w:szCs w:val="22"/>
        </w:rPr>
        <w:t>18.</w:t>
      </w:r>
      <w:r w:rsidRPr="00BB5C52">
        <w:rPr>
          <w:rFonts w:ascii="Arial" w:hAnsi="Arial" w:cs="Arial"/>
          <w:b/>
          <w:sz w:val="22"/>
          <w:szCs w:val="22"/>
        </w:rPr>
        <w:tab/>
        <w:t>Explain each exception to the topics of the certification statement identified in "Certification for Paperwork Reduction Act Submissions."</w:t>
      </w:r>
    </w:p>
    <w:p w14:paraId="6C8A0B1C" w14:textId="77777777" w:rsidR="00303F5F" w:rsidRPr="00BB5C52" w:rsidRDefault="00303F5F" w:rsidP="00303F5F">
      <w:pPr>
        <w:tabs>
          <w:tab w:val="left" w:pos="720"/>
        </w:tabs>
        <w:suppressAutoHyphens/>
        <w:ind w:left="720" w:hanging="720"/>
        <w:rPr>
          <w:rFonts w:ascii="Arial" w:hAnsi="Arial" w:cs="Arial"/>
          <w:sz w:val="22"/>
          <w:szCs w:val="22"/>
        </w:rPr>
      </w:pPr>
    </w:p>
    <w:p w14:paraId="06D932A7" w14:textId="77777777" w:rsidR="00303F5F" w:rsidRPr="00BB5C52" w:rsidRDefault="00303F5F" w:rsidP="007A6512">
      <w:pPr>
        <w:tabs>
          <w:tab w:val="left" w:pos="-720"/>
          <w:tab w:val="left" w:pos="0"/>
          <w:tab w:val="left" w:pos="450"/>
        </w:tabs>
        <w:suppressAutoHyphens/>
        <w:rPr>
          <w:rFonts w:ascii="Arial" w:hAnsi="Arial" w:cs="Arial"/>
          <w:sz w:val="22"/>
          <w:szCs w:val="22"/>
        </w:rPr>
      </w:pPr>
      <w:r w:rsidRPr="00BB5C52">
        <w:rPr>
          <w:rFonts w:ascii="Arial" w:hAnsi="Arial" w:cs="Arial"/>
          <w:sz w:val="22"/>
          <w:szCs w:val="22"/>
        </w:rPr>
        <w:t>There are no exceptions to the certification</w:t>
      </w:r>
      <w:r w:rsidR="00814DF6" w:rsidRPr="00BB5C52">
        <w:rPr>
          <w:rFonts w:ascii="Arial" w:hAnsi="Arial" w:cs="Arial"/>
          <w:sz w:val="22"/>
          <w:szCs w:val="22"/>
        </w:rPr>
        <w:t xml:space="preserve"> statement</w:t>
      </w:r>
      <w:r w:rsidRPr="00BB5C52">
        <w:rPr>
          <w:rFonts w:ascii="Arial" w:hAnsi="Arial" w:cs="Arial"/>
          <w:sz w:val="22"/>
          <w:szCs w:val="22"/>
        </w:rPr>
        <w:t>.</w:t>
      </w:r>
    </w:p>
    <w:sectPr w:rsidR="00303F5F" w:rsidRPr="00BB5C52" w:rsidSect="00303F5F">
      <w:footerReference w:type="even" r:id="rId10"/>
      <w:footerReference w:type="default" r:id="rId11"/>
      <w:footerReference w:type="first" r:id="rId12"/>
      <w:type w:val="continuous"/>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B0D9E" w14:textId="77777777" w:rsidR="00C57461" w:rsidRDefault="00C57461">
      <w:r>
        <w:separator/>
      </w:r>
    </w:p>
  </w:endnote>
  <w:endnote w:type="continuationSeparator" w:id="0">
    <w:p w14:paraId="32379504" w14:textId="77777777" w:rsidR="00C57461" w:rsidRDefault="00C5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C8F8F" w14:textId="77777777" w:rsidR="00C57461" w:rsidRDefault="00C574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71C1BEA" w14:textId="77777777" w:rsidR="00C57461" w:rsidRDefault="00C574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96C85" w14:textId="77777777" w:rsidR="00C57461" w:rsidRPr="00DD7300" w:rsidRDefault="00C57461" w:rsidP="00DD7300">
    <w:pPr>
      <w:pStyle w:val="Footer"/>
      <w:jc w:val="center"/>
      <w:rPr>
        <w:rFonts w:ascii="Arial" w:hAnsi="Arial" w:cs="Arial"/>
        <w:sz w:val="22"/>
        <w:szCs w:val="22"/>
      </w:rPr>
    </w:pPr>
    <w:r w:rsidRPr="00DD7300">
      <w:rPr>
        <w:rFonts w:ascii="Arial" w:hAnsi="Arial" w:cs="Arial"/>
        <w:sz w:val="22"/>
        <w:szCs w:val="22"/>
      </w:rPr>
      <w:t xml:space="preserve">- </w:t>
    </w:r>
    <w:sdt>
      <w:sdtPr>
        <w:rPr>
          <w:rFonts w:ascii="Arial" w:hAnsi="Arial" w:cs="Arial"/>
          <w:sz w:val="22"/>
          <w:szCs w:val="22"/>
        </w:rPr>
        <w:id w:val="1538164952"/>
        <w:docPartObj>
          <w:docPartGallery w:val="Page Numbers (Bottom of Page)"/>
          <w:docPartUnique/>
        </w:docPartObj>
      </w:sdtPr>
      <w:sdtEndPr>
        <w:rPr>
          <w:noProof/>
        </w:rPr>
      </w:sdtEndPr>
      <w:sdtContent>
        <w:r w:rsidRPr="00DD7300">
          <w:rPr>
            <w:rFonts w:ascii="Arial" w:hAnsi="Arial" w:cs="Arial"/>
            <w:sz w:val="22"/>
            <w:szCs w:val="22"/>
          </w:rPr>
          <w:fldChar w:fldCharType="begin"/>
        </w:r>
        <w:r w:rsidRPr="00DD7300">
          <w:rPr>
            <w:rFonts w:ascii="Arial" w:hAnsi="Arial" w:cs="Arial"/>
            <w:sz w:val="22"/>
            <w:szCs w:val="22"/>
          </w:rPr>
          <w:instrText xml:space="preserve"> PAGE   \* MERGEFORMAT </w:instrText>
        </w:r>
        <w:r w:rsidRPr="00DD7300">
          <w:rPr>
            <w:rFonts w:ascii="Arial" w:hAnsi="Arial" w:cs="Arial"/>
            <w:sz w:val="22"/>
            <w:szCs w:val="22"/>
          </w:rPr>
          <w:fldChar w:fldCharType="separate"/>
        </w:r>
        <w:r w:rsidR="004E1A77">
          <w:rPr>
            <w:rFonts w:ascii="Arial" w:hAnsi="Arial" w:cs="Arial"/>
            <w:noProof/>
            <w:sz w:val="22"/>
            <w:szCs w:val="22"/>
          </w:rPr>
          <w:t>15</w:t>
        </w:r>
        <w:r w:rsidRPr="00DD7300">
          <w:rPr>
            <w:rFonts w:ascii="Arial" w:hAnsi="Arial" w:cs="Arial"/>
            <w:noProof/>
            <w:sz w:val="22"/>
            <w:szCs w:val="22"/>
          </w:rPr>
          <w:fldChar w:fldCharType="end"/>
        </w:r>
        <w:r w:rsidRPr="00DD7300">
          <w:rPr>
            <w:rFonts w:ascii="Arial" w:hAnsi="Arial" w:cs="Arial"/>
            <w:noProof/>
            <w:sz w:val="22"/>
            <w:szCs w:val="22"/>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CF796" w14:textId="77777777" w:rsidR="00C57461" w:rsidRPr="00DD7300" w:rsidRDefault="00C57461" w:rsidP="00DD7300">
    <w:pPr>
      <w:pStyle w:val="Footer"/>
      <w:jc w:val="center"/>
      <w:rPr>
        <w:rFonts w:ascii="Arial" w:hAnsi="Arial" w:cs="Arial"/>
        <w:vanish/>
        <w:sz w:val="22"/>
        <w:szCs w:val="22"/>
      </w:rPr>
    </w:pPr>
    <w:r w:rsidRPr="00DD7300">
      <w:rPr>
        <w:rFonts w:ascii="Arial" w:hAnsi="Arial" w:cs="Arial"/>
        <w:sz w:val="22"/>
        <w:szCs w:val="22"/>
      </w:rPr>
      <w:t xml:space="preserve">- </w:t>
    </w:r>
    <w:sdt>
      <w:sdtPr>
        <w:rPr>
          <w:rFonts w:ascii="Arial" w:hAnsi="Arial" w:cs="Arial"/>
          <w:sz w:val="22"/>
          <w:szCs w:val="22"/>
        </w:rPr>
        <w:id w:val="-1729211884"/>
        <w:docPartObj>
          <w:docPartGallery w:val="Page Numbers (Bottom of Page)"/>
          <w:docPartUnique/>
        </w:docPartObj>
      </w:sdtPr>
      <w:sdtEndPr>
        <w:rPr>
          <w:noProof/>
        </w:rPr>
      </w:sdtEndPr>
      <w:sdtContent>
        <w:r w:rsidRPr="00DD7300">
          <w:rPr>
            <w:rFonts w:ascii="Arial" w:hAnsi="Arial" w:cs="Arial"/>
            <w:sz w:val="22"/>
            <w:szCs w:val="22"/>
          </w:rPr>
          <w:fldChar w:fldCharType="begin"/>
        </w:r>
        <w:r w:rsidRPr="00DD7300">
          <w:rPr>
            <w:rFonts w:ascii="Arial" w:hAnsi="Arial" w:cs="Arial"/>
            <w:sz w:val="22"/>
            <w:szCs w:val="22"/>
          </w:rPr>
          <w:instrText xml:space="preserve"> PAGE   \* MERGEFORMAT </w:instrText>
        </w:r>
        <w:r w:rsidRPr="00DD7300">
          <w:rPr>
            <w:rFonts w:ascii="Arial" w:hAnsi="Arial" w:cs="Arial"/>
            <w:sz w:val="22"/>
            <w:szCs w:val="22"/>
          </w:rPr>
          <w:fldChar w:fldCharType="separate"/>
        </w:r>
        <w:r w:rsidR="004E1A77">
          <w:rPr>
            <w:rFonts w:ascii="Arial" w:hAnsi="Arial" w:cs="Arial"/>
            <w:noProof/>
            <w:sz w:val="22"/>
            <w:szCs w:val="22"/>
          </w:rPr>
          <w:t>1</w:t>
        </w:r>
        <w:r w:rsidRPr="00DD7300">
          <w:rPr>
            <w:rFonts w:ascii="Arial" w:hAnsi="Arial" w:cs="Arial"/>
            <w:noProof/>
            <w:sz w:val="22"/>
            <w:szCs w:val="22"/>
          </w:rPr>
          <w:fldChar w:fldCharType="end"/>
        </w:r>
        <w:r w:rsidRPr="00DD7300">
          <w:rPr>
            <w:rFonts w:ascii="Arial" w:hAnsi="Arial" w:cs="Arial"/>
            <w:noProof/>
            <w:sz w:val="22"/>
            <w:szCs w:val="22"/>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CD41A" w14:textId="77777777" w:rsidR="00C57461" w:rsidRPr="0001006D" w:rsidRDefault="00C57461" w:rsidP="00303F5F">
      <w:pPr>
        <w:pStyle w:val="Footer"/>
      </w:pPr>
    </w:p>
  </w:footnote>
  <w:footnote w:type="continuationSeparator" w:id="0">
    <w:p w14:paraId="679DF476" w14:textId="77777777" w:rsidR="00C57461" w:rsidRDefault="00C57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ABD"/>
    <w:multiLevelType w:val="hybridMultilevel"/>
    <w:tmpl w:val="DC40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51024"/>
    <w:multiLevelType w:val="hybridMultilevel"/>
    <w:tmpl w:val="B280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871EF"/>
    <w:multiLevelType w:val="hybridMultilevel"/>
    <w:tmpl w:val="4260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1410A"/>
    <w:multiLevelType w:val="hybridMultilevel"/>
    <w:tmpl w:val="9B9A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778A0"/>
    <w:multiLevelType w:val="hybridMultilevel"/>
    <w:tmpl w:val="C30A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53549"/>
    <w:multiLevelType w:val="hybridMultilevel"/>
    <w:tmpl w:val="FC54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A41B8"/>
    <w:multiLevelType w:val="hybridMultilevel"/>
    <w:tmpl w:val="D3806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5A2A45"/>
    <w:multiLevelType w:val="hybridMultilevel"/>
    <w:tmpl w:val="8356F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17D88"/>
    <w:multiLevelType w:val="hybridMultilevel"/>
    <w:tmpl w:val="4DF0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BF739"/>
    <w:multiLevelType w:val="hybridMultilevel"/>
    <w:tmpl w:val="91FEEE3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33C701E"/>
    <w:multiLevelType w:val="hybridMultilevel"/>
    <w:tmpl w:val="DF8C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68BC"/>
    <w:multiLevelType w:val="hybridMultilevel"/>
    <w:tmpl w:val="8BA8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C1936"/>
    <w:multiLevelType w:val="hybridMultilevel"/>
    <w:tmpl w:val="CC4A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C0604"/>
    <w:multiLevelType w:val="hybridMultilevel"/>
    <w:tmpl w:val="F994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141BA"/>
    <w:multiLevelType w:val="hybridMultilevel"/>
    <w:tmpl w:val="474C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82BC1"/>
    <w:multiLevelType w:val="hybridMultilevel"/>
    <w:tmpl w:val="9DFEB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150FB0"/>
    <w:multiLevelType w:val="hybridMultilevel"/>
    <w:tmpl w:val="76CA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3419D"/>
    <w:multiLevelType w:val="hybridMultilevel"/>
    <w:tmpl w:val="F1EE0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B746D"/>
    <w:multiLevelType w:val="hybridMultilevel"/>
    <w:tmpl w:val="776A951A"/>
    <w:lvl w:ilvl="0" w:tplc="10C81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A2E21"/>
    <w:multiLevelType w:val="hybridMultilevel"/>
    <w:tmpl w:val="C07A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13F4F"/>
    <w:multiLevelType w:val="hybridMultilevel"/>
    <w:tmpl w:val="ECF2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B3E63"/>
    <w:multiLevelType w:val="hybridMultilevel"/>
    <w:tmpl w:val="A6B628C4"/>
    <w:lvl w:ilvl="0" w:tplc="1826B49E">
      <w:start w:val="4"/>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1B5C37"/>
    <w:multiLevelType w:val="hybridMultilevel"/>
    <w:tmpl w:val="4F8896C4"/>
    <w:lvl w:ilvl="0" w:tplc="53648D76">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3" w15:restartNumberingAfterBreak="0">
    <w:nsid w:val="4E014352"/>
    <w:multiLevelType w:val="hybridMultilevel"/>
    <w:tmpl w:val="EB5C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5173B"/>
    <w:multiLevelType w:val="hybridMultilevel"/>
    <w:tmpl w:val="E7DA4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86D9E"/>
    <w:multiLevelType w:val="hybridMultilevel"/>
    <w:tmpl w:val="96A4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E1678"/>
    <w:multiLevelType w:val="hybridMultilevel"/>
    <w:tmpl w:val="5988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AD6F67"/>
    <w:multiLevelType w:val="hybridMultilevel"/>
    <w:tmpl w:val="0290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653D6"/>
    <w:multiLevelType w:val="hybridMultilevel"/>
    <w:tmpl w:val="1352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8C69BE"/>
    <w:multiLevelType w:val="hybridMultilevel"/>
    <w:tmpl w:val="D54E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6B16BD"/>
    <w:multiLevelType w:val="hybridMultilevel"/>
    <w:tmpl w:val="7F28850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BF54FC"/>
    <w:multiLevelType w:val="hybridMultilevel"/>
    <w:tmpl w:val="041E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AC2E8A"/>
    <w:multiLevelType w:val="hybridMultilevel"/>
    <w:tmpl w:val="6588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305462"/>
    <w:multiLevelType w:val="hybridMultilevel"/>
    <w:tmpl w:val="D9C2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DF7143"/>
    <w:multiLevelType w:val="hybridMultilevel"/>
    <w:tmpl w:val="D94A7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807B01"/>
    <w:multiLevelType w:val="hybridMultilevel"/>
    <w:tmpl w:val="DA9C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17473B"/>
    <w:multiLevelType w:val="hybridMultilevel"/>
    <w:tmpl w:val="CEFA0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88430BB"/>
    <w:multiLevelType w:val="hybridMultilevel"/>
    <w:tmpl w:val="7C1EF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98949FA"/>
    <w:multiLevelType w:val="hybridMultilevel"/>
    <w:tmpl w:val="508EE4D6"/>
    <w:lvl w:ilvl="0" w:tplc="B5C2632E">
      <w:start w:val="4"/>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462723"/>
    <w:multiLevelType w:val="hybridMultilevel"/>
    <w:tmpl w:val="597C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69249E"/>
    <w:multiLevelType w:val="hybridMultilevel"/>
    <w:tmpl w:val="0AD2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35"/>
  </w:num>
  <w:num w:numId="4">
    <w:abstractNumId w:val="13"/>
  </w:num>
  <w:num w:numId="5">
    <w:abstractNumId w:val="15"/>
  </w:num>
  <w:num w:numId="6">
    <w:abstractNumId w:val="29"/>
  </w:num>
  <w:num w:numId="7">
    <w:abstractNumId w:val="27"/>
  </w:num>
  <w:num w:numId="8">
    <w:abstractNumId w:val="17"/>
  </w:num>
  <w:num w:numId="9">
    <w:abstractNumId w:val="8"/>
  </w:num>
  <w:num w:numId="10">
    <w:abstractNumId w:val="16"/>
  </w:num>
  <w:num w:numId="11">
    <w:abstractNumId w:val="12"/>
  </w:num>
  <w:num w:numId="12">
    <w:abstractNumId w:val="23"/>
  </w:num>
  <w:num w:numId="13">
    <w:abstractNumId w:val="28"/>
  </w:num>
  <w:num w:numId="14">
    <w:abstractNumId w:val="11"/>
  </w:num>
  <w:num w:numId="15">
    <w:abstractNumId w:val="3"/>
  </w:num>
  <w:num w:numId="16">
    <w:abstractNumId w:val="20"/>
  </w:num>
  <w:num w:numId="17">
    <w:abstractNumId w:val="34"/>
  </w:num>
  <w:num w:numId="18">
    <w:abstractNumId w:val="36"/>
  </w:num>
  <w:num w:numId="19">
    <w:abstractNumId w:val="30"/>
  </w:num>
  <w:num w:numId="20">
    <w:abstractNumId w:val="22"/>
  </w:num>
  <w:num w:numId="21">
    <w:abstractNumId w:val="18"/>
  </w:num>
  <w:num w:numId="22">
    <w:abstractNumId w:val="6"/>
  </w:num>
  <w:num w:numId="23">
    <w:abstractNumId w:val="37"/>
  </w:num>
  <w:num w:numId="24">
    <w:abstractNumId w:val="39"/>
  </w:num>
  <w:num w:numId="25">
    <w:abstractNumId w:val="40"/>
  </w:num>
  <w:num w:numId="26">
    <w:abstractNumId w:val="4"/>
  </w:num>
  <w:num w:numId="27">
    <w:abstractNumId w:val="26"/>
  </w:num>
  <w:num w:numId="28">
    <w:abstractNumId w:val="24"/>
  </w:num>
  <w:num w:numId="29">
    <w:abstractNumId w:val="5"/>
  </w:num>
  <w:num w:numId="30">
    <w:abstractNumId w:val="10"/>
  </w:num>
  <w:num w:numId="31">
    <w:abstractNumId w:val="33"/>
  </w:num>
  <w:num w:numId="32">
    <w:abstractNumId w:val="32"/>
  </w:num>
  <w:num w:numId="33">
    <w:abstractNumId w:val="1"/>
  </w:num>
  <w:num w:numId="34">
    <w:abstractNumId w:val="31"/>
  </w:num>
  <w:num w:numId="35">
    <w:abstractNumId w:val="0"/>
  </w:num>
  <w:num w:numId="36">
    <w:abstractNumId w:val="7"/>
  </w:num>
  <w:num w:numId="37">
    <w:abstractNumId w:val="25"/>
  </w:num>
  <w:num w:numId="38">
    <w:abstractNumId w:val="2"/>
  </w:num>
  <w:num w:numId="39">
    <w:abstractNumId w:val="19"/>
  </w:num>
  <w:num w:numId="40">
    <w:abstractNumId w:val="38"/>
  </w:num>
  <w:num w:numId="4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5F7"/>
    <w:rsid w:val="00026576"/>
    <w:rsid w:val="000B1252"/>
    <w:rsid w:val="000F41CA"/>
    <w:rsid w:val="000F6921"/>
    <w:rsid w:val="00132206"/>
    <w:rsid w:val="00141600"/>
    <w:rsid w:val="00161CB9"/>
    <w:rsid w:val="001628A3"/>
    <w:rsid w:val="001775AB"/>
    <w:rsid w:val="001B3F3E"/>
    <w:rsid w:val="001B44F8"/>
    <w:rsid w:val="001B5B4E"/>
    <w:rsid w:val="001C7BA9"/>
    <w:rsid w:val="001D1395"/>
    <w:rsid w:val="001D3E5A"/>
    <w:rsid w:val="001E2E4B"/>
    <w:rsid w:val="001F5053"/>
    <w:rsid w:val="001F651C"/>
    <w:rsid w:val="00221C51"/>
    <w:rsid w:val="00226F6A"/>
    <w:rsid w:val="00247A07"/>
    <w:rsid w:val="0025561C"/>
    <w:rsid w:val="00270152"/>
    <w:rsid w:val="00274FE1"/>
    <w:rsid w:val="00284675"/>
    <w:rsid w:val="002A17C4"/>
    <w:rsid w:val="002C4B2C"/>
    <w:rsid w:val="002E6B57"/>
    <w:rsid w:val="002F7C04"/>
    <w:rsid w:val="00300273"/>
    <w:rsid w:val="00303F5F"/>
    <w:rsid w:val="00304144"/>
    <w:rsid w:val="003B2E68"/>
    <w:rsid w:val="003B5B16"/>
    <w:rsid w:val="003D1713"/>
    <w:rsid w:val="003D762C"/>
    <w:rsid w:val="003E2028"/>
    <w:rsid w:val="004157A4"/>
    <w:rsid w:val="00425006"/>
    <w:rsid w:val="00491501"/>
    <w:rsid w:val="00492295"/>
    <w:rsid w:val="004E1A77"/>
    <w:rsid w:val="00535357"/>
    <w:rsid w:val="00570DB7"/>
    <w:rsid w:val="005C1B44"/>
    <w:rsid w:val="005C3BD4"/>
    <w:rsid w:val="005C7E94"/>
    <w:rsid w:val="005E100C"/>
    <w:rsid w:val="005F2FD4"/>
    <w:rsid w:val="006241CF"/>
    <w:rsid w:val="00637FC2"/>
    <w:rsid w:val="0065711A"/>
    <w:rsid w:val="00661909"/>
    <w:rsid w:val="00673455"/>
    <w:rsid w:val="006A3221"/>
    <w:rsid w:val="007012F5"/>
    <w:rsid w:val="007102E0"/>
    <w:rsid w:val="00716C5C"/>
    <w:rsid w:val="00720CC8"/>
    <w:rsid w:val="007867ED"/>
    <w:rsid w:val="007A3F16"/>
    <w:rsid w:val="007A6512"/>
    <w:rsid w:val="007C09E3"/>
    <w:rsid w:val="007D4154"/>
    <w:rsid w:val="007E7EAA"/>
    <w:rsid w:val="007F3FDB"/>
    <w:rsid w:val="007F6676"/>
    <w:rsid w:val="00814DF6"/>
    <w:rsid w:val="00876312"/>
    <w:rsid w:val="008A4E12"/>
    <w:rsid w:val="008C7157"/>
    <w:rsid w:val="008D626F"/>
    <w:rsid w:val="008D7E1D"/>
    <w:rsid w:val="008F299D"/>
    <w:rsid w:val="0091326A"/>
    <w:rsid w:val="009151BE"/>
    <w:rsid w:val="0092749F"/>
    <w:rsid w:val="00927836"/>
    <w:rsid w:val="00942F03"/>
    <w:rsid w:val="009A4F2E"/>
    <w:rsid w:val="009D76B9"/>
    <w:rsid w:val="009E31B8"/>
    <w:rsid w:val="009F3A2E"/>
    <w:rsid w:val="00A4074D"/>
    <w:rsid w:val="00AA1979"/>
    <w:rsid w:val="00AA5CE8"/>
    <w:rsid w:val="00AB22F9"/>
    <w:rsid w:val="00AB60BE"/>
    <w:rsid w:val="00AC3372"/>
    <w:rsid w:val="00AD60B1"/>
    <w:rsid w:val="00AF137C"/>
    <w:rsid w:val="00AF610F"/>
    <w:rsid w:val="00B05EA0"/>
    <w:rsid w:val="00B27F5C"/>
    <w:rsid w:val="00B351C3"/>
    <w:rsid w:val="00B36A5E"/>
    <w:rsid w:val="00B42E4E"/>
    <w:rsid w:val="00B44FF9"/>
    <w:rsid w:val="00B81625"/>
    <w:rsid w:val="00B819BB"/>
    <w:rsid w:val="00B843A4"/>
    <w:rsid w:val="00B87B71"/>
    <w:rsid w:val="00B95BB8"/>
    <w:rsid w:val="00BB5C52"/>
    <w:rsid w:val="00BC65A7"/>
    <w:rsid w:val="00C237B0"/>
    <w:rsid w:val="00C51722"/>
    <w:rsid w:val="00C51DFB"/>
    <w:rsid w:val="00C57461"/>
    <w:rsid w:val="00C84C3F"/>
    <w:rsid w:val="00C97083"/>
    <w:rsid w:val="00CA1773"/>
    <w:rsid w:val="00CB6CC8"/>
    <w:rsid w:val="00CD448C"/>
    <w:rsid w:val="00CD68FF"/>
    <w:rsid w:val="00D035F7"/>
    <w:rsid w:val="00D163B9"/>
    <w:rsid w:val="00D21CED"/>
    <w:rsid w:val="00DD339F"/>
    <w:rsid w:val="00DD7300"/>
    <w:rsid w:val="00E030E3"/>
    <w:rsid w:val="00E05C3E"/>
    <w:rsid w:val="00E371AA"/>
    <w:rsid w:val="00E55315"/>
    <w:rsid w:val="00E863A4"/>
    <w:rsid w:val="00E92E3C"/>
    <w:rsid w:val="00EA688C"/>
    <w:rsid w:val="00EA6B94"/>
    <w:rsid w:val="00EB02BD"/>
    <w:rsid w:val="00EB286B"/>
    <w:rsid w:val="00EC030D"/>
    <w:rsid w:val="00EC78DD"/>
    <w:rsid w:val="00EE2168"/>
    <w:rsid w:val="00EF1770"/>
    <w:rsid w:val="00EF5AE3"/>
    <w:rsid w:val="00EF6111"/>
    <w:rsid w:val="00F41BD0"/>
    <w:rsid w:val="00F52AF5"/>
    <w:rsid w:val="00FB3701"/>
    <w:rsid w:val="00FC1692"/>
    <w:rsid w:val="00FF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2A54C708"/>
  <w15:docId w15:val="{3F141839-E534-4CB1-B0A7-1A8C128E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20" w:lineRule="atLeast"/>
      <w:ind w:left="1080"/>
    </w:pPr>
  </w:style>
  <w:style w:type="paragraph" w:customStyle="1" w:styleId="Style1">
    <w:name w:val="Style1"/>
    <w:basedOn w:val="Heading1"/>
    <w:next w:val="Heading1"/>
    <w:pPr>
      <w:keepLines/>
      <w:shd w:val="pct10" w:color="auto" w:fill="auto"/>
      <w:spacing w:before="220" w:after="220" w:line="280" w:lineRule="atLeast"/>
      <w:outlineLvl w:val="9"/>
    </w:pPr>
    <w:rPr>
      <w:spacing w:val="-10"/>
      <w:position w:val="6"/>
      <w:sz w:val="24"/>
    </w:rPr>
  </w:style>
  <w:style w:type="paragraph" w:styleId="Footer">
    <w:name w:val="footer"/>
    <w:basedOn w:val="Normal"/>
    <w:link w:val="FooterChar"/>
    <w:uiPriority w:val="99"/>
    <w:pPr>
      <w:widowControl w:val="0"/>
      <w:tabs>
        <w:tab w:val="center" w:pos="4320"/>
        <w:tab w:val="right" w:pos="8640"/>
      </w:tabs>
    </w:pPr>
    <w:rPr>
      <w:rFonts w:ascii="CG Times" w:hAnsi="CG Times"/>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F7B90"/>
    <w:rPr>
      <w:rFonts w:ascii="Tahoma" w:hAnsi="Tahoma" w:cs="Tahoma"/>
      <w:sz w:val="16"/>
      <w:szCs w:val="16"/>
    </w:rPr>
  </w:style>
  <w:style w:type="paragraph" w:styleId="FootnoteText">
    <w:name w:val="footnote text"/>
    <w:basedOn w:val="Normal"/>
    <w:semiHidden/>
    <w:rsid w:val="00675D5A"/>
  </w:style>
  <w:style w:type="character" w:styleId="FootnoteReference">
    <w:name w:val="footnote reference"/>
    <w:semiHidden/>
    <w:rsid w:val="00675D5A"/>
    <w:rPr>
      <w:vertAlign w:val="superscript"/>
    </w:rPr>
  </w:style>
  <w:style w:type="character" w:styleId="CommentReference">
    <w:name w:val="annotation reference"/>
    <w:semiHidden/>
    <w:rsid w:val="00B06BE8"/>
    <w:rPr>
      <w:sz w:val="16"/>
      <w:szCs w:val="16"/>
    </w:rPr>
  </w:style>
  <w:style w:type="paragraph" w:styleId="CommentText">
    <w:name w:val="annotation text"/>
    <w:basedOn w:val="Normal"/>
    <w:semiHidden/>
    <w:rsid w:val="00B06BE8"/>
  </w:style>
  <w:style w:type="paragraph" w:styleId="CommentSubject">
    <w:name w:val="annotation subject"/>
    <w:basedOn w:val="CommentText"/>
    <w:next w:val="CommentText"/>
    <w:semiHidden/>
    <w:rsid w:val="00B06BE8"/>
    <w:rPr>
      <w:b/>
      <w:bCs/>
    </w:rPr>
  </w:style>
  <w:style w:type="table" w:styleId="TableGrid">
    <w:name w:val="Table Grid"/>
    <w:basedOn w:val="TableNormal"/>
    <w:rsid w:val="0080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1722"/>
    <w:rPr>
      <w:color w:val="0000FF"/>
      <w:u w:val="single"/>
    </w:rPr>
  </w:style>
  <w:style w:type="character" w:styleId="FollowedHyperlink">
    <w:name w:val="FollowedHyperlink"/>
    <w:rsid w:val="00CD12A7"/>
    <w:rPr>
      <w:color w:val="800080"/>
      <w:u w:val="single"/>
    </w:rPr>
  </w:style>
  <w:style w:type="paragraph" w:styleId="ListParagraph">
    <w:name w:val="List Paragraph"/>
    <w:basedOn w:val="Normal"/>
    <w:uiPriority w:val="34"/>
    <w:qFormat/>
    <w:rsid w:val="003B2E68"/>
    <w:pPr>
      <w:ind w:left="720"/>
    </w:pPr>
  </w:style>
  <w:style w:type="character" w:customStyle="1" w:styleId="FooterChar">
    <w:name w:val="Footer Char"/>
    <w:basedOn w:val="DefaultParagraphFont"/>
    <w:link w:val="Footer"/>
    <w:uiPriority w:val="99"/>
    <w:rsid w:val="00DD7300"/>
    <w:rPr>
      <w:rFonts w:ascii="CG Times" w:hAnsi="CG Times"/>
    </w:rPr>
  </w:style>
  <w:style w:type="paragraph" w:customStyle="1" w:styleId="Default">
    <w:name w:val="Default"/>
    <w:rsid w:val="009E31B8"/>
    <w:pPr>
      <w:autoSpaceDE w:val="0"/>
      <w:autoSpaceDN w:val="0"/>
      <w:adjustRightInd w:val="0"/>
    </w:pPr>
    <w:rPr>
      <w:color w:val="000000"/>
      <w:sz w:val="24"/>
      <w:szCs w:val="24"/>
    </w:rPr>
  </w:style>
  <w:style w:type="paragraph" w:styleId="Revision">
    <w:name w:val="Revision"/>
    <w:hidden/>
    <w:uiPriority w:val="99"/>
    <w:semiHidden/>
    <w:rsid w:val="00B05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6/DEN_h.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news.release/pdf/ecec.pdf"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7305</Words>
  <Characters>41644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SUPPORTING STATEMENT FOR INFORMATION COLLECTION</vt:lpstr>
    </vt:vector>
  </TitlesOfParts>
  <Company>National Park Service</Company>
  <LinksUpToDate>false</LinksUpToDate>
  <CharactersWithSpaces>48852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dc:title>
  <dc:creator>DMoore</dc:creator>
  <cp:lastModifiedBy>MBaucum</cp:lastModifiedBy>
  <cp:revision>6</cp:revision>
  <cp:lastPrinted>2016-09-30T19:26:00Z</cp:lastPrinted>
  <dcterms:created xsi:type="dcterms:W3CDTF">2016-10-05T21:01:00Z</dcterms:created>
  <dcterms:modified xsi:type="dcterms:W3CDTF">2016-10-06T14:54:00Z</dcterms:modified>
</cp:coreProperties>
</file>