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59" w:rsidRDefault="00A16959">
      <w:pPr>
        <w:jc w:val="center"/>
        <w:rPr>
          <w:bCs/>
          <w:sz w:val="28"/>
          <w:szCs w:val="28"/>
        </w:rPr>
      </w:pPr>
    </w:p>
    <w:p w:rsidR="009A20E3" w:rsidRPr="003C33EA" w:rsidRDefault="009A20E3">
      <w:pPr>
        <w:jc w:val="center"/>
        <w:rPr>
          <w:bCs/>
          <w:sz w:val="28"/>
          <w:szCs w:val="28"/>
        </w:rPr>
      </w:pPr>
      <w:r w:rsidRPr="003C33EA">
        <w:rPr>
          <w:bCs/>
          <w:sz w:val="28"/>
          <w:szCs w:val="28"/>
        </w:rPr>
        <w:t>SUPPORTING STATEMENT</w:t>
      </w:r>
    </w:p>
    <w:p w:rsidR="0053599F" w:rsidRPr="003C33EA" w:rsidRDefault="0053599F">
      <w:pPr>
        <w:jc w:val="center"/>
        <w:rPr>
          <w:bCs/>
          <w:sz w:val="28"/>
          <w:szCs w:val="28"/>
        </w:rPr>
      </w:pPr>
      <w:r w:rsidRPr="003C33EA">
        <w:rPr>
          <w:bCs/>
          <w:sz w:val="28"/>
          <w:szCs w:val="28"/>
        </w:rPr>
        <w:t xml:space="preserve">OMB No. 1545-1669 </w:t>
      </w:r>
    </w:p>
    <w:p w:rsidR="009A20E3" w:rsidRPr="003C33EA" w:rsidRDefault="009A20E3">
      <w:pPr>
        <w:jc w:val="center"/>
        <w:rPr>
          <w:bCs/>
        </w:rPr>
      </w:pPr>
      <w:r w:rsidRPr="003C33EA">
        <w:rPr>
          <w:bCs/>
        </w:rPr>
        <w:t>(REG-108639-99)</w:t>
      </w:r>
      <w:r w:rsidR="009A720F">
        <w:rPr>
          <w:bCs/>
        </w:rPr>
        <w:t>, (TD 9169-Final)</w:t>
      </w:r>
      <w:r w:rsidR="00FE2B41">
        <w:rPr>
          <w:bCs/>
        </w:rPr>
        <w:t xml:space="preserve"> </w:t>
      </w:r>
      <w:r w:rsidR="00FE2B41" w:rsidRPr="00FE2B41">
        <w:t xml:space="preserve">Retirement Plans; Cash or Deferred Arrangements </w:t>
      </w:r>
      <w:proofErr w:type="gramStart"/>
      <w:r w:rsidR="00FE2B41" w:rsidRPr="00FE2B41">
        <w:t xml:space="preserve">Under </w:t>
      </w:r>
      <w:r w:rsidR="00660663">
        <w:t xml:space="preserve"> </w:t>
      </w:r>
      <w:r w:rsidR="00FE2B41" w:rsidRPr="00FE2B41">
        <w:t>Section</w:t>
      </w:r>
      <w:proofErr w:type="gramEnd"/>
      <w:r w:rsidR="00FE2B41" w:rsidRPr="00FE2B41">
        <w:t xml:space="preserve"> 401(k</w:t>
      </w:r>
      <w:r w:rsidR="00FE2B41">
        <w:t>)</w:t>
      </w:r>
      <w:r w:rsidR="00FE2B41">
        <w:rPr>
          <w:bCs/>
        </w:rPr>
        <w:t xml:space="preserve"> </w:t>
      </w:r>
      <w:r w:rsidR="00EB4C1A" w:rsidRPr="00FE2B41">
        <w:rPr>
          <w:bCs/>
        </w:rPr>
        <w:t xml:space="preserve">and </w:t>
      </w:r>
      <w:r w:rsidR="00FE2B41" w:rsidRPr="00FE2B41">
        <w:t>Matching Contributions or Employee Contributions Under Section 401(m)</w:t>
      </w:r>
      <w:r w:rsidR="00FE2B41">
        <w:rPr>
          <w:bCs/>
        </w:rPr>
        <w:t xml:space="preserve"> </w:t>
      </w:r>
      <w:r w:rsidR="00937372">
        <w:rPr>
          <w:bCs/>
        </w:rPr>
        <w:t xml:space="preserve"> </w:t>
      </w:r>
    </w:p>
    <w:p w:rsidR="009A20E3" w:rsidRPr="003C33EA" w:rsidRDefault="009A20E3">
      <w:pPr>
        <w:jc w:val="center"/>
        <w:rPr>
          <w:bCs/>
        </w:rPr>
      </w:pPr>
    </w:p>
    <w:p w:rsidR="009A20E3" w:rsidRPr="003C33EA" w:rsidRDefault="009A20E3">
      <w:pPr>
        <w:jc w:val="center"/>
        <w:rPr>
          <w:bCs/>
        </w:rPr>
      </w:pPr>
    </w:p>
    <w:p w:rsidR="009A20E3" w:rsidRPr="003C33EA" w:rsidRDefault="009A20E3">
      <w:pPr>
        <w:tabs>
          <w:tab w:val="left" w:pos="-1440"/>
        </w:tabs>
        <w:ind w:left="720" w:hanging="720"/>
        <w:rPr>
          <w:bCs/>
          <w:u w:val="single"/>
        </w:rPr>
      </w:pPr>
      <w:r w:rsidRPr="003C33EA">
        <w:rPr>
          <w:bCs/>
        </w:rPr>
        <w:t>1.</w:t>
      </w:r>
      <w:r w:rsidRPr="003C33EA">
        <w:rPr>
          <w:bCs/>
        </w:rPr>
        <w:tab/>
      </w:r>
      <w:r w:rsidRPr="003C33EA">
        <w:rPr>
          <w:bCs/>
          <w:u w:val="single"/>
        </w:rPr>
        <w:t>CIRCUMSTANCES NECESSITATING COLLECTION OF INFORMATION</w:t>
      </w:r>
    </w:p>
    <w:p w:rsidR="009A20E3" w:rsidRPr="003C33EA" w:rsidRDefault="009A20E3">
      <w:pPr>
        <w:ind w:firstLine="720"/>
        <w:rPr>
          <w:bCs/>
          <w:u w:val="single"/>
        </w:rPr>
      </w:pPr>
    </w:p>
    <w:p w:rsidR="009A20E3" w:rsidRDefault="009A20E3">
      <w:pPr>
        <w:ind w:left="720" w:right="720"/>
      </w:pPr>
      <w:r>
        <w:t xml:space="preserve">The </w:t>
      </w:r>
      <w:r w:rsidR="00993A7F">
        <w:t xml:space="preserve">final </w:t>
      </w:r>
      <w:r>
        <w:t xml:space="preserve">regulations provide new comprehensive requirements for cash or deferred arrangements under section 401(k) and matching and employee contributions under section 401(m).  The </w:t>
      </w:r>
      <w:r w:rsidR="00993A7F">
        <w:t xml:space="preserve">final </w:t>
      </w:r>
      <w:r>
        <w:t xml:space="preserve">regulations update the existing final regulations </w:t>
      </w:r>
      <w:r w:rsidR="00993A7F">
        <w:t xml:space="preserve">published in 1991 </w:t>
      </w:r>
      <w:r>
        <w:t xml:space="preserve">for statutory changes and incorporate guidance issued since </w:t>
      </w:r>
      <w:r w:rsidR="00993A7F">
        <w:t>1991</w:t>
      </w:r>
      <w:r>
        <w:t>.  Accordingly, the reporting and recordkeeping requirements for the following projects, previously approved by OMB, are being combined under this supporting statement: Notices 98-1, 98-52, 2000-3 and existing final regulations under sections 401(k) and (m).</w:t>
      </w:r>
    </w:p>
    <w:p w:rsidR="009A20E3" w:rsidRDefault="009A20E3"/>
    <w:p w:rsidR="009A20E3" w:rsidRDefault="009A20E3">
      <w:pPr>
        <w:ind w:left="720" w:right="720"/>
      </w:pPr>
      <w:r>
        <w:t xml:space="preserve">Section 401(k) of the Internal Revenue Code (Code) permits certain qualified plans to contain a cash or deferred arrangement (CODA) under which an employee can elect to receive an amount in cash or have the employer make a contribution of </w:t>
      </w:r>
      <w:proofErr w:type="gramStart"/>
      <w:r>
        <w:t>such</w:t>
      </w:r>
      <w:proofErr w:type="gramEnd"/>
      <w:r>
        <w:t xml:space="preserve"> amount to the qualified plan maintaining the CODA.  Amounts which the employee puts into the cash or deferred arrangement are not taxable to the employee until distributed from the qualified plan.  For most purposes under the Code, such amounts are treated as employer contributions.</w:t>
      </w:r>
    </w:p>
    <w:p w:rsidR="009A20E3" w:rsidRDefault="009A20E3"/>
    <w:p w:rsidR="009A20E3" w:rsidRDefault="009A20E3">
      <w:pPr>
        <w:ind w:left="720"/>
      </w:pPr>
      <w:r>
        <w:t>Section 401(k</w:t>
      </w:r>
      <w:proofErr w:type="gramStart"/>
      <w:r>
        <w:t>)(</w:t>
      </w:r>
      <w:proofErr w:type="gramEnd"/>
      <w:r>
        <w:t>3) contains special discrimination tests relating to coverage and contributions under CODAs.  A plan containing a CODA must meet these requirements in order to maintain its qualified tax-exempt status.</w:t>
      </w:r>
    </w:p>
    <w:p w:rsidR="009A20E3" w:rsidRDefault="009A20E3"/>
    <w:p w:rsidR="009A20E3" w:rsidRDefault="009A20E3">
      <w:pPr>
        <w:ind w:left="720"/>
      </w:pPr>
      <w:r>
        <w:t>In general, the amount that highly compensated employees may defer under a CODA in a given plan year is limited by how much non-highly compensated employees defer in the prior plan year (prior year testing).  Plans may also test for nondiscrimination by using amounts non-highly compensated employees defer in the current year (current year testing).  Amounts which exceed the amount that highly compensated employees can defer are referred to as excess contributions.</w:t>
      </w:r>
    </w:p>
    <w:p w:rsidR="009A20E3" w:rsidRDefault="009A20E3"/>
    <w:p w:rsidR="009A20E3" w:rsidRDefault="009A20E3" w:rsidP="00F40306">
      <w:pPr>
        <w:ind w:left="720" w:right="720"/>
      </w:pPr>
      <w:r>
        <w:t>Section 401(k)(12) and section 401(m)(11) provide alternate safe harbor methods of satisfying the nondiscrimination tests of section 401(k)(3) and 401(m)(2).  In order to take advantage of these methods, plan sponsors must amend their plans and must provide plan participants with written notices describing the benefits available under the plan.</w:t>
      </w:r>
      <w:r w:rsidR="00F40306">
        <w:t xml:space="preserve"> </w:t>
      </w:r>
      <w:r>
        <w:t>Section 401(k</w:t>
      </w:r>
      <w:proofErr w:type="gramStart"/>
      <w:r>
        <w:t>)(</w:t>
      </w:r>
      <w:proofErr w:type="gramEnd"/>
      <w:r>
        <w:t xml:space="preserve">8) of the Code provides that excess contributions may be </w:t>
      </w:r>
      <w:proofErr w:type="spellStart"/>
      <w:r>
        <w:t>recharacterized</w:t>
      </w:r>
      <w:proofErr w:type="spellEnd"/>
      <w:r>
        <w:t xml:space="preserve"> as employee contributions contributed to a pension plan.  Thus, such amounts must be included in the employee</w:t>
      </w:r>
      <w:r w:rsidR="00364600">
        <w:t>’</w:t>
      </w:r>
      <w:r>
        <w:t xml:space="preserve">s income.  </w:t>
      </w:r>
      <w:r>
        <w:lastRenderedPageBreak/>
        <w:t xml:space="preserve">Since the employee now has additional income, such income must be reported to appropriate persons and institutions just like any other income.  This is the reason for the reporting requirements in </w:t>
      </w:r>
      <w:r w:rsidR="00491C74">
        <w:rPr>
          <w:rFonts w:ascii="Courier New" w:hAnsi="Courier New" w:cs="Courier New"/>
        </w:rPr>
        <w:t>§</w:t>
      </w:r>
      <w:r>
        <w:t>1.401(k)-2(b</w:t>
      </w:r>
      <w:proofErr w:type="gramStart"/>
      <w:r>
        <w:t>)(</w:t>
      </w:r>
      <w:proofErr w:type="gramEnd"/>
      <w:r>
        <w:t>3).</w:t>
      </w:r>
    </w:p>
    <w:p w:rsidR="009A20E3" w:rsidRDefault="009A20E3">
      <w:pPr>
        <w:ind w:left="720"/>
      </w:pPr>
    </w:p>
    <w:p w:rsidR="009A20E3" w:rsidRDefault="009A20E3">
      <w:pPr>
        <w:ind w:left="720" w:right="720"/>
      </w:pPr>
      <w:r>
        <w:t>Under sections 401(k</w:t>
      </w:r>
      <w:proofErr w:type="gramStart"/>
      <w:r>
        <w:t>)(</w:t>
      </w:r>
      <w:proofErr w:type="gramEnd"/>
      <w:r>
        <w:t>12) and 401(m)(11), plans containing a CODA or providing for matching or employee contributions may use the design-based safe harbors contained in these sections to satisfy the nondiscrimination requirements of the ADP or ACP tests.  The safe harbor rules permit plans to satisfy the nondiscrimination requirements by meeting the contribution and notice requirements of sections 401(k</w:t>
      </w:r>
      <w:proofErr w:type="gramStart"/>
      <w:r>
        <w:t>)(</w:t>
      </w:r>
      <w:proofErr w:type="gramEnd"/>
      <w:r>
        <w:t>12) or 401(m)(11) without being required to perform the complex mathematical comparisons required by the ADP and ACP tests.  This safe harbor method of compliance is particularly attractive to small businesses as a way to avoid the expense of ADP/ACP testing.</w:t>
      </w:r>
    </w:p>
    <w:p w:rsidR="009A20E3" w:rsidRDefault="009A20E3"/>
    <w:p w:rsidR="009A20E3" w:rsidRDefault="009A20E3">
      <w:pPr>
        <w:ind w:left="720" w:right="720"/>
      </w:pPr>
      <w:r>
        <w:t>Sections 401(k</w:t>
      </w:r>
      <w:proofErr w:type="gramStart"/>
      <w:r>
        <w:t>)(</w:t>
      </w:r>
      <w:proofErr w:type="gramEnd"/>
      <w:r>
        <w:t>12)(D) and 401(m)(11)(A)(ii) require that certain notices be provided to eligible participants in safe harbor plans to apprise them of their rights and obligations under the plans.</w:t>
      </w:r>
      <w:r w:rsidR="00F40306">
        <w:t xml:space="preserve"> </w:t>
      </w:r>
      <w:r>
        <w:t>Section 401(k</w:t>
      </w:r>
      <w:proofErr w:type="gramStart"/>
      <w:r>
        <w:t>)(</w:t>
      </w:r>
      <w:proofErr w:type="gramEnd"/>
      <w:r>
        <w:t>2)(B)(IV) permits withdrawals from a 401(k) plan on account of hardship of the employee in certain cases.  Section 1.401(k)-1(d</w:t>
      </w:r>
      <w:proofErr w:type="gramStart"/>
      <w:r>
        <w:t>)(</w:t>
      </w:r>
      <w:proofErr w:type="gramEnd"/>
      <w:r>
        <w:t>iv) of the proposed regulations permits an employer to rely on an employee's  written representation that an immediate and heavy financial need cannot reasonably be relived from certain sources listed in the regulation.</w:t>
      </w:r>
    </w:p>
    <w:p w:rsidR="009A20E3" w:rsidRDefault="009A20E3"/>
    <w:p w:rsidR="009A20E3" w:rsidRPr="003C33EA" w:rsidRDefault="009A20E3">
      <w:pPr>
        <w:tabs>
          <w:tab w:val="left" w:pos="-1440"/>
        </w:tabs>
        <w:ind w:left="720" w:hanging="720"/>
        <w:rPr>
          <w:bCs/>
          <w:u w:val="single"/>
        </w:rPr>
      </w:pPr>
      <w:r w:rsidRPr="003C33EA">
        <w:rPr>
          <w:bCs/>
        </w:rPr>
        <w:t>2.</w:t>
      </w:r>
      <w:r w:rsidRPr="003C33EA">
        <w:tab/>
      </w:r>
      <w:r w:rsidRPr="003C33EA">
        <w:rPr>
          <w:bCs/>
          <w:u w:val="single"/>
        </w:rPr>
        <w:t>USE OF DATA</w:t>
      </w:r>
    </w:p>
    <w:p w:rsidR="009A20E3" w:rsidRPr="003C33EA" w:rsidRDefault="009A20E3">
      <w:pPr>
        <w:rPr>
          <w:bCs/>
          <w:u w:val="single"/>
        </w:rPr>
      </w:pPr>
    </w:p>
    <w:p w:rsidR="00DB5798" w:rsidRDefault="009A20E3" w:rsidP="003C4255">
      <w:pPr>
        <w:widowControl/>
        <w:ind w:left="720"/>
        <w:rPr>
          <w:rFonts w:ascii="Times" w:hAnsi="Times" w:cs="Times"/>
        </w:rPr>
      </w:pPr>
      <w:r w:rsidRPr="003C4255">
        <w:t xml:space="preserve">The collections of information contained in </w:t>
      </w:r>
      <w:r w:rsidR="00416999" w:rsidRPr="003C4255">
        <w:t xml:space="preserve"> these proposed regulations are contained in  §§1.401(k)–1(d)(3)(iii)(C), 1.401(k)–2(b)(3), 1.401(k)–3(d), 1.401(k)–3(f), 1.401(k)–3(g), 1.401(k)–4(d)(3),1.401(m)–3(e), 1.401(m)–3(g) and 1.401(m)–3(h)</w:t>
      </w:r>
      <w:r w:rsidR="00416999" w:rsidRPr="003C4255">
        <w:rPr>
          <w:rFonts w:ascii="Courier New" w:hAnsi="Courier New" w:cs="Courier New"/>
        </w:rPr>
        <w:t>.</w:t>
      </w:r>
      <w:r w:rsidR="00416999" w:rsidRPr="003C4255">
        <w:rPr>
          <w:rFonts w:ascii="Times" w:hAnsi="Times" w:cs="Times"/>
        </w:rPr>
        <w:t xml:space="preserve"> </w:t>
      </w:r>
      <w:r w:rsidR="00DB5798">
        <w:rPr>
          <w:rFonts w:ascii="Times" w:hAnsi="Times" w:cs="Times"/>
        </w:rPr>
        <w:t xml:space="preserve">                  </w:t>
      </w:r>
    </w:p>
    <w:p w:rsidR="009A20E3" w:rsidRPr="003C33EA" w:rsidRDefault="00416999" w:rsidP="003C4255">
      <w:pPr>
        <w:widowControl/>
        <w:ind w:left="720"/>
      </w:pPr>
      <w:r w:rsidRPr="003C4255">
        <w:t xml:space="preserve">The information required by </w:t>
      </w:r>
      <w:r w:rsidR="0053599F" w:rsidRPr="003C4255">
        <w:rPr>
          <w:rFonts w:ascii="Courier New" w:hAnsi="Courier New" w:cs="Courier New"/>
        </w:rPr>
        <w:t>§§</w:t>
      </w:r>
      <w:r w:rsidR="009A20E3" w:rsidRPr="003C4255">
        <w:t>1.401(k)-3(d), 1.401(k)-3(f), 1.401(k)-3(g), 1.401(k)-4(d)(3), 1.401(m)-3(e), 1.401(m)-3(g), 1.401(m)-3(h) and</w:t>
      </w:r>
      <w:r w:rsidR="009A20E3" w:rsidRPr="003C33EA">
        <w:t xml:space="preserve"> 1.401(k)-4 are required by the IRS to comply with requirements of sections 401(k)(12)(D) and 401(m)(11)(A)(ii) regarding notices that must be provided to eligible participants to apprise </w:t>
      </w:r>
      <w:r w:rsidR="003C4255">
        <w:t xml:space="preserve"> </w:t>
      </w:r>
      <w:r w:rsidR="009A20E3" w:rsidRPr="003C33EA">
        <w:t xml:space="preserve">them of their rights and obligations under certain plans.  This information will be used by participants to determine whether to participate in the plan, and by the IRS to confirm that the plan complies with applicable qualification requirements to avoid adverse tax consequences.  The information required by </w:t>
      </w:r>
      <w:r w:rsidR="0053599F" w:rsidRPr="003C33EA">
        <w:rPr>
          <w:rFonts w:ascii="Courier New" w:hAnsi="Courier New" w:cs="Courier New"/>
        </w:rPr>
        <w:t>§</w:t>
      </w:r>
      <w:r w:rsidR="009A20E3" w:rsidRPr="003C33EA">
        <w:t xml:space="preserve">1.401(k)-2(b)(3) will be used by employees to file their income tax returns and by the Internal Revenue Service to assess the correct amount of tax.  The information provided under </w:t>
      </w:r>
      <w:r w:rsidR="0053599F" w:rsidRPr="003C33EA">
        <w:rPr>
          <w:rFonts w:ascii="Courier New" w:hAnsi="Courier New" w:cs="Courier New"/>
        </w:rPr>
        <w:t>§</w:t>
      </w:r>
      <w:r w:rsidR="009A20E3" w:rsidRPr="003C33EA">
        <w:t>1.401(k)-1(d</w:t>
      </w:r>
      <w:proofErr w:type="gramStart"/>
      <w:r w:rsidR="009A20E3" w:rsidRPr="003C33EA">
        <w:t>)(</w:t>
      </w:r>
      <w:proofErr w:type="gramEnd"/>
      <w:r w:rsidR="009A20E3" w:rsidRPr="003C33EA">
        <w:t>3)(iii)(C) will be used by employers in determining whether to make hardship distributions to participants.</w:t>
      </w:r>
    </w:p>
    <w:p w:rsidR="009A20E3" w:rsidRPr="003C33EA" w:rsidRDefault="009A20E3"/>
    <w:p w:rsidR="009A20E3" w:rsidRPr="003C33EA" w:rsidRDefault="009A20E3">
      <w:pPr>
        <w:tabs>
          <w:tab w:val="left" w:pos="-1440"/>
        </w:tabs>
        <w:ind w:left="720" w:hanging="720"/>
        <w:rPr>
          <w:bCs/>
          <w:u w:val="single"/>
        </w:rPr>
      </w:pPr>
      <w:r w:rsidRPr="003C33EA">
        <w:rPr>
          <w:bCs/>
        </w:rPr>
        <w:t>3.</w:t>
      </w:r>
      <w:r w:rsidRPr="003C33EA">
        <w:tab/>
      </w:r>
      <w:r w:rsidRPr="003C33EA">
        <w:rPr>
          <w:bCs/>
          <w:u w:val="single"/>
        </w:rPr>
        <w:t>USE OF IMPROVED INFORMATION TECHNOLOGY TO REDUCE BURDEN</w:t>
      </w:r>
    </w:p>
    <w:p w:rsidR="009A20E3" w:rsidRPr="003C33EA" w:rsidRDefault="009A20E3">
      <w:pPr>
        <w:rPr>
          <w:bCs/>
          <w:u w:val="single"/>
        </w:rPr>
      </w:pPr>
    </w:p>
    <w:p w:rsidR="009A20E3" w:rsidRDefault="009A20E3" w:rsidP="003C4255">
      <w:pPr>
        <w:ind w:left="720"/>
      </w:pPr>
      <w:r>
        <w:t>IRS Publications, Regulations, Notices and Letters are to be electronically enabled on an as practicable basis in accordance with the IRS Reform and Restructuring Act of 1998.</w:t>
      </w:r>
    </w:p>
    <w:p w:rsidR="009A20E3" w:rsidRDefault="009A20E3">
      <w:r>
        <w:t xml:space="preserve"> </w:t>
      </w:r>
    </w:p>
    <w:p w:rsidR="00614EA4" w:rsidRDefault="00614EA4"/>
    <w:p w:rsidR="00614EA4" w:rsidRDefault="00614EA4"/>
    <w:p w:rsidR="009A20E3" w:rsidRDefault="009A20E3">
      <w:pPr>
        <w:sectPr w:rsidR="009A20E3">
          <w:headerReference w:type="default" r:id="rId8"/>
          <w:type w:val="continuous"/>
          <w:pgSz w:w="12240" w:h="15840"/>
          <w:pgMar w:top="1440" w:right="1440" w:bottom="1440" w:left="1440" w:header="1440" w:footer="1440" w:gutter="0"/>
          <w:cols w:space="720"/>
          <w:noEndnote/>
        </w:sectPr>
      </w:pPr>
    </w:p>
    <w:p w:rsidR="009A20E3" w:rsidRPr="003C33EA" w:rsidRDefault="009A20E3">
      <w:pPr>
        <w:tabs>
          <w:tab w:val="left" w:pos="-1440"/>
        </w:tabs>
        <w:ind w:left="720" w:hanging="720"/>
        <w:rPr>
          <w:bCs/>
          <w:u w:val="single"/>
        </w:rPr>
      </w:pPr>
      <w:r w:rsidRPr="003C33EA">
        <w:rPr>
          <w:bCs/>
        </w:rPr>
        <w:lastRenderedPageBreak/>
        <w:t>4.</w:t>
      </w:r>
      <w:r w:rsidRPr="003C33EA">
        <w:rPr>
          <w:bCs/>
        </w:rPr>
        <w:tab/>
      </w:r>
      <w:r w:rsidRPr="003C33EA">
        <w:rPr>
          <w:bCs/>
          <w:u w:val="single"/>
        </w:rPr>
        <w:t>EFFORTS TO IDENTIFY DUPLICATION</w:t>
      </w:r>
    </w:p>
    <w:p w:rsidR="009A20E3" w:rsidRPr="003C33EA" w:rsidRDefault="009A20E3">
      <w:pPr>
        <w:rPr>
          <w:bCs/>
          <w:u w:val="single"/>
        </w:rPr>
      </w:pPr>
    </w:p>
    <w:p w:rsidR="009A20E3" w:rsidRPr="003C33EA" w:rsidRDefault="009A20E3">
      <w:pPr>
        <w:ind w:firstLine="720"/>
      </w:pPr>
      <w:r w:rsidRPr="003C33EA">
        <w:t>We have attempted to eliminate duplication within the agency wherever possible.</w:t>
      </w:r>
    </w:p>
    <w:p w:rsidR="009A20E3" w:rsidRPr="003C33EA" w:rsidRDefault="009A20E3"/>
    <w:p w:rsidR="009A20E3" w:rsidRPr="003C33EA" w:rsidRDefault="009A20E3">
      <w:pPr>
        <w:tabs>
          <w:tab w:val="left" w:pos="-1440"/>
        </w:tabs>
        <w:ind w:left="720" w:hanging="720"/>
        <w:rPr>
          <w:bCs/>
          <w:u w:val="single"/>
        </w:rPr>
      </w:pPr>
      <w:r w:rsidRPr="003C33EA">
        <w:rPr>
          <w:bCs/>
        </w:rPr>
        <w:t>5.</w:t>
      </w:r>
      <w:r w:rsidRPr="003C33EA">
        <w:rPr>
          <w:bCs/>
        </w:rPr>
        <w:tab/>
      </w:r>
      <w:r w:rsidRPr="003C33EA">
        <w:rPr>
          <w:bCs/>
          <w:u w:val="single"/>
        </w:rPr>
        <w:t>METHODS TO MINIMIZE BURDEN ON SMALL BUSINESSES OR OTHER SMALL ENTITIES</w:t>
      </w:r>
    </w:p>
    <w:p w:rsidR="009A20E3" w:rsidRPr="003C33EA" w:rsidRDefault="009A20E3">
      <w:pPr>
        <w:rPr>
          <w:bCs/>
          <w:u w:val="single"/>
        </w:rPr>
      </w:pPr>
    </w:p>
    <w:p w:rsidR="009A20E3" w:rsidRPr="003C33EA" w:rsidRDefault="009A20E3">
      <w:pPr>
        <w:ind w:firstLine="720"/>
      </w:pPr>
      <w:r w:rsidRPr="003C33EA">
        <w:t>We have been unable to reduce the burden for small businesses.</w:t>
      </w:r>
    </w:p>
    <w:p w:rsidR="009A20E3" w:rsidRPr="003C33EA" w:rsidRDefault="009A20E3"/>
    <w:p w:rsidR="009A20E3" w:rsidRPr="003C33EA" w:rsidRDefault="009A20E3">
      <w:pPr>
        <w:tabs>
          <w:tab w:val="left" w:pos="-1440"/>
        </w:tabs>
        <w:ind w:left="720" w:hanging="720"/>
        <w:rPr>
          <w:bCs/>
          <w:u w:val="single"/>
        </w:rPr>
      </w:pPr>
      <w:r w:rsidRPr="003C33EA">
        <w:rPr>
          <w:bCs/>
        </w:rPr>
        <w:t>6.</w:t>
      </w:r>
      <w:r w:rsidRPr="003C33EA">
        <w:rPr>
          <w:bCs/>
        </w:rPr>
        <w:tab/>
      </w:r>
      <w:r w:rsidRPr="003C33EA">
        <w:rPr>
          <w:bCs/>
          <w:u w:val="single"/>
        </w:rPr>
        <w:t>CONSEQUENCES OF LESS FREQUENT COLLECTION ON FEDERAL PROGRAMS OR POLICY ACTIVITIES</w:t>
      </w:r>
    </w:p>
    <w:p w:rsidR="009A20E3" w:rsidRPr="003C33EA" w:rsidRDefault="009A20E3">
      <w:pPr>
        <w:rPr>
          <w:bCs/>
          <w:u w:val="single"/>
        </w:rPr>
      </w:pPr>
    </w:p>
    <w:p w:rsidR="009A20E3" w:rsidRPr="003C33EA" w:rsidRDefault="008C0F26">
      <w:pPr>
        <w:ind w:firstLine="720"/>
        <w:rPr>
          <w:bCs/>
          <w:u w:val="single"/>
        </w:rPr>
      </w:pPr>
      <w:r w:rsidRPr="003C33EA">
        <w:t>Consequences of less frequent collection on federal programs or policy</w:t>
      </w:r>
      <w:r w:rsidR="004C2B0E">
        <w:t xml:space="preserve"> </w:t>
      </w:r>
      <w:r w:rsidRPr="003C33EA">
        <w:t xml:space="preserve">activities could                result in an increase in taxpayers filing inaccurate tax returns and IRS </w:t>
      </w:r>
      <w:r w:rsidR="002A561F" w:rsidRPr="003C33EA">
        <w:t xml:space="preserve">not </w:t>
      </w:r>
      <w:r w:rsidRPr="003C33EA">
        <w:t xml:space="preserve">confirming                  </w:t>
      </w:r>
      <w:r w:rsidR="002A561F" w:rsidRPr="003C33EA">
        <w:t xml:space="preserve"> </w:t>
      </w:r>
      <w:r w:rsidRPr="003C33EA">
        <w:t xml:space="preserve"> </w:t>
      </w:r>
      <w:r w:rsidR="003B358C">
        <w:t xml:space="preserve">qualified </w:t>
      </w:r>
      <w:r w:rsidRPr="003C33EA">
        <w:t xml:space="preserve">plan </w:t>
      </w:r>
      <w:r w:rsidR="004C2B0E">
        <w:t xml:space="preserve">that </w:t>
      </w:r>
      <w:r w:rsidRPr="003C33EA">
        <w:t xml:space="preserve">complies with applicable qualification requirements to avoid adverse </w:t>
      </w:r>
      <w:r w:rsidR="004C2B0E">
        <w:t xml:space="preserve">              </w:t>
      </w:r>
      <w:r w:rsidRPr="003C33EA">
        <w:t xml:space="preserve">tax consequences.  </w:t>
      </w:r>
    </w:p>
    <w:p w:rsidR="009A20E3" w:rsidRPr="003C33EA" w:rsidRDefault="009A20E3">
      <w:pPr>
        <w:rPr>
          <w:bCs/>
          <w:u w:val="single"/>
        </w:rPr>
      </w:pPr>
    </w:p>
    <w:p w:rsidR="009A20E3" w:rsidRPr="003C33EA" w:rsidRDefault="009A20E3">
      <w:pPr>
        <w:tabs>
          <w:tab w:val="left" w:pos="-1440"/>
        </w:tabs>
        <w:ind w:left="720" w:hanging="720"/>
        <w:rPr>
          <w:bCs/>
          <w:u w:val="single"/>
        </w:rPr>
      </w:pPr>
      <w:r w:rsidRPr="003C33EA">
        <w:rPr>
          <w:bCs/>
        </w:rPr>
        <w:t>7.</w:t>
      </w:r>
      <w:r w:rsidRPr="003C33EA">
        <w:rPr>
          <w:bCs/>
        </w:rPr>
        <w:tab/>
      </w:r>
      <w:r w:rsidRPr="003C33EA">
        <w:rPr>
          <w:bCs/>
          <w:u w:val="single"/>
        </w:rPr>
        <w:t>SPECIAL CIRCUMSTANCES REQUIRING DATA COLLECTION TO BE INCONSISTENT WITH GUIDELINES IN 5 CFR 1320.5 (d) (2)</w:t>
      </w:r>
    </w:p>
    <w:p w:rsidR="009A20E3" w:rsidRPr="003C33EA" w:rsidRDefault="009A20E3">
      <w:pPr>
        <w:rPr>
          <w:bCs/>
          <w:u w:val="single"/>
        </w:rPr>
      </w:pPr>
    </w:p>
    <w:p w:rsidR="00995CE5" w:rsidRPr="008C0F26" w:rsidRDefault="00995CE5" w:rsidP="008C0F26">
      <w:pPr>
        <w:widowControl/>
        <w:tabs>
          <w:tab w:val="left" w:pos="540"/>
        </w:tabs>
        <w:ind w:left="540" w:hanging="540"/>
      </w:pPr>
      <w:r>
        <w:rPr>
          <w:rFonts w:ascii="Courier New" w:hAnsi="Courier New" w:cs="Courier New"/>
        </w:rPr>
        <w:t xml:space="preserve">    </w:t>
      </w:r>
      <w:r w:rsidR="008C0F26">
        <w:rPr>
          <w:rFonts w:ascii="Courier New" w:hAnsi="Courier New" w:cs="Courier New"/>
        </w:rPr>
        <w:t xml:space="preserve"> </w:t>
      </w:r>
      <w:r w:rsidRPr="008C0F26">
        <w:t>There are no special circumstances requiring data collection</w:t>
      </w:r>
      <w:r w:rsidR="008C0F26" w:rsidRPr="008C0F26">
        <w:t xml:space="preserve"> </w:t>
      </w:r>
      <w:r w:rsidRPr="008C0F26">
        <w:t xml:space="preserve">to be inconsistent with </w:t>
      </w:r>
      <w:r w:rsidR="008C0F26">
        <w:t xml:space="preserve">            </w:t>
      </w:r>
      <w:r w:rsidRPr="008C0F26">
        <w:t>Guidelines in 5 CFR 1320.5(d</w:t>
      </w:r>
      <w:proofErr w:type="gramStart"/>
      <w:r w:rsidRPr="008C0F26">
        <w:t>)(</w:t>
      </w:r>
      <w:proofErr w:type="gramEnd"/>
      <w:r w:rsidRPr="008C0F26">
        <w:t xml:space="preserve">2).                                                                                                             </w:t>
      </w:r>
    </w:p>
    <w:p w:rsidR="009A20E3" w:rsidRDefault="00995CE5" w:rsidP="008C0F26">
      <w:pPr>
        <w:widowControl/>
        <w:tabs>
          <w:tab w:val="left" w:pos="540"/>
        </w:tabs>
        <w:ind w:left="540" w:hanging="540"/>
      </w:pPr>
      <w:r>
        <w:rPr>
          <w:rFonts w:ascii="Courier New" w:hAnsi="Courier New" w:cs="Courier New"/>
        </w:rPr>
        <w:t xml:space="preserve">    </w:t>
      </w:r>
    </w:p>
    <w:p w:rsidR="009A20E3" w:rsidRPr="003C33EA" w:rsidRDefault="009A20E3">
      <w:pPr>
        <w:pStyle w:val="Level1"/>
        <w:numPr>
          <w:ilvl w:val="0"/>
          <w:numId w:val="1"/>
        </w:numPr>
        <w:tabs>
          <w:tab w:val="left" w:pos="-1440"/>
          <w:tab w:val="num" w:pos="720"/>
        </w:tabs>
      </w:pPr>
      <w:r w:rsidRPr="003C33EA">
        <w:rPr>
          <w:u w:val="single"/>
        </w:rPr>
        <w:t>CONSULTATION WITH INDIVIDUALS OUTSIDE OF THE AGENCY ON AVAILABILITY OF DATA, FREQUENCY OF COLLECTION, CLARITY OF INSTRUCTIONS AND FORMS, AND DATA ELEMENTS</w:t>
      </w:r>
    </w:p>
    <w:p w:rsidR="009A20E3" w:rsidRPr="003C33EA" w:rsidRDefault="009A20E3"/>
    <w:p w:rsidR="00995CE5" w:rsidRDefault="00995CE5"/>
    <w:p w:rsidR="00D32C93" w:rsidRDefault="005B4E79" w:rsidP="00995CE5">
      <w:pPr>
        <w:ind w:left="720"/>
      </w:pPr>
      <w:r>
        <w:t>W</w:t>
      </w:r>
      <w:r w:rsidRPr="00481C9F">
        <w:t>e received no comments d</w:t>
      </w:r>
      <w:r>
        <w:t>uring the comment period</w:t>
      </w:r>
      <w:r>
        <w:t xml:space="preserve"> i</w:t>
      </w:r>
      <w:r w:rsidR="00995CE5" w:rsidRPr="00481C9F">
        <w:t xml:space="preserve">n response to </w:t>
      </w:r>
      <w:r w:rsidR="00995CE5" w:rsidRPr="00995CE5">
        <w:t xml:space="preserve">the </w:t>
      </w:r>
      <w:r w:rsidR="00995CE5" w:rsidRPr="00995CE5">
        <w:rPr>
          <w:bCs/>
          <w:i/>
        </w:rPr>
        <w:t>Federal Register</w:t>
      </w:r>
      <w:r w:rsidR="00995CE5" w:rsidRPr="00995CE5">
        <w:rPr>
          <w:bCs/>
        </w:rPr>
        <w:t xml:space="preserve"> </w:t>
      </w:r>
      <w:r w:rsidR="00995CE5">
        <w:rPr>
          <w:bCs/>
        </w:rPr>
        <w:t>n</w:t>
      </w:r>
      <w:r w:rsidR="00995CE5" w:rsidRPr="00995CE5">
        <w:rPr>
          <w:bCs/>
        </w:rPr>
        <w:t>otice</w:t>
      </w:r>
      <w:r w:rsidR="00995CE5" w:rsidRPr="00481C9F">
        <w:t xml:space="preserve"> dated </w:t>
      </w:r>
      <w:r w:rsidR="00995CE5">
        <w:t>September 26, 2016 (81 FR 66127)</w:t>
      </w:r>
      <w:r w:rsidRPr="005B4E79">
        <w:rPr>
          <w:bCs/>
        </w:rPr>
        <w:t>.</w:t>
      </w:r>
      <w:r w:rsidR="00995CE5" w:rsidRPr="00481C9F">
        <w:t xml:space="preserve"> </w:t>
      </w:r>
    </w:p>
    <w:p w:rsidR="00995CE5" w:rsidRDefault="00995CE5">
      <w:pPr>
        <w:ind w:left="720"/>
      </w:pPr>
    </w:p>
    <w:p w:rsidR="009A20E3" w:rsidRDefault="009A20E3"/>
    <w:p w:rsidR="009A20E3" w:rsidRPr="003C33EA" w:rsidRDefault="009A20E3">
      <w:pPr>
        <w:pStyle w:val="Level1"/>
        <w:numPr>
          <w:ilvl w:val="0"/>
          <w:numId w:val="1"/>
        </w:numPr>
        <w:tabs>
          <w:tab w:val="left" w:pos="-1440"/>
          <w:tab w:val="num" w:pos="720"/>
        </w:tabs>
        <w:rPr>
          <w:u w:val="single"/>
        </w:rPr>
      </w:pPr>
      <w:r w:rsidRPr="003C33EA">
        <w:rPr>
          <w:u w:val="single"/>
        </w:rPr>
        <w:t>EXPLANATION OF DECISION TO PROVIDE ANY PAYMENT OR GIFT TO RESPONDENTS.</w:t>
      </w:r>
    </w:p>
    <w:p w:rsidR="009A20E3" w:rsidRPr="003C33EA" w:rsidRDefault="009A20E3">
      <w:pPr>
        <w:ind w:firstLine="720"/>
        <w:rPr>
          <w:u w:val="single"/>
        </w:rPr>
      </w:pPr>
    </w:p>
    <w:p w:rsidR="00995CE5" w:rsidRPr="003C33EA" w:rsidRDefault="00995CE5" w:rsidP="00995CE5">
      <w:pPr>
        <w:ind w:left="576"/>
      </w:pPr>
      <w:r w:rsidRPr="003C33EA">
        <w:rPr>
          <w:rFonts w:ascii="Courier New" w:hAnsi="Courier New" w:cs="Courier New"/>
        </w:rPr>
        <w:t xml:space="preserve"> </w:t>
      </w:r>
      <w:r w:rsidRPr="003C33EA">
        <w:t>No payment or gift has been provided to any respondents.</w:t>
      </w:r>
    </w:p>
    <w:p w:rsidR="009A20E3" w:rsidRPr="003C33EA" w:rsidRDefault="009A20E3">
      <w:pPr>
        <w:ind w:left="720"/>
      </w:pPr>
    </w:p>
    <w:p w:rsidR="009A20E3" w:rsidRPr="003C33EA" w:rsidRDefault="009A20E3">
      <w:pPr>
        <w:tabs>
          <w:tab w:val="left" w:pos="-1440"/>
        </w:tabs>
        <w:ind w:left="720" w:hanging="720"/>
        <w:rPr>
          <w:bCs/>
        </w:rPr>
      </w:pPr>
      <w:r w:rsidRPr="003C33EA">
        <w:rPr>
          <w:bCs/>
        </w:rPr>
        <w:t xml:space="preserve">10. </w:t>
      </w:r>
      <w:r w:rsidRPr="003C33EA">
        <w:rPr>
          <w:bCs/>
        </w:rPr>
        <w:tab/>
      </w:r>
      <w:r w:rsidRPr="003C33EA">
        <w:rPr>
          <w:bCs/>
          <w:u w:val="single"/>
        </w:rPr>
        <w:t>ASSURANCE OF CONFIDENTIALITY OF RESPONSES</w:t>
      </w:r>
    </w:p>
    <w:p w:rsidR="009A20E3" w:rsidRPr="003C33EA" w:rsidRDefault="009A20E3">
      <w:pPr>
        <w:ind w:firstLine="720"/>
      </w:pPr>
    </w:p>
    <w:p w:rsidR="009A20E3" w:rsidRPr="003C33EA" w:rsidRDefault="009A20E3">
      <w:pPr>
        <w:ind w:left="720"/>
      </w:pPr>
      <w:r w:rsidRPr="003C33EA">
        <w:t>Generally, tax returns and tax return information are confidential as required by 26 USC 6103.</w:t>
      </w:r>
    </w:p>
    <w:p w:rsidR="009A20E3" w:rsidRPr="003C33EA" w:rsidRDefault="009A20E3"/>
    <w:p w:rsidR="009A20E3" w:rsidRPr="003C33EA" w:rsidRDefault="009A20E3">
      <w:pPr>
        <w:pStyle w:val="Level1"/>
        <w:tabs>
          <w:tab w:val="left" w:pos="-1440"/>
          <w:tab w:val="num" w:pos="720"/>
        </w:tabs>
      </w:pPr>
      <w:r w:rsidRPr="003C33EA">
        <w:rPr>
          <w:u w:val="single"/>
        </w:rPr>
        <w:t>JUSTIFICATION OF SENSITIVE QUESTIONS</w:t>
      </w:r>
    </w:p>
    <w:p w:rsidR="009A20E3" w:rsidRPr="003C33EA" w:rsidRDefault="009A20E3"/>
    <w:p w:rsidR="009A20E3" w:rsidRDefault="00995CE5">
      <w:pPr>
        <w:ind w:firstLine="720"/>
      </w:pPr>
      <w:r w:rsidRPr="00995CE5">
        <w:t>No personally identifiable information (PII) is collected</w:t>
      </w:r>
      <w:r w:rsidRPr="001A1C0C">
        <w:rPr>
          <w:rFonts w:ascii="Courier New" w:hAnsi="Courier New" w:cs="Courier New"/>
        </w:rPr>
        <w:t>.</w:t>
      </w:r>
    </w:p>
    <w:p w:rsidR="009A20E3" w:rsidRDefault="009A20E3"/>
    <w:p w:rsidR="009A20E3" w:rsidRPr="003C33EA" w:rsidRDefault="009A20E3">
      <w:pPr>
        <w:pStyle w:val="Level1"/>
        <w:tabs>
          <w:tab w:val="left" w:pos="-1440"/>
          <w:tab w:val="num" w:pos="720"/>
        </w:tabs>
      </w:pPr>
      <w:r w:rsidRPr="003C33EA">
        <w:rPr>
          <w:u w:val="single"/>
        </w:rPr>
        <w:t>ESTIMATED BURDEN OF INFORMATION COLLECTION</w:t>
      </w:r>
    </w:p>
    <w:p w:rsidR="009A20E3" w:rsidRDefault="009A20E3"/>
    <w:p w:rsidR="009A20E3" w:rsidRDefault="009A20E3">
      <w:pPr>
        <w:sectPr w:rsidR="009A20E3">
          <w:type w:val="continuous"/>
          <w:pgSz w:w="12240" w:h="15840"/>
          <w:pgMar w:top="1440" w:right="1440" w:bottom="1440" w:left="1440" w:header="1440" w:footer="1440" w:gutter="0"/>
          <w:cols w:space="720"/>
          <w:noEndnote/>
        </w:sectPr>
      </w:pPr>
    </w:p>
    <w:p w:rsidR="00512549" w:rsidRDefault="00512549" w:rsidP="00512549">
      <w:pPr>
        <w:widowControl/>
        <w:ind w:left="720"/>
        <w:rPr>
          <w:rFonts w:ascii="Times" w:hAnsi="Times" w:cs="Times"/>
        </w:rPr>
      </w:pPr>
      <w:r w:rsidRPr="003C4255">
        <w:lastRenderedPageBreak/>
        <w:t>The collections of information contained in  these proposed regulations are contained in  §§1.401(k)–1(d)(3)(iii)(C), 1.401(k)–2(b)(3), 1.401(k)–3(d), 1.401(k)–3(f), 1.401(k)–3(g), 1.401(k)–4(d)(3),1.401(m)–3(e), 1.401(m)–3(g) and 1.401(m)–3(h)</w:t>
      </w:r>
      <w:r w:rsidRPr="003C4255">
        <w:rPr>
          <w:rFonts w:ascii="Courier New" w:hAnsi="Courier New" w:cs="Courier New"/>
        </w:rPr>
        <w:t>.</w:t>
      </w:r>
      <w:r w:rsidRPr="003C4255">
        <w:rPr>
          <w:rFonts w:ascii="Times" w:hAnsi="Times" w:cs="Times"/>
        </w:rPr>
        <w:t xml:space="preserve"> </w:t>
      </w:r>
      <w:r>
        <w:rPr>
          <w:rFonts w:ascii="Times" w:hAnsi="Times" w:cs="Times"/>
        </w:rPr>
        <w:t xml:space="preserve">                  </w:t>
      </w:r>
    </w:p>
    <w:p w:rsidR="00D32C93" w:rsidRPr="003C33EA" w:rsidRDefault="00512549" w:rsidP="00512549">
      <w:pPr>
        <w:ind w:left="720"/>
      </w:pPr>
      <w:r w:rsidRPr="003C4255">
        <w:t xml:space="preserve">The information required by </w:t>
      </w:r>
      <w:r w:rsidRPr="003C4255">
        <w:rPr>
          <w:rFonts w:ascii="Courier New" w:hAnsi="Courier New" w:cs="Courier New"/>
        </w:rPr>
        <w:t>§§</w:t>
      </w:r>
      <w:r w:rsidRPr="003C4255">
        <w:t>1.401(k)-3(d), 1.401(k)-3(f), 1.401(k)-3(g), 1.401(k)-4(d)(3), 1.401(m)-3(e), 1.401(m)-3(g), 1.401(m)-3(h) and</w:t>
      </w:r>
      <w:r w:rsidRPr="003C33EA">
        <w:t xml:space="preserve"> 1.401(k)-4 are required by the IRS to comply with requirements of sections 401(k)(12)(D) and 401(m)(11)(A)(ii) regarding notices that must be provided to eligible participants to apprise </w:t>
      </w:r>
      <w:r>
        <w:t xml:space="preserve"> </w:t>
      </w:r>
      <w:r w:rsidRPr="003C33EA">
        <w:t>them of their rights and obligations under certain plans.</w:t>
      </w:r>
      <w:r>
        <w:t xml:space="preserve"> </w:t>
      </w:r>
    </w:p>
    <w:p w:rsidR="004D570A" w:rsidRDefault="004D570A">
      <w:pPr>
        <w:ind w:left="720" w:right="720"/>
      </w:pPr>
    </w:p>
    <w:p w:rsidR="009A2588" w:rsidRDefault="009A2588">
      <w:pPr>
        <w:ind w:left="720" w:right="720"/>
      </w:pPr>
      <w:r>
        <w:t>The burden estimates are as follows:</w:t>
      </w:r>
    </w:p>
    <w:p w:rsidR="00CE0A43" w:rsidRDefault="00CE0A43">
      <w:pPr>
        <w:ind w:left="720" w:righ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530"/>
        <w:gridCol w:w="2520"/>
        <w:gridCol w:w="1620"/>
        <w:gridCol w:w="1098"/>
      </w:tblGrid>
      <w:tr w:rsidR="004D570A" w:rsidTr="007438AC">
        <w:tc>
          <w:tcPr>
            <w:tcW w:w="2808" w:type="dxa"/>
            <w:shd w:val="clear" w:color="auto" w:fill="auto"/>
          </w:tcPr>
          <w:p w:rsidR="004D570A" w:rsidRDefault="004D570A">
            <w:r>
              <w:t>Documents</w:t>
            </w:r>
            <w:r w:rsidR="00082693">
              <w:t xml:space="preserve"> </w:t>
            </w:r>
          </w:p>
        </w:tc>
        <w:tc>
          <w:tcPr>
            <w:tcW w:w="1530" w:type="dxa"/>
            <w:shd w:val="clear" w:color="auto" w:fill="auto"/>
          </w:tcPr>
          <w:p w:rsidR="004D570A" w:rsidRDefault="004D570A" w:rsidP="00137C37">
            <w:r>
              <w:t xml:space="preserve">Estimated number of </w:t>
            </w:r>
            <w:r w:rsidR="00137C37">
              <w:t>Respondents</w:t>
            </w:r>
          </w:p>
        </w:tc>
        <w:tc>
          <w:tcPr>
            <w:tcW w:w="2520" w:type="dxa"/>
            <w:shd w:val="clear" w:color="auto" w:fill="auto"/>
          </w:tcPr>
          <w:p w:rsidR="004D570A" w:rsidRDefault="004D570A">
            <w:r>
              <w:t xml:space="preserve">Estimated burden/per/respondents </w:t>
            </w:r>
          </w:p>
        </w:tc>
        <w:tc>
          <w:tcPr>
            <w:tcW w:w="1620" w:type="dxa"/>
            <w:shd w:val="clear" w:color="auto" w:fill="auto"/>
          </w:tcPr>
          <w:p w:rsidR="004D570A" w:rsidRDefault="004D570A" w:rsidP="004D570A">
            <w:r>
              <w:t>Estimated Annual Burden Hours</w:t>
            </w:r>
          </w:p>
        </w:tc>
        <w:tc>
          <w:tcPr>
            <w:tcW w:w="1098" w:type="dxa"/>
            <w:shd w:val="clear" w:color="auto" w:fill="auto"/>
          </w:tcPr>
          <w:p w:rsidR="004D570A" w:rsidRDefault="004D570A"/>
        </w:tc>
      </w:tr>
      <w:tr w:rsidR="004D570A" w:rsidTr="007438AC">
        <w:tc>
          <w:tcPr>
            <w:tcW w:w="2808" w:type="dxa"/>
            <w:shd w:val="clear" w:color="auto" w:fill="auto"/>
          </w:tcPr>
          <w:p w:rsidR="000A5303" w:rsidRDefault="000A5303" w:rsidP="003A012F"/>
          <w:p w:rsidR="00B61EFF" w:rsidRDefault="00B61EFF" w:rsidP="003A012F"/>
          <w:p w:rsidR="00144CA3" w:rsidRDefault="003A012F" w:rsidP="003A012F">
            <w:r>
              <w:t xml:space="preserve"> </w:t>
            </w:r>
            <w:r w:rsidR="00B61EFF">
              <w:t>REG-108639-99</w:t>
            </w:r>
            <w:r w:rsidR="000A5303">
              <w:t xml:space="preserve"> </w:t>
            </w:r>
            <w:r w:rsidR="00144CA3">
              <w:t xml:space="preserve"> </w:t>
            </w:r>
            <w:r w:rsidR="000A5303">
              <w:t xml:space="preserve">and </w:t>
            </w:r>
            <w:r w:rsidR="00144CA3">
              <w:t xml:space="preserve">     </w:t>
            </w:r>
          </w:p>
          <w:p w:rsidR="00144CA3" w:rsidRDefault="00144CA3" w:rsidP="003A012F"/>
          <w:p w:rsidR="004D570A" w:rsidRDefault="00144CA3" w:rsidP="003A012F">
            <w:r>
              <w:t xml:space="preserve">  </w:t>
            </w:r>
            <w:r w:rsidR="00B61EFF">
              <w:t>Notice 98-52</w:t>
            </w:r>
            <w:r w:rsidR="000A5303">
              <w:t xml:space="preserve">  </w:t>
            </w:r>
          </w:p>
          <w:p w:rsidR="000A5303" w:rsidRDefault="000A5303" w:rsidP="003A012F"/>
        </w:tc>
        <w:tc>
          <w:tcPr>
            <w:tcW w:w="1530" w:type="dxa"/>
            <w:shd w:val="clear" w:color="auto" w:fill="auto"/>
          </w:tcPr>
          <w:p w:rsidR="000A5303" w:rsidRDefault="000A5303"/>
          <w:p w:rsidR="00144CA3" w:rsidRDefault="00144CA3"/>
          <w:p w:rsidR="00144CA3" w:rsidRDefault="00144CA3">
            <w:r>
              <w:t>2</w:t>
            </w:r>
            <w:r w:rsidR="00137C37">
              <w:t>2</w:t>
            </w:r>
            <w:r w:rsidR="000A5303">
              <w:t>,500</w:t>
            </w:r>
          </w:p>
          <w:p w:rsidR="004D570A" w:rsidRDefault="004D570A" w:rsidP="00144CA3"/>
          <w:p w:rsidR="00144CA3" w:rsidRPr="00144CA3" w:rsidRDefault="00203855" w:rsidP="00144CA3">
            <w:r>
              <w:t>6</w:t>
            </w:r>
            <w:r w:rsidR="00144CA3">
              <w:t>0,000</w:t>
            </w:r>
          </w:p>
        </w:tc>
        <w:tc>
          <w:tcPr>
            <w:tcW w:w="2520" w:type="dxa"/>
            <w:shd w:val="clear" w:color="auto" w:fill="auto"/>
          </w:tcPr>
          <w:p w:rsidR="004D570A" w:rsidRDefault="004D570A"/>
          <w:p w:rsidR="000A5303" w:rsidRDefault="000A5303"/>
          <w:p w:rsidR="00203855" w:rsidRDefault="00203855">
            <w:r>
              <w:t>1hour 10 minutes.</w:t>
            </w:r>
          </w:p>
          <w:p w:rsidR="00203855" w:rsidRDefault="00203855"/>
          <w:p w:rsidR="00203855" w:rsidRDefault="00203855">
            <w:r>
              <w:t>1 hour 20 minutes</w:t>
            </w:r>
          </w:p>
        </w:tc>
        <w:tc>
          <w:tcPr>
            <w:tcW w:w="1620" w:type="dxa"/>
            <w:shd w:val="clear" w:color="auto" w:fill="auto"/>
          </w:tcPr>
          <w:p w:rsidR="004D570A" w:rsidRDefault="004D570A"/>
          <w:p w:rsidR="00203855" w:rsidRDefault="00203855"/>
          <w:p w:rsidR="00203855" w:rsidRDefault="00137C37">
            <w:r>
              <w:t>26,500</w:t>
            </w:r>
          </w:p>
          <w:p w:rsidR="00137C37" w:rsidRDefault="00137C37"/>
          <w:p w:rsidR="00137C37" w:rsidRDefault="00137C37">
            <w:r>
              <w:t>80,000</w:t>
            </w:r>
          </w:p>
        </w:tc>
        <w:tc>
          <w:tcPr>
            <w:tcW w:w="1098" w:type="dxa"/>
            <w:shd w:val="clear" w:color="auto" w:fill="auto"/>
          </w:tcPr>
          <w:p w:rsidR="004D570A" w:rsidRDefault="004D570A"/>
        </w:tc>
      </w:tr>
      <w:tr w:rsidR="004D570A" w:rsidTr="007438AC">
        <w:tc>
          <w:tcPr>
            <w:tcW w:w="2808" w:type="dxa"/>
            <w:shd w:val="clear" w:color="auto" w:fill="auto"/>
          </w:tcPr>
          <w:p w:rsidR="004D570A" w:rsidRDefault="007438AC">
            <w:r>
              <w:t xml:space="preserve">   TD 9169</w:t>
            </w:r>
          </w:p>
        </w:tc>
        <w:tc>
          <w:tcPr>
            <w:tcW w:w="1530" w:type="dxa"/>
            <w:shd w:val="clear" w:color="auto" w:fill="auto"/>
          </w:tcPr>
          <w:p w:rsidR="004D570A" w:rsidRDefault="00144CA3" w:rsidP="00137C37">
            <w:r>
              <w:t>8</w:t>
            </w:r>
            <w:r w:rsidR="00137C37">
              <w:t>2</w:t>
            </w:r>
            <w:r>
              <w:t>,500</w:t>
            </w:r>
          </w:p>
        </w:tc>
        <w:tc>
          <w:tcPr>
            <w:tcW w:w="2520" w:type="dxa"/>
            <w:shd w:val="clear" w:color="auto" w:fill="auto"/>
          </w:tcPr>
          <w:p w:rsidR="004D570A" w:rsidRDefault="00144CA3" w:rsidP="00203855">
            <w:r>
              <w:t>Varies 0.33 to 2.5</w:t>
            </w:r>
            <w:r w:rsidR="00203855">
              <w:t xml:space="preserve"> hours</w:t>
            </w:r>
          </w:p>
        </w:tc>
        <w:tc>
          <w:tcPr>
            <w:tcW w:w="1620" w:type="dxa"/>
            <w:shd w:val="clear" w:color="auto" w:fill="auto"/>
          </w:tcPr>
          <w:p w:rsidR="004D570A" w:rsidRDefault="00137C37">
            <w:r>
              <w:t>106,500</w:t>
            </w:r>
          </w:p>
        </w:tc>
        <w:tc>
          <w:tcPr>
            <w:tcW w:w="1098" w:type="dxa"/>
            <w:shd w:val="clear" w:color="auto" w:fill="auto"/>
          </w:tcPr>
          <w:p w:rsidR="004D570A" w:rsidRDefault="004D570A"/>
        </w:tc>
      </w:tr>
    </w:tbl>
    <w:p w:rsidR="009A20E3" w:rsidRDefault="009A20E3"/>
    <w:p w:rsidR="00D50320" w:rsidRDefault="00D50320">
      <w:r>
        <w:t>**</w:t>
      </w:r>
      <w:r w:rsidR="00E87BC5">
        <w:t>*</w:t>
      </w:r>
      <w:r>
        <w:t xml:space="preserve"> Notice 98-52 was</w:t>
      </w:r>
      <w:r w:rsidR="00BC554A">
        <w:t xml:space="preserve"> previously</w:t>
      </w:r>
      <w:r>
        <w:t xml:space="preserve"> </w:t>
      </w:r>
      <w:r w:rsidR="00AB1955">
        <w:t>co</w:t>
      </w:r>
      <w:r w:rsidR="00BC554A">
        <w:t>nsolidated</w:t>
      </w:r>
      <w:r w:rsidR="00AB1955">
        <w:t xml:space="preserve"> with this collection under the final regulations </w:t>
      </w:r>
      <w:r w:rsidR="00E87BC5">
        <w:t>a</w:t>
      </w:r>
      <w:r w:rsidR="00AB1955">
        <w:t>nd OMB No.</w:t>
      </w:r>
      <w:r w:rsidR="00BC554A">
        <w:t xml:space="preserve"> </w:t>
      </w:r>
      <w:r w:rsidR="00AB1955">
        <w:t>1545-1624</w:t>
      </w:r>
      <w:r w:rsidR="00E87BC5">
        <w:t xml:space="preserve"> was discontinued;</w:t>
      </w:r>
      <w:r>
        <w:t xml:space="preserve"> however the burden estimates were</w:t>
      </w:r>
      <w:r w:rsidR="00E87BC5">
        <w:t xml:space="preserve"> </w:t>
      </w:r>
      <w:r w:rsidR="00BC554A">
        <w:t>omitted</w:t>
      </w:r>
      <w:r w:rsidR="00E87BC5">
        <w:t>.</w:t>
      </w:r>
      <w:r>
        <w:t xml:space="preserve"> </w:t>
      </w:r>
    </w:p>
    <w:p w:rsidR="00D50320" w:rsidRDefault="00D50320"/>
    <w:p w:rsidR="00D50320" w:rsidRPr="003C33EA" w:rsidRDefault="00D50320"/>
    <w:p w:rsidR="009A20E3" w:rsidRPr="003C33EA" w:rsidRDefault="009A20E3">
      <w:pPr>
        <w:pStyle w:val="Level1"/>
        <w:tabs>
          <w:tab w:val="left" w:pos="-1440"/>
          <w:tab w:val="num" w:pos="720"/>
        </w:tabs>
        <w:rPr>
          <w:u w:val="single"/>
        </w:rPr>
      </w:pPr>
      <w:r w:rsidRPr="003C33EA">
        <w:rPr>
          <w:u w:val="single"/>
        </w:rPr>
        <w:t>ESTIMATED TOTAL ANNUAL COST  BURDEN TO RESPONDENTS</w:t>
      </w:r>
    </w:p>
    <w:p w:rsidR="009A20E3" w:rsidRDefault="009A20E3">
      <w:pPr>
        <w:ind w:firstLine="720"/>
      </w:pPr>
    </w:p>
    <w:p w:rsidR="009A20E3" w:rsidRDefault="009A20E3">
      <w:pPr>
        <w:ind w:firstLine="720"/>
        <w:sectPr w:rsidR="009A20E3">
          <w:type w:val="continuous"/>
          <w:pgSz w:w="12240" w:h="15840"/>
          <w:pgMar w:top="1440" w:right="1440" w:bottom="1440" w:left="1440" w:header="1440" w:footer="1440" w:gutter="0"/>
          <w:cols w:space="720"/>
          <w:noEndnote/>
        </w:sectPr>
      </w:pPr>
    </w:p>
    <w:p w:rsidR="004E1489" w:rsidRPr="005B4B7F" w:rsidRDefault="005B4B7F" w:rsidP="004E1489">
      <w:pPr>
        <w:ind w:left="720"/>
      </w:pPr>
      <w:r w:rsidRPr="005B4B7F">
        <w:lastRenderedPageBreak/>
        <w:t>There are no capital/start-up or ongoing operation/ maintenance cost associated with this information collection.</w:t>
      </w:r>
    </w:p>
    <w:p w:rsidR="005B4B7F" w:rsidRDefault="005B4B7F" w:rsidP="004E1489">
      <w:pPr>
        <w:ind w:left="720"/>
        <w:rPr>
          <w:rFonts w:ascii="Courier New" w:hAnsi="Courier New" w:cs="Courier New"/>
        </w:rPr>
      </w:pPr>
    </w:p>
    <w:p w:rsidR="005B4B7F" w:rsidRPr="004E1489" w:rsidRDefault="005B4B7F" w:rsidP="004E1489">
      <w:pPr>
        <w:ind w:left="720"/>
      </w:pPr>
    </w:p>
    <w:p w:rsidR="009A20E3" w:rsidRPr="00F645D9" w:rsidRDefault="009A20E3">
      <w:pPr>
        <w:pStyle w:val="Level1"/>
        <w:tabs>
          <w:tab w:val="left" w:pos="-1440"/>
          <w:tab w:val="num" w:pos="720"/>
        </w:tabs>
      </w:pPr>
      <w:r w:rsidRPr="00F645D9">
        <w:rPr>
          <w:u w:val="single"/>
        </w:rPr>
        <w:t>ESTIMATED ANNUALIZED COST TO THE FEDERAL GOVERNMENT</w:t>
      </w:r>
    </w:p>
    <w:p w:rsidR="009A20E3" w:rsidRDefault="009A20E3"/>
    <w:p w:rsidR="009A20E3" w:rsidRPr="00F645D9" w:rsidRDefault="00F645D9">
      <w:r>
        <w:rPr>
          <w:rFonts w:ascii="Courier New" w:hAnsi="Courier New" w:cs="Courier New"/>
        </w:rPr>
        <w:t xml:space="preserve">     </w:t>
      </w:r>
      <w:r w:rsidRPr="00F645D9">
        <w:t>There is no estimated annualized cost to the federal government.</w:t>
      </w:r>
    </w:p>
    <w:p w:rsidR="00F645D9" w:rsidRDefault="00F645D9"/>
    <w:p w:rsidR="009A20E3" w:rsidRPr="00F645D9" w:rsidRDefault="009A20E3">
      <w:pPr>
        <w:tabs>
          <w:tab w:val="left" w:pos="-1440"/>
        </w:tabs>
        <w:ind w:left="720" w:hanging="720"/>
        <w:rPr>
          <w:bCs/>
          <w:u w:val="single"/>
        </w:rPr>
      </w:pPr>
      <w:r w:rsidRPr="00F645D9">
        <w:rPr>
          <w:bCs/>
        </w:rPr>
        <w:t>15.</w:t>
      </w:r>
      <w:r w:rsidRPr="00F645D9">
        <w:rPr>
          <w:bCs/>
        </w:rPr>
        <w:tab/>
      </w:r>
      <w:r w:rsidRPr="00F645D9">
        <w:rPr>
          <w:bCs/>
          <w:u w:val="single"/>
        </w:rPr>
        <w:t>REASONS FOR CHANGE IN BURDEN</w:t>
      </w:r>
    </w:p>
    <w:p w:rsidR="009A20E3" w:rsidRDefault="009A20E3">
      <w:pPr>
        <w:rPr>
          <w:b/>
          <w:bCs/>
          <w:u w:val="single"/>
        </w:rPr>
      </w:pPr>
    </w:p>
    <w:p w:rsidR="009A20E3" w:rsidRPr="005B4B7F" w:rsidRDefault="003C6B5A">
      <w:pPr>
        <w:ind w:left="720"/>
      </w:pPr>
      <w:r>
        <w:lastRenderedPageBreak/>
        <w:t>T</w:t>
      </w:r>
      <w:r w:rsidR="00E87BC5">
        <w:t>he</w:t>
      </w:r>
      <w:r w:rsidR="00E254B0">
        <w:t xml:space="preserve"> </w:t>
      </w:r>
      <w:r w:rsidR="00E87BC5">
        <w:t>burden estimates</w:t>
      </w:r>
      <w:r w:rsidR="00E254B0">
        <w:t xml:space="preserve"> from </w:t>
      </w:r>
      <w:r w:rsidR="00E87BC5">
        <w:t xml:space="preserve">Notice 98-52 </w:t>
      </w:r>
      <w:r w:rsidR="00E254B0">
        <w:t xml:space="preserve">were not </w:t>
      </w:r>
      <w:r w:rsidR="005B4E79">
        <w:t xml:space="preserve">included in the </w:t>
      </w:r>
      <w:r w:rsidR="001D6EF5">
        <w:t>consolidated</w:t>
      </w:r>
      <w:r w:rsidR="00E254B0">
        <w:t xml:space="preserve"> </w:t>
      </w:r>
      <w:r w:rsidR="005B4E79">
        <w:t xml:space="preserve">ICR </w:t>
      </w:r>
      <w:r w:rsidR="00E254B0">
        <w:t>previously</w:t>
      </w:r>
      <w:r w:rsidR="0088147E">
        <w:t xml:space="preserve"> </w:t>
      </w:r>
      <w:r w:rsidR="00E254B0">
        <w:t>approved</w:t>
      </w:r>
      <w:r w:rsidR="00F852F4">
        <w:t xml:space="preserve"> </w:t>
      </w:r>
      <w:r w:rsidR="005B4B7F" w:rsidRPr="005B4B7F">
        <w:t>by OMB</w:t>
      </w:r>
      <w:r w:rsidR="00D82CC3">
        <w:t>, which caused an increase in respons</w:t>
      </w:r>
      <w:r w:rsidR="00BB2975">
        <w:t xml:space="preserve">es </w:t>
      </w:r>
      <w:r w:rsidR="00D82CC3">
        <w:t>by</w:t>
      </w:r>
      <w:r w:rsidR="00BB2975">
        <w:t xml:space="preserve"> 60,000</w:t>
      </w:r>
      <w:r w:rsidR="00D82CC3">
        <w:t xml:space="preserve"> and </w:t>
      </w:r>
      <w:proofErr w:type="gramStart"/>
      <w:r w:rsidR="00D82CC3">
        <w:t xml:space="preserve">an </w:t>
      </w:r>
      <w:r w:rsidR="00F852F4">
        <w:t xml:space="preserve"> </w:t>
      </w:r>
      <w:r w:rsidR="00D82CC3">
        <w:t>increase</w:t>
      </w:r>
      <w:proofErr w:type="gramEnd"/>
      <w:r w:rsidR="00D82CC3">
        <w:t xml:space="preserve"> in burden by</w:t>
      </w:r>
      <w:r w:rsidR="00BB2975">
        <w:t xml:space="preserve"> 80,000</w:t>
      </w:r>
      <w:r w:rsidR="005B4E79">
        <w:t xml:space="preserve"> hours</w:t>
      </w:r>
      <w:bookmarkStart w:id="0" w:name="_GoBack"/>
      <w:bookmarkEnd w:id="0"/>
      <w:r w:rsidR="00D82CC3">
        <w:t>.</w:t>
      </w:r>
      <w:r w:rsidR="005B4B7F" w:rsidRPr="005B4B7F">
        <w:t xml:space="preserve"> </w:t>
      </w:r>
    </w:p>
    <w:p w:rsidR="009A20E3" w:rsidRDefault="009A20E3"/>
    <w:p w:rsidR="009A20E3" w:rsidRPr="00F645D9" w:rsidRDefault="009A20E3">
      <w:pPr>
        <w:tabs>
          <w:tab w:val="left" w:pos="-1440"/>
        </w:tabs>
        <w:ind w:left="720" w:hanging="720"/>
        <w:rPr>
          <w:bCs/>
          <w:u w:val="single"/>
        </w:rPr>
      </w:pPr>
      <w:r w:rsidRPr="00F645D9">
        <w:rPr>
          <w:bCs/>
        </w:rPr>
        <w:t>16.</w:t>
      </w:r>
      <w:r w:rsidRPr="00F645D9">
        <w:rPr>
          <w:bCs/>
        </w:rPr>
        <w:tab/>
      </w:r>
      <w:r w:rsidRPr="00F645D9">
        <w:rPr>
          <w:bCs/>
          <w:u w:val="single"/>
        </w:rPr>
        <w:t>PLANS FOR TABULATION, STATISTICAL ANALYSIS AND PUBLICATION</w:t>
      </w:r>
    </w:p>
    <w:p w:rsidR="00F645D9" w:rsidRDefault="00F645D9" w:rsidP="00F645D9">
      <w:pPr>
        <w:rPr>
          <w:rFonts w:ascii="Courier New" w:hAnsi="Courier New" w:cs="Courier New"/>
        </w:rPr>
      </w:pPr>
      <w:r>
        <w:rPr>
          <w:rFonts w:ascii="Courier New" w:hAnsi="Courier New" w:cs="Courier New"/>
        </w:rPr>
        <w:t xml:space="preserve">     </w:t>
      </w:r>
    </w:p>
    <w:p w:rsidR="00F645D9" w:rsidRPr="00F645D9" w:rsidRDefault="00F645D9" w:rsidP="00F645D9">
      <w:r>
        <w:rPr>
          <w:rFonts w:ascii="Courier New" w:hAnsi="Courier New" w:cs="Courier New"/>
        </w:rPr>
        <w:t xml:space="preserve">     </w:t>
      </w:r>
      <w:r w:rsidRPr="00F645D9">
        <w:t xml:space="preserve">There are no plans for tabulation, statistical analysis and publication. </w:t>
      </w:r>
    </w:p>
    <w:p w:rsidR="00F645D9" w:rsidRDefault="00F645D9">
      <w:pPr>
        <w:rPr>
          <w:b/>
          <w:bCs/>
          <w:u w:val="single"/>
        </w:rPr>
      </w:pPr>
    </w:p>
    <w:p w:rsidR="009A20E3" w:rsidRDefault="009A20E3"/>
    <w:p w:rsidR="009A20E3" w:rsidRPr="00F645D9" w:rsidRDefault="009A20E3">
      <w:pPr>
        <w:tabs>
          <w:tab w:val="left" w:pos="-1440"/>
        </w:tabs>
        <w:ind w:left="720" w:hanging="720"/>
        <w:rPr>
          <w:bCs/>
          <w:u w:val="single"/>
        </w:rPr>
      </w:pPr>
      <w:r w:rsidRPr="00F645D9">
        <w:rPr>
          <w:bCs/>
        </w:rPr>
        <w:t>17.</w:t>
      </w:r>
      <w:r w:rsidRPr="00F645D9">
        <w:rPr>
          <w:bCs/>
        </w:rPr>
        <w:tab/>
      </w:r>
      <w:r w:rsidRPr="00F645D9">
        <w:rPr>
          <w:bCs/>
          <w:u w:val="single"/>
        </w:rPr>
        <w:t>REASONS WHY DISPLAYING THE OMB EXPIRATION DATE IS INAPPROPRIATE</w:t>
      </w:r>
    </w:p>
    <w:p w:rsidR="009A20E3" w:rsidRPr="00F645D9" w:rsidRDefault="009A20E3">
      <w:pPr>
        <w:rPr>
          <w:bCs/>
          <w:u w:val="single"/>
        </w:rPr>
      </w:pPr>
    </w:p>
    <w:p w:rsidR="009A20E3" w:rsidRPr="00F645D9" w:rsidRDefault="009A20E3">
      <w:pPr>
        <w:ind w:left="720"/>
      </w:pPr>
      <w:r w:rsidRPr="00F645D9">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r w:rsidRPr="00F645D9">
        <w:tab/>
      </w:r>
    </w:p>
    <w:p w:rsidR="009A20E3" w:rsidRPr="00F645D9" w:rsidRDefault="009A20E3"/>
    <w:p w:rsidR="009A20E3" w:rsidRPr="00F645D9" w:rsidRDefault="009A20E3">
      <w:pPr>
        <w:tabs>
          <w:tab w:val="left" w:pos="-1440"/>
        </w:tabs>
        <w:ind w:left="720" w:hanging="720"/>
        <w:rPr>
          <w:bCs/>
          <w:u w:val="single"/>
        </w:rPr>
      </w:pPr>
      <w:r w:rsidRPr="00F645D9">
        <w:rPr>
          <w:bCs/>
        </w:rPr>
        <w:t>18.</w:t>
      </w:r>
      <w:r w:rsidRPr="00F645D9">
        <w:rPr>
          <w:bCs/>
        </w:rPr>
        <w:tab/>
      </w:r>
      <w:r w:rsidRPr="00F645D9">
        <w:rPr>
          <w:bCs/>
          <w:u w:val="single"/>
        </w:rPr>
        <w:t xml:space="preserve">EXCEPTIONS TO THE CERTIFICATION STATEMENT </w:t>
      </w:r>
    </w:p>
    <w:p w:rsidR="00F645D9" w:rsidRDefault="00F645D9" w:rsidP="00F645D9">
      <w:pPr>
        <w:rPr>
          <w:rFonts w:ascii="Courier New" w:hAnsi="Courier New" w:cs="Courier New"/>
        </w:rPr>
      </w:pPr>
    </w:p>
    <w:p w:rsidR="00F645D9" w:rsidRPr="00F645D9" w:rsidRDefault="00F645D9" w:rsidP="00F645D9">
      <w:r>
        <w:rPr>
          <w:rFonts w:ascii="Courier New" w:hAnsi="Courier New" w:cs="Courier New"/>
        </w:rPr>
        <w:t xml:space="preserve">     </w:t>
      </w:r>
      <w:r w:rsidRPr="00F645D9">
        <w:t xml:space="preserve">There are no exceptions to the certification statement. </w:t>
      </w:r>
    </w:p>
    <w:p w:rsidR="00F645D9" w:rsidRPr="00F645D9" w:rsidRDefault="00F645D9" w:rsidP="00F645D9">
      <w:pPr>
        <w:widowControl/>
        <w:tabs>
          <w:tab w:val="left" w:pos="540"/>
        </w:tabs>
        <w:ind w:left="540" w:hanging="540"/>
      </w:pPr>
    </w:p>
    <w:p w:rsidR="009A20E3" w:rsidRDefault="009A20E3"/>
    <w:p w:rsidR="009A20E3" w:rsidRDefault="009A20E3">
      <w:r>
        <w:rPr>
          <w:b/>
          <w:bCs/>
          <w:u w:val="single"/>
        </w:rPr>
        <w:t>Note:</w:t>
      </w:r>
      <w:r>
        <w:rPr>
          <w:b/>
          <w:bCs/>
        </w:rPr>
        <w:tab/>
      </w:r>
      <w:r>
        <w:t>The following paragraph applies to all of the collections of information in this submission:</w:t>
      </w:r>
    </w:p>
    <w:p w:rsidR="009A20E3" w:rsidRDefault="009A20E3"/>
    <w:p w:rsidR="009A20E3" w:rsidRDefault="009A20E3">
      <w:pPr>
        <w:ind w:firstLine="720"/>
      </w:pPr>
      <w:r>
        <w:t>An agency may not conduct or sponsor, and a person is not required to respond to, a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9A20E3" w:rsidSect="009A20E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1D" w:rsidRDefault="00B71A1D">
      <w:r>
        <w:separator/>
      </w:r>
    </w:p>
  </w:endnote>
  <w:endnote w:type="continuationSeparator" w:id="0">
    <w:p w:rsidR="00B71A1D" w:rsidRDefault="00B7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1D" w:rsidRDefault="00B71A1D">
      <w:r>
        <w:separator/>
      </w:r>
    </w:p>
  </w:footnote>
  <w:footnote w:type="continuationSeparator" w:id="0">
    <w:p w:rsidR="00B71A1D" w:rsidRDefault="00B71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E3" w:rsidRDefault="009A20E3">
    <w:pPr>
      <w:framePr w:w="9361" w:wrap="notBeside" w:vAnchor="text" w:hAnchor="text" w:x="1" w:y="1"/>
      <w:jc w:val="center"/>
    </w:pPr>
    <w:r>
      <w:sym w:font="WP Phonetic" w:char="F02D"/>
    </w:r>
    <w:r>
      <w:fldChar w:fldCharType="begin"/>
    </w:r>
    <w:r>
      <w:instrText xml:space="preserve">PAGE </w:instrText>
    </w:r>
    <w:r w:rsidR="00993A7F">
      <w:fldChar w:fldCharType="separate"/>
    </w:r>
    <w:r w:rsidR="005B4E79">
      <w:rPr>
        <w:noProof/>
      </w:rPr>
      <w:t>5</w:t>
    </w:r>
    <w:r>
      <w:fldChar w:fldCharType="end"/>
    </w:r>
    <w:r>
      <w:sym w:font="WP Phonetic" w:char="F02D"/>
    </w:r>
  </w:p>
  <w:p w:rsidR="009A20E3" w:rsidRDefault="009A20E3"/>
  <w:p w:rsidR="009A20E3" w:rsidRDefault="009A20E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E3"/>
    <w:rsid w:val="00024E11"/>
    <w:rsid w:val="00037494"/>
    <w:rsid w:val="00082693"/>
    <w:rsid w:val="0008732C"/>
    <w:rsid w:val="000A2C9C"/>
    <w:rsid w:val="000A5303"/>
    <w:rsid w:val="00137C37"/>
    <w:rsid w:val="00144CA3"/>
    <w:rsid w:val="001467A8"/>
    <w:rsid w:val="001D6EF5"/>
    <w:rsid w:val="00203855"/>
    <w:rsid w:val="00213D36"/>
    <w:rsid w:val="002A561F"/>
    <w:rsid w:val="002C27CE"/>
    <w:rsid w:val="002F255D"/>
    <w:rsid w:val="0032039E"/>
    <w:rsid w:val="00364600"/>
    <w:rsid w:val="003A012F"/>
    <w:rsid w:val="003B2540"/>
    <w:rsid w:val="003B358C"/>
    <w:rsid w:val="003C33EA"/>
    <w:rsid w:val="003C4255"/>
    <w:rsid w:val="003C6B5A"/>
    <w:rsid w:val="003D2A39"/>
    <w:rsid w:val="00404EED"/>
    <w:rsid w:val="0040684A"/>
    <w:rsid w:val="00416999"/>
    <w:rsid w:val="00481C9F"/>
    <w:rsid w:val="00491C74"/>
    <w:rsid w:val="004C2B0E"/>
    <w:rsid w:val="004D570A"/>
    <w:rsid w:val="004E0F6C"/>
    <w:rsid w:val="004E1489"/>
    <w:rsid w:val="00512549"/>
    <w:rsid w:val="0053599F"/>
    <w:rsid w:val="005B25E7"/>
    <w:rsid w:val="005B4B7F"/>
    <w:rsid w:val="005B4E79"/>
    <w:rsid w:val="005C3B41"/>
    <w:rsid w:val="005F6B75"/>
    <w:rsid w:val="00614EA4"/>
    <w:rsid w:val="00660663"/>
    <w:rsid w:val="0068139B"/>
    <w:rsid w:val="007438AC"/>
    <w:rsid w:val="007D5A2C"/>
    <w:rsid w:val="007D649F"/>
    <w:rsid w:val="00831D53"/>
    <w:rsid w:val="0088147E"/>
    <w:rsid w:val="008C0F26"/>
    <w:rsid w:val="0093338C"/>
    <w:rsid w:val="00937372"/>
    <w:rsid w:val="009421EF"/>
    <w:rsid w:val="00993A7F"/>
    <w:rsid w:val="00995CE5"/>
    <w:rsid w:val="009A20E3"/>
    <w:rsid w:val="009A2588"/>
    <w:rsid w:val="009A720F"/>
    <w:rsid w:val="00A16959"/>
    <w:rsid w:val="00AB1955"/>
    <w:rsid w:val="00AD6338"/>
    <w:rsid w:val="00B053DE"/>
    <w:rsid w:val="00B61EFF"/>
    <w:rsid w:val="00B70726"/>
    <w:rsid w:val="00B71A1D"/>
    <w:rsid w:val="00BA3DC3"/>
    <w:rsid w:val="00BB2975"/>
    <w:rsid w:val="00BC554A"/>
    <w:rsid w:val="00BE4BE5"/>
    <w:rsid w:val="00C4619B"/>
    <w:rsid w:val="00C65957"/>
    <w:rsid w:val="00CE0A43"/>
    <w:rsid w:val="00D32C93"/>
    <w:rsid w:val="00D50320"/>
    <w:rsid w:val="00D82CC3"/>
    <w:rsid w:val="00DB5798"/>
    <w:rsid w:val="00DC492A"/>
    <w:rsid w:val="00DF0428"/>
    <w:rsid w:val="00DF7E25"/>
    <w:rsid w:val="00E0550C"/>
    <w:rsid w:val="00E254B0"/>
    <w:rsid w:val="00E54542"/>
    <w:rsid w:val="00E87BC5"/>
    <w:rsid w:val="00EB4C1A"/>
    <w:rsid w:val="00ED1712"/>
    <w:rsid w:val="00F40306"/>
    <w:rsid w:val="00F645D9"/>
    <w:rsid w:val="00F852F4"/>
    <w:rsid w:val="00FB30E6"/>
    <w:rsid w:val="00FE2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Header">
    <w:name w:val="header"/>
    <w:basedOn w:val="Normal"/>
    <w:rsid w:val="00CE0A43"/>
    <w:pPr>
      <w:tabs>
        <w:tab w:val="center" w:pos="4320"/>
        <w:tab w:val="right" w:pos="8640"/>
      </w:tabs>
    </w:pPr>
  </w:style>
  <w:style w:type="paragraph" w:styleId="Footer">
    <w:name w:val="footer"/>
    <w:basedOn w:val="Normal"/>
    <w:rsid w:val="00CE0A43"/>
    <w:pPr>
      <w:tabs>
        <w:tab w:val="center" w:pos="4320"/>
        <w:tab w:val="right" w:pos="8640"/>
      </w:tabs>
    </w:pPr>
  </w:style>
  <w:style w:type="table" w:styleId="TableGrid">
    <w:name w:val="Table Grid"/>
    <w:basedOn w:val="TableNormal"/>
    <w:rsid w:val="004D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Header">
    <w:name w:val="header"/>
    <w:basedOn w:val="Normal"/>
    <w:rsid w:val="00CE0A43"/>
    <w:pPr>
      <w:tabs>
        <w:tab w:val="center" w:pos="4320"/>
        <w:tab w:val="right" w:pos="8640"/>
      </w:tabs>
    </w:pPr>
  </w:style>
  <w:style w:type="paragraph" w:styleId="Footer">
    <w:name w:val="footer"/>
    <w:basedOn w:val="Normal"/>
    <w:rsid w:val="00CE0A43"/>
    <w:pPr>
      <w:tabs>
        <w:tab w:val="center" w:pos="4320"/>
        <w:tab w:val="right" w:pos="8640"/>
      </w:tabs>
    </w:pPr>
  </w:style>
  <w:style w:type="table" w:styleId="TableGrid">
    <w:name w:val="Table Grid"/>
    <w:basedOn w:val="TableNormal"/>
    <w:rsid w:val="004D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2469</TotalTime>
  <Pages>5</Pages>
  <Words>1420</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Office of Chief Counsel</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Ricotta John T</dc:creator>
  <cp:lastModifiedBy>U.S. Department of Treasury</cp:lastModifiedBy>
  <cp:revision>3</cp:revision>
  <dcterms:created xsi:type="dcterms:W3CDTF">2017-02-01T21:19:00Z</dcterms:created>
  <dcterms:modified xsi:type="dcterms:W3CDTF">2017-02-03T16:26:00Z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-1114241112</vt:i4>
  </property>
  <property fmtid="{D5CDD505-2E9C-101B-9397-08002B2CF9AE}" pid="3" name="_EmailSubject">
    <vt:lpwstr>OMB Approval for REG-108639-99 (Final 401(k) Regulations)</vt:lpwstr>
  </property>
  <property fmtid="{D5CDD505-2E9C-101B-9397-08002B2CF9AE}" pid="4" name="_AuthorEmail">
    <vt:lpwstr>John.T.Ricotta@irscounsel.treas.gov</vt:lpwstr>
  </property>
  <property fmtid="{D5CDD505-2E9C-101B-9397-08002B2CF9AE}" pid="5" name="_AuthorEmailDisplayName">
    <vt:lpwstr>Ricotta John T</vt:lpwstr>
  </property>
  <property fmtid="{D5CDD505-2E9C-101B-9397-08002B2CF9AE}" pid="6" name="_PreviousAdHocReviewCycleID">
    <vt:i4>760229493</vt:i4>
  </property>
  <property fmtid="{D5CDD505-2E9C-101B-9397-08002B2CF9AE}" pid="7" name="_ReviewingToolsShownOnce">
    <vt:lpwstr/>
  </property>
</Properties>
</file>