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0" w:name="_GoBack"/>
      <w:bookmarkEnd w:id="0"/>
      <w:r w:rsidRPr="00B657E0">
        <w:rPr>
          <w:rFonts w:ascii="Courier New" w:eastAsia="Times New Roman" w:hAnsi="Courier New" w:cs="Courier New"/>
          <w:sz w:val="20"/>
          <w:szCs w:val="20"/>
        </w:rPr>
        <w:t>[Federal Register Volume 80, Number 158 (Monday, August 17, 2015)]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[Notices]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[Pages 49256-49262]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From the Federal Register Online via the Government Publishing Office [</w:t>
      </w:r>
      <w:hyperlink r:id="rId4" w:history="1">
        <w:r w:rsidRPr="00B657E0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www.gpo.gov</w:t>
        </w:r>
      </w:hyperlink>
      <w:r w:rsidRPr="00B657E0">
        <w:rPr>
          <w:rFonts w:ascii="Courier New" w:eastAsia="Times New Roman" w:hAnsi="Courier New" w:cs="Courier New"/>
          <w:sz w:val="20"/>
          <w:szCs w:val="20"/>
        </w:rPr>
        <w:t>]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[FR Doc No: 2015-19731]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[[Page 49256]]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DEPARTMENT OF HOMELAND SECURITY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Office of the Secretary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[Docket No. DHS-2015-0047]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Privacy Act of 1974; Department of Homeland Security, U.S.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Customs and Border Protection, DHS/CBP-001, Import Information System,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System of Records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AGENCY: Privacy Office, Department of Homeland Security.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ACTION: Notice of Privacy Act system of records.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SUMMARY: In accordance with the Privacy Act of 1974, the Department of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Homeland Security proposes to consolidate, update, and rename two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current Department of Homeland Security systems of records titled,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``Department of Homeland Security/U.S. Customs and Border Protection,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DHS/CBP-001 Automated Commercial Environment/International Trade Data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System System of Records'' (7 FR 3109, January 19, 2006) and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``Department of Homeland Security/U.S. Customs and Border Protection,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DHS/CBP-015 Automated Commercial System System of Records'' (73 FR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77759, December 19, 2008) as one new system of records. The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consolidated system of records notice will be titled, ``Department of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Homeland Security/U.S. Customs and Border Protection, DHS/CBP-001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Import Information System System of Records.'' This system of records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will continue to collect and maintain records on all commercial goods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imported into the United States, as well as information pertaining to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the carrier, broker, importer, and other persons associated with the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manifest, import, or commercial entry transactions for the goods.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As a result of a review of these two systems, the Department of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Homeland Security/U.S. Customs and Border Protection is combining the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system of records notices for these systems into one updated system of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records notice that includes changes to the categories of individuals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and to the categories of records regarding information maintained about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persons who have account access to trade data in the system. The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Department of Homeland Security/U.S. Customs and Border Protection is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also including an additional routine use for disclosing vessel manifest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information as required by statute, in addition to the new compilation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of routine uses reconciled from the prior systems of records notices.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Data from this system of records may be shared with law enforcement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lastRenderedPageBreak/>
        <w:t xml:space="preserve">and/or intelligence agencies pursuant to the routine uses identified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below. Additionally, the Department of Homeland Security is issuing a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Notice of Proposed Rulemaking to exempt this system of records from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certain provisions of the Privacy Act elsewhere in the Federal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Register. Lastly, this notice includes non-substantive changes to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simplify the formatting and text of the previously published notices.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This updated system will be included in the Department of Homeland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Security's inventory of record systems.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DATES: Submit comments on or before September 16, 2015. This updated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system will be effective September 16, 2015.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ADDRESSES: You may submit comments, identified by docket number DHS-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2015-0047 by one of the following methods: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 Federal e-Rulemaking Portal: </w:t>
      </w:r>
      <w:hyperlink r:id="rId5" w:history="1">
        <w:r w:rsidRPr="00B657E0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B657E0">
        <w:rPr>
          <w:rFonts w:ascii="Courier New" w:eastAsia="Times New Roman" w:hAnsi="Courier New" w:cs="Courier New"/>
          <w:sz w:val="20"/>
          <w:szCs w:val="20"/>
        </w:rPr>
        <w:t xml:space="preserve">.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Follow the instructions for submitting comments.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 Fax: (202) 343-4010.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 Mail: Karen L. Neuman, Chief Privacy Officer, Privacy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Office, Department of Homeland Security, Washington, DC 20528-0655.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Instructions: All submissions received must include the agency name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and docket number for this rulemaking. All comments received will be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posted without change to </w:t>
      </w:r>
      <w:hyperlink r:id="rId6" w:history="1">
        <w:r w:rsidRPr="00B657E0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B657E0">
        <w:rPr>
          <w:rFonts w:ascii="Courier New" w:eastAsia="Times New Roman" w:hAnsi="Courier New" w:cs="Courier New"/>
          <w:sz w:val="20"/>
          <w:szCs w:val="20"/>
        </w:rPr>
        <w:t xml:space="preserve">, including any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personal information provided.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Docket: For access to the docket to read background documents or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comments received, please visit </w:t>
      </w:r>
      <w:hyperlink r:id="rId7" w:history="1">
        <w:r w:rsidRPr="00B657E0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B657E0">
        <w:rPr>
          <w:rFonts w:ascii="Courier New" w:eastAsia="Times New Roman" w:hAnsi="Courier New" w:cs="Courier New"/>
          <w:sz w:val="20"/>
          <w:szCs w:val="20"/>
        </w:rPr>
        <w:t>.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FOR FURTHER INFORMATION CONTACT: For general questions, please contact: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John Connors (202) 344-1610, CBP Privacy Officer, Office of the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Commissioner, U.S. Customs and Border Protection, Washington, DC 20229.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For privacy questions, please contact: Karen L. Neuman, (202) 343-1717,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Chief Privacy Officer, Privacy Office, Department of Homeland Security,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Washington, DC 20528-0655.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SUPPLEMENTARY INFORMATION: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I. Background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In accordance with the Privacy Act of 1974, 5 U.S.C. 552a, the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Department of Homeland Security (DHS), U.S. Customs and Border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Protection (CBP) proposes to consolidate, update, and rename as one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system of records notice (SORN) the information currently contained in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two DHS SORNs titled, ``DHS/CBP-001 Automated Commercial Environment/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International Trade Data System (ACE/ITDS) System of Records'' (7 FR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3109, January 19, 2006) and ``DHS/CBP-015 Automated Commercial System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(ACS) System of Records'' (73 FR 77759, December 19, 2008) . This new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SORN, entitled ``DHS/CBP-001 Import Information System (IIS),'' will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inform the public about changes to the categories of individuals,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categories of records, and routine uses contained in the consolidation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of the former ACS and ACE/ITDS SORNs.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ACS, a decades old trade information database and information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technology (IT) system, was deployed to track, control, and process all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commercial goods imported into the United States. ACE, part of a multi-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year modernization effort since 2001 to replace ACS, continues to be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designed to manage CBP's import trade data and related transaction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information. ACE/ITDS serves three sets of core stakeholders: The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internal DHS/CBP users, Partner Government Agencies (PGA), and the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trade community. ACE is the IT backbone for the ITDS, an interagency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lastRenderedPageBreak/>
        <w:t xml:space="preserve">initiative formalized under the SAFE Port Act of 2006 to create a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single window for the trade community and PGAs involved in importing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and exporting. DHS/CBP has provided notice to the public and trade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community that in the future, the ACS IT system will be fully phased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out and replaced by ACE. As such, and to simplify the trade community's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and the public's understanding of how trade information will be handled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after ACE implementation, DHS/CBP is publishing this Import Information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System (IIS) SORN to identify a single repository for import trade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information. DHS/CBP is also publishing an updated ACE Privacy Impact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Assessment on its Web site (</w:t>
      </w:r>
      <w:hyperlink r:id="rId8" w:history="1">
        <w:r w:rsidRPr="00B657E0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http://www.dhs.gov/privacy</w:t>
        </w:r>
      </w:hyperlink>
      <w:r w:rsidRPr="00B657E0">
        <w:rPr>
          <w:rFonts w:ascii="Courier New" w:eastAsia="Times New Roman" w:hAnsi="Courier New" w:cs="Courier New"/>
          <w:sz w:val="20"/>
          <w:szCs w:val="20"/>
        </w:rPr>
        <w:t xml:space="preserve">) to inform the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public of the operation and inter-connectedness of the IT systems, ACS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and ACE, and to assess the privacy impact of these systems using the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fair information practice principles. This IIS system of records allows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DHS/CBP to collect and maintain records on all commercial goods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imported into the United States, along with related information about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persons associated with those transactions, and manifest information.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As part of this consolidation and issuance of IIS, the category of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individuals and category of records sections in the former ACS and ACE-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ITDS have been merged to account for the data in both IT systems, as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well as paper records related to the information in these systems. The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category of individuals section is amended to remove reference to DHS/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CBP employees and employees of other federal agencies for purposes of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maintaining their user access accounts to the ACE-ITDS Portal, because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these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[[Page 49257]]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individuals are now covered under a DHS-wide SORN, ``DHS/ALL-004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General Information Technology Access Account Records System (GITAARS)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(77 FR 70792, November 27, 2012). The category of records for IIS will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also include notations and results of examinations and document review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for cleared merchandise to clarify and better identify DHS and PGA-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generated information related to the processing of the import entry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transaction. Additionally, the category of records is being expanded to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address the expansion of information DHS/CBP proposes to collect on its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revised Importer ID Input Record (CBP Form 5106). DHS/CBP is adding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required elements for the name (First, Middle, Last) and business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contact information (job title and phone) of Senior Company Officers of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the Importer; DHS/CBP is also adding optional data fields on the form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for the Senior Officers to provide Social Security number (SSN) or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Passport Number and Country of Issuance. These latter, optional data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elements are to facilitate Importer screening and verification.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The authorities sections from the previous SORNs have been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combined, reconciled to address duplication, and updated to account for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expanded information collected about business associations as part of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the ACE-ITDS Portal user account. The purpose section for IIS reflects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an update to the combined purposes for ACS and ACE-ITDS and addresses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DHS/CBP's broad use of its import trade transaction IT systems (ACS and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ACE) to collect and manage records to track, control, and process all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commercial goods imported into the United States.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Consistent with DHS's information-sharing mission, information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stored in the DHS/CBP-001 Import Information System (IIS) may be shared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with other DHS Components that have a need to know the information to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carry out their national security, law enforcement, immigration, or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other homeland security functions. In addition, information may be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shared with appropriate federal, state, local, tribal, territorial,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foreign, or international government agencies consistent with the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lastRenderedPageBreak/>
        <w:t xml:space="preserve">routine uses set forth in this SORN and as otherwise authorized under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the Privacy Act.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Information in IIS may be shared for the same routine uses as were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previously published in ACS and ACE-ITDS, and are now updated in this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document: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 ACS's former Routine Use K is now reclassified as Routine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Use G.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[cir] Routine Use G permits sharing of data under the following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circumstances: ``To appropriate federal, state, local, tribal, or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foreign governmental agencies or multilateral governmental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organizations responsible for investigating or prosecuting the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violations of, or for enforcing or implementing, a statute, rule,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regulation, order, license, or treaty when DHS determines that the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information would assist in the enforcement of civil or criminal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laws.''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 ACE-ITDS's former Routine Use 3 is now reclassified as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Routine Use K.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[cir] Routine Use K permits sharing of data under the following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circumstances: ``To a federal, state, local, tribal, territorial,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foreign, or international agency, maintaining civil, criminal, or other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relevant enforcement information or other pertinent information, which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has requested information relevant to or necessary to the requesting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agency's or the bureau's hiring or retention of an individual, or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issuance of a security clearance, license, contract, grant, or other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benefit.''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Additionally, DHS/CBP is adding another routine use to IIS, Routine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Use R, to provide explicit coverage for the mandated release of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Manifest Information as set forth in section 1431 of title 19, United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States Code and implemented through title 19, Code of Federal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Regulations, part 103: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 Routine Use R permits sharing of data under the following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circumstances: ``To paid subscribers, in accordance with applicable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regulations, for the purpose of providing access to manifest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information as set forth in 19 U.S.C. 1431.''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DHS/CBP will not assert any exemptions with regard to information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provided by or on behalf of an individual. However, this data may be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shared with law enforcement and/or intelligence agencies pursuant to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the routine uses identified in the IIS SORN and as otherwise authorized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under the Privacy Act. The Privacy Act requires that DHS maintain an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accounting of such disclosures. Disclosing the fact that a law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enforcement and/or intelligence agency has sought particular records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may interfere with or disclose techniques and procedures related to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ongoing law enforcement investigations. As such, DHS is issuing a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Notice of Proposed Rulemaking to exempt this system of records from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certain provisions of the Privacy Act elsewhere in the Federal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Register. This updated system will be included in DHS's inventory of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record systems.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II. Privacy Act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The Privacy Act embodies fair information practice principles in a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statutory framework governing the means by which federal government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agencies collect, maintain, use, and disseminate individuals' records.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The Privacy Act applies to information that is maintained in a ``system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of records.'' A ``system of records'' is a group of any records under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the control of an agency from which information is retrieved by the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name of an individual or by some identifying number, symbol, or other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lastRenderedPageBreak/>
        <w:t xml:space="preserve">identifying particular assigned to the individual. In the Privacy Act,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an individual is defined to encompass U.S. citizens and lawful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permanent residents. As a matter of policy, DHS extends administrative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Privacy Act protections to all persons when systems of records maintain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information on U.S. citizens, lawful permanent residents, and non-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immigrant aliens.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Below is the description of the DHS/CBP-001 Import Information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System (IIS) System of Records.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In accordance with 5 U.S.C. 552a(r), DHS has provided a report of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these systems of records to the Office of Management and Budget and to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Congress.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System of Records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Department of Homeland Security (DHS)/U.S. Customs and Border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Protection (CBP)-001.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System name: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DHS/CBP-001 Import Information System (IIS).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Security classification: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Unclassified.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System location: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Records are maintained at the DHS/CBP Headquarters in Washington,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DC and field offices.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Categories of individuals covered by the system: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Categories of individuals in this system include members of the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public involved in the importation of merchandise and international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trade, such as importers, brokers, carriers, manufacturers, shippers,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consignees, cartmen/lightermen, filers, sureties, facility operators,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foreign trade zone operators, drivers/crew, attorneys/consultants, and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agents, in addition to persons required to file Customs Declarations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for international mail transactions (including sender and recipient).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Categories of records in the system: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Information maintained by ACE as part of the user account creation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process includes: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 Account Information--Including Name of Company, Name of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Company Officer, Title of Company Officer, Company Organization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Structure, and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[[Page 49258]]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Officer's Date of Birth (optional). For Operators, this information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must match the name on the company's bond.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[cir] Account Owner Information--Name, Application Data, Email,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Date of Birth, Country, Address, and Business Phone Number.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[cir] Legal Entity Information--Name, Application Data, Email,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Country, Address, and Business Phone Number.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[cir] Point of Contact Information--Name, Application Data, Email,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Country, Date of Birth, Address, and Business Phone Number.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 Business Activity Information--Depending on the account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type being established, CBP requires the following identifying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information to set up an ACE portal account. Users are limited to a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single identification number for the portal account being requested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with the exception of: Importer, broker, filer, software vendor,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service bureau, port authority, preparer, or surety agent, which can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lastRenderedPageBreak/>
        <w:t>use up to three identifying numbers for each portal view: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[cir] Importer/Broker/Filer/Surety: Importer Record Number; Filer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Code; Taxpayer Identification Number (TIN) [e.g., Internal Revenue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Service (IRS) Employer Identification Number (EIN)/SSN]; Surety Code.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[cir] Service Provider: Standard Carrier Alpha Code (SCAC) or Filer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Code; EIN/SSN.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[cir] Operator: EIN/SSN; Bond Number; Facilities Information and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Resources Management System (FIRMS) Code; Zone Number; Site Number.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Operators must also note whether their background investigation has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been completed by CBP, and whether their fingerprints are on file with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CBP.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[cir] Cartman/Lighterman: Cartman/Lighterman Identification Number;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Customhouse License (CHL) Number; Passport Number; Country of Issuance;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Date of Expiration; U.S. Visa Number; Birth Certification Number;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Permanent Resident Card Number; Certificate of Naturalization;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Certificate of U.S. Citizenship; Re-entry Permit Number (I-327);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Refugee Permit Number; Other Identification (such as Military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Dependent's Card, Temporary Resident Card, Voter Registration Card). A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Cartman/Lighterman must also note whether his or her background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investigation has been completed by CBP, and whether his or her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fingerprints are on file with CBP.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[cir] Carriers: SCAC; Bond Numbers; Importer Record for Type 2 Bond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(if applicable).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[cir] Drivers/Crew: Commercial Driver License (CDL) Number; State/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Province of Issuance; Country; whether the Driver has an Enhanced CDL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or is HAZMAT endorsed; Full Name; Date of Birth; Gender; Citizenship;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Travel Documentation (and Country of Issuance) such as: Passport Number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or Permanent Resident Card; or other type of identification including: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SENTRI Card; NEXUS \1\; U.S. Visa (non-immigrant or immigrant);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Permanent Resident Card; U.S. Alien Registration Card; U.S. Passport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Card; DHS Refugee Travel Document; DHS Re-Entry Permit; U.S. Military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ID Document; or U.S. Merchant Mariner Document.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---------------------------------------------------------------------------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\1\ SENTRI and NEXUS are Trusted Traveler Cards used for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expedited border crossing along the southern and northern borders,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respectively. See, </w:t>
      </w:r>
      <w:hyperlink r:id="rId9" w:history="1">
        <w:r w:rsidRPr="00B657E0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http://www.cbp.gov/travel/trusted-traveler-programs</w:t>
        </w:r>
      </w:hyperlink>
      <w:r w:rsidRPr="00B657E0">
        <w:rPr>
          <w:rFonts w:ascii="Courier New" w:eastAsia="Times New Roman" w:hAnsi="Courier New" w:cs="Courier New"/>
          <w:sz w:val="20"/>
          <w:szCs w:val="20"/>
        </w:rPr>
        <w:t>.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---------------------------------------------------------------------------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Information maintained by ACE as part of the trade facilitation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process includes: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 Filer Information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[cir] Importer of Record Name and Address--The name and address,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including the standard postal two-letter state or territory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abbreviation, of the importer of record. The importer of record is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defined as the owner or purchaser of the goods, or when designated by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the owner, purchaser, or consignee, a licensed customs broker. The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importer of record is the individual or firm liable for payment of all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duties and meeting all statutory and regulatory requirements incurred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as a result of importation, as described in 19 CFR 141.1(b).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[cir] Consignee Number--IRS EIN, SSN, or CBP-assigned number of the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consignee. This number must reflect a valid identification number filed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with CBP via the CBP Form 5106 or its electronic equivalent.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[cir] Importer Number--The IRS EIN, SSN, or CBP-assigned number of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the importer of record.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[cir] Reference Number--The IRS EIN, SSN, or CBP-assigned number of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the individual or firm to whom refunds, bills, or notices of extension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lastRenderedPageBreak/>
        <w:t xml:space="preserve">or suspension of liquidation are to be sent (if other than the importer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of record and only when a CBP Form 4811 is on file).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[cir] Ultimate Consignee Name and Address--The name and address of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the individual or firm purchasing the merchandise or, if a consigned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shipment, to whom the merchandise is consigned.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[cir] Broker/Filer Information--A broker or filer name, address,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and phone number.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[cir] Broker/Importer File Number--A broker or importer internal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file or reference number.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[cir] Bond Agent Information--Bond agent name, SSN or a surety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created identification, and surety name.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[cir] Declarant Name, Title, Signature, and Date--The name, job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title, and signature of the owner, purchaser, or agent who signs the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declaration. The month, day, and year when the declaration was signed.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[cir] Importer Business Description--Including the Importer Dun &amp;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Bradstreet (DUNS) Number and the North American Industry Classification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System (NAICS) number for Importer Business.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[cir] Senior Officers of the Importing Company--Information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pertaining to Senior Officers of the Importing Company with an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importing or financial role in trade transactions: Position title; Name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(First, Middle, Last); Business Phone; SSN (Optional); Passport Number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(Optional); Passport Country of Issuance (Optional).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[cir] Additional Data Elements--Filers may, on their own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initiative, provide additional or clarifying information on the form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provided such additional information does not interfere with the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reporting of those required data elements.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 Supply Chain Information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[cir] Manufacturer Information: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[ssquf] Manufacturer (or supplier) name;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[ssquf] Manufacturer (or supplier) address;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[ssquf] Foreign manufacturer identification code and/or shipper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identification code;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[ssquf] Foreign manufacturer name and/or shipper name; and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[ssquf] Foreign manufacturer address and/or shipper address.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[cir] Carrier Information: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[ssquf] Importing Carrier--For merchandise arriving in the U.S. by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vessel, CBP records the name of the vessel that transported the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merchandise from the foreign port of lading to the first U.S. port of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unlading.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 Vessel Identifier Code;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 Vessel Name;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 Carrier Name;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 Carrier Address;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 Carrier codes (non-SSN) (Standard Carrier Agent Code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(SCAC) for vessel carriers, International Air Transport Association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(IATA) for air carriers);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 Department of Transportation (DOT) number,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 Tax Identification Number;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 DUNS;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 Organizational structure; and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 Insurance information including name of insurer, policy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number, date of issuance, and amount.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 The carrier can create users and points of contact, and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may also choose to store details associated with the driver and crew,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conveyance, and equipment for purposes of expediting the creation of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manifests.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[ssquf] Mode of Transport--The mode of transportation by which the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lastRenderedPageBreak/>
        <w:t xml:space="preserve">imported merchandise entered the U.S. port of arrival from the last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foreign country.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[[Page 49259]]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The mode of transport may include vessel, rail, truck, air, or mail.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[ssquf] Export Date--The month, day, and year on which the carrier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departed the last port (or airport, for merchandise exported by air) in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the exporting country.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[cir] Liquidator identification (non-SSN);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[cir] Seller (full name and address or a widely accepted industry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number such as a DUNS number);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[cir] Buyer (full name and address or a widely accepted industry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number such as a DUNS number);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[cir] Ship to party name;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[cir] Consolidator (stuffer);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[cir] Foreign trade zone applicant identification number;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[cir] Country of origin;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[cir] Commodity Harmonized Tariff Schedule of the United States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(HTSUS) number;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[cir] Booking party; and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[cir] Other identification information regarding the party to the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transaction.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 Crewmember/Passenger Information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[cir] Carrier Information--Including vessel flag and vessel name,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date of arrival, and port of arrival (CBP Form 5129);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[cir] Person on arriving conveyance who is in charge;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[cir] Names of all crew members and passengers;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[cir] Date of birth of each crew member and passenger;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[cir] Commercial driver license (CDL)/driver license number for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each crew member;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[cir] CDL state or province of issuance for each crew member;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[cir] CDL country of issuance for each crew member;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[cir] Travel document number for each crew member and passenger;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[cir] Travel document country of issuance for each crew member and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passenger;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[cir] Travel document for state/province of issuance for each crew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member and passenger;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[cir] Travel document type for each crew member and passenger;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[cir] Address for each crew member and passenger;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[cir] Gender of each crew member and passenger;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[cir] Nationality/citizenship of each crew member and passenger;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and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[cir] HAZMAT endorsement for each crew member.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 Federal Employee Information (including CBP and PGA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employees)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[cir] CBP employee names;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[cir] CBP employee hash identification, SSN, or other employee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identification number; and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[cir] Federal Government employee names, work addresses, work phone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numbers, and ACE identification if already an ACE-ITDS user.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 Manifest Information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[cir] Bill of Lading (B/L) or Air Waybill (AWB) Number--The number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assigned on the manifest by the international carrier delivering the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goods to the United States.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[cir] Immediate Transportation Number--The Immediate Transportation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number obtained from the CBP Form 7512, the AWB number from the Transit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lastRenderedPageBreak/>
        <w:t xml:space="preserve">Air Cargo Manifest (TACM), or Automated Manifest System (AMS) master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in-bond (MIB) movement number.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[cir] Immediate Transportation Date--The month, day, and year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obtained from the CBP Form 7512, TACM, or AMS MIB record. Note that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Immediate Transportation date cannot be prior to import date.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[cir] Missing Documents--Codes that indicate which documents are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not available at the time of filing the entry summary.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[cir] Foreign Port of Lading--The five digit numeric code listed in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the ``Schedule K'' (Classification of Foreign Ports by Geographic Trade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Area and Country) for the foreign port at which the merchandise was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actually laden on the vessel that carried the merchandise to the United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States.\2\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---------------------------------------------------------------------------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\2\ The ``Schedule K'' may be retrieved at: </w:t>
      </w:r>
      <w:hyperlink r:id="rId10" w:history="1">
        <w:r w:rsidRPr="00B657E0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http://www.iwr.usace.army.mil/ndc/wcsc/scheduleK/schedulek.htm</w:t>
        </w:r>
      </w:hyperlink>
      <w:r w:rsidRPr="00B657E0">
        <w:rPr>
          <w:rFonts w:ascii="Courier New" w:eastAsia="Times New Roman" w:hAnsi="Courier New" w:cs="Courier New"/>
          <w:sz w:val="20"/>
          <w:szCs w:val="20"/>
        </w:rPr>
        <w:t>.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---------------------------------------------------------------------------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[cir] U.S. Port of Unlading--The U.S. port code where the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merchandise was unladen (or, delivered) from the importing vessel,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aircraft, or train.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[cir] Location of Goods/General Order (GO) Number--Also known as a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``container stuffing location,'' the pier or site where the goods are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available for examination. For air shipments, this is the flight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number.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 CBP Generated Records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[cir] Entry Number--The entry number is a CBP-assigned number that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is unique to each Entry Summary (CBP Form 7501).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[cir] Entry Type--Entry type denotes which type of entry summary is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being filed (i.e., consumption, information, and warehouse). The sub-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entry type further defines the specific processing type within the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entry category (i.e., free and dutiable, quota/visa, anti-dumping/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countervailing duty, and appraisement).\3\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---------------------------------------------------------------------------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\3\ Automated Broker Interface (ABI) processing requires an ABI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status indicator. This indicator must be recorded in the entry type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code block. It is to be shown for those entry summaries with ABI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status only.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---------------------------------------------------------------------------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[cir] Summary Date--The month, day, and year on which the entry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summary is filed with CBP. The record copy of the entry summary will be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time stamped by the filer at the time of presentation of the entry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summary. Use of this field is optional for ABI statement entries. The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time stamp will serve as the entry summary date. The filer will record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the proper team number designation in the upper right portion of the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form above this block (three-character team number code).\4\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---------------------------------------------------------------------------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\4\ For ABI entry summaries, the team number is supplied by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CBP's automated system in the summary processing output message.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---------------------------------------------------------------------------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[cir] Port Code--The port is where the merchandise was entered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under an entry or released under an immediate delivery permit. CBP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relies on the U.S. port codes from Schedule D, Customs District and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lastRenderedPageBreak/>
        <w:t>Port Codes, listed in Annex C of the Harmonized Tariff Schedule (HTS).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[cir] Entry Date--The month, day, and year on which the goods are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released, except for immediate delivery, quota goods, or when the filer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requests another date prior to release.\5\ It is the responsibility of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the filer to ensure that the entry date shown for entry/entry summaries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is the date of presentation (i.e., the time stamp date). The entry date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for a warehouse withdrawal is the date of withdrawal.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---------------------------------------------------------------------------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\5\ 19 CFR 141.68.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---------------------------------------------------------------------------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[cir] Manufacturer ID--This code identifies the manufacture/shipper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of the merchandise by a CBP-constructed code. The manufacturer/shipper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identification code is required for all entry summaries and entry/entry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summaries, including informal entries, filed on the CBP Form 7501.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[cir] Notes--Notations and results of examinations and document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review for cleared merchandise.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[cir] Trade violation statistics.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[cir] Protest and appeal decision case information.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 Surety and Bond Information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[cir] Surety Information--Full legal name of entity, address.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[cir] Surety Number--A three-digit numeric code that identifies the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surety company on the Customs Bond. This code can be found in block 7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of the CBP Form 301, or is available through CBP's automated system to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ABI filers, via the importer bond query transaction.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[cir] Bond Type--A three-digit numeric code identifying the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following type of bond: U.S. Government or entry types not requiring a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bond; Continuous; or Single Transaction.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[cir] Additional Bond Information--All authorized users of bond,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bond expiration date.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 Merchandise-Specific Information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[cir] Line Number--A commodity from one country, covered by a line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which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[[Page 49260]]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includes a net quantity, entered value, HTS number, charges, rate of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duty and tax.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[cir] Description of Merchandise--A description of the articles in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sufficient detail (i.e., gross weight, manifest quantity, net quantity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in HTS units, U.S. dollar value, all other charges, costs, and expenses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incurred while bringing the merchandise from alongside the carrier at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the port of exportation in the country of exportation and placing it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alongside the carrier at the first U.S. port of entry).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[cir] License Numbers--For merchandise subject to agriculture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licensing.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[cir] Country of Origin--The country of origin is the country of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manufacture, production, or growth of any article. When merchandise is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invoiced in or exported from a country other than that in which it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originated, the actual country of origin shall be specified rather than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the country of invoice or exportation.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[cir] Import Date--The month, day, and year on which the importing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vessel transporting the merchandise from the foreign country arrived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within the limits of the U.S. port with the intent to unlade.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[cir] Exporting Country--The country of which the merchandise was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last part of the commerce and from which the merchandise was shipped to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lastRenderedPageBreak/>
        <w:t>the United States.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Authority for maintenance of the system: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IIS derives its authority from 19 U.S.C. 66, 1431, 1448, 1481,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1484, 1505, 1514, 1624, and 2071; 26 U.S.C. 6109(d); 31 U.S.C. 7701(c);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section 203 of the Security and Accountability for Every (SAFE) Port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Act of 2006 and section 343(a) of the Trade Act of 2002, as amended by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the Maritime Transportation Security Act of 2002; Title 19 of the Code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of Federal Regulations, including 19 CFR 24.5, 149.3, 101.9, and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103.31(e).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Purpose(s):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This system of records allows DHS/CBP to collect and maintain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records on all commercial goods imported into the United States, along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with carrier, broker, importer, and other ACE-ITDS Portal user account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and manifest information. The purpose of this system of records is to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track, control, and process all commercial goods imported into the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United States. This facilitates the flow of legitimate shipments, and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assists DHS/CBP in securing U.S. borders and targeting illicit goods.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IIS covers two principle information technology systems: The Automated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Commercial System (ACS) and ACE-ITDS. ACS employs multiple modules to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receive data transmissions from a variety of parties involved in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international commercial transactions and provides DHS/CBP with the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capability to track both the transport transactions and the financial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transactions associated with the movement of merchandise through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international commerce. ACE-ITDS modernizes and enhances trade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processing with features that will consolidate and automate border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processing. ACE-ITDS serves three sets of core stakeholders: The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internal DHS/CBP users, PGAs, and the trade community in the movement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of merchandise through international commerce.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Routine uses of records maintained in the system, including categories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of users and the purposes of such uses: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In addition to those disclosures generally permitted under 5 U.S.C.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552a(b) of the Privacy Act, all or a portion of the records or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information contained in this system may be disclosed outside DHS as a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routine use pursuant to 5 U.S.C. 552a(b)(3) as follows: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A. To the Department of Justice (DOJ), including Offices of the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United States Attorneys, or other federal agency conducting litigation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or in proceedings before any court, adjudicative, or administrative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body, when it is relevant or necessary to the litigation and one of the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following is a party to the litigation or has an interest in such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litigation: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1. DHS or any Component thereof;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2. Any employee or former employee of DHS in his or her official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capacity;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3. Any employee or former employee of DHS in his or her individual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capacity when DOJ or DHS has agreed to represent the employee; or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4. The United States or any agency thereof.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B. To a congressional office from the record of an individual in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response to an inquiry from that congressional office made at the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request of the individual to whom the record pertains.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C. To the National Archives and Records Administration (NARA) or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General Services Administration pursuant to records management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inspections being conducted under the authority of 44 U.S.C. 2904 and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2906.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D. To an agency or organization for the purpose of performing audit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lastRenderedPageBreak/>
        <w:t xml:space="preserve">or oversight operations as authorized by law, but only such information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as is necessary and relevant to such audit or oversight function.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E. To appropriate agencies, entities, and persons when: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1. DHS suspects or has confirmed that the security or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confidentiality of information in the system of records has been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compromised;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2. DHS has determined that as a result of the suspected or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confirmed compromise, there is a risk of identity theft or fraud, harm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to economic or property interests, harm to an individual, or harm to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the security or integrity of this system or other systems or programs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(whether maintained by DHS or another agency or entity) that rely upon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the compromised information; and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3. The disclosure made to such agencies, entities, and persons is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reasonably necessary to assist in connection with DHS's efforts to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respond to the suspected or confirmed compromise and prevent, minimize,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or remedy such harm.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F. To contractors and their agents, grantees, experts, consultants,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and others performing or working on a contract, service, grant,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cooperative agreement, or other assignment for DHS, when necessary to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accomplish an agency function related to this system of records.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Individuals provided information under this routine use are subject to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the same Privacy Act requirements and limitations on disclosure as are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applicable to DHS officers and employees.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G. To appropriate federal, state, local, tribal, or foreign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governmental agencies or multilateral governmental organizations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responsible for investigating or prosecuting the violations of, or for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enforcing or implementing, a statute, rule, regulation, order, license,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or treaty when DHS determines that the information would assist in the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enforcement of civil or criminal laws.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H. To a federal, state, or local agency, or other appropriate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entity or individual, or through established liaison channels to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selected foreign governments, in order to provide intelligence,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counterintelligence, or other information for the purposes of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intelligence, counterintelligence, or antiterrorism activities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authorized by U.S. law, Executive Order, or other applicable national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security directive.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I. To the Department of Commerce, United States Census Bureau for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statistical analysis of foreign trade data.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J. To a federal agency, pursuant to an International Trade Data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System Memorandum of Understanding, consistent with the receiving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agency's legal authority to collect information pertaining to and/or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regulate transactions in international trade.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K. To a federal, state, local, tribal, territorial, foreign, or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international agency, maintaining civil, criminal, or other relevant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enforcement information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[[Page 49261]]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or other pertinent information, which has requested information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relevant or necessary to the requesting agency's hiring or retention of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an individual, or issuance of a security clearance, license, contract,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grant, or other benefit;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L. To a court, magistrate, or administrative tribunal in the course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of presenting evidence, including disclosures to opposing counsel or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witnesses in the course of civil discovery, litigation, or settlement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negotiations, in response to a subpoena, or in connection with criminal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law proceedings;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M. To third parties during the course of an investigation to the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extent necessary to obtain information pertinent to the investigation;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N. To the Department of Justice, Offices of the United States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Attorneys or a consumer reporting agency as defined by the Fair Credit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Reporting Act, address or physical location information concerning the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debtor, for further collection action on any delinquent debt when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circumstances warrant;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O. To appropriate federal, state, local, tribal, or foreign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governmental agencies or multilateral governmental organizations when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DHS is aware of a need to use relevant data for purposes of testing new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technology and systems designed to enhance national security or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identify other violations of law;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P. To a former employee of DHS, in accordance with applicable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regulations, for purposes of responding to an official inquiry by a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federal, state, or local government entity or professional licensing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authority; or facilitating communications with a former employee that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may be necessary for personnel-related or other official purposes when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the Department requires information or consultation assistance from the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former employee regarding a matter within that person's former area of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responsibility;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Q. To an organization or individual in either the public or private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sector, either foreign or domestic, when there is a reason to believe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that the recipient is or could become the target of a particular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terrorist activity or conspiracy, to the extent the information is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relevant to the protection of life or property;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R. To paid subscribers, in accordance with applicable regulations,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for the purpose of providing access to manifest information as set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forth in 19 U.S.C. 1431;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S. To the news media and the public, with the approval of the Chief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Privacy Officer in consultation with counsel, when there exists a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legitimate public interest in the disclosure of the information or when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disclosure is necessary to preserve confidence in the integrity of DHS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or is necessary to demonstrate the accountability of DHS's officers,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employees, or individuals covered by the system, except to the extent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it is determined that release of the specific information in the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context of a particular case would constitute an unwarranted invasion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of personal privacy.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Disclosure to consumer reporting agencies: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Yes, CBP may disclose, pursuant to 5 U.S.C. 552a(b)(12), to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consumer reporting agencies in accordance with the provision of 15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U.S.C. 1681, et seq. or the Federal Claims Collection Act of 1966 as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amended (31 U.S.C. 3701, et seq.). The purpose of this disclosure is to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aid in the collection of outstanding debts owed to the Federal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Government, typically, to provide an incentive for debtors to repay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delinquent Federal Government debts by making these part of their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credit records.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Disclosure of records is limited to the individual's name, address,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EIN/SSN, and other information necessary to establish the individual's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identity; the amount, status, and history of the claim; and the agency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or program under which the claim arose. The disclosure will be made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only after the procedural requirements of 31 U.S.C. 3711(e) have been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followed.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Policies and practices for storing, retrieving, accessing, retaining,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and disposing of records in the system: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Storage: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CBP stores records in this system electronically or on paper in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secure facilities in a locked drawer behind a locked door. The records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may be stored on magnetic disc, tape, digital media, and CD-ROM.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Retrievability: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CBP retrieves records by file identification codes, name or other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personal identifier.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Safeguards: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CBP safeguards records in this system in accordance with applicable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rules and policies, including all applicable DHS automated systems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security and access policies. CBP imposes strict controls to minimize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the risk of compromising the information that is being stored. Access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to the computer system containing the records in this system is limited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to those individuals who have a need to know the information for the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performance of their official duties and who have appropriate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clearances or permissions. The systems maintain a real-time auditing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function of individuals who access them. Additional safeguards may vary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by Component and program.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Retention and disposal: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The Importer Security Filing form is retained for fifteen years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from date of submission unless it becomes linked to law enforcement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action. All other import records contained within IIS are maintained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for a period of six years from the date of entry.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Some records are retained online in a system database, while others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may be retained in hard copy in ports of entry, as appropriate.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Personally identifiable information collected in IIS as part of the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regulation of incoming cargo will be retained in accordance with the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U.S. Customs Records Schedules approved by the National Archive and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Records Administration for the forms on which the data is submitted.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This means that cargo, crew, driver, and passenger information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collected from a manifest presented in connection with the arrival of a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vessel, vehicle, or aircraft will be retained for six years.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Information collected in connection with the submission of a Postal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Declaration for a mail importation will be retained for a maximum of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six years and three months (as set forth pursuant to NARA Authority N1-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36-86-1, U.S. Customs Records Schedule, Schedule 9 Entry Processing,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Items 4 and 5).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System Manager and address: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Director, Integrated Logistic Support, Cargo Systems Program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Office, Office of Information Technology, U.S. Customs and Border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Protection, who is located at 1801 North Beauregard Street, Alexandria,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Virginia 22311.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Notification procedure: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ACE-ITDS portal users may log in to ACE-ITDS to change their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profile information and make permissible amendments or corrections to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their records. Individuals seeking notification of and access to any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record contained in this system of records, or seeking to contest its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content, may submit a request in writing to the DHS/CBP Freedom of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Information Act (FOIA) Officer, whose contact information can be found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at </w:t>
      </w:r>
      <w:hyperlink r:id="rId11" w:history="1">
        <w:r w:rsidRPr="00B657E0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http://www.dhs.gov/foia</w:t>
        </w:r>
      </w:hyperlink>
      <w:r w:rsidRPr="00B657E0">
        <w:rPr>
          <w:rFonts w:ascii="Courier New" w:eastAsia="Times New Roman" w:hAnsi="Courier New" w:cs="Courier New"/>
          <w:sz w:val="20"/>
          <w:szCs w:val="20"/>
        </w:rPr>
        <w:t xml:space="preserve"> under ``Contacts.'' If an individual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believes more than one Component maintains Privacy Act records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concerning him or her, the individual may submit the request to the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Chief Privacy Officer and Chief FOIA Officer, Department of Homeland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lastRenderedPageBreak/>
        <w:t xml:space="preserve">Security, 245 Murray Drive SW., Building 410, STOP-0655, Washington, DC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20528.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When seeking records about yourself from this system of records or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any other Departmental system of records, your request must conform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with the Privacy Act regulations set forth in 6 CFR part 5. You must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first verify your identity,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[[Page 49262]]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meaning that you must provide your full name, current address, and date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and place of birth. You must sign your request, and your signature must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either be notarized or submitted under 28 U.S.C. 1746, a law that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permits statements to be made under penalty of perjury as a substitute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for notarization. Although no specific form is required, you may obtain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forms for this purpose from the Chief Privacy Officer and Chief FOIA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Officer, </w:t>
      </w:r>
      <w:hyperlink r:id="rId12" w:history="1">
        <w:r w:rsidRPr="00B657E0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http://www.dhs.gov/foia</w:t>
        </w:r>
      </w:hyperlink>
      <w:r w:rsidRPr="00B657E0">
        <w:rPr>
          <w:rFonts w:ascii="Courier New" w:eastAsia="Times New Roman" w:hAnsi="Courier New" w:cs="Courier New"/>
          <w:sz w:val="20"/>
          <w:szCs w:val="20"/>
        </w:rPr>
        <w:t xml:space="preserve"> or 1-866-431-0486. In addition, you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should: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 Explain why you believe the Department would have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information on you;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 Identify which Component(s) of the Department you believe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may have the information about you;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 Specify when you believe the records would have been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created; and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 Provide any other information that will help the FOIA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staff determine which DHS Component agency may have responsive records;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and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If your request is seeking records pertaining to another living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individual, you must include a statement from that individual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certifying his or her agreement for you to access his or her records.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Without the above information, the Component(s) may not be able to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conduct an effective search, and your request may be denied due to lack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of specificity or lack of compliance with applicable regulations.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Record access procedures: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See ``Notification procedure'' above.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Contesting record procedures: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See ``Notification procedure'' above.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Record source categories: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Records are obtained through authorized DHS/CBP or other federal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agency forms, related documents, or electronic submissions from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individuals and/or companies incidental to the conduct of foreign trade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and required to administer the transportation and trade laws and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regulations of the United States.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Exemptions claimed for the system: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DHS/CBP will not assert any exemptions with regard to information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provided by or on behalf of an individual, when requested by the data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subject. However, this data may be shared with law enforcement and/or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intelligence agencies pursuant to the routine uses identified in the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IIS SORN. The Privacy Act requires DHS to maintain an accounting of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such disclosures made pursuant to all routine uses. Disclosing the fact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that a law enforcement and/or intelligence agency has sought particular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records may affect ongoing law enforcement activity. As such, DHS will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claim exemption pursuant to 5 U.S.C. 552a(j)(2) from sections (c)(3),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(e)(8), and (g)(1) of the Privacy Act, and pursuant to 5 U.S.C.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lastRenderedPageBreak/>
        <w:t xml:space="preserve">552a(k)(2) from section (c)(3) of the Privacy Act, from providing an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individual the accounting of disclosures, as necessary and appropriate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to protect this information.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Dated: July 31, 2015.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Karen L. Neuman,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Chief Privacy Officer, Department of Homeland Security.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[FR Doc. 2015-19731 Filed 8-14-15; 8:45 am]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BILLING CODE 9111-14-P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7032F" w:rsidRDefault="00C7032F"/>
    <w:sectPr w:rsidR="00C703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7E0"/>
    <w:rsid w:val="004D4DEA"/>
    <w:rsid w:val="00B657E0"/>
    <w:rsid w:val="00C70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93CA1D-565F-4F65-9DAD-431DF9788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657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657E0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B657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964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hs.gov/privacy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regulations.gov/" TargetMode="External"/><Relationship Id="rId12" Type="http://schemas.openxmlformats.org/officeDocument/2006/relationships/hyperlink" Target="http://www.dhs.gov/foi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egulations.gov/" TargetMode="External"/><Relationship Id="rId11" Type="http://schemas.openxmlformats.org/officeDocument/2006/relationships/hyperlink" Target="http://www.dhs.gov/foia" TargetMode="External"/><Relationship Id="rId5" Type="http://schemas.openxmlformats.org/officeDocument/2006/relationships/hyperlink" Target="http://www.regulations.gov/" TargetMode="External"/><Relationship Id="rId10" Type="http://schemas.openxmlformats.org/officeDocument/2006/relationships/hyperlink" Target="http://www.iwr.usace.army.mil/ndc/wcsc/scheduleK/schedulek.htm" TargetMode="External"/><Relationship Id="rId4" Type="http://schemas.openxmlformats.org/officeDocument/2006/relationships/hyperlink" Target="http://www.gpo.gov/" TargetMode="External"/><Relationship Id="rId9" Type="http://schemas.openxmlformats.org/officeDocument/2006/relationships/hyperlink" Target="http://www.cbp.gov/travel/trusted-traveler-program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7092</Words>
  <Characters>40428</Characters>
  <Application>Microsoft Office Word</Application>
  <DocSecurity>0</DocSecurity>
  <Lines>336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Customs &amp; Border Protection</Company>
  <LinksUpToDate>false</LinksUpToDate>
  <CharactersWithSpaces>47426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DENNING, TRACEY</dc:creator>
  <cp:keywords/>
  <dc:description/>
  <cp:lastModifiedBy>DENNING, TRACEY</cp:lastModifiedBy>
  <cp:revision>2</cp:revision>
  <dcterms:created xsi:type="dcterms:W3CDTF">2016-02-17T15:00:00Z</dcterms:created>
  <dcterms:modified xsi:type="dcterms:W3CDTF">2016-02-17T15:00:00Z</dcterms:modified>
</cp:coreProperties>
</file>