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8C5150" w:rsidRDefault="00386054" w:rsidP="001176B3">
      <w:pPr>
        <w:pStyle w:val="Title"/>
        <w:spacing w:before="0" w:after="0"/>
        <w:rPr>
          <w:rFonts w:ascii="Times New Roman" w:hAnsi="Times New Roman"/>
          <w:sz w:val="24"/>
          <w:szCs w:val="24"/>
        </w:rPr>
      </w:pPr>
      <w:bookmarkStart w:id="0" w:name="_GoBack"/>
      <w:bookmarkEnd w:id="0"/>
      <w:r w:rsidRPr="008C5150">
        <w:rPr>
          <w:rFonts w:ascii="Times New Roman" w:hAnsi="Times New Roman"/>
          <w:sz w:val="24"/>
          <w:szCs w:val="24"/>
        </w:rPr>
        <w:t>SUPPORTING STATEMENT</w:t>
      </w:r>
    </w:p>
    <w:p w:rsidR="00386054" w:rsidRPr="008C5150" w:rsidRDefault="004E63EA" w:rsidP="001176B3">
      <w:pPr>
        <w:pStyle w:val="Title"/>
        <w:spacing w:before="0" w:after="0"/>
        <w:rPr>
          <w:rFonts w:ascii="Times New Roman" w:hAnsi="Times New Roman"/>
          <w:sz w:val="24"/>
          <w:szCs w:val="24"/>
        </w:rPr>
      </w:pPr>
      <w:r w:rsidRPr="008C5150">
        <w:rPr>
          <w:rFonts w:ascii="Times New Roman" w:hAnsi="Times New Roman"/>
          <w:sz w:val="24"/>
          <w:szCs w:val="24"/>
        </w:rPr>
        <w:t>F</w:t>
      </w:r>
      <w:r w:rsidR="00386054" w:rsidRPr="008C5150">
        <w:rPr>
          <w:rFonts w:ascii="Times New Roman" w:hAnsi="Times New Roman"/>
          <w:sz w:val="24"/>
          <w:szCs w:val="24"/>
        </w:rPr>
        <w:t>OR PAPERWORK REDUCTION ACT SUBMISSION</w:t>
      </w:r>
    </w:p>
    <w:p w:rsidR="00092EFF" w:rsidRPr="005543E4" w:rsidRDefault="005543E4" w:rsidP="001176B3">
      <w:pPr>
        <w:pStyle w:val="Title"/>
        <w:spacing w:before="0" w:after="0"/>
        <w:rPr>
          <w:rFonts w:ascii="Times New Roman" w:hAnsi="Times New Roman"/>
          <w:sz w:val="24"/>
          <w:szCs w:val="24"/>
        </w:rPr>
      </w:pPr>
      <w:r w:rsidRPr="005543E4">
        <w:rPr>
          <w:rFonts w:ascii="Times New Roman" w:hAnsi="Times New Roman"/>
          <w:sz w:val="24"/>
          <w:szCs w:val="24"/>
        </w:rPr>
        <w:t xml:space="preserve">Federal Family Education Loan (FFEL) Program </w:t>
      </w:r>
      <w:r>
        <w:rPr>
          <w:rFonts w:ascii="Times New Roman" w:hAnsi="Times New Roman"/>
          <w:sz w:val="24"/>
          <w:szCs w:val="24"/>
        </w:rPr>
        <w:t>R</w:t>
      </w:r>
      <w:r w:rsidRPr="005543E4">
        <w:rPr>
          <w:rFonts w:ascii="Times New Roman" w:hAnsi="Times New Roman"/>
          <w:sz w:val="24"/>
          <w:szCs w:val="24"/>
        </w:rPr>
        <w:t>egulations</w:t>
      </w:r>
    </w:p>
    <w:p w:rsidR="005543E4" w:rsidRDefault="005543E4" w:rsidP="001176B3">
      <w:pPr>
        <w:tabs>
          <w:tab w:val="left" w:pos="0"/>
        </w:tabs>
        <w:suppressAutoHyphens/>
        <w:rPr>
          <w:rFonts w:ascii="Times New Roman" w:hAnsi="Times New Roman"/>
          <w:b/>
          <w:szCs w:val="24"/>
        </w:rPr>
      </w:pPr>
    </w:p>
    <w:p w:rsidR="00386054" w:rsidRPr="008C5150" w:rsidRDefault="00386054" w:rsidP="001176B3">
      <w:pPr>
        <w:tabs>
          <w:tab w:val="left" w:pos="0"/>
        </w:tabs>
        <w:suppressAutoHyphens/>
        <w:rPr>
          <w:rFonts w:ascii="Times New Roman" w:hAnsi="Times New Roman"/>
          <w:szCs w:val="24"/>
        </w:rPr>
      </w:pPr>
      <w:r w:rsidRPr="008C5150">
        <w:rPr>
          <w:rFonts w:ascii="Times New Roman" w:hAnsi="Times New Roman"/>
          <w:b/>
          <w:szCs w:val="24"/>
        </w:rPr>
        <w:t xml:space="preserve">A. Justification </w:t>
      </w:r>
    </w:p>
    <w:p w:rsidR="00386054" w:rsidRPr="008C5150" w:rsidRDefault="00386054" w:rsidP="001176B3">
      <w:pPr>
        <w:tabs>
          <w:tab w:val="left" w:pos="0"/>
        </w:tabs>
        <w:suppressAutoHyphens/>
        <w:rPr>
          <w:rFonts w:ascii="Times New Roman" w:hAnsi="Times New Roman"/>
          <w:szCs w:val="24"/>
        </w:rPr>
      </w:pPr>
    </w:p>
    <w:p w:rsidR="00386054" w:rsidRPr="008C5150"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8C5150">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8C5150">
        <w:rPr>
          <w:rFonts w:ascii="Times New Roman" w:hAnsi="Times New Roman"/>
          <w:szCs w:val="24"/>
        </w:rPr>
        <w:t xml:space="preserve">hard </w:t>
      </w:r>
      <w:r w:rsidRPr="008C5150">
        <w:rPr>
          <w:rFonts w:ascii="Times New Roman" w:hAnsi="Times New Roman"/>
          <w:szCs w:val="24"/>
        </w:rPr>
        <w:t>copy of the appropriate section of each statute and regulation mandating or authorizing the collection of information</w:t>
      </w:r>
      <w:r w:rsidR="003C7F70" w:rsidRPr="008C5150">
        <w:rPr>
          <w:rFonts w:ascii="Times New Roman" w:hAnsi="Times New Roman"/>
          <w:szCs w:val="24"/>
        </w:rPr>
        <w:t>,</w:t>
      </w:r>
      <w:r w:rsidR="00050CBE" w:rsidRPr="008C5150">
        <w:rPr>
          <w:rFonts w:ascii="Times New Roman" w:hAnsi="Times New Roman"/>
          <w:szCs w:val="24"/>
        </w:rPr>
        <w:t xml:space="preserve"> or </w:t>
      </w:r>
      <w:r w:rsidR="003C7F70" w:rsidRPr="008C5150">
        <w:rPr>
          <w:rFonts w:ascii="Times New Roman" w:hAnsi="Times New Roman"/>
          <w:szCs w:val="24"/>
        </w:rPr>
        <w:t xml:space="preserve">you may </w:t>
      </w:r>
      <w:r w:rsidR="00050CBE" w:rsidRPr="008C5150">
        <w:rPr>
          <w:rFonts w:ascii="Times New Roman" w:hAnsi="Times New Roman"/>
          <w:szCs w:val="24"/>
        </w:rPr>
        <w:t xml:space="preserve">provide a valid </w:t>
      </w:r>
      <w:r w:rsidR="003C7F70" w:rsidRPr="008C5150">
        <w:rPr>
          <w:rFonts w:ascii="Times New Roman" w:hAnsi="Times New Roman"/>
          <w:szCs w:val="24"/>
        </w:rPr>
        <w:t>URL</w:t>
      </w:r>
      <w:r w:rsidR="00050CBE" w:rsidRPr="008C5150">
        <w:rPr>
          <w:rFonts w:ascii="Times New Roman" w:hAnsi="Times New Roman"/>
          <w:szCs w:val="24"/>
        </w:rPr>
        <w:t xml:space="preserve"> link or paste the applicable section</w:t>
      </w:r>
      <w:r w:rsidR="003C7F70" w:rsidRPr="008C5150">
        <w:rPr>
          <w:rStyle w:val="FootnoteReference"/>
          <w:szCs w:val="24"/>
        </w:rPr>
        <w:footnoteReference w:id="1"/>
      </w:r>
      <w:r w:rsidRPr="008C5150">
        <w:rPr>
          <w:rFonts w:ascii="Times New Roman" w:hAnsi="Times New Roman"/>
          <w:szCs w:val="24"/>
        </w:rPr>
        <w:t>. Specify the review type of the collection (new, revision, extension, reinstatement with change, reinstatement without change)</w:t>
      </w:r>
      <w:r w:rsidR="00050CBE" w:rsidRPr="008C5150">
        <w:rPr>
          <w:rFonts w:ascii="Times New Roman" w:hAnsi="Times New Roman"/>
          <w:szCs w:val="24"/>
        </w:rPr>
        <w:t>. If revised, briefly specify the changes.  If a rulemaking is involved, make note of the sections or changed sections, if applicable.</w:t>
      </w:r>
    </w:p>
    <w:p w:rsidR="00092EFF" w:rsidRPr="008C5150" w:rsidRDefault="00092EFF" w:rsidP="00092EFF">
      <w:pPr>
        <w:tabs>
          <w:tab w:val="left" w:pos="0"/>
        </w:tabs>
        <w:suppressAutoHyphens/>
        <w:ind w:firstLine="720"/>
        <w:rPr>
          <w:rFonts w:ascii="Times New Roman" w:hAnsi="Times New Roman"/>
          <w:szCs w:val="24"/>
        </w:rPr>
      </w:pPr>
    </w:p>
    <w:p w:rsidR="005A60E7" w:rsidRPr="008C5150" w:rsidRDefault="00092EFF" w:rsidP="005A60E7">
      <w:pPr>
        <w:tabs>
          <w:tab w:val="left" w:pos="720"/>
        </w:tabs>
        <w:suppressAutoHyphens/>
        <w:ind w:left="720"/>
        <w:rPr>
          <w:rFonts w:ascii="Times New Roman" w:hAnsi="Times New Roman"/>
          <w:szCs w:val="24"/>
        </w:rPr>
      </w:pPr>
      <w:r w:rsidRPr="008C5150">
        <w:rPr>
          <w:rFonts w:ascii="Times New Roman" w:hAnsi="Times New Roman"/>
          <w:szCs w:val="24"/>
        </w:rPr>
        <w:t>The Department of Education (the Department) amend</w:t>
      </w:r>
      <w:r w:rsidR="00586CB9">
        <w:rPr>
          <w:rFonts w:ascii="Times New Roman" w:hAnsi="Times New Roman"/>
          <w:szCs w:val="24"/>
        </w:rPr>
        <w:t>s</w:t>
      </w:r>
      <w:r w:rsidRPr="008C5150">
        <w:rPr>
          <w:rFonts w:ascii="Times New Roman" w:hAnsi="Times New Roman"/>
          <w:szCs w:val="24"/>
        </w:rPr>
        <w:t xml:space="preserve"> the </w:t>
      </w:r>
      <w:r w:rsidR="00403D2C">
        <w:rPr>
          <w:rFonts w:ascii="Times New Roman" w:hAnsi="Times New Roman"/>
          <w:szCs w:val="24"/>
        </w:rPr>
        <w:t>Federal Family Education Loan (FFEL) Program</w:t>
      </w:r>
      <w:r w:rsidRPr="008C5150">
        <w:rPr>
          <w:rFonts w:ascii="Times New Roman" w:hAnsi="Times New Roman"/>
          <w:szCs w:val="24"/>
        </w:rPr>
        <w:t xml:space="preserve"> regulations issued under the Higher Education Act of 1965, as amended (HEA), to implement changes made to </w:t>
      </w:r>
      <w:r w:rsidR="00BD6585">
        <w:rPr>
          <w:rFonts w:ascii="Times New Roman" w:hAnsi="Times New Roman"/>
          <w:szCs w:val="24"/>
        </w:rPr>
        <w:t xml:space="preserve">Part </w:t>
      </w:r>
      <w:r w:rsidR="00945205">
        <w:rPr>
          <w:rFonts w:ascii="Times New Roman" w:hAnsi="Times New Roman"/>
          <w:szCs w:val="24"/>
        </w:rPr>
        <w:t>68</w:t>
      </w:r>
      <w:r w:rsidR="00BD6585">
        <w:rPr>
          <w:rFonts w:ascii="Times New Roman" w:hAnsi="Times New Roman"/>
          <w:szCs w:val="24"/>
        </w:rPr>
        <w:t xml:space="preserve">2 </w:t>
      </w:r>
      <w:r w:rsidRPr="008C5150">
        <w:rPr>
          <w:rFonts w:ascii="Times New Roman" w:hAnsi="Times New Roman"/>
          <w:szCs w:val="24"/>
        </w:rPr>
        <w:t xml:space="preserve">Subpart </w:t>
      </w:r>
      <w:r w:rsidR="00403D2C">
        <w:rPr>
          <w:rFonts w:ascii="Times New Roman" w:hAnsi="Times New Roman"/>
          <w:szCs w:val="24"/>
        </w:rPr>
        <w:t>B</w:t>
      </w:r>
      <w:r w:rsidRPr="008C5150">
        <w:rPr>
          <w:rFonts w:ascii="Times New Roman" w:hAnsi="Times New Roman"/>
          <w:szCs w:val="24"/>
        </w:rPr>
        <w:t xml:space="preserve"> – </w:t>
      </w:r>
      <w:r w:rsidR="00403D2C">
        <w:rPr>
          <w:rFonts w:ascii="Times New Roman" w:hAnsi="Times New Roman"/>
          <w:szCs w:val="24"/>
        </w:rPr>
        <w:t>General Provisions</w:t>
      </w:r>
      <w:r w:rsidRPr="008C5150">
        <w:rPr>
          <w:rFonts w:ascii="Times New Roman" w:hAnsi="Times New Roman"/>
          <w:szCs w:val="24"/>
        </w:rPr>
        <w:t xml:space="preserve"> for </w:t>
      </w:r>
      <w:r w:rsidR="001B174E" w:rsidRPr="008C5150">
        <w:rPr>
          <w:rFonts w:ascii="Times New Roman" w:hAnsi="Times New Roman"/>
          <w:szCs w:val="24"/>
        </w:rPr>
        <w:t>§68</w:t>
      </w:r>
      <w:r w:rsidR="00403D2C">
        <w:rPr>
          <w:rFonts w:ascii="Times New Roman" w:hAnsi="Times New Roman"/>
          <w:szCs w:val="24"/>
        </w:rPr>
        <w:t>2</w:t>
      </w:r>
      <w:r w:rsidR="001B174E" w:rsidRPr="008C5150">
        <w:rPr>
          <w:rFonts w:ascii="Times New Roman" w:hAnsi="Times New Roman"/>
          <w:szCs w:val="24"/>
        </w:rPr>
        <w:t>.</w:t>
      </w:r>
      <w:r w:rsidR="00403D2C">
        <w:rPr>
          <w:rFonts w:ascii="Times New Roman" w:hAnsi="Times New Roman"/>
          <w:szCs w:val="24"/>
        </w:rPr>
        <w:t>211</w:t>
      </w:r>
      <w:r w:rsidR="001B174E" w:rsidRPr="008C5150">
        <w:rPr>
          <w:rFonts w:ascii="Times New Roman" w:hAnsi="Times New Roman"/>
          <w:szCs w:val="24"/>
        </w:rPr>
        <w:t xml:space="preserve"> </w:t>
      </w:r>
      <w:r w:rsidR="00403D2C">
        <w:rPr>
          <w:rFonts w:ascii="Times New Roman" w:hAnsi="Times New Roman"/>
          <w:szCs w:val="24"/>
        </w:rPr>
        <w:t>–</w:t>
      </w:r>
      <w:r w:rsidR="001B174E" w:rsidRPr="008C5150">
        <w:rPr>
          <w:rFonts w:ascii="Times New Roman" w:hAnsi="Times New Roman"/>
          <w:szCs w:val="24"/>
        </w:rPr>
        <w:t xml:space="preserve"> </w:t>
      </w:r>
      <w:r w:rsidR="00403D2C">
        <w:rPr>
          <w:rFonts w:ascii="Times New Roman" w:hAnsi="Times New Roman"/>
          <w:szCs w:val="24"/>
        </w:rPr>
        <w:t>Forbearance and Subpart D – Administration of the Federal Family Education Loan Programs by a Guaranty Agency</w:t>
      </w:r>
      <w:r w:rsidR="00D00F07">
        <w:rPr>
          <w:rFonts w:ascii="Times New Roman" w:hAnsi="Times New Roman"/>
          <w:szCs w:val="24"/>
        </w:rPr>
        <w:t xml:space="preserve"> for </w:t>
      </w:r>
      <w:r w:rsidR="00D00F07" w:rsidRPr="008C5150">
        <w:rPr>
          <w:rFonts w:ascii="Times New Roman" w:hAnsi="Times New Roman"/>
          <w:szCs w:val="24"/>
        </w:rPr>
        <w:t>§68</w:t>
      </w:r>
      <w:r w:rsidR="00D00F07">
        <w:rPr>
          <w:rFonts w:ascii="Times New Roman" w:hAnsi="Times New Roman"/>
          <w:szCs w:val="24"/>
        </w:rPr>
        <w:t>2</w:t>
      </w:r>
      <w:r w:rsidR="00D00F07" w:rsidRPr="008C5150">
        <w:rPr>
          <w:rFonts w:ascii="Times New Roman" w:hAnsi="Times New Roman"/>
          <w:szCs w:val="24"/>
        </w:rPr>
        <w:t>.</w:t>
      </w:r>
      <w:r w:rsidR="00D00F07">
        <w:rPr>
          <w:rFonts w:ascii="Times New Roman" w:hAnsi="Times New Roman"/>
          <w:szCs w:val="24"/>
        </w:rPr>
        <w:t>402</w:t>
      </w:r>
      <w:r w:rsidRPr="008C5150">
        <w:rPr>
          <w:rFonts w:ascii="Times New Roman" w:hAnsi="Times New Roman"/>
          <w:szCs w:val="24"/>
        </w:rPr>
        <w:t xml:space="preserve">.  These </w:t>
      </w:r>
      <w:r w:rsidR="00586CB9">
        <w:rPr>
          <w:rFonts w:ascii="Times New Roman" w:hAnsi="Times New Roman"/>
          <w:szCs w:val="24"/>
        </w:rPr>
        <w:t>final</w:t>
      </w:r>
      <w:r w:rsidRPr="008C5150">
        <w:rPr>
          <w:rFonts w:ascii="Times New Roman" w:hAnsi="Times New Roman"/>
          <w:szCs w:val="24"/>
        </w:rPr>
        <w:t xml:space="preserve"> regulations are a </w:t>
      </w:r>
      <w:r w:rsidR="001B174E" w:rsidRPr="008C5150">
        <w:rPr>
          <w:rFonts w:ascii="Times New Roman" w:hAnsi="Times New Roman"/>
          <w:szCs w:val="24"/>
        </w:rPr>
        <w:t xml:space="preserve">result of negotiated rulemaking and </w:t>
      </w:r>
      <w:r w:rsidR="00586CB9">
        <w:rPr>
          <w:rFonts w:ascii="Times New Roman" w:hAnsi="Times New Roman"/>
          <w:szCs w:val="24"/>
        </w:rPr>
        <w:t>will</w:t>
      </w:r>
      <w:r w:rsidR="001B174E" w:rsidRPr="008C5150">
        <w:rPr>
          <w:rFonts w:ascii="Times New Roman" w:hAnsi="Times New Roman"/>
          <w:szCs w:val="24"/>
        </w:rPr>
        <w:t xml:space="preserve"> add new requirements to the current regulations.  </w:t>
      </w:r>
    </w:p>
    <w:p w:rsidR="005A60E7" w:rsidRPr="008C5150" w:rsidRDefault="005A60E7" w:rsidP="005A60E7">
      <w:pPr>
        <w:tabs>
          <w:tab w:val="left" w:pos="720"/>
        </w:tabs>
        <w:suppressAutoHyphens/>
        <w:ind w:left="720"/>
        <w:rPr>
          <w:rFonts w:ascii="Times New Roman" w:hAnsi="Times New Roman"/>
          <w:szCs w:val="24"/>
        </w:rPr>
      </w:pPr>
    </w:p>
    <w:p w:rsidR="003C1693" w:rsidRDefault="001B174E" w:rsidP="00403D2C">
      <w:pPr>
        <w:ind w:left="720"/>
        <w:rPr>
          <w:rFonts w:ascii="Times New Roman" w:hAnsi="Times New Roman"/>
          <w:szCs w:val="24"/>
        </w:rPr>
      </w:pPr>
      <w:r w:rsidRPr="008C5150">
        <w:rPr>
          <w:rFonts w:ascii="Times New Roman" w:hAnsi="Times New Roman"/>
          <w:szCs w:val="24"/>
        </w:rPr>
        <w:t>The regulations</w:t>
      </w:r>
      <w:r w:rsidR="003C1693">
        <w:rPr>
          <w:rFonts w:ascii="Times New Roman" w:hAnsi="Times New Roman"/>
          <w:szCs w:val="24"/>
        </w:rPr>
        <w:t xml:space="preserve"> in </w:t>
      </w:r>
      <w:r w:rsidR="003C1693" w:rsidRPr="008C5150">
        <w:rPr>
          <w:rFonts w:ascii="Times New Roman" w:hAnsi="Times New Roman"/>
          <w:szCs w:val="24"/>
        </w:rPr>
        <w:t>§68</w:t>
      </w:r>
      <w:r w:rsidR="003C1693">
        <w:rPr>
          <w:rFonts w:ascii="Times New Roman" w:hAnsi="Times New Roman"/>
          <w:szCs w:val="24"/>
        </w:rPr>
        <w:t>2</w:t>
      </w:r>
      <w:r w:rsidR="003C1693" w:rsidRPr="008C5150">
        <w:rPr>
          <w:rFonts w:ascii="Times New Roman" w:hAnsi="Times New Roman"/>
          <w:szCs w:val="24"/>
        </w:rPr>
        <w:t>.</w:t>
      </w:r>
      <w:r w:rsidR="003C1693">
        <w:rPr>
          <w:rFonts w:ascii="Times New Roman" w:hAnsi="Times New Roman"/>
          <w:szCs w:val="24"/>
        </w:rPr>
        <w:t>211</w:t>
      </w:r>
      <w:r w:rsidRPr="008C5150">
        <w:rPr>
          <w:rFonts w:ascii="Times New Roman" w:hAnsi="Times New Roman"/>
          <w:szCs w:val="24"/>
        </w:rPr>
        <w:t xml:space="preserve"> </w:t>
      </w:r>
      <w:r w:rsidR="00586CB9">
        <w:rPr>
          <w:rFonts w:ascii="Times New Roman" w:hAnsi="Times New Roman"/>
          <w:szCs w:val="24"/>
        </w:rPr>
        <w:t>will</w:t>
      </w:r>
      <w:r w:rsidR="00403D2C" w:rsidRPr="006D4685">
        <w:rPr>
          <w:rFonts w:ascii="Times New Roman" w:hAnsi="Times New Roman"/>
          <w:szCs w:val="24"/>
        </w:rPr>
        <w:t xml:space="preserve"> require a lender to grant a mandatory administrative forbearance to a borrower upon being notified by the Secretary that the borrower has submitted an application for a borrower defense discharge related to a FFEL Loan that the borrower intends to pay off through a Direct Loan Program Consolidation Loan for the purpose of obtaining relief, as reflected in §685.212(k).  The administrative forbearance </w:t>
      </w:r>
      <w:r w:rsidR="00586CB9">
        <w:rPr>
          <w:rFonts w:ascii="Times New Roman" w:hAnsi="Times New Roman"/>
          <w:szCs w:val="24"/>
        </w:rPr>
        <w:t>will</w:t>
      </w:r>
      <w:r w:rsidR="00403D2C" w:rsidRPr="006D4685">
        <w:rPr>
          <w:rFonts w:ascii="Times New Roman" w:hAnsi="Times New Roman"/>
          <w:szCs w:val="24"/>
        </w:rPr>
        <w:t xml:space="preserve"> </w:t>
      </w:r>
      <w:r w:rsidR="00586CB9">
        <w:rPr>
          <w:rFonts w:ascii="Times New Roman" w:hAnsi="Times New Roman"/>
          <w:szCs w:val="24"/>
        </w:rPr>
        <w:t>be granted in yearly increments of for a period designated by the Secretary</w:t>
      </w:r>
      <w:r w:rsidR="00403D2C" w:rsidRPr="006D4685">
        <w:rPr>
          <w:rFonts w:ascii="Times New Roman" w:hAnsi="Times New Roman"/>
          <w:szCs w:val="24"/>
        </w:rPr>
        <w:t xml:space="preserve"> until the Secr</w:t>
      </w:r>
      <w:r w:rsidR="00586CB9">
        <w:rPr>
          <w:rFonts w:ascii="Times New Roman" w:hAnsi="Times New Roman"/>
          <w:szCs w:val="24"/>
        </w:rPr>
        <w:t>etary notifies the lender that the loan has been consolidated or that the forbearance should be discontinued</w:t>
      </w:r>
      <w:r w:rsidR="00403D2C" w:rsidRPr="006D4685">
        <w:rPr>
          <w:rFonts w:ascii="Times New Roman" w:hAnsi="Times New Roman"/>
          <w:szCs w:val="24"/>
        </w:rPr>
        <w:t>.</w:t>
      </w:r>
    </w:p>
    <w:p w:rsidR="00D00F07" w:rsidRDefault="00D00F07" w:rsidP="00403D2C">
      <w:pPr>
        <w:ind w:left="720"/>
        <w:rPr>
          <w:rFonts w:ascii="Times New Roman" w:hAnsi="Times New Roman"/>
          <w:szCs w:val="24"/>
        </w:rPr>
      </w:pPr>
    </w:p>
    <w:p w:rsidR="003C1693" w:rsidRPr="00B61D95" w:rsidRDefault="003C1693" w:rsidP="00586CB9">
      <w:pPr>
        <w:ind w:left="720"/>
        <w:rPr>
          <w:rFonts w:ascii="Times New Roman" w:hAnsi="Times New Roman"/>
          <w:szCs w:val="24"/>
        </w:rPr>
      </w:pPr>
      <w:r w:rsidRPr="00B61D95">
        <w:rPr>
          <w:rFonts w:ascii="Times New Roman" w:hAnsi="Times New Roman"/>
          <w:szCs w:val="24"/>
        </w:rPr>
        <w:t>The regulations in §682.402(d)(6)(ii)(F) require</w:t>
      </w:r>
      <w:r w:rsidR="00586CB9">
        <w:rPr>
          <w:rFonts w:ascii="Times New Roman" w:hAnsi="Times New Roman"/>
          <w:szCs w:val="24"/>
        </w:rPr>
        <w:t>s</w:t>
      </w:r>
      <w:r w:rsidRPr="00B61D95">
        <w:rPr>
          <w:rFonts w:ascii="Times New Roman" w:hAnsi="Times New Roman"/>
          <w:szCs w:val="24"/>
        </w:rPr>
        <w:t xml:space="preserve"> a guaranty agency that denies a closed school discharge request to inform the borrower of the opportunity for a review of the guaranty agency’s decision by the Secretary, and explain how the borrower may request such a review.  </w:t>
      </w:r>
    </w:p>
    <w:p w:rsidR="003C1693" w:rsidRPr="00B61D95" w:rsidRDefault="003C1693" w:rsidP="003C1693">
      <w:pPr>
        <w:rPr>
          <w:rFonts w:ascii="Times New Roman" w:hAnsi="Times New Roman"/>
          <w:szCs w:val="24"/>
        </w:rPr>
      </w:pPr>
    </w:p>
    <w:p w:rsidR="003C1693" w:rsidRPr="00B61D95" w:rsidRDefault="003C1693" w:rsidP="003C1693">
      <w:pPr>
        <w:ind w:left="720"/>
        <w:rPr>
          <w:rFonts w:ascii="Times New Roman" w:hAnsi="Times New Roman"/>
          <w:szCs w:val="24"/>
        </w:rPr>
      </w:pPr>
      <w:r w:rsidRPr="00B61D95">
        <w:rPr>
          <w:rFonts w:ascii="Times New Roman" w:hAnsi="Times New Roman"/>
          <w:szCs w:val="24"/>
        </w:rPr>
        <w:t>The regulations in §682.402(d)(6)(ii)(I), require</w:t>
      </w:r>
      <w:r w:rsidR="00586CB9">
        <w:rPr>
          <w:rFonts w:ascii="Times New Roman" w:hAnsi="Times New Roman"/>
          <w:szCs w:val="24"/>
        </w:rPr>
        <w:t>s</w:t>
      </w:r>
      <w:r w:rsidRPr="00B61D95">
        <w:rPr>
          <w:rFonts w:ascii="Times New Roman" w:hAnsi="Times New Roman"/>
          <w:szCs w:val="24"/>
        </w:rPr>
        <w:t xml:space="preserve"> the guaranty agency or the Department, upon resuming collection, to provide a Perkins, FFEL, or Direct Loan borrower with another closed school discharge application, and an explanation of the requirements and procedures for obtaining the discharge.</w:t>
      </w:r>
    </w:p>
    <w:p w:rsidR="003C1693" w:rsidRDefault="003C1693" w:rsidP="003C1693">
      <w:pPr>
        <w:rPr>
          <w:rFonts w:ascii="Times New Roman" w:hAnsi="Times New Roman"/>
          <w:szCs w:val="24"/>
        </w:rPr>
      </w:pPr>
    </w:p>
    <w:p w:rsidR="00586CB9" w:rsidRPr="00B61D95" w:rsidRDefault="00586CB9" w:rsidP="00586CB9">
      <w:pPr>
        <w:ind w:left="720"/>
        <w:rPr>
          <w:rFonts w:ascii="Times New Roman" w:hAnsi="Times New Roman"/>
          <w:szCs w:val="24"/>
        </w:rPr>
      </w:pPr>
      <w:r w:rsidRPr="00B61D95">
        <w:rPr>
          <w:rFonts w:ascii="Times New Roman" w:hAnsi="Times New Roman"/>
          <w:szCs w:val="24"/>
        </w:rPr>
        <w:t>The regulations in §682.402(d)(6)(ii)(K) describe</w:t>
      </w:r>
      <w:r>
        <w:rPr>
          <w:rFonts w:ascii="Times New Roman" w:hAnsi="Times New Roman"/>
          <w:szCs w:val="24"/>
        </w:rPr>
        <w:t>s</w:t>
      </w:r>
      <w:r w:rsidRPr="00B61D95">
        <w:rPr>
          <w:rFonts w:ascii="Times New Roman" w:hAnsi="Times New Roman"/>
          <w:szCs w:val="24"/>
        </w:rPr>
        <w:t xml:space="preserve"> the responsibilities of the guaranty agency and the Secretary if the borrower requests such a review.</w:t>
      </w:r>
    </w:p>
    <w:p w:rsidR="00586CB9" w:rsidRDefault="00586CB9" w:rsidP="003C1693">
      <w:pPr>
        <w:rPr>
          <w:rFonts w:ascii="Times New Roman" w:hAnsi="Times New Roman"/>
          <w:szCs w:val="24"/>
        </w:rPr>
      </w:pPr>
    </w:p>
    <w:p w:rsidR="00586CB9" w:rsidRPr="00B61D95" w:rsidRDefault="00586CB9" w:rsidP="003C1693">
      <w:pPr>
        <w:rPr>
          <w:rFonts w:ascii="Times New Roman" w:hAnsi="Times New Roman"/>
          <w:szCs w:val="24"/>
        </w:rPr>
      </w:pPr>
    </w:p>
    <w:p w:rsidR="003C1693" w:rsidRPr="00B61D95" w:rsidRDefault="003C1693" w:rsidP="003C1693">
      <w:pPr>
        <w:ind w:left="720"/>
        <w:rPr>
          <w:rFonts w:ascii="Times New Roman" w:hAnsi="Times New Roman"/>
        </w:rPr>
      </w:pPr>
      <w:r w:rsidRPr="00B61D95">
        <w:rPr>
          <w:rFonts w:ascii="Times New Roman" w:hAnsi="Times New Roman"/>
          <w:szCs w:val="24"/>
        </w:rPr>
        <w:t>The regulations in §682.402(d)(8)(iii) authorize</w:t>
      </w:r>
      <w:r w:rsidR="00D45BA2">
        <w:rPr>
          <w:rFonts w:ascii="Times New Roman" w:hAnsi="Times New Roman"/>
          <w:szCs w:val="24"/>
        </w:rPr>
        <w:t>s</w:t>
      </w:r>
      <w:r w:rsidRPr="00B61D95">
        <w:rPr>
          <w:rFonts w:ascii="Times New Roman" w:hAnsi="Times New Roman"/>
          <w:szCs w:val="24"/>
        </w:rPr>
        <w:t xml:space="preserve"> the a guaranty agency with the Department’s permission, to grant a closed school discharge to an FFEL borrower without a borrower application based on information in the Department’s or guaranty agency’s possession that the borrower did not subsequently re-enroll in any title IV-eligible institution within a period of three years after the school closed.</w:t>
      </w:r>
    </w:p>
    <w:p w:rsidR="001176B3" w:rsidRPr="008C5150" w:rsidRDefault="001176B3" w:rsidP="00092EFF">
      <w:pPr>
        <w:tabs>
          <w:tab w:val="left" w:pos="0"/>
        </w:tabs>
        <w:suppressAutoHyphens/>
        <w:ind w:firstLine="720"/>
        <w:rPr>
          <w:rFonts w:ascii="Times New Roman" w:hAnsi="Times New Roman"/>
          <w:szCs w:val="24"/>
        </w:rPr>
      </w:pPr>
    </w:p>
    <w:p w:rsidR="005A60E7" w:rsidRPr="008C5150" w:rsidRDefault="001B174E" w:rsidP="00EC0648">
      <w:pPr>
        <w:suppressAutoHyphens/>
        <w:ind w:left="720"/>
        <w:rPr>
          <w:rFonts w:ascii="Times New Roman" w:hAnsi="Times New Roman"/>
          <w:szCs w:val="24"/>
        </w:rPr>
      </w:pPr>
      <w:r w:rsidRPr="008C5150">
        <w:rPr>
          <w:rFonts w:ascii="Times New Roman" w:hAnsi="Times New Roman"/>
          <w:szCs w:val="24"/>
        </w:rPr>
        <w:t xml:space="preserve">This request is to revise the current information collection to include these new regulatory </w:t>
      </w:r>
      <w:r w:rsidR="00EC0648" w:rsidRPr="008C5150">
        <w:rPr>
          <w:rFonts w:ascii="Times New Roman" w:hAnsi="Times New Roman"/>
          <w:szCs w:val="24"/>
        </w:rPr>
        <w:t>requirements.</w:t>
      </w:r>
    </w:p>
    <w:p w:rsidR="00EC0648" w:rsidRPr="008C5150" w:rsidRDefault="00EC0648" w:rsidP="00EC0648">
      <w:pPr>
        <w:suppressAutoHyphens/>
        <w:ind w:left="720"/>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8C5150">
        <w:rPr>
          <w:rFonts w:ascii="Times New Roman" w:hAnsi="Times New Roman"/>
          <w:szCs w:val="24"/>
        </w:rPr>
        <w:t xml:space="preserve"> </w:t>
      </w:r>
    </w:p>
    <w:p w:rsidR="001176B3" w:rsidRPr="008C5150" w:rsidRDefault="001176B3" w:rsidP="001176B3">
      <w:pPr>
        <w:pStyle w:val="ListParagraph"/>
        <w:rPr>
          <w:rFonts w:ascii="Times New Roman" w:hAnsi="Times New Roman"/>
          <w:szCs w:val="24"/>
        </w:rPr>
      </w:pPr>
    </w:p>
    <w:p w:rsidR="00092EFF" w:rsidRPr="008C5150" w:rsidRDefault="005A60E7" w:rsidP="001176B3">
      <w:pPr>
        <w:pStyle w:val="ListParagraph"/>
        <w:rPr>
          <w:rFonts w:ascii="Times New Roman" w:hAnsi="Times New Roman"/>
          <w:szCs w:val="24"/>
        </w:rPr>
      </w:pPr>
      <w:r w:rsidRPr="008C5150">
        <w:rPr>
          <w:rFonts w:ascii="Times New Roman" w:hAnsi="Times New Roman"/>
          <w:szCs w:val="24"/>
        </w:rPr>
        <w:t xml:space="preserve">The information </w:t>
      </w:r>
      <w:r w:rsidR="00D00F07">
        <w:rPr>
          <w:rFonts w:ascii="Times New Roman" w:hAnsi="Times New Roman"/>
          <w:szCs w:val="24"/>
        </w:rPr>
        <w:t xml:space="preserve">provided by the Department </w:t>
      </w:r>
      <w:r w:rsidRPr="008C5150">
        <w:rPr>
          <w:rFonts w:ascii="Times New Roman" w:hAnsi="Times New Roman"/>
          <w:szCs w:val="24"/>
        </w:rPr>
        <w:t xml:space="preserve">will be used </w:t>
      </w:r>
      <w:r w:rsidR="00E5073B" w:rsidRPr="008C5150">
        <w:rPr>
          <w:rFonts w:ascii="Times New Roman" w:hAnsi="Times New Roman"/>
          <w:szCs w:val="24"/>
        </w:rPr>
        <w:t>by</w:t>
      </w:r>
      <w:r w:rsidRPr="008C5150">
        <w:rPr>
          <w:rFonts w:ascii="Times New Roman" w:hAnsi="Times New Roman"/>
          <w:szCs w:val="24"/>
        </w:rPr>
        <w:t xml:space="preserve"> </w:t>
      </w:r>
      <w:r w:rsidR="00403D2C">
        <w:rPr>
          <w:rFonts w:ascii="Times New Roman" w:hAnsi="Times New Roman"/>
          <w:szCs w:val="24"/>
        </w:rPr>
        <w:t xml:space="preserve">guaranty agencies to assist in </w:t>
      </w:r>
      <w:r w:rsidR="00D00F07">
        <w:rPr>
          <w:rFonts w:ascii="Times New Roman" w:hAnsi="Times New Roman"/>
          <w:szCs w:val="24"/>
        </w:rPr>
        <w:t xml:space="preserve">application of the mandatory forbearance </w:t>
      </w:r>
      <w:r w:rsidR="00403D2C">
        <w:rPr>
          <w:rFonts w:ascii="Times New Roman" w:hAnsi="Times New Roman"/>
          <w:szCs w:val="24"/>
        </w:rPr>
        <w:t>of loan repayment in the case of a</w:t>
      </w:r>
      <w:r w:rsidR="00D00F07" w:rsidRPr="00D00F07">
        <w:rPr>
          <w:rFonts w:ascii="Times New Roman" w:hAnsi="Times New Roman"/>
          <w:szCs w:val="24"/>
        </w:rPr>
        <w:t xml:space="preserve"> </w:t>
      </w:r>
      <w:r w:rsidR="00D00F07">
        <w:rPr>
          <w:rFonts w:ascii="Times New Roman" w:hAnsi="Times New Roman"/>
          <w:szCs w:val="24"/>
        </w:rPr>
        <w:t xml:space="preserve">borrower </w:t>
      </w:r>
      <w:r w:rsidR="00403D2C">
        <w:rPr>
          <w:rFonts w:ascii="Times New Roman" w:hAnsi="Times New Roman"/>
          <w:szCs w:val="24"/>
        </w:rPr>
        <w:t>who may qualify for a borrower defense discharge</w:t>
      </w:r>
      <w:r w:rsidR="00D00F07">
        <w:rPr>
          <w:rFonts w:ascii="Times New Roman" w:hAnsi="Times New Roman"/>
          <w:szCs w:val="24"/>
        </w:rPr>
        <w:t>.</w:t>
      </w:r>
      <w:r w:rsidRPr="008C5150">
        <w:rPr>
          <w:rFonts w:ascii="Times New Roman" w:hAnsi="Times New Roman"/>
          <w:szCs w:val="24"/>
        </w:rPr>
        <w:t xml:space="preserve"> </w:t>
      </w:r>
      <w:r w:rsidR="00403D2C">
        <w:rPr>
          <w:rFonts w:ascii="Times New Roman" w:hAnsi="Times New Roman"/>
          <w:szCs w:val="24"/>
        </w:rPr>
        <w:t xml:space="preserve"> </w:t>
      </w:r>
      <w:r w:rsidR="003C1693">
        <w:rPr>
          <w:rFonts w:ascii="Times New Roman" w:hAnsi="Times New Roman"/>
          <w:szCs w:val="24"/>
        </w:rPr>
        <w:t xml:space="preserve">The other information </w:t>
      </w:r>
      <w:r w:rsidR="00586CB9">
        <w:rPr>
          <w:rFonts w:ascii="Times New Roman" w:hAnsi="Times New Roman"/>
          <w:szCs w:val="24"/>
        </w:rPr>
        <w:t>will</w:t>
      </w:r>
      <w:r w:rsidR="003C1693">
        <w:rPr>
          <w:rFonts w:ascii="Times New Roman" w:hAnsi="Times New Roman"/>
          <w:szCs w:val="24"/>
        </w:rPr>
        <w:t xml:space="preserve"> allow for the transition of a loan account into repayment or into discharge depending upon the outcome of actions by the borrower and determinations by the guaranty agency or the Department.</w:t>
      </w:r>
    </w:p>
    <w:p w:rsidR="00092EFF" w:rsidRPr="008C5150" w:rsidRDefault="00092EFF" w:rsidP="001176B3">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8C5150">
        <w:rPr>
          <w:rFonts w:ascii="Times New Roman" w:hAnsi="Times New Roman"/>
          <w:szCs w:val="24"/>
        </w:rPr>
        <w:t xml:space="preserve"> </w:t>
      </w:r>
    </w:p>
    <w:p w:rsidR="00F77772" w:rsidRPr="008C5150" w:rsidRDefault="00F77772" w:rsidP="00F77772">
      <w:pPr>
        <w:pStyle w:val="ListParagraph"/>
        <w:rPr>
          <w:rFonts w:ascii="Times New Roman" w:hAnsi="Times New Roman"/>
          <w:szCs w:val="24"/>
        </w:rPr>
      </w:pPr>
    </w:p>
    <w:p w:rsidR="00092EFF" w:rsidRPr="008C5150" w:rsidRDefault="00A34D51" w:rsidP="00F77772">
      <w:pPr>
        <w:pStyle w:val="ListParagraph"/>
        <w:rPr>
          <w:rFonts w:ascii="Times New Roman" w:hAnsi="Times New Roman"/>
          <w:szCs w:val="24"/>
        </w:rPr>
      </w:pPr>
      <w:r w:rsidRPr="008C5150">
        <w:rPr>
          <w:rFonts w:ascii="Times New Roman" w:hAnsi="Times New Roman"/>
          <w:szCs w:val="24"/>
        </w:rPr>
        <w:t xml:space="preserve">There are no prohibitions to the use of technology in providing the required </w:t>
      </w:r>
      <w:r w:rsidR="003C1693">
        <w:rPr>
          <w:rFonts w:ascii="Times New Roman" w:hAnsi="Times New Roman"/>
          <w:szCs w:val="24"/>
        </w:rPr>
        <w:t>materials or notifications to borrowers</w:t>
      </w:r>
      <w:r w:rsidRPr="008C5150">
        <w:rPr>
          <w:rFonts w:ascii="Times New Roman" w:hAnsi="Times New Roman"/>
          <w:szCs w:val="24"/>
        </w:rPr>
        <w:t xml:space="preserve">.  It is anticipated that </w:t>
      </w:r>
      <w:r w:rsidR="003C1693">
        <w:rPr>
          <w:rFonts w:ascii="Times New Roman" w:hAnsi="Times New Roman"/>
          <w:szCs w:val="24"/>
        </w:rPr>
        <w:t>guaranty agencies</w:t>
      </w:r>
      <w:r w:rsidRPr="008C5150">
        <w:rPr>
          <w:rFonts w:ascii="Times New Roman" w:hAnsi="Times New Roman"/>
          <w:szCs w:val="24"/>
        </w:rPr>
        <w:t xml:space="preserve"> will use electronic means to provide the </w:t>
      </w:r>
      <w:r w:rsidR="003C1693">
        <w:rPr>
          <w:rFonts w:ascii="Times New Roman" w:hAnsi="Times New Roman"/>
          <w:szCs w:val="24"/>
        </w:rPr>
        <w:t>required information</w:t>
      </w:r>
      <w:r w:rsidRPr="008C5150">
        <w:rPr>
          <w:rFonts w:ascii="Times New Roman" w:hAnsi="Times New Roman"/>
          <w:szCs w:val="24"/>
        </w:rPr>
        <w:t xml:space="preserve"> to students.</w:t>
      </w:r>
    </w:p>
    <w:p w:rsidR="00092EFF" w:rsidRPr="008C5150" w:rsidRDefault="00092EFF" w:rsidP="00F77772">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F77772" w:rsidRPr="008C5150" w:rsidRDefault="00F77772" w:rsidP="00F77772">
      <w:pPr>
        <w:pStyle w:val="ListParagraph"/>
        <w:rPr>
          <w:rFonts w:ascii="Times New Roman" w:hAnsi="Times New Roman"/>
          <w:szCs w:val="24"/>
        </w:rPr>
      </w:pPr>
    </w:p>
    <w:p w:rsidR="00092EFF" w:rsidRPr="008C5150" w:rsidRDefault="00A34D51" w:rsidP="00F77772">
      <w:pPr>
        <w:pStyle w:val="ListParagraph"/>
        <w:rPr>
          <w:rFonts w:ascii="Times New Roman" w:hAnsi="Times New Roman"/>
          <w:szCs w:val="24"/>
        </w:rPr>
      </w:pPr>
      <w:r w:rsidRPr="008C5150">
        <w:rPr>
          <w:rFonts w:ascii="Times New Roman" w:hAnsi="Times New Roman"/>
          <w:szCs w:val="24"/>
        </w:rPr>
        <w:t xml:space="preserve">This information is not duplicated on any other information collection.  </w:t>
      </w:r>
    </w:p>
    <w:p w:rsidR="00092EFF" w:rsidRPr="008C5150" w:rsidRDefault="00092EFF" w:rsidP="00F77772">
      <w:pPr>
        <w:pStyle w:val="ListParagraph"/>
        <w:rPr>
          <w:rFonts w:ascii="Times New Roman" w:hAnsi="Times New Roman"/>
          <w:szCs w:val="24"/>
        </w:rPr>
      </w:pPr>
    </w:p>
    <w:p w:rsidR="00386054" w:rsidRPr="008C5150" w:rsidRDefault="00386054" w:rsidP="00B10088">
      <w:pPr>
        <w:pStyle w:val="ListParagraph"/>
        <w:numPr>
          <w:ilvl w:val="0"/>
          <w:numId w:val="12"/>
        </w:numPr>
        <w:ind w:left="360"/>
        <w:contextualSpacing w:val="0"/>
        <w:rPr>
          <w:rFonts w:ascii="Times New Roman" w:hAnsi="Times New Roman"/>
          <w:szCs w:val="24"/>
        </w:rPr>
      </w:pPr>
      <w:r w:rsidRPr="008C5150">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77772" w:rsidRPr="008C5150" w:rsidRDefault="00F77772" w:rsidP="00F77772">
      <w:pPr>
        <w:pStyle w:val="ListParagraph"/>
        <w:rPr>
          <w:rFonts w:ascii="Times New Roman" w:hAnsi="Times New Roman"/>
          <w:szCs w:val="24"/>
        </w:rPr>
      </w:pPr>
    </w:p>
    <w:p w:rsidR="00092EFF" w:rsidRPr="008C5150" w:rsidRDefault="003C1693" w:rsidP="00F77772">
      <w:pPr>
        <w:pStyle w:val="ListParagraph"/>
        <w:rPr>
          <w:rFonts w:ascii="Times New Roman" w:hAnsi="Times New Roman"/>
          <w:szCs w:val="24"/>
        </w:rPr>
      </w:pPr>
      <w:r>
        <w:rPr>
          <w:rFonts w:ascii="Times New Roman" w:hAnsi="Times New Roman"/>
          <w:szCs w:val="24"/>
        </w:rPr>
        <w:t xml:space="preserve">No small business or small entities </w:t>
      </w:r>
      <w:r w:rsidR="00586CB9">
        <w:rPr>
          <w:rFonts w:ascii="Times New Roman" w:hAnsi="Times New Roman"/>
          <w:szCs w:val="24"/>
        </w:rPr>
        <w:t>will</w:t>
      </w:r>
      <w:r>
        <w:rPr>
          <w:rFonts w:ascii="Times New Roman" w:hAnsi="Times New Roman"/>
          <w:szCs w:val="24"/>
        </w:rPr>
        <w:t xml:space="preserve"> be impacted by these regulations.</w:t>
      </w:r>
    </w:p>
    <w:p w:rsidR="00092EFF" w:rsidRPr="008C5150" w:rsidRDefault="00092EFF" w:rsidP="00F77772">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F77772" w:rsidRPr="008C5150" w:rsidRDefault="00F77772" w:rsidP="00F77772">
      <w:pPr>
        <w:pStyle w:val="ListParagraph"/>
        <w:rPr>
          <w:rFonts w:ascii="Times New Roman" w:hAnsi="Times New Roman"/>
          <w:szCs w:val="24"/>
        </w:rPr>
      </w:pPr>
    </w:p>
    <w:p w:rsidR="00092EFF" w:rsidRDefault="00BD6585" w:rsidP="00F77772">
      <w:pPr>
        <w:pStyle w:val="ListParagraph"/>
        <w:rPr>
          <w:rFonts w:ascii="Times New Roman" w:hAnsi="Times New Roman"/>
          <w:szCs w:val="24"/>
        </w:rPr>
      </w:pPr>
      <w:r>
        <w:rPr>
          <w:rFonts w:ascii="Times New Roman" w:hAnsi="Times New Roman"/>
          <w:szCs w:val="24"/>
        </w:rPr>
        <w:t xml:space="preserve">The </w:t>
      </w:r>
      <w:r w:rsidR="00586CB9">
        <w:rPr>
          <w:rFonts w:ascii="Times New Roman" w:hAnsi="Times New Roman"/>
          <w:szCs w:val="24"/>
        </w:rPr>
        <w:t>final</w:t>
      </w:r>
      <w:r>
        <w:rPr>
          <w:rFonts w:ascii="Times New Roman" w:hAnsi="Times New Roman"/>
          <w:szCs w:val="24"/>
        </w:rPr>
        <w:t xml:space="preserve"> regulations are being established to ensure that borrowers are informed of conditions of federal loan discharge that they may not have previously been aware as well as assure that borrower defense claims are fully reviewed and allowed any request for additional review to be performed.  </w:t>
      </w:r>
      <w:r w:rsidR="002A4460">
        <w:rPr>
          <w:rFonts w:ascii="Times New Roman" w:hAnsi="Times New Roman"/>
          <w:szCs w:val="24"/>
        </w:rPr>
        <w:t>If t</w:t>
      </w:r>
      <w:r>
        <w:rPr>
          <w:rFonts w:ascii="Times New Roman" w:hAnsi="Times New Roman"/>
          <w:szCs w:val="24"/>
        </w:rPr>
        <w:t>hese changes</w:t>
      </w:r>
      <w:r w:rsidR="002A4460">
        <w:rPr>
          <w:rFonts w:ascii="Times New Roman" w:hAnsi="Times New Roman"/>
          <w:szCs w:val="24"/>
        </w:rPr>
        <w:t xml:space="preserve"> are not</w:t>
      </w:r>
      <w:r>
        <w:rPr>
          <w:rFonts w:ascii="Times New Roman" w:hAnsi="Times New Roman"/>
          <w:szCs w:val="24"/>
        </w:rPr>
        <w:t xml:space="preserve"> </w:t>
      </w:r>
      <w:r w:rsidR="002A4460">
        <w:rPr>
          <w:rFonts w:ascii="Times New Roman" w:hAnsi="Times New Roman"/>
          <w:szCs w:val="24"/>
        </w:rPr>
        <w:t>allowed borrowers will lack informed repayment and discharge options and the borrower’s ability to seek debt relief as well as impede the Department in fulfilling their fiduciary responsibilities.</w:t>
      </w:r>
    </w:p>
    <w:p w:rsidR="00BD6585" w:rsidRPr="008C5150" w:rsidRDefault="00BD6585" w:rsidP="00F77772">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rPr>
          <w:rFonts w:ascii="Times New Roman" w:hAnsi="Times New Roman"/>
          <w:szCs w:val="24"/>
        </w:rPr>
      </w:pPr>
      <w:r w:rsidRPr="008C5150">
        <w:rPr>
          <w:rFonts w:ascii="Times New Roman" w:hAnsi="Times New Roman"/>
          <w:szCs w:val="24"/>
        </w:rPr>
        <w:t>Explain any special circumstances that would cause an information collection to be conducted in a manner:</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report information to the agency more often than quarterly;</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prepare a written response to a collection of information in fewer than 30 days after receipt of it;</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submit more than an original and two copies of any document;</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retain records, other than health, medical, government contract, grant-in-aid, or tax records for more than three years;</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in connection with a statistical survey, that is not designed to produce valid and reliable results than can be generalized to the universe of study;</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the use of a statistical data classification that has not been reviewed and approved by OMB;</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266956" w:rsidP="00B10088">
      <w:pPr>
        <w:tabs>
          <w:tab w:val="left" w:pos="-720"/>
        </w:tabs>
        <w:suppressAutoHyphens/>
        <w:ind w:left="720"/>
        <w:rPr>
          <w:rFonts w:ascii="Times New Roman" w:hAnsi="Times New Roman"/>
          <w:szCs w:val="24"/>
        </w:rPr>
      </w:pPr>
      <w:r w:rsidRPr="008C5150">
        <w:rPr>
          <w:rFonts w:ascii="Times New Roman" w:hAnsi="Times New Roman"/>
          <w:szCs w:val="24"/>
        </w:rPr>
        <w:t>This information collection does not require any special circumstances.</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8C5150">
        <w:rPr>
          <w:rFonts w:ascii="Times New Roman" w:hAnsi="Times New Roman"/>
          <w:szCs w:val="24"/>
        </w:rPr>
        <w:t xml:space="preserve">As </w:t>
      </w:r>
      <w:r w:rsidR="00386054" w:rsidRPr="008C5150">
        <w:rPr>
          <w:rFonts w:ascii="Times New Roman" w:hAnsi="Times New Roman"/>
          <w:szCs w:val="24"/>
        </w:rPr>
        <w:t xml:space="preserve">applicable, </w:t>
      </w:r>
      <w:r w:rsidRPr="008C5150">
        <w:rPr>
          <w:rFonts w:ascii="Times New Roman" w:hAnsi="Times New Roman"/>
          <w:szCs w:val="24"/>
        </w:rPr>
        <w:t xml:space="preserve">state that the Department has published the 60 and 30 Federal Register notices as </w:t>
      </w:r>
      <w:r w:rsidR="00386054" w:rsidRPr="008C5150">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8C5150" w:rsidRDefault="00386054" w:rsidP="001176B3">
      <w:pPr>
        <w:tabs>
          <w:tab w:val="left" w:pos="-720"/>
        </w:tabs>
        <w:suppressAutoHyphens/>
        <w:rPr>
          <w:rStyle w:val="a"/>
          <w:rFonts w:ascii="Times New Roman" w:hAnsi="Times New Roman"/>
          <w:b/>
          <w:szCs w:val="24"/>
        </w:rPr>
      </w:pPr>
    </w:p>
    <w:p w:rsidR="00386054" w:rsidRPr="008C5150" w:rsidRDefault="00386054" w:rsidP="00B10088">
      <w:pPr>
        <w:tabs>
          <w:tab w:val="left" w:pos="-720"/>
        </w:tabs>
        <w:suppressAutoHyphens/>
        <w:ind w:left="360"/>
        <w:rPr>
          <w:rStyle w:val="a"/>
          <w:rFonts w:ascii="Times New Roman" w:hAnsi="Times New Roman"/>
          <w:szCs w:val="24"/>
        </w:rPr>
      </w:pPr>
      <w:r w:rsidRPr="008C5150">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8C5150" w:rsidRDefault="00386054" w:rsidP="001176B3">
      <w:pPr>
        <w:tabs>
          <w:tab w:val="left" w:pos="-720"/>
        </w:tabs>
        <w:suppressAutoHyphens/>
        <w:rPr>
          <w:rStyle w:val="a"/>
          <w:rFonts w:ascii="Times New Roman" w:hAnsi="Times New Roman"/>
          <w:szCs w:val="24"/>
        </w:rPr>
      </w:pPr>
    </w:p>
    <w:p w:rsidR="00386054" w:rsidRPr="008C5150" w:rsidRDefault="00386054" w:rsidP="00B10088">
      <w:pPr>
        <w:tabs>
          <w:tab w:val="left" w:pos="-720"/>
        </w:tabs>
        <w:suppressAutoHyphens/>
        <w:ind w:left="360"/>
        <w:rPr>
          <w:rStyle w:val="a"/>
          <w:rFonts w:ascii="Times New Roman" w:hAnsi="Times New Roman"/>
          <w:szCs w:val="24"/>
        </w:rPr>
      </w:pPr>
      <w:r w:rsidRPr="008C5150">
        <w:rPr>
          <w:rStyle w:val="a"/>
          <w:rFonts w:ascii="Times New Roman" w:hAnsi="Times New Roman"/>
          <w:szCs w:val="24"/>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77772" w:rsidRPr="008C5150" w:rsidRDefault="00F77772" w:rsidP="001176B3">
      <w:pPr>
        <w:tabs>
          <w:tab w:val="left" w:pos="-720"/>
        </w:tabs>
        <w:suppressAutoHyphens/>
        <w:ind w:left="720"/>
        <w:rPr>
          <w:rFonts w:ascii="Times New Roman" w:hAnsi="Times New Roman"/>
          <w:szCs w:val="24"/>
        </w:rPr>
      </w:pPr>
    </w:p>
    <w:p w:rsidR="00092EFF" w:rsidRPr="008C5150" w:rsidRDefault="00266956" w:rsidP="001176B3">
      <w:pPr>
        <w:tabs>
          <w:tab w:val="left" w:pos="-720"/>
        </w:tabs>
        <w:suppressAutoHyphens/>
        <w:ind w:left="720"/>
        <w:rPr>
          <w:rFonts w:ascii="Times New Roman" w:hAnsi="Times New Roman"/>
          <w:szCs w:val="24"/>
        </w:rPr>
      </w:pPr>
      <w:r w:rsidRPr="008C5150">
        <w:rPr>
          <w:rFonts w:ascii="Times New Roman" w:hAnsi="Times New Roman"/>
          <w:szCs w:val="24"/>
        </w:rPr>
        <w:t>The Department developed these regulations after conducting negotiated rulemaking with the affected entities and other parties.  The comment period for this information collection package r</w:t>
      </w:r>
      <w:r w:rsidR="00D45BA2">
        <w:rPr>
          <w:rFonts w:ascii="Times New Roman" w:hAnsi="Times New Roman"/>
          <w:szCs w:val="24"/>
        </w:rPr>
        <w:t>a</w:t>
      </w:r>
      <w:r w:rsidRPr="008C5150">
        <w:rPr>
          <w:rFonts w:ascii="Times New Roman" w:hAnsi="Times New Roman"/>
          <w:szCs w:val="24"/>
        </w:rPr>
        <w:t>n concurrently with the Notice of Proposed Rulemaking.</w:t>
      </w:r>
    </w:p>
    <w:p w:rsidR="00092EFF" w:rsidRPr="008C5150" w:rsidRDefault="00092EFF" w:rsidP="001176B3">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8C5150">
        <w:rPr>
          <w:rStyle w:val="a"/>
          <w:rFonts w:ascii="Times New Roman" w:hAnsi="Times New Roman"/>
          <w:szCs w:val="24"/>
        </w:rPr>
        <w:t>Explain any decision to provide any payment or gift to respondents, other than remuneration of contractors or grantees</w:t>
      </w:r>
      <w:r w:rsidR="003E285A" w:rsidRPr="008C5150">
        <w:rPr>
          <w:rStyle w:val="a"/>
          <w:rFonts w:ascii="Times New Roman" w:hAnsi="Times New Roman"/>
          <w:szCs w:val="24"/>
        </w:rPr>
        <w:t xml:space="preserve"> with meaningful justification</w:t>
      </w:r>
      <w:r w:rsidRPr="008C5150">
        <w:rPr>
          <w:rStyle w:val="a"/>
          <w:rFonts w:ascii="Times New Roman" w:hAnsi="Times New Roman"/>
          <w:szCs w:val="24"/>
        </w:rPr>
        <w:t>.</w:t>
      </w:r>
    </w:p>
    <w:p w:rsidR="00F77772" w:rsidRPr="008C5150" w:rsidRDefault="00F77772" w:rsidP="00F77772">
      <w:pPr>
        <w:pStyle w:val="ListParagraph"/>
        <w:tabs>
          <w:tab w:val="left" w:pos="-720"/>
        </w:tabs>
        <w:suppressAutoHyphens/>
        <w:contextualSpacing w:val="0"/>
        <w:rPr>
          <w:rFonts w:ascii="Times New Roman" w:hAnsi="Times New Roman"/>
          <w:szCs w:val="24"/>
        </w:rPr>
      </w:pPr>
    </w:p>
    <w:p w:rsidR="00092EFF" w:rsidRPr="008C5150" w:rsidRDefault="00266956" w:rsidP="00F77772">
      <w:pPr>
        <w:pStyle w:val="ListParagraph"/>
        <w:tabs>
          <w:tab w:val="left" w:pos="-720"/>
        </w:tabs>
        <w:suppressAutoHyphens/>
        <w:contextualSpacing w:val="0"/>
        <w:rPr>
          <w:rFonts w:ascii="Times New Roman" w:hAnsi="Times New Roman"/>
          <w:szCs w:val="24"/>
        </w:rPr>
      </w:pPr>
      <w:r w:rsidRPr="008C5150">
        <w:rPr>
          <w:rFonts w:ascii="Times New Roman" w:hAnsi="Times New Roman"/>
          <w:szCs w:val="24"/>
        </w:rPr>
        <w:t>There are no payments or gifts to respondents.</w:t>
      </w:r>
    </w:p>
    <w:p w:rsidR="00092EFF" w:rsidRPr="008C5150" w:rsidRDefault="00092EFF" w:rsidP="00F77772">
      <w:pPr>
        <w:pStyle w:val="ListParagraph"/>
        <w:tabs>
          <w:tab w:val="left" w:pos="-720"/>
        </w:tabs>
        <w:suppressAutoHyphens/>
        <w:contextualSpacing w:val="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8C5150">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8C5150">
        <w:rPr>
          <w:rFonts w:ascii="Times New Roman" w:hAnsi="Times New Roman"/>
          <w:szCs w:val="24"/>
        </w:rPr>
        <w:t xml:space="preserve"> as indicated on the IC Data Form</w:t>
      </w:r>
      <w:r w:rsidRPr="008C5150">
        <w:rPr>
          <w:rFonts w:ascii="Times New Roman" w:hAnsi="Times New Roman"/>
          <w:szCs w:val="24"/>
        </w:rPr>
        <w:t xml:space="preserve">. A confidentiality statement with a legal citation that authorizes the </w:t>
      </w:r>
      <w:r w:rsidR="001743A5" w:rsidRPr="008C5150">
        <w:rPr>
          <w:rFonts w:ascii="Times New Roman" w:hAnsi="Times New Roman"/>
          <w:szCs w:val="24"/>
        </w:rPr>
        <w:t xml:space="preserve">pledge </w:t>
      </w:r>
      <w:r w:rsidRPr="008C5150">
        <w:rPr>
          <w:rFonts w:ascii="Times New Roman" w:hAnsi="Times New Roman"/>
          <w:szCs w:val="24"/>
        </w:rPr>
        <w:t xml:space="preserve">of </w:t>
      </w:r>
      <w:r w:rsidR="001743A5" w:rsidRPr="008C5150">
        <w:rPr>
          <w:rFonts w:ascii="Times New Roman" w:hAnsi="Times New Roman"/>
          <w:szCs w:val="24"/>
        </w:rPr>
        <w:t xml:space="preserve">confidentiality </w:t>
      </w:r>
      <w:r w:rsidRPr="008C5150">
        <w:rPr>
          <w:rFonts w:ascii="Times New Roman" w:hAnsi="Times New Roman"/>
          <w:szCs w:val="24"/>
        </w:rPr>
        <w:t>should be provided.</w:t>
      </w:r>
      <w:r w:rsidRPr="008C5150">
        <w:rPr>
          <w:rStyle w:val="FootnoteReference"/>
          <w:szCs w:val="24"/>
        </w:rPr>
        <w:footnoteReference w:id="2"/>
      </w:r>
      <w:r w:rsidR="001743A5" w:rsidRPr="008C5150">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8C5150">
        <w:rPr>
          <w:rFonts w:ascii="Times New Roman" w:hAnsi="Times New Roman"/>
          <w:szCs w:val="24"/>
        </w:rPr>
        <w:t>s</w:t>
      </w:r>
      <w:r w:rsidR="001743A5" w:rsidRPr="008C5150">
        <w:rPr>
          <w:rFonts w:ascii="Times New Roman" w:hAnsi="Times New Roman"/>
          <w:szCs w:val="24"/>
        </w:rPr>
        <w:t xml:space="preserve"> no pledge about the confidentially of the data.</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266956" w:rsidP="00B10088">
      <w:pPr>
        <w:tabs>
          <w:tab w:val="left" w:pos="-720"/>
        </w:tabs>
        <w:suppressAutoHyphens/>
        <w:ind w:left="720"/>
        <w:rPr>
          <w:rFonts w:ascii="Times New Roman" w:hAnsi="Times New Roman"/>
          <w:szCs w:val="24"/>
        </w:rPr>
      </w:pPr>
      <w:r w:rsidRPr="008C5150">
        <w:rPr>
          <w:rFonts w:ascii="Times New Roman" w:hAnsi="Times New Roman"/>
          <w:szCs w:val="24"/>
        </w:rPr>
        <w:t>There is no assurance of confidentiality provided to institutions for the submission of this information.</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8C5150">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266956" w:rsidP="00B10088">
      <w:pPr>
        <w:tabs>
          <w:tab w:val="left" w:pos="-720"/>
        </w:tabs>
        <w:suppressAutoHyphens/>
        <w:ind w:left="720"/>
        <w:rPr>
          <w:rFonts w:ascii="Times New Roman" w:hAnsi="Times New Roman"/>
          <w:szCs w:val="24"/>
        </w:rPr>
      </w:pPr>
      <w:r w:rsidRPr="008C5150">
        <w:rPr>
          <w:rFonts w:ascii="Times New Roman" w:hAnsi="Times New Roman"/>
          <w:szCs w:val="24"/>
        </w:rPr>
        <w:t>There are no questions of a sensitive nature in this collection.</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8C5150">
        <w:rPr>
          <w:rStyle w:val="a"/>
          <w:rFonts w:ascii="Times New Roman" w:hAnsi="Times New Roman"/>
          <w:szCs w:val="24"/>
        </w:rPr>
        <w:t>Provide estimates of the hour burden of the collection of information.  The statement should:</w:t>
      </w:r>
    </w:p>
    <w:p w:rsidR="00386054" w:rsidRPr="008C5150"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8C5150">
        <w:rPr>
          <w:rStyle w:val="a"/>
          <w:rFonts w:ascii="Times New Roman" w:hAnsi="Times New Roman"/>
          <w:szCs w:val="24"/>
        </w:rPr>
        <w:t xml:space="preserve">Indicate the number of respondents by affected public type (federal government, individuals or households, private sector – businesses or other for-profit, private sector – </w:t>
      </w:r>
      <w:r w:rsidRPr="008C5150">
        <w:rPr>
          <w:rStyle w:val="a"/>
          <w:rFonts w:ascii="Times New Roman" w:hAnsi="Times New Roman"/>
          <w:szCs w:val="24"/>
        </w:rPr>
        <w:lastRenderedPageBreak/>
        <w:t>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8C5150"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8C5150">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8C5150">
        <w:rPr>
          <w:rStyle w:val="a"/>
          <w:rFonts w:ascii="Times New Roman" w:hAnsi="Times New Roman"/>
          <w:szCs w:val="24"/>
        </w:rPr>
        <w:t xml:space="preserve">ROCIS </w:t>
      </w:r>
      <w:r w:rsidRPr="008C5150">
        <w:rPr>
          <w:rStyle w:val="a"/>
          <w:rFonts w:ascii="Times New Roman" w:hAnsi="Times New Roman"/>
          <w:szCs w:val="24"/>
        </w:rPr>
        <w:t>IC Burden Analysis Table.</w:t>
      </w:r>
      <w:r w:rsidR="00CE72AF" w:rsidRPr="008C5150">
        <w:rPr>
          <w:rStyle w:val="a"/>
          <w:rFonts w:ascii="Times New Roman" w:hAnsi="Times New Roman"/>
          <w:szCs w:val="24"/>
        </w:rPr>
        <w:t xml:space="preserve">  (The table should at </w:t>
      </w:r>
      <w:r w:rsidR="003C7F70" w:rsidRPr="008C5150">
        <w:rPr>
          <w:rStyle w:val="a"/>
          <w:rFonts w:ascii="Times New Roman" w:hAnsi="Times New Roman"/>
          <w:szCs w:val="24"/>
        </w:rPr>
        <w:t>minimum</w:t>
      </w:r>
      <w:r w:rsidR="00CE72AF" w:rsidRPr="008C5150">
        <w:rPr>
          <w:rStyle w:val="a"/>
          <w:rFonts w:ascii="Times New Roman" w:hAnsi="Times New Roman"/>
          <w:szCs w:val="24"/>
        </w:rPr>
        <w:t xml:space="preserve"> include Respondent types, IC activity, Respondent and Responses, Hours/Response, and Total Hours)</w:t>
      </w:r>
    </w:p>
    <w:p w:rsidR="00386054" w:rsidRPr="008C5150"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8C5150">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77772" w:rsidRDefault="00F77772" w:rsidP="00B10088">
      <w:pPr>
        <w:tabs>
          <w:tab w:val="left" w:pos="-720"/>
        </w:tabs>
        <w:suppressAutoHyphens/>
        <w:ind w:left="720"/>
        <w:rPr>
          <w:rFonts w:ascii="Times New Roman" w:hAnsi="Times New Roman"/>
          <w:szCs w:val="24"/>
        </w:rPr>
      </w:pPr>
    </w:p>
    <w:p w:rsidR="00650622" w:rsidRPr="00F11368" w:rsidRDefault="00650622" w:rsidP="00650622">
      <w:pPr>
        <w:ind w:left="720"/>
        <w:rPr>
          <w:rFonts w:ascii="Times New Roman" w:hAnsi="Times New Roman"/>
          <w:szCs w:val="24"/>
          <w:u w:val="single"/>
        </w:rPr>
      </w:pPr>
      <w:r w:rsidRPr="00F11368">
        <w:rPr>
          <w:rFonts w:ascii="Times New Roman" w:hAnsi="Times New Roman"/>
          <w:szCs w:val="24"/>
          <w:u w:val="single"/>
        </w:rPr>
        <w:t>§682.211</w:t>
      </w:r>
      <w:r>
        <w:rPr>
          <w:rFonts w:ascii="Times New Roman" w:hAnsi="Times New Roman"/>
          <w:szCs w:val="24"/>
          <w:u w:val="single"/>
        </w:rPr>
        <w:t xml:space="preserve"> </w:t>
      </w:r>
      <w:r w:rsidRPr="00F11368">
        <w:rPr>
          <w:rFonts w:ascii="Times New Roman" w:hAnsi="Times New Roman"/>
          <w:szCs w:val="24"/>
          <w:u w:val="single"/>
        </w:rPr>
        <w:t>Mandatory administrative forbearance for FFEL Program borrowers.</w:t>
      </w:r>
    </w:p>
    <w:p w:rsidR="00650622" w:rsidRPr="00F11368" w:rsidRDefault="00650622" w:rsidP="00650622">
      <w:pPr>
        <w:rPr>
          <w:rFonts w:ascii="Times New Roman" w:eastAsia="Cambria" w:hAnsi="Times New Roman"/>
          <w:szCs w:val="24"/>
        </w:rPr>
      </w:pPr>
    </w:p>
    <w:p w:rsidR="00650622" w:rsidRDefault="00650622" w:rsidP="00650622">
      <w:pPr>
        <w:ind w:left="720"/>
        <w:rPr>
          <w:rFonts w:ascii="Times New Roman" w:hAnsi="Times New Roman"/>
          <w:szCs w:val="24"/>
        </w:rPr>
      </w:pPr>
      <w:r w:rsidRPr="00F11368">
        <w:rPr>
          <w:rFonts w:ascii="Times New Roman" w:hAnsi="Times New Roman"/>
          <w:szCs w:val="24"/>
        </w:rPr>
        <w:t>Under §682.211(i)(7), a lender w</w:t>
      </w:r>
      <w:r w:rsidR="00586CB9">
        <w:rPr>
          <w:rFonts w:ascii="Times New Roman" w:hAnsi="Times New Roman"/>
          <w:szCs w:val="24"/>
        </w:rPr>
        <w:t>ill</w:t>
      </w:r>
      <w:r w:rsidRPr="00F11368">
        <w:rPr>
          <w:rFonts w:ascii="Times New Roman" w:hAnsi="Times New Roman"/>
          <w:szCs w:val="24"/>
        </w:rPr>
        <w:t xml:space="preserve"> be required to grant a mandatory administrative forbearance to a borrower upon being notified by the Secretary that the borrower has submitted an application for a borrower defense discharge related to a FFEL Loan that the borrower intends to pay off through a Direct Loan Program Consolidation Loan for the purpose of obtaining relief under §685.212(k).  </w:t>
      </w:r>
    </w:p>
    <w:p w:rsidR="00650622" w:rsidRDefault="00650622" w:rsidP="00650622">
      <w:pPr>
        <w:ind w:left="720"/>
        <w:rPr>
          <w:rFonts w:ascii="Times New Roman" w:hAnsi="Times New Roman"/>
          <w:szCs w:val="24"/>
        </w:rPr>
      </w:pPr>
    </w:p>
    <w:p w:rsidR="00650622" w:rsidRPr="00F11368" w:rsidRDefault="00650622" w:rsidP="00650622">
      <w:pPr>
        <w:ind w:left="720"/>
        <w:rPr>
          <w:rFonts w:ascii="Times New Roman" w:hAnsi="Times New Roman"/>
          <w:szCs w:val="24"/>
        </w:rPr>
      </w:pPr>
      <w:r w:rsidRPr="00F11368">
        <w:rPr>
          <w:rFonts w:ascii="Times New Roman" w:hAnsi="Times New Roman"/>
          <w:szCs w:val="24"/>
        </w:rPr>
        <w:t xml:space="preserve">The administrative forbearance </w:t>
      </w:r>
      <w:r w:rsidR="00586CB9">
        <w:rPr>
          <w:rFonts w:ascii="Times New Roman" w:hAnsi="Times New Roman"/>
          <w:szCs w:val="24"/>
        </w:rPr>
        <w:t>will</w:t>
      </w:r>
      <w:r w:rsidRPr="00F11368">
        <w:rPr>
          <w:rFonts w:ascii="Times New Roman" w:hAnsi="Times New Roman"/>
          <w:szCs w:val="24"/>
        </w:rPr>
        <w:t xml:space="preserve"> remain in effect until the Secretary notifies the lender that a determination has been made as to the borrower’s eligibility for a borrower defense discharge.  If the Secretary notifies the borrower that the borrower </w:t>
      </w:r>
      <w:r w:rsidR="00586CB9">
        <w:rPr>
          <w:rFonts w:ascii="Times New Roman" w:hAnsi="Times New Roman"/>
          <w:szCs w:val="24"/>
        </w:rPr>
        <w:t>will</w:t>
      </w:r>
      <w:r w:rsidRPr="00F11368">
        <w:rPr>
          <w:rFonts w:ascii="Times New Roman" w:hAnsi="Times New Roman"/>
          <w:szCs w:val="24"/>
        </w:rPr>
        <w:t xml:space="preserve"> qualify for a borrower defense discharge if the borrower were to consolidate, the borrower </w:t>
      </w:r>
      <w:r w:rsidR="00586CB9">
        <w:rPr>
          <w:rFonts w:ascii="Times New Roman" w:hAnsi="Times New Roman"/>
          <w:szCs w:val="24"/>
        </w:rPr>
        <w:t>will</w:t>
      </w:r>
      <w:r w:rsidRPr="00F11368">
        <w:rPr>
          <w:rFonts w:ascii="Times New Roman" w:hAnsi="Times New Roman"/>
          <w:szCs w:val="24"/>
        </w:rPr>
        <w:t xml:space="preserve"> then be able to consolidate the loan(s) to which the defense applies and, if the borrower were to do so, the Secretary </w:t>
      </w:r>
      <w:r w:rsidR="00586CB9">
        <w:rPr>
          <w:rFonts w:ascii="Times New Roman" w:hAnsi="Times New Roman"/>
          <w:szCs w:val="24"/>
        </w:rPr>
        <w:t>will</w:t>
      </w:r>
      <w:r w:rsidRPr="00F11368">
        <w:rPr>
          <w:rFonts w:ascii="Times New Roman" w:hAnsi="Times New Roman"/>
          <w:szCs w:val="24"/>
        </w:rPr>
        <w:t xml:space="preserve"> recognize the defense and discharge that portion of the Consolidation Loan that paid off the FFEL Loan in question. </w:t>
      </w:r>
    </w:p>
    <w:p w:rsidR="005711D1" w:rsidRPr="008C5150" w:rsidRDefault="005711D1" w:rsidP="005711D1">
      <w:pPr>
        <w:rPr>
          <w:rFonts w:ascii="Times New Roman" w:hAnsi="Times New Roman"/>
          <w:szCs w:val="24"/>
          <w:u w:val="single"/>
        </w:rPr>
      </w:pPr>
    </w:p>
    <w:p w:rsidR="005711D1" w:rsidRPr="008C5150" w:rsidRDefault="00A34B18" w:rsidP="00961083">
      <w:pPr>
        <w:rPr>
          <w:rFonts w:ascii="Times New Roman" w:hAnsi="Times New Roman"/>
          <w:szCs w:val="24"/>
        </w:rPr>
      </w:pPr>
      <w:r w:rsidRPr="008C5150">
        <w:rPr>
          <w:rFonts w:ascii="Times New Roman" w:hAnsi="Times New Roman"/>
          <w:szCs w:val="24"/>
        </w:rPr>
        <w:t>AFFECTED ENTITIES AND BURDEN:</w:t>
      </w:r>
    </w:p>
    <w:p w:rsidR="005711D1" w:rsidRPr="008C5150" w:rsidRDefault="005711D1" w:rsidP="005711D1">
      <w:pPr>
        <w:ind w:firstLine="720"/>
        <w:rPr>
          <w:rFonts w:ascii="Times New Roman" w:hAnsi="Times New Roman"/>
          <w:szCs w:val="24"/>
        </w:rPr>
      </w:pPr>
    </w:p>
    <w:p w:rsidR="00650622" w:rsidRPr="00F11368" w:rsidRDefault="00650622" w:rsidP="00650622">
      <w:pPr>
        <w:ind w:left="720"/>
        <w:rPr>
          <w:rFonts w:ascii="Times New Roman" w:hAnsi="Times New Roman"/>
          <w:szCs w:val="24"/>
        </w:rPr>
      </w:pPr>
      <w:r w:rsidRPr="00F11368">
        <w:rPr>
          <w:rFonts w:ascii="Times New Roman" w:hAnsi="Times New Roman"/>
          <w:szCs w:val="24"/>
        </w:rPr>
        <w:t xml:space="preserve">There will be burden for the current 1,446 FFEL lenders to track the required mandatory administrative forbearance when they are notified by the Secretary of the borrower’s intention to enter their FFEL Loans into a Direct Consolidation Loan to obtain a borrower defense discharge.  We estimate that it will take each lender approximately four hours to develop and program the needed tracking into their current systems.  There will be an estimated burden of 5,480 hours on the 1,370 for-profit lenders.  There will be an estimated burden of 304 hours on the 76 not-for-profit lenders.  </w:t>
      </w:r>
    </w:p>
    <w:p w:rsidR="00650622" w:rsidRDefault="00650622" w:rsidP="00650622">
      <w:pPr>
        <w:ind w:left="720"/>
        <w:rPr>
          <w:rFonts w:ascii="Times New Roman" w:hAnsi="Times New Roman"/>
          <w:szCs w:val="24"/>
        </w:rPr>
      </w:pPr>
    </w:p>
    <w:p w:rsidR="002A4460" w:rsidRDefault="002A4460" w:rsidP="00650622">
      <w:pPr>
        <w:ind w:left="720"/>
        <w:rPr>
          <w:rFonts w:ascii="Times New Roman" w:hAnsi="Times New Roman"/>
          <w:szCs w:val="24"/>
        </w:rPr>
      </w:pPr>
    </w:p>
    <w:p w:rsidR="005711D1" w:rsidRPr="008C5150" w:rsidRDefault="005711D1" w:rsidP="005711D1">
      <w:pPr>
        <w:rPr>
          <w:rFonts w:ascii="Times New Roman" w:hAnsi="Times New Roman"/>
          <w:szCs w:val="24"/>
        </w:rPr>
      </w:pPr>
      <w:r w:rsidRPr="008C5150">
        <w:rPr>
          <w:rFonts w:ascii="Times New Roman" w:hAnsi="Times New Roman"/>
          <w:szCs w:val="24"/>
        </w:rPr>
        <w:lastRenderedPageBreak/>
        <w:t>Affected entity</w:t>
      </w:r>
      <w:r w:rsidRPr="008C5150">
        <w:rPr>
          <w:rFonts w:ascii="Times New Roman" w:hAnsi="Times New Roman"/>
          <w:szCs w:val="24"/>
        </w:rPr>
        <w:tab/>
        <w:t># of Respondents</w:t>
      </w:r>
      <w:r w:rsidRPr="008C5150">
        <w:rPr>
          <w:rFonts w:ascii="Times New Roman" w:hAnsi="Times New Roman"/>
          <w:szCs w:val="24"/>
        </w:rPr>
        <w:tab/>
        <w:t># of Response</w:t>
      </w:r>
      <w:r w:rsidR="00A60EC2">
        <w:rPr>
          <w:rFonts w:ascii="Times New Roman" w:hAnsi="Times New Roman"/>
          <w:szCs w:val="24"/>
        </w:rPr>
        <w:t>s</w:t>
      </w:r>
      <w:r w:rsidRPr="008C5150">
        <w:rPr>
          <w:rFonts w:ascii="Times New Roman" w:hAnsi="Times New Roman"/>
          <w:szCs w:val="24"/>
        </w:rPr>
        <w:tab/>
        <w:t>Hrs/Response</w:t>
      </w:r>
      <w:r w:rsidR="00A34B18" w:rsidRPr="008C5150">
        <w:rPr>
          <w:rFonts w:ascii="Times New Roman" w:hAnsi="Times New Roman"/>
          <w:szCs w:val="24"/>
        </w:rPr>
        <w:tab/>
      </w:r>
      <w:r w:rsidR="00A60EC2">
        <w:rPr>
          <w:rFonts w:ascii="Times New Roman" w:hAnsi="Times New Roman"/>
          <w:szCs w:val="24"/>
        </w:rPr>
        <w:t xml:space="preserve">  </w:t>
      </w:r>
      <w:r w:rsidRPr="008C5150">
        <w:rPr>
          <w:rFonts w:ascii="Times New Roman" w:hAnsi="Times New Roman"/>
          <w:szCs w:val="24"/>
        </w:rPr>
        <w:t>Total</w:t>
      </w:r>
      <w:r w:rsidR="00A34B18" w:rsidRPr="008C5150">
        <w:rPr>
          <w:rFonts w:ascii="Times New Roman" w:hAnsi="Times New Roman"/>
          <w:szCs w:val="24"/>
        </w:rPr>
        <w:t xml:space="preserve"> Burden</w:t>
      </w:r>
    </w:p>
    <w:p w:rsidR="00A34B18" w:rsidRPr="008C5150" w:rsidRDefault="00A34B18" w:rsidP="005711D1">
      <w:pPr>
        <w:rPr>
          <w:rFonts w:ascii="Times New Roman" w:hAnsi="Times New Roman"/>
          <w:szCs w:val="24"/>
        </w:rPr>
      </w:pPr>
    </w:p>
    <w:p w:rsidR="00A34B18" w:rsidRDefault="00A34B18" w:rsidP="005711D1">
      <w:pPr>
        <w:rPr>
          <w:rFonts w:ascii="Times New Roman" w:hAnsi="Times New Roman"/>
          <w:szCs w:val="24"/>
        </w:rPr>
      </w:pPr>
      <w:r w:rsidRPr="008C5150">
        <w:rPr>
          <w:rFonts w:ascii="Times New Roman" w:hAnsi="Times New Roman"/>
          <w:szCs w:val="24"/>
        </w:rPr>
        <w:t xml:space="preserve">Proprietary </w:t>
      </w:r>
      <w:r w:rsidR="001402EC">
        <w:rPr>
          <w:rFonts w:ascii="Times New Roman" w:hAnsi="Times New Roman"/>
          <w:szCs w:val="24"/>
        </w:rPr>
        <w:t>Lenders</w:t>
      </w:r>
      <w:r w:rsidR="001402EC">
        <w:rPr>
          <w:rFonts w:ascii="Times New Roman" w:hAnsi="Times New Roman"/>
          <w:szCs w:val="24"/>
        </w:rPr>
        <w:tab/>
      </w:r>
      <w:r w:rsidRPr="008C5150">
        <w:rPr>
          <w:rFonts w:ascii="Times New Roman" w:hAnsi="Times New Roman"/>
          <w:szCs w:val="24"/>
        </w:rPr>
        <w:tab/>
      </w:r>
      <w:r w:rsidR="001402EC">
        <w:rPr>
          <w:rFonts w:ascii="Times New Roman" w:hAnsi="Times New Roman"/>
          <w:szCs w:val="24"/>
        </w:rPr>
        <w:t>1,370</w:t>
      </w:r>
      <w:r w:rsidRPr="008C5150">
        <w:rPr>
          <w:rFonts w:ascii="Times New Roman" w:hAnsi="Times New Roman"/>
          <w:szCs w:val="24"/>
        </w:rPr>
        <w:tab/>
      </w:r>
      <w:r w:rsidRPr="008C5150">
        <w:rPr>
          <w:rFonts w:ascii="Times New Roman" w:hAnsi="Times New Roman"/>
          <w:szCs w:val="24"/>
        </w:rPr>
        <w:tab/>
      </w:r>
      <w:r w:rsidRPr="008C5150">
        <w:rPr>
          <w:rFonts w:ascii="Times New Roman" w:hAnsi="Times New Roman"/>
          <w:szCs w:val="24"/>
        </w:rPr>
        <w:tab/>
      </w:r>
      <w:r w:rsidR="001402EC">
        <w:rPr>
          <w:rFonts w:ascii="Times New Roman" w:hAnsi="Times New Roman"/>
          <w:szCs w:val="24"/>
        </w:rPr>
        <w:t>1,370</w:t>
      </w:r>
      <w:r w:rsidRPr="008C5150">
        <w:rPr>
          <w:rFonts w:ascii="Times New Roman" w:hAnsi="Times New Roman"/>
          <w:szCs w:val="24"/>
        </w:rPr>
        <w:tab/>
      </w:r>
      <w:r w:rsidRPr="008C5150">
        <w:rPr>
          <w:rFonts w:ascii="Times New Roman" w:hAnsi="Times New Roman"/>
          <w:szCs w:val="24"/>
        </w:rPr>
        <w:tab/>
        <w:t xml:space="preserve">    x </w:t>
      </w:r>
      <w:r w:rsidR="001402EC">
        <w:rPr>
          <w:rFonts w:ascii="Times New Roman" w:hAnsi="Times New Roman"/>
          <w:szCs w:val="24"/>
        </w:rPr>
        <w:t xml:space="preserve">4 </w:t>
      </w:r>
      <w:r w:rsidRPr="008C5150">
        <w:rPr>
          <w:rFonts w:ascii="Times New Roman" w:hAnsi="Times New Roman"/>
          <w:szCs w:val="24"/>
        </w:rPr>
        <w:t>hours</w:t>
      </w:r>
      <w:r w:rsidRPr="008C5150">
        <w:rPr>
          <w:rFonts w:ascii="Times New Roman" w:hAnsi="Times New Roman"/>
          <w:szCs w:val="24"/>
        </w:rPr>
        <w:tab/>
      </w:r>
      <w:r w:rsidRPr="008C5150">
        <w:rPr>
          <w:rFonts w:ascii="Times New Roman" w:hAnsi="Times New Roman"/>
          <w:szCs w:val="24"/>
        </w:rPr>
        <w:tab/>
      </w:r>
      <w:r w:rsidR="001402EC">
        <w:rPr>
          <w:rFonts w:ascii="Times New Roman" w:hAnsi="Times New Roman"/>
          <w:szCs w:val="24"/>
        </w:rPr>
        <w:t>5,480</w:t>
      </w:r>
    </w:p>
    <w:p w:rsidR="001402EC" w:rsidRPr="00D45BA2" w:rsidRDefault="001402EC" w:rsidP="005711D1">
      <w:pPr>
        <w:rPr>
          <w:rFonts w:ascii="Times New Roman" w:hAnsi="Times New Roman"/>
          <w:szCs w:val="24"/>
          <w:u w:val="single"/>
        </w:rPr>
      </w:pPr>
      <w:r w:rsidRPr="00D45BA2">
        <w:rPr>
          <w:rFonts w:ascii="Times New Roman" w:hAnsi="Times New Roman"/>
          <w:szCs w:val="24"/>
          <w:u w:val="single"/>
        </w:rPr>
        <w:t>Private Lenders</w:t>
      </w:r>
      <w:r w:rsidRPr="00D45BA2">
        <w:rPr>
          <w:rFonts w:ascii="Times New Roman" w:hAnsi="Times New Roman"/>
          <w:szCs w:val="24"/>
          <w:u w:val="single"/>
        </w:rPr>
        <w:tab/>
      </w:r>
      <w:r w:rsidRPr="00D45BA2">
        <w:rPr>
          <w:rFonts w:ascii="Times New Roman" w:hAnsi="Times New Roman"/>
          <w:szCs w:val="24"/>
          <w:u w:val="single"/>
        </w:rPr>
        <w:tab/>
        <w:t xml:space="preserve">     76</w:t>
      </w:r>
      <w:r w:rsidRPr="00D45BA2">
        <w:rPr>
          <w:rFonts w:ascii="Times New Roman" w:hAnsi="Times New Roman"/>
          <w:szCs w:val="24"/>
          <w:u w:val="single"/>
        </w:rPr>
        <w:tab/>
      </w:r>
      <w:r w:rsidRPr="00D45BA2">
        <w:rPr>
          <w:rFonts w:ascii="Times New Roman" w:hAnsi="Times New Roman"/>
          <w:szCs w:val="24"/>
          <w:u w:val="single"/>
        </w:rPr>
        <w:tab/>
      </w:r>
      <w:r w:rsidRPr="00D45BA2">
        <w:rPr>
          <w:rFonts w:ascii="Times New Roman" w:hAnsi="Times New Roman"/>
          <w:szCs w:val="24"/>
          <w:u w:val="single"/>
        </w:rPr>
        <w:tab/>
        <w:t xml:space="preserve">     76</w:t>
      </w:r>
      <w:r w:rsidRPr="00D45BA2">
        <w:rPr>
          <w:rFonts w:ascii="Times New Roman" w:hAnsi="Times New Roman"/>
          <w:szCs w:val="24"/>
          <w:u w:val="single"/>
        </w:rPr>
        <w:tab/>
      </w:r>
      <w:r w:rsidRPr="00D45BA2">
        <w:rPr>
          <w:rFonts w:ascii="Times New Roman" w:hAnsi="Times New Roman"/>
          <w:szCs w:val="24"/>
          <w:u w:val="single"/>
        </w:rPr>
        <w:tab/>
        <w:t xml:space="preserve">    x 4 hours</w:t>
      </w:r>
      <w:r w:rsidRPr="00D45BA2">
        <w:rPr>
          <w:rFonts w:ascii="Times New Roman" w:hAnsi="Times New Roman"/>
          <w:szCs w:val="24"/>
          <w:u w:val="single"/>
        </w:rPr>
        <w:tab/>
      </w:r>
      <w:r w:rsidRPr="00D45BA2">
        <w:rPr>
          <w:rFonts w:ascii="Times New Roman" w:hAnsi="Times New Roman"/>
          <w:szCs w:val="24"/>
          <w:u w:val="single"/>
        </w:rPr>
        <w:tab/>
        <w:t xml:space="preserve">   304</w:t>
      </w:r>
    </w:p>
    <w:p w:rsidR="005711D1" w:rsidRDefault="00D45BA2" w:rsidP="00D45BA2">
      <w:pPr>
        <w:rPr>
          <w:rFonts w:ascii="Times New Roman" w:hAnsi="Times New Roman"/>
          <w:szCs w:val="24"/>
        </w:rPr>
      </w:pPr>
      <w:r>
        <w:rPr>
          <w:rFonts w:ascii="Times New Roman" w:hAnsi="Times New Roman"/>
          <w:szCs w:val="24"/>
        </w:rPr>
        <w:t>Section Total</w:t>
      </w:r>
      <w:r>
        <w:rPr>
          <w:rFonts w:ascii="Times New Roman" w:hAnsi="Times New Roman"/>
          <w:szCs w:val="24"/>
        </w:rPr>
        <w:tab/>
      </w:r>
      <w:r>
        <w:rPr>
          <w:rFonts w:ascii="Times New Roman" w:hAnsi="Times New Roman"/>
          <w:szCs w:val="24"/>
        </w:rPr>
        <w:tab/>
      </w:r>
      <w:r>
        <w:rPr>
          <w:rFonts w:ascii="Times New Roman" w:hAnsi="Times New Roman"/>
          <w:szCs w:val="24"/>
        </w:rPr>
        <w:tab/>
        <w:t>1,446</w:t>
      </w:r>
      <w:r>
        <w:rPr>
          <w:rFonts w:ascii="Times New Roman" w:hAnsi="Times New Roman"/>
          <w:szCs w:val="24"/>
        </w:rPr>
        <w:tab/>
      </w:r>
      <w:r>
        <w:rPr>
          <w:rFonts w:ascii="Times New Roman" w:hAnsi="Times New Roman"/>
          <w:szCs w:val="24"/>
        </w:rPr>
        <w:tab/>
      </w:r>
      <w:r>
        <w:rPr>
          <w:rFonts w:ascii="Times New Roman" w:hAnsi="Times New Roman"/>
          <w:szCs w:val="24"/>
        </w:rPr>
        <w:tab/>
        <w:t>1,446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5,784</w:t>
      </w:r>
    </w:p>
    <w:p w:rsidR="001402EC" w:rsidRDefault="00D45BA2" w:rsidP="001402EC">
      <w:pPr>
        <w:ind w:left="720"/>
        <w:rPr>
          <w:rFonts w:ascii="Times New Roman" w:hAnsi="Times New Roman"/>
          <w:szCs w:val="24"/>
        </w:rPr>
      </w:pPr>
      <w:r>
        <w:rPr>
          <w:rFonts w:ascii="Times New Roman" w:hAnsi="Times New Roman"/>
          <w:szCs w:val="24"/>
        </w:rPr>
        <w:t>The</w:t>
      </w:r>
      <w:r w:rsidR="001402EC" w:rsidRPr="00F11368">
        <w:rPr>
          <w:rFonts w:ascii="Times New Roman" w:hAnsi="Times New Roman"/>
          <w:szCs w:val="24"/>
        </w:rPr>
        <w:t xml:space="preserve"> burden of 5,784 hours will be assessed under OMB Control Number 1845-0020.</w:t>
      </w:r>
    </w:p>
    <w:p w:rsidR="001402EC" w:rsidRPr="008C5150" w:rsidRDefault="001402EC" w:rsidP="005711D1">
      <w:pPr>
        <w:ind w:firstLine="720"/>
        <w:rPr>
          <w:rFonts w:ascii="Times New Roman" w:hAnsi="Times New Roman"/>
          <w:szCs w:val="24"/>
        </w:rPr>
      </w:pPr>
    </w:p>
    <w:p w:rsidR="001402EC" w:rsidRPr="00040BEF" w:rsidRDefault="001402EC" w:rsidP="001402EC">
      <w:pPr>
        <w:ind w:left="720"/>
        <w:rPr>
          <w:rFonts w:ascii="Times New Roman" w:hAnsi="Times New Roman"/>
          <w:szCs w:val="24"/>
          <w:u w:val="single"/>
        </w:rPr>
      </w:pPr>
      <w:r w:rsidRPr="00040BEF">
        <w:rPr>
          <w:rFonts w:ascii="Times New Roman" w:hAnsi="Times New Roman"/>
          <w:szCs w:val="24"/>
          <w:u w:val="single"/>
        </w:rPr>
        <w:t>Closed school discharges--§682.402.</w:t>
      </w:r>
    </w:p>
    <w:p w:rsidR="001402EC" w:rsidRDefault="001402EC" w:rsidP="001402EC">
      <w:pPr>
        <w:ind w:left="720"/>
        <w:rPr>
          <w:rFonts w:ascii="Times New Roman" w:hAnsi="Times New Roman"/>
          <w:szCs w:val="24"/>
        </w:rPr>
      </w:pPr>
    </w:p>
    <w:p w:rsidR="001402EC" w:rsidRPr="00040BEF" w:rsidRDefault="001402EC" w:rsidP="001402EC">
      <w:pPr>
        <w:ind w:left="720"/>
        <w:rPr>
          <w:rFonts w:ascii="Times New Roman" w:hAnsi="Times New Roman"/>
          <w:szCs w:val="24"/>
        </w:rPr>
      </w:pPr>
      <w:r>
        <w:rPr>
          <w:rFonts w:ascii="Times New Roman" w:hAnsi="Times New Roman"/>
          <w:szCs w:val="24"/>
        </w:rPr>
        <w:t xml:space="preserve">Under </w:t>
      </w:r>
      <w:r w:rsidRPr="00040BEF">
        <w:rPr>
          <w:rFonts w:ascii="Times New Roman" w:hAnsi="Times New Roman"/>
          <w:szCs w:val="24"/>
        </w:rPr>
        <w:t>§682.402(d)(6)(ii)(F) a second level of Departmental review for denied closed school discharge claims in the FFEL Program</w:t>
      </w:r>
      <w:r>
        <w:rPr>
          <w:rFonts w:ascii="Times New Roman" w:hAnsi="Times New Roman"/>
          <w:szCs w:val="24"/>
        </w:rPr>
        <w:t xml:space="preserve"> </w:t>
      </w:r>
      <w:r w:rsidR="00586CB9">
        <w:rPr>
          <w:rFonts w:ascii="Times New Roman" w:hAnsi="Times New Roman"/>
          <w:szCs w:val="24"/>
        </w:rPr>
        <w:t>will</w:t>
      </w:r>
      <w:r>
        <w:rPr>
          <w:rFonts w:ascii="Times New Roman" w:hAnsi="Times New Roman"/>
          <w:szCs w:val="24"/>
        </w:rPr>
        <w:t xml:space="preserve"> be provided</w:t>
      </w:r>
      <w:r w:rsidRPr="00040BEF">
        <w:rPr>
          <w:rFonts w:ascii="Times New Roman" w:hAnsi="Times New Roman"/>
          <w:szCs w:val="24"/>
        </w:rPr>
        <w:t xml:space="preserve">.  The </w:t>
      </w:r>
      <w:r w:rsidR="00586CB9">
        <w:rPr>
          <w:rFonts w:ascii="Times New Roman" w:hAnsi="Times New Roman"/>
          <w:szCs w:val="24"/>
        </w:rPr>
        <w:t>final</w:t>
      </w:r>
      <w:r w:rsidRPr="00040BEF">
        <w:rPr>
          <w:rFonts w:ascii="Times New Roman" w:hAnsi="Times New Roman"/>
          <w:szCs w:val="24"/>
        </w:rPr>
        <w:t xml:space="preserve"> regulations </w:t>
      </w:r>
      <w:r w:rsidR="00586CB9">
        <w:rPr>
          <w:rFonts w:ascii="Times New Roman" w:hAnsi="Times New Roman"/>
          <w:szCs w:val="24"/>
        </w:rPr>
        <w:t>will</w:t>
      </w:r>
      <w:r w:rsidRPr="00040BEF">
        <w:rPr>
          <w:rFonts w:ascii="Times New Roman" w:hAnsi="Times New Roman"/>
          <w:szCs w:val="24"/>
        </w:rPr>
        <w:t xml:space="preserve"> require a guaranty agency that denies a closed school discharge request to inform the borrower of the opportunity for a review of the guaranty agency’s decision by the Secretary, and an explanation of how the borrower may request such a review.</w:t>
      </w:r>
    </w:p>
    <w:p w:rsidR="001402EC" w:rsidRDefault="001402EC" w:rsidP="001402EC">
      <w:pPr>
        <w:ind w:left="720"/>
        <w:rPr>
          <w:rFonts w:ascii="Times New Roman" w:hAnsi="Times New Roman"/>
          <w:szCs w:val="24"/>
        </w:rPr>
      </w:pPr>
    </w:p>
    <w:p w:rsidR="001402EC" w:rsidRPr="00040BEF" w:rsidRDefault="001402EC" w:rsidP="001402EC">
      <w:pPr>
        <w:ind w:left="720"/>
        <w:rPr>
          <w:rFonts w:ascii="Times New Roman" w:hAnsi="Times New Roman"/>
          <w:szCs w:val="24"/>
        </w:rPr>
      </w:pPr>
      <w:r>
        <w:rPr>
          <w:rFonts w:ascii="Times New Roman" w:hAnsi="Times New Roman"/>
          <w:szCs w:val="24"/>
        </w:rPr>
        <w:t xml:space="preserve">Under </w:t>
      </w:r>
      <w:r w:rsidRPr="00040BEF">
        <w:rPr>
          <w:rFonts w:ascii="Times New Roman" w:hAnsi="Times New Roman"/>
          <w:szCs w:val="24"/>
        </w:rPr>
        <w:t xml:space="preserve">§682.402(d)(6)(ii)(I) the guaranty agency or the Department, upon resuming collection, </w:t>
      </w:r>
      <w:r w:rsidR="00586CB9">
        <w:rPr>
          <w:rFonts w:ascii="Times New Roman" w:hAnsi="Times New Roman"/>
          <w:szCs w:val="24"/>
        </w:rPr>
        <w:t>will</w:t>
      </w:r>
      <w:r w:rsidRPr="00040BEF">
        <w:rPr>
          <w:rFonts w:ascii="Times New Roman" w:hAnsi="Times New Roman"/>
          <w:szCs w:val="24"/>
        </w:rPr>
        <w:t xml:space="preserve"> </w:t>
      </w:r>
      <w:r>
        <w:rPr>
          <w:rFonts w:ascii="Times New Roman" w:hAnsi="Times New Roman"/>
          <w:szCs w:val="24"/>
        </w:rPr>
        <w:t xml:space="preserve">be </w:t>
      </w:r>
      <w:r w:rsidRPr="00040BEF">
        <w:rPr>
          <w:rFonts w:ascii="Times New Roman" w:hAnsi="Times New Roman"/>
          <w:szCs w:val="24"/>
        </w:rPr>
        <w:t>require</w:t>
      </w:r>
      <w:r>
        <w:rPr>
          <w:rFonts w:ascii="Times New Roman" w:hAnsi="Times New Roman"/>
          <w:szCs w:val="24"/>
        </w:rPr>
        <w:t>d</w:t>
      </w:r>
      <w:r w:rsidRPr="00040BEF">
        <w:rPr>
          <w:rFonts w:ascii="Times New Roman" w:hAnsi="Times New Roman"/>
          <w:szCs w:val="24"/>
        </w:rPr>
        <w:t xml:space="preserve"> to provide a FFEL borrower with another closed school discharge application, and an explanation of the requirements and procedures for obtaining the discharge.</w:t>
      </w:r>
    </w:p>
    <w:p w:rsidR="001402EC" w:rsidRDefault="001402EC" w:rsidP="001402EC">
      <w:pPr>
        <w:ind w:left="720"/>
        <w:rPr>
          <w:rFonts w:ascii="Times New Roman" w:hAnsi="Times New Roman"/>
          <w:szCs w:val="24"/>
        </w:rPr>
      </w:pPr>
    </w:p>
    <w:p w:rsidR="001402EC" w:rsidRPr="00040BEF" w:rsidRDefault="001402EC" w:rsidP="001402EC">
      <w:pPr>
        <w:ind w:left="720"/>
        <w:rPr>
          <w:rFonts w:ascii="Times New Roman" w:hAnsi="Times New Roman"/>
          <w:szCs w:val="24"/>
        </w:rPr>
      </w:pPr>
      <w:r>
        <w:rPr>
          <w:rFonts w:ascii="Times New Roman" w:hAnsi="Times New Roman"/>
          <w:szCs w:val="24"/>
        </w:rPr>
        <w:t xml:space="preserve">Under </w:t>
      </w:r>
      <w:r w:rsidRPr="00040BEF">
        <w:rPr>
          <w:rFonts w:ascii="Times New Roman" w:hAnsi="Times New Roman"/>
          <w:szCs w:val="24"/>
        </w:rPr>
        <w:t>§682.402(d)(6)(ii)(K) the responsibilities of the guaranty agency if the borrower requests a review.</w:t>
      </w:r>
    </w:p>
    <w:p w:rsidR="001402EC" w:rsidRDefault="001402EC" w:rsidP="001402EC">
      <w:pPr>
        <w:ind w:left="720"/>
        <w:rPr>
          <w:rFonts w:ascii="Times New Roman" w:hAnsi="Times New Roman"/>
          <w:szCs w:val="24"/>
        </w:rPr>
      </w:pPr>
    </w:p>
    <w:p w:rsidR="00A34B18" w:rsidRDefault="001402EC" w:rsidP="001402EC">
      <w:pPr>
        <w:ind w:left="720"/>
        <w:rPr>
          <w:rFonts w:ascii="Times New Roman" w:hAnsi="Times New Roman"/>
          <w:szCs w:val="24"/>
        </w:rPr>
      </w:pPr>
      <w:r>
        <w:rPr>
          <w:rFonts w:ascii="Times New Roman" w:hAnsi="Times New Roman"/>
          <w:szCs w:val="24"/>
        </w:rPr>
        <w:t xml:space="preserve">Under </w:t>
      </w:r>
      <w:r w:rsidRPr="00040BEF">
        <w:rPr>
          <w:rFonts w:ascii="Times New Roman" w:hAnsi="Times New Roman"/>
          <w:szCs w:val="24"/>
        </w:rPr>
        <w:t xml:space="preserve">§682.402(d)(8)(iii) the Department, or a guaranty agency with the Department’s permission, </w:t>
      </w:r>
      <w:r w:rsidR="00586CB9">
        <w:rPr>
          <w:rFonts w:ascii="Times New Roman" w:hAnsi="Times New Roman"/>
          <w:szCs w:val="24"/>
        </w:rPr>
        <w:t>will</w:t>
      </w:r>
      <w:r w:rsidRPr="00040BEF">
        <w:rPr>
          <w:rFonts w:ascii="Times New Roman" w:hAnsi="Times New Roman"/>
          <w:szCs w:val="24"/>
        </w:rPr>
        <w:t xml:space="preserve"> </w:t>
      </w:r>
      <w:r>
        <w:rPr>
          <w:rFonts w:ascii="Times New Roman" w:hAnsi="Times New Roman"/>
          <w:szCs w:val="24"/>
        </w:rPr>
        <w:t xml:space="preserve">be </w:t>
      </w:r>
      <w:r w:rsidRPr="00040BEF">
        <w:rPr>
          <w:rFonts w:ascii="Times New Roman" w:hAnsi="Times New Roman"/>
          <w:szCs w:val="24"/>
        </w:rPr>
        <w:t>authorize</w:t>
      </w:r>
      <w:r>
        <w:rPr>
          <w:rFonts w:ascii="Times New Roman" w:hAnsi="Times New Roman"/>
          <w:szCs w:val="24"/>
        </w:rPr>
        <w:t>d</w:t>
      </w:r>
      <w:r w:rsidRPr="00040BEF">
        <w:rPr>
          <w:rFonts w:ascii="Times New Roman" w:hAnsi="Times New Roman"/>
          <w:szCs w:val="24"/>
        </w:rPr>
        <w:t xml:space="preserve"> to grant a closed school discharge to a FFEL borrower without a borrower application based on information in the Department’s or guaranty agency’s possession that the borrower did not subsequently re-enroll in any title IV-eligible institution within a period of three years after the school closed.</w:t>
      </w:r>
    </w:p>
    <w:p w:rsidR="001402EC" w:rsidRDefault="001402EC" w:rsidP="001402EC">
      <w:pPr>
        <w:ind w:left="720"/>
        <w:rPr>
          <w:rFonts w:ascii="Times New Roman" w:hAnsi="Times New Roman"/>
          <w:szCs w:val="24"/>
        </w:rPr>
      </w:pPr>
    </w:p>
    <w:p w:rsidR="00095982" w:rsidRPr="008C5150" w:rsidRDefault="00095982" w:rsidP="00095982">
      <w:pPr>
        <w:rPr>
          <w:rFonts w:ascii="Times New Roman" w:hAnsi="Times New Roman"/>
          <w:szCs w:val="24"/>
        </w:rPr>
      </w:pPr>
      <w:r w:rsidRPr="008C5150">
        <w:rPr>
          <w:rFonts w:ascii="Times New Roman" w:hAnsi="Times New Roman"/>
          <w:szCs w:val="24"/>
        </w:rPr>
        <w:t>AFFECTED ENTITIES AND BURDEN:</w:t>
      </w:r>
    </w:p>
    <w:p w:rsidR="00095982" w:rsidRDefault="00095982" w:rsidP="001402EC">
      <w:pPr>
        <w:ind w:left="720"/>
        <w:rPr>
          <w:rFonts w:ascii="Times New Roman" w:hAnsi="Times New Roman"/>
          <w:szCs w:val="24"/>
        </w:rPr>
      </w:pPr>
    </w:p>
    <w:p w:rsidR="00095982" w:rsidRPr="00040BEF" w:rsidRDefault="00095982" w:rsidP="00095982">
      <w:pPr>
        <w:ind w:left="720"/>
        <w:rPr>
          <w:rFonts w:ascii="Times New Roman" w:hAnsi="Times New Roman"/>
          <w:szCs w:val="24"/>
        </w:rPr>
      </w:pPr>
      <w:r w:rsidRPr="00040BEF">
        <w:rPr>
          <w:rFonts w:ascii="Times New Roman" w:hAnsi="Times New Roman"/>
          <w:szCs w:val="24"/>
        </w:rPr>
        <w:t xml:space="preserve">There will be burden on guaranty agencies to provide information to borrowers denied closed school discharge regarding the opportunity for further review of the discharge request by the Secretary.  We estimate that it will take the 27 guaranty agencies 4 hours to update their notifications and establish a process for forwarding any requests for escalated reviews to the Secretary.  There will be an estimated burden of 68 hours on the 17 public guaranty agencies.  There will be an estimated burden of 40 hours on the 10 not-for-profit guaranty agencies.  </w:t>
      </w:r>
    </w:p>
    <w:p w:rsidR="00095982" w:rsidRDefault="00095982" w:rsidP="00095982">
      <w:pPr>
        <w:ind w:left="720" w:hanging="720"/>
        <w:rPr>
          <w:rFonts w:ascii="Times New Roman" w:hAnsi="Times New Roman"/>
          <w:szCs w:val="24"/>
        </w:rPr>
      </w:pPr>
    </w:p>
    <w:p w:rsidR="00095982" w:rsidRPr="008C5150" w:rsidRDefault="00095982" w:rsidP="00095982">
      <w:pPr>
        <w:rPr>
          <w:rFonts w:ascii="Times New Roman" w:hAnsi="Times New Roman"/>
          <w:szCs w:val="24"/>
        </w:rPr>
      </w:pPr>
      <w:r w:rsidRPr="008C5150">
        <w:rPr>
          <w:rFonts w:ascii="Times New Roman" w:hAnsi="Times New Roman"/>
          <w:szCs w:val="24"/>
        </w:rPr>
        <w:t>Affected entity</w:t>
      </w:r>
      <w:r w:rsidRPr="008C5150">
        <w:rPr>
          <w:rFonts w:ascii="Times New Roman" w:hAnsi="Times New Roman"/>
          <w:szCs w:val="24"/>
        </w:rPr>
        <w:tab/>
        <w:t># of Respondents</w:t>
      </w:r>
      <w:r w:rsidRPr="008C5150">
        <w:rPr>
          <w:rFonts w:ascii="Times New Roman" w:hAnsi="Times New Roman"/>
          <w:szCs w:val="24"/>
        </w:rPr>
        <w:tab/>
        <w:t># of Response</w:t>
      </w:r>
      <w:r>
        <w:rPr>
          <w:rFonts w:ascii="Times New Roman" w:hAnsi="Times New Roman"/>
          <w:szCs w:val="24"/>
        </w:rPr>
        <w:t>s</w:t>
      </w:r>
      <w:r w:rsidRPr="008C5150">
        <w:rPr>
          <w:rFonts w:ascii="Times New Roman" w:hAnsi="Times New Roman"/>
          <w:szCs w:val="24"/>
        </w:rPr>
        <w:tab/>
        <w:t>Hrs/Response</w:t>
      </w:r>
      <w:r w:rsidRPr="008C5150">
        <w:rPr>
          <w:rFonts w:ascii="Times New Roman" w:hAnsi="Times New Roman"/>
          <w:szCs w:val="24"/>
        </w:rPr>
        <w:tab/>
      </w:r>
      <w:r>
        <w:rPr>
          <w:rFonts w:ascii="Times New Roman" w:hAnsi="Times New Roman"/>
          <w:szCs w:val="24"/>
        </w:rPr>
        <w:t xml:space="preserve">  </w:t>
      </w:r>
      <w:r w:rsidRPr="008C5150">
        <w:rPr>
          <w:rFonts w:ascii="Times New Roman" w:hAnsi="Times New Roman"/>
          <w:szCs w:val="24"/>
        </w:rPr>
        <w:t>Total Burden</w:t>
      </w:r>
    </w:p>
    <w:p w:rsidR="00095982" w:rsidRPr="008C5150" w:rsidRDefault="00095982" w:rsidP="00095982">
      <w:pPr>
        <w:rPr>
          <w:rFonts w:ascii="Times New Roman" w:hAnsi="Times New Roman"/>
          <w:szCs w:val="24"/>
        </w:rPr>
      </w:pPr>
    </w:p>
    <w:p w:rsidR="00095982" w:rsidRDefault="002B0ED4" w:rsidP="00095982">
      <w:pPr>
        <w:rPr>
          <w:rFonts w:ascii="Times New Roman" w:hAnsi="Times New Roman"/>
          <w:szCs w:val="24"/>
        </w:rPr>
      </w:pPr>
      <w:r>
        <w:rPr>
          <w:rFonts w:ascii="Times New Roman" w:hAnsi="Times New Roman"/>
          <w:szCs w:val="24"/>
        </w:rPr>
        <w:t>Public GAs</w:t>
      </w:r>
      <w:r>
        <w:rPr>
          <w:rFonts w:ascii="Times New Roman" w:hAnsi="Times New Roman"/>
          <w:szCs w:val="24"/>
        </w:rPr>
        <w:tab/>
      </w:r>
      <w:r w:rsidR="00095982">
        <w:rPr>
          <w:rFonts w:ascii="Times New Roman" w:hAnsi="Times New Roman"/>
          <w:szCs w:val="24"/>
        </w:rPr>
        <w:tab/>
      </w:r>
      <w:r w:rsidR="00095982" w:rsidRPr="008C5150">
        <w:rPr>
          <w:rFonts w:ascii="Times New Roman" w:hAnsi="Times New Roman"/>
          <w:szCs w:val="24"/>
        </w:rPr>
        <w:tab/>
      </w:r>
      <w:r>
        <w:rPr>
          <w:rFonts w:ascii="Times New Roman" w:hAnsi="Times New Roman"/>
          <w:szCs w:val="24"/>
        </w:rPr>
        <w:t>17</w:t>
      </w:r>
      <w:r w:rsidR="00095982" w:rsidRPr="008C5150">
        <w:rPr>
          <w:rFonts w:ascii="Times New Roman" w:hAnsi="Times New Roman"/>
          <w:szCs w:val="24"/>
        </w:rPr>
        <w:tab/>
      </w:r>
      <w:r w:rsidR="00095982" w:rsidRPr="008C5150">
        <w:rPr>
          <w:rFonts w:ascii="Times New Roman" w:hAnsi="Times New Roman"/>
          <w:szCs w:val="24"/>
        </w:rPr>
        <w:tab/>
      </w:r>
      <w:r w:rsidR="00095982" w:rsidRPr="008C5150">
        <w:rPr>
          <w:rFonts w:ascii="Times New Roman" w:hAnsi="Times New Roman"/>
          <w:szCs w:val="24"/>
        </w:rPr>
        <w:tab/>
      </w:r>
      <w:r>
        <w:rPr>
          <w:rFonts w:ascii="Times New Roman" w:hAnsi="Times New Roman"/>
          <w:szCs w:val="24"/>
        </w:rPr>
        <w:t>17</w:t>
      </w:r>
      <w:r w:rsidR="00095982" w:rsidRPr="008C5150">
        <w:rPr>
          <w:rFonts w:ascii="Times New Roman" w:hAnsi="Times New Roman"/>
          <w:szCs w:val="24"/>
        </w:rPr>
        <w:tab/>
      </w:r>
      <w:r w:rsidR="00095982" w:rsidRPr="008C5150">
        <w:rPr>
          <w:rFonts w:ascii="Times New Roman" w:hAnsi="Times New Roman"/>
          <w:szCs w:val="24"/>
        </w:rPr>
        <w:tab/>
        <w:t xml:space="preserve">    x </w:t>
      </w:r>
      <w:r w:rsidR="00095982">
        <w:rPr>
          <w:rFonts w:ascii="Times New Roman" w:hAnsi="Times New Roman"/>
          <w:szCs w:val="24"/>
        </w:rPr>
        <w:t xml:space="preserve">4 </w:t>
      </w:r>
      <w:r w:rsidR="00095982" w:rsidRPr="008C5150">
        <w:rPr>
          <w:rFonts w:ascii="Times New Roman" w:hAnsi="Times New Roman"/>
          <w:szCs w:val="24"/>
        </w:rPr>
        <w:t>hours</w:t>
      </w:r>
      <w:r w:rsidR="00095982" w:rsidRPr="008C5150">
        <w:rPr>
          <w:rFonts w:ascii="Times New Roman" w:hAnsi="Times New Roman"/>
          <w:szCs w:val="24"/>
        </w:rPr>
        <w:tab/>
      </w:r>
      <w:r w:rsidR="00095982" w:rsidRPr="008C5150">
        <w:rPr>
          <w:rFonts w:ascii="Times New Roman" w:hAnsi="Times New Roman"/>
          <w:szCs w:val="24"/>
        </w:rPr>
        <w:tab/>
      </w:r>
      <w:r w:rsidR="00D45BA2">
        <w:rPr>
          <w:rFonts w:ascii="Times New Roman" w:hAnsi="Times New Roman"/>
          <w:szCs w:val="24"/>
        </w:rPr>
        <w:t xml:space="preserve">  </w:t>
      </w:r>
      <w:r>
        <w:rPr>
          <w:rFonts w:ascii="Times New Roman" w:hAnsi="Times New Roman"/>
          <w:szCs w:val="24"/>
        </w:rPr>
        <w:t>68</w:t>
      </w:r>
    </w:p>
    <w:p w:rsidR="00095982" w:rsidRPr="00D45BA2" w:rsidRDefault="00095982" w:rsidP="00095982">
      <w:pPr>
        <w:rPr>
          <w:rFonts w:ascii="Times New Roman" w:hAnsi="Times New Roman"/>
          <w:szCs w:val="24"/>
          <w:u w:val="single"/>
        </w:rPr>
      </w:pPr>
      <w:r w:rsidRPr="00D45BA2">
        <w:rPr>
          <w:rFonts w:ascii="Times New Roman" w:hAnsi="Times New Roman"/>
          <w:szCs w:val="24"/>
          <w:u w:val="single"/>
        </w:rPr>
        <w:t xml:space="preserve">Private </w:t>
      </w:r>
      <w:r w:rsidR="002B0ED4" w:rsidRPr="00D45BA2">
        <w:rPr>
          <w:rFonts w:ascii="Times New Roman" w:hAnsi="Times New Roman"/>
          <w:szCs w:val="24"/>
          <w:u w:val="single"/>
        </w:rPr>
        <w:t>GAs</w:t>
      </w:r>
      <w:r w:rsidRPr="00D45BA2">
        <w:rPr>
          <w:rFonts w:ascii="Times New Roman" w:hAnsi="Times New Roman"/>
          <w:szCs w:val="24"/>
          <w:u w:val="single"/>
        </w:rPr>
        <w:tab/>
      </w:r>
      <w:r w:rsidR="002B0ED4" w:rsidRPr="00D45BA2">
        <w:rPr>
          <w:rFonts w:ascii="Times New Roman" w:hAnsi="Times New Roman"/>
          <w:szCs w:val="24"/>
          <w:u w:val="single"/>
        </w:rPr>
        <w:tab/>
      </w:r>
      <w:r w:rsidRPr="00D45BA2">
        <w:rPr>
          <w:rFonts w:ascii="Times New Roman" w:hAnsi="Times New Roman"/>
          <w:szCs w:val="24"/>
          <w:u w:val="single"/>
        </w:rPr>
        <w:tab/>
      </w:r>
      <w:r w:rsidR="002B0ED4" w:rsidRPr="00D45BA2">
        <w:rPr>
          <w:rFonts w:ascii="Times New Roman" w:hAnsi="Times New Roman"/>
          <w:szCs w:val="24"/>
          <w:u w:val="single"/>
        </w:rPr>
        <w:t>10</w:t>
      </w:r>
      <w:r w:rsidRPr="00D45BA2">
        <w:rPr>
          <w:rFonts w:ascii="Times New Roman" w:hAnsi="Times New Roman"/>
          <w:szCs w:val="24"/>
          <w:u w:val="single"/>
        </w:rPr>
        <w:tab/>
      </w:r>
      <w:r w:rsidRPr="00D45BA2">
        <w:rPr>
          <w:rFonts w:ascii="Times New Roman" w:hAnsi="Times New Roman"/>
          <w:szCs w:val="24"/>
          <w:u w:val="single"/>
        </w:rPr>
        <w:tab/>
      </w:r>
      <w:r w:rsidRPr="00D45BA2">
        <w:rPr>
          <w:rFonts w:ascii="Times New Roman" w:hAnsi="Times New Roman"/>
          <w:szCs w:val="24"/>
          <w:u w:val="single"/>
        </w:rPr>
        <w:tab/>
      </w:r>
      <w:r w:rsidR="002B0ED4" w:rsidRPr="00D45BA2">
        <w:rPr>
          <w:rFonts w:ascii="Times New Roman" w:hAnsi="Times New Roman"/>
          <w:szCs w:val="24"/>
          <w:u w:val="single"/>
        </w:rPr>
        <w:t>10</w:t>
      </w:r>
      <w:r w:rsidRPr="00D45BA2">
        <w:rPr>
          <w:rFonts w:ascii="Times New Roman" w:hAnsi="Times New Roman"/>
          <w:szCs w:val="24"/>
          <w:u w:val="single"/>
        </w:rPr>
        <w:tab/>
      </w:r>
      <w:r w:rsidRPr="00D45BA2">
        <w:rPr>
          <w:rFonts w:ascii="Times New Roman" w:hAnsi="Times New Roman"/>
          <w:szCs w:val="24"/>
          <w:u w:val="single"/>
        </w:rPr>
        <w:tab/>
        <w:t xml:space="preserve">    x 4 hours</w:t>
      </w:r>
      <w:r w:rsidRPr="00D45BA2">
        <w:rPr>
          <w:rFonts w:ascii="Times New Roman" w:hAnsi="Times New Roman"/>
          <w:szCs w:val="24"/>
          <w:u w:val="single"/>
        </w:rPr>
        <w:tab/>
      </w:r>
      <w:r w:rsidRPr="00D45BA2">
        <w:rPr>
          <w:rFonts w:ascii="Times New Roman" w:hAnsi="Times New Roman"/>
          <w:szCs w:val="24"/>
          <w:u w:val="single"/>
        </w:rPr>
        <w:tab/>
      </w:r>
      <w:r w:rsidR="00D45BA2">
        <w:rPr>
          <w:rFonts w:ascii="Times New Roman" w:hAnsi="Times New Roman"/>
          <w:szCs w:val="24"/>
          <w:u w:val="single"/>
        </w:rPr>
        <w:t xml:space="preserve">  </w:t>
      </w:r>
      <w:r w:rsidR="002B0ED4" w:rsidRPr="00D45BA2">
        <w:rPr>
          <w:rFonts w:ascii="Times New Roman" w:hAnsi="Times New Roman"/>
          <w:szCs w:val="24"/>
          <w:u w:val="single"/>
        </w:rPr>
        <w:t>40</w:t>
      </w:r>
    </w:p>
    <w:p w:rsidR="00095982" w:rsidRDefault="00D45BA2" w:rsidP="00095982">
      <w:pPr>
        <w:ind w:left="720" w:hanging="720"/>
        <w:rPr>
          <w:rFonts w:ascii="Times New Roman" w:hAnsi="Times New Roman"/>
          <w:szCs w:val="24"/>
        </w:rPr>
      </w:pPr>
      <w:r>
        <w:rPr>
          <w:rFonts w:ascii="Times New Roman" w:hAnsi="Times New Roman"/>
          <w:szCs w:val="24"/>
        </w:rPr>
        <w:t>Section Total</w:t>
      </w:r>
      <w:r>
        <w:rPr>
          <w:rFonts w:ascii="Times New Roman" w:hAnsi="Times New Roman"/>
          <w:szCs w:val="24"/>
        </w:rPr>
        <w:tab/>
      </w:r>
      <w:r>
        <w:rPr>
          <w:rFonts w:ascii="Times New Roman" w:hAnsi="Times New Roman"/>
          <w:szCs w:val="24"/>
        </w:rPr>
        <w:tab/>
      </w:r>
      <w:r>
        <w:rPr>
          <w:rFonts w:ascii="Times New Roman" w:hAnsi="Times New Roman"/>
          <w:szCs w:val="24"/>
        </w:rPr>
        <w:tab/>
        <w:t>27</w:t>
      </w:r>
      <w:r>
        <w:rPr>
          <w:rFonts w:ascii="Times New Roman" w:hAnsi="Times New Roman"/>
          <w:szCs w:val="24"/>
        </w:rPr>
        <w:tab/>
      </w:r>
      <w:r>
        <w:rPr>
          <w:rFonts w:ascii="Times New Roman" w:hAnsi="Times New Roman"/>
          <w:szCs w:val="24"/>
        </w:rPr>
        <w:tab/>
      </w:r>
      <w:r>
        <w:rPr>
          <w:rFonts w:ascii="Times New Roman" w:hAnsi="Times New Roman"/>
          <w:szCs w:val="24"/>
        </w:rPr>
        <w:tab/>
        <w:t>27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108</w:t>
      </w:r>
    </w:p>
    <w:p w:rsidR="00095982" w:rsidRDefault="002B0ED4" w:rsidP="002B0ED4">
      <w:pPr>
        <w:ind w:left="720"/>
        <w:rPr>
          <w:rFonts w:ascii="Times New Roman" w:hAnsi="Times New Roman"/>
          <w:szCs w:val="24"/>
        </w:rPr>
      </w:pPr>
      <w:r w:rsidRPr="00040BEF">
        <w:rPr>
          <w:rFonts w:ascii="Times New Roman" w:hAnsi="Times New Roman"/>
          <w:szCs w:val="24"/>
        </w:rPr>
        <w:t>The burden of 108 hours will be assessed under OMB Control Number 1845-0020.</w:t>
      </w:r>
    </w:p>
    <w:p w:rsidR="002B0ED4" w:rsidRDefault="002B0ED4" w:rsidP="00095982">
      <w:pPr>
        <w:ind w:left="720"/>
        <w:rPr>
          <w:rFonts w:ascii="Times New Roman" w:hAnsi="Times New Roman"/>
          <w:szCs w:val="24"/>
        </w:rPr>
      </w:pPr>
    </w:p>
    <w:p w:rsidR="00095982" w:rsidRPr="00040BEF" w:rsidRDefault="00095982" w:rsidP="00095982">
      <w:pPr>
        <w:ind w:left="720"/>
        <w:rPr>
          <w:rFonts w:ascii="Times New Roman" w:hAnsi="Times New Roman"/>
          <w:szCs w:val="24"/>
        </w:rPr>
      </w:pPr>
      <w:r w:rsidRPr="00040BEF">
        <w:rPr>
          <w:rFonts w:ascii="Times New Roman" w:hAnsi="Times New Roman"/>
          <w:szCs w:val="24"/>
        </w:rPr>
        <w:lastRenderedPageBreak/>
        <w:t xml:space="preserve">There will be burden on guaranty agencies to, upon receipt of the request for escalated review from the borrower, forward to the Secretary the discharge form and any relevant documents.  For the period between 2011 and 2015 there were 43,268 students attending closed schools, of which 9,606 students received a closed school discharge.  It is estimated that 5 percent of the 43,268, or 2,163, closed school applications were denied.  We estimate that 10 percent or 216 of those borrowers whose application was denied will request escalated review by the Secretary.  We estimate that the process to forward the discharge request and any relevant documentation to the Secretary will take .5 hours (30 minutes) per request.  There will be an estimated burden of 58 hours on the 17 public guaranty agencies based on an estimated 116 requests.  There will be an estimated burden of 50 hours on the 10 not-for-profit guaranty agencies.  </w:t>
      </w:r>
    </w:p>
    <w:p w:rsidR="00095982" w:rsidRDefault="00095982" w:rsidP="00095982">
      <w:pPr>
        <w:ind w:left="720" w:hanging="720"/>
        <w:rPr>
          <w:rFonts w:ascii="Times New Roman" w:hAnsi="Times New Roman"/>
          <w:szCs w:val="24"/>
        </w:rPr>
      </w:pPr>
    </w:p>
    <w:p w:rsidR="002B0ED4" w:rsidRPr="008C5150" w:rsidRDefault="002B0ED4" w:rsidP="002B0ED4">
      <w:pPr>
        <w:rPr>
          <w:rFonts w:ascii="Times New Roman" w:hAnsi="Times New Roman"/>
          <w:szCs w:val="24"/>
        </w:rPr>
      </w:pPr>
      <w:r w:rsidRPr="008C5150">
        <w:rPr>
          <w:rFonts w:ascii="Times New Roman" w:hAnsi="Times New Roman"/>
          <w:szCs w:val="24"/>
        </w:rPr>
        <w:t>Affected entity</w:t>
      </w:r>
      <w:r w:rsidRPr="008C5150">
        <w:rPr>
          <w:rFonts w:ascii="Times New Roman" w:hAnsi="Times New Roman"/>
          <w:szCs w:val="24"/>
        </w:rPr>
        <w:tab/>
        <w:t># of Respondents</w:t>
      </w:r>
      <w:r w:rsidRPr="008C5150">
        <w:rPr>
          <w:rFonts w:ascii="Times New Roman" w:hAnsi="Times New Roman"/>
          <w:szCs w:val="24"/>
        </w:rPr>
        <w:tab/>
        <w:t># of Response</w:t>
      </w:r>
      <w:r>
        <w:rPr>
          <w:rFonts w:ascii="Times New Roman" w:hAnsi="Times New Roman"/>
          <w:szCs w:val="24"/>
        </w:rPr>
        <w:t>s</w:t>
      </w:r>
      <w:r w:rsidRPr="008C5150">
        <w:rPr>
          <w:rFonts w:ascii="Times New Roman" w:hAnsi="Times New Roman"/>
          <w:szCs w:val="24"/>
        </w:rPr>
        <w:tab/>
        <w:t>Hrs/Response</w:t>
      </w:r>
      <w:r w:rsidRPr="008C5150">
        <w:rPr>
          <w:rFonts w:ascii="Times New Roman" w:hAnsi="Times New Roman"/>
          <w:szCs w:val="24"/>
        </w:rPr>
        <w:tab/>
      </w:r>
      <w:r>
        <w:rPr>
          <w:rFonts w:ascii="Times New Roman" w:hAnsi="Times New Roman"/>
          <w:szCs w:val="24"/>
        </w:rPr>
        <w:t xml:space="preserve">  </w:t>
      </w:r>
      <w:r w:rsidRPr="008C5150">
        <w:rPr>
          <w:rFonts w:ascii="Times New Roman" w:hAnsi="Times New Roman"/>
          <w:szCs w:val="24"/>
        </w:rPr>
        <w:t>Total Burden</w:t>
      </w:r>
    </w:p>
    <w:p w:rsidR="002B0ED4" w:rsidRPr="008C5150" w:rsidRDefault="002B0ED4" w:rsidP="002B0ED4">
      <w:pPr>
        <w:rPr>
          <w:rFonts w:ascii="Times New Roman" w:hAnsi="Times New Roman"/>
          <w:szCs w:val="24"/>
        </w:rPr>
      </w:pPr>
    </w:p>
    <w:p w:rsidR="002B0ED4" w:rsidRDefault="002B0ED4" w:rsidP="002B0ED4">
      <w:pPr>
        <w:rPr>
          <w:rFonts w:ascii="Times New Roman" w:hAnsi="Times New Roman"/>
          <w:szCs w:val="24"/>
        </w:rPr>
      </w:pPr>
      <w:r>
        <w:rPr>
          <w:rFonts w:ascii="Times New Roman" w:hAnsi="Times New Roman"/>
          <w:szCs w:val="24"/>
        </w:rPr>
        <w:t>Public GAs</w:t>
      </w:r>
      <w:r>
        <w:rPr>
          <w:rFonts w:ascii="Times New Roman" w:hAnsi="Times New Roman"/>
          <w:szCs w:val="24"/>
        </w:rPr>
        <w:tab/>
      </w:r>
      <w:r>
        <w:rPr>
          <w:rFonts w:ascii="Times New Roman" w:hAnsi="Times New Roman"/>
          <w:szCs w:val="24"/>
        </w:rPr>
        <w:tab/>
      </w:r>
      <w:r w:rsidRPr="008C5150">
        <w:rPr>
          <w:rFonts w:ascii="Times New Roman" w:hAnsi="Times New Roman"/>
          <w:szCs w:val="24"/>
        </w:rPr>
        <w:tab/>
      </w:r>
      <w:r w:rsidR="00D45BA2">
        <w:rPr>
          <w:rFonts w:ascii="Times New Roman" w:hAnsi="Times New Roman"/>
          <w:szCs w:val="24"/>
        </w:rPr>
        <w:t>*</w:t>
      </w:r>
      <w:r w:rsidRPr="008C5150">
        <w:rPr>
          <w:rFonts w:ascii="Times New Roman" w:hAnsi="Times New Roman"/>
          <w:szCs w:val="24"/>
        </w:rPr>
        <w:tab/>
      </w:r>
      <w:r w:rsidRPr="008C5150">
        <w:rPr>
          <w:rFonts w:ascii="Times New Roman" w:hAnsi="Times New Roman"/>
          <w:szCs w:val="24"/>
        </w:rPr>
        <w:tab/>
      </w:r>
      <w:r w:rsidRPr="008C5150">
        <w:rPr>
          <w:rFonts w:ascii="Times New Roman" w:hAnsi="Times New Roman"/>
          <w:szCs w:val="24"/>
        </w:rPr>
        <w:tab/>
      </w:r>
      <w:r>
        <w:rPr>
          <w:rFonts w:ascii="Times New Roman" w:hAnsi="Times New Roman"/>
          <w:szCs w:val="24"/>
        </w:rPr>
        <w:t>116</w:t>
      </w:r>
      <w:r w:rsidRPr="008C5150">
        <w:rPr>
          <w:rFonts w:ascii="Times New Roman" w:hAnsi="Times New Roman"/>
          <w:szCs w:val="24"/>
        </w:rPr>
        <w:tab/>
      </w:r>
      <w:r w:rsidRPr="008C5150">
        <w:rPr>
          <w:rFonts w:ascii="Times New Roman" w:hAnsi="Times New Roman"/>
          <w:szCs w:val="24"/>
        </w:rPr>
        <w:tab/>
        <w:t xml:space="preserve">    x </w:t>
      </w:r>
      <w:r>
        <w:rPr>
          <w:rFonts w:ascii="Times New Roman" w:hAnsi="Times New Roman"/>
          <w:szCs w:val="24"/>
        </w:rPr>
        <w:t xml:space="preserve">.5 </w:t>
      </w:r>
      <w:r w:rsidRPr="008C5150">
        <w:rPr>
          <w:rFonts w:ascii="Times New Roman" w:hAnsi="Times New Roman"/>
          <w:szCs w:val="24"/>
        </w:rPr>
        <w:t>hours</w:t>
      </w:r>
      <w:r w:rsidRPr="008C5150">
        <w:rPr>
          <w:rFonts w:ascii="Times New Roman" w:hAnsi="Times New Roman"/>
          <w:szCs w:val="24"/>
        </w:rPr>
        <w:tab/>
      </w:r>
      <w:r w:rsidRPr="008C5150">
        <w:rPr>
          <w:rFonts w:ascii="Times New Roman" w:hAnsi="Times New Roman"/>
          <w:szCs w:val="24"/>
        </w:rPr>
        <w:tab/>
      </w:r>
      <w:r w:rsidR="00D45BA2">
        <w:rPr>
          <w:rFonts w:ascii="Times New Roman" w:hAnsi="Times New Roman"/>
          <w:szCs w:val="24"/>
        </w:rPr>
        <w:t xml:space="preserve">  </w:t>
      </w:r>
      <w:r>
        <w:rPr>
          <w:rFonts w:ascii="Times New Roman" w:hAnsi="Times New Roman"/>
          <w:szCs w:val="24"/>
        </w:rPr>
        <w:t>58</w:t>
      </w:r>
    </w:p>
    <w:p w:rsidR="002B0ED4" w:rsidRPr="00D45BA2" w:rsidRDefault="002B0ED4" w:rsidP="002B0ED4">
      <w:pPr>
        <w:rPr>
          <w:rFonts w:ascii="Times New Roman" w:hAnsi="Times New Roman"/>
          <w:szCs w:val="24"/>
          <w:u w:val="single"/>
        </w:rPr>
      </w:pPr>
      <w:r w:rsidRPr="00D45BA2">
        <w:rPr>
          <w:rFonts w:ascii="Times New Roman" w:hAnsi="Times New Roman"/>
          <w:szCs w:val="24"/>
          <w:u w:val="single"/>
        </w:rPr>
        <w:t>Private GAs</w:t>
      </w:r>
      <w:r w:rsidRPr="00D45BA2">
        <w:rPr>
          <w:rFonts w:ascii="Times New Roman" w:hAnsi="Times New Roman"/>
          <w:szCs w:val="24"/>
          <w:u w:val="single"/>
        </w:rPr>
        <w:tab/>
      </w:r>
      <w:r w:rsidRPr="00D45BA2">
        <w:rPr>
          <w:rFonts w:ascii="Times New Roman" w:hAnsi="Times New Roman"/>
          <w:szCs w:val="24"/>
          <w:u w:val="single"/>
        </w:rPr>
        <w:tab/>
      </w:r>
      <w:r w:rsidRPr="00D45BA2">
        <w:rPr>
          <w:rFonts w:ascii="Times New Roman" w:hAnsi="Times New Roman"/>
          <w:szCs w:val="24"/>
          <w:u w:val="single"/>
        </w:rPr>
        <w:tab/>
      </w:r>
      <w:r w:rsidR="00D45BA2">
        <w:rPr>
          <w:rFonts w:ascii="Times New Roman" w:hAnsi="Times New Roman"/>
          <w:szCs w:val="24"/>
          <w:u w:val="single"/>
        </w:rPr>
        <w:t>*</w:t>
      </w:r>
      <w:r w:rsidRPr="00D45BA2">
        <w:rPr>
          <w:rFonts w:ascii="Times New Roman" w:hAnsi="Times New Roman"/>
          <w:szCs w:val="24"/>
          <w:u w:val="single"/>
        </w:rPr>
        <w:tab/>
      </w:r>
      <w:r w:rsidRPr="00D45BA2">
        <w:rPr>
          <w:rFonts w:ascii="Times New Roman" w:hAnsi="Times New Roman"/>
          <w:szCs w:val="24"/>
          <w:u w:val="single"/>
        </w:rPr>
        <w:tab/>
      </w:r>
      <w:r w:rsidRPr="00D45BA2">
        <w:rPr>
          <w:rFonts w:ascii="Times New Roman" w:hAnsi="Times New Roman"/>
          <w:szCs w:val="24"/>
          <w:u w:val="single"/>
        </w:rPr>
        <w:tab/>
        <w:t>100</w:t>
      </w:r>
      <w:r w:rsidRPr="00D45BA2">
        <w:rPr>
          <w:rFonts w:ascii="Times New Roman" w:hAnsi="Times New Roman"/>
          <w:szCs w:val="24"/>
          <w:u w:val="single"/>
        </w:rPr>
        <w:tab/>
      </w:r>
      <w:r w:rsidRPr="00D45BA2">
        <w:rPr>
          <w:rFonts w:ascii="Times New Roman" w:hAnsi="Times New Roman"/>
          <w:szCs w:val="24"/>
          <w:u w:val="single"/>
        </w:rPr>
        <w:tab/>
        <w:t xml:space="preserve">    x .5 hours</w:t>
      </w:r>
      <w:r w:rsidRPr="00D45BA2">
        <w:rPr>
          <w:rFonts w:ascii="Times New Roman" w:hAnsi="Times New Roman"/>
          <w:szCs w:val="24"/>
          <w:u w:val="single"/>
        </w:rPr>
        <w:tab/>
      </w:r>
      <w:r w:rsidRPr="00D45BA2">
        <w:rPr>
          <w:rFonts w:ascii="Times New Roman" w:hAnsi="Times New Roman"/>
          <w:szCs w:val="24"/>
          <w:u w:val="single"/>
        </w:rPr>
        <w:tab/>
      </w:r>
      <w:r w:rsidR="00D45BA2">
        <w:rPr>
          <w:rFonts w:ascii="Times New Roman" w:hAnsi="Times New Roman"/>
          <w:szCs w:val="24"/>
          <w:u w:val="single"/>
        </w:rPr>
        <w:t xml:space="preserve">  </w:t>
      </w:r>
      <w:r w:rsidRPr="00D45BA2">
        <w:rPr>
          <w:rFonts w:ascii="Times New Roman" w:hAnsi="Times New Roman"/>
          <w:szCs w:val="24"/>
          <w:u w:val="single"/>
        </w:rPr>
        <w:t>50</w:t>
      </w:r>
    </w:p>
    <w:p w:rsidR="002B0ED4" w:rsidRDefault="00D45BA2" w:rsidP="00095982">
      <w:pPr>
        <w:ind w:left="720" w:hanging="720"/>
        <w:rPr>
          <w:rFonts w:ascii="Times New Roman" w:hAnsi="Times New Roman"/>
          <w:szCs w:val="24"/>
        </w:rPr>
      </w:pPr>
      <w:r>
        <w:rPr>
          <w:rFonts w:ascii="Times New Roman" w:hAnsi="Times New Roman"/>
          <w:szCs w:val="24"/>
        </w:rPr>
        <w:t>Section Total</w:t>
      </w:r>
      <w:r>
        <w:rPr>
          <w:rFonts w:ascii="Times New Roman" w:hAnsi="Times New Roman"/>
          <w:szCs w:val="24"/>
        </w:rPr>
        <w:tab/>
      </w: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r>
      <w:r>
        <w:rPr>
          <w:rFonts w:ascii="Times New Roman" w:hAnsi="Times New Roman"/>
          <w:szCs w:val="24"/>
        </w:rPr>
        <w:tab/>
        <w:t>216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108</w:t>
      </w:r>
    </w:p>
    <w:p w:rsidR="002B0ED4" w:rsidRDefault="002B0ED4" w:rsidP="002B0ED4">
      <w:pPr>
        <w:ind w:left="720"/>
        <w:rPr>
          <w:rFonts w:ascii="Times New Roman" w:hAnsi="Times New Roman"/>
          <w:szCs w:val="24"/>
        </w:rPr>
      </w:pPr>
      <w:r w:rsidRPr="00040BEF">
        <w:rPr>
          <w:rFonts w:ascii="Times New Roman" w:hAnsi="Times New Roman"/>
          <w:szCs w:val="24"/>
        </w:rPr>
        <w:t>The burden of 108 hours will be assessed under OMB Control Number 1845-0020.</w:t>
      </w:r>
    </w:p>
    <w:p w:rsidR="005E2DF1" w:rsidRDefault="005E2DF1" w:rsidP="005E2DF1">
      <w:pPr>
        <w:tabs>
          <w:tab w:val="left" w:pos="-720"/>
        </w:tabs>
        <w:suppressAutoHyphens/>
        <w:ind w:left="720"/>
        <w:rPr>
          <w:rFonts w:ascii="Times New Roman" w:hAnsi="Times New Roman"/>
          <w:szCs w:val="24"/>
        </w:rPr>
      </w:pPr>
    </w:p>
    <w:p w:rsidR="005E2DF1" w:rsidRPr="008C5150" w:rsidRDefault="005E2DF1" w:rsidP="005E2DF1">
      <w:pPr>
        <w:tabs>
          <w:tab w:val="left" w:pos="-720"/>
        </w:tabs>
        <w:suppressAutoHyphens/>
        <w:ind w:left="720"/>
        <w:rPr>
          <w:rFonts w:ascii="Times New Roman" w:hAnsi="Times New Roman"/>
          <w:szCs w:val="24"/>
        </w:rPr>
      </w:pPr>
      <w:r w:rsidRPr="008C5150">
        <w:rPr>
          <w:rFonts w:ascii="Times New Roman" w:hAnsi="Times New Roman"/>
          <w:szCs w:val="24"/>
        </w:rPr>
        <w:t xml:space="preserve">*The respondent count is not </w:t>
      </w:r>
      <w:r>
        <w:rPr>
          <w:rFonts w:ascii="Times New Roman" w:hAnsi="Times New Roman"/>
          <w:szCs w:val="24"/>
        </w:rPr>
        <w:t xml:space="preserve">subtotaled to </w:t>
      </w:r>
      <w:r w:rsidRPr="008C5150">
        <w:rPr>
          <w:rFonts w:ascii="Times New Roman" w:hAnsi="Times New Roman"/>
          <w:szCs w:val="24"/>
        </w:rPr>
        <w:t xml:space="preserve">avoid over counting the affected entities.  </w:t>
      </w:r>
    </w:p>
    <w:p w:rsidR="002B0ED4" w:rsidRDefault="002B0ED4" w:rsidP="00095982">
      <w:pPr>
        <w:ind w:left="720" w:hanging="720"/>
        <w:rPr>
          <w:rFonts w:ascii="Times New Roman" w:hAnsi="Times New Roman"/>
          <w:szCs w:val="24"/>
        </w:rPr>
      </w:pPr>
    </w:p>
    <w:p w:rsidR="0071186F" w:rsidRDefault="00095982" w:rsidP="00095982">
      <w:pPr>
        <w:ind w:left="720"/>
        <w:rPr>
          <w:rFonts w:ascii="Times New Roman" w:hAnsi="Times New Roman"/>
          <w:szCs w:val="24"/>
        </w:rPr>
      </w:pPr>
      <w:r w:rsidRPr="00040BEF">
        <w:rPr>
          <w:rFonts w:ascii="Times New Roman" w:hAnsi="Times New Roman"/>
          <w:szCs w:val="24"/>
        </w:rPr>
        <w:t xml:space="preserve">The guaranty agencies will have burden assessed based on these </w:t>
      </w:r>
      <w:r w:rsidR="00586CB9">
        <w:rPr>
          <w:rFonts w:ascii="Times New Roman" w:hAnsi="Times New Roman"/>
          <w:szCs w:val="24"/>
        </w:rPr>
        <w:t>final</w:t>
      </w:r>
      <w:r w:rsidRPr="00040BEF">
        <w:rPr>
          <w:rFonts w:ascii="Times New Roman" w:hAnsi="Times New Roman"/>
          <w:szCs w:val="24"/>
        </w:rPr>
        <w:t xml:space="preserve"> regulations to provide another discharge application to a borrower upon resuming collection activities with explanation of process and requirements for obtaining a discharge.  We estimate that for the 2,163 closed school applications that were denied, it will take the guaranty agencies .5 hours (30 minutes) to provide the borrower with another discharge application and instructions for filing the application again.  There will be an estimated burden of 582 hours on the 17 public guaranty agencies based on an estimated 1,163 borrowers (1,163 x .5 hours = 582 hours).  There will be an estimated burden of 500 hours on the 10 not-for-profit guaranty agencies (1,000 x .5 hours = 500 hours).  </w:t>
      </w:r>
    </w:p>
    <w:p w:rsidR="0071186F" w:rsidRDefault="0071186F" w:rsidP="00095982">
      <w:pPr>
        <w:ind w:left="720"/>
        <w:rPr>
          <w:rFonts w:ascii="Times New Roman" w:hAnsi="Times New Roman"/>
          <w:szCs w:val="24"/>
        </w:rPr>
      </w:pPr>
    </w:p>
    <w:p w:rsidR="0071186F" w:rsidRPr="008C5150" w:rsidRDefault="0071186F" w:rsidP="0071186F">
      <w:pPr>
        <w:rPr>
          <w:rFonts w:ascii="Times New Roman" w:hAnsi="Times New Roman"/>
          <w:szCs w:val="24"/>
        </w:rPr>
      </w:pPr>
      <w:r w:rsidRPr="008C5150">
        <w:rPr>
          <w:rFonts w:ascii="Times New Roman" w:hAnsi="Times New Roman"/>
          <w:szCs w:val="24"/>
        </w:rPr>
        <w:t>Affected entity</w:t>
      </w:r>
      <w:r w:rsidRPr="008C5150">
        <w:rPr>
          <w:rFonts w:ascii="Times New Roman" w:hAnsi="Times New Roman"/>
          <w:szCs w:val="24"/>
        </w:rPr>
        <w:tab/>
        <w:t># of Respondents</w:t>
      </w:r>
      <w:r w:rsidRPr="008C5150">
        <w:rPr>
          <w:rFonts w:ascii="Times New Roman" w:hAnsi="Times New Roman"/>
          <w:szCs w:val="24"/>
        </w:rPr>
        <w:tab/>
        <w:t># of Response</w:t>
      </w:r>
      <w:r>
        <w:rPr>
          <w:rFonts w:ascii="Times New Roman" w:hAnsi="Times New Roman"/>
          <w:szCs w:val="24"/>
        </w:rPr>
        <w:t>s</w:t>
      </w:r>
      <w:r w:rsidRPr="008C5150">
        <w:rPr>
          <w:rFonts w:ascii="Times New Roman" w:hAnsi="Times New Roman"/>
          <w:szCs w:val="24"/>
        </w:rPr>
        <w:tab/>
        <w:t>Hrs/Response</w:t>
      </w:r>
      <w:r w:rsidRPr="008C5150">
        <w:rPr>
          <w:rFonts w:ascii="Times New Roman" w:hAnsi="Times New Roman"/>
          <w:szCs w:val="24"/>
        </w:rPr>
        <w:tab/>
      </w:r>
      <w:r>
        <w:rPr>
          <w:rFonts w:ascii="Times New Roman" w:hAnsi="Times New Roman"/>
          <w:szCs w:val="24"/>
        </w:rPr>
        <w:t xml:space="preserve">  </w:t>
      </w:r>
      <w:r w:rsidRPr="008C5150">
        <w:rPr>
          <w:rFonts w:ascii="Times New Roman" w:hAnsi="Times New Roman"/>
          <w:szCs w:val="24"/>
        </w:rPr>
        <w:t>Total Burden</w:t>
      </w:r>
    </w:p>
    <w:p w:rsidR="0071186F" w:rsidRPr="008C5150" w:rsidRDefault="0071186F" w:rsidP="0071186F">
      <w:pPr>
        <w:rPr>
          <w:rFonts w:ascii="Times New Roman" w:hAnsi="Times New Roman"/>
          <w:szCs w:val="24"/>
        </w:rPr>
      </w:pPr>
    </w:p>
    <w:p w:rsidR="0071186F" w:rsidRDefault="0071186F" w:rsidP="0071186F">
      <w:pPr>
        <w:rPr>
          <w:rFonts w:ascii="Times New Roman" w:hAnsi="Times New Roman"/>
          <w:szCs w:val="24"/>
        </w:rPr>
      </w:pPr>
      <w:r>
        <w:rPr>
          <w:rFonts w:ascii="Times New Roman" w:hAnsi="Times New Roman"/>
          <w:szCs w:val="24"/>
        </w:rPr>
        <w:t>Public GAs</w:t>
      </w:r>
      <w:r>
        <w:rPr>
          <w:rFonts w:ascii="Times New Roman" w:hAnsi="Times New Roman"/>
          <w:szCs w:val="24"/>
        </w:rPr>
        <w:tab/>
      </w:r>
      <w:r>
        <w:rPr>
          <w:rFonts w:ascii="Times New Roman" w:hAnsi="Times New Roman"/>
          <w:szCs w:val="24"/>
        </w:rPr>
        <w:tab/>
      </w:r>
      <w:r w:rsidRPr="008C5150">
        <w:rPr>
          <w:rFonts w:ascii="Times New Roman" w:hAnsi="Times New Roman"/>
          <w:szCs w:val="24"/>
        </w:rPr>
        <w:tab/>
      </w:r>
      <w:r w:rsidR="00D45BA2">
        <w:rPr>
          <w:rFonts w:ascii="Times New Roman" w:hAnsi="Times New Roman"/>
          <w:szCs w:val="24"/>
        </w:rPr>
        <w:t>*</w:t>
      </w:r>
      <w:r w:rsidRPr="008C5150">
        <w:rPr>
          <w:rFonts w:ascii="Times New Roman" w:hAnsi="Times New Roman"/>
          <w:szCs w:val="24"/>
        </w:rPr>
        <w:tab/>
      </w:r>
      <w:r w:rsidRPr="008C5150">
        <w:rPr>
          <w:rFonts w:ascii="Times New Roman" w:hAnsi="Times New Roman"/>
          <w:szCs w:val="24"/>
        </w:rPr>
        <w:tab/>
      </w:r>
      <w:r w:rsidRPr="008C5150">
        <w:rPr>
          <w:rFonts w:ascii="Times New Roman" w:hAnsi="Times New Roman"/>
          <w:szCs w:val="24"/>
        </w:rPr>
        <w:tab/>
      </w:r>
      <w:r>
        <w:rPr>
          <w:rFonts w:ascii="Times New Roman" w:hAnsi="Times New Roman"/>
          <w:szCs w:val="24"/>
        </w:rPr>
        <w:t>1,163</w:t>
      </w:r>
      <w:r w:rsidRPr="008C5150">
        <w:rPr>
          <w:rFonts w:ascii="Times New Roman" w:hAnsi="Times New Roman"/>
          <w:szCs w:val="24"/>
        </w:rPr>
        <w:tab/>
      </w:r>
      <w:r w:rsidRPr="008C5150">
        <w:rPr>
          <w:rFonts w:ascii="Times New Roman" w:hAnsi="Times New Roman"/>
          <w:szCs w:val="24"/>
        </w:rPr>
        <w:tab/>
        <w:t xml:space="preserve">    x </w:t>
      </w:r>
      <w:r>
        <w:rPr>
          <w:rFonts w:ascii="Times New Roman" w:hAnsi="Times New Roman"/>
          <w:szCs w:val="24"/>
        </w:rPr>
        <w:t xml:space="preserve">.5 </w:t>
      </w:r>
      <w:r w:rsidRPr="008C5150">
        <w:rPr>
          <w:rFonts w:ascii="Times New Roman" w:hAnsi="Times New Roman"/>
          <w:szCs w:val="24"/>
        </w:rPr>
        <w:t>hours</w:t>
      </w:r>
      <w:r w:rsidRPr="008C5150">
        <w:rPr>
          <w:rFonts w:ascii="Times New Roman" w:hAnsi="Times New Roman"/>
          <w:szCs w:val="24"/>
        </w:rPr>
        <w:tab/>
      </w:r>
      <w:r w:rsidRPr="008C5150">
        <w:rPr>
          <w:rFonts w:ascii="Times New Roman" w:hAnsi="Times New Roman"/>
          <w:szCs w:val="24"/>
        </w:rPr>
        <w:tab/>
      </w:r>
      <w:r w:rsidR="00D45BA2">
        <w:rPr>
          <w:rFonts w:ascii="Times New Roman" w:hAnsi="Times New Roman"/>
          <w:szCs w:val="24"/>
        </w:rPr>
        <w:t xml:space="preserve">   </w:t>
      </w:r>
      <w:r>
        <w:rPr>
          <w:rFonts w:ascii="Times New Roman" w:hAnsi="Times New Roman"/>
          <w:szCs w:val="24"/>
        </w:rPr>
        <w:t>582</w:t>
      </w:r>
    </w:p>
    <w:p w:rsidR="0071186F" w:rsidRPr="00D45BA2" w:rsidRDefault="0071186F" w:rsidP="0071186F">
      <w:pPr>
        <w:rPr>
          <w:rFonts w:ascii="Times New Roman" w:hAnsi="Times New Roman"/>
          <w:szCs w:val="24"/>
          <w:u w:val="single"/>
        </w:rPr>
      </w:pPr>
      <w:r w:rsidRPr="00D45BA2">
        <w:rPr>
          <w:rFonts w:ascii="Times New Roman" w:hAnsi="Times New Roman"/>
          <w:szCs w:val="24"/>
          <w:u w:val="single"/>
        </w:rPr>
        <w:t>Private GAs</w:t>
      </w:r>
      <w:r w:rsidRPr="00D45BA2">
        <w:rPr>
          <w:rFonts w:ascii="Times New Roman" w:hAnsi="Times New Roman"/>
          <w:szCs w:val="24"/>
          <w:u w:val="single"/>
        </w:rPr>
        <w:tab/>
      </w:r>
      <w:r w:rsidRPr="00D45BA2">
        <w:rPr>
          <w:rFonts w:ascii="Times New Roman" w:hAnsi="Times New Roman"/>
          <w:szCs w:val="24"/>
          <w:u w:val="single"/>
        </w:rPr>
        <w:tab/>
      </w:r>
      <w:r w:rsidRPr="00D45BA2">
        <w:rPr>
          <w:rFonts w:ascii="Times New Roman" w:hAnsi="Times New Roman"/>
          <w:szCs w:val="24"/>
          <w:u w:val="single"/>
        </w:rPr>
        <w:tab/>
      </w:r>
      <w:r w:rsidR="00D45BA2">
        <w:rPr>
          <w:rFonts w:ascii="Times New Roman" w:hAnsi="Times New Roman"/>
          <w:szCs w:val="24"/>
          <w:u w:val="single"/>
        </w:rPr>
        <w:t>*</w:t>
      </w:r>
      <w:r w:rsidRPr="00D45BA2">
        <w:rPr>
          <w:rFonts w:ascii="Times New Roman" w:hAnsi="Times New Roman"/>
          <w:szCs w:val="24"/>
          <w:u w:val="single"/>
        </w:rPr>
        <w:tab/>
      </w:r>
      <w:r w:rsidRPr="00D45BA2">
        <w:rPr>
          <w:rFonts w:ascii="Times New Roman" w:hAnsi="Times New Roman"/>
          <w:szCs w:val="24"/>
          <w:u w:val="single"/>
        </w:rPr>
        <w:tab/>
      </w:r>
      <w:r w:rsidRPr="00D45BA2">
        <w:rPr>
          <w:rFonts w:ascii="Times New Roman" w:hAnsi="Times New Roman"/>
          <w:szCs w:val="24"/>
          <w:u w:val="single"/>
        </w:rPr>
        <w:tab/>
        <w:t>1,000</w:t>
      </w:r>
      <w:r w:rsidRPr="00D45BA2">
        <w:rPr>
          <w:rFonts w:ascii="Times New Roman" w:hAnsi="Times New Roman"/>
          <w:szCs w:val="24"/>
          <w:u w:val="single"/>
        </w:rPr>
        <w:tab/>
      </w:r>
      <w:r w:rsidRPr="00D45BA2">
        <w:rPr>
          <w:rFonts w:ascii="Times New Roman" w:hAnsi="Times New Roman"/>
          <w:szCs w:val="24"/>
          <w:u w:val="single"/>
        </w:rPr>
        <w:tab/>
        <w:t xml:space="preserve">    x .5 hours</w:t>
      </w:r>
      <w:r w:rsidRPr="00D45BA2">
        <w:rPr>
          <w:rFonts w:ascii="Times New Roman" w:hAnsi="Times New Roman"/>
          <w:szCs w:val="24"/>
          <w:u w:val="single"/>
        </w:rPr>
        <w:tab/>
      </w:r>
      <w:r w:rsidRPr="00D45BA2">
        <w:rPr>
          <w:rFonts w:ascii="Times New Roman" w:hAnsi="Times New Roman"/>
          <w:szCs w:val="24"/>
          <w:u w:val="single"/>
        </w:rPr>
        <w:tab/>
      </w:r>
      <w:r w:rsidR="00D45BA2">
        <w:rPr>
          <w:rFonts w:ascii="Times New Roman" w:hAnsi="Times New Roman"/>
          <w:szCs w:val="24"/>
          <w:u w:val="single"/>
        </w:rPr>
        <w:t xml:space="preserve">   </w:t>
      </w:r>
      <w:r w:rsidRPr="00D45BA2">
        <w:rPr>
          <w:rFonts w:ascii="Times New Roman" w:hAnsi="Times New Roman"/>
          <w:szCs w:val="24"/>
          <w:u w:val="single"/>
        </w:rPr>
        <w:t>500</w:t>
      </w:r>
    </w:p>
    <w:p w:rsidR="0071186F" w:rsidRDefault="00D45BA2" w:rsidP="00D45BA2">
      <w:pPr>
        <w:rPr>
          <w:rFonts w:ascii="Times New Roman" w:hAnsi="Times New Roman"/>
          <w:szCs w:val="24"/>
        </w:rPr>
      </w:pPr>
      <w:r>
        <w:rPr>
          <w:rFonts w:ascii="Times New Roman" w:hAnsi="Times New Roman"/>
          <w:szCs w:val="24"/>
        </w:rPr>
        <w:t>Section Total</w:t>
      </w:r>
      <w:r>
        <w:rPr>
          <w:rFonts w:ascii="Times New Roman" w:hAnsi="Times New Roman"/>
          <w:szCs w:val="24"/>
        </w:rPr>
        <w:tab/>
      </w: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r>
      <w:r>
        <w:rPr>
          <w:rFonts w:ascii="Times New Roman" w:hAnsi="Times New Roman"/>
          <w:szCs w:val="24"/>
        </w:rPr>
        <w:tab/>
        <w:t>2,163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1,082</w:t>
      </w:r>
    </w:p>
    <w:p w:rsidR="0071186F" w:rsidRDefault="0071186F" w:rsidP="0071186F">
      <w:pPr>
        <w:ind w:left="720"/>
        <w:rPr>
          <w:rFonts w:ascii="Times New Roman" w:hAnsi="Times New Roman"/>
          <w:szCs w:val="24"/>
        </w:rPr>
      </w:pPr>
      <w:r w:rsidRPr="00040BEF">
        <w:rPr>
          <w:rFonts w:ascii="Times New Roman" w:hAnsi="Times New Roman"/>
          <w:szCs w:val="24"/>
        </w:rPr>
        <w:t>The burden of 1,082 will be assessed under OMB Control Number 1845-0020.</w:t>
      </w:r>
    </w:p>
    <w:p w:rsidR="005E2DF1" w:rsidRDefault="005E2DF1" w:rsidP="005E2DF1">
      <w:pPr>
        <w:tabs>
          <w:tab w:val="left" w:pos="-720"/>
        </w:tabs>
        <w:suppressAutoHyphens/>
        <w:ind w:left="720"/>
        <w:rPr>
          <w:rFonts w:ascii="Times New Roman" w:hAnsi="Times New Roman"/>
          <w:szCs w:val="24"/>
        </w:rPr>
      </w:pPr>
    </w:p>
    <w:p w:rsidR="005E2DF1" w:rsidRPr="008C5150" w:rsidRDefault="005E2DF1" w:rsidP="005E2DF1">
      <w:pPr>
        <w:tabs>
          <w:tab w:val="left" w:pos="-720"/>
        </w:tabs>
        <w:suppressAutoHyphens/>
        <w:ind w:left="720"/>
        <w:rPr>
          <w:rFonts w:ascii="Times New Roman" w:hAnsi="Times New Roman"/>
          <w:szCs w:val="24"/>
        </w:rPr>
      </w:pPr>
      <w:r w:rsidRPr="008C5150">
        <w:rPr>
          <w:rFonts w:ascii="Times New Roman" w:hAnsi="Times New Roman"/>
          <w:szCs w:val="24"/>
        </w:rPr>
        <w:t xml:space="preserve">*The respondent count is not </w:t>
      </w:r>
      <w:r>
        <w:rPr>
          <w:rFonts w:ascii="Times New Roman" w:hAnsi="Times New Roman"/>
          <w:szCs w:val="24"/>
        </w:rPr>
        <w:t xml:space="preserve">subtotaled to </w:t>
      </w:r>
      <w:r w:rsidRPr="008C5150">
        <w:rPr>
          <w:rFonts w:ascii="Times New Roman" w:hAnsi="Times New Roman"/>
          <w:szCs w:val="24"/>
        </w:rPr>
        <w:t xml:space="preserve">avoid over counting the affected entities.  </w:t>
      </w:r>
    </w:p>
    <w:p w:rsidR="00095982" w:rsidRDefault="00095982" w:rsidP="00095982">
      <w:pPr>
        <w:ind w:left="720" w:hanging="720"/>
        <w:rPr>
          <w:rFonts w:ascii="Times New Roman" w:hAnsi="Times New Roman"/>
          <w:szCs w:val="24"/>
        </w:rPr>
      </w:pPr>
    </w:p>
    <w:p w:rsidR="00095982" w:rsidRPr="00040BEF" w:rsidRDefault="00095982" w:rsidP="00095982">
      <w:pPr>
        <w:ind w:left="720"/>
        <w:rPr>
          <w:rFonts w:ascii="Times New Roman" w:hAnsi="Times New Roman"/>
          <w:szCs w:val="24"/>
        </w:rPr>
      </w:pPr>
      <w:r w:rsidRPr="00040BEF">
        <w:rPr>
          <w:rFonts w:ascii="Times New Roman" w:hAnsi="Times New Roman"/>
          <w:szCs w:val="24"/>
        </w:rPr>
        <w:t xml:space="preserve">There will be burden assessed the guaranty agencies to determine the eligibility of a borrower for a closed school discharge without the borrower submitting such an application.  This requires a review of those borrowers who attended a closed school but did not apply for a closed school discharge to determine if the borrower re-enrolled in any other institution within three years of the school closure.  We estimate that there will be 20 hours of programming to allow for a guaranty agency to establish a process to </w:t>
      </w:r>
      <w:r w:rsidRPr="00040BEF">
        <w:rPr>
          <w:rFonts w:ascii="Times New Roman" w:hAnsi="Times New Roman"/>
          <w:szCs w:val="24"/>
        </w:rPr>
        <w:lastRenderedPageBreak/>
        <w:t xml:space="preserve">review its records for borrowers who attended a closed school and to determine if any of those borrowers reenrolled in a title IV-eligible institution within three years.  There will be an estimated burden of 340 hours on the 17 public guaranty agencies for this programming.  There will be an estimated burden of 200 hours on the not-for-profit guaranty agencies for this programming.  </w:t>
      </w:r>
    </w:p>
    <w:p w:rsidR="00095982" w:rsidRDefault="00095982" w:rsidP="001402EC">
      <w:pPr>
        <w:ind w:left="720"/>
        <w:rPr>
          <w:rFonts w:ascii="Times New Roman" w:hAnsi="Times New Roman"/>
          <w:szCs w:val="24"/>
        </w:rPr>
      </w:pPr>
    </w:p>
    <w:p w:rsidR="0071186F" w:rsidRPr="008C5150" w:rsidRDefault="0071186F" w:rsidP="0071186F">
      <w:pPr>
        <w:rPr>
          <w:rFonts w:ascii="Times New Roman" w:hAnsi="Times New Roman"/>
          <w:szCs w:val="24"/>
        </w:rPr>
      </w:pPr>
      <w:r w:rsidRPr="008C5150">
        <w:rPr>
          <w:rFonts w:ascii="Times New Roman" w:hAnsi="Times New Roman"/>
          <w:szCs w:val="24"/>
        </w:rPr>
        <w:t>Affected entity</w:t>
      </w:r>
      <w:r w:rsidRPr="008C5150">
        <w:rPr>
          <w:rFonts w:ascii="Times New Roman" w:hAnsi="Times New Roman"/>
          <w:szCs w:val="24"/>
        </w:rPr>
        <w:tab/>
        <w:t># of Respondents</w:t>
      </w:r>
      <w:r w:rsidRPr="008C5150">
        <w:rPr>
          <w:rFonts w:ascii="Times New Roman" w:hAnsi="Times New Roman"/>
          <w:szCs w:val="24"/>
        </w:rPr>
        <w:tab/>
        <w:t># of Response</w:t>
      </w:r>
      <w:r>
        <w:rPr>
          <w:rFonts w:ascii="Times New Roman" w:hAnsi="Times New Roman"/>
          <w:szCs w:val="24"/>
        </w:rPr>
        <w:t>s</w:t>
      </w:r>
      <w:r w:rsidRPr="008C5150">
        <w:rPr>
          <w:rFonts w:ascii="Times New Roman" w:hAnsi="Times New Roman"/>
          <w:szCs w:val="24"/>
        </w:rPr>
        <w:tab/>
        <w:t>Hrs/Response</w:t>
      </w:r>
      <w:r w:rsidRPr="008C5150">
        <w:rPr>
          <w:rFonts w:ascii="Times New Roman" w:hAnsi="Times New Roman"/>
          <w:szCs w:val="24"/>
        </w:rPr>
        <w:tab/>
      </w:r>
      <w:r>
        <w:rPr>
          <w:rFonts w:ascii="Times New Roman" w:hAnsi="Times New Roman"/>
          <w:szCs w:val="24"/>
        </w:rPr>
        <w:t xml:space="preserve">  </w:t>
      </w:r>
      <w:r w:rsidRPr="008C5150">
        <w:rPr>
          <w:rFonts w:ascii="Times New Roman" w:hAnsi="Times New Roman"/>
          <w:szCs w:val="24"/>
        </w:rPr>
        <w:t>Total Burden</w:t>
      </w:r>
    </w:p>
    <w:p w:rsidR="0071186F" w:rsidRPr="008C5150" w:rsidRDefault="0071186F" w:rsidP="0071186F">
      <w:pPr>
        <w:rPr>
          <w:rFonts w:ascii="Times New Roman" w:hAnsi="Times New Roman"/>
          <w:szCs w:val="24"/>
        </w:rPr>
      </w:pPr>
    </w:p>
    <w:p w:rsidR="0071186F" w:rsidRDefault="0071186F" w:rsidP="0071186F">
      <w:pPr>
        <w:rPr>
          <w:rFonts w:ascii="Times New Roman" w:hAnsi="Times New Roman"/>
          <w:szCs w:val="24"/>
        </w:rPr>
      </w:pPr>
      <w:r>
        <w:rPr>
          <w:rFonts w:ascii="Times New Roman" w:hAnsi="Times New Roman"/>
          <w:szCs w:val="24"/>
        </w:rPr>
        <w:t>Public GAs</w:t>
      </w:r>
      <w:r>
        <w:rPr>
          <w:rFonts w:ascii="Times New Roman" w:hAnsi="Times New Roman"/>
          <w:szCs w:val="24"/>
        </w:rPr>
        <w:tab/>
      </w:r>
      <w:r>
        <w:rPr>
          <w:rFonts w:ascii="Times New Roman" w:hAnsi="Times New Roman"/>
          <w:szCs w:val="24"/>
        </w:rPr>
        <w:tab/>
      </w:r>
      <w:r w:rsidRPr="008C5150">
        <w:rPr>
          <w:rFonts w:ascii="Times New Roman" w:hAnsi="Times New Roman"/>
          <w:szCs w:val="24"/>
        </w:rPr>
        <w:tab/>
      </w:r>
      <w:r w:rsidR="005E2DF1">
        <w:rPr>
          <w:rFonts w:ascii="Times New Roman" w:hAnsi="Times New Roman"/>
          <w:szCs w:val="24"/>
        </w:rPr>
        <w:t>*</w:t>
      </w:r>
      <w:r w:rsidRPr="008C5150">
        <w:rPr>
          <w:rFonts w:ascii="Times New Roman" w:hAnsi="Times New Roman"/>
          <w:szCs w:val="24"/>
        </w:rPr>
        <w:tab/>
      </w:r>
      <w:r w:rsidRPr="008C5150">
        <w:rPr>
          <w:rFonts w:ascii="Times New Roman" w:hAnsi="Times New Roman"/>
          <w:szCs w:val="24"/>
        </w:rPr>
        <w:tab/>
      </w:r>
      <w:r w:rsidRPr="008C5150">
        <w:rPr>
          <w:rFonts w:ascii="Times New Roman" w:hAnsi="Times New Roman"/>
          <w:szCs w:val="24"/>
        </w:rPr>
        <w:tab/>
      </w:r>
      <w:r>
        <w:rPr>
          <w:rFonts w:ascii="Times New Roman" w:hAnsi="Times New Roman"/>
          <w:szCs w:val="24"/>
        </w:rPr>
        <w:t>17</w:t>
      </w:r>
      <w:r w:rsidRPr="008C5150">
        <w:rPr>
          <w:rFonts w:ascii="Times New Roman" w:hAnsi="Times New Roman"/>
          <w:szCs w:val="24"/>
        </w:rPr>
        <w:tab/>
      </w:r>
      <w:r w:rsidRPr="008C5150">
        <w:rPr>
          <w:rFonts w:ascii="Times New Roman" w:hAnsi="Times New Roman"/>
          <w:szCs w:val="24"/>
        </w:rPr>
        <w:tab/>
        <w:t xml:space="preserve">    x </w:t>
      </w:r>
      <w:r>
        <w:rPr>
          <w:rFonts w:ascii="Times New Roman" w:hAnsi="Times New Roman"/>
          <w:szCs w:val="24"/>
        </w:rPr>
        <w:t xml:space="preserve">20 </w:t>
      </w:r>
      <w:r w:rsidRPr="008C5150">
        <w:rPr>
          <w:rFonts w:ascii="Times New Roman" w:hAnsi="Times New Roman"/>
          <w:szCs w:val="24"/>
        </w:rPr>
        <w:t>hours</w:t>
      </w:r>
      <w:r w:rsidRPr="008C5150">
        <w:rPr>
          <w:rFonts w:ascii="Times New Roman" w:hAnsi="Times New Roman"/>
          <w:szCs w:val="24"/>
        </w:rPr>
        <w:tab/>
      </w:r>
      <w:r w:rsidRPr="008C5150">
        <w:rPr>
          <w:rFonts w:ascii="Times New Roman" w:hAnsi="Times New Roman"/>
          <w:szCs w:val="24"/>
        </w:rPr>
        <w:tab/>
      </w:r>
      <w:r>
        <w:rPr>
          <w:rFonts w:ascii="Times New Roman" w:hAnsi="Times New Roman"/>
          <w:szCs w:val="24"/>
        </w:rPr>
        <w:t>340</w:t>
      </w:r>
    </w:p>
    <w:p w:rsidR="00095982" w:rsidRPr="005E2DF1" w:rsidRDefault="0071186F" w:rsidP="0071186F">
      <w:pPr>
        <w:rPr>
          <w:rFonts w:ascii="Times New Roman" w:hAnsi="Times New Roman"/>
          <w:szCs w:val="24"/>
          <w:u w:val="single"/>
        </w:rPr>
      </w:pPr>
      <w:r w:rsidRPr="005E2DF1">
        <w:rPr>
          <w:rFonts w:ascii="Times New Roman" w:hAnsi="Times New Roman"/>
          <w:szCs w:val="24"/>
          <w:u w:val="single"/>
        </w:rPr>
        <w:t>Private GAs</w:t>
      </w:r>
      <w:r w:rsidRPr="005E2DF1">
        <w:rPr>
          <w:rFonts w:ascii="Times New Roman" w:hAnsi="Times New Roman"/>
          <w:szCs w:val="24"/>
          <w:u w:val="single"/>
        </w:rPr>
        <w:tab/>
      </w:r>
      <w:r w:rsidRPr="005E2DF1">
        <w:rPr>
          <w:rFonts w:ascii="Times New Roman" w:hAnsi="Times New Roman"/>
          <w:szCs w:val="24"/>
          <w:u w:val="single"/>
        </w:rPr>
        <w:tab/>
      </w:r>
      <w:r w:rsidRPr="005E2DF1">
        <w:rPr>
          <w:rFonts w:ascii="Times New Roman" w:hAnsi="Times New Roman"/>
          <w:szCs w:val="24"/>
          <w:u w:val="single"/>
        </w:rPr>
        <w:tab/>
      </w:r>
      <w:r w:rsidR="005E2DF1">
        <w:rPr>
          <w:rFonts w:ascii="Times New Roman" w:hAnsi="Times New Roman"/>
          <w:szCs w:val="24"/>
          <w:u w:val="single"/>
        </w:rPr>
        <w:t>*</w:t>
      </w:r>
      <w:r w:rsidRPr="005E2DF1">
        <w:rPr>
          <w:rFonts w:ascii="Times New Roman" w:hAnsi="Times New Roman"/>
          <w:szCs w:val="24"/>
          <w:u w:val="single"/>
        </w:rPr>
        <w:tab/>
      </w:r>
      <w:r w:rsidRPr="005E2DF1">
        <w:rPr>
          <w:rFonts w:ascii="Times New Roman" w:hAnsi="Times New Roman"/>
          <w:szCs w:val="24"/>
          <w:u w:val="single"/>
        </w:rPr>
        <w:tab/>
      </w:r>
      <w:r w:rsidRPr="005E2DF1">
        <w:rPr>
          <w:rFonts w:ascii="Times New Roman" w:hAnsi="Times New Roman"/>
          <w:szCs w:val="24"/>
          <w:u w:val="single"/>
        </w:rPr>
        <w:tab/>
        <w:t>10</w:t>
      </w:r>
      <w:r w:rsidRPr="005E2DF1">
        <w:rPr>
          <w:rFonts w:ascii="Times New Roman" w:hAnsi="Times New Roman"/>
          <w:szCs w:val="24"/>
          <w:u w:val="single"/>
        </w:rPr>
        <w:tab/>
      </w:r>
      <w:r w:rsidRPr="005E2DF1">
        <w:rPr>
          <w:rFonts w:ascii="Times New Roman" w:hAnsi="Times New Roman"/>
          <w:szCs w:val="24"/>
          <w:u w:val="single"/>
        </w:rPr>
        <w:tab/>
        <w:t xml:space="preserve">    x 20 hours</w:t>
      </w:r>
      <w:r w:rsidRPr="005E2DF1">
        <w:rPr>
          <w:rFonts w:ascii="Times New Roman" w:hAnsi="Times New Roman"/>
          <w:szCs w:val="24"/>
          <w:u w:val="single"/>
        </w:rPr>
        <w:tab/>
      </w:r>
      <w:r w:rsidRPr="005E2DF1">
        <w:rPr>
          <w:rFonts w:ascii="Times New Roman" w:hAnsi="Times New Roman"/>
          <w:szCs w:val="24"/>
          <w:u w:val="single"/>
        </w:rPr>
        <w:tab/>
        <w:t>200</w:t>
      </w:r>
    </w:p>
    <w:p w:rsidR="00092EFF" w:rsidRDefault="005E2DF1" w:rsidP="005E2DF1">
      <w:pPr>
        <w:tabs>
          <w:tab w:val="left" w:pos="-720"/>
        </w:tabs>
        <w:suppressAutoHyphens/>
        <w:rPr>
          <w:rFonts w:ascii="Times New Roman" w:hAnsi="Times New Roman"/>
          <w:szCs w:val="24"/>
        </w:rPr>
      </w:pPr>
      <w:r>
        <w:rPr>
          <w:rFonts w:ascii="Times New Roman" w:hAnsi="Times New Roman"/>
          <w:szCs w:val="24"/>
        </w:rPr>
        <w:t>Section Total</w:t>
      </w:r>
      <w:r>
        <w:rPr>
          <w:rFonts w:ascii="Times New Roman" w:hAnsi="Times New Roman"/>
          <w:szCs w:val="24"/>
        </w:rPr>
        <w:tab/>
      </w: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r>
      <w:r>
        <w:rPr>
          <w:rFonts w:ascii="Times New Roman" w:hAnsi="Times New Roman"/>
          <w:szCs w:val="24"/>
        </w:rPr>
        <w:tab/>
        <w:t>27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540</w:t>
      </w:r>
    </w:p>
    <w:p w:rsidR="0071186F" w:rsidRDefault="0071186F" w:rsidP="00B10088">
      <w:pPr>
        <w:tabs>
          <w:tab w:val="left" w:pos="-720"/>
        </w:tabs>
        <w:suppressAutoHyphens/>
        <w:ind w:left="720"/>
        <w:rPr>
          <w:rFonts w:ascii="Times New Roman" w:hAnsi="Times New Roman"/>
          <w:szCs w:val="24"/>
        </w:rPr>
      </w:pPr>
      <w:r w:rsidRPr="00040BEF">
        <w:rPr>
          <w:rFonts w:ascii="Times New Roman" w:hAnsi="Times New Roman"/>
          <w:szCs w:val="24"/>
        </w:rPr>
        <w:t>The burden of 540 hours will be assessed under OMB Control Number 1845-0020.</w:t>
      </w:r>
    </w:p>
    <w:p w:rsidR="00F920C3" w:rsidRDefault="00F920C3" w:rsidP="00B10088">
      <w:pPr>
        <w:tabs>
          <w:tab w:val="left" w:pos="-720"/>
        </w:tabs>
        <w:suppressAutoHyphens/>
        <w:ind w:left="720"/>
        <w:rPr>
          <w:rFonts w:ascii="Times New Roman" w:hAnsi="Times New Roman"/>
          <w:szCs w:val="24"/>
        </w:rPr>
      </w:pPr>
    </w:p>
    <w:p w:rsidR="005E2DF1" w:rsidRPr="008C5150" w:rsidRDefault="005E2DF1" w:rsidP="005E2DF1">
      <w:pPr>
        <w:tabs>
          <w:tab w:val="left" w:pos="-720"/>
        </w:tabs>
        <w:suppressAutoHyphens/>
        <w:ind w:left="720"/>
        <w:rPr>
          <w:rFonts w:ascii="Times New Roman" w:hAnsi="Times New Roman"/>
          <w:szCs w:val="24"/>
        </w:rPr>
      </w:pPr>
      <w:r w:rsidRPr="008C5150">
        <w:rPr>
          <w:rFonts w:ascii="Times New Roman" w:hAnsi="Times New Roman"/>
          <w:szCs w:val="24"/>
        </w:rPr>
        <w:t xml:space="preserve">*The respondent count is not </w:t>
      </w:r>
      <w:r>
        <w:rPr>
          <w:rFonts w:ascii="Times New Roman" w:hAnsi="Times New Roman"/>
          <w:szCs w:val="24"/>
        </w:rPr>
        <w:t xml:space="preserve">subtotaled to </w:t>
      </w:r>
      <w:r w:rsidRPr="008C5150">
        <w:rPr>
          <w:rFonts w:ascii="Times New Roman" w:hAnsi="Times New Roman"/>
          <w:szCs w:val="24"/>
        </w:rPr>
        <w:t xml:space="preserve">avoid over counting the affected entities.  </w:t>
      </w:r>
    </w:p>
    <w:p w:rsidR="005E2DF1" w:rsidRDefault="005E2DF1" w:rsidP="005E2DF1">
      <w:pPr>
        <w:tabs>
          <w:tab w:val="left" w:pos="-720"/>
        </w:tabs>
        <w:suppressAutoHyphens/>
        <w:ind w:left="720"/>
        <w:rPr>
          <w:rFonts w:ascii="Times New Roman" w:hAnsi="Times New Roman"/>
          <w:szCs w:val="24"/>
        </w:rPr>
      </w:pPr>
    </w:p>
    <w:p w:rsidR="005E2DF1" w:rsidRDefault="005E2DF1" w:rsidP="005E2DF1">
      <w:pPr>
        <w:tabs>
          <w:tab w:val="left" w:pos="-720"/>
        </w:tabs>
        <w:suppressAutoHyphens/>
        <w:ind w:left="720"/>
        <w:rPr>
          <w:rFonts w:ascii="Times New Roman" w:hAnsi="Times New Roman"/>
          <w:szCs w:val="24"/>
        </w:rPr>
      </w:pPr>
      <w:r>
        <w:rPr>
          <w:rFonts w:ascii="Times New Roman" w:hAnsi="Times New Roman"/>
          <w:szCs w:val="24"/>
        </w:rPr>
        <w:t xml:space="preserve">The total collected burden for </w:t>
      </w:r>
      <w:r w:rsidRPr="00040BEF">
        <w:rPr>
          <w:rFonts w:ascii="Times New Roman" w:hAnsi="Times New Roman"/>
          <w:szCs w:val="24"/>
        </w:rPr>
        <w:t>§682.402</w:t>
      </w:r>
      <w:r>
        <w:rPr>
          <w:rFonts w:ascii="Times New Roman" w:hAnsi="Times New Roman"/>
          <w:szCs w:val="24"/>
        </w:rPr>
        <w:t xml:space="preserve"> will be 1,838 hours under OMB Control Number 1845-0020.</w:t>
      </w:r>
    </w:p>
    <w:p w:rsidR="005E2DF1" w:rsidRDefault="005E2DF1" w:rsidP="00F920C3">
      <w:pPr>
        <w:tabs>
          <w:tab w:val="left" w:pos="-720"/>
        </w:tabs>
        <w:suppressAutoHyphens/>
        <w:ind w:left="720"/>
        <w:rPr>
          <w:rFonts w:ascii="Times New Roman" w:hAnsi="Times New Roman"/>
          <w:szCs w:val="24"/>
        </w:rPr>
      </w:pPr>
    </w:p>
    <w:p w:rsidR="00F920C3" w:rsidRDefault="00F920C3" w:rsidP="00F920C3">
      <w:pPr>
        <w:tabs>
          <w:tab w:val="left" w:pos="-720"/>
        </w:tabs>
        <w:suppressAutoHyphens/>
        <w:ind w:left="720"/>
        <w:rPr>
          <w:rFonts w:ascii="Times New Roman" w:hAnsi="Times New Roman"/>
          <w:szCs w:val="24"/>
        </w:rPr>
      </w:pPr>
      <w:r>
        <w:rPr>
          <w:rFonts w:ascii="Times New Roman" w:hAnsi="Times New Roman"/>
          <w:szCs w:val="24"/>
        </w:rPr>
        <w:t xml:space="preserve">The cumulative total burden for </w:t>
      </w:r>
      <w:r w:rsidRPr="00040BEF">
        <w:rPr>
          <w:rFonts w:ascii="Times New Roman" w:hAnsi="Times New Roman"/>
          <w:szCs w:val="24"/>
        </w:rPr>
        <w:t>§682.2</w:t>
      </w:r>
      <w:r>
        <w:rPr>
          <w:rFonts w:ascii="Times New Roman" w:hAnsi="Times New Roman"/>
          <w:szCs w:val="24"/>
        </w:rPr>
        <w:t xml:space="preserve">11 and </w:t>
      </w:r>
      <w:r w:rsidRPr="00040BEF">
        <w:rPr>
          <w:rFonts w:ascii="Times New Roman" w:hAnsi="Times New Roman"/>
          <w:szCs w:val="24"/>
        </w:rPr>
        <w:t>§682.402</w:t>
      </w:r>
      <w:r>
        <w:rPr>
          <w:rFonts w:ascii="Times New Roman" w:hAnsi="Times New Roman"/>
          <w:szCs w:val="24"/>
        </w:rPr>
        <w:t xml:space="preserve"> will be 7,622 hours under OMB Control Number 1845-0020. </w:t>
      </w:r>
    </w:p>
    <w:p w:rsidR="0071186F" w:rsidRPr="008C5150" w:rsidRDefault="0071186F" w:rsidP="00B10088">
      <w:pPr>
        <w:tabs>
          <w:tab w:val="left" w:pos="-720"/>
        </w:tabs>
        <w:suppressAutoHyphens/>
        <w:ind w:left="720"/>
        <w:rPr>
          <w:rFonts w:ascii="Times New Roman" w:hAnsi="Times New Roman"/>
          <w:szCs w:val="24"/>
        </w:rPr>
      </w:pPr>
    </w:p>
    <w:p w:rsidR="00961083" w:rsidRPr="00EB1340" w:rsidRDefault="000B751B" w:rsidP="000B751B">
      <w:pPr>
        <w:tabs>
          <w:tab w:val="left" w:pos="-720"/>
        </w:tabs>
        <w:suppressAutoHyphens/>
        <w:ind w:left="720"/>
        <w:rPr>
          <w:rFonts w:ascii="Times New Roman" w:hAnsi="Times New Roman"/>
          <w:b/>
          <w:szCs w:val="24"/>
        </w:rPr>
      </w:pPr>
      <w:r w:rsidRPr="00EB1340">
        <w:rPr>
          <w:rFonts w:ascii="Times New Roman" w:hAnsi="Times New Roman"/>
          <w:b/>
          <w:szCs w:val="24"/>
        </w:rPr>
        <w:t>T</w:t>
      </w:r>
      <w:r w:rsidR="00081311" w:rsidRPr="00EB1340">
        <w:rPr>
          <w:rFonts w:ascii="Times New Roman" w:hAnsi="Times New Roman"/>
          <w:b/>
          <w:szCs w:val="24"/>
        </w:rPr>
        <w:t>otal</w:t>
      </w:r>
      <w:r w:rsidRPr="00EB1340">
        <w:rPr>
          <w:rFonts w:ascii="Times New Roman" w:hAnsi="Times New Roman"/>
          <w:b/>
          <w:szCs w:val="24"/>
        </w:rPr>
        <w:t xml:space="preserve"> of </w:t>
      </w:r>
      <w:r w:rsidR="00586CB9">
        <w:rPr>
          <w:rFonts w:ascii="Times New Roman" w:hAnsi="Times New Roman"/>
          <w:b/>
          <w:szCs w:val="24"/>
        </w:rPr>
        <w:t>Final</w:t>
      </w:r>
      <w:r w:rsidRPr="00EB1340">
        <w:rPr>
          <w:rFonts w:ascii="Times New Roman" w:hAnsi="Times New Roman"/>
          <w:b/>
          <w:szCs w:val="24"/>
        </w:rPr>
        <w:t xml:space="preserve"> B</w:t>
      </w:r>
      <w:r w:rsidR="00081311" w:rsidRPr="00EB1340">
        <w:rPr>
          <w:rFonts w:ascii="Times New Roman" w:hAnsi="Times New Roman"/>
          <w:b/>
          <w:szCs w:val="24"/>
        </w:rPr>
        <w:t>urden</w:t>
      </w:r>
      <w:r w:rsidR="00EB1340" w:rsidRPr="00EB1340">
        <w:rPr>
          <w:rFonts w:ascii="Times New Roman" w:hAnsi="Times New Roman"/>
          <w:b/>
          <w:szCs w:val="24"/>
        </w:rPr>
        <w:t>:</w:t>
      </w:r>
    </w:p>
    <w:p w:rsidR="000B751B" w:rsidRPr="008C5150" w:rsidRDefault="000B751B" w:rsidP="000B751B">
      <w:pPr>
        <w:ind w:firstLine="720"/>
        <w:rPr>
          <w:rFonts w:ascii="Times New Roman" w:hAnsi="Times New Roman"/>
          <w:szCs w:val="24"/>
        </w:rPr>
      </w:pPr>
      <w:r w:rsidRPr="008C5150">
        <w:rPr>
          <w:rFonts w:ascii="Times New Roman" w:hAnsi="Times New Roman"/>
          <w:szCs w:val="24"/>
        </w:rPr>
        <w:t># of</w:t>
      </w:r>
      <w:r w:rsidR="00A60EC2">
        <w:rPr>
          <w:rFonts w:ascii="Times New Roman" w:hAnsi="Times New Roman"/>
          <w:szCs w:val="24"/>
        </w:rPr>
        <w:t xml:space="preserve"> Respondents</w:t>
      </w:r>
      <w:r w:rsidR="00A60EC2">
        <w:rPr>
          <w:rFonts w:ascii="Times New Roman" w:hAnsi="Times New Roman"/>
          <w:szCs w:val="24"/>
        </w:rPr>
        <w:tab/>
        <w:t># of Responses</w:t>
      </w:r>
      <w:r w:rsidRPr="008C5150">
        <w:rPr>
          <w:rFonts w:ascii="Times New Roman" w:hAnsi="Times New Roman"/>
          <w:szCs w:val="24"/>
        </w:rPr>
        <w:tab/>
        <w:t>Total Burden</w:t>
      </w:r>
    </w:p>
    <w:p w:rsidR="000B751B" w:rsidRPr="008C5150" w:rsidRDefault="000B751B" w:rsidP="00961083">
      <w:pPr>
        <w:tabs>
          <w:tab w:val="left" w:pos="-720"/>
        </w:tabs>
        <w:suppressAutoHyphens/>
        <w:rPr>
          <w:rFonts w:ascii="Times New Roman" w:hAnsi="Times New Roman"/>
          <w:szCs w:val="24"/>
        </w:rPr>
      </w:pPr>
      <w:r w:rsidRPr="008C5150">
        <w:rPr>
          <w:rFonts w:ascii="Times New Roman" w:hAnsi="Times New Roman"/>
          <w:szCs w:val="24"/>
        </w:rPr>
        <w:tab/>
      </w:r>
      <w:r w:rsidRPr="008C5150">
        <w:rPr>
          <w:rFonts w:ascii="Times New Roman" w:hAnsi="Times New Roman"/>
          <w:szCs w:val="24"/>
        </w:rPr>
        <w:tab/>
      </w:r>
      <w:r w:rsidR="00EB1340">
        <w:rPr>
          <w:rFonts w:ascii="Times New Roman" w:hAnsi="Times New Roman"/>
          <w:szCs w:val="24"/>
        </w:rPr>
        <w:t xml:space="preserve">   </w:t>
      </w:r>
      <w:r w:rsidR="00081311">
        <w:rPr>
          <w:rFonts w:ascii="Times New Roman" w:hAnsi="Times New Roman"/>
          <w:szCs w:val="24"/>
        </w:rPr>
        <w:t>1,473</w:t>
      </w:r>
      <w:r w:rsidR="00895C48">
        <w:rPr>
          <w:rFonts w:ascii="Times New Roman" w:hAnsi="Times New Roman"/>
          <w:szCs w:val="24"/>
        </w:rPr>
        <w:tab/>
      </w:r>
      <w:r w:rsidR="00895C48">
        <w:rPr>
          <w:rFonts w:ascii="Times New Roman" w:hAnsi="Times New Roman"/>
          <w:szCs w:val="24"/>
        </w:rPr>
        <w:tab/>
      </w:r>
      <w:r w:rsidRPr="008C5150">
        <w:rPr>
          <w:rFonts w:ascii="Times New Roman" w:hAnsi="Times New Roman"/>
          <w:szCs w:val="24"/>
        </w:rPr>
        <w:t xml:space="preserve"> </w:t>
      </w:r>
      <w:r w:rsidR="00081311">
        <w:rPr>
          <w:rFonts w:ascii="Times New Roman" w:hAnsi="Times New Roman"/>
          <w:szCs w:val="24"/>
        </w:rPr>
        <w:t>3,879</w:t>
      </w:r>
      <w:r w:rsidRPr="008C5150">
        <w:rPr>
          <w:rFonts w:ascii="Times New Roman" w:hAnsi="Times New Roman"/>
          <w:szCs w:val="24"/>
        </w:rPr>
        <w:tab/>
      </w:r>
      <w:r w:rsidR="00895C48">
        <w:rPr>
          <w:rFonts w:ascii="Times New Roman" w:hAnsi="Times New Roman"/>
          <w:szCs w:val="24"/>
        </w:rPr>
        <w:tab/>
      </w:r>
      <w:r w:rsidR="00EB1340">
        <w:rPr>
          <w:rFonts w:ascii="Times New Roman" w:hAnsi="Times New Roman"/>
          <w:szCs w:val="24"/>
        </w:rPr>
        <w:t xml:space="preserve">     </w:t>
      </w:r>
      <w:r w:rsidRPr="008C5150">
        <w:rPr>
          <w:rFonts w:ascii="Times New Roman" w:hAnsi="Times New Roman"/>
          <w:szCs w:val="24"/>
        </w:rPr>
        <w:t xml:space="preserve">   </w:t>
      </w:r>
      <w:r w:rsidR="0071186F">
        <w:rPr>
          <w:rFonts w:ascii="Times New Roman" w:hAnsi="Times New Roman"/>
          <w:szCs w:val="24"/>
        </w:rPr>
        <w:t>7,622</w:t>
      </w:r>
    </w:p>
    <w:p w:rsidR="00961083" w:rsidRPr="00EB1340" w:rsidRDefault="00961083" w:rsidP="000B751B">
      <w:pPr>
        <w:tabs>
          <w:tab w:val="left" w:pos="-720"/>
        </w:tabs>
        <w:suppressAutoHyphens/>
        <w:ind w:left="720"/>
        <w:rPr>
          <w:rFonts w:ascii="Times New Roman" w:hAnsi="Times New Roman"/>
          <w:b/>
          <w:szCs w:val="24"/>
        </w:rPr>
      </w:pPr>
      <w:r w:rsidRPr="00EB1340">
        <w:rPr>
          <w:rFonts w:ascii="Times New Roman" w:hAnsi="Times New Roman"/>
          <w:b/>
          <w:szCs w:val="24"/>
        </w:rPr>
        <w:t>C</w:t>
      </w:r>
      <w:r w:rsidR="00081311" w:rsidRPr="00EB1340">
        <w:rPr>
          <w:rFonts w:ascii="Times New Roman" w:hAnsi="Times New Roman"/>
          <w:b/>
          <w:szCs w:val="24"/>
        </w:rPr>
        <w:t>urrent</w:t>
      </w:r>
      <w:r w:rsidRPr="00EB1340">
        <w:rPr>
          <w:rFonts w:ascii="Times New Roman" w:hAnsi="Times New Roman"/>
          <w:b/>
          <w:szCs w:val="24"/>
        </w:rPr>
        <w:t xml:space="preserve"> B</w:t>
      </w:r>
      <w:r w:rsidR="00081311" w:rsidRPr="00EB1340">
        <w:rPr>
          <w:rFonts w:ascii="Times New Roman" w:hAnsi="Times New Roman"/>
          <w:b/>
          <w:szCs w:val="24"/>
        </w:rPr>
        <w:t>urden</w:t>
      </w:r>
      <w:r w:rsidRPr="00EB1340">
        <w:rPr>
          <w:rFonts w:ascii="Times New Roman" w:hAnsi="Times New Roman"/>
          <w:b/>
          <w:szCs w:val="24"/>
        </w:rPr>
        <w:t>:</w:t>
      </w:r>
    </w:p>
    <w:p w:rsidR="00961083" w:rsidRPr="008C5150" w:rsidRDefault="00961083" w:rsidP="00961083">
      <w:pPr>
        <w:ind w:firstLine="720"/>
        <w:rPr>
          <w:rFonts w:ascii="Times New Roman" w:hAnsi="Times New Roman"/>
          <w:szCs w:val="24"/>
        </w:rPr>
      </w:pPr>
      <w:r w:rsidRPr="008C5150">
        <w:rPr>
          <w:rFonts w:ascii="Times New Roman" w:hAnsi="Times New Roman"/>
          <w:szCs w:val="24"/>
        </w:rPr>
        <w:t># of Respondents</w:t>
      </w:r>
      <w:r w:rsidRPr="008C5150">
        <w:rPr>
          <w:rFonts w:ascii="Times New Roman" w:hAnsi="Times New Roman"/>
          <w:szCs w:val="24"/>
        </w:rPr>
        <w:tab/>
        <w:t># of Response</w:t>
      </w:r>
      <w:r w:rsidR="00A60EC2">
        <w:rPr>
          <w:rFonts w:ascii="Times New Roman" w:hAnsi="Times New Roman"/>
          <w:szCs w:val="24"/>
        </w:rPr>
        <w:t>s</w:t>
      </w:r>
      <w:r w:rsidR="00EB1340">
        <w:rPr>
          <w:rFonts w:ascii="Times New Roman" w:hAnsi="Times New Roman"/>
          <w:szCs w:val="24"/>
        </w:rPr>
        <w:tab/>
      </w:r>
      <w:r w:rsidRPr="008C5150">
        <w:rPr>
          <w:rFonts w:ascii="Times New Roman" w:hAnsi="Times New Roman"/>
          <w:szCs w:val="24"/>
        </w:rPr>
        <w:t>Total Burden</w:t>
      </w:r>
    </w:p>
    <w:p w:rsidR="00961083" w:rsidRDefault="00895C48" w:rsidP="00961083">
      <w:pPr>
        <w:tabs>
          <w:tab w:val="left" w:pos="-720"/>
        </w:tabs>
        <w:suppressAutoHyphens/>
        <w:rPr>
          <w:rFonts w:ascii="Times New Roman" w:hAnsi="Times New Roman"/>
          <w:szCs w:val="24"/>
        </w:rPr>
      </w:pPr>
      <w:r>
        <w:rPr>
          <w:rFonts w:ascii="Times New Roman" w:hAnsi="Times New Roman"/>
          <w:szCs w:val="24"/>
        </w:rPr>
        <w:tab/>
        <w:t xml:space="preserve">       16,971,229</w:t>
      </w:r>
      <w:r>
        <w:rPr>
          <w:rFonts w:ascii="Times New Roman" w:hAnsi="Times New Roman"/>
          <w:szCs w:val="24"/>
        </w:rPr>
        <w:tab/>
        <w:t xml:space="preserve">     17,096,287</w:t>
      </w:r>
      <w:r w:rsidR="00EB1340">
        <w:rPr>
          <w:rFonts w:ascii="Times New Roman" w:hAnsi="Times New Roman"/>
          <w:szCs w:val="24"/>
        </w:rPr>
        <w:tab/>
      </w:r>
      <w:r>
        <w:rPr>
          <w:rFonts w:ascii="Times New Roman" w:hAnsi="Times New Roman"/>
          <w:szCs w:val="24"/>
        </w:rPr>
        <w:tab/>
      </w:r>
      <w:r w:rsidR="00EB1340">
        <w:rPr>
          <w:rFonts w:ascii="Times New Roman" w:hAnsi="Times New Roman"/>
          <w:szCs w:val="24"/>
        </w:rPr>
        <w:t xml:space="preserve">  </w:t>
      </w:r>
      <w:r>
        <w:rPr>
          <w:rFonts w:ascii="Times New Roman" w:hAnsi="Times New Roman"/>
          <w:szCs w:val="24"/>
        </w:rPr>
        <w:t>8</w:t>
      </w:r>
      <w:r w:rsidR="00EB1340">
        <w:rPr>
          <w:rFonts w:ascii="Times New Roman" w:hAnsi="Times New Roman"/>
          <w:szCs w:val="24"/>
        </w:rPr>
        <w:t>,2</w:t>
      </w:r>
      <w:r>
        <w:rPr>
          <w:rFonts w:ascii="Times New Roman" w:hAnsi="Times New Roman"/>
          <w:szCs w:val="24"/>
        </w:rPr>
        <w:t>41</w:t>
      </w:r>
      <w:r w:rsidR="00EB1340">
        <w:rPr>
          <w:rFonts w:ascii="Times New Roman" w:hAnsi="Times New Roman"/>
          <w:szCs w:val="24"/>
        </w:rPr>
        <w:t>,</w:t>
      </w:r>
      <w:r>
        <w:rPr>
          <w:rFonts w:ascii="Times New Roman" w:hAnsi="Times New Roman"/>
          <w:szCs w:val="24"/>
        </w:rPr>
        <w:t>898</w:t>
      </w:r>
    </w:p>
    <w:p w:rsidR="00EB1340" w:rsidRPr="008C5150" w:rsidRDefault="00EB1340" w:rsidP="00961083">
      <w:pPr>
        <w:tabs>
          <w:tab w:val="left" w:pos="-720"/>
        </w:tabs>
        <w:suppressAutoHyphens/>
        <w:rPr>
          <w:rFonts w:ascii="Times New Roman" w:hAnsi="Times New Roman"/>
          <w:szCs w:val="24"/>
        </w:rPr>
      </w:pPr>
    </w:p>
    <w:p w:rsidR="00961083" w:rsidRPr="00EB1340" w:rsidRDefault="00586CB9" w:rsidP="000B751B">
      <w:pPr>
        <w:tabs>
          <w:tab w:val="left" w:pos="-720"/>
        </w:tabs>
        <w:suppressAutoHyphens/>
        <w:ind w:left="720"/>
        <w:rPr>
          <w:rFonts w:ascii="Times New Roman" w:hAnsi="Times New Roman"/>
          <w:b/>
          <w:szCs w:val="24"/>
        </w:rPr>
      </w:pPr>
      <w:r>
        <w:rPr>
          <w:rFonts w:ascii="Times New Roman" w:hAnsi="Times New Roman"/>
          <w:b/>
          <w:szCs w:val="24"/>
        </w:rPr>
        <w:t>Final</w:t>
      </w:r>
      <w:r w:rsidR="000B751B" w:rsidRPr="00EB1340">
        <w:rPr>
          <w:rFonts w:ascii="Times New Roman" w:hAnsi="Times New Roman"/>
          <w:b/>
          <w:szCs w:val="24"/>
        </w:rPr>
        <w:t xml:space="preserve"> R</w:t>
      </w:r>
      <w:r w:rsidR="00EB1340" w:rsidRPr="00EB1340">
        <w:rPr>
          <w:rFonts w:ascii="Times New Roman" w:hAnsi="Times New Roman"/>
          <w:b/>
          <w:szCs w:val="24"/>
        </w:rPr>
        <w:t>evised</w:t>
      </w:r>
      <w:r w:rsidR="000B751B" w:rsidRPr="00EB1340">
        <w:rPr>
          <w:rFonts w:ascii="Times New Roman" w:hAnsi="Times New Roman"/>
          <w:b/>
          <w:szCs w:val="24"/>
        </w:rPr>
        <w:t xml:space="preserve"> B</w:t>
      </w:r>
      <w:r w:rsidR="00EB1340" w:rsidRPr="00EB1340">
        <w:rPr>
          <w:rFonts w:ascii="Times New Roman" w:hAnsi="Times New Roman"/>
          <w:b/>
          <w:szCs w:val="24"/>
        </w:rPr>
        <w:t>urden</w:t>
      </w:r>
      <w:r w:rsidR="000B751B" w:rsidRPr="00EB1340">
        <w:rPr>
          <w:rFonts w:ascii="Times New Roman" w:hAnsi="Times New Roman"/>
          <w:b/>
          <w:szCs w:val="24"/>
        </w:rPr>
        <w:t xml:space="preserve"> </w:t>
      </w:r>
      <w:r w:rsidR="00EB1340" w:rsidRPr="00EB1340">
        <w:rPr>
          <w:rFonts w:ascii="Times New Roman" w:hAnsi="Times New Roman"/>
          <w:b/>
          <w:szCs w:val="24"/>
        </w:rPr>
        <w:t>for</w:t>
      </w:r>
      <w:r w:rsidR="000B751B" w:rsidRPr="00EB1340">
        <w:rPr>
          <w:rFonts w:ascii="Times New Roman" w:hAnsi="Times New Roman"/>
          <w:b/>
          <w:szCs w:val="24"/>
        </w:rPr>
        <w:t xml:space="preserve"> I</w:t>
      </w:r>
      <w:r w:rsidR="00EB1340" w:rsidRPr="00EB1340">
        <w:rPr>
          <w:rFonts w:ascii="Times New Roman" w:hAnsi="Times New Roman"/>
          <w:b/>
          <w:szCs w:val="24"/>
        </w:rPr>
        <w:t>nformation</w:t>
      </w:r>
      <w:r w:rsidR="000B751B" w:rsidRPr="00EB1340">
        <w:rPr>
          <w:rFonts w:ascii="Times New Roman" w:hAnsi="Times New Roman"/>
          <w:b/>
          <w:szCs w:val="24"/>
        </w:rPr>
        <w:t xml:space="preserve"> C</w:t>
      </w:r>
      <w:r w:rsidR="00EB1340" w:rsidRPr="00EB1340">
        <w:rPr>
          <w:rFonts w:ascii="Times New Roman" w:hAnsi="Times New Roman"/>
          <w:b/>
          <w:szCs w:val="24"/>
        </w:rPr>
        <w:t>ollection</w:t>
      </w:r>
      <w:r w:rsidR="00114B0D">
        <w:rPr>
          <w:rFonts w:ascii="Times New Roman" w:hAnsi="Times New Roman"/>
          <w:b/>
          <w:szCs w:val="24"/>
        </w:rPr>
        <w:t>:</w:t>
      </w:r>
    </w:p>
    <w:p w:rsidR="000B751B" w:rsidRPr="008C5150" w:rsidRDefault="000B751B" w:rsidP="000B751B">
      <w:pPr>
        <w:ind w:firstLine="720"/>
        <w:rPr>
          <w:rFonts w:ascii="Times New Roman" w:hAnsi="Times New Roman"/>
          <w:szCs w:val="24"/>
        </w:rPr>
      </w:pPr>
      <w:r w:rsidRPr="008C5150">
        <w:rPr>
          <w:rFonts w:ascii="Times New Roman" w:hAnsi="Times New Roman"/>
          <w:szCs w:val="24"/>
        </w:rPr>
        <w:t># of Respondents</w:t>
      </w:r>
      <w:r w:rsidRPr="008C5150">
        <w:rPr>
          <w:rFonts w:ascii="Times New Roman" w:hAnsi="Times New Roman"/>
          <w:szCs w:val="24"/>
        </w:rPr>
        <w:tab/>
        <w:t># of Response</w:t>
      </w:r>
      <w:r w:rsidR="00A60EC2">
        <w:rPr>
          <w:rFonts w:ascii="Times New Roman" w:hAnsi="Times New Roman"/>
          <w:szCs w:val="24"/>
        </w:rPr>
        <w:t>s</w:t>
      </w:r>
      <w:r w:rsidRPr="008C5150">
        <w:rPr>
          <w:rFonts w:ascii="Times New Roman" w:hAnsi="Times New Roman"/>
          <w:szCs w:val="24"/>
        </w:rPr>
        <w:tab/>
        <w:t>Total Burden</w:t>
      </w:r>
    </w:p>
    <w:p w:rsidR="000B751B" w:rsidRPr="008C5150" w:rsidRDefault="000B751B" w:rsidP="00961083">
      <w:pPr>
        <w:tabs>
          <w:tab w:val="left" w:pos="-720"/>
        </w:tabs>
        <w:suppressAutoHyphens/>
        <w:rPr>
          <w:rFonts w:ascii="Times New Roman" w:hAnsi="Times New Roman"/>
          <w:szCs w:val="24"/>
        </w:rPr>
      </w:pPr>
      <w:r w:rsidRPr="008C5150">
        <w:rPr>
          <w:rFonts w:ascii="Times New Roman" w:hAnsi="Times New Roman"/>
          <w:szCs w:val="24"/>
        </w:rPr>
        <w:tab/>
      </w:r>
      <w:r w:rsidR="00895C48">
        <w:rPr>
          <w:rFonts w:ascii="Times New Roman" w:hAnsi="Times New Roman"/>
          <w:szCs w:val="24"/>
        </w:rPr>
        <w:t xml:space="preserve">       16,971,229</w:t>
      </w:r>
      <w:r w:rsidRPr="008C5150">
        <w:rPr>
          <w:rFonts w:ascii="Times New Roman" w:hAnsi="Times New Roman"/>
          <w:szCs w:val="24"/>
        </w:rPr>
        <w:t>*</w:t>
      </w:r>
      <w:r w:rsidRPr="008C5150">
        <w:rPr>
          <w:rFonts w:ascii="Times New Roman" w:hAnsi="Times New Roman"/>
          <w:szCs w:val="24"/>
        </w:rPr>
        <w:tab/>
      </w:r>
      <w:r w:rsidR="00895C48">
        <w:rPr>
          <w:rFonts w:ascii="Times New Roman" w:hAnsi="Times New Roman"/>
          <w:szCs w:val="24"/>
        </w:rPr>
        <w:t xml:space="preserve">     17,100,166</w:t>
      </w:r>
      <w:r w:rsidR="00EB1340">
        <w:rPr>
          <w:rFonts w:ascii="Times New Roman" w:hAnsi="Times New Roman"/>
          <w:szCs w:val="24"/>
        </w:rPr>
        <w:tab/>
      </w:r>
      <w:r w:rsidR="00895C48">
        <w:rPr>
          <w:rFonts w:ascii="Times New Roman" w:hAnsi="Times New Roman"/>
          <w:szCs w:val="24"/>
        </w:rPr>
        <w:tab/>
      </w:r>
      <w:r w:rsidR="00EB1340">
        <w:rPr>
          <w:rFonts w:ascii="Times New Roman" w:hAnsi="Times New Roman"/>
          <w:szCs w:val="24"/>
        </w:rPr>
        <w:t xml:space="preserve">  </w:t>
      </w:r>
      <w:r w:rsidR="00895C48">
        <w:rPr>
          <w:rFonts w:ascii="Times New Roman" w:hAnsi="Times New Roman"/>
          <w:szCs w:val="24"/>
        </w:rPr>
        <w:t>8</w:t>
      </w:r>
      <w:r w:rsidR="00EB1340">
        <w:rPr>
          <w:rFonts w:ascii="Times New Roman" w:hAnsi="Times New Roman"/>
          <w:szCs w:val="24"/>
        </w:rPr>
        <w:t>,</w:t>
      </w:r>
      <w:r w:rsidR="00895C48">
        <w:rPr>
          <w:rFonts w:ascii="Times New Roman" w:hAnsi="Times New Roman"/>
          <w:szCs w:val="24"/>
        </w:rPr>
        <w:t>249,520</w:t>
      </w:r>
    </w:p>
    <w:p w:rsidR="000B751B" w:rsidRPr="008C5150" w:rsidRDefault="000B751B" w:rsidP="000B751B">
      <w:pPr>
        <w:tabs>
          <w:tab w:val="left" w:pos="-720"/>
        </w:tabs>
        <w:suppressAutoHyphens/>
        <w:rPr>
          <w:rFonts w:ascii="Times New Roman" w:hAnsi="Times New Roman"/>
          <w:szCs w:val="24"/>
        </w:rPr>
      </w:pPr>
    </w:p>
    <w:p w:rsidR="000B751B" w:rsidRPr="008C5150" w:rsidRDefault="000B751B" w:rsidP="000B751B">
      <w:pPr>
        <w:tabs>
          <w:tab w:val="left" w:pos="-720"/>
        </w:tabs>
        <w:suppressAutoHyphens/>
        <w:ind w:left="720"/>
        <w:rPr>
          <w:rFonts w:ascii="Times New Roman" w:hAnsi="Times New Roman"/>
          <w:szCs w:val="24"/>
        </w:rPr>
      </w:pPr>
      <w:r w:rsidRPr="008C5150">
        <w:rPr>
          <w:rFonts w:ascii="Times New Roman" w:hAnsi="Times New Roman"/>
          <w:szCs w:val="24"/>
        </w:rPr>
        <w:t xml:space="preserve">*The respondent count is not added to the current respondent count to avoid over counting the affected entities.  </w:t>
      </w:r>
    </w:p>
    <w:p w:rsidR="009C0CE5" w:rsidRPr="008C5150" w:rsidRDefault="009C0CE5" w:rsidP="000B751B">
      <w:pPr>
        <w:tabs>
          <w:tab w:val="left" w:pos="-720"/>
        </w:tabs>
        <w:suppressAutoHyphens/>
        <w:ind w:left="720"/>
        <w:rPr>
          <w:rFonts w:ascii="Times New Roman" w:hAnsi="Times New Roman"/>
          <w:szCs w:val="24"/>
        </w:rPr>
      </w:pPr>
    </w:p>
    <w:p w:rsidR="009C0CE5" w:rsidRPr="008C5150" w:rsidRDefault="009C0CE5" w:rsidP="0000156D">
      <w:pPr>
        <w:tabs>
          <w:tab w:val="left" w:pos="-720"/>
        </w:tabs>
        <w:suppressAutoHyphens/>
        <w:rPr>
          <w:rFonts w:ascii="Times New Roman" w:hAnsi="Times New Roman"/>
          <w:szCs w:val="24"/>
        </w:rPr>
      </w:pPr>
      <w:r w:rsidRPr="008C5150">
        <w:rPr>
          <w:rFonts w:ascii="Times New Roman" w:hAnsi="Times New Roman"/>
          <w:szCs w:val="24"/>
        </w:rPr>
        <w:t>We estimate the cost to institutional respondents</w:t>
      </w:r>
      <w:r w:rsidR="00605287" w:rsidRPr="008C5150">
        <w:rPr>
          <w:rFonts w:ascii="Times New Roman" w:hAnsi="Times New Roman"/>
          <w:szCs w:val="24"/>
        </w:rPr>
        <w:t>, based on $36.55 per burden hour,</w:t>
      </w:r>
      <w:r w:rsidRPr="008C5150">
        <w:rPr>
          <w:rFonts w:ascii="Times New Roman" w:hAnsi="Times New Roman"/>
          <w:szCs w:val="24"/>
        </w:rPr>
        <w:t xml:space="preserve"> will be:</w:t>
      </w:r>
    </w:p>
    <w:p w:rsidR="00426FFC" w:rsidRPr="008C5150" w:rsidRDefault="009C0CE5" w:rsidP="00426FFC">
      <w:pPr>
        <w:ind w:firstLine="720"/>
        <w:rPr>
          <w:rFonts w:ascii="Times New Roman" w:hAnsi="Times New Roman"/>
          <w:szCs w:val="24"/>
        </w:rPr>
      </w:pPr>
      <w:r w:rsidRPr="008C5150">
        <w:rPr>
          <w:rFonts w:ascii="Times New Roman" w:hAnsi="Times New Roman"/>
          <w:szCs w:val="24"/>
        </w:rPr>
        <w:t xml:space="preserve">Private </w:t>
      </w:r>
      <w:r w:rsidR="00EB1340">
        <w:rPr>
          <w:rFonts w:ascii="Times New Roman" w:hAnsi="Times New Roman"/>
          <w:szCs w:val="24"/>
        </w:rPr>
        <w:t>Lenders</w:t>
      </w:r>
      <w:r w:rsidR="00426FFC" w:rsidRPr="008C5150">
        <w:rPr>
          <w:rFonts w:ascii="Times New Roman" w:hAnsi="Times New Roman"/>
          <w:szCs w:val="24"/>
        </w:rPr>
        <w:t xml:space="preserve"> = </w:t>
      </w:r>
      <w:r w:rsidR="00426FFC" w:rsidRPr="008C5150">
        <w:rPr>
          <w:rFonts w:ascii="Times New Roman" w:hAnsi="Times New Roman"/>
          <w:szCs w:val="24"/>
        </w:rPr>
        <w:tab/>
      </w:r>
      <w:r w:rsidR="00426FFC" w:rsidRPr="008C5150">
        <w:rPr>
          <w:rFonts w:ascii="Times New Roman" w:hAnsi="Times New Roman"/>
          <w:szCs w:val="24"/>
        </w:rPr>
        <w:tab/>
        <w:t xml:space="preserve">$     </w:t>
      </w:r>
      <w:r w:rsidR="00EB1340">
        <w:rPr>
          <w:rFonts w:ascii="Times New Roman" w:hAnsi="Times New Roman"/>
          <w:szCs w:val="24"/>
        </w:rPr>
        <w:t>200</w:t>
      </w:r>
      <w:r w:rsidR="00426FFC" w:rsidRPr="008C5150">
        <w:rPr>
          <w:rFonts w:ascii="Times New Roman" w:hAnsi="Times New Roman"/>
          <w:szCs w:val="24"/>
        </w:rPr>
        <w:t>,</w:t>
      </w:r>
      <w:r w:rsidR="00EB1340">
        <w:rPr>
          <w:rFonts w:ascii="Times New Roman" w:hAnsi="Times New Roman"/>
          <w:szCs w:val="24"/>
        </w:rPr>
        <w:t>294</w:t>
      </w:r>
    </w:p>
    <w:p w:rsidR="009C0CE5" w:rsidRDefault="009C0CE5" w:rsidP="00426FFC">
      <w:pPr>
        <w:ind w:firstLine="720"/>
        <w:rPr>
          <w:rFonts w:ascii="Times New Roman" w:hAnsi="Times New Roman"/>
          <w:szCs w:val="24"/>
          <w:u w:val="single"/>
        </w:rPr>
      </w:pPr>
      <w:r w:rsidRPr="008C5150">
        <w:rPr>
          <w:rFonts w:ascii="Times New Roman" w:hAnsi="Times New Roman"/>
          <w:szCs w:val="24"/>
        </w:rPr>
        <w:t xml:space="preserve">Proprietary </w:t>
      </w:r>
      <w:r w:rsidR="00EB1340">
        <w:rPr>
          <w:rFonts w:ascii="Times New Roman" w:hAnsi="Times New Roman"/>
          <w:szCs w:val="24"/>
        </w:rPr>
        <w:t>Lenders</w:t>
      </w:r>
      <w:r w:rsidR="00426FFC" w:rsidRPr="008C5150">
        <w:rPr>
          <w:rFonts w:ascii="Times New Roman" w:hAnsi="Times New Roman"/>
          <w:szCs w:val="24"/>
        </w:rPr>
        <w:t xml:space="preserve"> = </w:t>
      </w:r>
      <w:r w:rsidR="00426FFC" w:rsidRPr="008C5150">
        <w:rPr>
          <w:rFonts w:ascii="Times New Roman" w:hAnsi="Times New Roman"/>
          <w:szCs w:val="24"/>
        </w:rPr>
        <w:tab/>
      </w:r>
      <w:r w:rsidR="00426FFC" w:rsidRPr="00EB1340">
        <w:rPr>
          <w:rFonts w:ascii="Times New Roman" w:hAnsi="Times New Roman"/>
          <w:szCs w:val="24"/>
        </w:rPr>
        <w:t xml:space="preserve">$  </w:t>
      </w:r>
      <w:r w:rsidR="00EB1340">
        <w:rPr>
          <w:rFonts w:ascii="Times New Roman" w:hAnsi="Times New Roman"/>
          <w:szCs w:val="24"/>
        </w:rPr>
        <w:t xml:space="preserve">     </w:t>
      </w:r>
      <w:r w:rsidR="00426FFC" w:rsidRPr="00EB1340">
        <w:rPr>
          <w:rFonts w:ascii="Times New Roman" w:hAnsi="Times New Roman"/>
          <w:szCs w:val="24"/>
        </w:rPr>
        <w:t>11,</w:t>
      </w:r>
      <w:r w:rsidR="00EB1340">
        <w:rPr>
          <w:rFonts w:ascii="Times New Roman" w:hAnsi="Times New Roman"/>
          <w:szCs w:val="24"/>
        </w:rPr>
        <w:t>111</w:t>
      </w:r>
    </w:p>
    <w:p w:rsidR="00EB1340" w:rsidRDefault="00895C48" w:rsidP="00EB1340">
      <w:pPr>
        <w:ind w:firstLine="720"/>
        <w:rPr>
          <w:rFonts w:ascii="Times New Roman" w:hAnsi="Times New Roman"/>
          <w:szCs w:val="24"/>
        </w:rPr>
      </w:pPr>
      <w:r>
        <w:rPr>
          <w:rFonts w:ascii="Times New Roman" w:hAnsi="Times New Roman"/>
          <w:szCs w:val="24"/>
        </w:rPr>
        <w:t>Public GAs =</w:t>
      </w:r>
      <w:r>
        <w:rPr>
          <w:rFonts w:ascii="Times New Roman" w:hAnsi="Times New Roman"/>
          <w:szCs w:val="24"/>
        </w:rPr>
        <w:tab/>
      </w:r>
      <w:r>
        <w:rPr>
          <w:rFonts w:ascii="Times New Roman" w:hAnsi="Times New Roman"/>
          <w:szCs w:val="24"/>
        </w:rPr>
        <w:tab/>
      </w:r>
      <w:r>
        <w:rPr>
          <w:rFonts w:ascii="Times New Roman" w:hAnsi="Times New Roman"/>
          <w:szCs w:val="24"/>
        </w:rPr>
        <w:tab/>
        <w:t>$       28,875</w:t>
      </w:r>
    </w:p>
    <w:p w:rsidR="00EB1340" w:rsidRPr="00EB1340" w:rsidRDefault="00EB1340" w:rsidP="00EB1340">
      <w:pPr>
        <w:ind w:firstLine="720"/>
        <w:rPr>
          <w:rFonts w:ascii="Times New Roman" w:hAnsi="Times New Roman"/>
          <w:szCs w:val="24"/>
          <w:u w:val="single"/>
        </w:rPr>
      </w:pPr>
      <w:r>
        <w:rPr>
          <w:rFonts w:ascii="Times New Roman" w:hAnsi="Times New Roman"/>
          <w:szCs w:val="24"/>
        </w:rPr>
        <w:t>Private GAs =</w:t>
      </w:r>
      <w:r>
        <w:rPr>
          <w:rFonts w:ascii="Times New Roman" w:hAnsi="Times New Roman"/>
          <w:szCs w:val="24"/>
        </w:rPr>
        <w:tab/>
      </w:r>
      <w:r>
        <w:rPr>
          <w:rFonts w:ascii="Times New Roman" w:hAnsi="Times New Roman"/>
          <w:szCs w:val="24"/>
        </w:rPr>
        <w:tab/>
      </w:r>
      <w:r>
        <w:rPr>
          <w:rFonts w:ascii="Times New Roman" w:hAnsi="Times New Roman"/>
          <w:szCs w:val="24"/>
        </w:rPr>
        <w:tab/>
      </w:r>
      <w:r w:rsidRPr="00EB1340">
        <w:rPr>
          <w:rFonts w:ascii="Times New Roman" w:hAnsi="Times New Roman"/>
          <w:szCs w:val="24"/>
          <w:u w:val="single"/>
        </w:rPr>
        <w:t xml:space="preserve">$       </w:t>
      </w:r>
      <w:r w:rsidR="00895C48">
        <w:rPr>
          <w:rFonts w:ascii="Times New Roman" w:hAnsi="Times New Roman"/>
          <w:szCs w:val="24"/>
          <w:u w:val="single"/>
        </w:rPr>
        <w:t>38,304</w:t>
      </w:r>
    </w:p>
    <w:p w:rsidR="00426FFC" w:rsidRPr="008C5150" w:rsidRDefault="00426FFC" w:rsidP="00426FFC">
      <w:pPr>
        <w:ind w:firstLine="720"/>
        <w:rPr>
          <w:rFonts w:ascii="Times New Roman" w:hAnsi="Times New Roman"/>
          <w:szCs w:val="24"/>
        </w:rPr>
      </w:pPr>
      <w:r w:rsidRPr="008C5150">
        <w:rPr>
          <w:rFonts w:ascii="Times New Roman" w:hAnsi="Times New Roman"/>
          <w:szCs w:val="24"/>
        </w:rPr>
        <w:tab/>
      </w:r>
      <w:r w:rsidRPr="008C5150">
        <w:rPr>
          <w:rFonts w:ascii="Times New Roman" w:hAnsi="Times New Roman"/>
          <w:szCs w:val="24"/>
        </w:rPr>
        <w:tab/>
      </w:r>
      <w:r w:rsidRPr="008C5150">
        <w:rPr>
          <w:rFonts w:ascii="Times New Roman" w:hAnsi="Times New Roman"/>
          <w:szCs w:val="24"/>
        </w:rPr>
        <w:tab/>
      </w:r>
      <w:r w:rsidRPr="008C5150">
        <w:rPr>
          <w:rFonts w:ascii="Times New Roman" w:hAnsi="Times New Roman"/>
          <w:szCs w:val="24"/>
        </w:rPr>
        <w:tab/>
        <w:t xml:space="preserve">$  </w:t>
      </w:r>
      <w:r w:rsidR="00895C48">
        <w:rPr>
          <w:rFonts w:ascii="Times New Roman" w:hAnsi="Times New Roman"/>
          <w:szCs w:val="24"/>
        </w:rPr>
        <w:t xml:space="preserve">   278,584</w:t>
      </w:r>
    </w:p>
    <w:p w:rsidR="007357B5" w:rsidRPr="008C5150" w:rsidRDefault="007357B5" w:rsidP="007357B5">
      <w:pPr>
        <w:tabs>
          <w:tab w:val="left" w:pos="-720"/>
        </w:tabs>
        <w:suppressAutoHyphens/>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8C5150">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8C5150"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8C5150">
        <w:rPr>
          <w:rFonts w:ascii="Times New Roman" w:hAnsi="Times New Roman"/>
          <w:szCs w:val="24"/>
        </w:rPr>
        <w:lastRenderedPageBreak/>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8C5150"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8C5150">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8C5150"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8C5150">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8C5150">
        <w:rPr>
          <w:rFonts w:ascii="Times New Roman" w:hAnsi="Times New Roman"/>
          <w:szCs w:val="24"/>
        </w:rPr>
        <w:t>government</w:t>
      </w:r>
      <w:r w:rsidRPr="008C5150">
        <w:rPr>
          <w:rFonts w:ascii="Times New Roman" w:hAnsi="Times New Roman"/>
          <w:szCs w:val="24"/>
        </w:rPr>
        <w:t xml:space="preserve"> or (4) as part of customary and usual business or private practices.</w:t>
      </w:r>
      <w:r w:rsidR="001743A5" w:rsidRPr="008C5150">
        <w:rPr>
          <w:rFonts w:ascii="Times New Roman" w:hAnsi="Times New Roman"/>
          <w:szCs w:val="24"/>
        </w:rPr>
        <w:t xml:space="preserve"> Also, these estimates should not include the hourly costs (i.e., the monetization of the hours) captured above in Item 12</w:t>
      </w:r>
    </w:p>
    <w:p w:rsidR="00386054" w:rsidRPr="008C5150" w:rsidRDefault="00386054" w:rsidP="001176B3">
      <w:pPr>
        <w:tabs>
          <w:tab w:val="left" w:pos="-720"/>
        </w:tabs>
        <w:suppressAutoHyphens/>
        <w:rPr>
          <w:rFonts w:ascii="Times New Roman" w:hAnsi="Times New Roman"/>
          <w:szCs w:val="24"/>
        </w:rPr>
      </w:pPr>
    </w:p>
    <w:p w:rsidR="00386054" w:rsidRPr="008C5150" w:rsidRDefault="00386054" w:rsidP="001176B3">
      <w:pPr>
        <w:tabs>
          <w:tab w:val="left" w:pos="-720"/>
        </w:tabs>
        <w:suppressAutoHyphens/>
        <w:rPr>
          <w:rFonts w:ascii="Times New Roman" w:hAnsi="Times New Roman"/>
          <w:szCs w:val="24"/>
        </w:rPr>
      </w:pPr>
      <w:r w:rsidRPr="008C5150">
        <w:rPr>
          <w:rFonts w:ascii="Times New Roman" w:hAnsi="Times New Roman"/>
          <w:szCs w:val="24"/>
        </w:rPr>
        <w:tab/>
        <w:t>Total Annualized Capital/Startup Cost</w:t>
      </w:r>
      <w:r w:rsidRPr="008C5150">
        <w:rPr>
          <w:rFonts w:ascii="Times New Roman" w:hAnsi="Times New Roman"/>
          <w:szCs w:val="24"/>
        </w:rPr>
        <w:tab/>
        <w:t>:</w:t>
      </w:r>
    </w:p>
    <w:p w:rsidR="00386054" w:rsidRPr="008C5150" w:rsidRDefault="00386054" w:rsidP="001176B3">
      <w:pPr>
        <w:tabs>
          <w:tab w:val="left" w:pos="-720"/>
        </w:tabs>
        <w:suppressAutoHyphens/>
        <w:rPr>
          <w:rFonts w:ascii="Times New Roman" w:hAnsi="Times New Roman"/>
          <w:szCs w:val="24"/>
        </w:rPr>
      </w:pPr>
      <w:r w:rsidRPr="008C5150">
        <w:rPr>
          <w:rFonts w:ascii="Times New Roman" w:hAnsi="Times New Roman"/>
          <w:szCs w:val="24"/>
        </w:rPr>
        <w:tab/>
        <w:t>Total Annual Costs (O&amp;M)</w:t>
      </w:r>
      <w:r w:rsidRPr="008C5150">
        <w:rPr>
          <w:rFonts w:ascii="Times New Roman" w:hAnsi="Times New Roman"/>
          <w:szCs w:val="24"/>
        </w:rPr>
        <w:tab/>
      </w:r>
      <w:r w:rsidRPr="008C5150">
        <w:rPr>
          <w:rFonts w:ascii="Times New Roman" w:hAnsi="Times New Roman"/>
          <w:szCs w:val="24"/>
        </w:rPr>
        <w:tab/>
        <w:t>:____________________</w:t>
      </w:r>
    </w:p>
    <w:p w:rsidR="00386054" w:rsidRPr="008C5150" w:rsidRDefault="00386054" w:rsidP="001176B3">
      <w:pPr>
        <w:tabs>
          <w:tab w:val="left" w:pos="-720"/>
        </w:tabs>
        <w:suppressAutoHyphens/>
        <w:rPr>
          <w:rFonts w:ascii="Times New Roman" w:hAnsi="Times New Roman"/>
          <w:szCs w:val="24"/>
        </w:rPr>
      </w:pPr>
      <w:r w:rsidRPr="008C5150">
        <w:rPr>
          <w:rFonts w:ascii="Times New Roman" w:hAnsi="Times New Roman"/>
          <w:szCs w:val="24"/>
        </w:rPr>
        <w:tab/>
        <w:t>Total Annualized Costs Requested</w:t>
      </w:r>
      <w:r w:rsidRPr="008C5150">
        <w:rPr>
          <w:rFonts w:ascii="Times New Roman" w:hAnsi="Times New Roman"/>
          <w:szCs w:val="24"/>
        </w:rPr>
        <w:tab/>
        <w:t>:</w:t>
      </w:r>
    </w:p>
    <w:p w:rsidR="00386054" w:rsidRPr="008C5150" w:rsidRDefault="00386054" w:rsidP="00B10088">
      <w:pPr>
        <w:tabs>
          <w:tab w:val="left" w:pos="-720"/>
        </w:tabs>
        <w:suppressAutoHyphens/>
        <w:ind w:left="720"/>
        <w:rPr>
          <w:rFonts w:ascii="Times New Roman" w:hAnsi="Times New Roman"/>
          <w:szCs w:val="24"/>
        </w:rPr>
      </w:pPr>
    </w:p>
    <w:p w:rsidR="00885FC5" w:rsidRPr="008C5150" w:rsidRDefault="009C0CE5" w:rsidP="00B10088">
      <w:pPr>
        <w:tabs>
          <w:tab w:val="left" w:pos="-720"/>
        </w:tabs>
        <w:suppressAutoHyphens/>
        <w:ind w:left="720"/>
        <w:rPr>
          <w:rFonts w:ascii="Times New Roman" w:hAnsi="Times New Roman"/>
          <w:szCs w:val="24"/>
        </w:rPr>
      </w:pPr>
      <w:r w:rsidRPr="008C5150">
        <w:rPr>
          <w:rFonts w:ascii="Times New Roman" w:hAnsi="Times New Roman"/>
          <w:szCs w:val="24"/>
        </w:rPr>
        <w:t xml:space="preserve">There </w:t>
      </w:r>
      <w:r w:rsidR="005E2DF1">
        <w:rPr>
          <w:rFonts w:ascii="Times New Roman" w:hAnsi="Times New Roman"/>
          <w:szCs w:val="24"/>
        </w:rPr>
        <w:t>is</w:t>
      </w:r>
      <w:r w:rsidRPr="008C5150">
        <w:rPr>
          <w:rFonts w:ascii="Times New Roman" w:hAnsi="Times New Roman"/>
          <w:szCs w:val="24"/>
        </w:rPr>
        <w:t xml:space="preserve"> no</w:t>
      </w:r>
      <w:r w:rsidR="005E2DF1">
        <w:rPr>
          <w:rFonts w:ascii="Times New Roman" w:hAnsi="Times New Roman"/>
          <w:szCs w:val="24"/>
        </w:rPr>
        <w:t xml:space="preserve"> start-up cost</w:t>
      </w:r>
      <w:r w:rsidR="00586CB9">
        <w:rPr>
          <w:rFonts w:ascii="Times New Roman" w:hAnsi="Times New Roman"/>
          <w:szCs w:val="24"/>
        </w:rPr>
        <w:t xml:space="preserve"> related to this</w:t>
      </w:r>
      <w:r w:rsidRPr="008C5150">
        <w:rPr>
          <w:rFonts w:ascii="Times New Roman" w:hAnsi="Times New Roman"/>
          <w:szCs w:val="24"/>
        </w:rPr>
        <w:t xml:space="preserve"> regulation.</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8C5150">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7772" w:rsidRPr="008C5150" w:rsidRDefault="00F77772" w:rsidP="00B10088">
      <w:pPr>
        <w:pStyle w:val="ListParagraph"/>
        <w:tabs>
          <w:tab w:val="left" w:pos="-720"/>
        </w:tabs>
        <w:suppressAutoHyphens/>
        <w:contextualSpacing w:val="0"/>
        <w:rPr>
          <w:rFonts w:ascii="Times New Roman" w:hAnsi="Times New Roman"/>
          <w:szCs w:val="24"/>
        </w:rPr>
      </w:pPr>
    </w:p>
    <w:p w:rsidR="00092EFF" w:rsidRPr="008C5150" w:rsidRDefault="009C0CE5" w:rsidP="00B10088">
      <w:pPr>
        <w:pStyle w:val="ListParagraph"/>
        <w:tabs>
          <w:tab w:val="left" w:pos="-720"/>
        </w:tabs>
        <w:suppressAutoHyphens/>
        <w:contextualSpacing w:val="0"/>
        <w:rPr>
          <w:rFonts w:ascii="Times New Roman" w:hAnsi="Times New Roman"/>
          <w:szCs w:val="24"/>
        </w:rPr>
      </w:pPr>
      <w:r w:rsidRPr="008C5150">
        <w:rPr>
          <w:rFonts w:ascii="Times New Roman" w:hAnsi="Times New Roman"/>
          <w:szCs w:val="24"/>
        </w:rPr>
        <w:t>There are no additional costs to the Federal government from these regulations.</w:t>
      </w:r>
    </w:p>
    <w:p w:rsidR="00092EFF" w:rsidRPr="008C5150" w:rsidRDefault="00092EFF" w:rsidP="00B10088">
      <w:pPr>
        <w:pStyle w:val="ListParagraph"/>
        <w:tabs>
          <w:tab w:val="left" w:pos="-720"/>
        </w:tabs>
        <w:suppressAutoHyphens/>
        <w:contextualSpacing w:val="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8C5150">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w:t>
      </w:r>
      <w:r w:rsidRPr="008C5150">
        <w:rPr>
          <w:rFonts w:ascii="Times New Roman" w:hAnsi="Times New Roman"/>
          <w:szCs w:val="24"/>
        </w:rPr>
        <w:lastRenderedPageBreak/>
        <w:t xml:space="preserve">collection (new, revision, extension, reinstatement with change, reinstatement without change) and include </w:t>
      </w:r>
      <w:r w:rsidR="002473CE" w:rsidRPr="008C5150">
        <w:rPr>
          <w:rFonts w:ascii="Times New Roman" w:hAnsi="Times New Roman"/>
          <w:szCs w:val="24"/>
        </w:rPr>
        <w:t xml:space="preserve">totals for </w:t>
      </w:r>
      <w:r w:rsidRPr="008C5150">
        <w:rPr>
          <w:rFonts w:ascii="Times New Roman" w:hAnsi="Times New Roman"/>
          <w:szCs w:val="24"/>
        </w:rPr>
        <w:t>changes in burden hours</w:t>
      </w:r>
      <w:r w:rsidR="002473CE" w:rsidRPr="008C5150">
        <w:rPr>
          <w:rFonts w:ascii="Times New Roman" w:hAnsi="Times New Roman"/>
          <w:szCs w:val="24"/>
        </w:rPr>
        <w:t>, responses</w:t>
      </w:r>
      <w:r w:rsidRPr="008C5150">
        <w:rPr>
          <w:rFonts w:ascii="Times New Roman" w:hAnsi="Times New Roman"/>
          <w:szCs w:val="24"/>
        </w:rPr>
        <w:t xml:space="preserve"> and cost</w:t>
      </w:r>
      <w:r w:rsidR="002473CE" w:rsidRPr="008C5150">
        <w:rPr>
          <w:rFonts w:ascii="Times New Roman" w:hAnsi="Times New Roman"/>
          <w:szCs w:val="24"/>
        </w:rPr>
        <w:t>s</w:t>
      </w:r>
      <w:r w:rsidRPr="008C5150">
        <w:rPr>
          <w:rFonts w:ascii="Times New Roman" w:hAnsi="Times New Roman"/>
          <w:szCs w:val="24"/>
        </w:rPr>
        <w:t xml:space="preserve"> </w:t>
      </w:r>
      <w:r w:rsidR="002473CE" w:rsidRPr="008C5150">
        <w:rPr>
          <w:rFonts w:ascii="Times New Roman" w:hAnsi="Times New Roman"/>
          <w:szCs w:val="24"/>
        </w:rPr>
        <w:t>(if applicable)</w:t>
      </w:r>
      <w:r w:rsidRPr="008C5150">
        <w:rPr>
          <w:rFonts w:ascii="Times New Roman" w:hAnsi="Times New Roman"/>
          <w:szCs w:val="24"/>
        </w:rPr>
        <w:t>.</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9C0CE5" w:rsidP="00895C48">
      <w:pPr>
        <w:tabs>
          <w:tab w:val="left" w:pos="-720"/>
        </w:tabs>
        <w:suppressAutoHyphens/>
        <w:ind w:left="720"/>
        <w:rPr>
          <w:rFonts w:ascii="Times New Roman" w:hAnsi="Times New Roman"/>
          <w:szCs w:val="24"/>
        </w:rPr>
      </w:pPr>
      <w:r w:rsidRPr="008C5150">
        <w:rPr>
          <w:rFonts w:ascii="Times New Roman" w:hAnsi="Times New Roman"/>
          <w:szCs w:val="24"/>
        </w:rPr>
        <w:t xml:space="preserve">This request is to revise the currently approved information collection.  These changes are due to </w:t>
      </w:r>
      <w:r w:rsidR="0000156D" w:rsidRPr="008C5150">
        <w:rPr>
          <w:rFonts w:ascii="Times New Roman" w:hAnsi="Times New Roman"/>
          <w:szCs w:val="24"/>
        </w:rPr>
        <w:t xml:space="preserve">the </w:t>
      </w:r>
      <w:r w:rsidR="00586CB9">
        <w:rPr>
          <w:rFonts w:ascii="Times New Roman" w:hAnsi="Times New Roman"/>
          <w:szCs w:val="24"/>
        </w:rPr>
        <w:t>final</w:t>
      </w:r>
      <w:r w:rsidR="0000156D" w:rsidRPr="008C5150">
        <w:rPr>
          <w:rFonts w:ascii="Times New Roman" w:hAnsi="Times New Roman"/>
          <w:szCs w:val="24"/>
        </w:rPr>
        <w:t xml:space="preserve"> regulations offered through </w:t>
      </w:r>
      <w:r w:rsidR="00C0437E">
        <w:rPr>
          <w:rFonts w:ascii="Times New Roman" w:hAnsi="Times New Roman"/>
          <w:szCs w:val="24"/>
        </w:rPr>
        <w:t>program change</w:t>
      </w:r>
      <w:r w:rsidR="0000156D" w:rsidRPr="008C5150">
        <w:rPr>
          <w:rFonts w:ascii="Times New Roman" w:hAnsi="Times New Roman"/>
          <w:szCs w:val="24"/>
        </w:rPr>
        <w:t xml:space="preserve">. </w:t>
      </w:r>
      <w:r w:rsidRPr="008C5150">
        <w:rPr>
          <w:rFonts w:ascii="Times New Roman" w:hAnsi="Times New Roman"/>
          <w:szCs w:val="24"/>
        </w:rPr>
        <w:t xml:space="preserve"> </w:t>
      </w:r>
      <w:r w:rsidR="0000156D" w:rsidRPr="008C5150">
        <w:rPr>
          <w:rFonts w:ascii="Times New Roman" w:hAnsi="Times New Roman"/>
          <w:szCs w:val="24"/>
        </w:rPr>
        <w:t xml:space="preserve">The </w:t>
      </w:r>
      <w:r w:rsidRPr="008C5150">
        <w:rPr>
          <w:rFonts w:ascii="Times New Roman" w:hAnsi="Times New Roman"/>
          <w:szCs w:val="24"/>
        </w:rPr>
        <w:t xml:space="preserve">increase </w:t>
      </w:r>
      <w:r w:rsidR="0000156D" w:rsidRPr="008C5150">
        <w:rPr>
          <w:rFonts w:ascii="Times New Roman" w:hAnsi="Times New Roman"/>
          <w:szCs w:val="24"/>
        </w:rPr>
        <w:t>in</w:t>
      </w:r>
      <w:r w:rsidRPr="008C5150">
        <w:rPr>
          <w:rFonts w:ascii="Times New Roman" w:hAnsi="Times New Roman"/>
          <w:szCs w:val="24"/>
        </w:rPr>
        <w:t xml:space="preserve"> burden </w:t>
      </w:r>
      <w:r w:rsidR="0000156D" w:rsidRPr="008C5150">
        <w:rPr>
          <w:rFonts w:ascii="Times New Roman" w:hAnsi="Times New Roman"/>
          <w:szCs w:val="24"/>
        </w:rPr>
        <w:t>to</w:t>
      </w:r>
      <w:r w:rsidRPr="008C5150">
        <w:rPr>
          <w:rFonts w:ascii="Times New Roman" w:hAnsi="Times New Roman"/>
          <w:szCs w:val="24"/>
        </w:rPr>
        <w:t xml:space="preserve"> this information collection </w:t>
      </w:r>
      <w:r w:rsidR="0000156D" w:rsidRPr="008C5150">
        <w:rPr>
          <w:rFonts w:ascii="Times New Roman" w:hAnsi="Times New Roman"/>
          <w:szCs w:val="24"/>
        </w:rPr>
        <w:t>is</w:t>
      </w:r>
      <w:r w:rsidRPr="008C5150">
        <w:rPr>
          <w:rFonts w:ascii="Times New Roman" w:hAnsi="Times New Roman"/>
          <w:szCs w:val="24"/>
        </w:rPr>
        <w:t xml:space="preserve"> </w:t>
      </w:r>
      <w:r w:rsidR="00114B0D">
        <w:rPr>
          <w:rFonts w:ascii="Times New Roman" w:hAnsi="Times New Roman"/>
          <w:szCs w:val="24"/>
        </w:rPr>
        <w:t>7,622</w:t>
      </w:r>
      <w:r w:rsidRPr="008C5150">
        <w:rPr>
          <w:rFonts w:ascii="Times New Roman" w:hAnsi="Times New Roman"/>
          <w:szCs w:val="24"/>
        </w:rPr>
        <w:t xml:space="preserve"> hours.</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8C5150">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sidRPr="008C5150">
        <w:rPr>
          <w:rStyle w:val="a"/>
          <w:rFonts w:ascii="Times New Roman" w:hAnsi="Times New Roman"/>
          <w:szCs w:val="24"/>
        </w:rPr>
        <w:t>.</w:t>
      </w:r>
    </w:p>
    <w:p w:rsidR="00F77772" w:rsidRPr="008C5150" w:rsidRDefault="00F77772" w:rsidP="00F77772">
      <w:pPr>
        <w:pStyle w:val="ListParagraph"/>
        <w:rPr>
          <w:rFonts w:ascii="Times New Roman" w:hAnsi="Times New Roman"/>
          <w:szCs w:val="24"/>
        </w:rPr>
      </w:pPr>
    </w:p>
    <w:p w:rsidR="00F77772" w:rsidRPr="008C5150" w:rsidRDefault="0000156D" w:rsidP="00B10088">
      <w:pPr>
        <w:pStyle w:val="ListParagraph"/>
        <w:tabs>
          <w:tab w:val="left" w:pos="-720"/>
        </w:tabs>
        <w:suppressAutoHyphens/>
        <w:contextualSpacing w:val="0"/>
        <w:rPr>
          <w:rFonts w:ascii="Times New Roman" w:hAnsi="Times New Roman"/>
          <w:szCs w:val="24"/>
        </w:rPr>
      </w:pPr>
      <w:r w:rsidRPr="008C5150">
        <w:rPr>
          <w:rFonts w:ascii="Times New Roman" w:hAnsi="Times New Roman"/>
          <w:szCs w:val="24"/>
        </w:rPr>
        <w:t xml:space="preserve">The information in the rule will not be published by the Department.  </w:t>
      </w:r>
    </w:p>
    <w:p w:rsidR="00092EFF" w:rsidRPr="008C5150" w:rsidRDefault="00092EFF" w:rsidP="00B10088">
      <w:pPr>
        <w:pStyle w:val="ListParagraph"/>
        <w:tabs>
          <w:tab w:val="left" w:pos="-720"/>
        </w:tabs>
        <w:suppressAutoHyphens/>
        <w:contextualSpacing w:val="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8C5150">
        <w:rPr>
          <w:rStyle w:val="a"/>
          <w:rFonts w:ascii="Times New Roman" w:hAnsi="Times New Roman"/>
          <w:szCs w:val="24"/>
        </w:rPr>
        <w:t>If seeking approval to not display the expiration date for OMB approval of the information collection, explain the reasons that display would be inappropriate.</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5F667B" w:rsidP="00B10088">
      <w:pPr>
        <w:tabs>
          <w:tab w:val="left" w:pos="-720"/>
        </w:tabs>
        <w:suppressAutoHyphens/>
        <w:ind w:left="720"/>
        <w:rPr>
          <w:rFonts w:ascii="Times New Roman" w:hAnsi="Times New Roman"/>
          <w:szCs w:val="24"/>
        </w:rPr>
      </w:pPr>
      <w:r w:rsidRPr="008C5150">
        <w:rPr>
          <w:rFonts w:ascii="Times New Roman" w:hAnsi="Times New Roman"/>
          <w:szCs w:val="24"/>
        </w:rPr>
        <w:t>The Department is no</w:t>
      </w:r>
      <w:r w:rsidR="00A60EC2">
        <w:rPr>
          <w:rFonts w:ascii="Times New Roman" w:hAnsi="Times New Roman"/>
          <w:szCs w:val="24"/>
        </w:rPr>
        <w:t>t</w:t>
      </w:r>
      <w:r w:rsidRPr="008C5150">
        <w:rPr>
          <w:rFonts w:ascii="Times New Roman" w:hAnsi="Times New Roman"/>
          <w:szCs w:val="24"/>
        </w:rPr>
        <w:t xml:space="preserve"> seeking this approval.</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8C5150">
        <w:rPr>
          <w:rStyle w:val="a"/>
          <w:rFonts w:ascii="Times New Roman" w:hAnsi="Times New Roman"/>
          <w:szCs w:val="24"/>
        </w:rPr>
        <w:t>Explain each exception to the certification statement identified in the Certification of Paperwork Reduction Act.</w:t>
      </w:r>
    </w:p>
    <w:p w:rsidR="00B10088" w:rsidRPr="008C5150" w:rsidRDefault="00B10088" w:rsidP="00B10088">
      <w:pPr>
        <w:pStyle w:val="ListParagraph"/>
        <w:rPr>
          <w:rFonts w:ascii="Times New Roman" w:hAnsi="Times New Roman"/>
          <w:szCs w:val="24"/>
        </w:rPr>
      </w:pPr>
    </w:p>
    <w:p w:rsidR="00092EFF" w:rsidRPr="008C5150" w:rsidRDefault="005F667B" w:rsidP="00B10088">
      <w:pPr>
        <w:pStyle w:val="ListParagraph"/>
        <w:rPr>
          <w:rFonts w:ascii="Times New Roman" w:hAnsi="Times New Roman"/>
          <w:szCs w:val="24"/>
        </w:rPr>
      </w:pPr>
      <w:r w:rsidRPr="008C5150">
        <w:rPr>
          <w:rFonts w:ascii="Times New Roman" w:hAnsi="Times New Roman"/>
          <w:szCs w:val="24"/>
        </w:rPr>
        <w:t>The Department is not requesting any exceptions to the “certification for Paperwork Reduction Act Submissions” of OMB Form 83-I.</w:t>
      </w:r>
    </w:p>
    <w:p w:rsidR="00092EFF" w:rsidRPr="008C5150" w:rsidRDefault="00092EFF" w:rsidP="00B10088">
      <w:pPr>
        <w:pStyle w:val="ListParagraph"/>
        <w:rPr>
          <w:rFonts w:ascii="Times New Roman" w:hAnsi="Times New Roman"/>
          <w:szCs w:val="24"/>
        </w:rPr>
      </w:pPr>
    </w:p>
    <w:sectPr w:rsidR="00092EFF" w:rsidRPr="008C5150"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80" w:rsidRDefault="008E5980">
      <w:pPr>
        <w:spacing w:line="20" w:lineRule="exact"/>
      </w:pPr>
    </w:p>
  </w:endnote>
  <w:endnote w:type="continuationSeparator" w:id="0">
    <w:p w:rsidR="008E5980" w:rsidRDefault="008E5980">
      <w:r>
        <w:t xml:space="preserve"> </w:t>
      </w:r>
    </w:p>
  </w:endnote>
  <w:endnote w:type="continuationNotice" w:id="1">
    <w:p w:rsidR="008E5980" w:rsidRDefault="008E59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47511">
    <w:pPr>
      <w:tabs>
        <w:tab w:val="left" w:pos="0"/>
      </w:tabs>
      <w:suppressAutoHyphens/>
    </w:pPr>
    <w:r>
      <w:rPr>
        <w:noProof/>
      </w:rPr>
      <mc:AlternateContent>
        <mc:Choice Requires="wps">
          <w:drawing>
            <wp:inline distT="0" distB="0" distL="0" distR="0" wp14:anchorId="294E8E36" wp14:editId="45B267E9">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9448AB">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9448AB">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80" w:rsidRDefault="008E5980">
      <w:r>
        <w:separator/>
      </w:r>
    </w:p>
  </w:footnote>
  <w:footnote w:type="continuationSeparator" w:id="0">
    <w:p w:rsidR="008E5980" w:rsidRDefault="008E5980">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092EFF">
      <w:rPr>
        <w:rFonts w:ascii="Times New Roman" w:hAnsi="Times New Roman"/>
        <w:sz w:val="20"/>
      </w:rPr>
      <w:t>1845</w:t>
    </w:r>
    <w:r>
      <w:rPr>
        <w:rFonts w:ascii="Times New Roman" w:hAnsi="Times New Roman"/>
        <w:sz w:val="20"/>
      </w:rPr>
      <w:t>-</w:t>
    </w:r>
    <w:r w:rsidR="00092EFF">
      <w:rPr>
        <w:rFonts w:ascii="Times New Roman" w:hAnsi="Times New Roman"/>
        <w:sz w:val="20"/>
      </w:rPr>
      <w:t>00</w:t>
    </w:r>
    <w:r w:rsidR="005543E4">
      <w:rPr>
        <w:rFonts w:ascii="Times New Roman" w:hAnsi="Times New Roman"/>
        <w:sz w:val="20"/>
      </w:rPr>
      <w:t>20</w:t>
    </w:r>
    <w:r w:rsidR="00092EFF">
      <w:rPr>
        <w:rFonts w:ascii="Times New Roman" w:hAnsi="Times New Roman"/>
        <w:sz w:val="20"/>
      </w:rPr>
      <w:tab/>
    </w:r>
    <w:r>
      <w:rPr>
        <w:rFonts w:ascii="Times New Roman" w:hAnsi="Times New Roman"/>
        <w:sz w:val="20"/>
      </w:rPr>
      <w:t>Revised:</w:t>
    </w:r>
    <w:r w:rsidR="00092EFF">
      <w:rPr>
        <w:rFonts w:ascii="Times New Roman" w:hAnsi="Times New Roman"/>
        <w:sz w:val="20"/>
      </w:rPr>
      <w:t xml:space="preserve"> </w:t>
    </w:r>
    <w:r>
      <w:rPr>
        <w:rFonts w:ascii="Times New Roman" w:hAnsi="Times New Roman"/>
        <w:sz w:val="20"/>
      </w:rPr>
      <w:t xml:space="preserve"> </w:t>
    </w:r>
    <w:r w:rsidR="00586CB9">
      <w:rPr>
        <w:rFonts w:ascii="Times New Roman" w:hAnsi="Times New Roman"/>
        <w:sz w:val="20"/>
      </w:rPr>
      <w:t>10/18</w:t>
    </w:r>
    <w:r>
      <w:rPr>
        <w:rFonts w:ascii="Times New Roman" w:hAnsi="Times New Roman"/>
        <w:sz w:val="20"/>
      </w:rPr>
      <w:t>/</w:t>
    </w:r>
    <w:r w:rsidR="00092EFF">
      <w:rPr>
        <w:rFonts w:ascii="Times New Roman" w:hAnsi="Times New Roman"/>
        <w:sz w:val="20"/>
      </w:rPr>
      <w:t>2016</w:t>
    </w:r>
  </w:p>
  <w:p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A60EC2">
      <w:rPr>
        <w:rFonts w:ascii="Times New Roman" w:hAnsi="Times New Roman"/>
        <w:sz w:val="20"/>
      </w:rPr>
      <w:t>1840</w:t>
    </w:r>
    <w:r>
      <w:rPr>
        <w:rFonts w:ascii="Times New Roman" w:hAnsi="Times New Roman"/>
        <w:sz w:val="20"/>
      </w:rPr>
      <w:t>-</w:t>
    </w:r>
    <w:r w:rsidR="00A60EC2">
      <w:rPr>
        <w:rFonts w:ascii="Times New Roman" w:hAnsi="Times New Roman"/>
        <w:sz w:val="20"/>
      </w:rPr>
      <w:t>AD19</w:t>
    </w:r>
    <w:r>
      <w:rPr>
        <w:rFonts w:ascii="Times New Roman" w:hAnsi="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E160114"/>
    <w:multiLevelType w:val="hybridMultilevel"/>
    <w:tmpl w:val="F1A0403E"/>
    <w:lvl w:ilvl="0" w:tplc="852A426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1"/>
  </w:num>
  <w:num w:numId="5">
    <w:abstractNumId w:val="1"/>
  </w:num>
  <w:num w:numId="6">
    <w:abstractNumId w:val="2"/>
  </w:num>
  <w:num w:numId="7">
    <w:abstractNumId w:val="8"/>
  </w:num>
  <w:num w:numId="8">
    <w:abstractNumId w:val="7"/>
  </w:num>
  <w:num w:numId="9">
    <w:abstractNumId w:val="10"/>
  </w:num>
  <w:num w:numId="10">
    <w:abstractNumId w:val="14"/>
  </w:num>
  <w:num w:numId="11">
    <w:abstractNumId w:val="3"/>
  </w:num>
  <w:num w:numId="12">
    <w:abstractNumId w:val="12"/>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56D"/>
    <w:rsid w:val="00050CBE"/>
    <w:rsid w:val="00081311"/>
    <w:rsid w:val="000909E0"/>
    <w:rsid w:val="00092EFF"/>
    <w:rsid w:val="00095982"/>
    <w:rsid w:val="000B14D8"/>
    <w:rsid w:val="000B751B"/>
    <w:rsid w:val="000E592D"/>
    <w:rsid w:val="000F175B"/>
    <w:rsid w:val="001062F5"/>
    <w:rsid w:val="00113AC6"/>
    <w:rsid w:val="00114B0D"/>
    <w:rsid w:val="001176B3"/>
    <w:rsid w:val="001402EC"/>
    <w:rsid w:val="0014500F"/>
    <w:rsid w:val="00153F20"/>
    <w:rsid w:val="001743A5"/>
    <w:rsid w:val="0018279C"/>
    <w:rsid w:val="00182BFD"/>
    <w:rsid w:val="00182E03"/>
    <w:rsid w:val="00183310"/>
    <w:rsid w:val="001B174E"/>
    <w:rsid w:val="00223E5B"/>
    <w:rsid w:val="002473CE"/>
    <w:rsid w:val="00266956"/>
    <w:rsid w:val="002703C5"/>
    <w:rsid w:val="002A4460"/>
    <w:rsid w:val="002B0412"/>
    <w:rsid w:val="002B0A95"/>
    <w:rsid w:val="002B0ED4"/>
    <w:rsid w:val="00386054"/>
    <w:rsid w:val="003A4777"/>
    <w:rsid w:val="003C1693"/>
    <w:rsid w:val="003C29C2"/>
    <w:rsid w:val="003C7F70"/>
    <w:rsid w:val="003E1A83"/>
    <w:rsid w:val="003E285A"/>
    <w:rsid w:val="00403D2C"/>
    <w:rsid w:val="00426FFC"/>
    <w:rsid w:val="004A1148"/>
    <w:rsid w:val="004A2DBB"/>
    <w:rsid w:val="004E23D9"/>
    <w:rsid w:val="004E63EA"/>
    <w:rsid w:val="004F692A"/>
    <w:rsid w:val="00512598"/>
    <w:rsid w:val="005543E4"/>
    <w:rsid w:val="00563CCF"/>
    <w:rsid w:val="005711D1"/>
    <w:rsid w:val="00586CB9"/>
    <w:rsid w:val="005A1566"/>
    <w:rsid w:val="005A1DFC"/>
    <w:rsid w:val="005A4185"/>
    <w:rsid w:val="005A60E7"/>
    <w:rsid w:val="005C328B"/>
    <w:rsid w:val="005D2E7B"/>
    <w:rsid w:val="005E2DF1"/>
    <w:rsid w:val="005F667B"/>
    <w:rsid w:val="00605287"/>
    <w:rsid w:val="0063073E"/>
    <w:rsid w:val="0063484C"/>
    <w:rsid w:val="00650622"/>
    <w:rsid w:val="00654305"/>
    <w:rsid w:val="006737C0"/>
    <w:rsid w:val="00677BC2"/>
    <w:rsid w:val="006A3B5C"/>
    <w:rsid w:val="006C01D0"/>
    <w:rsid w:val="0071186F"/>
    <w:rsid w:val="007357B5"/>
    <w:rsid w:val="007661D9"/>
    <w:rsid w:val="007B14E8"/>
    <w:rsid w:val="007C12B5"/>
    <w:rsid w:val="007E77FA"/>
    <w:rsid w:val="008011B6"/>
    <w:rsid w:val="00885FC5"/>
    <w:rsid w:val="00895C48"/>
    <w:rsid w:val="008C5150"/>
    <w:rsid w:val="008E5980"/>
    <w:rsid w:val="008F3062"/>
    <w:rsid w:val="00921CB1"/>
    <w:rsid w:val="00934F20"/>
    <w:rsid w:val="009448AB"/>
    <w:rsid w:val="00945205"/>
    <w:rsid w:val="009544A3"/>
    <w:rsid w:val="00961083"/>
    <w:rsid w:val="009949A8"/>
    <w:rsid w:val="009C0CE5"/>
    <w:rsid w:val="00A01331"/>
    <w:rsid w:val="00A34B18"/>
    <w:rsid w:val="00A34D51"/>
    <w:rsid w:val="00A41F2C"/>
    <w:rsid w:val="00A60EC2"/>
    <w:rsid w:val="00A87940"/>
    <w:rsid w:val="00A94CCB"/>
    <w:rsid w:val="00AB0D7D"/>
    <w:rsid w:val="00B10088"/>
    <w:rsid w:val="00B23EC0"/>
    <w:rsid w:val="00BC244F"/>
    <w:rsid w:val="00BD1325"/>
    <w:rsid w:val="00BD6585"/>
    <w:rsid w:val="00C0437E"/>
    <w:rsid w:val="00C641E9"/>
    <w:rsid w:val="00C723C2"/>
    <w:rsid w:val="00CE72AF"/>
    <w:rsid w:val="00D00F07"/>
    <w:rsid w:val="00D115BF"/>
    <w:rsid w:val="00D269C3"/>
    <w:rsid w:val="00D42950"/>
    <w:rsid w:val="00D45BA2"/>
    <w:rsid w:val="00E023B7"/>
    <w:rsid w:val="00E07290"/>
    <w:rsid w:val="00E5073B"/>
    <w:rsid w:val="00EA3C1F"/>
    <w:rsid w:val="00EB1340"/>
    <w:rsid w:val="00EC0648"/>
    <w:rsid w:val="00EC2CC4"/>
    <w:rsid w:val="00EF7FF5"/>
    <w:rsid w:val="00F313DF"/>
    <w:rsid w:val="00F47511"/>
    <w:rsid w:val="00F77772"/>
    <w:rsid w:val="00F9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5F66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5F66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4E99-04D0-4386-ACAD-35C833A8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3846</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2016-06-13T12:06:00Z</cp:lastPrinted>
  <dcterms:created xsi:type="dcterms:W3CDTF">2016-10-19T15:49:00Z</dcterms:created>
  <dcterms:modified xsi:type="dcterms:W3CDTF">2016-10-19T15:49:00Z</dcterms:modified>
</cp:coreProperties>
</file>