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0EF4A" w14:textId="7B6DEFE4" w:rsidR="00660F1F" w:rsidRDefault="00660F1F"/>
    <w:tbl>
      <w:tblPr>
        <w:tblW w:w="5000" w:type="pct"/>
        <w:tblBorders>
          <w:top w:val="nil"/>
          <w:left w:val="nil"/>
          <w:right w:val="nil"/>
        </w:tblBorders>
        <w:tblLook w:val="0000" w:firstRow="0" w:lastRow="0" w:firstColumn="0" w:lastColumn="0" w:noHBand="0" w:noVBand="0"/>
      </w:tblPr>
      <w:tblGrid>
        <w:gridCol w:w="7810"/>
        <w:gridCol w:w="266"/>
        <w:gridCol w:w="1284"/>
      </w:tblGrid>
      <w:tr w:rsidR="00660F1F" w:rsidRPr="00660F1F" w14:paraId="11507673" w14:textId="77777777" w:rsidTr="00660F1F">
        <w:tblPrEx>
          <w:tblCellMar>
            <w:top w:w="0" w:type="dxa"/>
            <w:bottom w:w="0" w:type="dxa"/>
          </w:tblCellMar>
        </w:tblPrEx>
        <w:tc>
          <w:tcPr>
            <w:tcW w:w="4458" w:type="pct"/>
          </w:tcPr>
          <w:p w14:paraId="03800FFB" w14:textId="77777777" w:rsidR="00660F1F" w:rsidRPr="00660F1F" w:rsidRDefault="00660F1F">
            <w:pPr>
              <w:widowControl w:val="0"/>
              <w:autoSpaceDE w:val="0"/>
              <w:autoSpaceDN w:val="0"/>
              <w:adjustRightInd w:val="0"/>
              <w:rPr>
                <w:rFonts w:ascii="Calibri" w:hAnsi="Calibri" w:cs="Helvetica"/>
                <w:color w:val="A41A2F"/>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A41A2F"/>
                <w:sz w:val="22"/>
                <w:szCs w:val="22"/>
                <w14:shadow w14:blurRad="50800" w14:dist="38100" w14:dir="2700000" w14:sx="100000" w14:sy="100000" w14:kx="0" w14:ky="0" w14:algn="tl">
                  <w14:srgbClr w14:val="000000">
                    <w14:alpha w14:val="60000"/>
                  </w14:srgbClr>
                </w14:shadow>
              </w:rPr>
              <w:t>Comment</w:t>
            </w:r>
          </w:p>
          <w:p w14:paraId="62F1B80B"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Many people have dedicated their careers to public service in part because they were PROMISED that their loans would be forgiven. It would not be fair to break your promise to these hard working Americans. Please do not pull the rug out from these hard working, devoted citizens.</w:t>
            </w:r>
          </w:p>
          <w:p w14:paraId="439905C0" w14:textId="77777777" w:rsid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 </w:t>
            </w:r>
          </w:p>
          <w:p w14:paraId="6E2E701C" w14:textId="1F798A6D"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Pr>
                <w:rFonts w:ascii="Calibri" w:hAnsi="Calibri" w:cs="Helvetica"/>
                <w:color w:val="FF0000"/>
                <w:sz w:val="22"/>
                <w:szCs w:val="22"/>
                <w14:shadow w14:blurRad="50800" w14:dist="38100" w14:dir="2700000" w14:sx="100000" w14:sy="100000" w14:kx="0" w14:ky="0" w14:algn="tl">
                  <w14:srgbClr w14:val="000000">
                    <w14:alpha w14:val="60000"/>
                  </w14:srgbClr>
                </w14:shadow>
              </w:rPr>
              <w:t>Thank you for your comment about Public Service Loan Forgiveness. However, your comment is outside the scope of the comments that were requested. Only comments related to the Employment Certification Form and Application for Public Service Loan Forgiveness are being considered at this time.</w:t>
            </w:r>
            <w:bookmarkStart w:id="0" w:name="_GoBack"/>
            <w:bookmarkEnd w:id="0"/>
          </w:p>
        </w:tc>
        <w:tc>
          <w:tcPr>
            <w:tcW w:w="63" w:type="pct"/>
            <w:vAlign w:val="center"/>
          </w:tcPr>
          <w:p w14:paraId="068FD484"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 </w:t>
            </w:r>
          </w:p>
        </w:tc>
        <w:tc>
          <w:tcPr>
            <w:tcW w:w="479" w:type="pct"/>
          </w:tcPr>
          <w:p w14:paraId="6F5E85BE" w14:textId="77777777" w:rsidR="00660F1F" w:rsidRPr="00660F1F" w:rsidRDefault="00660F1F">
            <w:pPr>
              <w:widowControl w:val="0"/>
              <w:autoSpaceDE w:val="0"/>
              <w:autoSpaceDN w:val="0"/>
              <w:adjustRightInd w:val="0"/>
              <w:jc w:val="center"/>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b/>
                <w:bCs/>
                <w:color w:val="262626"/>
                <w:sz w:val="22"/>
                <w:szCs w:val="22"/>
                <w14:shadow w14:blurRad="50800" w14:dist="38100" w14:dir="2700000" w14:sx="100000" w14:sy="100000" w14:kx="0" w14:ky="0" w14:algn="tl">
                  <w14:srgbClr w14:val="000000">
                    <w14:alpha w14:val="60000"/>
                  </w14:srgbClr>
                </w14:shadow>
              </w:rPr>
              <w:t>ID:</w:t>
            </w: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 xml:space="preserve"> ED-2016-ICCD-0144-0120</w:t>
            </w:r>
          </w:p>
          <w:p w14:paraId="183DBC38" w14:textId="77777777" w:rsidR="00660F1F" w:rsidRPr="00660F1F" w:rsidRDefault="00660F1F">
            <w:pPr>
              <w:widowControl w:val="0"/>
              <w:autoSpaceDE w:val="0"/>
              <w:autoSpaceDN w:val="0"/>
              <w:adjustRightInd w:val="0"/>
              <w:jc w:val="center"/>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b/>
                <w:bCs/>
                <w:color w:val="262626"/>
                <w:sz w:val="22"/>
                <w:szCs w:val="22"/>
                <w14:shadow w14:blurRad="50800" w14:dist="38100" w14:dir="2700000" w14:sx="100000" w14:sy="100000" w14:kx="0" w14:ky="0" w14:algn="tl">
                  <w14:srgbClr w14:val="000000">
                    <w14:alpha w14:val="60000"/>
                  </w14:srgbClr>
                </w14:shadow>
              </w:rPr>
              <w:t>Tracking Number:</w:t>
            </w: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 xml:space="preserve"> 1k1-8vrf-aly7</w:t>
            </w:r>
          </w:p>
          <w:p w14:paraId="136A5CEE" w14:textId="77777777" w:rsidR="00660F1F" w:rsidRPr="00660F1F" w:rsidRDefault="00660F1F">
            <w:pPr>
              <w:widowControl w:val="0"/>
              <w:autoSpaceDE w:val="0"/>
              <w:autoSpaceDN w:val="0"/>
              <w:adjustRightInd w:val="0"/>
              <w:rPr>
                <w:rFonts w:ascii="Calibri" w:hAnsi="Calibri" w:cs="Helvetica"/>
                <w:color w:val="07429D"/>
                <w:sz w:val="22"/>
                <w:szCs w:val="22"/>
                <w14:shadow w14:blurRad="50800" w14:dist="38100" w14:dir="2700000" w14:sx="100000" w14:sy="100000" w14:kx="0" w14:ky="0" w14:algn="tl">
                  <w14:srgbClr w14:val="000000">
                    <w14:alpha w14:val="60000"/>
                  </w14:srgbClr>
                </w14:shadow>
              </w:rPr>
            </w:pPr>
          </w:p>
          <w:p w14:paraId="727BCCDB" w14:textId="77777777" w:rsidR="00660F1F" w:rsidRPr="00660F1F" w:rsidRDefault="00660F1F">
            <w:pPr>
              <w:widowControl w:val="0"/>
              <w:autoSpaceDE w:val="0"/>
              <w:autoSpaceDN w:val="0"/>
              <w:adjustRightInd w:val="0"/>
              <w:rPr>
                <w:rFonts w:ascii="Calibri" w:hAnsi="Calibri" w:cs="Helvetica"/>
                <w:color w:val="07429D"/>
                <w:sz w:val="22"/>
                <w:szCs w:val="22"/>
                <w14:shadow w14:blurRad="50800" w14:dist="38100" w14:dir="2700000" w14:sx="100000" w14:sy="100000" w14:kx="0" w14:ky="0" w14:algn="tl">
                  <w14:srgbClr w14:val="000000">
                    <w14:alpha w14:val="60000"/>
                  </w14:srgbClr>
                </w14:shadow>
              </w:rPr>
            </w:pPr>
          </w:p>
          <w:p w14:paraId="126EE8D2" w14:textId="77777777" w:rsidR="00660F1F" w:rsidRPr="00660F1F" w:rsidRDefault="00660F1F">
            <w:pPr>
              <w:widowControl w:val="0"/>
              <w:autoSpaceDE w:val="0"/>
              <w:autoSpaceDN w:val="0"/>
              <w:adjustRightInd w:val="0"/>
              <w:rPr>
                <w:rFonts w:ascii="Calibri" w:hAnsi="Calibri" w:cs="Helvetica"/>
                <w:color w:val="07429D"/>
                <w:sz w:val="22"/>
                <w:szCs w:val="22"/>
                <w14:shadow w14:blurRad="50800" w14:dist="38100" w14:dir="2700000" w14:sx="100000" w14:sy="100000" w14:kx="0" w14:ky="0" w14:algn="tl">
                  <w14:srgbClr w14:val="000000">
                    <w14:alpha w14:val="60000"/>
                  </w14:srgbClr>
                </w14:shadow>
              </w:rPr>
            </w:pPr>
          </w:p>
          <w:p w14:paraId="43E66C1F"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p>
          <w:p w14:paraId="79CEC510" w14:textId="77777777" w:rsidR="00660F1F" w:rsidRPr="00660F1F" w:rsidRDefault="00660F1F">
            <w:pPr>
              <w:widowControl w:val="0"/>
              <w:autoSpaceDE w:val="0"/>
              <w:autoSpaceDN w:val="0"/>
              <w:adjustRightInd w:val="0"/>
              <w:rPr>
                <w:rFonts w:ascii="Calibri" w:hAnsi="Calibri" w:cs="Helvetica"/>
                <w:color w:val="A41A2F"/>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A41A2F"/>
                <w:sz w:val="22"/>
                <w:szCs w:val="22"/>
                <w14:shadow w14:blurRad="50800" w14:dist="38100" w14:dir="2700000" w14:sx="100000" w14:sy="100000" w14:kx="0" w14:ky="0" w14:algn="tl">
                  <w14:srgbClr w14:val="000000">
                    <w14:alpha w14:val="60000"/>
                  </w14:srgbClr>
                </w14:shadow>
              </w:rPr>
              <w:t>Document Information</w:t>
            </w:r>
          </w:p>
          <w:p w14:paraId="0C6AF4EC"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b/>
                <w:bCs/>
                <w:color w:val="262626"/>
                <w:sz w:val="22"/>
                <w:szCs w:val="22"/>
                <w14:shadow w14:blurRad="50800" w14:dist="38100" w14:dir="2700000" w14:sx="100000" w14:sy="100000" w14:kx="0" w14:ky="0" w14:algn="tl">
                  <w14:srgbClr w14:val="000000">
                    <w14:alpha w14:val="60000"/>
                  </w14:srgbClr>
                </w14:shadow>
              </w:rPr>
              <w:t>Date Posted:</w:t>
            </w:r>
          </w:p>
          <w:p w14:paraId="7E42A9D1"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Apr 11, 2017</w:t>
            </w:r>
          </w:p>
          <w:p w14:paraId="5E79BDF2" w14:textId="17FDB74E" w:rsidR="00660F1F" w:rsidRPr="00660F1F" w:rsidRDefault="00660F1F">
            <w:pPr>
              <w:widowControl w:val="0"/>
              <w:autoSpaceDE w:val="0"/>
              <w:autoSpaceDN w:val="0"/>
              <w:adjustRightInd w:val="0"/>
              <w:rPr>
                <w:rFonts w:ascii="Calibri" w:hAnsi="Calibri" w:cs="Helvetica"/>
                <w:b/>
                <w:bCs/>
                <w:color w:val="07429D"/>
                <w:sz w:val="22"/>
                <w:szCs w:val="22"/>
                <w14:shadow w14:blurRad="50800" w14:dist="38100" w14:dir="2700000" w14:sx="100000" w14:sy="100000" w14:kx="0" w14:ky="0" w14:algn="tl">
                  <w14:srgbClr w14:val="000000">
                    <w14:alpha w14:val="60000"/>
                  </w14:srgbClr>
                </w14:shadow>
              </w:rPr>
            </w:pPr>
            <w:r w:rsidRPr="00660F1F">
              <w:rPr>
                <w:rFonts w:ascii="Calibri" w:hAnsi="Calibri" w:cs="Helvetica"/>
                <w:b/>
                <w:bCs/>
                <w:color w:val="07429D"/>
                <w:sz w:val="22"/>
                <w:szCs w:val="22"/>
                <w14:shadow w14:blurRad="50800" w14:dist="38100" w14:dir="2700000" w14:sx="100000" w14:sy="100000" w14:kx="0" w14:ky="0" w14:algn="tl">
                  <w14:srgbClr w14:val="000000">
                    <w14:alpha w14:val="60000"/>
                  </w14:srgbClr>
                </w14:shadow>
              </w:rPr>
              <w:t>Show More Details  </w:t>
            </w:r>
            <w:r w:rsidRPr="00660F1F">
              <w:rPr>
                <w:rFonts w:ascii="Calibri" w:hAnsi="Calibri" w:cs="Helvetica"/>
                <w:b/>
                <w:bCs/>
                <w:noProof/>
                <w:color w:val="07429D"/>
                <w:sz w:val="22"/>
                <w:szCs w:val="22"/>
                <w14:shadow w14:blurRad="50800" w14:dist="38100" w14:dir="2700000" w14:sx="100000" w14:sy="100000" w14:kx="0" w14:ky="0" w14:algn="tl">
                  <w14:srgbClr w14:val="000000">
                    <w14:alpha w14:val="60000"/>
                  </w14:srgbClr>
                </w14:shadow>
              </w:rPr>
              <w:drawing>
                <wp:inline distT="0" distB="0" distL="0" distR="0" wp14:anchorId="0838BB8F" wp14:editId="6C4B18A7">
                  <wp:extent cx="116840" cy="126365"/>
                  <wp:effectExtent l="0" t="0" r="1016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840" cy="126365"/>
                          </a:xfrm>
                          <a:prstGeom prst="rect">
                            <a:avLst/>
                          </a:prstGeom>
                          <a:noFill/>
                          <a:ln>
                            <a:noFill/>
                          </a:ln>
                        </pic:spPr>
                      </pic:pic>
                    </a:graphicData>
                  </a:graphic>
                </wp:inline>
              </w:drawing>
            </w:r>
          </w:p>
          <w:p w14:paraId="7F78D30A"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p>
          <w:p w14:paraId="59451693" w14:textId="77777777" w:rsidR="00660F1F" w:rsidRPr="00660F1F" w:rsidRDefault="00660F1F">
            <w:pPr>
              <w:widowControl w:val="0"/>
              <w:autoSpaceDE w:val="0"/>
              <w:autoSpaceDN w:val="0"/>
              <w:adjustRightInd w:val="0"/>
              <w:rPr>
                <w:rFonts w:ascii="Calibri" w:hAnsi="Calibri" w:cs="Helvetica"/>
                <w:color w:val="A41A2F"/>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A41A2F"/>
                <w:sz w:val="22"/>
                <w:szCs w:val="22"/>
                <w14:shadow w14:blurRad="50800" w14:dist="38100" w14:dir="2700000" w14:sx="100000" w14:sy="100000" w14:kx="0" w14:ky="0" w14:algn="tl">
                  <w14:srgbClr w14:val="000000">
                    <w14:alpha w14:val="60000"/>
                  </w14:srgbClr>
                </w14:shadow>
              </w:rPr>
              <w:t>Submitter Information</w:t>
            </w:r>
          </w:p>
          <w:p w14:paraId="4A7FEDA1"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b/>
                <w:bCs/>
                <w:color w:val="262626"/>
                <w:sz w:val="22"/>
                <w:szCs w:val="22"/>
                <w14:shadow w14:blurRad="50800" w14:dist="38100" w14:dir="2700000" w14:sx="100000" w14:sy="100000" w14:kx="0" w14:ky="0" w14:algn="tl">
                  <w14:srgbClr w14:val="000000">
                    <w14:alpha w14:val="60000"/>
                  </w14:srgbClr>
                </w14:shadow>
              </w:rPr>
              <w:t>Submitter Name:</w:t>
            </w:r>
          </w:p>
          <w:p w14:paraId="28CC065E"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Nadine Wu</w:t>
            </w:r>
          </w:p>
          <w:p w14:paraId="361D0590"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b/>
                <w:bCs/>
                <w:color w:val="262626"/>
                <w:sz w:val="22"/>
                <w:szCs w:val="22"/>
                <w14:shadow w14:blurRad="50800" w14:dist="38100" w14:dir="2700000" w14:sx="100000" w14:sy="100000" w14:kx="0" w14:ky="0" w14:algn="tl">
                  <w14:srgbClr w14:val="000000">
                    <w14:alpha w14:val="60000"/>
                  </w14:srgbClr>
                </w14:shadow>
              </w:rPr>
              <w:t>City:</w:t>
            </w:r>
          </w:p>
          <w:p w14:paraId="126B2EBF"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New Orleans</w:t>
            </w:r>
          </w:p>
          <w:p w14:paraId="34ED092A"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b/>
                <w:bCs/>
                <w:color w:val="262626"/>
                <w:sz w:val="22"/>
                <w:szCs w:val="22"/>
                <w14:shadow w14:blurRad="50800" w14:dist="38100" w14:dir="2700000" w14:sx="100000" w14:sy="100000" w14:kx="0" w14:ky="0" w14:algn="tl">
                  <w14:srgbClr w14:val="000000">
                    <w14:alpha w14:val="60000"/>
                  </w14:srgbClr>
                </w14:shadow>
              </w:rPr>
              <w:t>Country:</w:t>
            </w:r>
          </w:p>
          <w:p w14:paraId="04855772"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United States</w:t>
            </w:r>
          </w:p>
          <w:p w14:paraId="0A7852F6"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b/>
                <w:bCs/>
                <w:color w:val="262626"/>
                <w:sz w:val="22"/>
                <w:szCs w:val="22"/>
                <w14:shadow w14:blurRad="50800" w14:dist="38100" w14:dir="2700000" w14:sx="100000" w14:sy="100000" w14:kx="0" w14:ky="0" w14:algn="tl">
                  <w14:srgbClr w14:val="000000">
                    <w14:alpha w14:val="60000"/>
                  </w14:srgbClr>
                </w14:shadow>
              </w:rPr>
              <w:t>State or Province:</w:t>
            </w:r>
          </w:p>
          <w:p w14:paraId="451350BA"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LA</w:t>
            </w:r>
          </w:p>
          <w:p w14:paraId="110CD39A"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b/>
                <w:bCs/>
                <w:color w:val="262626"/>
                <w:sz w:val="22"/>
                <w:szCs w:val="22"/>
                <w14:shadow w14:blurRad="50800" w14:dist="38100" w14:dir="2700000" w14:sx="100000" w14:sy="100000" w14:kx="0" w14:ky="0" w14:algn="tl">
                  <w14:srgbClr w14:val="000000">
                    <w14:alpha w14:val="60000"/>
                  </w14:srgbClr>
                </w14:shadow>
              </w:rPr>
              <w:t>Category:</w:t>
            </w:r>
          </w:p>
          <w:p w14:paraId="341E813B" w14:textId="77777777" w:rsidR="00660F1F" w:rsidRPr="00660F1F" w:rsidRDefault="00660F1F">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60F1F">
              <w:rPr>
                <w:rFonts w:ascii="Calibri" w:hAnsi="Calibri" w:cs="Helvetica"/>
                <w:color w:val="262626"/>
                <w:sz w:val="22"/>
                <w:szCs w:val="22"/>
                <w14:shadow w14:blurRad="50800" w14:dist="38100" w14:dir="2700000" w14:sx="100000" w14:sy="100000" w14:kx="0" w14:ky="0" w14:algn="tl">
                  <w14:srgbClr w14:val="000000">
                    <w14:alpha w14:val="60000"/>
                  </w14:srgbClr>
                </w14:shadow>
              </w:rPr>
              <w:t>Individual</w:t>
            </w:r>
          </w:p>
        </w:tc>
      </w:tr>
    </w:tbl>
    <w:p w14:paraId="3EA3712E" w14:textId="5DFFCE0F" w:rsidR="00660F1F" w:rsidRDefault="00660F1F"/>
    <w:tbl>
      <w:tblPr>
        <w:tblW w:w="5000" w:type="pct"/>
        <w:tblBorders>
          <w:top w:val="nil"/>
          <w:left w:val="nil"/>
          <w:right w:val="nil"/>
        </w:tblBorders>
        <w:tblLook w:val="0000" w:firstRow="0" w:lastRow="0" w:firstColumn="0" w:lastColumn="0" w:noHBand="0" w:noVBand="0"/>
      </w:tblPr>
      <w:tblGrid>
        <w:gridCol w:w="7429"/>
        <w:gridCol w:w="266"/>
        <w:gridCol w:w="1665"/>
      </w:tblGrid>
      <w:tr w:rsidR="006F7527" w:rsidRPr="006F7527" w14:paraId="2E40328E" w14:textId="77777777" w:rsidTr="00660F1F">
        <w:tblPrEx>
          <w:tblCellMar>
            <w:top w:w="0" w:type="dxa"/>
            <w:bottom w:w="0" w:type="dxa"/>
          </w:tblCellMar>
        </w:tblPrEx>
        <w:trPr>
          <w:trHeight w:val="11745"/>
        </w:trPr>
        <w:tc>
          <w:tcPr>
            <w:tcW w:w="3968" w:type="pct"/>
          </w:tcPr>
          <w:p w14:paraId="38950E7F" w14:textId="57DFC55D" w:rsidR="006F7527" w:rsidRPr="006F7527" w:rsidRDefault="006F7527">
            <w:pPr>
              <w:widowControl w:val="0"/>
              <w:autoSpaceDE w:val="0"/>
              <w:autoSpaceDN w:val="0"/>
              <w:adjustRightInd w:val="0"/>
              <w:rPr>
                <w:rFonts w:ascii="Calibri" w:hAnsi="Calibri" w:cs="Helvetica"/>
                <w:color w:val="A41A2F"/>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A41A2F"/>
                <w:sz w:val="22"/>
                <w:szCs w:val="22"/>
                <w14:shadow w14:blurRad="50800" w14:dist="38100" w14:dir="2700000" w14:sx="100000" w14:sy="100000" w14:kx="0" w14:ky="0" w14:algn="tl">
                  <w14:srgbClr w14:val="000000">
                    <w14:alpha w14:val="60000"/>
                  </w14:srgbClr>
                </w14:shadow>
              </w:rPr>
              <w:lastRenderedPageBreak/>
              <w:t>Comment</w:t>
            </w:r>
          </w:p>
          <w:p w14:paraId="4959FDF8" w14:textId="77777777" w:rsid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Please do not get rid of this program. I am depending on it. I am a social worker and have a mortgage in student loan debt (over 130k). I'm in my mid thirties and have not bought a house and live paycheck to paycheck trying to provide for myself and my daughter (I'm a single mom) and if something happens we will be screwed. I haven't been able to save for emergencies because of my massive payments that are already based on my income. The idea of having my loans forgiven was the one thing giving me hope. Something has to be done about student debt. Myself and others from my cohort are working multiple jobs barely seeing our kids and family trying to make ends meet, and also unable to save for our children's college education because we are trying to pay off our own debt. Student loan debt is a crisis. Please hear us and save this program. Improve this program. Please.</w:t>
            </w:r>
          </w:p>
          <w:p w14:paraId="6FCE9F83" w14:textId="1F2FE426" w:rsidR="000A4A52" w:rsidRDefault="000A4A52">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p>
          <w:p w14:paraId="1D429A8D" w14:textId="6D5BC2F9" w:rsidR="000A4A52" w:rsidRPr="006F7527" w:rsidRDefault="000A4A52">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Pr>
                <w:rFonts w:ascii="Calibri" w:hAnsi="Calibri" w:cs="Helvetica"/>
                <w:color w:val="FF0000"/>
                <w:sz w:val="22"/>
                <w:szCs w:val="22"/>
                <w14:shadow w14:blurRad="50800" w14:dist="38100" w14:dir="2700000" w14:sx="100000" w14:sy="100000" w14:kx="0" w14:ky="0" w14:algn="tl">
                  <w14:srgbClr w14:val="000000">
                    <w14:alpha w14:val="60000"/>
                  </w14:srgbClr>
                </w14:shadow>
              </w:rPr>
              <w:t xml:space="preserve">Thank you for your comment about Public Service Loan Forgiveness. </w:t>
            </w:r>
            <w:r w:rsidR="00BF70DD">
              <w:rPr>
                <w:rFonts w:ascii="Calibri" w:hAnsi="Calibri" w:cs="Helvetica"/>
                <w:color w:val="FF0000"/>
                <w:sz w:val="22"/>
                <w:szCs w:val="22"/>
                <w14:shadow w14:blurRad="50800" w14:dist="38100" w14:dir="2700000" w14:sx="100000" w14:sy="100000" w14:kx="0" w14:ky="0" w14:algn="tl">
                  <w14:srgbClr w14:val="000000">
                    <w14:alpha w14:val="60000"/>
                  </w14:srgbClr>
                </w14:shadow>
              </w:rPr>
              <w:t xml:space="preserve">However, your comment is outside the scope of the comments that were requested. Only comments related to the Employment Certification Form and Application for </w:t>
            </w:r>
            <w:r w:rsidR="006262B2">
              <w:rPr>
                <w:rFonts w:ascii="Calibri" w:hAnsi="Calibri" w:cs="Helvetica"/>
                <w:color w:val="FF0000"/>
                <w:sz w:val="22"/>
                <w:szCs w:val="22"/>
                <w14:shadow w14:blurRad="50800" w14:dist="38100" w14:dir="2700000" w14:sx="100000" w14:sy="100000" w14:kx="0" w14:ky="0" w14:algn="tl">
                  <w14:srgbClr w14:val="000000">
                    <w14:alpha w14:val="60000"/>
                  </w14:srgbClr>
                </w14:shadow>
              </w:rPr>
              <w:t>Public</w:t>
            </w:r>
            <w:r w:rsidR="00BF70DD">
              <w:rPr>
                <w:rFonts w:ascii="Calibri" w:hAnsi="Calibri" w:cs="Helvetica"/>
                <w:color w:val="FF0000"/>
                <w:sz w:val="22"/>
                <w:szCs w:val="22"/>
                <w14:shadow w14:blurRad="50800" w14:dist="38100" w14:dir="2700000" w14:sx="100000" w14:sy="100000" w14:kx="0" w14:ky="0" w14:algn="tl">
                  <w14:srgbClr w14:val="000000">
                    <w14:alpha w14:val="60000"/>
                  </w14:srgbClr>
                </w14:shadow>
              </w:rPr>
              <w:t xml:space="preserve"> Service Loan Forgiveness are being considered at this time.</w:t>
            </w:r>
          </w:p>
          <w:p w14:paraId="1C70F926"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 </w:t>
            </w:r>
          </w:p>
        </w:tc>
        <w:tc>
          <w:tcPr>
            <w:tcW w:w="142" w:type="pct"/>
            <w:vAlign w:val="center"/>
          </w:tcPr>
          <w:p w14:paraId="3512E96B"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 </w:t>
            </w:r>
          </w:p>
        </w:tc>
        <w:tc>
          <w:tcPr>
            <w:tcW w:w="889" w:type="pct"/>
          </w:tcPr>
          <w:p w14:paraId="319173B5" w14:textId="77777777" w:rsidR="006F7527" w:rsidRPr="006F7527" w:rsidRDefault="006F7527" w:rsidP="006F7527">
            <w:pPr>
              <w:widowControl w:val="0"/>
              <w:autoSpaceDE w:val="0"/>
              <w:autoSpaceDN w:val="0"/>
              <w:adjustRightInd w:val="0"/>
              <w:jc w:val="center"/>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ID:</w:t>
            </w: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 xml:space="preserve"> ED-2016-ICCD-0144-0119</w:t>
            </w:r>
          </w:p>
          <w:p w14:paraId="3410A552" w14:textId="77777777" w:rsidR="006F7527" w:rsidRPr="006F7527" w:rsidRDefault="006F7527">
            <w:pPr>
              <w:widowControl w:val="0"/>
              <w:autoSpaceDE w:val="0"/>
              <w:autoSpaceDN w:val="0"/>
              <w:adjustRightInd w:val="0"/>
              <w:jc w:val="center"/>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Tracking Number:</w:t>
            </w: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 xml:space="preserve"> 1k1-8vnt-rkag</w:t>
            </w:r>
          </w:p>
          <w:p w14:paraId="7DA307F6" w14:textId="77777777" w:rsidR="006F7527" w:rsidRPr="006F7527" w:rsidRDefault="006F7527">
            <w:pPr>
              <w:widowControl w:val="0"/>
              <w:autoSpaceDE w:val="0"/>
              <w:autoSpaceDN w:val="0"/>
              <w:adjustRightInd w:val="0"/>
              <w:rPr>
                <w:rFonts w:ascii="Calibri" w:hAnsi="Calibri" w:cs="Helvetica"/>
                <w:color w:val="07429D"/>
                <w:sz w:val="22"/>
                <w:szCs w:val="22"/>
                <w14:shadow w14:blurRad="50800" w14:dist="38100" w14:dir="2700000" w14:sx="100000" w14:sy="100000" w14:kx="0" w14:ky="0" w14:algn="tl">
                  <w14:srgbClr w14:val="000000">
                    <w14:alpha w14:val="60000"/>
                  </w14:srgbClr>
                </w14:shadow>
              </w:rPr>
            </w:pPr>
          </w:p>
          <w:p w14:paraId="72756C03" w14:textId="77777777" w:rsidR="006F7527" w:rsidRPr="006F7527" w:rsidRDefault="006F7527">
            <w:pPr>
              <w:widowControl w:val="0"/>
              <w:autoSpaceDE w:val="0"/>
              <w:autoSpaceDN w:val="0"/>
              <w:adjustRightInd w:val="0"/>
              <w:rPr>
                <w:rFonts w:ascii="Calibri" w:hAnsi="Calibri" w:cs="Helvetica"/>
                <w:color w:val="07429D"/>
                <w:sz w:val="22"/>
                <w:szCs w:val="22"/>
                <w14:shadow w14:blurRad="50800" w14:dist="38100" w14:dir="2700000" w14:sx="100000" w14:sy="100000" w14:kx="0" w14:ky="0" w14:algn="tl">
                  <w14:srgbClr w14:val="000000">
                    <w14:alpha w14:val="60000"/>
                  </w14:srgbClr>
                </w14:shadow>
              </w:rPr>
            </w:pPr>
          </w:p>
          <w:p w14:paraId="1DBDB4D7" w14:textId="77777777" w:rsidR="006F7527" w:rsidRPr="006F7527" w:rsidRDefault="006F7527">
            <w:pPr>
              <w:widowControl w:val="0"/>
              <w:autoSpaceDE w:val="0"/>
              <w:autoSpaceDN w:val="0"/>
              <w:adjustRightInd w:val="0"/>
              <w:rPr>
                <w:rFonts w:ascii="Calibri" w:hAnsi="Calibri" w:cs="Helvetica"/>
                <w:color w:val="07429D"/>
                <w:sz w:val="22"/>
                <w:szCs w:val="22"/>
                <w14:shadow w14:blurRad="50800" w14:dist="38100" w14:dir="2700000" w14:sx="100000" w14:sy="100000" w14:kx="0" w14:ky="0" w14:algn="tl">
                  <w14:srgbClr w14:val="000000">
                    <w14:alpha w14:val="60000"/>
                  </w14:srgbClr>
                </w14:shadow>
              </w:rPr>
            </w:pPr>
          </w:p>
          <w:p w14:paraId="11CF586D"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p>
          <w:p w14:paraId="5A80098A" w14:textId="77777777" w:rsidR="006F7527" w:rsidRPr="006F7527" w:rsidRDefault="006F7527">
            <w:pPr>
              <w:widowControl w:val="0"/>
              <w:autoSpaceDE w:val="0"/>
              <w:autoSpaceDN w:val="0"/>
              <w:adjustRightInd w:val="0"/>
              <w:rPr>
                <w:rFonts w:ascii="Calibri" w:hAnsi="Calibri" w:cs="Helvetica"/>
                <w:color w:val="A41A2F"/>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A41A2F"/>
                <w:sz w:val="22"/>
                <w:szCs w:val="22"/>
                <w14:shadow w14:blurRad="50800" w14:dist="38100" w14:dir="2700000" w14:sx="100000" w14:sy="100000" w14:kx="0" w14:ky="0" w14:algn="tl">
                  <w14:srgbClr w14:val="000000">
                    <w14:alpha w14:val="60000"/>
                  </w14:srgbClr>
                </w14:shadow>
              </w:rPr>
              <w:t>Document Information</w:t>
            </w:r>
          </w:p>
          <w:p w14:paraId="7CFAD8F5"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Date Posted:</w:t>
            </w:r>
          </w:p>
          <w:p w14:paraId="3E622970"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Apr 6, 2017</w:t>
            </w:r>
          </w:p>
          <w:p w14:paraId="56DC8008" w14:textId="77777777" w:rsidR="006F7527" w:rsidRPr="006F7527" w:rsidRDefault="006F7527">
            <w:pPr>
              <w:widowControl w:val="0"/>
              <w:autoSpaceDE w:val="0"/>
              <w:autoSpaceDN w:val="0"/>
              <w:adjustRightInd w:val="0"/>
              <w:rPr>
                <w:rFonts w:ascii="Calibri" w:hAnsi="Calibri" w:cs="Helvetica"/>
                <w:b/>
                <w:bCs/>
                <w:color w:val="07429D"/>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07429D"/>
                <w:sz w:val="22"/>
                <w:szCs w:val="22"/>
                <w14:shadow w14:blurRad="50800" w14:dist="38100" w14:dir="2700000" w14:sx="100000" w14:sy="100000" w14:kx="0" w14:ky="0" w14:algn="tl">
                  <w14:srgbClr w14:val="000000">
                    <w14:alpha w14:val="60000"/>
                  </w14:srgbClr>
                </w14:shadow>
              </w:rPr>
              <w:t>Show More Details  </w:t>
            </w:r>
            <w:r w:rsidRPr="006F7527">
              <w:rPr>
                <w:rFonts w:ascii="Calibri" w:hAnsi="Calibri" w:cs="Helvetica"/>
                <w:b/>
                <w:bCs/>
                <w:noProof/>
                <w:color w:val="07429D"/>
                <w:sz w:val="22"/>
                <w:szCs w:val="22"/>
                <w14:shadow w14:blurRad="50800" w14:dist="38100" w14:dir="2700000" w14:sx="100000" w14:sy="100000" w14:kx="0" w14:ky="0" w14:algn="tl">
                  <w14:srgbClr w14:val="000000">
                    <w14:alpha w14:val="60000"/>
                  </w14:srgbClr>
                </w14:shadow>
              </w:rPr>
              <w:drawing>
                <wp:inline distT="0" distB="0" distL="0" distR="0" wp14:anchorId="346FBCB2" wp14:editId="3DA6C3E4">
                  <wp:extent cx="116840" cy="126365"/>
                  <wp:effectExtent l="0" t="0" r="1016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840" cy="126365"/>
                          </a:xfrm>
                          <a:prstGeom prst="rect">
                            <a:avLst/>
                          </a:prstGeom>
                          <a:noFill/>
                          <a:ln>
                            <a:noFill/>
                          </a:ln>
                        </pic:spPr>
                      </pic:pic>
                    </a:graphicData>
                  </a:graphic>
                </wp:inline>
              </w:drawing>
            </w:r>
          </w:p>
          <w:p w14:paraId="6428A4A5"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p>
          <w:p w14:paraId="064143CF" w14:textId="77777777" w:rsidR="006F7527" w:rsidRPr="006F7527" w:rsidRDefault="006F7527">
            <w:pPr>
              <w:widowControl w:val="0"/>
              <w:autoSpaceDE w:val="0"/>
              <w:autoSpaceDN w:val="0"/>
              <w:adjustRightInd w:val="0"/>
              <w:rPr>
                <w:rFonts w:ascii="Calibri" w:hAnsi="Calibri" w:cs="Helvetica"/>
                <w:color w:val="A41A2F"/>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A41A2F"/>
                <w:sz w:val="22"/>
                <w:szCs w:val="22"/>
                <w14:shadow w14:blurRad="50800" w14:dist="38100" w14:dir="2700000" w14:sx="100000" w14:sy="100000" w14:kx="0" w14:ky="0" w14:algn="tl">
                  <w14:srgbClr w14:val="000000">
                    <w14:alpha w14:val="60000"/>
                  </w14:srgbClr>
                </w14:shadow>
              </w:rPr>
              <w:t>Submitter Information</w:t>
            </w:r>
          </w:p>
          <w:p w14:paraId="10D304F7"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Submitter Name:</w:t>
            </w:r>
          </w:p>
          <w:p w14:paraId="0A722404"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Jacqueline Sell</w:t>
            </w:r>
          </w:p>
          <w:p w14:paraId="57DC6E57"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City:</w:t>
            </w:r>
          </w:p>
          <w:p w14:paraId="3E81E4FC"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Naperville</w:t>
            </w:r>
          </w:p>
          <w:p w14:paraId="183A682C"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Country:</w:t>
            </w:r>
          </w:p>
          <w:p w14:paraId="13BB248C"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United States</w:t>
            </w:r>
          </w:p>
          <w:p w14:paraId="0D75CA0E"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State or Province:</w:t>
            </w:r>
          </w:p>
          <w:p w14:paraId="7AD54197"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IL</w:t>
            </w:r>
          </w:p>
          <w:p w14:paraId="62423B22"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Submitter's Representative:</w:t>
            </w:r>
          </w:p>
          <w:p w14:paraId="21E37C2B"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Peter Roskam</w:t>
            </w:r>
          </w:p>
          <w:p w14:paraId="2F1F37EB"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Category:</w:t>
            </w:r>
          </w:p>
          <w:p w14:paraId="5BB0F1FC"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Individual</w:t>
            </w:r>
          </w:p>
        </w:tc>
      </w:tr>
    </w:tbl>
    <w:p w14:paraId="6FE03B8A" w14:textId="77777777" w:rsidR="006F7527" w:rsidRPr="006F7527" w:rsidRDefault="006F7527">
      <w:pPr>
        <w:rPr>
          <w:rFonts w:ascii="Calibri" w:hAnsi="Calibri"/>
          <w:sz w:val="22"/>
          <w:szCs w:val="22"/>
        </w:rPr>
      </w:pPr>
      <w:r w:rsidRPr="006F7527">
        <w:rPr>
          <w:rFonts w:ascii="Calibri" w:hAnsi="Calibri"/>
          <w:sz w:val="22"/>
          <w:szCs w:val="22"/>
        </w:rPr>
        <w:br w:type="page"/>
      </w:r>
    </w:p>
    <w:tbl>
      <w:tblPr>
        <w:tblW w:w="5000" w:type="pct"/>
        <w:tblBorders>
          <w:top w:val="nil"/>
          <w:left w:val="nil"/>
          <w:right w:val="nil"/>
        </w:tblBorders>
        <w:tblLook w:val="0000" w:firstRow="0" w:lastRow="0" w:firstColumn="0" w:lastColumn="0" w:noHBand="0" w:noVBand="0"/>
      </w:tblPr>
      <w:tblGrid>
        <w:gridCol w:w="7723"/>
        <w:gridCol w:w="266"/>
        <w:gridCol w:w="1371"/>
      </w:tblGrid>
      <w:tr w:rsidR="006F7527" w:rsidRPr="006F7527" w14:paraId="03EFDA8F" w14:textId="77777777" w:rsidTr="00BF70DD">
        <w:tblPrEx>
          <w:tblCellMar>
            <w:top w:w="0" w:type="dxa"/>
            <w:bottom w:w="0" w:type="dxa"/>
          </w:tblCellMar>
        </w:tblPrEx>
        <w:tc>
          <w:tcPr>
            <w:tcW w:w="4126" w:type="pct"/>
          </w:tcPr>
          <w:p w14:paraId="085901B1" w14:textId="7335B019" w:rsidR="006F7527" w:rsidRPr="006F7527" w:rsidRDefault="006F7527">
            <w:pPr>
              <w:widowControl w:val="0"/>
              <w:autoSpaceDE w:val="0"/>
              <w:autoSpaceDN w:val="0"/>
              <w:adjustRightInd w:val="0"/>
              <w:rPr>
                <w:rFonts w:ascii="Calibri" w:hAnsi="Calibri" w:cs="Helvetica"/>
                <w:color w:val="A41A2F"/>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A41A2F"/>
                <w:sz w:val="22"/>
                <w:szCs w:val="22"/>
                <w14:shadow w14:blurRad="50800" w14:dist="38100" w14:dir="2700000" w14:sx="100000" w14:sy="100000" w14:kx="0" w14:ky="0" w14:algn="tl">
                  <w14:srgbClr w14:val="000000">
                    <w14:alpha w14:val="60000"/>
                  </w14:srgbClr>
                </w14:shadow>
              </w:rPr>
              <w:t>Comment</w:t>
            </w:r>
          </w:p>
          <w:p w14:paraId="59A28DC9"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See attached file(s)</w:t>
            </w:r>
          </w:p>
          <w:p w14:paraId="4C26317C"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A41A2F"/>
                <w:sz w:val="22"/>
                <w:szCs w:val="22"/>
                <w14:shadow w14:blurRad="50800" w14:dist="38100" w14:dir="2700000" w14:sx="100000" w14:sy="100000" w14:kx="0" w14:ky="0" w14:algn="tl">
                  <w14:srgbClr w14:val="000000">
                    <w14:alpha w14:val="60000"/>
                  </w14:srgbClr>
                </w14:shadow>
              </w:rPr>
              <w:t>Attachments</w:t>
            </w: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 xml:space="preserve">  (1)</w:t>
            </w:r>
          </w:p>
          <w:p w14:paraId="7045373D" w14:textId="77777777" w:rsidR="006F7527" w:rsidRPr="006F7527" w:rsidRDefault="006F7527">
            <w:pPr>
              <w:widowControl w:val="0"/>
              <w:autoSpaceDE w:val="0"/>
              <w:autoSpaceDN w:val="0"/>
              <w:adjustRightInd w:val="0"/>
              <w:rPr>
                <w:rFonts w:ascii="Calibri" w:hAnsi="Calibri" w:cs="Helvetica"/>
                <w:color w:val="094060"/>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094060"/>
                <w:sz w:val="22"/>
                <w:szCs w:val="22"/>
                <w14:shadow w14:blurRad="50800" w14:dist="38100" w14:dir="2700000" w14:sx="100000" w14:sy="100000" w14:kx="0" w14:ky="0" w14:algn="tl">
                  <w14:srgbClr w14:val="000000">
                    <w14:alpha w14:val="60000"/>
                  </w14:srgbClr>
                </w14:shadow>
              </w:rPr>
              <w:t>PSLF Comment</w:t>
            </w:r>
          </w:p>
          <w:p w14:paraId="2A650D28"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View Attachment:</w:t>
            </w:r>
          </w:p>
          <w:p w14:paraId="01B683E3"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noProof/>
                <w:color w:val="07429D"/>
                <w:sz w:val="22"/>
                <w:szCs w:val="22"/>
                <w14:shadow w14:blurRad="50800" w14:dist="38100" w14:dir="2700000" w14:sx="100000" w14:sy="100000" w14:kx="0" w14:ky="0" w14:algn="tl">
                  <w14:srgbClr w14:val="000000">
                    <w14:alpha w14:val="60000"/>
                  </w14:srgbClr>
                </w14:shadow>
              </w:rPr>
              <w:drawing>
                <wp:inline distT="0" distB="0" distL="0" distR="0" wp14:anchorId="41B5E9C1" wp14:editId="7AD5687A">
                  <wp:extent cx="340360" cy="301625"/>
                  <wp:effectExtent l="0" t="0" r="0" b="3175"/>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360" cy="301625"/>
                          </a:xfrm>
                          <a:prstGeom prst="rect">
                            <a:avLst/>
                          </a:prstGeom>
                          <a:noFill/>
                          <a:ln>
                            <a:noFill/>
                          </a:ln>
                        </pic:spPr>
                      </pic:pic>
                    </a:graphicData>
                  </a:graphic>
                </wp:inline>
              </w:drawing>
            </w:r>
            <w:r w:rsidRPr="006F7527">
              <w:rPr>
                <w:rFonts w:ascii="Calibri" w:hAnsi="Calibri" w:cs="Helvetica"/>
                <w:noProof/>
                <w:color w:val="07429D"/>
                <w:sz w:val="22"/>
                <w:szCs w:val="22"/>
                <w14:shadow w14:blurRad="50800" w14:dist="38100" w14:dir="2700000" w14:sx="100000" w14:sy="100000" w14:kx="0" w14:ky="0" w14:algn="tl">
                  <w14:srgbClr w14:val="000000">
                    <w14:alpha w14:val="60000"/>
                  </w14:srgbClr>
                </w14:shadow>
              </w:rPr>
              <w:drawing>
                <wp:inline distT="0" distB="0" distL="0" distR="0" wp14:anchorId="68160894" wp14:editId="30540423">
                  <wp:extent cx="340360" cy="301625"/>
                  <wp:effectExtent l="0" t="0" r="0" b="3175"/>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360" cy="301625"/>
                          </a:xfrm>
                          <a:prstGeom prst="rect">
                            <a:avLst/>
                          </a:prstGeom>
                          <a:noFill/>
                          <a:ln>
                            <a:noFill/>
                          </a:ln>
                        </pic:spPr>
                      </pic:pic>
                    </a:graphicData>
                  </a:graphic>
                </wp:inline>
              </w:drawing>
            </w:r>
          </w:p>
          <w:p w14:paraId="51EE5276"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p>
          <w:p w14:paraId="3EDE5F26" w14:textId="77777777" w:rsidR="006F7527" w:rsidRPr="006F7527" w:rsidRDefault="006F7527" w:rsidP="006F7527">
            <w:pPr>
              <w:rPr>
                <w:rFonts w:ascii="Calibri" w:hAnsi="Calibri"/>
                <w:sz w:val="22"/>
                <w:szCs w:val="22"/>
              </w:rPr>
            </w:pPr>
            <w:r w:rsidRPr="006F7527">
              <w:rPr>
                <w:rFonts w:ascii="Calibri" w:hAnsi="Calibri"/>
                <w:sz w:val="22"/>
                <w:szCs w:val="22"/>
              </w:rPr>
              <w:t>I am writing on behalf of The John Marshall Law School in Chicago, Illinois, to comment on the draft Public Service Loan Forgiveness (PSLF) Application.  We have many graduates who work in the public sector and intend to apply for Public Service Loan Forgiveness after making the required 120 qualifying payments.  In reviewing the draft application for forgiveness, there are two clauses in Section 2 that can have a severe negative impact on the borrower if there is a significant amount of time between when a borrower submits an application for review and when it is approved/denied.  The second clause, which reads “to qualify for PSLF, I must be employed full-time by a qualifying employer when I apply for and receive PSLF” can possibly impact a borrower’s ability to take advantage of PSLF.  If a borrower applies for PSLF and the review period takes an unreasonably long-time, his/her employment status may very well change within that period.  It seems unfair to have someone’s eligibility for such a major benefit as PSLF to be partially determined by the efficiency of the review period.  If a borrower is unfortunate enough to be laid-off during the review period but has been in qualifying employment for the required 10 years and meets all other eligibility requirements, it only seems fair that his/her loans should be forgiven should the review period take an unreasonable amount of time.</w:t>
            </w:r>
          </w:p>
          <w:p w14:paraId="73F4FCF5" w14:textId="77777777" w:rsidR="006F7527" w:rsidRPr="006F7527" w:rsidRDefault="006F7527" w:rsidP="006F7527">
            <w:pPr>
              <w:rPr>
                <w:rFonts w:ascii="Calibri" w:hAnsi="Calibri"/>
                <w:sz w:val="22"/>
                <w:szCs w:val="22"/>
              </w:rPr>
            </w:pPr>
          </w:p>
          <w:p w14:paraId="18994023" w14:textId="77777777" w:rsidR="006F7527" w:rsidRPr="006F7527" w:rsidRDefault="006F7527" w:rsidP="006F7527">
            <w:pPr>
              <w:rPr>
                <w:rFonts w:ascii="Calibri" w:hAnsi="Calibri"/>
                <w:sz w:val="22"/>
                <w:szCs w:val="22"/>
              </w:rPr>
            </w:pPr>
            <w:r w:rsidRPr="006F7527">
              <w:rPr>
                <w:rFonts w:ascii="Calibri" w:hAnsi="Calibri"/>
                <w:sz w:val="22"/>
                <w:szCs w:val="22"/>
              </w:rPr>
              <w:t xml:space="preserve">Additionally, the sixth clause which reads “If the Department determines that I am not eligible for forgiveness, I will be notified of this determination and why the determination was made. The forebearance [that] was granted on my Direct Loans will end and the Department may capitalize (add to my loan’s principal balance) unpaid interest that accrued during the forebearance period” has the risk of negatively impacting borrowers should the review time be extensive.  Without knowing how long the review period will be, the borrower is taking the risk of having interest accrue in a potentially large amount.  If guidelines were provided regarding a timeframe of when a decision will be made on the borrower’s application, he/she may choose to continue to pay at least the interest on his/her loans to avoid this penalty.  This would especially be the case for a borrower who is not entirely confident that he/she has met all of the requirements of the program. </w:t>
            </w:r>
          </w:p>
          <w:p w14:paraId="4A3E3F61" w14:textId="77777777" w:rsidR="006F7527" w:rsidRPr="006F7527" w:rsidRDefault="006F7527" w:rsidP="006F7527">
            <w:pPr>
              <w:rPr>
                <w:rFonts w:ascii="Calibri" w:hAnsi="Calibri"/>
                <w:sz w:val="22"/>
                <w:szCs w:val="22"/>
              </w:rPr>
            </w:pPr>
            <w:r w:rsidRPr="006F7527">
              <w:rPr>
                <w:rFonts w:ascii="Calibri" w:hAnsi="Calibri"/>
                <w:sz w:val="22"/>
                <w:szCs w:val="22"/>
              </w:rPr>
              <w:t>I understand that these clauses are stating conditions that are already established in the regulations.  However, if a timetable regarding the application review process was established the potential negative impact would be minimized.  That way, applicants would be able to make more informed decisions regarding their employment and loan repayment practices.  Understandably, the Department most likely is not certain how long the review process will take as this is the first year that borrowers will be eligible to apply for forgiveness.  Therefore, a provision should be added stating that if the review process takes longer than the timeframe provides for then these two clauses will be void.  That way borrowers will not be unfairly impacted as a result of a review process that takes longer than anticipated.</w:t>
            </w:r>
          </w:p>
          <w:p w14:paraId="51123CB6" w14:textId="77777777" w:rsid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p>
          <w:p w14:paraId="2D11BD9E" w14:textId="77777777" w:rsidR="00BF70DD" w:rsidRDefault="00BF70DD">
            <w:pPr>
              <w:widowControl w:val="0"/>
              <w:autoSpaceDE w:val="0"/>
              <w:autoSpaceDN w:val="0"/>
              <w:adjustRightInd w:val="0"/>
              <w:rPr>
                <w:rFonts w:ascii="Calibri" w:hAnsi="Calibri" w:cs="Helvetica"/>
                <w:color w:val="FF0000"/>
                <w:sz w:val="22"/>
                <w:szCs w:val="22"/>
                <w14:shadow w14:blurRad="50800" w14:dist="38100" w14:dir="2700000" w14:sx="100000" w14:sy="100000" w14:kx="0" w14:ky="0" w14:algn="tl">
                  <w14:srgbClr w14:val="000000">
                    <w14:alpha w14:val="60000"/>
                  </w14:srgbClr>
                </w14:shadow>
              </w:rPr>
            </w:pPr>
            <w:r>
              <w:rPr>
                <w:rFonts w:ascii="Calibri" w:hAnsi="Calibri" w:cs="Helvetica"/>
                <w:color w:val="FF0000"/>
                <w:sz w:val="22"/>
                <w:szCs w:val="22"/>
                <w14:shadow w14:blurRad="50800" w14:dist="38100" w14:dir="2700000" w14:sx="100000" w14:sy="100000" w14:kx="0" w14:ky="0" w14:algn="tl">
                  <w14:srgbClr w14:val="000000">
                    <w14:alpha w14:val="60000"/>
                  </w14:srgbClr>
                </w14:shadow>
              </w:rPr>
              <w:t xml:space="preserve">Thank you for your comments. </w:t>
            </w:r>
          </w:p>
          <w:p w14:paraId="5E187128" w14:textId="77777777" w:rsidR="00BF70DD" w:rsidRDefault="00BF70DD">
            <w:pPr>
              <w:widowControl w:val="0"/>
              <w:autoSpaceDE w:val="0"/>
              <w:autoSpaceDN w:val="0"/>
              <w:adjustRightInd w:val="0"/>
              <w:rPr>
                <w:rFonts w:ascii="Calibri" w:hAnsi="Calibri" w:cs="Helvetica"/>
                <w:color w:val="FF0000"/>
                <w:sz w:val="22"/>
                <w:szCs w:val="22"/>
                <w14:shadow w14:blurRad="50800" w14:dist="38100" w14:dir="2700000" w14:sx="100000" w14:sy="100000" w14:kx="0" w14:ky="0" w14:algn="tl">
                  <w14:srgbClr w14:val="000000">
                    <w14:alpha w14:val="60000"/>
                  </w14:srgbClr>
                </w14:shadow>
              </w:rPr>
            </w:pPr>
          </w:p>
          <w:p w14:paraId="19825ECD" w14:textId="787BE0DD" w:rsidR="00BF70DD" w:rsidRDefault="00BF70DD">
            <w:pPr>
              <w:widowControl w:val="0"/>
              <w:autoSpaceDE w:val="0"/>
              <w:autoSpaceDN w:val="0"/>
              <w:adjustRightInd w:val="0"/>
              <w:rPr>
                <w:rFonts w:ascii="Calibri" w:hAnsi="Calibri" w:cs="Helvetica"/>
                <w:color w:val="FF0000"/>
                <w:sz w:val="22"/>
                <w:szCs w:val="22"/>
                <w14:shadow w14:blurRad="50800" w14:dist="38100" w14:dir="2700000" w14:sx="100000" w14:sy="100000" w14:kx="0" w14:ky="0" w14:algn="tl">
                  <w14:srgbClr w14:val="000000">
                    <w14:alpha w14:val="60000"/>
                  </w14:srgbClr>
                </w14:shadow>
              </w:rPr>
            </w:pPr>
            <w:r>
              <w:rPr>
                <w:rFonts w:ascii="Calibri" w:hAnsi="Calibri" w:cs="Helvetica"/>
                <w:color w:val="FF0000"/>
                <w:sz w:val="22"/>
                <w:szCs w:val="22"/>
                <w14:shadow w14:blurRad="50800" w14:dist="38100" w14:dir="2700000" w14:sx="100000" w14:sy="100000" w14:kx="0" w14:ky="0" w14:algn="tl">
                  <w14:srgbClr w14:val="000000">
                    <w14:alpha w14:val="60000"/>
                  </w14:srgbClr>
                </w14:shadow>
              </w:rPr>
              <w:t>Generally, we are unable to provide time estimates with regard to how long it will take to process an application for Public Service Loan Forgiveness (PSLF). There are two reasons for this. The first reason is that we have never forgiven a loan under the PSLF Program. The second is that we believe that the period of time it will take to process a PSLF application will depend, in large part, on whether the borrower has submitted prior employment certification forms, and, if so, how many qualifying payments the borrower has already been determined to have made.</w:t>
            </w:r>
          </w:p>
          <w:p w14:paraId="6AB9E465" w14:textId="77777777" w:rsidR="00BF70DD" w:rsidRDefault="00BF70DD">
            <w:pPr>
              <w:widowControl w:val="0"/>
              <w:autoSpaceDE w:val="0"/>
              <w:autoSpaceDN w:val="0"/>
              <w:adjustRightInd w:val="0"/>
              <w:rPr>
                <w:rFonts w:ascii="Calibri" w:hAnsi="Calibri" w:cs="Helvetica"/>
                <w:color w:val="FF0000"/>
                <w:sz w:val="22"/>
                <w:szCs w:val="22"/>
                <w14:shadow w14:blurRad="50800" w14:dist="38100" w14:dir="2700000" w14:sx="100000" w14:sy="100000" w14:kx="0" w14:ky="0" w14:algn="tl">
                  <w14:srgbClr w14:val="000000">
                    <w14:alpha w14:val="60000"/>
                  </w14:srgbClr>
                </w14:shadow>
              </w:rPr>
            </w:pPr>
          </w:p>
          <w:p w14:paraId="6C3C3AD9" w14:textId="1E3CB476" w:rsidR="00BF70DD" w:rsidRDefault="00BF70DD">
            <w:pPr>
              <w:widowControl w:val="0"/>
              <w:autoSpaceDE w:val="0"/>
              <w:autoSpaceDN w:val="0"/>
              <w:adjustRightInd w:val="0"/>
              <w:rPr>
                <w:rFonts w:ascii="Calibri" w:hAnsi="Calibri" w:cs="Helvetica"/>
                <w:color w:val="FF0000"/>
                <w:sz w:val="22"/>
                <w:szCs w:val="22"/>
                <w14:shadow w14:blurRad="50800" w14:dist="38100" w14:dir="2700000" w14:sx="100000" w14:sy="100000" w14:kx="0" w14:ky="0" w14:algn="tl">
                  <w14:srgbClr w14:val="000000">
                    <w14:alpha w14:val="60000"/>
                  </w14:srgbClr>
                </w14:shadow>
              </w:rPr>
            </w:pPr>
            <w:r>
              <w:rPr>
                <w:rFonts w:ascii="Calibri" w:hAnsi="Calibri" w:cs="Helvetica"/>
                <w:color w:val="FF0000"/>
                <w:sz w:val="22"/>
                <w:szCs w:val="22"/>
                <w14:shadow w14:blurRad="50800" w14:dist="38100" w14:dir="2700000" w14:sx="100000" w14:sy="100000" w14:kx="0" w14:ky="0" w14:algn="tl">
                  <w14:srgbClr w14:val="000000">
                    <w14:alpha w14:val="60000"/>
                  </w14:srgbClr>
                </w14:shadow>
              </w:rPr>
              <w:t xml:space="preserve">With regard to the comment that we nullify the requirement that a borrower need to be employed at the time that forgiveness is granted, we are unable to do so. This is a requirement of the PSLF regulations. </w:t>
            </w:r>
            <w:r w:rsidR="002D44F8">
              <w:rPr>
                <w:rFonts w:ascii="Calibri" w:hAnsi="Calibri" w:cs="Helvetica"/>
                <w:color w:val="FF0000"/>
                <w:sz w:val="22"/>
                <w:szCs w:val="22"/>
                <w14:shadow w14:blurRad="50800" w14:dist="38100" w14:dir="2700000" w14:sx="100000" w14:sy="100000" w14:kx="0" w14:ky="0" w14:algn="tl">
                  <w14:srgbClr w14:val="000000">
                    <w14:alpha w14:val="60000"/>
                  </w14:srgbClr>
                </w14:shadow>
              </w:rPr>
              <w:t>See 34 CFR 685.219(c)(1)(ii)(B)-(C).</w:t>
            </w:r>
          </w:p>
          <w:p w14:paraId="1071A78E" w14:textId="77777777" w:rsidR="002D44F8" w:rsidRDefault="002D44F8">
            <w:pPr>
              <w:widowControl w:val="0"/>
              <w:autoSpaceDE w:val="0"/>
              <w:autoSpaceDN w:val="0"/>
              <w:adjustRightInd w:val="0"/>
              <w:rPr>
                <w:rFonts w:ascii="Calibri" w:hAnsi="Calibri" w:cs="Helvetica"/>
                <w:color w:val="FF0000"/>
                <w:sz w:val="22"/>
                <w:szCs w:val="22"/>
                <w14:shadow w14:blurRad="50800" w14:dist="38100" w14:dir="2700000" w14:sx="100000" w14:sy="100000" w14:kx="0" w14:ky="0" w14:algn="tl">
                  <w14:srgbClr w14:val="000000">
                    <w14:alpha w14:val="60000"/>
                  </w14:srgbClr>
                </w14:shadow>
              </w:rPr>
            </w:pPr>
          </w:p>
          <w:p w14:paraId="4F74A23E" w14:textId="5D512CA7" w:rsidR="006F7527" w:rsidRPr="006F7527" w:rsidRDefault="002D44F8" w:rsidP="00230C46">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Pr>
                <w:rFonts w:ascii="Calibri" w:hAnsi="Calibri" w:cs="Helvetica"/>
                <w:color w:val="FF0000"/>
                <w:sz w:val="22"/>
                <w:szCs w:val="22"/>
                <w14:shadow w14:blurRad="50800" w14:dist="38100" w14:dir="2700000" w14:sx="100000" w14:sy="100000" w14:kx="0" w14:ky="0" w14:algn="tl">
                  <w14:srgbClr w14:val="000000">
                    <w14:alpha w14:val="60000"/>
                  </w14:srgbClr>
                </w14:shadow>
              </w:rPr>
              <w:t xml:space="preserve">With regard to the comment that we either not accrue interest or forego interest capitalization if the period of time it takes to process a PSLF application </w:t>
            </w:r>
            <w:r w:rsidR="00512718">
              <w:rPr>
                <w:rFonts w:ascii="Calibri" w:hAnsi="Calibri" w:cs="Helvetica"/>
                <w:color w:val="FF0000"/>
                <w:sz w:val="22"/>
                <w:szCs w:val="22"/>
                <w14:shadow w14:blurRad="50800" w14:dist="38100" w14:dir="2700000" w14:sx="100000" w14:sy="100000" w14:kx="0" w14:ky="0" w14:algn="tl">
                  <w14:srgbClr w14:val="000000">
                    <w14:alpha w14:val="60000"/>
                  </w14:srgbClr>
                </w14:shadow>
              </w:rPr>
              <w:t xml:space="preserve">is longer than some to-be-determined standard, we decline to make this change. First, the outstanding principal and interest balance to be forgiven is the entire </w:t>
            </w:r>
            <w:r w:rsidR="000C62A5">
              <w:rPr>
                <w:rFonts w:ascii="Calibri" w:hAnsi="Calibri" w:cs="Helvetica"/>
                <w:color w:val="FF0000"/>
                <w:sz w:val="22"/>
                <w:szCs w:val="22"/>
                <w14:shadow w14:blurRad="50800" w14:dist="38100" w14:dir="2700000" w14:sx="100000" w14:sy="100000" w14:kx="0" w14:ky="0" w14:algn="tl">
                  <w14:srgbClr w14:val="000000">
                    <w14:alpha w14:val="60000"/>
                  </w14:srgbClr>
                </w14:shadow>
              </w:rPr>
              <w:t>remaining balance</w:t>
            </w:r>
            <w:r w:rsidR="00512718">
              <w:rPr>
                <w:rFonts w:ascii="Calibri" w:hAnsi="Calibri" w:cs="Helvetica"/>
                <w:color w:val="FF0000"/>
                <w:sz w:val="22"/>
                <w:szCs w:val="22"/>
                <w14:shadow w14:blurRad="50800" w14:dist="38100" w14:dir="2700000" w14:sx="100000" w14:sy="100000" w14:kx="0" w14:ky="0" w14:algn="tl">
                  <w14:srgbClr w14:val="000000">
                    <w14:alpha w14:val="60000"/>
                  </w14:srgbClr>
                </w14:shadow>
              </w:rPr>
              <w:t xml:space="preserve">. Therefore, any interest that accrues while the borrower’s application is being processed </w:t>
            </w:r>
            <w:r w:rsidR="000C62A5">
              <w:rPr>
                <w:rFonts w:ascii="Calibri" w:hAnsi="Calibri" w:cs="Helvetica"/>
                <w:color w:val="FF0000"/>
                <w:sz w:val="22"/>
                <w:szCs w:val="22"/>
                <w14:shadow w14:blurRad="50800" w14:dist="38100" w14:dir="2700000" w14:sx="100000" w14:sy="100000" w14:kx="0" w14:ky="0" w14:algn="tl">
                  <w14:srgbClr w14:val="000000">
                    <w14:alpha w14:val="60000"/>
                  </w14:srgbClr>
                </w14:shadow>
              </w:rPr>
              <w:t xml:space="preserve">will be forgiven if the borrower’s application is approved. </w:t>
            </w:r>
            <w:r w:rsidR="00230C46">
              <w:rPr>
                <w:rFonts w:ascii="Calibri" w:hAnsi="Calibri" w:cs="Helvetica"/>
                <w:color w:val="FF0000"/>
                <w:sz w:val="22"/>
                <w:szCs w:val="22"/>
                <w14:shadow w14:blurRad="50800" w14:dist="38100" w14:dir="2700000" w14:sx="100000" w14:sy="100000" w14:kx="0" w14:ky="0" w14:algn="tl">
                  <w14:srgbClr w14:val="000000">
                    <w14:alpha w14:val="60000"/>
                  </w14:srgbClr>
                </w14:shadow>
              </w:rPr>
              <w:t>For those who are concerned as to whether their application will be approved, those borrowers are free to decline the forbearance that will otherwise automatically be applied or accept the forbearance to avoid interest capitalization if the application is denied. For those who make payments while their application is being processed, we will only hold the borrower responsible for payments that were due up until the 120</w:t>
            </w:r>
            <w:r w:rsidR="00230C46" w:rsidRPr="00230C46">
              <w:rPr>
                <w:rFonts w:ascii="Calibri" w:hAnsi="Calibri" w:cs="Helvetica"/>
                <w:color w:val="FF0000"/>
                <w:sz w:val="22"/>
                <w:szCs w:val="22"/>
                <w:vertAlign w:val="superscript"/>
                <w14:shadow w14:blurRad="50800" w14:dist="38100" w14:dir="2700000" w14:sx="100000" w14:sy="100000" w14:kx="0" w14:ky="0" w14:algn="tl">
                  <w14:srgbClr w14:val="000000">
                    <w14:alpha w14:val="60000"/>
                  </w14:srgbClr>
                </w14:shadow>
              </w:rPr>
              <w:t>th</w:t>
            </w:r>
            <w:r w:rsidR="00230C46">
              <w:rPr>
                <w:rFonts w:ascii="Calibri" w:hAnsi="Calibri" w:cs="Helvetica"/>
                <w:color w:val="FF0000"/>
                <w:sz w:val="22"/>
                <w:szCs w:val="22"/>
                <w14:shadow w14:blurRad="50800" w14:dist="38100" w14:dir="2700000" w14:sx="100000" w14:sy="100000" w14:kx="0" w14:ky="0" w14:algn="tl">
                  <w14:srgbClr w14:val="000000">
                    <w14:alpha w14:val="60000"/>
                  </w14:srgbClr>
                </w14:shadow>
              </w:rPr>
              <w:t xml:space="preserve"> qualifying payment. Therefore, any payments made over and above that amount will be treated as overpayments on the loan being forgiven.</w:t>
            </w:r>
          </w:p>
        </w:tc>
        <w:tc>
          <w:tcPr>
            <w:tcW w:w="142" w:type="pct"/>
            <w:vAlign w:val="center"/>
          </w:tcPr>
          <w:p w14:paraId="488110A5"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 </w:t>
            </w:r>
          </w:p>
        </w:tc>
        <w:tc>
          <w:tcPr>
            <w:tcW w:w="732" w:type="pct"/>
          </w:tcPr>
          <w:p w14:paraId="1A6867E7" w14:textId="77777777" w:rsidR="006F7527" w:rsidRPr="006F7527" w:rsidRDefault="006F7527">
            <w:pPr>
              <w:widowControl w:val="0"/>
              <w:autoSpaceDE w:val="0"/>
              <w:autoSpaceDN w:val="0"/>
              <w:adjustRightInd w:val="0"/>
              <w:jc w:val="center"/>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ID:</w:t>
            </w: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 xml:space="preserve"> ED-2016-ICCD-0144-0118</w:t>
            </w:r>
          </w:p>
          <w:p w14:paraId="3266DA37" w14:textId="77777777" w:rsidR="006F7527" w:rsidRPr="006F7527" w:rsidRDefault="006F7527">
            <w:pPr>
              <w:widowControl w:val="0"/>
              <w:autoSpaceDE w:val="0"/>
              <w:autoSpaceDN w:val="0"/>
              <w:adjustRightInd w:val="0"/>
              <w:jc w:val="center"/>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Tracking Number:</w:t>
            </w: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 xml:space="preserve"> 1k1-8vl5-4hbn</w:t>
            </w:r>
          </w:p>
          <w:p w14:paraId="2ECE4CE5" w14:textId="77777777" w:rsidR="006F7527" w:rsidRPr="006F7527" w:rsidRDefault="006F7527">
            <w:pPr>
              <w:widowControl w:val="0"/>
              <w:autoSpaceDE w:val="0"/>
              <w:autoSpaceDN w:val="0"/>
              <w:adjustRightInd w:val="0"/>
              <w:rPr>
                <w:rFonts w:ascii="Calibri" w:hAnsi="Calibri" w:cs="Helvetica"/>
                <w:color w:val="07429D"/>
                <w:sz w:val="22"/>
                <w:szCs w:val="22"/>
                <w14:shadow w14:blurRad="50800" w14:dist="38100" w14:dir="2700000" w14:sx="100000" w14:sy="100000" w14:kx="0" w14:ky="0" w14:algn="tl">
                  <w14:srgbClr w14:val="000000">
                    <w14:alpha w14:val="60000"/>
                  </w14:srgbClr>
                </w14:shadow>
              </w:rPr>
            </w:pPr>
          </w:p>
          <w:p w14:paraId="3B68A9A9" w14:textId="77777777" w:rsidR="006F7527" w:rsidRPr="006F7527" w:rsidRDefault="006F7527">
            <w:pPr>
              <w:widowControl w:val="0"/>
              <w:autoSpaceDE w:val="0"/>
              <w:autoSpaceDN w:val="0"/>
              <w:adjustRightInd w:val="0"/>
              <w:rPr>
                <w:rFonts w:ascii="Calibri" w:hAnsi="Calibri" w:cs="Helvetica"/>
                <w:color w:val="07429D"/>
                <w:sz w:val="22"/>
                <w:szCs w:val="22"/>
                <w14:shadow w14:blurRad="50800" w14:dist="38100" w14:dir="2700000" w14:sx="100000" w14:sy="100000" w14:kx="0" w14:ky="0" w14:algn="tl">
                  <w14:srgbClr w14:val="000000">
                    <w14:alpha w14:val="60000"/>
                  </w14:srgbClr>
                </w14:shadow>
              </w:rPr>
            </w:pPr>
          </w:p>
          <w:p w14:paraId="39418246" w14:textId="77777777" w:rsidR="006F7527" w:rsidRPr="006F7527" w:rsidRDefault="006F7527">
            <w:pPr>
              <w:widowControl w:val="0"/>
              <w:autoSpaceDE w:val="0"/>
              <w:autoSpaceDN w:val="0"/>
              <w:adjustRightInd w:val="0"/>
              <w:rPr>
                <w:rFonts w:ascii="Calibri" w:hAnsi="Calibri" w:cs="Helvetica"/>
                <w:color w:val="07429D"/>
                <w:sz w:val="22"/>
                <w:szCs w:val="22"/>
                <w14:shadow w14:blurRad="50800" w14:dist="38100" w14:dir="2700000" w14:sx="100000" w14:sy="100000" w14:kx="0" w14:ky="0" w14:algn="tl">
                  <w14:srgbClr w14:val="000000">
                    <w14:alpha w14:val="60000"/>
                  </w14:srgbClr>
                </w14:shadow>
              </w:rPr>
            </w:pPr>
          </w:p>
          <w:p w14:paraId="212F9504"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p>
          <w:p w14:paraId="39748F46" w14:textId="77777777" w:rsidR="006F7527" w:rsidRPr="006F7527" w:rsidRDefault="006F7527">
            <w:pPr>
              <w:widowControl w:val="0"/>
              <w:autoSpaceDE w:val="0"/>
              <w:autoSpaceDN w:val="0"/>
              <w:adjustRightInd w:val="0"/>
              <w:rPr>
                <w:rFonts w:ascii="Calibri" w:hAnsi="Calibri" w:cs="Helvetica"/>
                <w:color w:val="A41A2F"/>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A41A2F"/>
                <w:sz w:val="22"/>
                <w:szCs w:val="22"/>
                <w14:shadow w14:blurRad="50800" w14:dist="38100" w14:dir="2700000" w14:sx="100000" w14:sy="100000" w14:kx="0" w14:ky="0" w14:algn="tl">
                  <w14:srgbClr w14:val="000000">
                    <w14:alpha w14:val="60000"/>
                  </w14:srgbClr>
                </w14:shadow>
              </w:rPr>
              <w:t>Document Information</w:t>
            </w:r>
          </w:p>
          <w:p w14:paraId="47A93B95"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Date Posted:</w:t>
            </w:r>
          </w:p>
          <w:p w14:paraId="425FA416"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Apr 3, 2017</w:t>
            </w:r>
          </w:p>
          <w:p w14:paraId="6A26BB7A" w14:textId="77777777" w:rsidR="006F7527" w:rsidRPr="006F7527" w:rsidRDefault="006F7527">
            <w:pPr>
              <w:widowControl w:val="0"/>
              <w:autoSpaceDE w:val="0"/>
              <w:autoSpaceDN w:val="0"/>
              <w:adjustRightInd w:val="0"/>
              <w:rPr>
                <w:rFonts w:ascii="Calibri" w:hAnsi="Calibri" w:cs="Helvetica"/>
                <w:b/>
                <w:bCs/>
                <w:color w:val="07429D"/>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07429D"/>
                <w:sz w:val="22"/>
                <w:szCs w:val="22"/>
                <w14:shadow w14:blurRad="50800" w14:dist="38100" w14:dir="2700000" w14:sx="100000" w14:sy="100000" w14:kx="0" w14:ky="0" w14:algn="tl">
                  <w14:srgbClr w14:val="000000">
                    <w14:alpha w14:val="60000"/>
                  </w14:srgbClr>
                </w14:shadow>
              </w:rPr>
              <w:t>Show More Details  </w:t>
            </w:r>
            <w:r w:rsidRPr="006F7527">
              <w:rPr>
                <w:rFonts w:ascii="Calibri" w:hAnsi="Calibri" w:cs="Helvetica"/>
                <w:b/>
                <w:bCs/>
                <w:noProof/>
                <w:color w:val="07429D"/>
                <w:sz w:val="22"/>
                <w:szCs w:val="22"/>
                <w14:shadow w14:blurRad="50800" w14:dist="38100" w14:dir="2700000" w14:sx="100000" w14:sy="100000" w14:kx="0" w14:ky="0" w14:algn="tl">
                  <w14:srgbClr w14:val="000000">
                    <w14:alpha w14:val="60000"/>
                  </w14:srgbClr>
                </w14:shadow>
              </w:rPr>
              <w:drawing>
                <wp:inline distT="0" distB="0" distL="0" distR="0" wp14:anchorId="222F7B8C" wp14:editId="12A3729E">
                  <wp:extent cx="116840" cy="126365"/>
                  <wp:effectExtent l="0" t="0" r="1016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840" cy="126365"/>
                          </a:xfrm>
                          <a:prstGeom prst="rect">
                            <a:avLst/>
                          </a:prstGeom>
                          <a:noFill/>
                          <a:ln>
                            <a:noFill/>
                          </a:ln>
                        </pic:spPr>
                      </pic:pic>
                    </a:graphicData>
                  </a:graphic>
                </wp:inline>
              </w:drawing>
            </w:r>
          </w:p>
          <w:p w14:paraId="6AF32F34"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p>
          <w:p w14:paraId="0E66CFB6" w14:textId="77777777" w:rsidR="006F7527" w:rsidRPr="006F7527" w:rsidRDefault="006F7527">
            <w:pPr>
              <w:widowControl w:val="0"/>
              <w:autoSpaceDE w:val="0"/>
              <w:autoSpaceDN w:val="0"/>
              <w:adjustRightInd w:val="0"/>
              <w:rPr>
                <w:rFonts w:ascii="Calibri" w:hAnsi="Calibri" w:cs="Helvetica"/>
                <w:color w:val="A41A2F"/>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A41A2F"/>
                <w:sz w:val="22"/>
                <w:szCs w:val="22"/>
                <w14:shadow w14:blurRad="50800" w14:dist="38100" w14:dir="2700000" w14:sx="100000" w14:sy="100000" w14:kx="0" w14:ky="0" w14:algn="tl">
                  <w14:srgbClr w14:val="000000">
                    <w14:alpha w14:val="60000"/>
                  </w14:srgbClr>
                </w14:shadow>
              </w:rPr>
              <w:t>Submitter Information</w:t>
            </w:r>
          </w:p>
          <w:p w14:paraId="193B294C"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Submitter Name:</w:t>
            </w:r>
          </w:p>
          <w:p w14:paraId="0DAC1A96"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Darby Dickerson</w:t>
            </w:r>
          </w:p>
          <w:p w14:paraId="1E849508"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b/>
                <w:bCs/>
                <w:color w:val="262626"/>
                <w:sz w:val="22"/>
                <w:szCs w:val="22"/>
                <w14:shadow w14:blurRad="50800" w14:dist="38100" w14:dir="2700000" w14:sx="100000" w14:sy="100000" w14:kx="0" w14:ky="0" w14:algn="tl">
                  <w14:srgbClr w14:val="000000">
                    <w14:alpha w14:val="60000"/>
                  </w14:srgbClr>
                </w14:shadow>
              </w:rPr>
              <w:t>Category:</w:t>
            </w:r>
          </w:p>
          <w:p w14:paraId="5F5611A5" w14:textId="77777777" w:rsidR="006F7527" w:rsidRPr="006F7527" w:rsidRDefault="006F7527">
            <w:pPr>
              <w:widowControl w:val="0"/>
              <w:autoSpaceDE w:val="0"/>
              <w:autoSpaceDN w:val="0"/>
              <w:adjustRightInd w:val="0"/>
              <w:rPr>
                <w:rFonts w:ascii="Calibri" w:hAnsi="Calibri" w:cs="Helvetica"/>
                <w:color w:val="262626"/>
                <w:sz w:val="22"/>
                <w:szCs w:val="22"/>
                <w14:shadow w14:blurRad="50800" w14:dist="38100" w14:dir="2700000" w14:sx="100000" w14:sy="100000" w14:kx="0" w14:ky="0" w14:algn="tl">
                  <w14:srgbClr w14:val="000000">
                    <w14:alpha w14:val="60000"/>
                  </w14:srgbClr>
                </w14:shadow>
              </w:rPr>
            </w:pPr>
            <w:r w:rsidRPr="006F7527">
              <w:rPr>
                <w:rFonts w:ascii="Calibri" w:hAnsi="Calibri" w:cs="Helvetica"/>
                <w:color w:val="262626"/>
                <w:sz w:val="22"/>
                <w:szCs w:val="22"/>
                <w14:shadow w14:blurRad="50800" w14:dist="38100" w14:dir="2700000" w14:sx="100000" w14:sy="100000" w14:kx="0" w14:ky="0" w14:algn="tl">
                  <w14:srgbClr w14:val="000000">
                    <w14:alpha w14:val="60000"/>
                  </w14:srgbClr>
                </w14:shadow>
              </w:rPr>
              <w:t>Private/Non-Profit Institution of Higher Education</w:t>
            </w:r>
          </w:p>
        </w:tc>
      </w:tr>
    </w:tbl>
    <w:p w14:paraId="23A05DD8" w14:textId="77777777" w:rsidR="008D5F61" w:rsidRPr="006F7527" w:rsidRDefault="008D5F61">
      <w:pPr>
        <w:rPr>
          <w:rFonts w:ascii="Calibri" w:hAnsi="Calibri"/>
          <w:sz w:val="22"/>
          <w:szCs w:val="22"/>
        </w:rPr>
      </w:pPr>
    </w:p>
    <w:sectPr w:rsidR="008D5F61" w:rsidRPr="006F7527" w:rsidSect="00960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27"/>
    <w:rsid w:val="000A4A52"/>
    <w:rsid w:val="000C62A5"/>
    <w:rsid w:val="00230C46"/>
    <w:rsid w:val="002D44F8"/>
    <w:rsid w:val="00512718"/>
    <w:rsid w:val="006262B2"/>
    <w:rsid w:val="00660F1F"/>
    <w:rsid w:val="006F7527"/>
    <w:rsid w:val="008D5F61"/>
    <w:rsid w:val="00960D1D"/>
    <w:rsid w:val="00BF70D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CC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regulations.gov/contentStreamer?documentId=ED-2016-ICCD-0144-0118&amp;attachmentNumber=1&amp;contentType=msw12" TargetMode="External"/><Relationship Id="rId7" Type="http://schemas.openxmlformats.org/officeDocument/2006/relationships/image" Target="media/image2.gif"/><Relationship Id="rId8" Type="http://schemas.openxmlformats.org/officeDocument/2006/relationships/hyperlink" Target="https://www.regulations.gov/contentStreamer?documentId=ED-2016-ICCD-0144-0118&amp;attachmentNumber=1&amp;contentType=pdf" TargetMode="External"/><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D58AEF-34E7-4F40-ABAF-E7ADC6D1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1157</Words>
  <Characters>6600</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Foss</dc:creator>
  <cp:keywords/>
  <dc:description/>
  <cp:lastModifiedBy>Ian Foss</cp:lastModifiedBy>
  <cp:revision>4</cp:revision>
  <dcterms:created xsi:type="dcterms:W3CDTF">2017-04-11T10:42:00Z</dcterms:created>
  <dcterms:modified xsi:type="dcterms:W3CDTF">2017-04-11T13:31:00Z</dcterms:modified>
</cp:coreProperties>
</file>