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B56" w:rsidRDefault="00EE1B56" w:rsidP="00C368FA">
      <w:pPr>
        <w:spacing w:line="240" w:lineRule="auto"/>
        <w:ind w:left="360" w:right="252"/>
        <w:rPr>
          <w:rFonts w:ascii="Arial" w:hAnsi="Arial" w:cs="Arial"/>
          <w:b/>
          <w:sz w:val="52"/>
          <w:szCs w:val="52"/>
        </w:rPr>
      </w:pPr>
    </w:p>
    <w:p w:rsidR="008126EA" w:rsidRPr="000C6D70" w:rsidRDefault="00331594" w:rsidP="00C368FA">
      <w:pPr>
        <w:spacing w:line="240" w:lineRule="auto"/>
        <w:ind w:left="360" w:right="252"/>
        <w:rPr>
          <w:rFonts w:ascii="Arial" w:hAnsi="Arial" w:cs="Arial"/>
          <w:b/>
          <w:sz w:val="52"/>
          <w:szCs w:val="52"/>
        </w:rPr>
      </w:pPr>
      <w:r>
        <w:rPr>
          <w:rFonts w:ascii="Arial" w:hAnsi="Arial" w:cs="Arial"/>
          <w:b/>
          <w:sz w:val="52"/>
          <w:szCs w:val="52"/>
        </w:rPr>
        <w:t>Volume I</w:t>
      </w:r>
    </w:p>
    <w:p w:rsidR="008126EA" w:rsidRPr="000C6D70" w:rsidRDefault="008126EA" w:rsidP="00C368FA">
      <w:pPr>
        <w:spacing w:line="240" w:lineRule="auto"/>
        <w:ind w:left="360" w:right="252"/>
        <w:rPr>
          <w:rFonts w:ascii="Arial" w:hAnsi="Arial" w:cs="Arial"/>
          <w:sz w:val="48"/>
          <w:szCs w:val="48"/>
        </w:rPr>
      </w:pPr>
    </w:p>
    <w:p w:rsidR="008126EA" w:rsidRPr="009B4B48" w:rsidRDefault="008126EA" w:rsidP="00113752">
      <w:pPr>
        <w:spacing w:line="360" w:lineRule="auto"/>
        <w:ind w:left="360" w:right="259"/>
        <w:rPr>
          <w:rFonts w:ascii="Arial" w:hAnsi="Arial" w:cs="Arial"/>
          <w:sz w:val="40"/>
          <w:szCs w:val="40"/>
        </w:rPr>
      </w:pPr>
      <w:r w:rsidRPr="009B4B48">
        <w:rPr>
          <w:rFonts w:ascii="Arial" w:hAnsi="Arial" w:cs="Arial"/>
          <w:sz w:val="40"/>
          <w:szCs w:val="40"/>
        </w:rPr>
        <w:t>Fast R</w:t>
      </w:r>
      <w:r w:rsidR="00C05CED" w:rsidRPr="009B4B48">
        <w:rPr>
          <w:rFonts w:ascii="Arial" w:hAnsi="Arial" w:cs="Arial"/>
          <w:sz w:val="40"/>
          <w:szCs w:val="40"/>
        </w:rPr>
        <w:t>esponse Survey System (FRSS</w:t>
      </w:r>
      <w:r w:rsidR="009B4B48" w:rsidRPr="009B4B48">
        <w:rPr>
          <w:rFonts w:ascii="Arial" w:hAnsi="Arial" w:cs="Arial"/>
          <w:sz w:val="40"/>
          <w:szCs w:val="40"/>
        </w:rPr>
        <w:t>) 108</w:t>
      </w:r>
      <w:r w:rsidRPr="009B4B48">
        <w:rPr>
          <w:rFonts w:ascii="Arial" w:hAnsi="Arial" w:cs="Arial"/>
          <w:sz w:val="40"/>
          <w:szCs w:val="40"/>
        </w:rPr>
        <w:t>:</w:t>
      </w:r>
      <w:r w:rsidR="00113752" w:rsidRPr="009B4B48">
        <w:rPr>
          <w:rFonts w:ascii="Arial" w:hAnsi="Arial" w:cs="Arial"/>
          <w:sz w:val="40"/>
          <w:szCs w:val="40"/>
        </w:rPr>
        <w:t xml:space="preserve"> </w:t>
      </w:r>
      <w:r w:rsidR="009B4B48" w:rsidRPr="009B4B48">
        <w:rPr>
          <w:rFonts w:ascii="Arial" w:hAnsi="Arial" w:cs="Arial"/>
          <w:sz w:val="40"/>
          <w:szCs w:val="40"/>
        </w:rPr>
        <w:t xml:space="preserve">Career and Technical Education </w:t>
      </w:r>
      <w:r w:rsidR="00386A4B">
        <w:rPr>
          <w:rFonts w:ascii="Arial" w:hAnsi="Arial" w:cs="Arial"/>
          <w:sz w:val="40"/>
          <w:szCs w:val="40"/>
        </w:rPr>
        <w:t xml:space="preserve">(CTE) </w:t>
      </w:r>
      <w:r w:rsidR="009B4B48" w:rsidRPr="009B4B48">
        <w:rPr>
          <w:rFonts w:ascii="Arial" w:hAnsi="Arial" w:cs="Arial"/>
          <w:sz w:val="40"/>
          <w:szCs w:val="40"/>
        </w:rPr>
        <w:t>Programs in Public School Districts</w:t>
      </w:r>
    </w:p>
    <w:p w:rsidR="008126EA" w:rsidRPr="000C6D70" w:rsidRDefault="008126EA" w:rsidP="00C368FA">
      <w:pPr>
        <w:spacing w:line="240" w:lineRule="auto"/>
        <w:ind w:left="360" w:right="252"/>
        <w:rPr>
          <w:rFonts w:ascii="Arial" w:hAnsi="Arial" w:cs="Arial"/>
          <w:sz w:val="40"/>
          <w:szCs w:val="40"/>
        </w:rPr>
      </w:pPr>
    </w:p>
    <w:p w:rsidR="00C05CED" w:rsidRPr="00C05CED" w:rsidRDefault="00C05CED" w:rsidP="00C05CED">
      <w:pPr>
        <w:spacing w:line="240" w:lineRule="auto"/>
        <w:ind w:left="360" w:right="252"/>
        <w:rPr>
          <w:rFonts w:ascii="Arial" w:hAnsi="Arial" w:cs="Arial"/>
          <w:sz w:val="32"/>
          <w:szCs w:val="32"/>
        </w:rPr>
      </w:pPr>
      <w:r w:rsidRPr="00B90AFA">
        <w:rPr>
          <w:rFonts w:ascii="Arial" w:hAnsi="Arial" w:cs="Arial"/>
          <w:sz w:val="32"/>
          <w:szCs w:val="32"/>
        </w:rPr>
        <w:t>OMB# 1850-</w:t>
      </w:r>
      <w:r w:rsidRPr="000767BE">
        <w:rPr>
          <w:rFonts w:ascii="Arial" w:hAnsi="Arial" w:cs="Arial"/>
          <w:sz w:val="32"/>
          <w:szCs w:val="32"/>
        </w:rPr>
        <w:t>0</w:t>
      </w:r>
      <w:r w:rsidR="00B90AFA" w:rsidRPr="000767BE">
        <w:rPr>
          <w:rFonts w:ascii="Arial" w:hAnsi="Arial" w:cs="Arial"/>
          <w:sz w:val="32"/>
          <w:szCs w:val="32"/>
        </w:rPr>
        <w:t>73</w:t>
      </w:r>
      <w:r w:rsidR="000767BE">
        <w:rPr>
          <w:rFonts w:ascii="Arial" w:hAnsi="Arial" w:cs="Arial"/>
          <w:sz w:val="32"/>
          <w:szCs w:val="32"/>
        </w:rPr>
        <w:t>3 v.</w:t>
      </w:r>
      <w:r w:rsidR="00850079">
        <w:rPr>
          <w:rFonts w:ascii="Arial" w:hAnsi="Arial" w:cs="Arial"/>
          <w:sz w:val="32"/>
          <w:szCs w:val="32"/>
        </w:rPr>
        <w:t>32</w:t>
      </w:r>
    </w:p>
    <w:p w:rsidR="008126EA" w:rsidRDefault="008126EA" w:rsidP="00C368FA">
      <w:pPr>
        <w:spacing w:line="240" w:lineRule="auto"/>
        <w:ind w:left="360" w:right="252"/>
        <w:rPr>
          <w:rFonts w:ascii="Arial" w:hAnsi="Arial" w:cs="Arial"/>
          <w:sz w:val="32"/>
          <w:szCs w:val="32"/>
        </w:rPr>
      </w:pPr>
    </w:p>
    <w:p w:rsidR="008126EA" w:rsidRDefault="008126EA" w:rsidP="00C368FA">
      <w:pPr>
        <w:spacing w:line="240" w:lineRule="auto"/>
        <w:ind w:left="360" w:right="252"/>
        <w:rPr>
          <w:rFonts w:ascii="Arial" w:hAnsi="Arial" w:cs="Arial"/>
          <w:sz w:val="32"/>
          <w:szCs w:val="32"/>
        </w:rPr>
      </w:pPr>
    </w:p>
    <w:p w:rsidR="008126EA" w:rsidRDefault="008126EA" w:rsidP="00C368FA">
      <w:pPr>
        <w:spacing w:line="240" w:lineRule="auto"/>
        <w:ind w:left="360" w:right="252"/>
        <w:rPr>
          <w:rFonts w:ascii="Arial" w:hAnsi="Arial" w:cs="Arial"/>
          <w:sz w:val="32"/>
          <w:szCs w:val="32"/>
        </w:rPr>
      </w:pPr>
    </w:p>
    <w:p w:rsidR="008126EA" w:rsidRDefault="008126EA" w:rsidP="00C368FA">
      <w:pPr>
        <w:spacing w:line="240" w:lineRule="auto"/>
        <w:ind w:left="360" w:right="252"/>
        <w:rPr>
          <w:rFonts w:ascii="Arial" w:hAnsi="Arial" w:cs="Arial"/>
          <w:sz w:val="32"/>
          <w:szCs w:val="32"/>
        </w:rPr>
      </w:pPr>
    </w:p>
    <w:p w:rsidR="008126EA" w:rsidRDefault="008126EA" w:rsidP="00C368FA">
      <w:pPr>
        <w:spacing w:line="240" w:lineRule="auto"/>
        <w:ind w:left="360" w:right="252"/>
        <w:rPr>
          <w:rFonts w:ascii="Arial" w:hAnsi="Arial" w:cs="Arial"/>
          <w:sz w:val="32"/>
          <w:szCs w:val="32"/>
        </w:rPr>
      </w:pPr>
    </w:p>
    <w:p w:rsidR="00EE1B56" w:rsidRDefault="00EE1B56" w:rsidP="00C368FA">
      <w:pPr>
        <w:spacing w:line="240" w:lineRule="auto"/>
        <w:ind w:left="360" w:right="252"/>
        <w:rPr>
          <w:rFonts w:ascii="Arial" w:hAnsi="Arial" w:cs="Arial"/>
          <w:sz w:val="32"/>
          <w:szCs w:val="32"/>
        </w:rPr>
      </w:pPr>
    </w:p>
    <w:p w:rsidR="00EE1B56" w:rsidRDefault="00EE1B56" w:rsidP="00C368FA">
      <w:pPr>
        <w:spacing w:line="240" w:lineRule="auto"/>
        <w:ind w:left="360" w:right="252"/>
        <w:rPr>
          <w:rFonts w:ascii="Arial" w:hAnsi="Arial" w:cs="Arial"/>
          <w:sz w:val="32"/>
          <w:szCs w:val="32"/>
        </w:rPr>
      </w:pPr>
    </w:p>
    <w:p w:rsidR="00EE1B56" w:rsidRDefault="00EE1B56" w:rsidP="00C368FA">
      <w:pPr>
        <w:spacing w:line="240" w:lineRule="auto"/>
        <w:ind w:left="360" w:right="252"/>
        <w:rPr>
          <w:rFonts w:ascii="Arial" w:hAnsi="Arial" w:cs="Arial"/>
          <w:sz w:val="32"/>
          <w:szCs w:val="32"/>
        </w:rPr>
      </w:pPr>
    </w:p>
    <w:p w:rsidR="00EE1B56" w:rsidRDefault="00EE1B56" w:rsidP="00C368FA">
      <w:pPr>
        <w:spacing w:line="240" w:lineRule="auto"/>
        <w:ind w:left="360" w:right="252"/>
        <w:rPr>
          <w:rFonts w:ascii="Arial" w:hAnsi="Arial" w:cs="Arial"/>
          <w:sz w:val="32"/>
          <w:szCs w:val="32"/>
        </w:rPr>
      </w:pPr>
    </w:p>
    <w:p w:rsidR="00EE1B56" w:rsidRDefault="00EE1B56" w:rsidP="00C368FA">
      <w:pPr>
        <w:spacing w:line="240" w:lineRule="auto"/>
        <w:ind w:left="360" w:right="252"/>
        <w:rPr>
          <w:rFonts w:ascii="Arial" w:hAnsi="Arial" w:cs="Arial"/>
          <w:sz w:val="32"/>
          <w:szCs w:val="32"/>
        </w:rPr>
      </w:pPr>
    </w:p>
    <w:p w:rsidR="008126EA" w:rsidRDefault="008126EA" w:rsidP="00C368FA">
      <w:pPr>
        <w:spacing w:line="240" w:lineRule="auto"/>
        <w:ind w:left="360" w:right="252"/>
        <w:rPr>
          <w:rFonts w:ascii="Arial" w:hAnsi="Arial" w:cs="Arial"/>
          <w:sz w:val="32"/>
          <w:szCs w:val="32"/>
        </w:rPr>
      </w:pPr>
    </w:p>
    <w:p w:rsidR="00D31957" w:rsidRDefault="009B4B48" w:rsidP="00566755">
      <w:pPr>
        <w:spacing w:after="0" w:line="240" w:lineRule="auto"/>
        <w:ind w:left="360" w:right="259"/>
        <w:rPr>
          <w:rFonts w:ascii="Arial" w:hAnsi="Arial" w:cs="Arial"/>
          <w:sz w:val="32"/>
          <w:szCs w:val="32"/>
        </w:rPr>
      </w:pPr>
      <w:r>
        <w:rPr>
          <w:rFonts w:ascii="Arial" w:hAnsi="Arial" w:cs="Arial"/>
          <w:sz w:val="32"/>
          <w:szCs w:val="32"/>
        </w:rPr>
        <w:t>October 2016</w:t>
      </w:r>
    </w:p>
    <w:p w:rsidR="008126EA" w:rsidRDefault="008126EA" w:rsidP="00566755">
      <w:pPr>
        <w:spacing w:after="0" w:line="240" w:lineRule="auto"/>
        <w:ind w:left="360" w:right="259"/>
        <w:rPr>
          <w:rFonts w:ascii="Arial" w:hAnsi="Arial" w:cs="Arial"/>
          <w:sz w:val="32"/>
          <w:szCs w:val="32"/>
        </w:rPr>
      </w:pPr>
      <w:r>
        <w:rPr>
          <w:rFonts w:ascii="Arial" w:hAnsi="Arial" w:cs="Arial"/>
          <w:sz w:val="32"/>
          <w:szCs w:val="32"/>
        </w:rPr>
        <w:t>National Center for Education Statistics</w:t>
      </w:r>
    </w:p>
    <w:p w:rsidR="008126EA" w:rsidRPr="000C6D70" w:rsidRDefault="008126EA" w:rsidP="00566755">
      <w:pPr>
        <w:spacing w:after="0" w:line="240" w:lineRule="auto"/>
        <w:ind w:left="360" w:right="259"/>
        <w:rPr>
          <w:rFonts w:ascii="Arial" w:hAnsi="Arial" w:cs="Arial"/>
          <w:sz w:val="32"/>
          <w:szCs w:val="32"/>
        </w:rPr>
      </w:pPr>
      <w:r>
        <w:rPr>
          <w:rFonts w:ascii="Arial" w:hAnsi="Arial" w:cs="Arial"/>
          <w:sz w:val="32"/>
          <w:szCs w:val="32"/>
        </w:rPr>
        <w:t>U.S. Department of Education</w:t>
      </w:r>
    </w:p>
    <w:p w:rsidR="00B84D2B" w:rsidRDefault="00B84D2B" w:rsidP="00566755">
      <w:pPr>
        <w:spacing w:line="240" w:lineRule="auto"/>
        <w:ind w:right="252"/>
        <w:rPr>
          <w:rFonts w:ascii="Arial" w:hAnsi="Arial" w:cs="Arial"/>
          <w:sz w:val="32"/>
          <w:szCs w:val="32"/>
        </w:rPr>
        <w:sectPr w:rsidR="00B84D2B" w:rsidSect="00201F41">
          <w:footerReference w:type="default" r:id="rId9"/>
          <w:pgSz w:w="12240" w:h="15840" w:code="1"/>
          <w:pgMar w:top="1008" w:right="720" w:bottom="432" w:left="720" w:header="720" w:footer="720" w:gutter="0"/>
          <w:cols w:space="720"/>
          <w:titlePg/>
          <w:docGrid w:linePitch="360"/>
        </w:sectPr>
      </w:pPr>
    </w:p>
    <w:p w:rsidR="008126EA" w:rsidRPr="0079689D" w:rsidRDefault="0052154F" w:rsidP="00753FB8">
      <w:pPr>
        <w:spacing w:after="120" w:line="23" w:lineRule="atLeast"/>
        <w:ind w:right="259"/>
        <w:rPr>
          <w:rFonts w:ascii="Times New Roman" w:hAnsi="Times New Roman"/>
          <w:b/>
          <w:sz w:val="28"/>
        </w:rPr>
      </w:pPr>
      <w:r>
        <w:rPr>
          <w:rFonts w:ascii="Times New Roman" w:hAnsi="Times New Roman"/>
          <w:b/>
          <w:sz w:val="28"/>
        </w:rPr>
        <w:lastRenderedPageBreak/>
        <w:br w:type="column"/>
      </w:r>
      <w:r w:rsidR="008126EA" w:rsidRPr="0079689D">
        <w:rPr>
          <w:rFonts w:ascii="Times New Roman" w:hAnsi="Times New Roman"/>
          <w:b/>
          <w:sz w:val="28"/>
        </w:rPr>
        <w:lastRenderedPageBreak/>
        <w:t>Justification</w:t>
      </w:r>
    </w:p>
    <w:p w:rsidR="00E8356E" w:rsidRDefault="005C60AB" w:rsidP="00753FB8">
      <w:pPr>
        <w:pStyle w:val="SL-FlLftSgl"/>
        <w:spacing w:after="120" w:line="23" w:lineRule="atLeast"/>
        <w:ind w:firstLine="576"/>
      </w:pPr>
      <w:r w:rsidRPr="0079689D">
        <w:t xml:space="preserve">The National Center for Education Statistics (NCES), </w:t>
      </w:r>
      <w:r w:rsidR="000F208C">
        <w:t xml:space="preserve">within the </w:t>
      </w:r>
      <w:r w:rsidRPr="0079689D">
        <w:t xml:space="preserve">U.S. Department of Education (ED), requests OMB approval under the NCES system clearance for </w:t>
      </w:r>
      <w:r w:rsidR="009F3886">
        <w:t xml:space="preserve">the Quick Response Information System (QRIS) </w:t>
      </w:r>
      <w:r w:rsidR="00AF66CF">
        <w:t>(OMB</w:t>
      </w:r>
      <w:r w:rsidRPr="00955733">
        <w:t>#</w:t>
      </w:r>
      <w:r w:rsidR="00AF66CF">
        <w:t xml:space="preserve"> </w:t>
      </w:r>
      <w:r w:rsidRPr="00955733">
        <w:t>1850-0</w:t>
      </w:r>
      <w:r w:rsidR="009F3886">
        <w:t>73</w:t>
      </w:r>
      <w:r w:rsidRPr="00955733">
        <w:t>3)</w:t>
      </w:r>
      <w:r w:rsidRPr="0079689D">
        <w:t xml:space="preserve"> </w:t>
      </w:r>
      <w:r>
        <w:t>to conduct</w:t>
      </w:r>
      <w:r w:rsidR="009F3886">
        <w:t xml:space="preserve"> data collection</w:t>
      </w:r>
      <w:r>
        <w:t xml:space="preserve"> for </w:t>
      </w:r>
      <w:r w:rsidR="009F3886">
        <w:t>the</w:t>
      </w:r>
      <w:r>
        <w:t xml:space="preserve"> </w:t>
      </w:r>
      <w:r w:rsidR="009B4B48" w:rsidRPr="009B4B48">
        <w:t xml:space="preserve">Fast Response Survey System (FRSS) survey #108 on career and technical education (CTE) programs </w:t>
      </w:r>
      <w:r w:rsidR="007E47B6">
        <w:t xml:space="preserve">offered to high school students </w:t>
      </w:r>
      <w:r w:rsidR="009B4B48" w:rsidRPr="009B4B48">
        <w:t xml:space="preserve">in public school districts. </w:t>
      </w:r>
      <w:r w:rsidR="00B61A82" w:rsidRPr="00B61A82">
        <w:t>The survey will provide national</w:t>
      </w:r>
      <w:r w:rsidR="00B61A82">
        <w:t>ly representative</w:t>
      </w:r>
      <w:r w:rsidR="00B61A82" w:rsidRPr="00B61A82">
        <w:t xml:space="preserve"> data</w:t>
      </w:r>
      <w:r w:rsidR="00E8356E">
        <w:t xml:space="preserve">, with a </w:t>
      </w:r>
      <w:r w:rsidR="00E8356E" w:rsidRPr="00B61A82">
        <w:rPr>
          <w:i/>
        </w:rPr>
        <w:t>First Look</w:t>
      </w:r>
      <w:r w:rsidR="00E8356E">
        <w:t xml:space="preserve"> report on the results to be released in </w:t>
      </w:r>
      <w:r w:rsidR="005D498A" w:rsidRPr="005D498A">
        <w:t xml:space="preserve">December </w:t>
      </w:r>
      <w:r w:rsidR="00B61A82" w:rsidRPr="005D498A">
        <w:t xml:space="preserve">of </w:t>
      </w:r>
      <w:r w:rsidR="00E8356E" w:rsidRPr="005D498A">
        <w:t>201</w:t>
      </w:r>
      <w:r w:rsidR="005D498A" w:rsidRPr="005D498A">
        <w:t>7</w:t>
      </w:r>
      <w:r w:rsidR="00E8356E">
        <w:t>.</w:t>
      </w:r>
      <w:r w:rsidR="00D573A1">
        <w:t xml:space="preserve"> </w:t>
      </w:r>
      <w:r w:rsidR="009B4B48" w:rsidRPr="009B4B48">
        <w:t>The Office of Career, Technical, and Adult Education (OCTAE) requested that NCES conduct this FRSS survey.</w:t>
      </w:r>
    </w:p>
    <w:p w:rsidR="009B4B48" w:rsidRDefault="009B4B48" w:rsidP="009B4B48">
      <w:pPr>
        <w:pStyle w:val="SL-FlLftSgl"/>
        <w:spacing w:after="120" w:line="23" w:lineRule="atLeast"/>
        <w:ind w:firstLine="576"/>
      </w:pPr>
      <w:r w:rsidRPr="009B4B48">
        <w:t>Nearly all public high school students (95 percent of ninth-grade students in 2009) attended a school that offered Career and Technical Education (CTE) instruction, either on campus or at a partnering school. In 2009, 85 percent of public high school graduates had completed one or more occupational CTE courses, 76 percent had earned at least one full credit in occupational CTE, and 19 percent were CTE concentrators who had earned at least three credits in the same CTE field.</w:t>
      </w:r>
      <w:r w:rsidRPr="009B4B48">
        <w:rPr>
          <w:vertAlign w:val="superscript"/>
        </w:rPr>
        <w:footnoteReference w:id="1"/>
      </w:r>
    </w:p>
    <w:p w:rsidR="009B4B48" w:rsidRPr="009B4B48" w:rsidRDefault="009B4B48" w:rsidP="003E6BB7">
      <w:pPr>
        <w:pStyle w:val="SL-FlLftSgl"/>
        <w:spacing w:after="120" w:line="23" w:lineRule="atLeast"/>
        <w:ind w:firstLine="576"/>
      </w:pPr>
      <w:r w:rsidRPr="009B4B48">
        <w:t xml:space="preserve">Effective, high-quality CTE programs are aligned with college- and career-readiness standards as well as the needs of employers, industry, and labor. They provide students with a curriculum that combines integrated academic and technical content and strong employability skills. They also provide work-based learning opportunities that enable students to connect what they are learning to real-life career scenarios and choices. The students participating in effective CTE programs graduate with industry certifications or licenses </w:t>
      </w:r>
      <w:r w:rsidRPr="009B4B48">
        <w:rPr>
          <w:i/>
          <w:iCs/>
        </w:rPr>
        <w:t xml:space="preserve">and </w:t>
      </w:r>
      <w:r w:rsidRPr="009B4B48">
        <w:t>postsecondary certificates or degrees that prepare them for in-demand careers within high-growth industry sectors.</w:t>
      </w:r>
      <w:r w:rsidRPr="009B4B48">
        <w:rPr>
          <w:vertAlign w:val="superscript"/>
        </w:rPr>
        <w:footnoteReference w:id="2"/>
      </w:r>
    </w:p>
    <w:p w:rsidR="003E6BB7" w:rsidRDefault="00703162" w:rsidP="003E6BB7">
      <w:pPr>
        <w:pStyle w:val="SL-FlLftSgl"/>
        <w:spacing w:after="240" w:line="23" w:lineRule="atLeast"/>
        <w:ind w:firstLine="576"/>
      </w:pPr>
      <w:r>
        <w:t xml:space="preserve">NCES </w:t>
      </w:r>
      <w:r w:rsidR="004017A8">
        <w:t xml:space="preserve">is </w:t>
      </w:r>
      <w:r w:rsidR="00C17075" w:rsidRPr="0079689D">
        <w:t xml:space="preserve">authorized </w:t>
      </w:r>
      <w:r>
        <w:t>to conduct the FRSS survey by</w:t>
      </w:r>
      <w:r w:rsidR="00C17075" w:rsidRPr="0079689D">
        <w:t xml:space="preserve"> the </w:t>
      </w:r>
      <w:r w:rsidR="003E6BB7" w:rsidRPr="003E6BB7">
        <w:t>Education Science Reform Act of 2002 (ESRA, 20 U.S.C. §9543). NCES has contracted Westat for all stages of this survey</w:t>
      </w:r>
      <w:r w:rsidR="003E6BB7">
        <w:t>.</w:t>
      </w:r>
    </w:p>
    <w:p w:rsidR="008126EA" w:rsidRPr="0079689D" w:rsidRDefault="008126EA" w:rsidP="00753FB8">
      <w:pPr>
        <w:spacing w:after="120" w:line="23" w:lineRule="atLeast"/>
        <w:rPr>
          <w:rFonts w:ascii="Times New Roman" w:hAnsi="Times New Roman"/>
          <w:b/>
          <w:sz w:val="28"/>
        </w:rPr>
      </w:pPr>
      <w:r w:rsidRPr="0079689D">
        <w:rPr>
          <w:rFonts w:ascii="Times New Roman" w:hAnsi="Times New Roman"/>
          <w:b/>
          <w:sz w:val="28"/>
        </w:rPr>
        <w:t>Design</w:t>
      </w:r>
    </w:p>
    <w:p w:rsidR="000D0950" w:rsidRDefault="000D0950" w:rsidP="000D0950">
      <w:pPr>
        <w:pStyle w:val="SL-FlLftSgl"/>
        <w:spacing w:after="120" w:line="240" w:lineRule="auto"/>
        <w:rPr>
          <w:b/>
          <w:bCs/>
          <w:szCs w:val="22"/>
        </w:rPr>
      </w:pPr>
      <w:r w:rsidRPr="0079689D">
        <w:rPr>
          <w:b/>
          <w:bCs/>
          <w:szCs w:val="22"/>
        </w:rPr>
        <w:t>Overview of Survey Development</w:t>
      </w:r>
    </w:p>
    <w:p w:rsidR="000D0950" w:rsidRDefault="000D0950" w:rsidP="000D0950">
      <w:pPr>
        <w:pStyle w:val="SL-FlLftSgl"/>
        <w:spacing w:after="120" w:line="23" w:lineRule="atLeast"/>
        <w:ind w:firstLine="576"/>
        <w:rPr>
          <w:szCs w:val="22"/>
        </w:rPr>
      </w:pPr>
      <w:r w:rsidRPr="00F716B2">
        <w:rPr>
          <w:szCs w:val="22"/>
        </w:rPr>
        <w:t xml:space="preserve">FRSS has established procedures for developing short surveys on a wide variety of topics. The techniques used to shape the survey design on FRSS 108 include literature reviews on CTE programs, input from the NCES Quality Review Board (QRB), </w:t>
      </w:r>
      <w:r>
        <w:rPr>
          <w:szCs w:val="22"/>
        </w:rPr>
        <w:t xml:space="preserve">three </w:t>
      </w:r>
      <w:r w:rsidRPr="00F716B2">
        <w:rPr>
          <w:szCs w:val="22"/>
        </w:rPr>
        <w:t xml:space="preserve">rounds of feasibility calls, and </w:t>
      </w:r>
      <w:r>
        <w:rPr>
          <w:szCs w:val="22"/>
        </w:rPr>
        <w:t xml:space="preserve">a </w:t>
      </w:r>
      <w:r w:rsidRPr="00F716B2">
        <w:rPr>
          <w:szCs w:val="22"/>
        </w:rPr>
        <w:t>pretest. The specific ways we plan to use pretest calls are discussed below.</w:t>
      </w:r>
      <w:r w:rsidRPr="000D0950">
        <w:rPr>
          <w:szCs w:val="22"/>
        </w:rPr>
        <w:t xml:space="preserve"> </w:t>
      </w:r>
    </w:p>
    <w:p w:rsidR="000D0950" w:rsidRDefault="000D0950" w:rsidP="000D0950">
      <w:pPr>
        <w:pStyle w:val="SL-FlLftSgl"/>
        <w:spacing w:after="120" w:line="23" w:lineRule="atLeast"/>
        <w:ind w:firstLine="576"/>
      </w:pPr>
      <w:r w:rsidRPr="00F716B2">
        <w:t xml:space="preserve">The current survey reflects lessons learned from topics and issues identified through literature review, with modifications based on three rounds of feasibility calls </w:t>
      </w:r>
      <w:r w:rsidRPr="000D0950">
        <w:t xml:space="preserve">and a pretest </w:t>
      </w:r>
      <w:r w:rsidRPr="00F716B2">
        <w:t>with public school district personnel most knowledgeable about high school CTE programs. The first round of feasibility calls was conducted with 8 respondents in October and November 2015 (OMB# 1850-0803 v. 144). Because this is a new survey topic, the first round of calls used an open-ended interview guide to learn more about the CTE programs that districts offer to high school students, the terminology districts use regarding these programs, and the characteristics of the CTE programs they offer. The second round of feasibility calls was conducted with 11 respondents in January and February 201</w:t>
      </w:r>
      <w:r w:rsidRPr="00F716B2">
        <w:rPr>
          <w:rFonts w:eastAsia="Calibri"/>
          <w:szCs w:val="22"/>
        </w:rPr>
        <w:t xml:space="preserve">6 during which respondents provided feedback on </w:t>
      </w:r>
      <w:r w:rsidRPr="00F716B2">
        <w:t xml:space="preserve">draft survey questions. The third round of feasibility calls was conducted with 15 respondents in </w:t>
      </w:r>
      <w:r>
        <w:t xml:space="preserve">June and </w:t>
      </w:r>
      <w:r w:rsidRPr="00F716B2">
        <w:t xml:space="preserve">July 2016 during which respondents were asked to review draft survey questions, instructions, and definitions based on the initial rounds of feasibility calls. </w:t>
      </w:r>
      <w:r w:rsidRPr="000D0950">
        <w:t>The resulting draft of the questionnaire was then reviewed by the NCES QRB and revised accordingly to prepare it for the pretest.</w:t>
      </w:r>
    </w:p>
    <w:p w:rsidR="00784ECC" w:rsidRDefault="00C22E39" w:rsidP="009F4738">
      <w:pPr>
        <w:pStyle w:val="SL-FlLftSgl"/>
        <w:spacing w:after="240" w:line="23" w:lineRule="atLeast"/>
        <w:ind w:firstLine="576"/>
        <w:jc w:val="left"/>
      </w:pPr>
      <w:r>
        <w:rPr>
          <w:szCs w:val="22"/>
        </w:rPr>
        <w:t xml:space="preserve">Pretest calls with 12 </w:t>
      </w:r>
      <w:r w:rsidR="00157E07">
        <w:rPr>
          <w:szCs w:val="22"/>
        </w:rPr>
        <w:t xml:space="preserve">districts </w:t>
      </w:r>
      <w:r>
        <w:rPr>
          <w:szCs w:val="22"/>
        </w:rPr>
        <w:t xml:space="preserve">were conducted in </w:t>
      </w:r>
      <w:r w:rsidR="00786349">
        <w:rPr>
          <w:szCs w:val="22"/>
        </w:rPr>
        <w:t xml:space="preserve">September </w:t>
      </w:r>
      <w:r w:rsidR="008A6FBC">
        <w:rPr>
          <w:szCs w:val="22"/>
        </w:rPr>
        <w:t>2016</w:t>
      </w:r>
      <w:r>
        <w:rPr>
          <w:szCs w:val="22"/>
        </w:rPr>
        <w:t xml:space="preserve"> (</w:t>
      </w:r>
      <w:r w:rsidR="002266F3" w:rsidRPr="002266F3">
        <w:rPr>
          <w:szCs w:val="22"/>
        </w:rPr>
        <w:t>OMB# 1850-0803 v.166</w:t>
      </w:r>
      <w:r w:rsidR="00895012">
        <w:rPr>
          <w:szCs w:val="22"/>
        </w:rPr>
        <w:t xml:space="preserve">). </w:t>
      </w:r>
      <w:r w:rsidR="009B2FA0">
        <w:rPr>
          <w:szCs w:val="22"/>
        </w:rPr>
        <w:t xml:space="preserve">For the pretest, respondents were asked to complete the questionnaire </w:t>
      </w:r>
      <w:r w:rsidR="002266F3" w:rsidRPr="002266F3">
        <w:rPr>
          <w:szCs w:val="22"/>
        </w:rPr>
        <w:t>and fax it to Westat</w:t>
      </w:r>
      <w:r w:rsidR="002266F3">
        <w:rPr>
          <w:szCs w:val="22"/>
        </w:rPr>
        <w:t xml:space="preserve">, </w:t>
      </w:r>
      <w:r w:rsidR="009B2FA0">
        <w:rPr>
          <w:szCs w:val="22"/>
        </w:rPr>
        <w:t xml:space="preserve">and </w:t>
      </w:r>
      <w:r w:rsidR="002266F3">
        <w:rPr>
          <w:szCs w:val="22"/>
        </w:rPr>
        <w:t xml:space="preserve">then </w:t>
      </w:r>
      <w:r w:rsidR="009B2FA0">
        <w:rPr>
          <w:szCs w:val="22"/>
        </w:rPr>
        <w:t xml:space="preserve">participate in a telephone debriefing with Westat to provide feedback on the questionnaire. </w:t>
      </w:r>
      <w:r w:rsidR="001F18CB">
        <w:t>The purpose of the pretest was to verify that all questions and corresponding instructions were clear and unambiguous, to determine if the information would be readily accessible to respondents, and to determine whether the burden on respondents could be reduced further. Changes to the questionnaire were made based on the fee</w:t>
      </w:r>
      <w:r w:rsidR="005458AB">
        <w:t>dback received from the pretest</w:t>
      </w:r>
      <w:r w:rsidR="001F18CB">
        <w:t xml:space="preserve">, and documented in </w:t>
      </w:r>
      <w:r w:rsidR="005458AB">
        <w:t xml:space="preserve">a </w:t>
      </w:r>
      <w:r w:rsidR="001F18CB">
        <w:t>memorandum summarizing the pretest results</w:t>
      </w:r>
      <w:r w:rsidR="009F4738">
        <w:t xml:space="preserve"> (Attachment 1</w:t>
      </w:r>
      <w:r w:rsidR="00C94FAE">
        <w:t>)</w:t>
      </w:r>
      <w:r w:rsidR="001F18CB">
        <w:t>.</w:t>
      </w:r>
      <w:r w:rsidR="00784ECC">
        <w:t xml:space="preserve"> </w:t>
      </w:r>
      <w:r w:rsidR="001F18CB">
        <w:t>The rev</w:t>
      </w:r>
      <w:r w:rsidR="009F4738">
        <w:t>ised questionnaire (Attachment 2</w:t>
      </w:r>
      <w:r w:rsidR="001F18CB">
        <w:t>) is being submitted with this request for OMB clearance.</w:t>
      </w:r>
    </w:p>
    <w:p w:rsidR="00C02821" w:rsidRPr="0079689D" w:rsidRDefault="00C02821" w:rsidP="00C02821">
      <w:pPr>
        <w:pStyle w:val="SL-FlLftSgl"/>
        <w:spacing w:after="120" w:line="23" w:lineRule="atLeast"/>
        <w:rPr>
          <w:b/>
          <w:bCs/>
          <w:szCs w:val="22"/>
        </w:rPr>
      </w:pPr>
      <w:r>
        <w:rPr>
          <w:b/>
          <w:bCs/>
          <w:szCs w:val="22"/>
        </w:rPr>
        <w:lastRenderedPageBreak/>
        <w:t>Procedures and Data Collection Instrument</w:t>
      </w:r>
    </w:p>
    <w:p w:rsidR="00C02821" w:rsidRDefault="00C02821" w:rsidP="00C02821">
      <w:pPr>
        <w:pStyle w:val="SP-SglSpPara"/>
        <w:spacing w:after="120" w:line="23" w:lineRule="atLeast"/>
        <w:rPr>
          <w:szCs w:val="22"/>
        </w:rPr>
      </w:pPr>
      <w:r>
        <w:rPr>
          <w:szCs w:val="22"/>
        </w:rPr>
        <w:t>A q</w:t>
      </w:r>
      <w:r w:rsidRPr="00054843">
        <w:rPr>
          <w:szCs w:val="22"/>
        </w:rPr>
        <w:t>uestionnaire package</w:t>
      </w:r>
      <w:r>
        <w:rPr>
          <w:szCs w:val="22"/>
        </w:rPr>
        <w:t xml:space="preserve">, containing a paper copy of the FRSS 108 questionnaire, a cover letter (Attachment 3), and a web information sheet (Attachment 4), will be mailed to each sampled district. The cover letter requests the participation of the district and introduces the purpose and content of the survey. It also notes that the survey should be completed by the person in </w:t>
      </w:r>
      <w:r w:rsidRPr="00B10EE3">
        <w:rPr>
          <w:szCs w:val="22"/>
        </w:rPr>
        <w:t xml:space="preserve">the district </w:t>
      </w:r>
      <w:r>
        <w:rPr>
          <w:szCs w:val="22"/>
        </w:rPr>
        <w:t xml:space="preserve">who is </w:t>
      </w:r>
      <w:r w:rsidRPr="00B10EE3">
        <w:rPr>
          <w:szCs w:val="22"/>
        </w:rPr>
        <w:t>most knowledgeable about career and technical education (CTE) programs for high school students.</w:t>
      </w:r>
      <w:r>
        <w:rPr>
          <w:szCs w:val="22"/>
        </w:rPr>
        <w:t xml:space="preserve"> The cover letter includes instructions on how to complete and return the survey, as well as contact information in case of questions. The web information sheet is included in the mailing to provide information about the option to complete a web version of the survey. On the cover of the survey and in the cover letter, respondents are assured that their participation is voluntary and their answers may not be disclosed, or used, in identifiable form for any other purpose except as required</w:t>
      </w:r>
      <w:r w:rsidRPr="00054843">
        <w:rPr>
          <w:szCs w:val="22"/>
        </w:rPr>
        <w:t xml:space="preserve"> by law</w:t>
      </w:r>
      <w:r>
        <w:rPr>
          <w:szCs w:val="22"/>
        </w:rPr>
        <w:t xml:space="preserve"> (Education Sciences Reform Act of 2002, 20 U.S.C. </w:t>
      </w:r>
      <w:r w:rsidRPr="00972C44">
        <w:t>§</w:t>
      </w:r>
      <w:r>
        <w:rPr>
          <w:szCs w:val="22"/>
        </w:rPr>
        <w:t xml:space="preserve"> 9573).</w:t>
      </w:r>
    </w:p>
    <w:p w:rsidR="00C02821" w:rsidRDefault="00C02821" w:rsidP="00C02821">
      <w:pPr>
        <w:pStyle w:val="SP-SglSpPara"/>
        <w:spacing w:after="240" w:line="23" w:lineRule="atLeast"/>
        <w:rPr>
          <w:szCs w:val="22"/>
        </w:rPr>
      </w:pPr>
      <w:r>
        <w:rPr>
          <w:szCs w:val="22"/>
        </w:rPr>
        <w:t>If a completed survey is not received for a sampled district within 3 weeks after the initial mailing, the district will receive a nonresponse follow-up letter (Attachment 5), another copy of the district’s web information sheet, and a brief, scripted telephone call (Attachment 6) prompting the respondent to return a completed survey via the web, fax, or mail.</w:t>
      </w:r>
    </w:p>
    <w:p w:rsidR="00786349" w:rsidRPr="0079689D" w:rsidRDefault="00786349" w:rsidP="00786349">
      <w:pPr>
        <w:pStyle w:val="SL-FlLftSgl"/>
        <w:spacing w:after="120" w:line="240" w:lineRule="auto"/>
        <w:rPr>
          <w:b/>
          <w:bCs/>
          <w:szCs w:val="22"/>
        </w:rPr>
      </w:pPr>
      <w:r>
        <w:rPr>
          <w:b/>
          <w:bCs/>
          <w:szCs w:val="22"/>
        </w:rPr>
        <w:t>NCES Review</w:t>
      </w:r>
      <w:r w:rsidRPr="0079689D">
        <w:rPr>
          <w:b/>
          <w:bCs/>
          <w:szCs w:val="22"/>
        </w:rPr>
        <w:t xml:space="preserve"> </w:t>
      </w:r>
      <w:r>
        <w:rPr>
          <w:b/>
          <w:bCs/>
          <w:szCs w:val="22"/>
        </w:rPr>
        <w:t>and Consultations Outside of Agency</w:t>
      </w:r>
    </w:p>
    <w:p w:rsidR="00786349" w:rsidRDefault="00786349" w:rsidP="00786349">
      <w:pPr>
        <w:pStyle w:val="SP-SglSpPara"/>
        <w:spacing w:after="120" w:line="23" w:lineRule="atLeast"/>
        <w:rPr>
          <w:bCs/>
        </w:rPr>
      </w:pPr>
      <w:r w:rsidRPr="00AD4353">
        <w:t xml:space="preserve">The NCES QRB members reviewed a draft list of questionnaire topics prior to the submission of the OMB package for the feasibility calls. Revisions were made to the list of topics based on input from the reviewers, and the list was used to develop an interview guide for the feasibility calls. </w:t>
      </w:r>
      <w:r>
        <w:rPr>
          <w:bCs/>
        </w:rPr>
        <w:t xml:space="preserve">After </w:t>
      </w:r>
      <w:r w:rsidRPr="00AD4353">
        <w:rPr>
          <w:bCs/>
        </w:rPr>
        <w:t xml:space="preserve">the second round of feasibility calls, a draft questionnaire was developed with input from OCTAE. During the </w:t>
      </w:r>
      <w:r>
        <w:rPr>
          <w:bCs/>
        </w:rPr>
        <w:t xml:space="preserve">third </w:t>
      </w:r>
      <w:r w:rsidRPr="00AD4353">
        <w:rPr>
          <w:bCs/>
        </w:rPr>
        <w:t>round of the feasibility calls, revisions were made to the draft questionnaire with input from</w:t>
      </w:r>
      <w:r w:rsidRPr="005F2365">
        <w:rPr>
          <w:rFonts w:ascii="Calibri" w:eastAsia="Calibri" w:hAnsi="Calibri"/>
          <w:bCs/>
          <w:szCs w:val="22"/>
        </w:rPr>
        <w:t xml:space="preserve"> </w:t>
      </w:r>
      <w:r w:rsidRPr="005F2365">
        <w:rPr>
          <w:bCs/>
        </w:rPr>
        <w:t>OCTAE</w:t>
      </w:r>
      <w:r w:rsidRPr="00AD4353">
        <w:rPr>
          <w:bCs/>
        </w:rPr>
        <w:t xml:space="preserve">. Following the last round of feasibility calls, the QRB reviewed the draft questionnaire, and revisions were made based on their input. The revised version </w:t>
      </w:r>
      <w:r>
        <w:rPr>
          <w:bCs/>
        </w:rPr>
        <w:t xml:space="preserve">was </w:t>
      </w:r>
      <w:r w:rsidRPr="00AD4353">
        <w:rPr>
          <w:bCs/>
        </w:rPr>
        <w:t xml:space="preserve">used for the pretest. </w:t>
      </w:r>
    </w:p>
    <w:p w:rsidR="00786349" w:rsidRDefault="00786349" w:rsidP="00786349">
      <w:pPr>
        <w:pStyle w:val="SP-SglSpPara"/>
        <w:spacing w:after="120" w:line="23" w:lineRule="atLeast"/>
        <w:rPr>
          <w:bCs/>
        </w:rPr>
      </w:pPr>
      <w:r>
        <w:rPr>
          <w:bCs/>
        </w:rPr>
        <w:t>In addition to staff from each of the three Divisions at NCES, the QRB also included staff from OCTAE and the Office of Planning, Evaluation, and Policy Development (OPEPD)</w:t>
      </w:r>
      <w:r w:rsidRPr="00CC2AF7">
        <w:rPr>
          <w:bCs/>
        </w:rPr>
        <w:t>.</w:t>
      </w:r>
      <w:r>
        <w:rPr>
          <w:bCs/>
        </w:rPr>
        <w:t xml:space="preserve"> The QRB members for this survey are listed below:</w:t>
      </w:r>
      <w:r w:rsidRPr="00786349">
        <w:rPr>
          <w:bCs/>
        </w:rPr>
        <w:t xml:space="preserve"> </w:t>
      </w:r>
    </w:p>
    <w:p w:rsidR="0026177E" w:rsidRDefault="0026177E" w:rsidP="009C443E">
      <w:pPr>
        <w:spacing w:after="0" w:line="240" w:lineRule="auto"/>
        <w:rPr>
          <w:rFonts w:ascii="Times New Roman" w:eastAsia="Times New Roman" w:hAnsi="Times New Roman"/>
          <w:color w:val="000000"/>
          <w:sz w:val="21"/>
          <w:szCs w:val="21"/>
        </w:rPr>
        <w:sectPr w:rsidR="0026177E" w:rsidSect="00A6467D">
          <w:headerReference w:type="default" r:id="rId10"/>
          <w:footerReference w:type="default" r:id="rId11"/>
          <w:type w:val="continuous"/>
          <w:pgSz w:w="12240" w:h="15840" w:code="1"/>
          <w:pgMar w:top="864" w:right="864" w:bottom="864" w:left="864" w:header="432" w:footer="432" w:gutter="0"/>
          <w:cols w:space="720"/>
          <w:docGrid w:linePitch="299"/>
        </w:sectPr>
      </w:pPr>
    </w:p>
    <w:p w:rsidR="0026177E" w:rsidRPr="009C443E" w:rsidRDefault="0026177E" w:rsidP="009C443E">
      <w:pPr>
        <w:spacing w:after="0" w:line="240" w:lineRule="auto"/>
        <w:rPr>
          <w:rFonts w:ascii="Times New Roman" w:eastAsia="Times New Roman" w:hAnsi="Times New Roman"/>
          <w:color w:val="000000"/>
          <w:sz w:val="21"/>
          <w:szCs w:val="21"/>
        </w:rPr>
      </w:pPr>
      <w:r w:rsidRPr="009C443E">
        <w:rPr>
          <w:rFonts w:ascii="Times New Roman" w:eastAsia="Times New Roman" w:hAnsi="Times New Roman"/>
          <w:color w:val="000000"/>
          <w:sz w:val="21"/>
          <w:szCs w:val="21"/>
        </w:rPr>
        <w:lastRenderedPageBreak/>
        <w:t>Braden Goetz, OCTAE</w:t>
      </w:r>
    </w:p>
    <w:p w:rsidR="0026177E" w:rsidRPr="009C443E" w:rsidRDefault="0026177E" w:rsidP="009C443E">
      <w:pPr>
        <w:spacing w:after="0" w:line="240" w:lineRule="auto"/>
        <w:rPr>
          <w:rFonts w:ascii="Times New Roman" w:eastAsia="Times New Roman" w:hAnsi="Times New Roman"/>
          <w:color w:val="000000"/>
          <w:sz w:val="21"/>
          <w:szCs w:val="21"/>
        </w:rPr>
      </w:pPr>
      <w:r w:rsidRPr="009C443E">
        <w:rPr>
          <w:rFonts w:ascii="Times New Roman" w:eastAsia="Times New Roman" w:hAnsi="Times New Roman"/>
          <w:color w:val="000000"/>
          <w:sz w:val="21"/>
          <w:szCs w:val="21"/>
        </w:rPr>
        <w:t>Sharon Lee Miller, OCTAE</w:t>
      </w:r>
    </w:p>
    <w:p w:rsidR="0026177E" w:rsidRDefault="0026177E" w:rsidP="009C443E">
      <w:pPr>
        <w:spacing w:after="0" w:line="240" w:lineRule="auto"/>
        <w:rPr>
          <w:rFonts w:ascii="Times New Roman" w:eastAsia="Times New Roman" w:hAnsi="Times New Roman"/>
          <w:color w:val="000000"/>
          <w:sz w:val="21"/>
          <w:szCs w:val="21"/>
        </w:rPr>
      </w:pPr>
      <w:r w:rsidRPr="009C443E">
        <w:rPr>
          <w:rFonts w:ascii="Times New Roman" w:eastAsia="Times New Roman" w:hAnsi="Times New Roman"/>
          <w:color w:val="000000"/>
          <w:sz w:val="21"/>
          <w:szCs w:val="21"/>
        </w:rPr>
        <w:t>Lul Tesfai, OCTAE</w:t>
      </w:r>
    </w:p>
    <w:p w:rsidR="0026177E" w:rsidRPr="009C443E" w:rsidRDefault="0026177E" w:rsidP="009C443E">
      <w:pPr>
        <w:spacing w:after="0" w:line="240" w:lineRule="auto"/>
        <w:rPr>
          <w:rFonts w:ascii="Times New Roman" w:eastAsia="Times New Roman" w:hAnsi="Times New Roman"/>
          <w:color w:val="000000"/>
          <w:sz w:val="21"/>
          <w:szCs w:val="21"/>
        </w:rPr>
      </w:pPr>
      <w:r w:rsidRPr="0026177E">
        <w:rPr>
          <w:rFonts w:ascii="Times New Roman" w:eastAsia="Times New Roman" w:hAnsi="Times New Roman"/>
          <w:color w:val="000000"/>
          <w:sz w:val="21"/>
          <w:szCs w:val="21"/>
        </w:rPr>
        <w:t>John Haigh</w:t>
      </w:r>
      <w:r>
        <w:rPr>
          <w:rFonts w:ascii="Times New Roman" w:eastAsia="Times New Roman" w:hAnsi="Times New Roman"/>
          <w:color w:val="000000"/>
          <w:sz w:val="21"/>
          <w:szCs w:val="21"/>
        </w:rPr>
        <w:t>, OCTAE</w:t>
      </w:r>
    </w:p>
    <w:p w:rsidR="0026177E" w:rsidRPr="009C443E" w:rsidRDefault="0026177E" w:rsidP="009C443E">
      <w:pPr>
        <w:spacing w:after="0" w:line="240" w:lineRule="auto"/>
        <w:rPr>
          <w:rFonts w:ascii="Times New Roman" w:eastAsia="Times New Roman" w:hAnsi="Times New Roman"/>
          <w:color w:val="000000"/>
          <w:sz w:val="21"/>
          <w:szCs w:val="21"/>
        </w:rPr>
      </w:pPr>
      <w:r w:rsidRPr="009C443E">
        <w:rPr>
          <w:rFonts w:ascii="Times New Roman" w:eastAsia="Times New Roman" w:hAnsi="Times New Roman"/>
          <w:color w:val="000000"/>
          <w:sz w:val="21"/>
          <w:szCs w:val="21"/>
        </w:rPr>
        <w:t>Heidi Silver-Pacuilla, OCTAE</w:t>
      </w:r>
    </w:p>
    <w:p w:rsidR="0026177E" w:rsidRPr="009C443E" w:rsidRDefault="0026177E" w:rsidP="009C443E">
      <w:pPr>
        <w:spacing w:after="0" w:line="240" w:lineRule="auto"/>
        <w:rPr>
          <w:rFonts w:ascii="Times New Roman" w:eastAsia="Times New Roman" w:hAnsi="Times New Roman"/>
          <w:color w:val="000000"/>
          <w:sz w:val="21"/>
          <w:szCs w:val="21"/>
        </w:rPr>
      </w:pPr>
      <w:r w:rsidRPr="009C443E">
        <w:rPr>
          <w:rFonts w:ascii="Times New Roman" w:eastAsia="Times New Roman" w:hAnsi="Times New Roman"/>
          <w:color w:val="000000"/>
          <w:sz w:val="21"/>
          <w:szCs w:val="21"/>
        </w:rPr>
        <w:t>Kelly Fitzpatrick, OPEPD</w:t>
      </w:r>
    </w:p>
    <w:p w:rsidR="0026177E" w:rsidRPr="009C443E" w:rsidRDefault="0026177E" w:rsidP="005D498A">
      <w:pPr>
        <w:spacing w:after="0" w:line="240" w:lineRule="auto"/>
        <w:ind w:left="720" w:hanging="720"/>
        <w:rPr>
          <w:rFonts w:ascii="Times New Roman" w:eastAsia="Times New Roman" w:hAnsi="Times New Roman"/>
          <w:color w:val="000000"/>
          <w:sz w:val="21"/>
          <w:szCs w:val="21"/>
        </w:rPr>
      </w:pPr>
      <w:r w:rsidRPr="009C443E">
        <w:rPr>
          <w:rFonts w:ascii="Times New Roman" w:eastAsia="Times New Roman" w:hAnsi="Times New Roman"/>
          <w:color w:val="000000"/>
          <w:sz w:val="21"/>
          <w:szCs w:val="21"/>
        </w:rPr>
        <w:t>Michael Fong, OPEPD (Policy and Program Studies Service)</w:t>
      </w:r>
    </w:p>
    <w:p w:rsidR="0026177E" w:rsidRPr="009C443E" w:rsidRDefault="0026177E" w:rsidP="009C443E">
      <w:pPr>
        <w:spacing w:after="0" w:line="240" w:lineRule="auto"/>
        <w:rPr>
          <w:rFonts w:ascii="Times New Roman" w:eastAsia="Times New Roman" w:hAnsi="Times New Roman"/>
          <w:color w:val="000000"/>
          <w:sz w:val="21"/>
          <w:szCs w:val="21"/>
        </w:rPr>
      </w:pPr>
      <w:r w:rsidRPr="009C443E">
        <w:rPr>
          <w:rFonts w:ascii="Times New Roman" w:eastAsia="Times New Roman" w:hAnsi="Times New Roman"/>
          <w:color w:val="000000"/>
          <w:sz w:val="21"/>
          <w:szCs w:val="21"/>
        </w:rPr>
        <w:t>Milagros Lanauze, OPEPD (Budget Service)</w:t>
      </w:r>
    </w:p>
    <w:p w:rsidR="0026177E" w:rsidRPr="009C443E" w:rsidRDefault="0026177E" w:rsidP="00624C46">
      <w:pPr>
        <w:spacing w:after="0" w:line="240" w:lineRule="auto"/>
        <w:rPr>
          <w:rFonts w:ascii="Times New Roman" w:eastAsia="Times New Roman" w:hAnsi="Times New Roman"/>
          <w:color w:val="000000"/>
          <w:sz w:val="21"/>
          <w:szCs w:val="21"/>
        </w:rPr>
      </w:pPr>
      <w:r w:rsidRPr="009C443E">
        <w:rPr>
          <w:rFonts w:ascii="Times New Roman" w:eastAsia="Times New Roman" w:hAnsi="Times New Roman"/>
          <w:color w:val="000000"/>
          <w:sz w:val="21"/>
          <w:szCs w:val="21"/>
        </w:rPr>
        <w:lastRenderedPageBreak/>
        <w:t>Jing Chen, NCES (Assessment Division)</w:t>
      </w:r>
    </w:p>
    <w:p w:rsidR="0026177E" w:rsidRPr="009C443E" w:rsidRDefault="0026177E" w:rsidP="00624C46">
      <w:pPr>
        <w:spacing w:after="0" w:line="240" w:lineRule="auto"/>
        <w:rPr>
          <w:rFonts w:ascii="Times New Roman" w:eastAsia="Times New Roman" w:hAnsi="Times New Roman"/>
          <w:color w:val="000000"/>
          <w:sz w:val="21"/>
          <w:szCs w:val="21"/>
        </w:rPr>
      </w:pPr>
      <w:r w:rsidRPr="009C443E">
        <w:rPr>
          <w:rFonts w:ascii="Times New Roman" w:eastAsia="Times New Roman" w:hAnsi="Times New Roman"/>
          <w:color w:val="000000"/>
          <w:sz w:val="21"/>
          <w:szCs w:val="21"/>
        </w:rPr>
        <w:t>Chris Chapman, NCES (Sample Surveys Division)</w:t>
      </w:r>
    </w:p>
    <w:p w:rsidR="0026177E" w:rsidRPr="009C443E" w:rsidRDefault="0026177E" w:rsidP="00624C46">
      <w:pPr>
        <w:spacing w:after="0" w:line="240" w:lineRule="auto"/>
        <w:rPr>
          <w:rFonts w:ascii="Times New Roman" w:eastAsia="Times New Roman" w:hAnsi="Times New Roman"/>
          <w:color w:val="000000"/>
          <w:sz w:val="21"/>
          <w:szCs w:val="21"/>
        </w:rPr>
      </w:pPr>
      <w:r w:rsidRPr="009C443E">
        <w:rPr>
          <w:rFonts w:ascii="Times New Roman" w:eastAsia="Times New Roman" w:hAnsi="Times New Roman"/>
          <w:color w:val="000000"/>
          <w:sz w:val="21"/>
          <w:szCs w:val="21"/>
        </w:rPr>
        <w:t>Sharon Boivin, NCES (Sample Surveys Division)</w:t>
      </w:r>
    </w:p>
    <w:p w:rsidR="0026177E" w:rsidRPr="009C443E" w:rsidRDefault="0026177E" w:rsidP="00624C46">
      <w:pPr>
        <w:spacing w:after="0" w:line="240" w:lineRule="auto"/>
        <w:rPr>
          <w:rFonts w:ascii="Times New Roman" w:eastAsia="Times New Roman" w:hAnsi="Times New Roman"/>
          <w:color w:val="000000"/>
          <w:sz w:val="21"/>
          <w:szCs w:val="21"/>
        </w:rPr>
      </w:pPr>
      <w:r w:rsidRPr="009C443E">
        <w:rPr>
          <w:rFonts w:ascii="Times New Roman" w:eastAsia="Times New Roman" w:hAnsi="Times New Roman"/>
          <w:color w:val="000000"/>
          <w:sz w:val="21"/>
          <w:szCs w:val="21"/>
        </w:rPr>
        <w:t>Lisa Hudson, NCES (Sample Surveys Division)</w:t>
      </w:r>
    </w:p>
    <w:p w:rsidR="0026177E" w:rsidRPr="009C443E" w:rsidRDefault="0026177E" w:rsidP="00624C46">
      <w:pPr>
        <w:spacing w:after="0" w:line="240" w:lineRule="auto"/>
        <w:rPr>
          <w:rFonts w:ascii="Times New Roman" w:eastAsia="Times New Roman" w:hAnsi="Times New Roman"/>
          <w:color w:val="000000"/>
          <w:sz w:val="21"/>
          <w:szCs w:val="21"/>
        </w:rPr>
      </w:pPr>
      <w:r w:rsidRPr="009C443E">
        <w:rPr>
          <w:rFonts w:ascii="Times New Roman" w:eastAsia="Times New Roman" w:hAnsi="Times New Roman"/>
          <w:color w:val="000000"/>
          <w:sz w:val="21"/>
          <w:szCs w:val="21"/>
        </w:rPr>
        <w:t>Elise Christopher, NCES (Sample Surveys Division)</w:t>
      </w:r>
    </w:p>
    <w:p w:rsidR="0026177E" w:rsidRPr="009C443E" w:rsidRDefault="0026177E" w:rsidP="00624C46">
      <w:pPr>
        <w:spacing w:after="0" w:line="240" w:lineRule="auto"/>
        <w:rPr>
          <w:rFonts w:ascii="Times New Roman" w:eastAsia="Times New Roman" w:hAnsi="Times New Roman"/>
          <w:color w:val="000000"/>
          <w:sz w:val="21"/>
          <w:szCs w:val="21"/>
        </w:rPr>
      </w:pPr>
      <w:r w:rsidRPr="009C443E">
        <w:rPr>
          <w:rFonts w:ascii="Times New Roman" w:eastAsia="Times New Roman" w:hAnsi="Times New Roman"/>
          <w:color w:val="000000"/>
          <w:sz w:val="21"/>
          <w:szCs w:val="21"/>
        </w:rPr>
        <w:t>Gigi Jones, NCES (Administrative Data Division)</w:t>
      </w:r>
    </w:p>
    <w:p w:rsidR="0026177E" w:rsidRPr="009C443E" w:rsidRDefault="0026177E" w:rsidP="00624C46">
      <w:pPr>
        <w:spacing w:after="0" w:line="240" w:lineRule="auto"/>
        <w:rPr>
          <w:rFonts w:ascii="Times New Roman" w:eastAsia="Times New Roman" w:hAnsi="Times New Roman"/>
          <w:color w:val="000000"/>
          <w:sz w:val="21"/>
          <w:szCs w:val="21"/>
        </w:rPr>
      </w:pPr>
      <w:r w:rsidRPr="009C443E">
        <w:rPr>
          <w:rFonts w:ascii="Times New Roman" w:eastAsia="Times New Roman" w:hAnsi="Times New Roman"/>
          <w:color w:val="000000"/>
          <w:sz w:val="21"/>
          <w:szCs w:val="21"/>
        </w:rPr>
        <w:t>Joseph Murphy, NCES (Administrative Data Division)</w:t>
      </w:r>
    </w:p>
    <w:p w:rsidR="0026177E" w:rsidRDefault="0026177E" w:rsidP="00624C46">
      <w:pPr>
        <w:spacing w:after="0" w:line="240" w:lineRule="auto"/>
        <w:ind w:left="720" w:hanging="720"/>
        <w:rPr>
          <w:rFonts w:ascii="Times New Roman" w:eastAsia="Times New Roman" w:hAnsi="Times New Roman"/>
          <w:color w:val="000000"/>
          <w:sz w:val="21"/>
          <w:szCs w:val="21"/>
        </w:rPr>
        <w:sectPr w:rsidR="0026177E" w:rsidSect="0026177E">
          <w:type w:val="continuous"/>
          <w:pgSz w:w="12240" w:h="15840" w:code="1"/>
          <w:pgMar w:top="864" w:right="864" w:bottom="864" w:left="864" w:header="432" w:footer="432" w:gutter="0"/>
          <w:cols w:num="2" w:space="720"/>
          <w:docGrid w:linePitch="299"/>
        </w:sectPr>
      </w:pPr>
      <w:r w:rsidRPr="009C443E">
        <w:rPr>
          <w:rFonts w:ascii="Times New Roman" w:eastAsia="Times New Roman" w:hAnsi="Times New Roman"/>
          <w:color w:val="000000"/>
          <w:sz w:val="21"/>
          <w:szCs w:val="21"/>
        </w:rPr>
        <w:t>Kashka Kubzdela, NCES (Statistical Standards and Data Confidentiality)</w:t>
      </w:r>
    </w:p>
    <w:p w:rsidR="0026177E" w:rsidRPr="009C443E" w:rsidRDefault="0026177E" w:rsidP="00624C46">
      <w:pPr>
        <w:spacing w:after="0" w:line="240" w:lineRule="auto"/>
        <w:ind w:left="720" w:hanging="720"/>
        <w:rPr>
          <w:rFonts w:ascii="Times New Roman" w:eastAsia="Times New Roman" w:hAnsi="Times New Roman"/>
          <w:color w:val="000000"/>
          <w:sz w:val="21"/>
          <w:szCs w:val="21"/>
        </w:rPr>
      </w:pPr>
    </w:p>
    <w:p w:rsidR="003D6AA6" w:rsidRPr="00054843" w:rsidRDefault="003D6AA6" w:rsidP="0052154F">
      <w:pPr>
        <w:spacing w:before="120" w:after="120" w:line="23" w:lineRule="atLeast"/>
        <w:rPr>
          <w:rFonts w:ascii="Times New Roman" w:hAnsi="Times New Roman"/>
          <w:b/>
          <w:bCs/>
        </w:rPr>
      </w:pPr>
      <w:r w:rsidRPr="00054843">
        <w:rPr>
          <w:rFonts w:ascii="Times New Roman" w:hAnsi="Times New Roman"/>
          <w:b/>
          <w:bCs/>
        </w:rPr>
        <w:t>Assurance of Confidentiality</w:t>
      </w:r>
    </w:p>
    <w:p w:rsidR="00495928" w:rsidRPr="00054843" w:rsidRDefault="00495928" w:rsidP="0052154F">
      <w:pPr>
        <w:pStyle w:val="SP-SglSpPara"/>
        <w:spacing w:after="240" w:line="23" w:lineRule="atLeast"/>
        <w:jc w:val="left"/>
        <w:rPr>
          <w:szCs w:val="22"/>
        </w:rPr>
      </w:pPr>
      <w:r w:rsidRPr="00054843">
        <w:rPr>
          <w:szCs w:val="22"/>
        </w:rPr>
        <w:t xml:space="preserve">Data to be collected will not be released to the public with institutional or personal identifiers attached. Data will be presented in aggregate statistical form only. In addition, each data file undergoes extensive disclosure risk analysis and is reviewed by the NCES/IES Disclosure Review Board before use in generating report analyses and before release as a public use data file. Respondents will be assured that their participation in the survey is voluntary and that their answers may be used only for statistical purposes and may not be disclosed, or used, in identifiable form for any other purpose </w:t>
      </w:r>
      <w:r w:rsidR="005C119B">
        <w:rPr>
          <w:szCs w:val="22"/>
        </w:rPr>
        <w:t>except as required</w:t>
      </w:r>
      <w:r w:rsidRPr="00054843">
        <w:rPr>
          <w:szCs w:val="22"/>
        </w:rPr>
        <w:t xml:space="preserve"> by law (Education Sciences Reform Act of 2002, 20 U.S.C. § 9573).</w:t>
      </w:r>
    </w:p>
    <w:p w:rsidR="008126EA" w:rsidRPr="00054843" w:rsidRDefault="004D456D" w:rsidP="00753FB8">
      <w:pPr>
        <w:spacing w:after="120" w:line="23" w:lineRule="atLeast"/>
        <w:rPr>
          <w:rFonts w:ascii="Times New Roman" w:hAnsi="Times New Roman"/>
          <w:b/>
        </w:rPr>
      </w:pPr>
      <w:r w:rsidRPr="00054843">
        <w:rPr>
          <w:rFonts w:ascii="Times New Roman" w:hAnsi="Times New Roman"/>
          <w:b/>
        </w:rPr>
        <w:t xml:space="preserve">Description of </w:t>
      </w:r>
      <w:r w:rsidR="008126EA" w:rsidRPr="00054843">
        <w:rPr>
          <w:rFonts w:ascii="Times New Roman" w:hAnsi="Times New Roman"/>
          <w:b/>
        </w:rPr>
        <w:t>Sample</w:t>
      </w:r>
      <w:r w:rsidRPr="00054843">
        <w:rPr>
          <w:rFonts w:ascii="Times New Roman" w:hAnsi="Times New Roman"/>
          <w:b/>
        </w:rPr>
        <w:t xml:space="preserve"> and</w:t>
      </w:r>
      <w:r w:rsidR="008126EA" w:rsidRPr="00054843">
        <w:rPr>
          <w:rFonts w:ascii="Times New Roman" w:hAnsi="Times New Roman"/>
          <w:b/>
        </w:rPr>
        <w:t xml:space="preserve"> Burden</w:t>
      </w:r>
    </w:p>
    <w:p w:rsidR="00093F56" w:rsidRPr="00BC79CC" w:rsidRDefault="00093F56" w:rsidP="00753FB8">
      <w:pPr>
        <w:pStyle w:val="SP-SglSpPara"/>
        <w:spacing w:after="120" w:line="23" w:lineRule="atLeast"/>
        <w:jc w:val="left"/>
        <w:rPr>
          <w:szCs w:val="22"/>
        </w:rPr>
      </w:pPr>
      <w:r w:rsidRPr="00BC79CC">
        <w:rPr>
          <w:szCs w:val="22"/>
        </w:rPr>
        <w:t>The sample design is a nationally representative sample of</w:t>
      </w:r>
      <w:r w:rsidR="007B27F8" w:rsidRPr="00BC79CC">
        <w:rPr>
          <w:szCs w:val="22"/>
        </w:rPr>
        <w:t xml:space="preserve"> </w:t>
      </w:r>
      <w:r w:rsidR="006C4841" w:rsidRPr="00BC79CC">
        <w:rPr>
          <w:szCs w:val="22"/>
        </w:rPr>
        <w:t xml:space="preserve">approximately </w:t>
      </w:r>
      <w:r w:rsidR="00391092" w:rsidRPr="00BC79CC">
        <w:rPr>
          <w:szCs w:val="22"/>
        </w:rPr>
        <w:t>1,800</w:t>
      </w:r>
      <w:r w:rsidR="007B27F8" w:rsidRPr="00BC79CC">
        <w:rPr>
          <w:szCs w:val="22"/>
        </w:rPr>
        <w:t xml:space="preserve"> </w:t>
      </w:r>
      <w:r w:rsidRPr="00BC79CC">
        <w:rPr>
          <w:szCs w:val="22"/>
        </w:rPr>
        <w:t>public school</w:t>
      </w:r>
      <w:r w:rsidR="006C4841" w:rsidRPr="00BC79CC">
        <w:rPr>
          <w:szCs w:val="22"/>
        </w:rPr>
        <w:t xml:space="preserve"> districts</w:t>
      </w:r>
      <w:r w:rsidR="00FD531E" w:rsidRPr="00BC79CC">
        <w:rPr>
          <w:szCs w:val="22"/>
        </w:rPr>
        <w:t xml:space="preserve"> with high school</w:t>
      </w:r>
      <w:r w:rsidR="0052154F" w:rsidRPr="00BC79CC">
        <w:rPr>
          <w:szCs w:val="22"/>
        </w:rPr>
        <w:t xml:space="preserve"> student</w:t>
      </w:r>
      <w:r w:rsidR="00FD531E" w:rsidRPr="00BC79CC">
        <w:rPr>
          <w:szCs w:val="22"/>
        </w:rPr>
        <w:t>s</w:t>
      </w:r>
      <w:r w:rsidRPr="00BC79CC">
        <w:rPr>
          <w:szCs w:val="22"/>
        </w:rPr>
        <w:t xml:space="preserve"> from the 201</w:t>
      </w:r>
      <w:r w:rsidR="0052154F" w:rsidRPr="00BC79CC">
        <w:rPr>
          <w:szCs w:val="22"/>
        </w:rPr>
        <w:t>3</w:t>
      </w:r>
      <w:r w:rsidR="007D030C" w:rsidRPr="00BC79CC">
        <w:rPr>
          <w:szCs w:val="22"/>
        </w:rPr>
        <w:t>–</w:t>
      </w:r>
      <w:r w:rsidRPr="00BC79CC">
        <w:rPr>
          <w:szCs w:val="22"/>
        </w:rPr>
        <w:t>1</w:t>
      </w:r>
      <w:r w:rsidR="0052154F" w:rsidRPr="00BC79CC">
        <w:rPr>
          <w:szCs w:val="22"/>
        </w:rPr>
        <w:t>4</w:t>
      </w:r>
      <w:r w:rsidR="00802DE1" w:rsidRPr="00BC79CC">
        <w:rPr>
          <w:szCs w:val="22"/>
        </w:rPr>
        <w:t xml:space="preserve"> (or most recent)</w:t>
      </w:r>
      <w:r w:rsidRPr="00BC79CC">
        <w:rPr>
          <w:szCs w:val="22"/>
        </w:rPr>
        <w:t xml:space="preserve"> NCES Common Core of Data (CCD) </w:t>
      </w:r>
      <w:r w:rsidR="001B2338" w:rsidRPr="00BC79CC">
        <w:rPr>
          <w:szCs w:val="22"/>
        </w:rPr>
        <w:t xml:space="preserve">Local Education Agency </w:t>
      </w:r>
      <w:r w:rsidRPr="00BC79CC">
        <w:rPr>
          <w:szCs w:val="22"/>
        </w:rPr>
        <w:t xml:space="preserve">Universe File. The questionnaire is limited to three pages of items readily available to respondents and can be completed by most respondents in </w:t>
      </w:r>
      <w:r w:rsidR="008360CA" w:rsidRPr="00BC79CC">
        <w:rPr>
          <w:szCs w:val="22"/>
        </w:rPr>
        <w:t xml:space="preserve">about </w:t>
      </w:r>
      <w:r w:rsidR="0052154F" w:rsidRPr="00BC79CC">
        <w:rPr>
          <w:szCs w:val="22"/>
        </w:rPr>
        <w:t>2</w:t>
      </w:r>
      <w:r w:rsidR="008360CA" w:rsidRPr="00BC79CC">
        <w:rPr>
          <w:szCs w:val="22"/>
        </w:rPr>
        <w:t>0</w:t>
      </w:r>
      <w:r w:rsidRPr="00BC79CC">
        <w:rPr>
          <w:szCs w:val="22"/>
        </w:rPr>
        <w:t xml:space="preserve"> minutes.</w:t>
      </w:r>
    </w:p>
    <w:p w:rsidR="00753A25" w:rsidRPr="00054843" w:rsidRDefault="0018537C" w:rsidP="00C02821">
      <w:pPr>
        <w:pStyle w:val="SP-SglSpPara"/>
        <w:widowControl w:val="0"/>
        <w:spacing w:after="120" w:line="23" w:lineRule="atLeast"/>
        <w:jc w:val="left"/>
        <w:rPr>
          <w:szCs w:val="22"/>
        </w:rPr>
      </w:pPr>
      <w:r w:rsidRPr="00BC79CC">
        <w:rPr>
          <w:szCs w:val="22"/>
        </w:rPr>
        <w:t>Any special requirements that districts have for approval of surveys will be met before those districts are contacted.</w:t>
      </w:r>
      <w:r w:rsidR="00753A25" w:rsidRPr="00BC79CC">
        <w:rPr>
          <w:szCs w:val="22"/>
        </w:rPr>
        <w:t xml:space="preserve"> </w:t>
      </w:r>
      <w:r w:rsidR="00F01854" w:rsidRPr="00061486">
        <w:rPr>
          <w:szCs w:val="22"/>
        </w:rPr>
        <w:t xml:space="preserve">Based on previous FRSS studies, it is anticipated that approximately 15 districts with special clearance </w:t>
      </w:r>
      <w:r w:rsidR="00F01854" w:rsidRPr="00061486">
        <w:rPr>
          <w:szCs w:val="22"/>
        </w:rPr>
        <w:lastRenderedPageBreak/>
        <w:t>procedures will be contacted</w:t>
      </w:r>
      <w:r w:rsidR="00F01854">
        <w:rPr>
          <w:szCs w:val="22"/>
        </w:rPr>
        <w:t>. T</w:t>
      </w:r>
      <w:r w:rsidR="00093F56" w:rsidRPr="00BC79CC">
        <w:rPr>
          <w:szCs w:val="22"/>
        </w:rPr>
        <w:t>he</w:t>
      </w:r>
      <w:r w:rsidR="00F01854">
        <w:rPr>
          <w:szCs w:val="22"/>
        </w:rPr>
        <w:t>se</w:t>
      </w:r>
      <w:r w:rsidR="000409DA">
        <w:rPr>
          <w:szCs w:val="22"/>
        </w:rPr>
        <w:t xml:space="preserve"> </w:t>
      </w:r>
      <w:r w:rsidR="00093F56" w:rsidRPr="00BC79CC">
        <w:rPr>
          <w:szCs w:val="22"/>
        </w:rPr>
        <w:t xml:space="preserve">districts </w:t>
      </w:r>
      <w:r w:rsidR="00F01854">
        <w:rPr>
          <w:szCs w:val="22"/>
        </w:rPr>
        <w:t>typically have</w:t>
      </w:r>
      <w:r w:rsidR="000409DA">
        <w:rPr>
          <w:szCs w:val="22"/>
        </w:rPr>
        <w:t xml:space="preserve"> </w:t>
      </w:r>
      <w:r w:rsidR="00093F56" w:rsidRPr="00BC79CC">
        <w:rPr>
          <w:szCs w:val="22"/>
        </w:rPr>
        <w:t>unique requirements for obtaining approval. The materials sent to special districts will be</w:t>
      </w:r>
      <w:r w:rsidR="00093F56" w:rsidRPr="00054843">
        <w:rPr>
          <w:szCs w:val="22"/>
        </w:rPr>
        <w:t xml:space="preserve"> tailored to meet the specific requirements of each district, consistent with the materials included in this OMB package. For example, most districts request information on survey justification, confidentiality, sample size, and survey collection procedures, which will be copied from the appropriate sections of the OMB package after </w:t>
      </w:r>
      <w:r w:rsidR="00745A65">
        <w:rPr>
          <w:szCs w:val="22"/>
        </w:rPr>
        <w:t xml:space="preserve">its </w:t>
      </w:r>
      <w:r w:rsidR="00093F56" w:rsidRPr="00054843">
        <w:rPr>
          <w:szCs w:val="22"/>
        </w:rPr>
        <w:t>approval.</w:t>
      </w:r>
    </w:p>
    <w:p w:rsidR="00093F56" w:rsidRPr="00054843" w:rsidRDefault="00C02821" w:rsidP="00753FB8">
      <w:pPr>
        <w:pStyle w:val="SP-SglSpPara"/>
        <w:spacing w:after="120" w:line="23" w:lineRule="atLeast"/>
        <w:jc w:val="left"/>
        <w:rPr>
          <w:szCs w:val="22"/>
        </w:rPr>
      </w:pPr>
      <w:r>
        <w:rPr>
          <w:szCs w:val="22"/>
        </w:rPr>
        <w:t xml:space="preserve">Questionnaire packages </w:t>
      </w:r>
      <w:r w:rsidR="00093F56" w:rsidRPr="00054843">
        <w:rPr>
          <w:szCs w:val="22"/>
        </w:rPr>
        <w:t xml:space="preserve">will be mailed to the </w:t>
      </w:r>
      <w:r w:rsidR="00740FC8">
        <w:rPr>
          <w:szCs w:val="22"/>
        </w:rPr>
        <w:t xml:space="preserve">superintendent </w:t>
      </w:r>
      <w:r w:rsidR="00093F56" w:rsidRPr="00054843">
        <w:rPr>
          <w:szCs w:val="22"/>
        </w:rPr>
        <w:t xml:space="preserve">of </w:t>
      </w:r>
      <w:r w:rsidR="000A6EB8">
        <w:rPr>
          <w:szCs w:val="22"/>
        </w:rPr>
        <w:t xml:space="preserve">each </w:t>
      </w:r>
      <w:r w:rsidR="00093F56" w:rsidRPr="00054843">
        <w:rPr>
          <w:szCs w:val="22"/>
        </w:rPr>
        <w:t xml:space="preserve">sampled </w:t>
      </w:r>
      <w:r w:rsidR="00740FC8">
        <w:rPr>
          <w:szCs w:val="22"/>
        </w:rPr>
        <w:t xml:space="preserve">district </w:t>
      </w:r>
      <w:r w:rsidR="00093F56" w:rsidRPr="00054843">
        <w:rPr>
          <w:szCs w:val="22"/>
        </w:rPr>
        <w:t xml:space="preserve">in </w:t>
      </w:r>
      <w:r w:rsidR="0052154F">
        <w:rPr>
          <w:szCs w:val="22"/>
        </w:rPr>
        <w:t xml:space="preserve">January </w:t>
      </w:r>
      <w:r w:rsidR="00093F56" w:rsidRPr="00054843">
        <w:rPr>
          <w:szCs w:val="22"/>
        </w:rPr>
        <w:t>201</w:t>
      </w:r>
      <w:r w:rsidR="0052154F">
        <w:rPr>
          <w:szCs w:val="22"/>
        </w:rPr>
        <w:t>6</w:t>
      </w:r>
      <w:r w:rsidR="00093F56" w:rsidRPr="00054843">
        <w:rPr>
          <w:szCs w:val="22"/>
        </w:rPr>
        <w:t>. The cover letter and questionnaire will include a description of the most appropriate respondent. Follow-up for nonresponse will be conducted by mail</w:t>
      </w:r>
      <w:r w:rsidR="0052154F">
        <w:rPr>
          <w:szCs w:val="22"/>
        </w:rPr>
        <w:t xml:space="preserve">, </w:t>
      </w:r>
      <w:r w:rsidR="0052154F" w:rsidRPr="005E4CD9">
        <w:rPr>
          <w:szCs w:val="22"/>
        </w:rPr>
        <w:t>email,</w:t>
      </w:r>
      <w:r w:rsidR="00093F56" w:rsidRPr="005E4CD9">
        <w:rPr>
          <w:szCs w:val="22"/>
        </w:rPr>
        <w:t xml:space="preserve"> and</w:t>
      </w:r>
      <w:r w:rsidR="00093F56" w:rsidRPr="00054843">
        <w:rPr>
          <w:szCs w:val="22"/>
        </w:rPr>
        <w:t xml:space="preserve"> telephone and will begin about 3 weeks after the questionnaires have been mailed to the</w:t>
      </w:r>
      <w:r w:rsidR="00614A9F" w:rsidRPr="00054843">
        <w:rPr>
          <w:szCs w:val="22"/>
        </w:rPr>
        <w:t xml:space="preserve"> </w:t>
      </w:r>
      <w:r w:rsidR="0094287D">
        <w:rPr>
          <w:szCs w:val="22"/>
        </w:rPr>
        <w:t>districts</w:t>
      </w:r>
      <w:r w:rsidR="00093F56" w:rsidRPr="00054843">
        <w:rPr>
          <w:szCs w:val="22"/>
        </w:rPr>
        <w:t xml:space="preserve">. Experienced telephone interviewers will be trained to conduct the nonresponse follow-up and will be monitored by Westat supervisory personnel. Telephone nonresponse follow-up </w:t>
      </w:r>
      <w:r w:rsidR="00F01854" w:rsidRPr="00054843">
        <w:rPr>
          <w:szCs w:val="22"/>
        </w:rPr>
        <w:t xml:space="preserve">is expected to take about 5 minutes </w:t>
      </w:r>
      <w:r w:rsidR="00F01854">
        <w:rPr>
          <w:szCs w:val="22"/>
        </w:rPr>
        <w:t xml:space="preserve">and </w:t>
      </w:r>
      <w:r w:rsidR="00093F56" w:rsidRPr="00054843">
        <w:rPr>
          <w:szCs w:val="22"/>
        </w:rPr>
        <w:t>is used to prompt respondents to complete the survey by web</w:t>
      </w:r>
      <w:r w:rsidR="00F01854">
        <w:rPr>
          <w:szCs w:val="22"/>
        </w:rPr>
        <w:t xml:space="preserve"> or in the paper form (the latter to be </w:t>
      </w:r>
      <w:r w:rsidR="00093F56" w:rsidRPr="00054843">
        <w:rPr>
          <w:szCs w:val="22"/>
        </w:rPr>
        <w:t>mail</w:t>
      </w:r>
      <w:r w:rsidR="00F01854">
        <w:rPr>
          <w:szCs w:val="22"/>
        </w:rPr>
        <w:t>ed</w:t>
      </w:r>
      <w:r w:rsidR="00093F56" w:rsidRPr="00054843">
        <w:rPr>
          <w:szCs w:val="22"/>
        </w:rPr>
        <w:t xml:space="preserve"> or fax</w:t>
      </w:r>
      <w:r w:rsidR="00F01854">
        <w:rPr>
          <w:szCs w:val="22"/>
        </w:rPr>
        <w:t xml:space="preserve">ed to </w:t>
      </w:r>
      <w:proofErr w:type="spellStart"/>
      <w:r w:rsidR="00F01854">
        <w:rPr>
          <w:szCs w:val="22"/>
        </w:rPr>
        <w:t>Westat</w:t>
      </w:r>
      <w:proofErr w:type="spellEnd"/>
      <w:r w:rsidR="00F01854">
        <w:rPr>
          <w:szCs w:val="22"/>
        </w:rPr>
        <w:t xml:space="preserve"> upon completion)</w:t>
      </w:r>
      <w:r w:rsidR="00093F56" w:rsidRPr="00054843">
        <w:rPr>
          <w:szCs w:val="22"/>
        </w:rPr>
        <w:t>.</w:t>
      </w:r>
    </w:p>
    <w:p w:rsidR="00766F21" w:rsidRPr="00753FB8" w:rsidRDefault="00D36AEA" w:rsidP="00753FB8">
      <w:pPr>
        <w:pStyle w:val="SP-SglSpPara"/>
        <w:spacing w:after="120" w:line="23" w:lineRule="atLeast"/>
        <w:jc w:val="left"/>
        <w:rPr>
          <w:szCs w:val="22"/>
        </w:rPr>
      </w:pPr>
      <w:r w:rsidRPr="00061486">
        <w:rPr>
          <w:szCs w:val="22"/>
        </w:rPr>
        <w:t xml:space="preserve">The respondent burden </w:t>
      </w:r>
      <w:r w:rsidR="000A6EB8" w:rsidRPr="00061486">
        <w:rPr>
          <w:szCs w:val="22"/>
        </w:rPr>
        <w:t>is estimated to</w:t>
      </w:r>
      <w:r w:rsidRPr="00061486">
        <w:rPr>
          <w:szCs w:val="22"/>
        </w:rPr>
        <w:t xml:space="preserve"> be </w:t>
      </w:r>
      <w:r w:rsidR="000A6EB8" w:rsidRPr="00061486">
        <w:rPr>
          <w:szCs w:val="22"/>
        </w:rPr>
        <w:t>on average</w:t>
      </w:r>
      <w:r w:rsidRPr="00061486">
        <w:rPr>
          <w:szCs w:val="22"/>
        </w:rPr>
        <w:t xml:space="preserve"> 2 hours per </w:t>
      </w:r>
      <w:r w:rsidR="00F01854">
        <w:rPr>
          <w:szCs w:val="22"/>
        </w:rPr>
        <w:t xml:space="preserve">each of the 15 </w:t>
      </w:r>
      <w:r w:rsidRPr="00061486">
        <w:rPr>
          <w:szCs w:val="22"/>
        </w:rPr>
        <w:t>special district</w:t>
      </w:r>
      <w:r w:rsidR="00F01854">
        <w:rPr>
          <w:szCs w:val="22"/>
        </w:rPr>
        <w:t xml:space="preserve">s </w:t>
      </w:r>
      <w:r w:rsidR="00F01854" w:rsidRPr="00061486">
        <w:rPr>
          <w:szCs w:val="22"/>
        </w:rPr>
        <w:t>(table 1)</w:t>
      </w:r>
      <w:r w:rsidRPr="00061486">
        <w:rPr>
          <w:szCs w:val="22"/>
        </w:rPr>
        <w:t>.</w:t>
      </w:r>
      <w:r w:rsidR="00B45E2C" w:rsidRPr="00061486">
        <w:rPr>
          <w:szCs w:val="22"/>
        </w:rPr>
        <w:t xml:space="preserve"> </w:t>
      </w:r>
      <w:r w:rsidR="00093F56" w:rsidRPr="00061486">
        <w:rPr>
          <w:szCs w:val="22"/>
        </w:rPr>
        <w:t xml:space="preserve">The estimated burden time for </w:t>
      </w:r>
      <w:r w:rsidR="00F01854">
        <w:rPr>
          <w:szCs w:val="22"/>
        </w:rPr>
        <w:t xml:space="preserve">each of the </w:t>
      </w:r>
      <w:r w:rsidR="00391092" w:rsidRPr="00061486">
        <w:rPr>
          <w:szCs w:val="22"/>
        </w:rPr>
        <w:t>1,800</w:t>
      </w:r>
      <w:r w:rsidR="00614A9F" w:rsidRPr="00061486">
        <w:rPr>
          <w:szCs w:val="22"/>
        </w:rPr>
        <w:t xml:space="preserve"> </w:t>
      </w:r>
      <w:r w:rsidR="00F01854">
        <w:rPr>
          <w:szCs w:val="22"/>
        </w:rPr>
        <w:t xml:space="preserve">sampled </w:t>
      </w:r>
      <w:r w:rsidR="00AB492D" w:rsidRPr="00061486">
        <w:rPr>
          <w:szCs w:val="22"/>
        </w:rPr>
        <w:t xml:space="preserve">districts </w:t>
      </w:r>
      <w:r w:rsidR="00093F56" w:rsidRPr="00061486">
        <w:rPr>
          <w:szCs w:val="22"/>
        </w:rPr>
        <w:t xml:space="preserve">to review the introductory letter requesting their participation (initial contact) is 5 minutes per </w:t>
      </w:r>
      <w:r w:rsidR="00AB492D" w:rsidRPr="00061486">
        <w:rPr>
          <w:szCs w:val="22"/>
        </w:rPr>
        <w:t>district</w:t>
      </w:r>
      <w:r w:rsidR="00093F56" w:rsidRPr="00061486">
        <w:rPr>
          <w:szCs w:val="22"/>
        </w:rPr>
        <w:t xml:space="preserve">. </w:t>
      </w:r>
      <w:r w:rsidR="00296010" w:rsidRPr="00061486">
        <w:rPr>
          <w:szCs w:val="22"/>
        </w:rPr>
        <w:t>Assuming a response rate of 90 percent, t</w:t>
      </w:r>
      <w:r w:rsidR="00093F56" w:rsidRPr="00061486">
        <w:rPr>
          <w:szCs w:val="22"/>
        </w:rPr>
        <w:t xml:space="preserve">he initial sample of </w:t>
      </w:r>
      <w:r w:rsidR="00391092" w:rsidRPr="00061486">
        <w:rPr>
          <w:szCs w:val="22"/>
        </w:rPr>
        <w:t>1,800</w:t>
      </w:r>
      <w:r w:rsidR="00093F56" w:rsidRPr="00061486">
        <w:rPr>
          <w:szCs w:val="22"/>
        </w:rPr>
        <w:t xml:space="preserve"> </w:t>
      </w:r>
      <w:r w:rsidR="00AB492D" w:rsidRPr="00061486">
        <w:rPr>
          <w:szCs w:val="22"/>
        </w:rPr>
        <w:t>districts</w:t>
      </w:r>
      <w:r w:rsidR="00093F56" w:rsidRPr="00061486">
        <w:rPr>
          <w:szCs w:val="22"/>
        </w:rPr>
        <w:t xml:space="preserve"> will yield about 1,</w:t>
      </w:r>
      <w:r w:rsidR="006658E7" w:rsidRPr="00061486">
        <w:rPr>
          <w:szCs w:val="22"/>
        </w:rPr>
        <w:t>62</w:t>
      </w:r>
      <w:r w:rsidR="006D4EFC" w:rsidRPr="00061486">
        <w:rPr>
          <w:szCs w:val="22"/>
        </w:rPr>
        <w:t>0</w:t>
      </w:r>
      <w:r w:rsidR="00093F56" w:rsidRPr="00061486">
        <w:rPr>
          <w:szCs w:val="22"/>
        </w:rPr>
        <w:t xml:space="preserve"> completed questionnaires,</w:t>
      </w:r>
      <w:r w:rsidR="00296010" w:rsidRPr="00061486">
        <w:rPr>
          <w:szCs w:val="22"/>
        </w:rPr>
        <w:t xml:space="preserve"> with </w:t>
      </w:r>
      <w:r w:rsidR="00093F56" w:rsidRPr="00061486">
        <w:rPr>
          <w:szCs w:val="22"/>
        </w:rPr>
        <w:t xml:space="preserve">a response burden of approximately </w:t>
      </w:r>
      <w:r w:rsidR="00427E28" w:rsidRPr="00061486">
        <w:rPr>
          <w:szCs w:val="22"/>
        </w:rPr>
        <w:t>2</w:t>
      </w:r>
      <w:r w:rsidR="00093F56" w:rsidRPr="00061486">
        <w:rPr>
          <w:szCs w:val="22"/>
        </w:rPr>
        <w:t>0 minu</w:t>
      </w:r>
      <w:r w:rsidR="00296010" w:rsidRPr="00061486">
        <w:rPr>
          <w:szCs w:val="22"/>
        </w:rPr>
        <w:t>tes per completed questionnaire</w:t>
      </w:r>
      <w:r w:rsidR="00F43B8C" w:rsidRPr="00061486">
        <w:rPr>
          <w:szCs w:val="22"/>
          <w:vertAlign w:val="superscript"/>
        </w:rPr>
        <w:footnoteReference w:id="3"/>
      </w:r>
      <w:r w:rsidR="00093F56" w:rsidRPr="00061486">
        <w:rPr>
          <w:szCs w:val="22"/>
        </w:rPr>
        <w:t xml:space="preserve">. It is </w:t>
      </w:r>
      <w:r w:rsidR="00296010" w:rsidRPr="00061486">
        <w:rPr>
          <w:szCs w:val="22"/>
        </w:rPr>
        <w:t xml:space="preserve">also </w:t>
      </w:r>
      <w:r w:rsidR="00093F56" w:rsidRPr="00061486">
        <w:rPr>
          <w:szCs w:val="22"/>
        </w:rPr>
        <w:t xml:space="preserve">anticipated that about 75 percent of the </w:t>
      </w:r>
      <w:r w:rsidR="00F01854">
        <w:rPr>
          <w:szCs w:val="22"/>
        </w:rPr>
        <w:t xml:space="preserve">sampled </w:t>
      </w:r>
      <w:r w:rsidR="00F43B8C" w:rsidRPr="00061486">
        <w:rPr>
          <w:szCs w:val="22"/>
        </w:rPr>
        <w:t xml:space="preserve">districts </w:t>
      </w:r>
      <w:r w:rsidR="00093F56" w:rsidRPr="00061486">
        <w:rPr>
          <w:szCs w:val="22"/>
        </w:rPr>
        <w:t>will receive a nonresponse follow-up call</w:t>
      </w:r>
      <w:r w:rsidR="00296010" w:rsidRPr="00061486">
        <w:rPr>
          <w:szCs w:val="22"/>
        </w:rPr>
        <w:t xml:space="preserve"> that will take about 5 minutes</w:t>
      </w:r>
      <w:r w:rsidR="00093F56" w:rsidRPr="00061486">
        <w:rPr>
          <w:szCs w:val="22"/>
        </w:rPr>
        <w:t>.</w:t>
      </w:r>
    </w:p>
    <w:p w:rsidR="00093F56" w:rsidRPr="00AC2CDC" w:rsidRDefault="00093F56" w:rsidP="00753FB8">
      <w:pPr>
        <w:spacing w:before="240" w:after="60" w:line="240" w:lineRule="auto"/>
        <w:ind w:left="994" w:hanging="994"/>
        <w:rPr>
          <w:rFonts w:ascii="Times New Roman" w:hAnsi="Times New Roman"/>
          <w:b/>
        </w:rPr>
      </w:pPr>
      <w:proofErr w:type="gramStart"/>
      <w:r w:rsidRPr="00AC2CDC">
        <w:rPr>
          <w:rFonts w:ascii="Times New Roman" w:hAnsi="Times New Roman"/>
          <w:b/>
        </w:rPr>
        <w:t>Table 1.</w:t>
      </w:r>
      <w:proofErr w:type="gramEnd"/>
      <w:r>
        <w:rPr>
          <w:rFonts w:ascii="Times New Roman" w:hAnsi="Times New Roman"/>
          <w:b/>
        </w:rPr>
        <w:tab/>
      </w:r>
      <w:r w:rsidRPr="00AC2CDC">
        <w:rPr>
          <w:rFonts w:ascii="Times New Roman" w:hAnsi="Times New Roman"/>
          <w:b/>
        </w:rPr>
        <w:t>Estimated burden for data co</w:t>
      </w:r>
      <w:r>
        <w:rPr>
          <w:rFonts w:ascii="Times New Roman" w:hAnsi="Times New Roman"/>
          <w:b/>
        </w:rPr>
        <w:t>llection and nonresponse follow-</w:t>
      </w:r>
      <w:r w:rsidRPr="00AC2CDC">
        <w:rPr>
          <w:rFonts w:ascii="Times New Roman" w:hAnsi="Times New Roman"/>
          <w:b/>
        </w:rPr>
        <w:t>up</w:t>
      </w:r>
      <w:r w:rsidR="00CD7614">
        <w:rPr>
          <w:rFonts w:ascii="Times New Roman" w:hAnsi="Times New Roman"/>
          <w:b/>
        </w:rPr>
        <w:t xml:space="preserve"> for </w:t>
      </w:r>
      <w:r w:rsidR="00391092">
        <w:rPr>
          <w:rFonts w:ascii="Times New Roman" w:hAnsi="Times New Roman"/>
          <w:b/>
        </w:rPr>
        <w:t>1,800</w:t>
      </w:r>
      <w:r w:rsidR="00112588">
        <w:rPr>
          <w:rFonts w:ascii="Times New Roman" w:hAnsi="Times New Roman"/>
          <w:b/>
        </w:rPr>
        <w:t xml:space="preserve"> districts</w:t>
      </w:r>
      <w:r w:rsidRPr="00AC2CDC">
        <w:rPr>
          <w:rFonts w:ascii="Times New Roman" w:hAnsi="Times New Roman"/>
          <w:b/>
        </w:rPr>
        <w:t xml:space="preserve">: FRSS </w:t>
      </w:r>
      <w:r>
        <w:rPr>
          <w:rFonts w:ascii="Times New Roman" w:hAnsi="Times New Roman"/>
          <w:b/>
        </w:rPr>
        <w:t>10</w:t>
      </w:r>
      <w:r w:rsidR="00427E28">
        <w:rPr>
          <w:rFonts w:ascii="Times New Roman" w:hAnsi="Times New Roman"/>
          <w:b/>
        </w:rPr>
        <w:t>8</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3060"/>
        <w:gridCol w:w="1194"/>
        <w:gridCol w:w="1194"/>
        <w:gridCol w:w="1194"/>
        <w:gridCol w:w="1194"/>
        <w:gridCol w:w="1194"/>
        <w:gridCol w:w="1194"/>
      </w:tblGrid>
      <w:tr w:rsidR="00093F56" w:rsidRPr="00AC2CDC" w:rsidTr="00927C84">
        <w:trPr>
          <w:trHeight w:val="772"/>
        </w:trPr>
        <w:tc>
          <w:tcPr>
            <w:tcW w:w="3060" w:type="dxa"/>
            <w:tcBorders>
              <w:bottom w:val="single" w:sz="4" w:space="0" w:color="000000" w:themeColor="text1"/>
            </w:tcBorders>
            <w:vAlign w:val="bottom"/>
          </w:tcPr>
          <w:p w:rsidR="00093F56" w:rsidRPr="00AC2CDC" w:rsidRDefault="00093F56" w:rsidP="00766F21">
            <w:pPr>
              <w:spacing w:after="0" w:line="240" w:lineRule="atLeast"/>
              <w:rPr>
                <w:rFonts w:ascii="Times New Roman" w:hAnsi="Times New Roman" w:cs="Times New Roman"/>
                <w:sz w:val="18"/>
                <w:szCs w:val="18"/>
              </w:rPr>
            </w:pPr>
            <w:r w:rsidRPr="00AC2CDC">
              <w:rPr>
                <w:rFonts w:ascii="Times New Roman" w:hAnsi="Times New Roman" w:cs="Times New Roman"/>
                <w:sz w:val="18"/>
                <w:szCs w:val="18"/>
              </w:rPr>
              <w:t>Type of collection</w:t>
            </w:r>
          </w:p>
        </w:tc>
        <w:tc>
          <w:tcPr>
            <w:tcW w:w="1194" w:type="dxa"/>
            <w:tcBorders>
              <w:bottom w:val="single" w:sz="4" w:space="0" w:color="000000" w:themeColor="text1"/>
            </w:tcBorders>
            <w:vAlign w:val="bottom"/>
          </w:tcPr>
          <w:p w:rsidR="00093F56" w:rsidRPr="00AC2CDC" w:rsidRDefault="00093F56" w:rsidP="00766F21">
            <w:pPr>
              <w:spacing w:after="0" w:line="240" w:lineRule="atLeast"/>
              <w:jc w:val="right"/>
              <w:rPr>
                <w:rFonts w:ascii="Times New Roman" w:hAnsi="Times New Roman" w:cs="Times New Roman"/>
                <w:sz w:val="18"/>
                <w:szCs w:val="18"/>
              </w:rPr>
            </w:pPr>
            <w:r w:rsidRPr="00AC2CDC">
              <w:rPr>
                <w:rFonts w:ascii="Times New Roman" w:hAnsi="Times New Roman" w:cs="Times New Roman"/>
                <w:sz w:val="18"/>
                <w:szCs w:val="18"/>
              </w:rPr>
              <w:t>Sample size</w:t>
            </w:r>
          </w:p>
        </w:tc>
        <w:tc>
          <w:tcPr>
            <w:tcW w:w="1194" w:type="dxa"/>
            <w:tcBorders>
              <w:bottom w:val="single" w:sz="4" w:space="0" w:color="000000" w:themeColor="text1"/>
            </w:tcBorders>
            <w:vAlign w:val="bottom"/>
          </w:tcPr>
          <w:p w:rsidR="00093F56" w:rsidRPr="00AC2CDC" w:rsidRDefault="00093F56" w:rsidP="00766F21">
            <w:pPr>
              <w:spacing w:after="0" w:line="240" w:lineRule="atLeast"/>
              <w:jc w:val="right"/>
              <w:rPr>
                <w:rFonts w:ascii="Times New Roman" w:hAnsi="Times New Roman" w:cs="Times New Roman"/>
                <w:sz w:val="18"/>
                <w:szCs w:val="18"/>
              </w:rPr>
            </w:pPr>
            <w:r w:rsidRPr="00AC2CDC">
              <w:rPr>
                <w:rFonts w:ascii="Times New Roman" w:hAnsi="Times New Roman" w:cs="Times New Roman"/>
                <w:sz w:val="18"/>
                <w:szCs w:val="18"/>
              </w:rPr>
              <w:t>Estimated response rate (percent)</w:t>
            </w:r>
          </w:p>
        </w:tc>
        <w:tc>
          <w:tcPr>
            <w:tcW w:w="1194" w:type="dxa"/>
            <w:tcBorders>
              <w:bottom w:val="single" w:sz="4" w:space="0" w:color="000000" w:themeColor="text1"/>
            </w:tcBorders>
            <w:vAlign w:val="bottom"/>
          </w:tcPr>
          <w:p w:rsidR="00093F56" w:rsidRPr="00AC2CDC" w:rsidRDefault="00093F56" w:rsidP="00766F21">
            <w:pPr>
              <w:spacing w:after="0" w:line="240" w:lineRule="atLeast"/>
              <w:jc w:val="right"/>
              <w:rPr>
                <w:rFonts w:ascii="Times New Roman" w:hAnsi="Times New Roman" w:cs="Times New Roman"/>
                <w:sz w:val="18"/>
                <w:szCs w:val="18"/>
              </w:rPr>
            </w:pPr>
            <w:r w:rsidRPr="00AC2CDC">
              <w:rPr>
                <w:rFonts w:ascii="Times New Roman" w:hAnsi="Times New Roman" w:cs="Times New Roman"/>
                <w:sz w:val="18"/>
                <w:szCs w:val="18"/>
              </w:rPr>
              <w:t>Estimated number of respondents</w:t>
            </w:r>
          </w:p>
        </w:tc>
        <w:tc>
          <w:tcPr>
            <w:tcW w:w="1194" w:type="dxa"/>
            <w:tcBorders>
              <w:bottom w:val="single" w:sz="4" w:space="0" w:color="000000" w:themeColor="text1"/>
            </w:tcBorders>
            <w:vAlign w:val="bottom"/>
          </w:tcPr>
          <w:p w:rsidR="00093F56" w:rsidRPr="00AC2CDC" w:rsidRDefault="00093F56" w:rsidP="00766F21">
            <w:pPr>
              <w:spacing w:after="0" w:line="240" w:lineRule="atLeast"/>
              <w:jc w:val="right"/>
              <w:rPr>
                <w:rFonts w:ascii="Times New Roman" w:hAnsi="Times New Roman" w:cs="Times New Roman"/>
                <w:sz w:val="18"/>
                <w:szCs w:val="18"/>
              </w:rPr>
            </w:pPr>
            <w:r w:rsidRPr="00AC2CDC">
              <w:rPr>
                <w:rFonts w:ascii="Times New Roman" w:hAnsi="Times New Roman" w:cs="Times New Roman"/>
                <w:sz w:val="18"/>
                <w:szCs w:val="18"/>
              </w:rPr>
              <w:t>Estimated number of responses</w:t>
            </w:r>
          </w:p>
        </w:tc>
        <w:tc>
          <w:tcPr>
            <w:tcW w:w="1194" w:type="dxa"/>
            <w:tcBorders>
              <w:bottom w:val="single" w:sz="4" w:space="0" w:color="000000" w:themeColor="text1"/>
            </w:tcBorders>
            <w:vAlign w:val="bottom"/>
          </w:tcPr>
          <w:p w:rsidR="00A827C6" w:rsidRDefault="00A827C6" w:rsidP="00A827C6">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Burden</w:t>
            </w:r>
          </w:p>
          <w:p w:rsidR="00093F56" w:rsidRPr="00AC2CDC" w:rsidRDefault="00093F56" w:rsidP="00A827C6">
            <w:pPr>
              <w:spacing w:after="0" w:line="240" w:lineRule="atLeast"/>
              <w:jc w:val="right"/>
              <w:rPr>
                <w:rFonts w:ascii="Times New Roman" w:hAnsi="Times New Roman" w:cs="Times New Roman"/>
                <w:sz w:val="18"/>
                <w:szCs w:val="18"/>
              </w:rPr>
            </w:pPr>
            <w:r w:rsidRPr="00AC2CDC">
              <w:rPr>
                <w:rFonts w:ascii="Times New Roman" w:hAnsi="Times New Roman" w:cs="Times New Roman"/>
                <w:sz w:val="18"/>
                <w:szCs w:val="18"/>
              </w:rPr>
              <w:t>hours per respondent</w:t>
            </w:r>
          </w:p>
        </w:tc>
        <w:tc>
          <w:tcPr>
            <w:tcW w:w="1194" w:type="dxa"/>
            <w:tcBorders>
              <w:bottom w:val="single" w:sz="4" w:space="0" w:color="000000" w:themeColor="text1"/>
            </w:tcBorders>
            <w:vAlign w:val="bottom"/>
          </w:tcPr>
          <w:p w:rsidR="00093F56" w:rsidRPr="00AC2CDC" w:rsidRDefault="00A827C6" w:rsidP="00A827C6">
            <w:pPr>
              <w:spacing w:after="0" w:line="240" w:lineRule="atLeast"/>
              <w:jc w:val="right"/>
              <w:rPr>
                <w:rFonts w:ascii="Times New Roman" w:hAnsi="Times New Roman" w:cs="Times New Roman"/>
                <w:sz w:val="18"/>
                <w:szCs w:val="18"/>
              </w:rPr>
            </w:pPr>
            <w:r w:rsidRPr="00AC2CDC">
              <w:rPr>
                <w:rFonts w:ascii="Times New Roman" w:hAnsi="Times New Roman" w:cs="Times New Roman"/>
                <w:sz w:val="18"/>
                <w:szCs w:val="18"/>
              </w:rPr>
              <w:t xml:space="preserve">Total </w:t>
            </w:r>
            <w:r>
              <w:rPr>
                <w:rFonts w:ascii="Times New Roman" w:hAnsi="Times New Roman" w:cs="Times New Roman"/>
                <w:sz w:val="18"/>
                <w:szCs w:val="18"/>
              </w:rPr>
              <w:t>r</w:t>
            </w:r>
            <w:r w:rsidR="00093F56" w:rsidRPr="00AC2CDC">
              <w:rPr>
                <w:rFonts w:ascii="Times New Roman" w:hAnsi="Times New Roman" w:cs="Times New Roman"/>
                <w:sz w:val="18"/>
                <w:szCs w:val="18"/>
              </w:rPr>
              <w:t>espondent burden hours</w:t>
            </w:r>
          </w:p>
        </w:tc>
      </w:tr>
      <w:tr w:rsidR="00093F56" w:rsidRPr="00AC2CDC" w:rsidTr="00927C84">
        <w:trPr>
          <w:trHeight w:val="247"/>
        </w:trPr>
        <w:tc>
          <w:tcPr>
            <w:tcW w:w="3060" w:type="dxa"/>
            <w:tcBorders>
              <w:top w:val="nil"/>
              <w:bottom w:val="nil"/>
              <w:right w:val="nil"/>
            </w:tcBorders>
          </w:tcPr>
          <w:p w:rsidR="00093F56" w:rsidRPr="004C7BC7" w:rsidRDefault="00093F56" w:rsidP="00927C84">
            <w:pPr>
              <w:tabs>
                <w:tab w:val="right" w:leader="dot" w:pos="2862"/>
              </w:tabs>
              <w:spacing w:after="0" w:line="240" w:lineRule="atLeast"/>
              <w:rPr>
                <w:rFonts w:ascii="Times New Roman" w:hAnsi="Times New Roman" w:cs="Times New Roman"/>
                <w:sz w:val="18"/>
                <w:szCs w:val="18"/>
              </w:rPr>
            </w:pPr>
            <w:r w:rsidRPr="004C7BC7">
              <w:rPr>
                <w:rFonts w:ascii="Times New Roman" w:hAnsi="Times New Roman" w:cs="Times New Roman"/>
                <w:sz w:val="18"/>
                <w:szCs w:val="18"/>
              </w:rPr>
              <w:t>Special clearance district review</w:t>
            </w:r>
            <w:r w:rsidRPr="004C7BC7">
              <w:rPr>
                <w:rFonts w:ascii="Times New Roman" w:hAnsi="Times New Roman" w:cs="Times New Roman"/>
                <w:sz w:val="18"/>
                <w:szCs w:val="18"/>
              </w:rPr>
              <w:tab/>
            </w:r>
          </w:p>
        </w:tc>
        <w:tc>
          <w:tcPr>
            <w:tcW w:w="1194" w:type="dxa"/>
            <w:tcBorders>
              <w:top w:val="nil"/>
              <w:left w:val="nil"/>
              <w:bottom w:val="nil"/>
              <w:right w:val="nil"/>
            </w:tcBorders>
            <w:vAlign w:val="bottom"/>
          </w:tcPr>
          <w:p w:rsidR="00093F56" w:rsidRPr="004C7BC7" w:rsidRDefault="00880B9F" w:rsidP="00766F21">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15</w:t>
            </w:r>
          </w:p>
        </w:tc>
        <w:tc>
          <w:tcPr>
            <w:tcW w:w="1194" w:type="dxa"/>
            <w:tcBorders>
              <w:top w:val="nil"/>
              <w:left w:val="nil"/>
              <w:bottom w:val="nil"/>
              <w:right w:val="nil"/>
            </w:tcBorders>
            <w:vAlign w:val="bottom"/>
          </w:tcPr>
          <w:p w:rsidR="00093F56" w:rsidRPr="004C7BC7" w:rsidRDefault="004C7BC7" w:rsidP="00766F21">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100%</w:t>
            </w:r>
          </w:p>
        </w:tc>
        <w:tc>
          <w:tcPr>
            <w:tcW w:w="1194" w:type="dxa"/>
            <w:tcBorders>
              <w:top w:val="nil"/>
              <w:left w:val="nil"/>
              <w:bottom w:val="nil"/>
              <w:right w:val="nil"/>
            </w:tcBorders>
            <w:vAlign w:val="bottom"/>
          </w:tcPr>
          <w:p w:rsidR="00093F56" w:rsidRPr="004C7BC7" w:rsidRDefault="00880B9F" w:rsidP="00766F21">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15</w:t>
            </w:r>
          </w:p>
        </w:tc>
        <w:tc>
          <w:tcPr>
            <w:tcW w:w="1194" w:type="dxa"/>
            <w:tcBorders>
              <w:top w:val="nil"/>
              <w:left w:val="nil"/>
              <w:bottom w:val="nil"/>
              <w:right w:val="nil"/>
            </w:tcBorders>
            <w:vAlign w:val="bottom"/>
          </w:tcPr>
          <w:p w:rsidR="00093F56" w:rsidRPr="004C7BC7" w:rsidRDefault="00880B9F" w:rsidP="00766F21">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15</w:t>
            </w:r>
          </w:p>
        </w:tc>
        <w:tc>
          <w:tcPr>
            <w:tcW w:w="1194" w:type="dxa"/>
            <w:tcBorders>
              <w:top w:val="nil"/>
              <w:left w:val="nil"/>
              <w:bottom w:val="nil"/>
              <w:right w:val="nil"/>
            </w:tcBorders>
            <w:vAlign w:val="bottom"/>
          </w:tcPr>
          <w:p w:rsidR="00093F56" w:rsidRPr="004C7BC7" w:rsidRDefault="001D4A6B" w:rsidP="00766F21">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2.00</w:t>
            </w:r>
          </w:p>
        </w:tc>
        <w:tc>
          <w:tcPr>
            <w:tcW w:w="1194" w:type="dxa"/>
            <w:tcBorders>
              <w:top w:val="nil"/>
              <w:left w:val="nil"/>
              <w:bottom w:val="nil"/>
            </w:tcBorders>
            <w:vAlign w:val="bottom"/>
          </w:tcPr>
          <w:p w:rsidR="00093F56" w:rsidRPr="004C7BC7" w:rsidRDefault="004F3D5D" w:rsidP="00766F21">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3</w:t>
            </w:r>
            <w:r w:rsidR="001D4A6B">
              <w:rPr>
                <w:rFonts w:ascii="Times New Roman" w:hAnsi="Times New Roman" w:cs="Times New Roman"/>
                <w:sz w:val="18"/>
                <w:szCs w:val="18"/>
              </w:rPr>
              <w:t>0</w:t>
            </w:r>
          </w:p>
        </w:tc>
      </w:tr>
      <w:tr w:rsidR="00093F56" w:rsidRPr="00AC2CDC" w:rsidTr="00927C84">
        <w:trPr>
          <w:trHeight w:val="247"/>
        </w:trPr>
        <w:tc>
          <w:tcPr>
            <w:tcW w:w="3060" w:type="dxa"/>
            <w:tcBorders>
              <w:top w:val="nil"/>
              <w:bottom w:val="nil"/>
              <w:right w:val="nil"/>
            </w:tcBorders>
          </w:tcPr>
          <w:p w:rsidR="00093F56" w:rsidRPr="004C7BC7" w:rsidRDefault="00093F56" w:rsidP="00927C84">
            <w:pPr>
              <w:tabs>
                <w:tab w:val="right" w:leader="dot" w:pos="2862"/>
              </w:tabs>
              <w:spacing w:after="0" w:line="240" w:lineRule="atLeast"/>
              <w:rPr>
                <w:rFonts w:ascii="Times New Roman" w:hAnsi="Times New Roman" w:cs="Times New Roman"/>
                <w:sz w:val="18"/>
                <w:szCs w:val="18"/>
              </w:rPr>
            </w:pPr>
            <w:r w:rsidRPr="004C7BC7">
              <w:rPr>
                <w:rFonts w:ascii="Times New Roman" w:hAnsi="Times New Roman" w:cs="Times New Roman"/>
                <w:sz w:val="18"/>
                <w:szCs w:val="18"/>
              </w:rPr>
              <w:t xml:space="preserve">Initial </w:t>
            </w:r>
            <w:r w:rsidR="00885323">
              <w:rPr>
                <w:rFonts w:ascii="Times New Roman" w:hAnsi="Times New Roman" w:cs="Times New Roman"/>
                <w:sz w:val="18"/>
                <w:szCs w:val="18"/>
              </w:rPr>
              <w:t>district</w:t>
            </w:r>
            <w:r w:rsidRPr="004C7BC7">
              <w:rPr>
                <w:rFonts w:ascii="Times New Roman" w:hAnsi="Times New Roman" w:cs="Times New Roman"/>
                <w:sz w:val="18"/>
                <w:szCs w:val="18"/>
              </w:rPr>
              <w:t xml:space="preserve"> contact </w:t>
            </w:r>
            <w:r w:rsidRPr="004C7BC7">
              <w:rPr>
                <w:rFonts w:ascii="Times New Roman" w:hAnsi="Times New Roman" w:cs="Times New Roman"/>
                <w:sz w:val="18"/>
                <w:szCs w:val="18"/>
              </w:rPr>
              <w:tab/>
            </w:r>
          </w:p>
        </w:tc>
        <w:tc>
          <w:tcPr>
            <w:tcW w:w="1194" w:type="dxa"/>
            <w:tcBorders>
              <w:top w:val="nil"/>
              <w:left w:val="nil"/>
              <w:bottom w:val="nil"/>
              <w:right w:val="nil"/>
            </w:tcBorders>
            <w:vAlign w:val="bottom"/>
          </w:tcPr>
          <w:p w:rsidR="00093F56" w:rsidRPr="004C7BC7" w:rsidRDefault="00391092" w:rsidP="00E772FF">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1,800</w:t>
            </w:r>
          </w:p>
        </w:tc>
        <w:tc>
          <w:tcPr>
            <w:tcW w:w="1194" w:type="dxa"/>
            <w:tcBorders>
              <w:top w:val="nil"/>
              <w:left w:val="nil"/>
              <w:bottom w:val="nil"/>
              <w:right w:val="nil"/>
            </w:tcBorders>
            <w:vAlign w:val="bottom"/>
          </w:tcPr>
          <w:p w:rsidR="00093F56" w:rsidRPr="004C7BC7" w:rsidRDefault="004C7BC7" w:rsidP="00766F21">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100%</w:t>
            </w:r>
          </w:p>
        </w:tc>
        <w:tc>
          <w:tcPr>
            <w:tcW w:w="1194" w:type="dxa"/>
            <w:tcBorders>
              <w:top w:val="nil"/>
              <w:left w:val="nil"/>
              <w:bottom w:val="nil"/>
              <w:right w:val="nil"/>
            </w:tcBorders>
            <w:vAlign w:val="bottom"/>
          </w:tcPr>
          <w:p w:rsidR="00093F56" w:rsidRPr="004C7BC7" w:rsidRDefault="00391092" w:rsidP="00E772FF">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1,800</w:t>
            </w:r>
          </w:p>
        </w:tc>
        <w:tc>
          <w:tcPr>
            <w:tcW w:w="1194" w:type="dxa"/>
            <w:tcBorders>
              <w:top w:val="nil"/>
              <w:left w:val="nil"/>
              <w:bottom w:val="nil"/>
              <w:right w:val="nil"/>
            </w:tcBorders>
            <w:vAlign w:val="bottom"/>
          </w:tcPr>
          <w:p w:rsidR="00093F56" w:rsidRPr="004C7BC7" w:rsidRDefault="00391092" w:rsidP="00E772FF">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1,800</w:t>
            </w:r>
          </w:p>
        </w:tc>
        <w:tc>
          <w:tcPr>
            <w:tcW w:w="1194" w:type="dxa"/>
            <w:tcBorders>
              <w:top w:val="nil"/>
              <w:left w:val="nil"/>
              <w:bottom w:val="nil"/>
              <w:right w:val="nil"/>
            </w:tcBorders>
            <w:vAlign w:val="bottom"/>
          </w:tcPr>
          <w:p w:rsidR="00093F56" w:rsidRPr="004C7BC7" w:rsidRDefault="001D4A6B" w:rsidP="00766F21">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.083</w:t>
            </w:r>
          </w:p>
        </w:tc>
        <w:tc>
          <w:tcPr>
            <w:tcW w:w="1194" w:type="dxa"/>
            <w:tcBorders>
              <w:top w:val="nil"/>
              <w:left w:val="nil"/>
              <w:bottom w:val="nil"/>
            </w:tcBorders>
            <w:vAlign w:val="bottom"/>
          </w:tcPr>
          <w:p w:rsidR="00093F56" w:rsidRPr="004C7BC7" w:rsidRDefault="001D4A6B" w:rsidP="00E772FF">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1</w:t>
            </w:r>
            <w:r w:rsidR="00885323">
              <w:rPr>
                <w:rFonts w:ascii="Times New Roman" w:hAnsi="Times New Roman" w:cs="Times New Roman"/>
                <w:sz w:val="18"/>
                <w:szCs w:val="18"/>
              </w:rPr>
              <w:t>4</w:t>
            </w:r>
            <w:r w:rsidR="006658E7">
              <w:rPr>
                <w:rFonts w:ascii="Times New Roman" w:hAnsi="Times New Roman" w:cs="Times New Roman"/>
                <w:sz w:val="18"/>
                <w:szCs w:val="18"/>
              </w:rPr>
              <w:t>9</w:t>
            </w:r>
          </w:p>
        </w:tc>
      </w:tr>
      <w:tr w:rsidR="00093F56" w:rsidRPr="00AC2CDC" w:rsidTr="00927C84">
        <w:trPr>
          <w:trHeight w:val="247"/>
        </w:trPr>
        <w:tc>
          <w:tcPr>
            <w:tcW w:w="3060" w:type="dxa"/>
            <w:tcBorders>
              <w:top w:val="nil"/>
              <w:bottom w:val="nil"/>
              <w:right w:val="nil"/>
            </w:tcBorders>
          </w:tcPr>
          <w:p w:rsidR="00093F56" w:rsidRPr="004C7BC7" w:rsidRDefault="00093F56" w:rsidP="00927C84">
            <w:pPr>
              <w:tabs>
                <w:tab w:val="right" w:leader="dot" w:pos="2862"/>
              </w:tabs>
              <w:spacing w:after="0" w:line="240" w:lineRule="atLeast"/>
              <w:rPr>
                <w:rFonts w:ascii="Times New Roman" w:hAnsi="Times New Roman" w:cs="Times New Roman"/>
                <w:sz w:val="18"/>
                <w:szCs w:val="18"/>
              </w:rPr>
            </w:pPr>
            <w:r w:rsidRPr="004C7BC7">
              <w:rPr>
                <w:rFonts w:ascii="Times New Roman" w:hAnsi="Times New Roman" w:cs="Times New Roman"/>
                <w:sz w:val="18"/>
                <w:szCs w:val="18"/>
              </w:rPr>
              <w:t xml:space="preserve">Questionnaire </w:t>
            </w:r>
            <w:r w:rsidRPr="004C7BC7">
              <w:rPr>
                <w:rFonts w:ascii="Times New Roman" w:hAnsi="Times New Roman" w:cs="Times New Roman"/>
                <w:sz w:val="18"/>
                <w:szCs w:val="18"/>
              </w:rPr>
              <w:tab/>
            </w:r>
          </w:p>
        </w:tc>
        <w:tc>
          <w:tcPr>
            <w:tcW w:w="1194" w:type="dxa"/>
            <w:tcBorders>
              <w:top w:val="nil"/>
              <w:left w:val="nil"/>
              <w:bottom w:val="nil"/>
              <w:right w:val="nil"/>
            </w:tcBorders>
            <w:vAlign w:val="bottom"/>
          </w:tcPr>
          <w:p w:rsidR="00093F56" w:rsidRPr="004C7BC7" w:rsidRDefault="00391092" w:rsidP="000B027E">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1,800</w:t>
            </w:r>
          </w:p>
        </w:tc>
        <w:tc>
          <w:tcPr>
            <w:tcW w:w="1194" w:type="dxa"/>
            <w:tcBorders>
              <w:top w:val="nil"/>
              <w:left w:val="nil"/>
              <w:bottom w:val="nil"/>
              <w:right w:val="nil"/>
            </w:tcBorders>
            <w:vAlign w:val="bottom"/>
          </w:tcPr>
          <w:p w:rsidR="00093F56" w:rsidRPr="004C7BC7" w:rsidRDefault="000B027E" w:rsidP="00766F21">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90</w:t>
            </w:r>
            <w:r w:rsidR="001A4DD1" w:rsidRPr="00290D7A">
              <w:rPr>
                <w:rFonts w:ascii="Times New Roman" w:hAnsi="Times New Roman" w:cs="Times New Roman"/>
                <w:sz w:val="18"/>
                <w:szCs w:val="18"/>
              </w:rPr>
              <w:t>%</w:t>
            </w:r>
          </w:p>
        </w:tc>
        <w:tc>
          <w:tcPr>
            <w:tcW w:w="1194" w:type="dxa"/>
            <w:tcBorders>
              <w:top w:val="nil"/>
              <w:left w:val="nil"/>
              <w:bottom w:val="nil"/>
              <w:right w:val="nil"/>
            </w:tcBorders>
            <w:vAlign w:val="bottom"/>
          </w:tcPr>
          <w:p w:rsidR="00093F56" w:rsidRPr="004C7BC7" w:rsidRDefault="00B45E2C" w:rsidP="006658E7">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1,</w:t>
            </w:r>
            <w:r w:rsidR="006658E7">
              <w:rPr>
                <w:rFonts w:ascii="Times New Roman" w:hAnsi="Times New Roman" w:cs="Times New Roman"/>
                <w:sz w:val="18"/>
                <w:szCs w:val="18"/>
              </w:rPr>
              <w:t>620</w:t>
            </w:r>
          </w:p>
        </w:tc>
        <w:tc>
          <w:tcPr>
            <w:tcW w:w="1194" w:type="dxa"/>
            <w:tcBorders>
              <w:top w:val="nil"/>
              <w:left w:val="nil"/>
              <w:bottom w:val="nil"/>
              <w:right w:val="nil"/>
            </w:tcBorders>
            <w:vAlign w:val="bottom"/>
          </w:tcPr>
          <w:p w:rsidR="00093F56" w:rsidRPr="004C7BC7" w:rsidRDefault="00B45E2C" w:rsidP="00E772FF">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1,</w:t>
            </w:r>
            <w:r w:rsidR="006658E7">
              <w:rPr>
                <w:rFonts w:ascii="Times New Roman" w:hAnsi="Times New Roman" w:cs="Times New Roman"/>
                <w:sz w:val="18"/>
                <w:szCs w:val="18"/>
              </w:rPr>
              <w:t>620</w:t>
            </w:r>
          </w:p>
        </w:tc>
        <w:tc>
          <w:tcPr>
            <w:tcW w:w="1194" w:type="dxa"/>
            <w:tcBorders>
              <w:top w:val="nil"/>
              <w:left w:val="nil"/>
              <w:bottom w:val="nil"/>
              <w:right w:val="nil"/>
            </w:tcBorders>
            <w:vAlign w:val="bottom"/>
          </w:tcPr>
          <w:p w:rsidR="00093F56" w:rsidRPr="004C7BC7" w:rsidRDefault="006A037D" w:rsidP="000B027E">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w:t>
            </w:r>
            <w:r w:rsidR="006658E7">
              <w:rPr>
                <w:rFonts w:ascii="Times New Roman" w:hAnsi="Times New Roman" w:cs="Times New Roman"/>
                <w:sz w:val="18"/>
                <w:szCs w:val="18"/>
              </w:rPr>
              <w:t>33</w:t>
            </w:r>
          </w:p>
        </w:tc>
        <w:tc>
          <w:tcPr>
            <w:tcW w:w="1194" w:type="dxa"/>
            <w:tcBorders>
              <w:top w:val="nil"/>
              <w:left w:val="nil"/>
              <w:bottom w:val="nil"/>
            </w:tcBorders>
            <w:vAlign w:val="bottom"/>
          </w:tcPr>
          <w:p w:rsidR="00093F56" w:rsidRPr="004C7BC7" w:rsidRDefault="006658E7" w:rsidP="00766F21">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535</w:t>
            </w:r>
          </w:p>
        </w:tc>
      </w:tr>
      <w:tr w:rsidR="00093F56" w:rsidRPr="00AC2CDC" w:rsidTr="00927C84">
        <w:trPr>
          <w:trHeight w:val="262"/>
        </w:trPr>
        <w:tc>
          <w:tcPr>
            <w:tcW w:w="3060" w:type="dxa"/>
            <w:tcBorders>
              <w:top w:val="nil"/>
              <w:bottom w:val="single" w:sz="4" w:space="0" w:color="000000" w:themeColor="text1"/>
              <w:right w:val="nil"/>
            </w:tcBorders>
          </w:tcPr>
          <w:p w:rsidR="00093F56" w:rsidRPr="004C7BC7" w:rsidRDefault="00093F56" w:rsidP="00927C84">
            <w:pPr>
              <w:tabs>
                <w:tab w:val="right" w:leader="dot" w:pos="2862"/>
              </w:tabs>
              <w:spacing w:after="0" w:line="240" w:lineRule="atLeast"/>
              <w:rPr>
                <w:rFonts w:ascii="Times New Roman" w:hAnsi="Times New Roman" w:cs="Times New Roman"/>
                <w:sz w:val="18"/>
                <w:szCs w:val="18"/>
              </w:rPr>
            </w:pPr>
            <w:r w:rsidRPr="004C7BC7">
              <w:rPr>
                <w:rFonts w:ascii="Times New Roman" w:hAnsi="Times New Roman" w:cs="Times New Roman"/>
                <w:sz w:val="18"/>
                <w:szCs w:val="18"/>
              </w:rPr>
              <w:t xml:space="preserve">Nonresponse follow-up call to </w:t>
            </w:r>
            <w:r w:rsidR="00CA66DA" w:rsidRPr="004C7BC7">
              <w:rPr>
                <w:rFonts w:ascii="Times New Roman" w:hAnsi="Times New Roman" w:cs="Times New Roman"/>
                <w:sz w:val="18"/>
                <w:szCs w:val="18"/>
              </w:rPr>
              <w:t>school</w:t>
            </w:r>
            <w:r w:rsidRPr="004C7BC7">
              <w:rPr>
                <w:rFonts w:ascii="Times New Roman" w:hAnsi="Times New Roman" w:cs="Times New Roman"/>
                <w:sz w:val="18"/>
                <w:szCs w:val="18"/>
              </w:rPr>
              <w:tab/>
            </w:r>
          </w:p>
        </w:tc>
        <w:tc>
          <w:tcPr>
            <w:tcW w:w="1194" w:type="dxa"/>
            <w:tcBorders>
              <w:top w:val="nil"/>
              <w:left w:val="nil"/>
              <w:bottom w:val="single" w:sz="4" w:space="0" w:color="000000" w:themeColor="text1"/>
              <w:right w:val="nil"/>
            </w:tcBorders>
            <w:vAlign w:val="bottom"/>
          </w:tcPr>
          <w:p w:rsidR="00093F56" w:rsidRPr="004C7BC7" w:rsidRDefault="00391092" w:rsidP="000B027E">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1,800</w:t>
            </w:r>
          </w:p>
        </w:tc>
        <w:tc>
          <w:tcPr>
            <w:tcW w:w="1194" w:type="dxa"/>
            <w:tcBorders>
              <w:top w:val="nil"/>
              <w:left w:val="nil"/>
              <w:bottom w:val="single" w:sz="4" w:space="0" w:color="000000" w:themeColor="text1"/>
              <w:right w:val="nil"/>
            </w:tcBorders>
            <w:vAlign w:val="bottom"/>
          </w:tcPr>
          <w:p w:rsidR="00093F56" w:rsidRPr="004C7BC7" w:rsidRDefault="001A4DD1" w:rsidP="00766F21">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75%</w:t>
            </w:r>
          </w:p>
        </w:tc>
        <w:tc>
          <w:tcPr>
            <w:tcW w:w="1194" w:type="dxa"/>
            <w:tcBorders>
              <w:top w:val="nil"/>
              <w:left w:val="nil"/>
              <w:bottom w:val="single" w:sz="4" w:space="0" w:color="000000" w:themeColor="text1"/>
              <w:right w:val="nil"/>
            </w:tcBorders>
            <w:vAlign w:val="bottom"/>
          </w:tcPr>
          <w:p w:rsidR="00093F56" w:rsidRPr="004C7BC7" w:rsidRDefault="006A037D" w:rsidP="00E772FF">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1,</w:t>
            </w:r>
            <w:r w:rsidR="00061486">
              <w:rPr>
                <w:rFonts w:ascii="Times New Roman" w:hAnsi="Times New Roman" w:cs="Times New Roman"/>
                <w:sz w:val="18"/>
                <w:szCs w:val="18"/>
              </w:rPr>
              <w:t>350</w:t>
            </w:r>
          </w:p>
        </w:tc>
        <w:tc>
          <w:tcPr>
            <w:tcW w:w="1194" w:type="dxa"/>
            <w:tcBorders>
              <w:top w:val="nil"/>
              <w:left w:val="nil"/>
              <w:bottom w:val="single" w:sz="4" w:space="0" w:color="000000" w:themeColor="text1"/>
              <w:right w:val="nil"/>
            </w:tcBorders>
            <w:vAlign w:val="bottom"/>
          </w:tcPr>
          <w:p w:rsidR="00093F56" w:rsidRPr="004C7BC7" w:rsidRDefault="006A037D" w:rsidP="00E772FF">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1,</w:t>
            </w:r>
            <w:r w:rsidR="00061486">
              <w:rPr>
                <w:rFonts w:ascii="Times New Roman" w:hAnsi="Times New Roman" w:cs="Times New Roman"/>
                <w:sz w:val="18"/>
                <w:szCs w:val="18"/>
              </w:rPr>
              <w:t>350</w:t>
            </w:r>
          </w:p>
        </w:tc>
        <w:tc>
          <w:tcPr>
            <w:tcW w:w="1194" w:type="dxa"/>
            <w:tcBorders>
              <w:top w:val="nil"/>
              <w:left w:val="nil"/>
              <w:bottom w:val="single" w:sz="4" w:space="0" w:color="000000" w:themeColor="text1"/>
              <w:right w:val="nil"/>
            </w:tcBorders>
            <w:vAlign w:val="bottom"/>
          </w:tcPr>
          <w:p w:rsidR="00093F56" w:rsidRPr="004C7BC7" w:rsidRDefault="006A037D" w:rsidP="00766F21">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.083</w:t>
            </w:r>
          </w:p>
        </w:tc>
        <w:tc>
          <w:tcPr>
            <w:tcW w:w="1194" w:type="dxa"/>
            <w:tcBorders>
              <w:top w:val="nil"/>
              <w:left w:val="nil"/>
              <w:bottom w:val="single" w:sz="4" w:space="0" w:color="000000" w:themeColor="text1"/>
            </w:tcBorders>
            <w:vAlign w:val="bottom"/>
          </w:tcPr>
          <w:p w:rsidR="00093F56" w:rsidRPr="004C7BC7" w:rsidRDefault="00061486" w:rsidP="000B027E">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112</w:t>
            </w:r>
          </w:p>
        </w:tc>
      </w:tr>
      <w:tr w:rsidR="00093F56" w:rsidRPr="00AC2CDC" w:rsidTr="00927C84">
        <w:trPr>
          <w:trHeight w:val="262"/>
        </w:trPr>
        <w:tc>
          <w:tcPr>
            <w:tcW w:w="3060" w:type="dxa"/>
            <w:tcBorders>
              <w:right w:val="nil"/>
            </w:tcBorders>
          </w:tcPr>
          <w:p w:rsidR="00093F56" w:rsidRPr="004C7BC7" w:rsidRDefault="00093F56" w:rsidP="00927C84">
            <w:pPr>
              <w:tabs>
                <w:tab w:val="right" w:leader="dot" w:pos="2862"/>
              </w:tabs>
              <w:spacing w:after="0" w:line="240" w:lineRule="atLeast"/>
              <w:rPr>
                <w:rFonts w:ascii="Times New Roman" w:hAnsi="Times New Roman" w:cs="Times New Roman"/>
                <w:sz w:val="18"/>
                <w:szCs w:val="18"/>
              </w:rPr>
            </w:pPr>
            <w:r w:rsidRPr="004C7BC7">
              <w:rPr>
                <w:rFonts w:ascii="Times New Roman" w:hAnsi="Times New Roman" w:cs="Times New Roman"/>
                <w:sz w:val="18"/>
                <w:szCs w:val="18"/>
              </w:rPr>
              <w:t>Total burden</w:t>
            </w:r>
            <w:r w:rsidRPr="004C7BC7">
              <w:rPr>
                <w:rFonts w:ascii="Times New Roman" w:hAnsi="Times New Roman" w:cs="Times New Roman"/>
                <w:sz w:val="18"/>
                <w:szCs w:val="18"/>
              </w:rPr>
              <w:tab/>
            </w:r>
          </w:p>
        </w:tc>
        <w:tc>
          <w:tcPr>
            <w:tcW w:w="1194" w:type="dxa"/>
            <w:tcBorders>
              <w:left w:val="nil"/>
              <w:right w:val="nil"/>
            </w:tcBorders>
            <w:vAlign w:val="bottom"/>
          </w:tcPr>
          <w:p w:rsidR="00093F56" w:rsidRPr="004C7BC7" w:rsidRDefault="004C7BC7" w:rsidP="00766F21">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w:t>
            </w:r>
          </w:p>
        </w:tc>
        <w:tc>
          <w:tcPr>
            <w:tcW w:w="1194" w:type="dxa"/>
            <w:tcBorders>
              <w:left w:val="nil"/>
              <w:right w:val="nil"/>
            </w:tcBorders>
            <w:vAlign w:val="bottom"/>
          </w:tcPr>
          <w:p w:rsidR="00093F56" w:rsidRPr="004C7BC7" w:rsidRDefault="001A4DD1" w:rsidP="00766F21">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w:t>
            </w:r>
          </w:p>
        </w:tc>
        <w:tc>
          <w:tcPr>
            <w:tcW w:w="1194" w:type="dxa"/>
            <w:tcBorders>
              <w:left w:val="nil"/>
              <w:right w:val="nil"/>
            </w:tcBorders>
            <w:vAlign w:val="bottom"/>
          </w:tcPr>
          <w:p w:rsidR="00093F56" w:rsidRPr="004C7BC7" w:rsidRDefault="00391092" w:rsidP="002C1ABF">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1,8</w:t>
            </w:r>
            <w:r w:rsidR="002C1ABF">
              <w:rPr>
                <w:rFonts w:ascii="Times New Roman" w:hAnsi="Times New Roman" w:cs="Times New Roman"/>
                <w:sz w:val="18"/>
                <w:szCs w:val="18"/>
              </w:rPr>
              <w:t>15</w:t>
            </w:r>
          </w:p>
        </w:tc>
        <w:tc>
          <w:tcPr>
            <w:tcW w:w="1194" w:type="dxa"/>
            <w:tcBorders>
              <w:left w:val="nil"/>
              <w:right w:val="nil"/>
            </w:tcBorders>
            <w:vAlign w:val="bottom"/>
          </w:tcPr>
          <w:p w:rsidR="00093F56" w:rsidRPr="004C7BC7" w:rsidRDefault="00AE35AC" w:rsidP="00E772FF">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4</w:t>
            </w:r>
            <w:r w:rsidR="007A598A">
              <w:rPr>
                <w:rFonts w:ascii="Times New Roman" w:hAnsi="Times New Roman" w:cs="Times New Roman"/>
                <w:sz w:val="18"/>
                <w:szCs w:val="18"/>
              </w:rPr>
              <w:t>,</w:t>
            </w:r>
            <w:r w:rsidR="00061486">
              <w:rPr>
                <w:rFonts w:ascii="Times New Roman" w:hAnsi="Times New Roman" w:cs="Times New Roman"/>
                <w:sz w:val="18"/>
                <w:szCs w:val="18"/>
              </w:rPr>
              <w:t>785</w:t>
            </w:r>
          </w:p>
        </w:tc>
        <w:tc>
          <w:tcPr>
            <w:tcW w:w="1194" w:type="dxa"/>
            <w:tcBorders>
              <w:left w:val="nil"/>
              <w:right w:val="nil"/>
            </w:tcBorders>
            <w:vAlign w:val="bottom"/>
          </w:tcPr>
          <w:p w:rsidR="00093F56" w:rsidRPr="004C7BC7" w:rsidRDefault="007A598A" w:rsidP="00766F21">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w:t>
            </w:r>
          </w:p>
        </w:tc>
        <w:tc>
          <w:tcPr>
            <w:tcW w:w="1194" w:type="dxa"/>
            <w:tcBorders>
              <w:left w:val="nil"/>
            </w:tcBorders>
            <w:vAlign w:val="bottom"/>
          </w:tcPr>
          <w:p w:rsidR="00093F56" w:rsidRPr="004C7BC7" w:rsidRDefault="00061486" w:rsidP="00E772FF">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826</w:t>
            </w:r>
          </w:p>
        </w:tc>
      </w:tr>
    </w:tbl>
    <w:p w:rsidR="00BC79CC" w:rsidRDefault="00BC79CC" w:rsidP="00F748B5">
      <w:pPr>
        <w:pStyle w:val="SP-SglSpPara"/>
        <w:ind w:firstLine="0"/>
      </w:pPr>
    </w:p>
    <w:p w:rsidR="008126EA" w:rsidRPr="0079689D" w:rsidRDefault="00CC5714" w:rsidP="00753FB8">
      <w:pPr>
        <w:pStyle w:val="SP-SglSpPara"/>
        <w:spacing w:after="120" w:line="23" w:lineRule="atLeast"/>
        <w:ind w:firstLine="0"/>
        <w:rPr>
          <w:b/>
          <w:szCs w:val="22"/>
        </w:rPr>
      </w:pPr>
      <w:r w:rsidRPr="0086314A">
        <w:rPr>
          <w:b/>
          <w:szCs w:val="22"/>
        </w:rPr>
        <w:t>Questionnaire</w:t>
      </w:r>
    </w:p>
    <w:p w:rsidR="00E75DD1" w:rsidRPr="00E75DD1" w:rsidRDefault="00E75DD1" w:rsidP="00E75DD1">
      <w:pPr>
        <w:tabs>
          <w:tab w:val="left" w:pos="576"/>
        </w:tabs>
        <w:overflowPunct w:val="0"/>
        <w:autoSpaceDE w:val="0"/>
        <w:autoSpaceDN w:val="0"/>
        <w:adjustRightInd w:val="0"/>
        <w:spacing w:after="120" w:line="240" w:lineRule="atLeast"/>
        <w:ind w:firstLine="576"/>
        <w:textAlignment w:val="baseline"/>
        <w:rPr>
          <w:rFonts w:ascii="Times New Roman" w:eastAsia="Times New Roman" w:hAnsi="Times New Roman"/>
          <w:szCs w:val="20"/>
        </w:rPr>
      </w:pPr>
      <w:r w:rsidRPr="00E75DD1">
        <w:rPr>
          <w:rFonts w:ascii="Times New Roman" w:eastAsia="Times New Roman" w:hAnsi="Times New Roman"/>
          <w:szCs w:val="20"/>
        </w:rPr>
        <w:t xml:space="preserve">The purpose of this Fast Response Survey System (FRSS) survey is to collect nationally representative data from public school districts about CTE programs offered by the districts. These programs may be offered at district facilities or in a partnering off-site location, such as area CTE facilities or postsecondary institutions. The sample will focus on school districts with high schools because CTE programs are generally designed for high school students. </w:t>
      </w:r>
    </w:p>
    <w:p w:rsidR="00E75DD1" w:rsidRPr="00E75DD1" w:rsidRDefault="00E75DD1" w:rsidP="00E75DD1">
      <w:pPr>
        <w:tabs>
          <w:tab w:val="left" w:pos="576"/>
        </w:tabs>
        <w:overflowPunct w:val="0"/>
        <w:autoSpaceDE w:val="0"/>
        <w:autoSpaceDN w:val="0"/>
        <w:adjustRightInd w:val="0"/>
        <w:spacing w:after="120" w:line="240" w:lineRule="atLeast"/>
        <w:ind w:firstLine="576"/>
        <w:textAlignment w:val="baseline"/>
        <w:rPr>
          <w:rFonts w:ascii="Times New Roman" w:eastAsia="Times New Roman" w:hAnsi="Times New Roman"/>
          <w:szCs w:val="20"/>
        </w:rPr>
      </w:pPr>
      <w:r w:rsidRPr="00E75DD1">
        <w:rPr>
          <w:rFonts w:ascii="Times New Roman" w:eastAsia="Times New Roman" w:hAnsi="Times New Roman"/>
          <w:szCs w:val="20"/>
        </w:rPr>
        <w:t xml:space="preserve">Questions in the survey are based on criteria identified by </w:t>
      </w:r>
      <w:r w:rsidRPr="00E75DD1">
        <w:rPr>
          <w:rFonts w:ascii="Times New Roman" w:hAnsi="Times New Roman"/>
        </w:rPr>
        <w:t>OCTAE</w:t>
      </w:r>
      <w:r w:rsidRPr="00E75DD1">
        <w:rPr>
          <w:rFonts w:ascii="Times New Roman" w:eastAsia="Times New Roman" w:hAnsi="Times New Roman"/>
          <w:szCs w:val="20"/>
        </w:rPr>
        <w:t xml:space="preserve"> in their blueprint specifications for the most recent reauthorization of the Perkins Act as characteristics that define high-quality CTE programs. The questionnaire covers topics that focus on the characteristics of the CTE programs offered by districts, work-based learning activities, involvement of employers in CTE programs, barriers to offering programs and to participation in CTE, and the factors districts consider for adding or phasing out CTE programs.</w:t>
      </w:r>
    </w:p>
    <w:p w:rsidR="00E75DD1" w:rsidRPr="00E75DD1" w:rsidRDefault="00E75DD1" w:rsidP="00E75DD1">
      <w:pPr>
        <w:tabs>
          <w:tab w:val="left" w:pos="576"/>
        </w:tabs>
        <w:overflowPunct w:val="0"/>
        <w:autoSpaceDE w:val="0"/>
        <w:autoSpaceDN w:val="0"/>
        <w:adjustRightInd w:val="0"/>
        <w:spacing w:after="120" w:line="240" w:lineRule="atLeast"/>
        <w:ind w:firstLine="576"/>
        <w:textAlignment w:val="baseline"/>
        <w:rPr>
          <w:rFonts w:ascii="Times New Roman" w:eastAsia="Times New Roman" w:hAnsi="Times New Roman"/>
          <w:szCs w:val="20"/>
        </w:rPr>
      </w:pPr>
      <w:r w:rsidRPr="00E75DD1">
        <w:rPr>
          <w:rFonts w:ascii="Times New Roman" w:eastAsia="Times New Roman" w:hAnsi="Times New Roman"/>
          <w:szCs w:val="20"/>
        </w:rPr>
        <w:t xml:space="preserve">The instructions and definitions page provides the definition of career and technical education (CTE) programs as “a sequence of courses at the high school level that provides students with the academic and technical knowledge and skills needed to prepare for further education and careers in current or emerging professions.” On this page, respondents are instructed to include all CTE programs that the district offers to high school students, including programs provided by the district or by other entities; to report only for CTE programs offered to high school students; and to report for the 2016–17 school </w:t>
      </w:r>
      <w:proofErr w:type="gramStart"/>
      <w:r w:rsidRPr="00E75DD1">
        <w:rPr>
          <w:rFonts w:ascii="Times New Roman" w:eastAsia="Times New Roman" w:hAnsi="Times New Roman"/>
          <w:szCs w:val="20"/>
        </w:rPr>
        <w:t>year</w:t>
      </w:r>
      <w:proofErr w:type="gramEnd"/>
      <w:r w:rsidRPr="00E75DD1">
        <w:rPr>
          <w:rFonts w:ascii="Times New Roman" w:eastAsia="Times New Roman" w:hAnsi="Times New Roman"/>
          <w:szCs w:val="20"/>
        </w:rPr>
        <w:t xml:space="preserve"> and the summer of 2016.</w:t>
      </w:r>
    </w:p>
    <w:p w:rsidR="00E75DD1" w:rsidRPr="00E75DD1" w:rsidRDefault="00E75DD1" w:rsidP="00E75DD1">
      <w:pPr>
        <w:tabs>
          <w:tab w:val="left" w:pos="576"/>
        </w:tabs>
        <w:overflowPunct w:val="0"/>
        <w:autoSpaceDE w:val="0"/>
        <w:autoSpaceDN w:val="0"/>
        <w:adjustRightInd w:val="0"/>
        <w:spacing w:after="120" w:line="240" w:lineRule="atLeast"/>
        <w:ind w:firstLine="576"/>
        <w:textAlignment w:val="baseline"/>
        <w:rPr>
          <w:rFonts w:ascii="Times New Roman" w:eastAsia="Times New Roman" w:hAnsi="Times New Roman"/>
          <w:szCs w:val="20"/>
        </w:rPr>
      </w:pPr>
      <w:r w:rsidRPr="00E75DD1">
        <w:rPr>
          <w:rFonts w:ascii="Times New Roman" w:eastAsia="Times New Roman" w:hAnsi="Times New Roman"/>
          <w:szCs w:val="20"/>
        </w:rPr>
        <w:t>The box above question 1 provides the following instruction to respondents: “For this survey, include all CTE programs that your district offers to high school students, including programs provided by your district or by other entities (such as an area/regional CTE center, a consortium of districts, or a community or technical college).”</w:t>
      </w:r>
    </w:p>
    <w:p w:rsidR="00E75DD1" w:rsidRPr="00E75DD1" w:rsidRDefault="00E75DD1" w:rsidP="00E75DD1">
      <w:pPr>
        <w:tabs>
          <w:tab w:val="left" w:pos="576"/>
        </w:tabs>
        <w:overflowPunct w:val="0"/>
        <w:autoSpaceDE w:val="0"/>
        <w:autoSpaceDN w:val="0"/>
        <w:adjustRightInd w:val="0"/>
        <w:spacing w:after="120" w:line="240" w:lineRule="atLeast"/>
        <w:ind w:firstLine="576"/>
        <w:textAlignment w:val="baseline"/>
        <w:rPr>
          <w:rFonts w:ascii="Times New Roman" w:eastAsia="Times New Roman" w:hAnsi="Times New Roman"/>
          <w:szCs w:val="20"/>
        </w:rPr>
      </w:pPr>
      <w:r w:rsidRPr="00E75DD1">
        <w:rPr>
          <w:rFonts w:ascii="Times New Roman" w:eastAsia="Times New Roman" w:hAnsi="Times New Roman"/>
          <w:b/>
          <w:szCs w:val="20"/>
        </w:rPr>
        <w:lastRenderedPageBreak/>
        <w:t>Question 1</w:t>
      </w:r>
      <w:r w:rsidRPr="00E75DD1">
        <w:rPr>
          <w:rFonts w:ascii="Times New Roman" w:eastAsia="Times New Roman" w:hAnsi="Times New Roman"/>
          <w:szCs w:val="20"/>
        </w:rPr>
        <w:t xml:space="preserve"> asks whether the district offers CTE programs to students at the high school level. Respondents who answer “no” are</w:t>
      </w:r>
      <w:r w:rsidR="00AB75AF">
        <w:rPr>
          <w:rFonts w:ascii="Times New Roman" w:eastAsia="Times New Roman" w:hAnsi="Times New Roman"/>
          <w:szCs w:val="20"/>
        </w:rPr>
        <w:t xml:space="preserve"> directed to skip to question 15</w:t>
      </w:r>
      <w:r w:rsidRPr="00E75DD1">
        <w:rPr>
          <w:rFonts w:ascii="Times New Roman" w:eastAsia="Times New Roman" w:hAnsi="Times New Roman"/>
          <w:szCs w:val="20"/>
        </w:rPr>
        <w:t xml:space="preserve"> because the intervening questions only apply to districts that offer CTE programs to their high school students.</w:t>
      </w:r>
    </w:p>
    <w:p w:rsidR="00E75DD1" w:rsidRPr="00E75DD1" w:rsidRDefault="00E75DD1" w:rsidP="00E75DD1">
      <w:pPr>
        <w:tabs>
          <w:tab w:val="left" w:pos="576"/>
        </w:tabs>
        <w:overflowPunct w:val="0"/>
        <w:autoSpaceDE w:val="0"/>
        <w:autoSpaceDN w:val="0"/>
        <w:adjustRightInd w:val="0"/>
        <w:spacing w:after="120" w:line="240" w:lineRule="atLeast"/>
        <w:ind w:firstLine="576"/>
        <w:textAlignment w:val="baseline"/>
        <w:rPr>
          <w:rFonts w:ascii="Times New Roman" w:eastAsia="Times New Roman" w:hAnsi="Times New Roman"/>
          <w:szCs w:val="20"/>
        </w:rPr>
      </w:pPr>
      <w:r w:rsidRPr="00E75DD1">
        <w:rPr>
          <w:rFonts w:ascii="Times New Roman" w:eastAsia="Times New Roman" w:hAnsi="Times New Roman"/>
          <w:b/>
          <w:szCs w:val="20"/>
        </w:rPr>
        <w:t>Question 2</w:t>
      </w:r>
      <w:r w:rsidRPr="00E75DD1">
        <w:rPr>
          <w:rFonts w:ascii="Times New Roman" w:eastAsia="Times New Roman" w:hAnsi="Times New Roman"/>
          <w:szCs w:val="20"/>
        </w:rPr>
        <w:t xml:space="preserve"> asks respondents to indicate (yes or no) whether each of the listed entities provide any of the CTE programs that the district offers to their high school students. The entities include the following: an area/regional CTE center or a group/consortium of school districts, your district individually (not as part of a consortium), 2-year community or technical college(s), and 4-year college(s) or universities. Respondents can also specify “other.”</w:t>
      </w:r>
    </w:p>
    <w:p w:rsidR="00E75DD1" w:rsidRPr="00E75DD1" w:rsidRDefault="00E75DD1" w:rsidP="00E75DD1">
      <w:pPr>
        <w:tabs>
          <w:tab w:val="left" w:pos="576"/>
        </w:tabs>
        <w:overflowPunct w:val="0"/>
        <w:autoSpaceDE w:val="0"/>
        <w:autoSpaceDN w:val="0"/>
        <w:adjustRightInd w:val="0"/>
        <w:spacing w:after="120" w:line="240" w:lineRule="atLeast"/>
        <w:ind w:firstLine="576"/>
        <w:textAlignment w:val="baseline"/>
        <w:rPr>
          <w:rFonts w:ascii="Times New Roman" w:eastAsia="Times New Roman" w:hAnsi="Times New Roman"/>
          <w:szCs w:val="20"/>
        </w:rPr>
      </w:pPr>
      <w:r w:rsidRPr="00E75DD1">
        <w:rPr>
          <w:rFonts w:ascii="Times New Roman" w:eastAsia="Times New Roman" w:hAnsi="Times New Roman"/>
          <w:b/>
          <w:szCs w:val="20"/>
        </w:rPr>
        <w:t>Question 3</w:t>
      </w:r>
      <w:r w:rsidRPr="00E75DD1">
        <w:rPr>
          <w:rFonts w:ascii="Times New Roman" w:eastAsia="Times New Roman" w:hAnsi="Times New Roman"/>
          <w:szCs w:val="20"/>
        </w:rPr>
        <w:t xml:space="preserve"> asks respondents to indicate (yes or no) whether the district offers CTE programs to high school students at each of the listed locations. The locations include the following: at some or all of your district’s regular (comprehensive) high schools; at another district’s regular (comprehensive) high school; at a CTE-focused high school that students attend full time; at a CTE center that students attend part time (for example, students spend half the day at the CTE center and half at the regular high school); and at a 2-year community or technical college, or a 4-year college or university. Respondents can also specify “other.”</w:t>
      </w:r>
    </w:p>
    <w:p w:rsidR="00E75DD1" w:rsidRPr="00E75DD1" w:rsidRDefault="00AB75AF" w:rsidP="00E75DD1">
      <w:pPr>
        <w:tabs>
          <w:tab w:val="left" w:pos="576"/>
        </w:tabs>
        <w:overflowPunct w:val="0"/>
        <w:autoSpaceDE w:val="0"/>
        <w:autoSpaceDN w:val="0"/>
        <w:adjustRightInd w:val="0"/>
        <w:spacing w:after="120" w:line="240" w:lineRule="atLeast"/>
        <w:ind w:firstLine="576"/>
        <w:textAlignment w:val="baseline"/>
        <w:rPr>
          <w:rFonts w:ascii="Times New Roman" w:eastAsia="Times New Roman" w:hAnsi="Times New Roman"/>
          <w:szCs w:val="20"/>
        </w:rPr>
      </w:pPr>
      <w:r w:rsidRPr="00AB75AF">
        <w:rPr>
          <w:rFonts w:ascii="Times New Roman" w:eastAsia="Times New Roman" w:hAnsi="Times New Roman"/>
          <w:b/>
          <w:szCs w:val="20"/>
        </w:rPr>
        <w:t>Question 4</w:t>
      </w:r>
      <w:r w:rsidR="00E75DD1" w:rsidRPr="00E75DD1">
        <w:rPr>
          <w:rFonts w:ascii="Times New Roman" w:eastAsia="Times New Roman" w:hAnsi="Times New Roman"/>
          <w:szCs w:val="20"/>
        </w:rPr>
        <w:t xml:space="preserve"> asks about how many of the CTE programs offered by the district to high school students are structured as career pathways that align with related postsecondary programs. The response options are none, few, some, most, and all.</w:t>
      </w:r>
    </w:p>
    <w:p w:rsidR="00E75DD1" w:rsidRPr="00E75DD1" w:rsidRDefault="00AB75AF" w:rsidP="00E75DD1">
      <w:pPr>
        <w:tabs>
          <w:tab w:val="left" w:pos="576"/>
        </w:tabs>
        <w:overflowPunct w:val="0"/>
        <w:autoSpaceDE w:val="0"/>
        <w:autoSpaceDN w:val="0"/>
        <w:adjustRightInd w:val="0"/>
        <w:spacing w:after="120" w:line="240" w:lineRule="atLeast"/>
        <w:ind w:firstLine="576"/>
        <w:textAlignment w:val="baseline"/>
        <w:rPr>
          <w:rFonts w:ascii="Times New Roman" w:eastAsia="Times New Roman" w:hAnsi="Times New Roman"/>
          <w:szCs w:val="20"/>
        </w:rPr>
      </w:pPr>
      <w:r w:rsidRPr="00AB75AF">
        <w:rPr>
          <w:rFonts w:ascii="Times New Roman" w:eastAsia="Times New Roman" w:hAnsi="Times New Roman"/>
          <w:b/>
          <w:szCs w:val="20"/>
        </w:rPr>
        <w:t>Question 5</w:t>
      </w:r>
      <w:r w:rsidR="00E75DD1" w:rsidRPr="00E75DD1">
        <w:rPr>
          <w:rFonts w:ascii="Times New Roman" w:eastAsia="Times New Roman" w:hAnsi="Times New Roman"/>
          <w:szCs w:val="20"/>
        </w:rPr>
        <w:t xml:space="preserve"> is a yes/no question that asks whether the district offers any CTE courses in which students may earn high school credits in math, science, English/language arts, or social studies.</w:t>
      </w:r>
    </w:p>
    <w:p w:rsidR="00E75DD1" w:rsidRPr="00E75DD1" w:rsidRDefault="00AB75AF" w:rsidP="00E75DD1">
      <w:pPr>
        <w:tabs>
          <w:tab w:val="left" w:pos="576"/>
        </w:tabs>
        <w:overflowPunct w:val="0"/>
        <w:autoSpaceDE w:val="0"/>
        <w:autoSpaceDN w:val="0"/>
        <w:adjustRightInd w:val="0"/>
        <w:spacing w:after="120" w:line="240" w:lineRule="atLeast"/>
        <w:ind w:firstLine="576"/>
        <w:textAlignment w:val="baseline"/>
        <w:rPr>
          <w:rFonts w:ascii="Times New Roman" w:eastAsia="Times New Roman" w:hAnsi="Times New Roman"/>
          <w:szCs w:val="20"/>
        </w:rPr>
      </w:pPr>
      <w:r w:rsidRPr="00AB75AF">
        <w:rPr>
          <w:rFonts w:ascii="Times New Roman" w:eastAsia="Times New Roman" w:hAnsi="Times New Roman"/>
          <w:b/>
          <w:szCs w:val="20"/>
        </w:rPr>
        <w:t>Question 6</w:t>
      </w:r>
      <w:r w:rsidR="00E75DD1" w:rsidRPr="00E75DD1">
        <w:rPr>
          <w:rFonts w:ascii="Times New Roman" w:eastAsia="Times New Roman" w:hAnsi="Times New Roman"/>
          <w:szCs w:val="20"/>
        </w:rPr>
        <w:t xml:space="preserve"> is a yes/no question that asks whether the district</w:t>
      </w:r>
      <w:r w:rsidR="00E75DD1" w:rsidRPr="00E75DD1">
        <w:rPr>
          <w:rFonts w:ascii="Arial" w:eastAsia="Times New Roman" w:hAnsi="Arial" w:cs="Arial"/>
          <w:sz w:val="20"/>
          <w:szCs w:val="20"/>
        </w:rPr>
        <w:t xml:space="preserve"> </w:t>
      </w:r>
      <w:r w:rsidR="00E75DD1" w:rsidRPr="00E75DD1">
        <w:rPr>
          <w:rFonts w:ascii="Times New Roman" w:eastAsia="Times New Roman" w:hAnsi="Times New Roman"/>
          <w:szCs w:val="20"/>
        </w:rPr>
        <w:t>offers any CTE courses for which students can earn both high school and postsecondary credits for the same course.</w:t>
      </w:r>
    </w:p>
    <w:p w:rsidR="00E75DD1" w:rsidRPr="00E75DD1" w:rsidRDefault="00AB75AF" w:rsidP="00E75DD1">
      <w:pPr>
        <w:tabs>
          <w:tab w:val="left" w:pos="576"/>
        </w:tabs>
        <w:overflowPunct w:val="0"/>
        <w:autoSpaceDE w:val="0"/>
        <w:autoSpaceDN w:val="0"/>
        <w:adjustRightInd w:val="0"/>
        <w:spacing w:after="120" w:line="240" w:lineRule="atLeast"/>
        <w:ind w:firstLine="576"/>
        <w:textAlignment w:val="baseline"/>
        <w:rPr>
          <w:rFonts w:ascii="Times New Roman" w:eastAsia="Times New Roman" w:hAnsi="Times New Roman"/>
          <w:szCs w:val="20"/>
        </w:rPr>
      </w:pPr>
      <w:r w:rsidRPr="00AB75AF">
        <w:rPr>
          <w:rFonts w:ascii="Times New Roman" w:eastAsia="Times New Roman" w:hAnsi="Times New Roman"/>
          <w:b/>
          <w:szCs w:val="20"/>
        </w:rPr>
        <w:t>Question 7</w:t>
      </w:r>
      <w:r w:rsidR="00E75DD1" w:rsidRPr="00E75DD1">
        <w:rPr>
          <w:rFonts w:ascii="Times New Roman" w:eastAsia="Times New Roman" w:hAnsi="Times New Roman"/>
          <w:szCs w:val="20"/>
        </w:rPr>
        <w:t xml:space="preserve"> is a yes/no question that asks whether the district offers</w:t>
      </w:r>
      <w:r w:rsidR="00E75DD1" w:rsidRPr="00E75DD1">
        <w:rPr>
          <w:rFonts w:ascii="Arial" w:eastAsia="Times New Roman" w:hAnsi="Arial" w:cs="Arial"/>
          <w:sz w:val="20"/>
          <w:szCs w:val="20"/>
        </w:rPr>
        <w:t xml:space="preserve"> </w:t>
      </w:r>
      <w:r w:rsidR="00E75DD1" w:rsidRPr="00E75DD1">
        <w:rPr>
          <w:rFonts w:ascii="Times New Roman" w:eastAsia="Times New Roman" w:hAnsi="Times New Roman"/>
          <w:szCs w:val="20"/>
        </w:rPr>
        <w:t>any CTE courses online, including courses in a blended/hybrid format.</w:t>
      </w:r>
    </w:p>
    <w:p w:rsidR="00E75DD1" w:rsidRPr="00E75DD1" w:rsidRDefault="00AB75AF" w:rsidP="00E75DD1">
      <w:pPr>
        <w:tabs>
          <w:tab w:val="left" w:pos="576"/>
        </w:tabs>
        <w:overflowPunct w:val="0"/>
        <w:autoSpaceDE w:val="0"/>
        <w:autoSpaceDN w:val="0"/>
        <w:adjustRightInd w:val="0"/>
        <w:spacing w:after="120" w:line="240" w:lineRule="atLeast"/>
        <w:ind w:firstLine="576"/>
        <w:textAlignment w:val="baseline"/>
        <w:rPr>
          <w:rFonts w:ascii="Times New Roman" w:eastAsia="Times New Roman" w:hAnsi="Times New Roman"/>
          <w:szCs w:val="20"/>
        </w:rPr>
      </w:pPr>
      <w:r w:rsidRPr="00AB75AF">
        <w:rPr>
          <w:rFonts w:ascii="Times New Roman" w:eastAsia="Times New Roman" w:hAnsi="Times New Roman"/>
          <w:b/>
          <w:szCs w:val="20"/>
        </w:rPr>
        <w:t>Question 8</w:t>
      </w:r>
      <w:r w:rsidR="00E75DD1" w:rsidRPr="00E75DD1">
        <w:rPr>
          <w:rFonts w:ascii="Times New Roman" w:eastAsia="Times New Roman" w:hAnsi="Times New Roman"/>
          <w:szCs w:val="20"/>
        </w:rPr>
        <w:t xml:space="preserve"> asks respondents to indicate (yes or no) whether each of the listed items is included in any of the CTE programs offered by the district to high school students. The items include the following: student-run enterprises or services (for example, school store or restaurant, cosmetology services, automotive or construction services, child development facility); mentoring by local employers; on-the-job training, internships, practicums, clinical experiences, or cooperative education (co-op); and apprenticeships or pre-apprenticeship programs (such as youth apprenticeships). Respondents can also specify “other</w:t>
      </w:r>
      <w:r w:rsidR="00E75DD1" w:rsidRPr="00E75DD1">
        <w:rPr>
          <w:rFonts w:ascii="Arial" w:eastAsia="Times New Roman" w:hAnsi="Arial" w:cs="Arial"/>
          <w:sz w:val="20"/>
          <w:szCs w:val="20"/>
        </w:rPr>
        <w:t xml:space="preserve"> </w:t>
      </w:r>
      <w:r w:rsidR="00E75DD1" w:rsidRPr="00E75DD1">
        <w:rPr>
          <w:rFonts w:ascii="Times New Roman" w:eastAsia="Times New Roman" w:hAnsi="Times New Roman"/>
          <w:szCs w:val="20"/>
        </w:rPr>
        <w:t>work-based learning.”</w:t>
      </w:r>
    </w:p>
    <w:p w:rsidR="00E75DD1" w:rsidRPr="00E75DD1" w:rsidRDefault="00AB75AF" w:rsidP="00E75DD1">
      <w:pPr>
        <w:tabs>
          <w:tab w:val="left" w:pos="576"/>
        </w:tabs>
        <w:overflowPunct w:val="0"/>
        <w:autoSpaceDE w:val="0"/>
        <w:autoSpaceDN w:val="0"/>
        <w:adjustRightInd w:val="0"/>
        <w:spacing w:after="120" w:line="240" w:lineRule="atLeast"/>
        <w:ind w:firstLine="576"/>
        <w:textAlignment w:val="baseline"/>
        <w:rPr>
          <w:rFonts w:ascii="Times New Roman" w:eastAsia="Times New Roman" w:hAnsi="Times New Roman"/>
          <w:szCs w:val="20"/>
        </w:rPr>
      </w:pPr>
      <w:r w:rsidRPr="00202F57">
        <w:rPr>
          <w:rFonts w:ascii="Times New Roman" w:eastAsia="Times New Roman" w:hAnsi="Times New Roman"/>
          <w:b/>
          <w:szCs w:val="20"/>
        </w:rPr>
        <w:t>Question 9</w:t>
      </w:r>
      <w:r w:rsidR="00E75DD1" w:rsidRPr="00E75DD1">
        <w:rPr>
          <w:rFonts w:ascii="Times New Roman" w:eastAsia="Times New Roman" w:hAnsi="Times New Roman"/>
          <w:szCs w:val="20"/>
        </w:rPr>
        <w:t xml:space="preserve"> asks about how many of the CTE programs offered by the district to high school students</w:t>
      </w:r>
      <w:r w:rsidR="00E75DD1" w:rsidRPr="00E75DD1">
        <w:rPr>
          <w:rFonts w:ascii="Arial" w:eastAsia="Times New Roman" w:hAnsi="Arial" w:cs="Arial"/>
          <w:sz w:val="20"/>
          <w:szCs w:val="20"/>
        </w:rPr>
        <w:t xml:space="preserve"> </w:t>
      </w:r>
      <w:r w:rsidR="00E75DD1" w:rsidRPr="00E75DD1">
        <w:rPr>
          <w:rFonts w:ascii="Times New Roman" w:eastAsia="Times New Roman" w:hAnsi="Times New Roman"/>
          <w:szCs w:val="20"/>
        </w:rPr>
        <w:t>require work-based learning activities (su</w:t>
      </w:r>
      <w:r w:rsidR="00202F57">
        <w:rPr>
          <w:rFonts w:ascii="Times New Roman" w:eastAsia="Times New Roman" w:hAnsi="Times New Roman"/>
          <w:szCs w:val="20"/>
        </w:rPr>
        <w:t>ch as those listed in Question 8</w:t>
      </w:r>
      <w:r w:rsidR="00E75DD1" w:rsidRPr="00E75DD1">
        <w:rPr>
          <w:rFonts w:ascii="Times New Roman" w:eastAsia="Times New Roman" w:hAnsi="Times New Roman"/>
          <w:szCs w:val="20"/>
        </w:rPr>
        <w:t>) for completion of the program. The response options are none, few, some, most, or all.</w:t>
      </w:r>
    </w:p>
    <w:p w:rsidR="00E75DD1" w:rsidRPr="00E75DD1" w:rsidRDefault="00E75DD1" w:rsidP="00E75DD1">
      <w:pPr>
        <w:tabs>
          <w:tab w:val="left" w:pos="576"/>
        </w:tabs>
        <w:overflowPunct w:val="0"/>
        <w:autoSpaceDE w:val="0"/>
        <w:autoSpaceDN w:val="0"/>
        <w:adjustRightInd w:val="0"/>
        <w:spacing w:after="120" w:line="240" w:lineRule="atLeast"/>
        <w:ind w:firstLine="576"/>
        <w:textAlignment w:val="baseline"/>
        <w:rPr>
          <w:rFonts w:ascii="Times New Roman" w:eastAsia="Times New Roman" w:hAnsi="Times New Roman"/>
          <w:szCs w:val="20"/>
        </w:rPr>
      </w:pPr>
      <w:r w:rsidRPr="00E75DD1">
        <w:rPr>
          <w:rFonts w:ascii="Times New Roman" w:eastAsia="Times New Roman" w:hAnsi="Times New Roman"/>
          <w:b/>
          <w:szCs w:val="20"/>
        </w:rPr>
        <w:t>Q</w:t>
      </w:r>
      <w:r w:rsidR="00AB75AF" w:rsidRPr="00202F57">
        <w:rPr>
          <w:rFonts w:ascii="Times New Roman" w:eastAsia="Times New Roman" w:hAnsi="Times New Roman"/>
          <w:b/>
          <w:szCs w:val="20"/>
        </w:rPr>
        <w:t>uestion 10</w:t>
      </w:r>
      <w:r w:rsidRPr="00E75DD1">
        <w:rPr>
          <w:rFonts w:ascii="Times New Roman" w:eastAsia="Times New Roman" w:hAnsi="Times New Roman"/>
          <w:szCs w:val="20"/>
        </w:rPr>
        <w:t xml:space="preserve"> asks respondents to indicate the extent to which employers are involved with the CTE programs offered by the district to high school students in each of the listed ways. The listed ways include the following: provide work-based learning opportunities, serve on your district’s CTE advisory council, advise about which occupations are in demand, provide advice on CTE programs to add or eliminate, review CTE program curriculum, provide guidance on industry standards, provide guidance about equipment or facilities, donate equipment, host student field trips, serve as guest speakers to CTE students, provide guidance for student CTE projects, judge student CTE competitions, and provide training opportunities for CTE teachers. Respondents can also specify “other.” The response options are not at all, small extent, moderate extent, large extent, and very large extent. </w:t>
      </w:r>
    </w:p>
    <w:p w:rsidR="00E75DD1" w:rsidRPr="00E75DD1" w:rsidRDefault="00E75DD1" w:rsidP="00E75DD1">
      <w:pPr>
        <w:tabs>
          <w:tab w:val="left" w:pos="576"/>
        </w:tabs>
        <w:overflowPunct w:val="0"/>
        <w:autoSpaceDE w:val="0"/>
        <w:autoSpaceDN w:val="0"/>
        <w:adjustRightInd w:val="0"/>
        <w:spacing w:after="120" w:line="240" w:lineRule="atLeast"/>
        <w:ind w:firstLine="576"/>
        <w:textAlignment w:val="baseline"/>
        <w:rPr>
          <w:rFonts w:ascii="Times New Roman" w:eastAsia="Times New Roman" w:hAnsi="Times New Roman"/>
          <w:szCs w:val="20"/>
        </w:rPr>
      </w:pPr>
      <w:r w:rsidRPr="00E75DD1">
        <w:rPr>
          <w:rFonts w:ascii="Times New Roman" w:eastAsia="Times New Roman" w:hAnsi="Times New Roman"/>
          <w:b/>
          <w:szCs w:val="20"/>
        </w:rPr>
        <w:t>Q</w:t>
      </w:r>
      <w:r w:rsidR="00AB75AF" w:rsidRPr="00202F57">
        <w:rPr>
          <w:rFonts w:ascii="Times New Roman" w:eastAsia="Times New Roman" w:hAnsi="Times New Roman"/>
          <w:b/>
          <w:szCs w:val="20"/>
        </w:rPr>
        <w:t>uestion 11</w:t>
      </w:r>
      <w:r w:rsidRPr="00E75DD1">
        <w:rPr>
          <w:rFonts w:ascii="Times New Roman" w:eastAsia="Times New Roman" w:hAnsi="Times New Roman"/>
          <w:szCs w:val="20"/>
        </w:rPr>
        <w:t xml:space="preserve"> asks respondents to indicate</w:t>
      </w:r>
      <w:r w:rsidRPr="00E75DD1">
        <w:rPr>
          <w:rFonts w:ascii="Arial" w:eastAsia="Times New Roman" w:hAnsi="Arial" w:cs="Arial"/>
          <w:sz w:val="20"/>
          <w:szCs w:val="20"/>
        </w:rPr>
        <w:t xml:space="preserve"> </w:t>
      </w:r>
      <w:r w:rsidRPr="00E75DD1">
        <w:rPr>
          <w:rFonts w:ascii="Times New Roman" w:eastAsia="Times New Roman" w:hAnsi="Times New Roman"/>
          <w:szCs w:val="20"/>
        </w:rPr>
        <w:t>how much of a barrier each of the listed items is to the district in offering CTE programs to high school students. The items include the following: lack of funding or high cost of programs (for example, cost of infrastructure or equipment); facilities or space limitations; finding or keeping teachers for in-demand industries and occupations; limited availability of professional development in technical fields; difficulty keeping CTE teachers’ technical skills up to date; CTE teachers who move into teaching from other occupations have difficulty obtaining a regular or standard state teaching certificate; and difficulty developing partnerships with employers for work-based learning. Respondents can also specify “other.” The response options are not a barrier, small barrier, moderate barrier, large barrier, and very large barrier.</w:t>
      </w:r>
    </w:p>
    <w:p w:rsidR="00E75DD1" w:rsidRPr="00E75DD1" w:rsidRDefault="00E75DD1" w:rsidP="00E75DD1">
      <w:pPr>
        <w:tabs>
          <w:tab w:val="left" w:pos="576"/>
        </w:tabs>
        <w:overflowPunct w:val="0"/>
        <w:autoSpaceDE w:val="0"/>
        <w:autoSpaceDN w:val="0"/>
        <w:adjustRightInd w:val="0"/>
        <w:spacing w:after="120" w:line="240" w:lineRule="atLeast"/>
        <w:ind w:firstLine="576"/>
        <w:textAlignment w:val="baseline"/>
        <w:rPr>
          <w:rFonts w:ascii="Times New Roman" w:eastAsia="Times New Roman" w:hAnsi="Times New Roman"/>
          <w:szCs w:val="20"/>
        </w:rPr>
      </w:pPr>
      <w:r w:rsidRPr="00E75DD1">
        <w:rPr>
          <w:rFonts w:ascii="Times New Roman" w:eastAsia="Times New Roman" w:hAnsi="Times New Roman"/>
          <w:b/>
          <w:szCs w:val="20"/>
        </w:rPr>
        <w:t>Question 1</w:t>
      </w:r>
      <w:r w:rsidR="00AB75AF" w:rsidRPr="00202F57">
        <w:rPr>
          <w:rFonts w:ascii="Times New Roman" w:eastAsia="Times New Roman" w:hAnsi="Times New Roman"/>
          <w:b/>
          <w:szCs w:val="20"/>
        </w:rPr>
        <w:t>2</w:t>
      </w:r>
      <w:r w:rsidRPr="00E75DD1">
        <w:rPr>
          <w:rFonts w:ascii="Times New Roman" w:eastAsia="Times New Roman" w:hAnsi="Times New Roman"/>
          <w:szCs w:val="20"/>
        </w:rPr>
        <w:t xml:space="preserve"> asks respondents to indicate how much of a barrier each of the listed items is to</w:t>
      </w:r>
      <w:r w:rsidRPr="00E75DD1">
        <w:rPr>
          <w:rFonts w:ascii="Times New Roman" w:eastAsia="Times New Roman" w:hAnsi="Times New Roman"/>
          <w:b/>
          <w:szCs w:val="20"/>
        </w:rPr>
        <w:t xml:space="preserve"> </w:t>
      </w:r>
      <w:r w:rsidRPr="00E75DD1">
        <w:rPr>
          <w:rFonts w:ascii="Times New Roman" w:eastAsia="Times New Roman" w:hAnsi="Times New Roman"/>
          <w:szCs w:val="20"/>
        </w:rPr>
        <w:t xml:space="preserve">student participation in the CTE programs offered by the district to high school students. The items include the following: lack of time in students’ schedules for CTE courses; students’ or parents’ negative perceptions of CTE; </w:t>
      </w:r>
      <w:r w:rsidR="00EF6454">
        <w:rPr>
          <w:rFonts w:ascii="Times New Roman" w:eastAsia="Times New Roman" w:hAnsi="Times New Roman"/>
          <w:szCs w:val="20"/>
        </w:rPr>
        <w:t xml:space="preserve">teachers’ or </w:t>
      </w:r>
      <w:r w:rsidR="00EF6454">
        <w:rPr>
          <w:rFonts w:ascii="Times New Roman" w:eastAsia="Times New Roman" w:hAnsi="Times New Roman"/>
          <w:szCs w:val="20"/>
        </w:rPr>
        <w:lastRenderedPageBreak/>
        <w:t xml:space="preserve">guidance counselors’ negative perceptions of CTE; </w:t>
      </w:r>
      <w:r w:rsidRPr="00E75DD1">
        <w:rPr>
          <w:rFonts w:ascii="Times New Roman" w:eastAsia="Times New Roman" w:hAnsi="Times New Roman"/>
          <w:szCs w:val="20"/>
        </w:rPr>
        <w:t>transportation to CTE programs outside of the high school campus; transportation for work-based learning; students’ costs for supplies, uniforms, or materials; students’ difficulty finding work-based learning opportunities; lack of student support services for special populations. Respondents can also specify “other.” The response options are not a barrier, small barrier, moderate barrier, large barrier, and very large barrier.</w:t>
      </w:r>
    </w:p>
    <w:p w:rsidR="00E75DD1" w:rsidRPr="00E75DD1" w:rsidRDefault="00AB75AF" w:rsidP="00E75DD1">
      <w:pPr>
        <w:tabs>
          <w:tab w:val="left" w:pos="576"/>
        </w:tabs>
        <w:overflowPunct w:val="0"/>
        <w:autoSpaceDE w:val="0"/>
        <w:autoSpaceDN w:val="0"/>
        <w:adjustRightInd w:val="0"/>
        <w:spacing w:after="120" w:line="240" w:lineRule="atLeast"/>
        <w:ind w:firstLine="576"/>
        <w:textAlignment w:val="baseline"/>
        <w:rPr>
          <w:rFonts w:ascii="Times New Roman" w:eastAsia="Times New Roman" w:hAnsi="Times New Roman"/>
          <w:szCs w:val="20"/>
        </w:rPr>
      </w:pPr>
      <w:r w:rsidRPr="00202F57">
        <w:rPr>
          <w:rFonts w:ascii="Times New Roman" w:eastAsia="Times New Roman" w:hAnsi="Times New Roman"/>
          <w:b/>
          <w:szCs w:val="20"/>
        </w:rPr>
        <w:t>The box above question 13</w:t>
      </w:r>
      <w:r w:rsidR="00E75DD1" w:rsidRPr="00E75DD1">
        <w:rPr>
          <w:rFonts w:ascii="Times New Roman" w:eastAsia="Times New Roman" w:hAnsi="Times New Roman"/>
          <w:szCs w:val="20"/>
        </w:rPr>
        <w:t xml:space="preserve"> provides the following instruction to respondents: “Q</w:t>
      </w:r>
      <w:r w:rsidR="00202F57">
        <w:rPr>
          <w:rFonts w:ascii="Times New Roman" w:eastAsia="Times New Roman" w:hAnsi="Times New Roman"/>
          <w:szCs w:val="20"/>
        </w:rPr>
        <w:t>uestions 13 and 14</w:t>
      </w:r>
      <w:r w:rsidR="00E75DD1" w:rsidRPr="00E75DD1">
        <w:rPr>
          <w:rFonts w:ascii="Times New Roman" w:eastAsia="Times New Roman" w:hAnsi="Times New Roman"/>
          <w:szCs w:val="20"/>
        </w:rPr>
        <w:t xml:space="preserve"> ask about adding or phasing out CTE programs. Please answer these questions about CTE programs for which your district has a role in making these decisions.</w:t>
      </w:r>
      <w:r w:rsidR="00E75DD1" w:rsidRPr="00E75DD1">
        <w:rPr>
          <w:rFonts w:ascii="Arial" w:eastAsia="Times New Roman" w:hAnsi="Arial" w:cs="Arial"/>
        </w:rPr>
        <w:t xml:space="preserve"> </w:t>
      </w:r>
      <w:r w:rsidR="00E75DD1" w:rsidRPr="00E75DD1">
        <w:rPr>
          <w:rFonts w:ascii="Times New Roman" w:eastAsia="Times New Roman" w:hAnsi="Times New Roman"/>
          <w:szCs w:val="20"/>
        </w:rPr>
        <w:fldChar w:fldCharType="begin">
          <w:ffData>
            <w:name w:val="Check1"/>
            <w:enabled/>
            <w:calcOnExit w:val="0"/>
            <w:checkBox>
              <w:sizeAuto/>
              <w:default w:val="0"/>
            </w:checkBox>
          </w:ffData>
        </w:fldChar>
      </w:r>
      <w:r w:rsidR="00E75DD1" w:rsidRPr="00E75DD1">
        <w:rPr>
          <w:rFonts w:ascii="Times New Roman" w:eastAsia="Times New Roman" w:hAnsi="Times New Roman"/>
          <w:szCs w:val="20"/>
        </w:rPr>
        <w:instrText xml:space="preserve"> FORMCHECKBOX </w:instrText>
      </w:r>
      <w:r w:rsidR="00D441A5">
        <w:rPr>
          <w:rFonts w:ascii="Times New Roman" w:eastAsia="Times New Roman" w:hAnsi="Times New Roman"/>
          <w:szCs w:val="20"/>
        </w:rPr>
      </w:r>
      <w:r w:rsidR="00D441A5">
        <w:rPr>
          <w:rFonts w:ascii="Times New Roman" w:eastAsia="Times New Roman" w:hAnsi="Times New Roman"/>
          <w:szCs w:val="20"/>
        </w:rPr>
        <w:fldChar w:fldCharType="separate"/>
      </w:r>
      <w:r w:rsidR="00E75DD1" w:rsidRPr="00E75DD1">
        <w:rPr>
          <w:rFonts w:ascii="Times New Roman" w:eastAsia="Times New Roman" w:hAnsi="Times New Roman"/>
          <w:szCs w:val="20"/>
        </w:rPr>
        <w:fldChar w:fldCharType="end"/>
      </w:r>
      <w:r w:rsidR="00E75DD1" w:rsidRPr="00E75DD1">
        <w:rPr>
          <w:rFonts w:ascii="Times New Roman" w:eastAsia="Times New Roman" w:hAnsi="Times New Roman"/>
          <w:szCs w:val="20"/>
        </w:rPr>
        <w:t xml:space="preserve"> Ch</w:t>
      </w:r>
      <w:r w:rsidR="00202F57">
        <w:rPr>
          <w:rFonts w:ascii="Times New Roman" w:eastAsia="Times New Roman" w:hAnsi="Times New Roman"/>
          <w:szCs w:val="20"/>
        </w:rPr>
        <w:t>eck here and skip to question 15</w:t>
      </w:r>
      <w:r w:rsidR="00E75DD1" w:rsidRPr="00E75DD1">
        <w:rPr>
          <w:rFonts w:ascii="Times New Roman" w:eastAsia="Times New Roman" w:hAnsi="Times New Roman"/>
          <w:szCs w:val="20"/>
        </w:rPr>
        <w:t xml:space="preserve"> if your district does not have a decision-making role in adding or phasing out CTE programs.” This instruction and checkbox is included because during feasibility calls, some districts reported that they were not involved in the decisions for adding or phasing out CTE programs that were provided by entities other than the district, such as a community college or an area/regional CTE center.</w:t>
      </w:r>
    </w:p>
    <w:p w:rsidR="00E75DD1" w:rsidRPr="00E75DD1" w:rsidRDefault="00AB75AF" w:rsidP="00E75DD1">
      <w:pPr>
        <w:tabs>
          <w:tab w:val="left" w:pos="576"/>
        </w:tabs>
        <w:overflowPunct w:val="0"/>
        <w:autoSpaceDE w:val="0"/>
        <w:autoSpaceDN w:val="0"/>
        <w:adjustRightInd w:val="0"/>
        <w:spacing w:after="120" w:line="240" w:lineRule="atLeast"/>
        <w:ind w:firstLine="576"/>
        <w:textAlignment w:val="baseline"/>
        <w:rPr>
          <w:rFonts w:ascii="Times New Roman" w:eastAsia="Times New Roman" w:hAnsi="Times New Roman"/>
          <w:szCs w:val="20"/>
        </w:rPr>
      </w:pPr>
      <w:r w:rsidRPr="00202F57">
        <w:rPr>
          <w:rFonts w:ascii="Times New Roman" w:eastAsia="Times New Roman" w:hAnsi="Times New Roman"/>
          <w:b/>
          <w:szCs w:val="20"/>
        </w:rPr>
        <w:t>Question 13</w:t>
      </w:r>
      <w:r w:rsidR="00E75DD1" w:rsidRPr="00E75DD1">
        <w:rPr>
          <w:rFonts w:ascii="Times New Roman" w:eastAsia="Times New Roman" w:hAnsi="Times New Roman"/>
          <w:szCs w:val="20"/>
        </w:rPr>
        <w:t xml:space="preserve"> asks respondents to indicate the extent to which each of the listed factors influences the district’s decision on whether to add a new CTE program for high school students. The factors include the following: student interest; facilities/space considerations (for example, whether appropriate space is available); costs for new program; availability of qualified teachers; information on which industries and occupations are in demand; employer (business/industry) recommendations; postsecondary institution recommendations; recommendations from your state department of education; career pathways from the high school to the postsecondary level (for example, to structure new pathways or better align existing pathways). Respondents can also specify “other.” The response options are not at all, small extent, moderate extent, large extent, and very large extent.</w:t>
      </w:r>
    </w:p>
    <w:p w:rsidR="00E75DD1" w:rsidRPr="00E75DD1" w:rsidRDefault="00AB75AF" w:rsidP="00E75DD1">
      <w:pPr>
        <w:tabs>
          <w:tab w:val="left" w:pos="576"/>
        </w:tabs>
        <w:overflowPunct w:val="0"/>
        <w:autoSpaceDE w:val="0"/>
        <w:autoSpaceDN w:val="0"/>
        <w:adjustRightInd w:val="0"/>
        <w:spacing w:after="120" w:line="240" w:lineRule="atLeast"/>
        <w:ind w:firstLine="576"/>
        <w:textAlignment w:val="baseline"/>
        <w:rPr>
          <w:rFonts w:ascii="Times New Roman" w:eastAsia="Times New Roman" w:hAnsi="Times New Roman"/>
          <w:szCs w:val="20"/>
        </w:rPr>
      </w:pPr>
      <w:r w:rsidRPr="00EF6454">
        <w:rPr>
          <w:rFonts w:ascii="Times New Roman" w:eastAsia="Times New Roman" w:hAnsi="Times New Roman"/>
          <w:b/>
          <w:szCs w:val="20"/>
        </w:rPr>
        <w:t>Question 14</w:t>
      </w:r>
      <w:r w:rsidR="00E75DD1" w:rsidRPr="00E75DD1">
        <w:rPr>
          <w:rFonts w:ascii="Times New Roman" w:eastAsia="Times New Roman" w:hAnsi="Times New Roman"/>
          <w:szCs w:val="20"/>
        </w:rPr>
        <w:t xml:space="preserve"> asks respondents to indicate the extent to which each of the listed factors influences the district’s decision on whether to phase out a CTE program for high school students. The factors include the following: enrollment or student interest; facilities/space considerations (for example, facilities are outdated, space is needed for other purposes); cost of program; availability of qualified teachers (for example, a teacher leaves and is difficult to replace); information on which industries and occupations are in demand; employer (business/industry) recommendations; postsecondary institution recommendations; recommendations from your state department of education; career pathways from the high school to the postsecondary level (for example, if a program does not align with a career pathway). Respondents can also specify “other.” The response options are not at all, small extent, moderate extent, large extent, and very large extent.</w:t>
      </w:r>
    </w:p>
    <w:p w:rsidR="00E75DD1" w:rsidRPr="00E75DD1" w:rsidRDefault="00AB75AF" w:rsidP="00EF6454">
      <w:pPr>
        <w:tabs>
          <w:tab w:val="left" w:pos="576"/>
        </w:tabs>
        <w:overflowPunct w:val="0"/>
        <w:autoSpaceDE w:val="0"/>
        <w:autoSpaceDN w:val="0"/>
        <w:adjustRightInd w:val="0"/>
        <w:spacing w:after="120" w:line="240" w:lineRule="atLeast"/>
        <w:ind w:firstLine="576"/>
        <w:textAlignment w:val="baseline"/>
        <w:rPr>
          <w:rFonts w:ascii="Times New Roman" w:eastAsia="Times New Roman" w:hAnsi="Times New Roman"/>
          <w:szCs w:val="20"/>
        </w:rPr>
      </w:pPr>
      <w:r w:rsidRPr="00EF6454">
        <w:rPr>
          <w:rFonts w:ascii="Times New Roman" w:eastAsia="Times New Roman" w:hAnsi="Times New Roman"/>
          <w:b/>
          <w:szCs w:val="20"/>
        </w:rPr>
        <w:t>Question 15</w:t>
      </w:r>
      <w:r w:rsidR="00E75DD1" w:rsidRPr="00E75DD1">
        <w:rPr>
          <w:rFonts w:ascii="Times New Roman" w:eastAsia="Times New Roman" w:hAnsi="Times New Roman"/>
          <w:szCs w:val="20"/>
        </w:rPr>
        <w:t xml:space="preserve"> asks whether high school students within the responding district’s enrollment area have the option of enrolling in a separate CTE district instead of enrolling in the responding district. Because some respondents may not be familiar with this situation, the question first explains that some states have CTE school districts that provide only CTE programs and students have the option of enrolling in the CTE district instead of enrolling in their home district. All districts (both those that offer CTE programs and those that do not) </w:t>
      </w:r>
      <w:r w:rsidR="00EF6454">
        <w:rPr>
          <w:rFonts w:ascii="Times New Roman" w:eastAsia="Times New Roman" w:hAnsi="Times New Roman"/>
          <w:szCs w:val="20"/>
        </w:rPr>
        <w:t>are asked to answer Q15</w:t>
      </w:r>
      <w:r w:rsidR="00E75DD1" w:rsidRPr="00E75DD1">
        <w:rPr>
          <w:rFonts w:ascii="Times New Roman" w:eastAsia="Times New Roman" w:hAnsi="Times New Roman"/>
          <w:szCs w:val="20"/>
        </w:rPr>
        <w:t xml:space="preserve">. For districts that do not offer CTE programs to their enrolled students (question 1 = no), it is especially important to know whether those students had the option of enrolling in a CTE district. </w:t>
      </w:r>
    </w:p>
    <w:p w:rsidR="008126EA" w:rsidRPr="0079689D" w:rsidRDefault="0084228D" w:rsidP="00EF6454">
      <w:pPr>
        <w:spacing w:before="240" w:after="120" w:line="23" w:lineRule="atLeast"/>
        <w:rPr>
          <w:rFonts w:ascii="Times New Roman" w:hAnsi="Times New Roman"/>
          <w:b/>
        </w:rPr>
      </w:pPr>
      <w:r>
        <w:rPr>
          <w:rFonts w:ascii="Times New Roman" w:hAnsi="Times New Roman"/>
          <w:b/>
        </w:rPr>
        <w:t>Survey Cost and T</w:t>
      </w:r>
      <w:r w:rsidR="008126EA" w:rsidRPr="0079689D">
        <w:rPr>
          <w:rFonts w:ascii="Times New Roman" w:hAnsi="Times New Roman"/>
          <w:b/>
        </w:rPr>
        <w:t>ime</w:t>
      </w:r>
      <w:r>
        <w:rPr>
          <w:rFonts w:ascii="Times New Roman" w:hAnsi="Times New Roman"/>
          <w:b/>
        </w:rPr>
        <w:t xml:space="preserve"> Schedule</w:t>
      </w:r>
    </w:p>
    <w:p w:rsidR="008126EA" w:rsidRDefault="007D04F2" w:rsidP="00753FB8">
      <w:pPr>
        <w:spacing w:after="120" w:line="23" w:lineRule="atLeast"/>
        <w:ind w:firstLine="576"/>
        <w:rPr>
          <w:rFonts w:ascii="Times New Roman" w:hAnsi="Times New Roman"/>
        </w:rPr>
      </w:pPr>
      <w:r w:rsidRPr="005D498A">
        <w:rPr>
          <w:rFonts w:ascii="Times New Roman" w:hAnsi="Times New Roman"/>
        </w:rPr>
        <w:t>T</w:t>
      </w:r>
      <w:r w:rsidR="0084228D" w:rsidRPr="005D498A">
        <w:rPr>
          <w:rFonts w:ascii="Times New Roman" w:hAnsi="Times New Roman"/>
        </w:rPr>
        <w:t>he survey is estimated to cost the federal government about $</w:t>
      </w:r>
      <w:r w:rsidR="005D498A" w:rsidRPr="005D498A">
        <w:rPr>
          <w:rFonts w:ascii="Times New Roman" w:hAnsi="Times New Roman"/>
        </w:rPr>
        <w:t>75</w:t>
      </w:r>
      <w:r w:rsidR="0084228D" w:rsidRPr="005D498A">
        <w:rPr>
          <w:rFonts w:ascii="Times New Roman" w:hAnsi="Times New Roman"/>
        </w:rPr>
        <w:t>0,000, including about $</w:t>
      </w:r>
      <w:r w:rsidR="005D498A" w:rsidRPr="005D498A">
        <w:rPr>
          <w:rFonts w:ascii="Times New Roman" w:hAnsi="Times New Roman"/>
        </w:rPr>
        <w:t>70</w:t>
      </w:r>
      <w:r w:rsidR="0084228D" w:rsidRPr="005D498A">
        <w:rPr>
          <w:rFonts w:ascii="Times New Roman" w:hAnsi="Times New Roman"/>
        </w:rPr>
        <w:t>0,000 for contractual costs and $50,000 for salaries and expenses.</w:t>
      </w:r>
      <w:r w:rsidR="00426C99" w:rsidRPr="00BB4AE4">
        <w:rPr>
          <w:rFonts w:ascii="Times New Roman" w:hAnsi="Times New Roman"/>
        </w:rPr>
        <w:t xml:space="preserve"> </w:t>
      </w:r>
      <w:r w:rsidR="0084228D" w:rsidRPr="00BB4AE4">
        <w:rPr>
          <w:rFonts w:ascii="Times New Roman" w:hAnsi="Times New Roman"/>
        </w:rPr>
        <w:t>Contractual costs include the costs for survey preparation, data collection, data analysis, and report preparation.</w:t>
      </w:r>
    </w:p>
    <w:p w:rsidR="0084228D" w:rsidRDefault="0084228D" w:rsidP="00753FB8">
      <w:pPr>
        <w:spacing w:after="120" w:line="23" w:lineRule="atLeast"/>
        <w:ind w:firstLine="576"/>
        <w:rPr>
          <w:rFonts w:ascii="Times New Roman" w:hAnsi="Times New Roman"/>
        </w:rPr>
      </w:pPr>
      <w:r>
        <w:rPr>
          <w:rFonts w:ascii="Times New Roman" w:hAnsi="Times New Roman"/>
        </w:rPr>
        <w:t xml:space="preserve">Mailing of the survey </w:t>
      </w:r>
      <w:r w:rsidR="00EF0544">
        <w:rPr>
          <w:rFonts w:ascii="Times New Roman" w:hAnsi="Times New Roman"/>
        </w:rPr>
        <w:t>will begin in</w:t>
      </w:r>
      <w:r>
        <w:rPr>
          <w:rFonts w:ascii="Times New Roman" w:hAnsi="Times New Roman"/>
        </w:rPr>
        <w:t xml:space="preserve"> </w:t>
      </w:r>
      <w:r w:rsidR="00EF6454">
        <w:rPr>
          <w:rFonts w:ascii="Times New Roman" w:hAnsi="Times New Roman"/>
        </w:rPr>
        <w:t xml:space="preserve">January </w:t>
      </w:r>
      <w:r>
        <w:rPr>
          <w:rFonts w:ascii="Times New Roman" w:hAnsi="Times New Roman"/>
        </w:rPr>
        <w:t>201</w:t>
      </w:r>
      <w:r w:rsidR="00EF6454">
        <w:rPr>
          <w:rFonts w:ascii="Times New Roman" w:hAnsi="Times New Roman"/>
        </w:rPr>
        <w:t>6</w:t>
      </w:r>
      <w:r w:rsidR="00EF0544">
        <w:rPr>
          <w:rFonts w:ascii="Times New Roman" w:hAnsi="Times New Roman"/>
        </w:rPr>
        <w:t>, and a</w:t>
      </w:r>
      <w:r>
        <w:rPr>
          <w:rFonts w:ascii="Times New Roman" w:hAnsi="Times New Roman"/>
        </w:rPr>
        <w:t xml:space="preserve">bout 3 weeks </w:t>
      </w:r>
      <w:r w:rsidR="00EF0544">
        <w:rPr>
          <w:rFonts w:ascii="Times New Roman" w:hAnsi="Times New Roman"/>
        </w:rPr>
        <w:t>later</w:t>
      </w:r>
      <w:r>
        <w:rPr>
          <w:rFonts w:ascii="Times New Roman" w:hAnsi="Times New Roman"/>
        </w:rPr>
        <w:t>, telephone follow-up for nonresponse</w:t>
      </w:r>
      <w:r w:rsidR="00EF0544">
        <w:rPr>
          <w:rFonts w:ascii="Times New Roman" w:hAnsi="Times New Roman"/>
        </w:rPr>
        <w:t xml:space="preserve"> will begin</w:t>
      </w:r>
      <w:r>
        <w:rPr>
          <w:rFonts w:ascii="Times New Roman" w:hAnsi="Times New Roman"/>
        </w:rPr>
        <w:t xml:space="preserve">. Data collection is scheduled </w:t>
      </w:r>
      <w:r w:rsidR="00EF0544">
        <w:rPr>
          <w:rFonts w:ascii="Times New Roman" w:hAnsi="Times New Roman"/>
        </w:rPr>
        <w:t>to end</w:t>
      </w:r>
      <w:r>
        <w:rPr>
          <w:rFonts w:ascii="Times New Roman" w:hAnsi="Times New Roman"/>
        </w:rPr>
        <w:t xml:space="preserve"> about </w:t>
      </w:r>
      <w:r w:rsidR="00AB6C98">
        <w:rPr>
          <w:rFonts w:ascii="Times New Roman" w:hAnsi="Times New Roman"/>
        </w:rPr>
        <w:t>20 weeks after initial mailout.</w:t>
      </w:r>
    </w:p>
    <w:p w:rsidR="00AB6C98" w:rsidRPr="003F5D02" w:rsidRDefault="003F5D02" w:rsidP="00EF6454">
      <w:pPr>
        <w:spacing w:before="240" w:after="120" w:line="23" w:lineRule="atLeast"/>
        <w:rPr>
          <w:rFonts w:ascii="Times New Roman" w:hAnsi="Times New Roman"/>
          <w:b/>
        </w:rPr>
      </w:pPr>
      <w:r w:rsidRPr="003F5D02">
        <w:rPr>
          <w:rFonts w:ascii="Times New Roman" w:hAnsi="Times New Roman"/>
          <w:b/>
        </w:rPr>
        <w:t>Plan for Tabulation and Publication</w:t>
      </w:r>
    </w:p>
    <w:p w:rsidR="003F5D02" w:rsidRDefault="004D2D1F" w:rsidP="00753FB8">
      <w:pPr>
        <w:spacing w:after="120" w:line="23" w:lineRule="atLeast"/>
        <w:ind w:firstLine="576"/>
        <w:rPr>
          <w:rFonts w:ascii="Times New Roman" w:hAnsi="Times New Roman"/>
        </w:rPr>
      </w:pPr>
      <w:r>
        <w:rPr>
          <w:rFonts w:ascii="Times New Roman" w:hAnsi="Times New Roman"/>
        </w:rPr>
        <w:t xml:space="preserve">The </w:t>
      </w:r>
      <w:r w:rsidRPr="004D2D1F">
        <w:rPr>
          <w:rFonts w:ascii="Times New Roman" w:hAnsi="Times New Roman"/>
          <w:i/>
        </w:rPr>
        <w:t>First Look</w:t>
      </w:r>
      <w:r>
        <w:rPr>
          <w:rFonts w:ascii="Times New Roman" w:hAnsi="Times New Roman"/>
        </w:rPr>
        <w:t xml:space="preserve"> report will be released on the NCES website in </w:t>
      </w:r>
      <w:r w:rsidR="005D498A">
        <w:rPr>
          <w:rFonts w:ascii="Times New Roman" w:hAnsi="Times New Roman"/>
        </w:rPr>
        <w:t xml:space="preserve">December 2017 </w:t>
      </w:r>
      <w:r w:rsidR="003F17FE">
        <w:rPr>
          <w:rFonts w:ascii="Times New Roman" w:hAnsi="Times New Roman"/>
        </w:rPr>
        <w:t xml:space="preserve">and include explanatory text and tables. Participating </w:t>
      </w:r>
      <w:r w:rsidR="00FD531E">
        <w:rPr>
          <w:rFonts w:ascii="Times New Roman" w:hAnsi="Times New Roman"/>
        </w:rPr>
        <w:t xml:space="preserve">districts </w:t>
      </w:r>
      <w:r w:rsidR="003F17FE">
        <w:rPr>
          <w:rFonts w:ascii="Times New Roman" w:hAnsi="Times New Roman"/>
        </w:rPr>
        <w:t>will be notified when NCES releases the report. A public use data file will also be released on the NCES website. Survey responses will be weighted to produce national estimates. Tabulations will</w:t>
      </w:r>
      <w:r w:rsidR="00004634">
        <w:rPr>
          <w:rFonts w:ascii="Times New Roman" w:hAnsi="Times New Roman"/>
        </w:rPr>
        <w:t xml:space="preserve"> be produced for each data item</w:t>
      </w:r>
      <w:r w:rsidR="003F17FE">
        <w:rPr>
          <w:rFonts w:ascii="Times New Roman" w:hAnsi="Times New Roman"/>
        </w:rPr>
        <w:t xml:space="preserve">. Cross-tabulations of data items will be made with selected classification variables, such as </w:t>
      </w:r>
      <w:r w:rsidR="00EA1C23">
        <w:rPr>
          <w:rFonts w:ascii="Times New Roman" w:hAnsi="Times New Roman"/>
        </w:rPr>
        <w:t>district enrollment size, community t</w:t>
      </w:r>
      <w:r w:rsidR="00EF6454">
        <w:rPr>
          <w:rFonts w:ascii="Times New Roman" w:hAnsi="Times New Roman"/>
        </w:rPr>
        <w:t>ype (locale), and geographic region</w:t>
      </w:r>
      <w:r w:rsidR="00EA1C23">
        <w:rPr>
          <w:rFonts w:ascii="Times New Roman" w:hAnsi="Times New Roman"/>
        </w:rPr>
        <w:t>.</w:t>
      </w:r>
    </w:p>
    <w:p w:rsidR="00453B3E" w:rsidRDefault="00453B3E">
      <w:pPr>
        <w:spacing w:after="0" w:line="240" w:lineRule="auto"/>
        <w:rPr>
          <w:rFonts w:ascii="Times New Roman" w:hAnsi="Times New Roman"/>
          <w:b/>
          <w:sz w:val="28"/>
          <w:szCs w:val="28"/>
        </w:rPr>
      </w:pPr>
      <w:r>
        <w:rPr>
          <w:rFonts w:ascii="Times New Roman" w:hAnsi="Times New Roman"/>
          <w:b/>
          <w:sz w:val="28"/>
          <w:szCs w:val="28"/>
        </w:rPr>
        <w:br w:type="page"/>
      </w:r>
    </w:p>
    <w:p w:rsidR="00475B37" w:rsidRPr="00475B37" w:rsidRDefault="00475B37" w:rsidP="00EF6454">
      <w:pPr>
        <w:spacing w:before="240" w:after="120" w:line="23" w:lineRule="atLeast"/>
        <w:rPr>
          <w:rFonts w:ascii="Times New Roman" w:hAnsi="Times New Roman"/>
          <w:b/>
          <w:sz w:val="28"/>
          <w:szCs w:val="28"/>
        </w:rPr>
      </w:pPr>
      <w:r w:rsidRPr="000A48BA">
        <w:rPr>
          <w:rFonts w:ascii="Times New Roman" w:hAnsi="Times New Roman"/>
          <w:b/>
          <w:sz w:val="28"/>
          <w:szCs w:val="28"/>
        </w:rPr>
        <w:lastRenderedPageBreak/>
        <w:t>Statistical Methodology</w:t>
      </w:r>
    </w:p>
    <w:p w:rsidR="003F5D02" w:rsidRPr="00475B37" w:rsidRDefault="00475B37" w:rsidP="00AB4520">
      <w:pPr>
        <w:spacing w:before="240" w:after="120" w:line="23" w:lineRule="atLeast"/>
        <w:rPr>
          <w:rFonts w:ascii="Times New Roman" w:hAnsi="Times New Roman"/>
          <w:b/>
        </w:rPr>
      </w:pPr>
      <w:r w:rsidRPr="00475B37">
        <w:rPr>
          <w:rFonts w:ascii="Times New Roman" w:hAnsi="Times New Roman"/>
          <w:b/>
        </w:rPr>
        <w:t>Reviewing Statisticians</w:t>
      </w:r>
    </w:p>
    <w:p w:rsidR="00377C61" w:rsidRDefault="00751829" w:rsidP="00C02821">
      <w:pPr>
        <w:widowControl w:val="0"/>
        <w:spacing w:after="120" w:line="23" w:lineRule="atLeast"/>
        <w:ind w:firstLine="576"/>
        <w:rPr>
          <w:rFonts w:ascii="Times New Roman" w:hAnsi="Times New Roman"/>
        </w:rPr>
      </w:pPr>
      <w:r>
        <w:rPr>
          <w:rFonts w:ascii="Times New Roman" w:hAnsi="Times New Roman"/>
        </w:rPr>
        <w:t>Chris Chapman, of NCES, is the Project Officer for this survey. Adam Chu, Senior Statistician, Westat, was consulted about the st</w:t>
      </w:r>
      <w:r w:rsidR="000E29F8">
        <w:rPr>
          <w:rFonts w:ascii="Times New Roman" w:hAnsi="Times New Roman"/>
        </w:rPr>
        <w:t>atistical aspects of the design</w:t>
      </w:r>
      <w:r>
        <w:rPr>
          <w:rFonts w:ascii="Times New Roman" w:hAnsi="Times New Roman"/>
        </w:rPr>
        <w:t>.</w:t>
      </w:r>
    </w:p>
    <w:p w:rsidR="00574597" w:rsidRPr="00847D4A" w:rsidRDefault="00574597" w:rsidP="00AB4520">
      <w:pPr>
        <w:spacing w:before="240" w:after="120" w:line="23" w:lineRule="atLeast"/>
        <w:rPr>
          <w:rFonts w:ascii="Times New Roman" w:hAnsi="Times New Roman"/>
          <w:b/>
        </w:rPr>
      </w:pPr>
      <w:r>
        <w:rPr>
          <w:rFonts w:ascii="Times New Roman" w:hAnsi="Times New Roman"/>
          <w:b/>
        </w:rPr>
        <w:t>Respondent Universe</w:t>
      </w:r>
    </w:p>
    <w:p w:rsidR="00574597" w:rsidRDefault="007E47B6" w:rsidP="00574597">
      <w:pPr>
        <w:spacing w:after="120" w:line="23" w:lineRule="atLeast"/>
        <w:ind w:firstLine="576"/>
        <w:rPr>
          <w:rFonts w:ascii="Times New Roman" w:hAnsi="Times New Roman"/>
        </w:rPr>
      </w:pPr>
      <w:r>
        <w:rPr>
          <w:rFonts w:ascii="Times New Roman" w:hAnsi="Times New Roman"/>
        </w:rPr>
        <w:t>FRSS 108</w:t>
      </w:r>
      <w:r w:rsidR="00574597">
        <w:rPr>
          <w:rFonts w:ascii="Times New Roman" w:hAnsi="Times New Roman"/>
        </w:rPr>
        <w:t xml:space="preserve"> will collect data from a nationally</w:t>
      </w:r>
      <w:r w:rsidR="00543A82">
        <w:rPr>
          <w:rFonts w:ascii="Times New Roman" w:hAnsi="Times New Roman"/>
        </w:rPr>
        <w:t xml:space="preserve"> </w:t>
      </w:r>
      <w:r w:rsidR="00574597">
        <w:rPr>
          <w:rFonts w:ascii="Times New Roman" w:hAnsi="Times New Roman"/>
        </w:rPr>
        <w:t xml:space="preserve">representative sample of public school districts. </w:t>
      </w:r>
      <w:r w:rsidR="00543A82">
        <w:rPr>
          <w:rFonts w:ascii="Times New Roman" w:hAnsi="Times New Roman"/>
        </w:rPr>
        <w:t>A</w:t>
      </w:r>
      <w:r w:rsidR="00574597">
        <w:rPr>
          <w:rFonts w:ascii="Times New Roman" w:hAnsi="Times New Roman"/>
        </w:rPr>
        <w:t>ll types of districts</w:t>
      </w:r>
      <w:r w:rsidR="00543A82">
        <w:rPr>
          <w:rFonts w:ascii="Times New Roman" w:hAnsi="Times New Roman"/>
        </w:rPr>
        <w:t>,</w:t>
      </w:r>
      <w:r w:rsidR="00574597">
        <w:rPr>
          <w:rFonts w:ascii="Times New Roman" w:hAnsi="Times New Roman"/>
        </w:rPr>
        <w:t xml:space="preserve"> </w:t>
      </w:r>
      <w:r w:rsidR="00543A82">
        <w:rPr>
          <w:rFonts w:ascii="Times New Roman" w:hAnsi="Times New Roman"/>
        </w:rPr>
        <w:t>w</w:t>
      </w:r>
      <w:r w:rsidR="00543A82" w:rsidRPr="00543A82">
        <w:rPr>
          <w:rFonts w:ascii="Times New Roman" w:hAnsi="Times New Roman"/>
        </w:rPr>
        <w:t xml:space="preserve">ith the exception of </w:t>
      </w:r>
      <w:r w:rsidR="00543A82">
        <w:rPr>
          <w:rFonts w:ascii="Times New Roman" w:hAnsi="Times New Roman"/>
        </w:rPr>
        <w:t xml:space="preserve">those that are </w:t>
      </w:r>
      <w:r w:rsidR="00543A82" w:rsidRPr="00543A82">
        <w:rPr>
          <w:rFonts w:ascii="Times New Roman" w:hAnsi="Times New Roman"/>
        </w:rPr>
        <w:t>federally operated,</w:t>
      </w:r>
      <w:r w:rsidR="00543A82">
        <w:rPr>
          <w:rFonts w:ascii="Times New Roman" w:hAnsi="Times New Roman"/>
        </w:rPr>
        <w:t xml:space="preserve"> </w:t>
      </w:r>
      <w:r w:rsidR="00574597">
        <w:rPr>
          <w:rFonts w:ascii="Times New Roman" w:hAnsi="Times New Roman"/>
        </w:rPr>
        <w:t xml:space="preserve">that meet the following conditions are in scope </w:t>
      </w:r>
      <w:r w:rsidR="00543A82">
        <w:rPr>
          <w:rFonts w:ascii="Times New Roman" w:hAnsi="Times New Roman"/>
        </w:rPr>
        <w:t xml:space="preserve">for </w:t>
      </w:r>
      <w:r w:rsidR="00574597">
        <w:rPr>
          <w:rFonts w:ascii="Times New Roman" w:hAnsi="Times New Roman"/>
        </w:rPr>
        <w:t>the CTE survey:</w:t>
      </w:r>
    </w:p>
    <w:p w:rsidR="00574597" w:rsidRPr="00544FF6" w:rsidRDefault="00574597" w:rsidP="00867D5E">
      <w:pPr>
        <w:pStyle w:val="ListParagraph"/>
        <w:numPr>
          <w:ilvl w:val="0"/>
          <w:numId w:val="5"/>
        </w:numPr>
        <w:spacing w:after="120"/>
        <w:ind w:left="1080"/>
        <w:contextualSpacing w:val="0"/>
      </w:pPr>
      <w:r w:rsidRPr="00544FF6">
        <w:t>The district contains at least one school that provide</w:t>
      </w:r>
      <w:r w:rsidR="005D498A" w:rsidRPr="00544FF6">
        <w:t>s</w:t>
      </w:r>
      <w:r w:rsidRPr="00544FF6">
        <w:t xml:space="preserve"> instruction in grade 11 or 12.</w:t>
      </w:r>
    </w:p>
    <w:p w:rsidR="00574597" w:rsidRPr="00544FF6" w:rsidRDefault="00574597" w:rsidP="00867D5E">
      <w:pPr>
        <w:pStyle w:val="ListParagraph"/>
        <w:numPr>
          <w:ilvl w:val="0"/>
          <w:numId w:val="5"/>
        </w:numPr>
        <w:spacing w:after="120"/>
        <w:ind w:left="1080"/>
        <w:contextualSpacing w:val="0"/>
      </w:pPr>
      <w:r w:rsidRPr="00544FF6">
        <w:t xml:space="preserve">The district is located within the 50 States </w:t>
      </w:r>
      <w:r w:rsidR="007E47B6">
        <w:t>or</w:t>
      </w:r>
      <w:r w:rsidRPr="00544FF6">
        <w:t xml:space="preserve"> </w:t>
      </w:r>
      <w:r w:rsidR="00ED154F" w:rsidRPr="00544FF6">
        <w:t xml:space="preserve">the </w:t>
      </w:r>
      <w:r w:rsidRPr="00544FF6">
        <w:t>District of Columbia.</w:t>
      </w:r>
    </w:p>
    <w:p w:rsidR="00867D5E" w:rsidRPr="00544FF6" w:rsidRDefault="00867D5E" w:rsidP="00867D5E">
      <w:pPr>
        <w:pStyle w:val="ListParagraph"/>
        <w:numPr>
          <w:ilvl w:val="0"/>
          <w:numId w:val="5"/>
        </w:numPr>
        <w:spacing w:after="120"/>
        <w:ind w:left="1080"/>
        <w:contextualSpacing w:val="0"/>
      </w:pPr>
      <w:r w:rsidRPr="00544FF6">
        <w:t>The district does not h</w:t>
      </w:r>
      <w:r w:rsidR="005D498A" w:rsidRPr="00544FF6">
        <w:t>ave zero or missing enrollment.</w:t>
      </w:r>
    </w:p>
    <w:p w:rsidR="00C6069F" w:rsidRPr="00544FF6" w:rsidRDefault="00574597" w:rsidP="00867D5E">
      <w:pPr>
        <w:pStyle w:val="ListParagraph"/>
        <w:numPr>
          <w:ilvl w:val="0"/>
          <w:numId w:val="5"/>
        </w:numPr>
        <w:spacing w:after="120"/>
        <w:ind w:left="1080"/>
        <w:contextualSpacing w:val="0"/>
      </w:pPr>
      <w:r w:rsidRPr="00544FF6">
        <w:t xml:space="preserve">The district is </w:t>
      </w:r>
      <w:r w:rsidR="00867D5E" w:rsidRPr="00544FF6">
        <w:t>either</w:t>
      </w:r>
      <w:r w:rsidR="00C6069F" w:rsidRPr="00544FF6">
        <w:t>:</w:t>
      </w:r>
    </w:p>
    <w:p w:rsidR="00C6069F" w:rsidRPr="00544FF6" w:rsidRDefault="00574597" w:rsidP="005D498A">
      <w:pPr>
        <w:pStyle w:val="ListParagraph"/>
        <w:numPr>
          <w:ilvl w:val="0"/>
          <w:numId w:val="6"/>
        </w:numPr>
        <w:spacing w:after="120"/>
        <w:contextualSpacing w:val="0"/>
      </w:pPr>
      <w:r w:rsidRPr="00544FF6">
        <w:t>a regular school district (i.e., a local school district including those that are part of a supervisory union)</w:t>
      </w:r>
      <w:r w:rsidR="00867D5E" w:rsidRPr="00544FF6">
        <w:t xml:space="preserve">, or </w:t>
      </w:r>
    </w:p>
    <w:p w:rsidR="00574597" w:rsidRPr="00544FF6" w:rsidRDefault="00574597" w:rsidP="005D498A">
      <w:pPr>
        <w:pStyle w:val="ListParagraph"/>
        <w:numPr>
          <w:ilvl w:val="0"/>
          <w:numId w:val="6"/>
        </w:numPr>
        <w:spacing w:after="120"/>
        <w:contextualSpacing w:val="0"/>
      </w:pPr>
      <w:r w:rsidRPr="00544FF6">
        <w:t>a non</w:t>
      </w:r>
      <w:r w:rsidR="00A07F49" w:rsidRPr="00544FF6">
        <w:t>-</w:t>
      </w:r>
      <w:r w:rsidRPr="00544FF6">
        <w:t>regular district (</w:t>
      </w:r>
      <w:r w:rsidR="00867D5E" w:rsidRPr="00544FF6">
        <w:t>i.</w:t>
      </w:r>
      <w:r w:rsidRPr="00544FF6">
        <w:t>e., a supervisory union administrative center, regional educational services agency</w:t>
      </w:r>
      <w:r w:rsidR="00867D5E" w:rsidRPr="00544FF6">
        <w:t>,</w:t>
      </w:r>
      <w:r w:rsidRPr="00544FF6">
        <w:t xml:space="preserve"> state</w:t>
      </w:r>
      <w:r w:rsidR="00867D5E" w:rsidRPr="00544FF6">
        <w:t>-</w:t>
      </w:r>
      <w:r w:rsidRPr="00544FF6">
        <w:t xml:space="preserve">operated </w:t>
      </w:r>
      <w:r w:rsidR="00867D5E" w:rsidRPr="00544FF6">
        <w:t>district</w:t>
      </w:r>
      <w:r w:rsidRPr="00544FF6">
        <w:t>, charter school agency, or other non</w:t>
      </w:r>
      <w:r w:rsidR="00A07F49" w:rsidRPr="00544FF6">
        <w:t>-</w:t>
      </w:r>
      <w:r w:rsidRPr="00544FF6">
        <w:t xml:space="preserve">regular district) that has at least one operating vocational education school </w:t>
      </w:r>
      <w:r w:rsidR="001E03B3" w:rsidRPr="00544FF6">
        <w:t>that has</w:t>
      </w:r>
      <w:r w:rsidR="00867D5E" w:rsidRPr="00544FF6">
        <w:t xml:space="preserve"> greater than zero enrollment and</w:t>
      </w:r>
      <w:r w:rsidR="00ED154F" w:rsidRPr="00544FF6">
        <w:t xml:space="preserve"> </w:t>
      </w:r>
      <w:r w:rsidR="00867D5E" w:rsidRPr="00544FF6">
        <w:t>is not a shared-time school</w:t>
      </w:r>
      <w:r w:rsidRPr="00544FF6">
        <w:t>.</w:t>
      </w:r>
      <w:r w:rsidR="00982A6B" w:rsidRPr="00544FF6">
        <w:rPr>
          <w:rStyle w:val="FootnoteReference"/>
        </w:rPr>
        <w:footnoteReference w:id="4"/>
      </w:r>
    </w:p>
    <w:p w:rsidR="00574597" w:rsidRDefault="00574597" w:rsidP="00AB4520">
      <w:pPr>
        <w:spacing w:before="240" w:after="120" w:line="23" w:lineRule="atLeast"/>
        <w:rPr>
          <w:rFonts w:ascii="Times New Roman" w:hAnsi="Times New Roman"/>
          <w:b/>
        </w:rPr>
      </w:pPr>
      <w:r>
        <w:rPr>
          <w:rFonts w:ascii="Times New Roman" w:hAnsi="Times New Roman"/>
          <w:b/>
        </w:rPr>
        <w:t>Sampling Frame</w:t>
      </w:r>
    </w:p>
    <w:p w:rsidR="00574597" w:rsidRDefault="00574597" w:rsidP="00574597">
      <w:pPr>
        <w:spacing w:after="0" w:line="240" w:lineRule="atLeast"/>
        <w:ind w:firstLine="576"/>
        <w:rPr>
          <w:rFonts w:ascii="Times New Roman" w:hAnsi="Times New Roman"/>
        </w:rPr>
      </w:pPr>
      <w:r>
        <w:rPr>
          <w:rFonts w:ascii="Times New Roman" w:hAnsi="Times New Roman"/>
        </w:rPr>
        <w:t>The sampling frame (i.e., universe list) from which the district sample will be drawn will be constructed from the 2013</w:t>
      </w:r>
      <w:r w:rsidR="006E6238">
        <w:rPr>
          <w:rFonts w:ascii="Times New Roman" w:hAnsi="Times New Roman"/>
        </w:rPr>
        <w:t>–</w:t>
      </w:r>
      <w:r>
        <w:rPr>
          <w:rFonts w:ascii="Times New Roman" w:hAnsi="Times New Roman"/>
        </w:rPr>
        <w:t xml:space="preserve">14 </w:t>
      </w:r>
      <w:r w:rsidR="008C0C56" w:rsidRPr="008C0C56">
        <w:rPr>
          <w:rFonts w:ascii="Times New Roman" w:hAnsi="Times New Roman"/>
        </w:rPr>
        <w:t xml:space="preserve">(or most current available) </w:t>
      </w:r>
      <w:r>
        <w:rPr>
          <w:rFonts w:ascii="Times New Roman" w:hAnsi="Times New Roman"/>
        </w:rPr>
        <w:t>Common Core of Data (CCD) Local Education Agency (LEA) Universe Survey file maintained by the National Center for Education Statistics (NCES)</w:t>
      </w:r>
      <w:r w:rsidR="002E6031">
        <w:rPr>
          <w:rFonts w:ascii="Times New Roman" w:hAnsi="Times New Roman"/>
        </w:rPr>
        <w:t>.</w:t>
      </w:r>
      <w:r>
        <w:rPr>
          <w:rStyle w:val="FootnoteReference"/>
          <w:rFonts w:ascii="Times New Roman" w:hAnsi="Times New Roman"/>
        </w:rPr>
        <w:footnoteReference w:id="5"/>
      </w:r>
      <w:r>
        <w:rPr>
          <w:rFonts w:ascii="Times New Roman" w:hAnsi="Times New Roman"/>
        </w:rPr>
        <w:t xml:space="preserve"> The CCD file contains a record for all known public school districts along with selected characteristics such as type of district, enrollment size by grades offered, urbanicity (type of locale), region of country, and others. </w:t>
      </w:r>
      <w:r w:rsidRPr="00847D4A">
        <w:rPr>
          <w:rFonts w:ascii="Times New Roman" w:hAnsi="Times New Roman"/>
        </w:rPr>
        <w:t xml:space="preserve">As </w:t>
      </w:r>
      <w:r>
        <w:rPr>
          <w:rFonts w:ascii="Times New Roman" w:hAnsi="Times New Roman"/>
        </w:rPr>
        <w:t>summarized</w:t>
      </w:r>
      <w:r w:rsidRPr="00847D4A">
        <w:rPr>
          <w:rFonts w:ascii="Times New Roman" w:hAnsi="Times New Roman"/>
        </w:rPr>
        <w:t xml:space="preserve"> in Table </w:t>
      </w:r>
      <w:r w:rsidR="009E2063">
        <w:rPr>
          <w:rFonts w:ascii="Times New Roman" w:hAnsi="Times New Roman"/>
        </w:rPr>
        <w:t>2</w:t>
      </w:r>
      <w:r>
        <w:rPr>
          <w:rFonts w:ascii="Times New Roman" w:hAnsi="Times New Roman"/>
        </w:rPr>
        <w:t xml:space="preserve">, there are 11,394 </w:t>
      </w:r>
      <w:r w:rsidRPr="00847D4A">
        <w:rPr>
          <w:rFonts w:ascii="Times New Roman" w:hAnsi="Times New Roman"/>
        </w:rPr>
        <w:t>school</w:t>
      </w:r>
      <w:r>
        <w:rPr>
          <w:rFonts w:ascii="Times New Roman" w:hAnsi="Times New Roman"/>
        </w:rPr>
        <w:t xml:space="preserve"> district</w:t>
      </w:r>
      <w:r w:rsidRPr="00847D4A">
        <w:rPr>
          <w:rFonts w:ascii="Times New Roman" w:hAnsi="Times New Roman"/>
        </w:rPr>
        <w:t>s</w:t>
      </w:r>
      <w:r>
        <w:rPr>
          <w:rFonts w:ascii="Times New Roman" w:hAnsi="Times New Roman"/>
        </w:rPr>
        <w:t xml:space="preserve"> with grades 11</w:t>
      </w:r>
      <w:r w:rsidR="00C16B84" w:rsidRPr="00C16B84">
        <w:rPr>
          <w:rFonts w:ascii="Times New Roman" w:hAnsi="Times New Roman"/>
        </w:rPr>
        <w:t>–</w:t>
      </w:r>
      <w:r>
        <w:rPr>
          <w:rFonts w:ascii="Times New Roman" w:hAnsi="Times New Roman"/>
        </w:rPr>
        <w:t>12</w:t>
      </w:r>
      <w:r w:rsidRPr="00847D4A">
        <w:rPr>
          <w:rFonts w:ascii="Times New Roman" w:hAnsi="Times New Roman"/>
        </w:rPr>
        <w:t xml:space="preserve"> </w:t>
      </w:r>
      <w:r>
        <w:rPr>
          <w:rFonts w:ascii="Times New Roman" w:hAnsi="Times New Roman"/>
        </w:rPr>
        <w:t>that meet the conditions for inclusion in the CTE survey.</w:t>
      </w:r>
    </w:p>
    <w:p w:rsidR="00574597" w:rsidRPr="00AB4520" w:rsidRDefault="009E2063" w:rsidP="00AB4520">
      <w:pPr>
        <w:spacing w:before="240" w:after="60" w:line="240" w:lineRule="auto"/>
        <w:ind w:left="994" w:hanging="994"/>
        <w:rPr>
          <w:rFonts w:ascii="Times New Roman" w:hAnsi="Times New Roman"/>
          <w:b/>
        </w:rPr>
      </w:pPr>
      <w:proofErr w:type="gramStart"/>
      <w:r w:rsidRPr="00AB4520">
        <w:rPr>
          <w:rFonts w:ascii="Times New Roman" w:hAnsi="Times New Roman"/>
          <w:b/>
        </w:rPr>
        <w:t>Table 2</w:t>
      </w:r>
      <w:r w:rsidR="00574597" w:rsidRPr="00AB4520">
        <w:rPr>
          <w:rFonts w:ascii="Times New Roman" w:hAnsi="Times New Roman"/>
          <w:b/>
        </w:rPr>
        <w:t>.</w:t>
      </w:r>
      <w:proofErr w:type="gramEnd"/>
      <w:r w:rsidR="00574597" w:rsidRPr="00AB4520">
        <w:rPr>
          <w:rFonts w:ascii="Times New Roman" w:hAnsi="Times New Roman"/>
          <w:b/>
        </w:rPr>
        <w:tab/>
        <w:t>Distribution of eligible districts with grades 11</w:t>
      </w:r>
      <w:r w:rsidR="00E10265">
        <w:rPr>
          <w:rFonts w:ascii="Times New Roman" w:hAnsi="Times New Roman"/>
          <w:b/>
        </w:rPr>
        <w:t>–</w:t>
      </w:r>
      <w:r w:rsidR="00574597" w:rsidRPr="00AB4520">
        <w:rPr>
          <w:rFonts w:ascii="Times New Roman" w:hAnsi="Times New Roman"/>
          <w:b/>
        </w:rPr>
        <w:t xml:space="preserve">12 </w:t>
      </w:r>
      <w:proofErr w:type="gramStart"/>
      <w:r w:rsidR="00574597" w:rsidRPr="00AB4520">
        <w:rPr>
          <w:rFonts w:ascii="Times New Roman" w:hAnsi="Times New Roman"/>
          <w:b/>
        </w:rPr>
        <w:t xml:space="preserve">in the </w:t>
      </w:r>
      <w:r w:rsidR="008C0C56">
        <w:rPr>
          <w:rFonts w:ascii="Times New Roman" w:hAnsi="Times New Roman"/>
          <w:b/>
        </w:rPr>
        <w:t>2013</w:t>
      </w:r>
      <w:r w:rsidR="008C0C56" w:rsidRPr="008C0C56">
        <w:rPr>
          <w:rFonts w:ascii="Times New Roman" w:hAnsi="Times New Roman"/>
          <w:b/>
        </w:rPr>
        <w:t>–</w:t>
      </w:r>
      <w:r w:rsidR="008C0C56">
        <w:rPr>
          <w:rFonts w:ascii="Times New Roman" w:hAnsi="Times New Roman"/>
          <w:b/>
        </w:rPr>
        <w:t>14</w:t>
      </w:r>
      <w:r w:rsidR="008C0C56" w:rsidRPr="008C0C56">
        <w:rPr>
          <w:rFonts w:ascii="Times New Roman" w:hAnsi="Times New Roman"/>
          <w:b/>
        </w:rPr>
        <w:t xml:space="preserve"> CCD LEA Universe File</w:t>
      </w:r>
      <w:r w:rsidR="008C0C56">
        <w:rPr>
          <w:rFonts w:ascii="Times New Roman" w:hAnsi="Times New Roman"/>
          <w:b/>
        </w:rPr>
        <w:t>,</w:t>
      </w:r>
      <w:r w:rsidR="008C0C56" w:rsidRPr="008C0C56">
        <w:rPr>
          <w:rFonts w:ascii="Times New Roman" w:hAnsi="Times New Roman"/>
          <w:b/>
        </w:rPr>
        <w:t xml:space="preserve"> </w:t>
      </w:r>
      <w:r w:rsidR="00574597" w:rsidRPr="00AB4520">
        <w:rPr>
          <w:rFonts w:ascii="Times New Roman" w:hAnsi="Times New Roman"/>
          <w:b/>
        </w:rPr>
        <w:t xml:space="preserve">by </w:t>
      </w:r>
      <w:r w:rsidR="008C0C56">
        <w:rPr>
          <w:rFonts w:ascii="Times New Roman" w:hAnsi="Times New Roman"/>
          <w:b/>
        </w:rPr>
        <w:t xml:space="preserve">district type, </w:t>
      </w:r>
      <w:r w:rsidR="00C706B1">
        <w:rPr>
          <w:rFonts w:ascii="Times New Roman" w:hAnsi="Times New Roman"/>
          <w:b/>
        </w:rPr>
        <w:t xml:space="preserve">enrollment </w:t>
      </w:r>
      <w:r w:rsidR="00574597" w:rsidRPr="00AB4520">
        <w:rPr>
          <w:rFonts w:ascii="Times New Roman" w:hAnsi="Times New Roman"/>
          <w:b/>
        </w:rPr>
        <w:t>size class</w:t>
      </w:r>
      <w:r w:rsidR="008C0C56">
        <w:rPr>
          <w:rFonts w:ascii="Times New Roman" w:hAnsi="Times New Roman"/>
          <w:b/>
        </w:rPr>
        <w:t>,</w:t>
      </w:r>
      <w:r w:rsidR="00574597" w:rsidRPr="00AB4520">
        <w:rPr>
          <w:rFonts w:ascii="Times New Roman" w:hAnsi="Times New Roman"/>
          <w:b/>
        </w:rPr>
        <w:t xml:space="preserve"> and type of locale</w:t>
      </w:r>
      <w:proofErr w:type="gramEnd"/>
    </w:p>
    <w:tbl>
      <w:tblPr>
        <w:tblW w:w="5000" w:type="pct"/>
        <w:tblLayout w:type="fixed"/>
        <w:tblLook w:val="04A0" w:firstRow="1" w:lastRow="0" w:firstColumn="1" w:lastColumn="0" w:noHBand="0" w:noVBand="1"/>
      </w:tblPr>
      <w:tblGrid>
        <w:gridCol w:w="1818"/>
        <w:gridCol w:w="2251"/>
        <w:gridCol w:w="1259"/>
        <w:gridCol w:w="1259"/>
        <w:gridCol w:w="1259"/>
        <w:gridCol w:w="1262"/>
        <w:gridCol w:w="1620"/>
      </w:tblGrid>
      <w:tr w:rsidR="00AB4520" w:rsidRPr="00AB4520" w:rsidTr="00464636">
        <w:trPr>
          <w:trHeight w:val="20"/>
        </w:trPr>
        <w:tc>
          <w:tcPr>
            <w:tcW w:w="847" w:type="pct"/>
            <w:vMerge w:val="restart"/>
            <w:tcBorders>
              <w:top w:val="single" w:sz="4" w:space="0" w:color="auto"/>
              <w:left w:val="nil"/>
              <w:right w:val="single" w:sz="4" w:space="0" w:color="auto"/>
            </w:tcBorders>
            <w:shd w:val="clear" w:color="auto" w:fill="auto"/>
            <w:noWrap/>
            <w:vAlign w:val="bottom"/>
            <w:hideMark/>
          </w:tcPr>
          <w:p w:rsidR="00AB4520" w:rsidRPr="00AB4520" w:rsidRDefault="00AB4520" w:rsidP="007556DE">
            <w:pPr>
              <w:keepNext/>
              <w:keepLines/>
              <w:spacing w:after="0" w:line="240" w:lineRule="auto"/>
              <w:rPr>
                <w:rFonts w:ascii="Times New Roman" w:eastAsia="Times New Roman" w:hAnsi="Times New Roman"/>
                <w:sz w:val="18"/>
                <w:szCs w:val="18"/>
              </w:rPr>
            </w:pPr>
            <w:r w:rsidRPr="00AB4520">
              <w:rPr>
                <w:rFonts w:ascii="Times New Roman" w:eastAsia="Times New Roman" w:hAnsi="Times New Roman"/>
                <w:sz w:val="18"/>
                <w:szCs w:val="18"/>
              </w:rPr>
              <w:t> </w:t>
            </w:r>
          </w:p>
          <w:p w:rsidR="00AB4520" w:rsidRPr="00AB4520" w:rsidRDefault="00AB4520" w:rsidP="00AB4520">
            <w:pPr>
              <w:keepNext/>
              <w:keepLines/>
              <w:spacing w:after="0" w:line="240" w:lineRule="auto"/>
              <w:rPr>
                <w:rFonts w:ascii="Times New Roman" w:eastAsia="Times New Roman" w:hAnsi="Times New Roman"/>
                <w:sz w:val="18"/>
                <w:szCs w:val="18"/>
              </w:rPr>
            </w:pPr>
            <w:r w:rsidRPr="00AB4520">
              <w:rPr>
                <w:rFonts w:ascii="Times New Roman" w:eastAsia="Times New Roman" w:hAnsi="Times New Roman"/>
                <w:sz w:val="18"/>
                <w:szCs w:val="18"/>
              </w:rPr>
              <w:t>District type*</w:t>
            </w:r>
          </w:p>
        </w:tc>
        <w:tc>
          <w:tcPr>
            <w:tcW w:w="1049" w:type="pct"/>
            <w:vMerge w:val="restart"/>
            <w:tcBorders>
              <w:top w:val="single" w:sz="4" w:space="0" w:color="auto"/>
              <w:left w:val="single" w:sz="4" w:space="0" w:color="auto"/>
              <w:right w:val="single" w:sz="4" w:space="0" w:color="auto"/>
            </w:tcBorders>
            <w:shd w:val="clear" w:color="auto" w:fill="auto"/>
            <w:noWrap/>
            <w:vAlign w:val="bottom"/>
            <w:hideMark/>
          </w:tcPr>
          <w:p w:rsidR="00AB4520" w:rsidRPr="00AB4520" w:rsidRDefault="00AB4520" w:rsidP="007556DE">
            <w:pPr>
              <w:keepNext/>
              <w:keepLines/>
              <w:spacing w:after="0" w:line="240" w:lineRule="auto"/>
              <w:rPr>
                <w:rFonts w:ascii="Times New Roman" w:eastAsia="Times New Roman" w:hAnsi="Times New Roman"/>
                <w:sz w:val="18"/>
                <w:szCs w:val="18"/>
              </w:rPr>
            </w:pPr>
            <w:r w:rsidRPr="00AB4520">
              <w:rPr>
                <w:rFonts w:ascii="Times New Roman" w:eastAsia="Times New Roman" w:hAnsi="Times New Roman"/>
                <w:sz w:val="18"/>
                <w:szCs w:val="18"/>
              </w:rPr>
              <w:t> </w:t>
            </w:r>
          </w:p>
          <w:p w:rsidR="00AB4520" w:rsidRPr="00AB4520" w:rsidRDefault="00AB4520" w:rsidP="00AB4520">
            <w:pPr>
              <w:keepNext/>
              <w:keepLines/>
              <w:spacing w:after="0" w:line="240" w:lineRule="auto"/>
              <w:rPr>
                <w:rFonts w:ascii="Times New Roman" w:eastAsia="Times New Roman" w:hAnsi="Times New Roman"/>
                <w:sz w:val="18"/>
                <w:szCs w:val="18"/>
              </w:rPr>
            </w:pPr>
            <w:r w:rsidRPr="00AB4520">
              <w:rPr>
                <w:rFonts w:ascii="Times New Roman" w:eastAsia="Times New Roman" w:hAnsi="Times New Roman"/>
                <w:sz w:val="18"/>
                <w:szCs w:val="18"/>
              </w:rPr>
              <w:t>Enrollment size class</w:t>
            </w:r>
          </w:p>
        </w:tc>
        <w:tc>
          <w:tcPr>
            <w:tcW w:w="234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20" w:rsidRPr="00AB4520" w:rsidRDefault="00AB4520" w:rsidP="007556DE">
            <w:pPr>
              <w:keepNext/>
              <w:keepLines/>
              <w:spacing w:after="0" w:line="240" w:lineRule="auto"/>
              <w:jc w:val="center"/>
              <w:rPr>
                <w:rFonts w:ascii="Times New Roman" w:eastAsia="Times New Roman" w:hAnsi="Times New Roman"/>
                <w:sz w:val="18"/>
                <w:szCs w:val="18"/>
              </w:rPr>
            </w:pPr>
            <w:r w:rsidRPr="00AB4520">
              <w:rPr>
                <w:rFonts w:ascii="Times New Roman" w:eastAsia="Times New Roman" w:hAnsi="Times New Roman"/>
                <w:sz w:val="18"/>
                <w:szCs w:val="18"/>
              </w:rPr>
              <w:t>Type of locale</w:t>
            </w:r>
          </w:p>
        </w:tc>
        <w:tc>
          <w:tcPr>
            <w:tcW w:w="755" w:type="pct"/>
            <w:vMerge w:val="restart"/>
            <w:tcBorders>
              <w:top w:val="single" w:sz="4" w:space="0" w:color="auto"/>
              <w:left w:val="single" w:sz="4" w:space="0" w:color="auto"/>
              <w:right w:val="nil"/>
            </w:tcBorders>
            <w:shd w:val="clear" w:color="auto" w:fill="auto"/>
            <w:noWrap/>
            <w:vAlign w:val="bottom"/>
            <w:hideMark/>
          </w:tcPr>
          <w:p w:rsidR="00AB4520" w:rsidRPr="00AB4520" w:rsidRDefault="00AB4520" w:rsidP="00AB4520">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w:t>
            </w:r>
          </w:p>
          <w:p w:rsidR="00AB4520" w:rsidRPr="00AB4520" w:rsidRDefault="00AB4520" w:rsidP="00AB4520">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Total</w:t>
            </w:r>
          </w:p>
        </w:tc>
      </w:tr>
      <w:tr w:rsidR="00464636" w:rsidRPr="00AB4520" w:rsidTr="00464636">
        <w:trPr>
          <w:trHeight w:val="20"/>
        </w:trPr>
        <w:tc>
          <w:tcPr>
            <w:tcW w:w="847" w:type="pct"/>
            <w:vMerge/>
            <w:tcBorders>
              <w:left w:val="nil"/>
              <w:bottom w:val="single" w:sz="4" w:space="0" w:color="auto"/>
              <w:right w:val="single" w:sz="4" w:space="0" w:color="auto"/>
            </w:tcBorders>
            <w:shd w:val="clear" w:color="auto" w:fill="auto"/>
            <w:vAlign w:val="center"/>
            <w:hideMark/>
          </w:tcPr>
          <w:p w:rsidR="00AB4520" w:rsidRPr="00AB4520" w:rsidRDefault="00AB4520" w:rsidP="00AB4520">
            <w:pPr>
              <w:keepNext/>
              <w:keepLines/>
              <w:spacing w:after="0" w:line="240" w:lineRule="auto"/>
              <w:rPr>
                <w:rFonts w:ascii="Times New Roman" w:eastAsia="Times New Roman" w:hAnsi="Times New Roman"/>
                <w:sz w:val="18"/>
                <w:szCs w:val="18"/>
              </w:rPr>
            </w:pPr>
          </w:p>
        </w:tc>
        <w:tc>
          <w:tcPr>
            <w:tcW w:w="1049" w:type="pct"/>
            <w:vMerge/>
            <w:tcBorders>
              <w:left w:val="single" w:sz="4" w:space="0" w:color="auto"/>
              <w:bottom w:val="single" w:sz="4" w:space="0" w:color="auto"/>
              <w:right w:val="single" w:sz="4" w:space="0" w:color="auto"/>
            </w:tcBorders>
            <w:shd w:val="clear" w:color="auto" w:fill="auto"/>
            <w:vAlign w:val="center"/>
            <w:hideMark/>
          </w:tcPr>
          <w:p w:rsidR="00AB4520" w:rsidRPr="00AB4520" w:rsidRDefault="00AB4520" w:rsidP="00AB4520">
            <w:pPr>
              <w:keepNext/>
              <w:keepLines/>
              <w:spacing w:after="0" w:line="240" w:lineRule="auto"/>
              <w:rPr>
                <w:rFonts w:ascii="Times New Roman" w:eastAsia="Times New Roman" w:hAnsi="Times New Roman"/>
                <w:sz w:val="18"/>
                <w:szCs w:val="18"/>
              </w:rPr>
            </w:pPr>
          </w:p>
        </w:tc>
        <w:tc>
          <w:tcPr>
            <w:tcW w:w="5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B4520" w:rsidRPr="00AB4520" w:rsidRDefault="00AB4520" w:rsidP="00AB4520">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City</w:t>
            </w:r>
          </w:p>
        </w:tc>
        <w:tc>
          <w:tcPr>
            <w:tcW w:w="5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B4520" w:rsidRPr="00AB4520" w:rsidRDefault="00AB4520" w:rsidP="00AB4520">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Suburban</w:t>
            </w:r>
          </w:p>
        </w:tc>
        <w:tc>
          <w:tcPr>
            <w:tcW w:w="5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B4520" w:rsidRPr="00AB4520" w:rsidRDefault="00AB4520" w:rsidP="00AB4520">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Town</w:t>
            </w:r>
          </w:p>
        </w:tc>
        <w:tc>
          <w:tcPr>
            <w:tcW w:w="5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B4520" w:rsidRPr="00AB4520" w:rsidRDefault="00AB4520" w:rsidP="00AB4520">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Rural</w:t>
            </w:r>
          </w:p>
        </w:tc>
        <w:tc>
          <w:tcPr>
            <w:tcW w:w="755" w:type="pct"/>
            <w:vMerge/>
            <w:tcBorders>
              <w:left w:val="single" w:sz="4" w:space="0" w:color="auto"/>
              <w:bottom w:val="single" w:sz="4" w:space="0" w:color="auto"/>
              <w:right w:val="nil"/>
            </w:tcBorders>
            <w:shd w:val="clear" w:color="auto" w:fill="auto"/>
            <w:vAlign w:val="center"/>
            <w:hideMark/>
          </w:tcPr>
          <w:p w:rsidR="00AB4520" w:rsidRPr="00AB4520" w:rsidRDefault="00AB4520" w:rsidP="007556DE">
            <w:pPr>
              <w:keepNext/>
              <w:keepLines/>
              <w:spacing w:after="0" w:line="240" w:lineRule="auto"/>
              <w:jc w:val="center"/>
              <w:rPr>
                <w:rFonts w:ascii="Times New Roman" w:eastAsia="Times New Roman" w:hAnsi="Times New Roman"/>
                <w:sz w:val="18"/>
                <w:szCs w:val="18"/>
              </w:rPr>
            </w:pPr>
          </w:p>
        </w:tc>
      </w:tr>
      <w:tr w:rsidR="00464636" w:rsidRPr="00AB4520" w:rsidTr="00464636">
        <w:trPr>
          <w:trHeight w:val="20"/>
        </w:trPr>
        <w:tc>
          <w:tcPr>
            <w:tcW w:w="847" w:type="pct"/>
            <w:tcBorders>
              <w:top w:val="single" w:sz="4" w:space="0" w:color="auto"/>
              <w:left w:val="nil"/>
              <w:bottom w:val="nil"/>
              <w:right w:val="nil"/>
            </w:tcBorders>
            <w:shd w:val="clear" w:color="auto" w:fill="auto"/>
            <w:noWrap/>
            <w:vAlign w:val="bottom"/>
            <w:hideMark/>
          </w:tcPr>
          <w:p w:rsidR="00574597" w:rsidRPr="00AB4520" w:rsidRDefault="00574597" w:rsidP="00866F14">
            <w:pPr>
              <w:keepNext/>
              <w:keepLines/>
              <w:spacing w:after="0" w:line="240" w:lineRule="auto"/>
              <w:rPr>
                <w:rFonts w:ascii="Times New Roman" w:eastAsia="Times New Roman" w:hAnsi="Times New Roman"/>
                <w:sz w:val="18"/>
                <w:szCs w:val="18"/>
              </w:rPr>
            </w:pPr>
            <w:r w:rsidRPr="00AB4520">
              <w:rPr>
                <w:rFonts w:ascii="Times New Roman" w:eastAsia="Times New Roman" w:hAnsi="Times New Roman"/>
                <w:sz w:val="18"/>
                <w:szCs w:val="18"/>
              </w:rPr>
              <w:t>Regular</w:t>
            </w:r>
          </w:p>
        </w:tc>
        <w:tc>
          <w:tcPr>
            <w:tcW w:w="1049" w:type="pct"/>
            <w:tcBorders>
              <w:top w:val="single" w:sz="4" w:space="0" w:color="auto"/>
              <w:left w:val="nil"/>
              <w:bottom w:val="nil"/>
              <w:right w:val="nil"/>
            </w:tcBorders>
            <w:shd w:val="clear" w:color="auto" w:fill="auto"/>
            <w:noWrap/>
            <w:vAlign w:val="bottom"/>
            <w:hideMark/>
          </w:tcPr>
          <w:p w:rsidR="00574597" w:rsidRPr="00AB4520" w:rsidRDefault="00574597" w:rsidP="00AB4520">
            <w:pPr>
              <w:keepNext/>
              <w:keepLines/>
              <w:tabs>
                <w:tab w:val="right" w:leader="dot" w:pos="1272"/>
              </w:tabs>
              <w:spacing w:after="0" w:line="240" w:lineRule="auto"/>
              <w:rPr>
                <w:rFonts w:ascii="Times New Roman" w:eastAsia="Times New Roman" w:hAnsi="Times New Roman"/>
                <w:sz w:val="18"/>
                <w:szCs w:val="18"/>
              </w:rPr>
            </w:pPr>
            <w:r w:rsidRPr="00AB4520">
              <w:rPr>
                <w:rFonts w:ascii="Times New Roman" w:eastAsia="Times New Roman" w:hAnsi="Times New Roman"/>
                <w:sz w:val="18"/>
                <w:szCs w:val="18"/>
              </w:rPr>
              <w:t>Less than 1,000</w:t>
            </w:r>
            <w:r w:rsidR="00AB4520">
              <w:rPr>
                <w:rFonts w:ascii="Times New Roman" w:eastAsia="Times New Roman" w:hAnsi="Times New Roman"/>
                <w:sz w:val="18"/>
                <w:szCs w:val="18"/>
              </w:rPr>
              <w:tab/>
            </w:r>
          </w:p>
        </w:tc>
        <w:tc>
          <w:tcPr>
            <w:tcW w:w="587" w:type="pct"/>
            <w:tcBorders>
              <w:top w:val="single" w:sz="4" w:space="0" w:color="auto"/>
              <w:left w:val="nil"/>
              <w:bottom w:val="nil"/>
              <w:right w:val="nil"/>
            </w:tcBorders>
            <w:shd w:val="clear" w:color="auto" w:fill="auto"/>
            <w:noWrap/>
            <w:vAlign w:val="bottom"/>
            <w:hideMark/>
          </w:tcPr>
          <w:p w:rsidR="00574597" w:rsidRPr="00AB4520" w:rsidRDefault="00574597" w:rsidP="00AB4520">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21</w:t>
            </w:r>
          </w:p>
        </w:tc>
        <w:tc>
          <w:tcPr>
            <w:tcW w:w="587" w:type="pct"/>
            <w:tcBorders>
              <w:top w:val="single" w:sz="4" w:space="0" w:color="auto"/>
              <w:left w:val="nil"/>
              <w:bottom w:val="nil"/>
              <w:right w:val="nil"/>
            </w:tcBorders>
            <w:shd w:val="clear" w:color="auto" w:fill="auto"/>
            <w:noWrap/>
            <w:vAlign w:val="bottom"/>
            <w:hideMark/>
          </w:tcPr>
          <w:p w:rsidR="00574597" w:rsidRPr="00AB4520" w:rsidRDefault="00574597" w:rsidP="00AB4520">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205</w:t>
            </w:r>
          </w:p>
        </w:tc>
        <w:tc>
          <w:tcPr>
            <w:tcW w:w="587" w:type="pct"/>
            <w:tcBorders>
              <w:top w:val="single" w:sz="4" w:space="0" w:color="auto"/>
              <w:left w:val="nil"/>
              <w:bottom w:val="nil"/>
              <w:right w:val="nil"/>
            </w:tcBorders>
            <w:shd w:val="clear" w:color="auto" w:fill="auto"/>
            <w:noWrap/>
            <w:vAlign w:val="bottom"/>
            <w:hideMark/>
          </w:tcPr>
          <w:p w:rsidR="00574597" w:rsidRPr="00AB4520" w:rsidRDefault="00574597" w:rsidP="009167AA">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431</w:t>
            </w:r>
          </w:p>
        </w:tc>
        <w:tc>
          <w:tcPr>
            <w:tcW w:w="587" w:type="pct"/>
            <w:tcBorders>
              <w:top w:val="single" w:sz="4" w:space="0" w:color="auto"/>
              <w:left w:val="nil"/>
              <w:bottom w:val="nil"/>
              <w:right w:val="nil"/>
            </w:tcBorders>
            <w:shd w:val="clear" w:color="auto" w:fill="auto"/>
            <w:noWrap/>
            <w:vAlign w:val="bottom"/>
            <w:hideMark/>
          </w:tcPr>
          <w:p w:rsidR="00574597" w:rsidRPr="00AB4520" w:rsidRDefault="00574597" w:rsidP="009167AA">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4,139</w:t>
            </w:r>
          </w:p>
        </w:tc>
        <w:tc>
          <w:tcPr>
            <w:tcW w:w="755" w:type="pct"/>
            <w:tcBorders>
              <w:top w:val="single" w:sz="4" w:space="0" w:color="auto"/>
              <w:left w:val="nil"/>
              <w:bottom w:val="nil"/>
              <w:right w:val="nil"/>
            </w:tcBorders>
            <w:shd w:val="clear" w:color="auto" w:fill="auto"/>
            <w:noWrap/>
            <w:vAlign w:val="bottom"/>
            <w:hideMark/>
          </w:tcPr>
          <w:p w:rsidR="00574597" w:rsidRPr="00AB4520" w:rsidRDefault="00574597" w:rsidP="009167AA">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4,796</w:t>
            </w:r>
          </w:p>
        </w:tc>
      </w:tr>
      <w:tr w:rsidR="00464636" w:rsidRPr="00AB4520" w:rsidTr="00464636">
        <w:trPr>
          <w:trHeight w:val="20"/>
        </w:trPr>
        <w:tc>
          <w:tcPr>
            <w:tcW w:w="847" w:type="pct"/>
            <w:tcBorders>
              <w:top w:val="nil"/>
              <w:left w:val="nil"/>
              <w:bottom w:val="nil"/>
              <w:right w:val="nil"/>
            </w:tcBorders>
            <w:shd w:val="clear" w:color="auto" w:fill="auto"/>
            <w:noWrap/>
            <w:vAlign w:val="bottom"/>
            <w:hideMark/>
          </w:tcPr>
          <w:p w:rsidR="00574597" w:rsidRPr="00AB4520" w:rsidRDefault="008C0C56" w:rsidP="00866F14">
            <w:pPr>
              <w:keepNext/>
              <w:keepLines/>
              <w:spacing w:after="0" w:line="240" w:lineRule="auto"/>
              <w:rPr>
                <w:rFonts w:ascii="Times New Roman" w:eastAsia="Times New Roman" w:hAnsi="Times New Roman"/>
                <w:sz w:val="18"/>
                <w:szCs w:val="18"/>
              </w:rPr>
            </w:pPr>
            <w:r w:rsidRPr="008C0C56">
              <w:rPr>
                <w:rFonts w:ascii="Times New Roman" w:eastAsia="Times New Roman" w:hAnsi="Times New Roman"/>
                <w:sz w:val="18"/>
                <w:szCs w:val="18"/>
              </w:rPr>
              <w:t>Regular</w:t>
            </w:r>
          </w:p>
        </w:tc>
        <w:tc>
          <w:tcPr>
            <w:tcW w:w="1049" w:type="pct"/>
            <w:tcBorders>
              <w:top w:val="nil"/>
              <w:left w:val="nil"/>
              <w:bottom w:val="nil"/>
              <w:right w:val="nil"/>
            </w:tcBorders>
            <w:shd w:val="clear" w:color="auto" w:fill="auto"/>
            <w:noWrap/>
            <w:vAlign w:val="bottom"/>
            <w:hideMark/>
          </w:tcPr>
          <w:p w:rsidR="00574597" w:rsidRPr="00AB4520" w:rsidRDefault="00574597" w:rsidP="00AB4520">
            <w:pPr>
              <w:keepNext/>
              <w:keepLines/>
              <w:tabs>
                <w:tab w:val="right" w:leader="dot" w:pos="1272"/>
              </w:tabs>
              <w:spacing w:after="0" w:line="240" w:lineRule="auto"/>
              <w:rPr>
                <w:rFonts w:ascii="Times New Roman" w:eastAsia="Times New Roman" w:hAnsi="Times New Roman"/>
                <w:sz w:val="18"/>
                <w:szCs w:val="18"/>
              </w:rPr>
            </w:pPr>
            <w:r w:rsidRPr="00AB4520">
              <w:rPr>
                <w:rFonts w:ascii="Times New Roman" w:eastAsia="Times New Roman" w:hAnsi="Times New Roman"/>
                <w:sz w:val="18"/>
                <w:szCs w:val="18"/>
              </w:rPr>
              <w:t>1,000 to 2,499</w:t>
            </w:r>
            <w:r w:rsidR="00AB4520">
              <w:rPr>
                <w:rFonts w:ascii="Times New Roman" w:eastAsia="Times New Roman" w:hAnsi="Times New Roman"/>
                <w:sz w:val="18"/>
                <w:szCs w:val="18"/>
              </w:rPr>
              <w:tab/>
            </w:r>
          </w:p>
        </w:tc>
        <w:tc>
          <w:tcPr>
            <w:tcW w:w="587" w:type="pct"/>
            <w:tcBorders>
              <w:top w:val="nil"/>
              <w:left w:val="nil"/>
              <w:bottom w:val="nil"/>
              <w:right w:val="nil"/>
            </w:tcBorders>
            <w:shd w:val="clear" w:color="auto" w:fill="auto"/>
            <w:noWrap/>
            <w:vAlign w:val="bottom"/>
            <w:hideMark/>
          </w:tcPr>
          <w:p w:rsidR="00574597" w:rsidRPr="00AB4520" w:rsidRDefault="00574597" w:rsidP="00AB4520">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34</w:t>
            </w:r>
          </w:p>
        </w:tc>
        <w:tc>
          <w:tcPr>
            <w:tcW w:w="587" w:type="pct"/>
            <w:tcBorders>
              <w:top w:val="nil"/>
              <w:left w:val="nil"/>
              <w:bottom w:val="nil"/>
              <w:right w:val="nil"/>
            </w:tcBorders>
            <w:shd w:val="clear" w:color="auto" w:fill="auto"/>
            <w:noWrap/>
            <w:vAlign w:val="bottom"/>
            <w:hideMark/>
          </w:tcPr>
          <w:p w:rsidR="00574597" w:rsidRPr="00AB4520" w:rsidRDefault="00574597" w:rsidP="00AB4520">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622</w:t>
            </w:r>
          </w:p>
        </w:tc>
        <w:tc>
          <w:tcPr>
            <w:tcW w:w="587" w:type="pct"/>
            <w:tcBorders>
              <w:top w:val="nil"/>
              <w:left w:val="nil"/>
              <w:bottom w:val="nil"/>
              <w:right w:val="nil"/>
            </w:tcBorders>
            <w:shd w:val="clear" w:color="auto" w:fill="auto"/>
            <w:noWrap/>
            <w:vAlign w:val="bottom"/>
            <w:hideMark/>
          </w:tcPr>
          <w:p w:rsidR="00574597" w:rsidRPr="00AB4520" w:rsidRDefault="00574597" w:rsidP="009167AA">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1,061</w:t>
            </w:r>
          </w:p>
        </w:tc>
        <w:tc>
          <w:tcPr>
            <w:tcW w:w="587" w:type="pct"/>
            <w:tcBorders>
              <w:top w:val="nil"/>
              <w:left w:val="nil"/>
              <w:bottom w:val="nil"/>
              <w:right w:val="nil"/>
            </w:tcBorders>
            <w:shd w:val="clear" w:color="auto" w:fill="auto"/>
            <w:noWrap/>
            <w:vAlign w:val="bottom"/>
            <w:hideMark/>
          </w:tcPr>
          <w:p w:rsidR="00574597" w:rsidRPr="00AB4520" w:rsidRDefault="00574597" w:rsidP="009167AA">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1,218</w:t>
            </w:r>
          </w:p>
        </w:tc>
        <w:tc>
          <w:tcPr>
            <w:tcW w:w="755" w:type="pct"/>
            <w:tcBorders>
              <w:top w:val="nil"/>
              <w:left w:val="nil"/>
              <w:bottom w:val="nil"/>
              <w:right w:val="nil"/>
            </w:tcBorders>
            <w:shd w:val="clear" w:color="auto" w:fill="auto"/>
            <w:noWrap/>
            <w:vAlign w:val="bottom"/>
            <w:hideMark/>
          </w:tcPr>
          <w:p w:rsidR="00574597" w:rsidRPr="00AB4520" w:rsidRDefault="00574597" w:rsidP="009167AA">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2,935</w:t>
            </w:r>
          </w:p>
        </w:tc>
      </w:tr>
      <w:tr w:rsidR="00464636" w:rsidRPr="00AB4520" w:rsidTr="00464636">
        <w:trPr>
          <w:trHeight w:val="20"/>
        </w:trPr>
        <w:tc>
          <w:tcPr>
            <w:tcW w:w="847" w:type="pct"/>
            <w:tcBorders>
              <w:top w:val="nil"/>
              <w:left w:val="nil"/>
              <w:bottom w:val="nil"/>
              <w:right w:val="nil"/>
            </w:tcBorders>
            <w:shd w:val="clear" w:color="auto" w:fill="auto"/>
            <w:noWrap/>
            <w:vAlign w:val="bottom"/>
            <w:hideMark/>
          </w:tcPr>
          <w:p w:rsidR="00574597" w:rsidRPr="00AB4520" w:rsidRDefault="008C0C56" w:rsidP="00866F14">
            <w:pPr>
              <w:keepNext/>
              <w:keepLines/>
              <w:spacing w:after="0" w:line="240" w:lineRule="auto"/>
              <w:rPr>
                <w:rFonts w:ascii="Times New Roman" w:eastAsia="Times New Roman" w:hAnsi="Times New Roman"/>
                <w:sz w:val="18"/>
                <w:szCs w:val="18"/>
              </w:rPr>
            </w:pPr>
            <w:r w:rsidRPr="008C0C56">
              <w:rPr>
                <w:rFonts w:ascii="Times New Roman" w:eastAsia="Times New Roman" w:hAnsi="Times New Roman"/>
                <w:sz w:val="18"/>
                <w:szCs w:val="18"/>
              </w:rPr>
              <w:t>Regular</w:t>
            </w:r>
          </w:p>
        </w:tc>
        <w:tc>
          <w:tcPr>
            <w:tcW w:w="1049" w:type="pct"/>
            <w:tcBorders>
              <w:top w:val="nil"/>
              <w:left w:val="nil"/>
              <w:bottom w:val="nil"/>
              <w:right w:val="nil"/>
            </w:tcBorders>
            <w:shd w:val="clear" w:color="auto" w:fill="auto"/>
            <w:noWrap/>
            <w:vAlign w:val="bottom"/>
            <w:hideMark/>
          </w:tcPr>
          <w:p w:rsidR="00574597" w:rsidRPr="00AB4520" w:rsidRDefault="00574597" w:rsidP="00AB4520">
            <w:pPr>
              <w:keepNext/>
              <w:keepLines/>
              <w:tabs>
                <w:tab w:val="right" w:leader="dot" w:pos="1272"/>
              </w:tabs>
              <w:spacing w:after="0" w:line="240" w:lineRule="auto"/>
              <w:rPr>
                <w:rFonts w:ascii="Times New Roman" w:eastAsia="Times New Roman" w:hAnsi="Times New Roman"/>
                <w:sz w:val="18"/>
                <w:szCs w:val="18"/>
              </w:rPr>
            </w:pPr>
            <w:r w:rsidRPr="00AB4520">
              <w:rPr>
                <w:rFonts w:ascii="Times New Roman" w:eastAsia="Times New Roman" w:hAnsi="Times New Roman"/>
                <w:sz w:val="18"/>
                <w:szCs w:val="18"/>
              </w:rPr>
              <w:t>2,500 to 9,999</w:t>
            </w:r>
            <w:r w:rsidR="00AB4520">
              <w:rPr>
                <w:rFonts w:ascii="Times New Roman" w:eastAsia="Times New Roman" w:hAnsi="Times New Roman"/>
                <w:sz w:val="18"/>
                <w:szCs w:val="18"/>
              </w:rPr>
              <w:tab/>
            </w:r>
          </w:p>
        </w:tc>
        <w:tc>
          <w:tcPr>
            <w:tcW w:w="587" w:type="pct"/>
            <w:tcBorders>
              <w:top w:val="nil"/>
              <w:left w:val="nil"/>
              <w:bottom w:val="nil"/>
              <w:right w:val="nil"/>
            </w:tcBorders>
            <w:shd w:val="clear" w:color="auto" w:fill="auto"/>
            <w:noWrap/>
            <w:vAlign w:val="bottom"/>
            <w:hideMark/>
          </w:tcPr>
          <w:p w:rsidR="00574597" w:rsidRPr="00AB4520" w:rsidRDefault="00574597" w:rsidP="00AB4520">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243</w:t>
            </w:r>
          </w:p>
        </w:tc>
        <w:tc>
          <w:tcPr>
            <w:tcW w:w="587" w:type="pct"/>
            <w:tcBorders>
              <w:top w:val="nil"/>
              <w:left w:val="nil"/>
              <w:bottom w:val="nil"/>
              <w:right w:val="nil"/>
            </w:tcBorders>
            <w:shd w:val="clear" w:color="auto" w:fill="auto"/>
            <w:noWrap/>
            <w:vAlign w:val="bottom"/>
            <w:hideMark/>
          </w:tcPr>
          <w:p w:rsidR="00574597" w:rsidRPr="00AB4520" w:rsidRDefault="00574597" w:rsidP="00AB4520">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1,261</w:t>
            </w:r>
          </w:p>
        </w:tc>
        <w:tc>
          <w:tcPr>
            <w:tcW w:w="587" w:type="pct"/>
            <w:tcBorders>
              <w:top w:val="nil"/>
              <w:left w:val="nil"/>
              <w:bottom w:val="nil"/>
              <w:right w:val="nil"/>
            </w:tcBorders>
            <w:shd w:val="clear" w:color="auto" w:fill="auto"/>
            <w:noWrap/>
            <w:vAlign w:val="bottom"/>
            <w:hideMark/>
          </w:tcPr>
          <w:p w:rsidR="00574597" w:rsidRPr="00AB4520" w:rsidRDefault="00574597" w:rsidP="009167AA">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732</w:t>
            </w:r>
          </w:p>
        </w:tc>
        <w:tc>
          <w:tcPr>
            <w:tcW w:w="587" w:type="pct"/>
            <w:tcBorders>
              <w:top w:val="nil"/>
              <w:left w:val="nil"/>
              <w:bottom w:val="nil"/>
              <w:right w:val="nil"/>
            </w:tcBorders>
            <w:shd w:val="clear" w:color="auto" w:fill="auto"/>
            <w:noWrap/>
            <w:vAlign w:val="bottom"/>
            <w:hideMark/>
          </w:tcPr>
          <w:p w:rsidR="00574597" w:rsidRPr="00AB4520" w:rsidRDefault="00574597" w:rsidP="009167AA">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525</w:t>
            </w:r>
          </w:p>
        </w:tc>
        <w:tc>
          <w:tcPr>
            <w:tcW w:w="755" w:type="pct"/>
            <w:tcBorders>
              <w:top w:val="nil"/>
              <w:left w:val="nil"/>
              <w:bottom w:val="nil"/>
              <w:right w:val="nil"/>
            </w:tcBorders>
            <w:shd w:val="clear" w:color="auto" w:fill="auto"/>
            <w:noWrap/>
            <w:vAlign w:val="bottom"/>
            <w:hideMark/>
          </w:tcPr>
          <w:p w:rsidR="00574597" w:rsidRPr="00AB4520" w:rsidRDefault="00574597" w:rsidP="009167AA">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2,761</w:t>
            </w:r>
          </w:p>
        </w:tc>
      </w:tr>
      <w:tr w:rsidR="00464636" w:rsidRPr="00AB4520" w:rsidTr="00464636">
        <w:trPr>
          <w:trHeight w:val="20"/>
        </w:trPr>
        <w:tc>
          <w:tcPr>
            <w:tcW w:w="847" w:type="pct"/>
            <w:tcBorders>
              <w:top w:val="nil"/>
              <w:left w:val="nil"/>
              <w:bottom w:val="nil"/>
              <w:right w:val="nil"/>
            </w:tcBorders>
            <w:shd w:val="clear" w:color="auto" w:fill="auto"/>
            <w:noWrap/>
            <w:vAlign w:val="bottom"/>
            <w:hideMark/>
          </w:tcPr>
          <w:p w:rsidR="00574597" w:rsidRPr="00AB4520" w:rsidRDefault="008C0C56" w:rsidP="00866F14">
            <w:pPr>
              <w:keepNext/>
              <w:keepLines/>
              <w:spacing w:after="0" w:line="240" w:lineRule="auto"/>
              <w:rPr>
                <w:rFonts w:ascii="Times New Roman" w:eastAsia="Times New Roman" w:hAnsi="Times New Roman"/>
                <w:sz w:val="18"/>
                <w:szCs w:val="18"/>
              </w:rPr>
            </w:pPr>
            <w:r w:rsidRPr="008C0C56">
              <w:rPr>
                <w:rFonts w:ascii="Times New Roman" w:eastAsia="Times New Roman" w:hAnsi="Times New Roman"/>
                <w:sz w:val="18"/>
                <w:szCs w:val="18"/>
              </w:rPr>
              <w:t>Regular</w:t>
            </w:r>
          </w:p>
        </w:tc>
        <w:tc>
          <w:tcPr>
            <w:tcW w:w="1049" w:type="pct"/>
            <w:tcBorders>
              <w:top w:val="nil"/>
              <w:left w:val="nil"/>
              <w:bottom w:val="nil"/>
              <w:right w:val="nil"/>
            </w:tcBorders>
            <w:shd w:val="clear" w:color="auto" w:fill="auto"/>
            <w:noWrap/>
            <w:vAlign w:val="bottom"/>
            <w:hideMark/>
          </w:tcPr>
          <w:p w:rsidR="00574597" w:rsidRPr="00AB4520" w:rsidRDefault="00574597" w:rsidP="00AB4520">
            <w:pPr>
              <w:keepNext/>
              <w:keepLines/>
              <w:tabs>
                <w:tab w:val="right" w:leader="dot" w:pos="1272"/>
              </w:tabs>
              <w:spacing w:after="0" w:line="240" w:lineRule="auto"/>
              <w:rPr>
                <w:rFonts w:ascii="Times New Roman" w:eastAsia="Times New Roman" w:hAnsi="Times New Roman"/>
                <w:sz w:val="18"/>
                <w:szCs w:val="18"/>
              </w:rPr>
            </w:pPr>
            <w:r w:rsidRPr="00AB4520">
              <w:rPr>
                <w:rFonts w:ascii="Times New Roman" w:eastAsia="Times New Roman" w:hAnsi="Times New Roman"/>
                <w:sz w:val="18"/>
                <w:szCs w:val="18"/>
              </w:rPr>
              <w:t>10,000 or more</w:t>
            </w:r>
          </w:p>
        </w:tc>
        <w:tc>
          <w:tcPr>
            <w:tcW w:w="587" w:type="pct"/>
            <w:tcBorders>
              <w:top w:val="nil"/>
              <w:left w:val="nil"/>
              <w:bottom w:val="nil"/>
              <w:right w:val="nil"/>
            </w:tcBorders>
            <w:shd w:val="clear" w:color="auto" w:fill="auto"/>
            <w:noWrap/>
            <w:vAlign w:val="bottom"/>
            <w:hideMark/>
          </w:tcPr>
          <w:p w:rsidR="00574597" w:rsidRPr="00AB4520" w:rsidRDefault="00574597" w:rsidP="00AB4520">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359</w:t>
            </w:r>
          </w:p>
        </w:tc>
        <w:tc>
          <w:tcPr>
            <w:tcW w:w="587" w:type="pct"/>
            <w:tcBorders>
              <w:top w:val="nil"/>
              <w:left w:val="nil"/>
              <w:bottom w:val="nil"/>
              <w:right w:val="nil"/>
            </w:tcBorders>
            <w:shd w:val="clear" w:color="auto" w:fill="auto"/>
            <w:noWrap/>
            <w:vAlign w:val="bottom"/>
            <w:hideMark/>
          </w:tcPr>
          <w:p w:rsidR="00574597" w:rsidRPr="00AB4520" w:rsidRDefault="00574597" w:rsidP="00AB4520">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414</w:t>
            </w:r>
          </w:p>
        </w:tc>
        <w:tc>
          <w:tcPr>
            <w:tcW w:w="587" w:type="pct"/>
            <w:tcBorders>
              <w:top w:val="nil"/>
              <w:left w:val="nil"/>
              <w:bottom w:val="nil"/>
              <w:right w:val="nil"/>
            </w:tcBorders>
            <w:shd w:val="clear" w:color="auto" w:fill="auto"/>
            <w:noWrap/>
            <w:vAlign w:val="bottom"/>
            <w:hideMark/>
          </w:tcPr>
          <w:p w:rsidR="00574597" w:rsidRPr="00AB4520" w:rsidRDefault="00574597" w:rsidP="009167AA">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21</w:t>
            </w:r>
          </w:p>
        </w:tc>
        <w:tc>
          <w:tcPr>
            <w:tcW w:w="587" w:type="pct"/>
            <w:tcBorders>
              <w:top w:val="nil"/>
              <w:left w:val="nil"/>
              <w:bottom w:val="nil"/>
              <w:right w:val="nil"/>
            </w:tcBorders>
            <w:shd w:val="clear" w:color="auto" w:fill="auto"/>
            <w:noWrap/>
            <w:vAlign w:val="bottom"/>
            <w:hideMark/>
          </w:tcPr>
          <w:p w:rsidR="00574597" w:rsidRPr="00AB4520" w:rsidRDefault="00574597" w:rsidP="009167AA">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54</w:t>
            </w:r>
          </w:p>
        </w:tc>
        <w:tc>
          <w:tcPr>
            <w:tcW w:w="755" w:type="pct"/>
            <w:tcBorders>
              <w:top w:val="nil"/>
              <w:left w:val="nil"/>
              <w:bottom w:val="nil"/>
              <w:right w:val="nil"/>
            </w:tcBorders>
            <w:shd w:val="clear" w:color="auto" w:fill="auto"/>
            <w:noWrap/>
            <w:vAlign w:val="bottom"/>
            <w:hideMark/>
          </w:tcPr>
          <w:p w:rsidR="00574597" w:rsidRPr="00AB4520" w:rsidRDefault="00574597" w:rsidP="009167AA">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848</w:t>
            </w:r>
          </w:p>
        </w:tc>
      </w:tr>
      <w:tr w:rsidR="00464636" w:rsidRPr="00AB4520" w:rsidTr="00464636">
        <w:trPr>
          <w:trHeight w:val="20"/>
        </w:trPr>
        <w:tc>
          <w:tcPr>
            <w:tcW w:w="847" w:type="pct"/>
            <w:tcBorders>
              <w:top w:val="nil"/>
              <w:left w:val="nil"/>
              <w:bottom w:val="nil"/>
              <w:right w:val="nil"/>
            </w:tcBorders>
            <w:shd w:val="clear" w:color="auto" w:fill="auto"/>
            <w:noWrap/>
            <w:vAlign w:val="bottom"/>
            <w:hideMark/>
          </w:tcPr>
          <w:p w:rsidR="00574597" w:rsidRPr="00AB4520" w:rsidRDefault="00574597" w:rsidP="00866F14">
            <w:pPr>
              <w:keepNext/>
              <w:keepLines/>
              <w:spacing w:after="0" w:line="240" w:lineRule="auto"/>
              <w:rPr>
                <w:rFonts w:ascii="Times New Roman" w:eastAsia="Times New Roman" w:hAnsi="Times New Roman"/>
                <w:sz w:val="18"/>
                <w:szCs w:val="18"/>
              </w:rPr>
            </w:pPr>
            <w:r w:rsidRPr="00AB4520">
              <w:rPr>
                <w:rFonts w:ascii="Times New Roman" w:eastAsia="Times New Roman" w:hAnsi="Times New Roman"/>
                <w:sz w:val="18"/>
                <w:szCs w:val="18"/>
              </w:rPr>
              <w:t>Non</w:t>
            </w:r>
            <w:r w:rsidR="00C135BC">
              <w:rPr>
                <w:rFonts w:ascii="Times New Roman" w:eastAsia="Times New Roman" w:hAnsi="Times New Roman"/>
                <w:sz w:val="18"/>
                <w:szCs w:val="18"/>
              </w:rPr>
              <w:t>-</w:t>
            </w:r>
            <w:r w:rsidRPr="00AB4520">
              <w:rPr>
                <w:rFonts w:ascii="Times New Roman" w:eastAsia="Times New Roman" w:hAnsi="Times New Roman"/>
                <w:sz w:val="18"/>
                <w:szCs w:val="18"/>
              </w:rPr>
              <w:t>regular</w:t>
            </w:r>
          </w:p>
        </w:tc>
        <w:tc>
          <w:tcPr>
            <w:tcW w:w="1049" w:type="pct"/>
            <w:tcBorders>
              <w:top w:val="nil"/>
              <w:left w:val="nil"/>
              <w:bottom w:val="nil"/>
              <w:right w:val="nil"/>
            </w:tcBorders>
            <w:shd w:val="clear" w:color="auto" w:fill="auto"/>
            <w:noWrap/>
            <w:vAlign w:val="bottom"/>
            <w:hideMark/>
          </w:tcPr>
          <w:p w:rsidR="00574597" w:rsidRPr="00AB4520" w:rsidRDefault="00574597" w:rsidP="00AB4520">
            <w:pPr>
              <w:keepNext/>
              <w:keepLines/>
              <w:tabs>
                <w:tab w:val="right" w:leader="dot" w:pos="1272"/>
              </w:tabs>
              <w:spacing w:after="0" w:line="240" w:lineRule="auto"/>
              <w:rPr>
                <w:rFonts w:ascii="Times New Roman" w:eastAsia="Times New Roman" w:hAnsi="Times New Roman"/>
                <w:sz w:val="18"/>
                <w:szCs w:val="18"/>
              </w:rPr>
            </w:pPr>
            <w:r w:rsidRPr="00AB4520">
              <w:rPr>
                <w:rFonts w:ascii="Times New Roman" w:eastAsia="Times New Roman" w:hAnsi="Times New Roman"/>
                <w:sz w:val="18"/>
                <w:szCs w:val="18"/>
              </w:rPr>
              <w:t>All</w:t>
            </w:r>
            <w:r w:rsidR="00AB4520">
              <w:rPr>
                <w:rFonts w:ascii="Times New Roman" w:eastAsia="Times New Roman" w:hAnsi="Times New Roman"/>
                <w:sz w:val="18"/>
                <w:szCs w:val="18"/>
              </w:rPr>
              <w:tab/>
            </w:r>
          </w:p>
        </w:tc>
        <w:tc>
          <w:tcPr>
            <w:tcW w:w="587" w:type="pct"/>
            <w:tcBorders>
              <w:top w:val="nil"/>
              <w:left w:val="nil"/>
              <w:bottom w:val="nil"/>
              <w:right w:val="nil"/>
            </w:tcBorders>
            <w:shd w:val="clear" w:color="auto" w:fill="auto"/>
            <w:noWrap/>
            <w:vAlign w:val="bottom"/>
            <w:hideMark/>
          </w:tcPr>
          <w:p w:rsidR="00574597" w:rsidRPr="00AB4520" w:rsidRDefault="00574597" w:rsidP="00AB4520">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6</w:t>
            </w:r>
          </w:p>
        </w:tc>
        <w:tc>
          <w:tcPr>
            <w:tcW w:w="587" w:type="pct"/>
            <w:tcBorders>
              <w:top w:val="nil"/>
              <w:left w:val="nil"/>
              <w:bottom w:val="nil"/>
              <w:right w:val="nil"/>
            </w:tcBorders>
            <w:shd w:val="clear" w:color="auto" w:fill="auto"/>
            <w:noWrap/>
            <w:vAlign w:val="bottom"/>
            <w:hideMark/>
          </w:tcPr>
          <w:p w:rsidR="00574597" w:rsidRPr="00AB4520" w:rsidRDefault="00574597" w:rsidP="00AB4520">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35</w:t>
            </w:r>
          </w:p>
        </w:tc>
        <w:tc>
          <w:tcPr>
            <w:tcW w:w="587" w:type="pct"/>
            <w:tcBorders>
              <w:top w:val="nil"/>
              <w:left w:val="nil"/>
              <w:bottom w:val="nil"/>
              <w:right w:val="nil"/>
            </w:tcBorders>
            <w:shd w:val="clear" w:color="auto" w:fill="auto"/>
            <w:noWrap/>
            <w:vAlign w:val="bottom"/>
            <w:hideMark/>
          </w:tcPr>
          <w:p w:rsidR="00574597" w:rsidRPr="00AB4520" w:rsidRDefault="00574597" w:rsidP="009167AA">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4</w:t>
            </w:r>
          </w:p>
        </w:tc>
        <w:tc>
          <w:tcPr>
            <w:tcW w:w="587" w:type="pct"/>
            <w:tcBorders>
              <w:top w:val="nil"/>
              <w:left w:val="nil"/>
              <w:bottom w:val="nil"/>
              <w:right w:val="nil"/>
            </w:tcBorders>
            <w:shd w:val="clear" w:color="auto" w:fill="auto"/>
            <w:noWrap/>
            <w:vAlign w:val="bottom"/>
            <w:hideMark/>
          </w:tcPr>
          <w:p w:rsidR="00574597" w:rsidRPr="00AB4520" w:rsidRDefault="00574597" w:rsidP="009167AA">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9</w:t>
            </w:r>
          </w:p>
        </w:tc>
        <w:tc>
          <w:tcPr>
            <w:tcW w:w="755" w:type="pct"/>
            <w:tcBorders>
              <w:top w:val="nil"/>
              <w:left w:val="nil"/>
              <w:bottom w:val="nil"/>
              <w:right w:val="nil"/>
            </w:tcBorders>
            <w:shd w:val="clear" w:color="auto" w:fill="auto"/>
            <w:noWrap/>
            <w:vAlign w:val="bottom"/>
            <w:hideMark/>
          </w:tcPr>
          <w:p w:rsidR="00574597" w:rsidRPr="00AB4520" w:rsidRDefault="00574597" w:rsidP="009167AA">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54</w:t>
            </w:r>
          </w:p>
        </w:tc>
      </w:tr>
      <w:tr w:rsidR="00464636" w:rsidRPr="00AB4520" w:rsidTr="00464636">
        <w:trPr>
          <w:trHeight w:val="20"/>
        </w:trPr>
        <w:tc>
          <w:tcPr>
            <w:tcW w:w="847" w:type="pct"/>
            <w:tcBorders>
              <w:top w:val="nil"/>
              <w:left w:val="nil"/>
              <w:bottom w:val="single" w:sz="4" w:space="0" w:color="auto"/>
              <w:right w:val="nil"/>
            </w:tcBorders>
            <w:shd w:val="clear" w:color="auto" w:fill="auto"/>
            <w:noWrap/>
            <w:vAlign w:val="bottom"/>
            <w:hideMark/>
          </w:tcPr>
          <w:p w:rsidR="00574597" w:rsidRPr="00861ABF" w:rsidRDefault="00574597" w:rsidP="00866F14">
            <w:pPr>
              <w:keepNext/>
              <w:keepLines/>
              <w:spacing w:after="0" w:line="240" w:lineRule="auto"/>
              <w:rPr>
                <w:rFonts w:ascii="Times New Roman" w:eastAsia="Times New Roman" w:hAnsi="Times New Roman"/>
                <w:b/>
                <w:sz w:val="18"/>
                <w:szCs w:val="18"/>
              </w:rPr>
            </w:pPr>
            <w:r w:rsidRPr="00861ABF">
              <w:rPr>
                <w:rFonts w:ascii="Times New Roman" w:eastAsia="Times New Roman" w:hAnsi="Times New Roman"/>
                <w:b/>
                <w:sz w:val="18"/>
                <w:szCs w:val="18"/>
              </w:rPr>
              <w:t>Total</w:t>
            </w:r>
          </w:p>
        </w:tc>
        <w:tc>
          <w:tcPr>
            <w:tcW w:w="1049" w:type="pct"/>
            <w:tcBorders>
              <w:top w:val="nil"/>
              <w:left w:val="nil"/>
              <w:bottom w:val="single" w:sz="4" w:space="0" w:color="auto"/>
              <w:right w:val="nil"/>
            </w:tcBorders>
            <w:shd w:val="clear" w:color="auto" w:fill="auto"/>
            <w:noWrap/>
            <w:vAlign w:val="bottom"/>
            <w:hideMark/>
          </w:tcPr>
          <w:p w:rsidR="00574597" w:rsidRPr="00861ABF" w:rsidRDefault="00574597" w:rsidP="00AB4520">
            <w:pPr>
              <w:keepNext/>
              <w:keepLines/>
              <w:tabs>
                <w:tab w:val="right" w:leader="dot" w:pos="1272"/>
              </w:tabs>
              <w:spacing w:after="0" w:line="240" w:lineRule="auto"/>
              <w:rPr>
                <w:rFonts w:ascii="Times New Roman" w:eastAsia="Times New Roman" w:hAnsi="Times New Roman"/>
                <w:b/>
                <w:sz w:val="18"/>
                <w:szCs w:val="18"/>
              </w:rPr>
            </w:pPr>
            <w:r w:rsidRPr="00861ABF">
              <w:rPr>
                <w:rFonts w:ascii="Times New Roman" w:eastAsia="Times New Roman" w:hAnsi="Times New Roman"/>
                <w:b/>
                <w:sz w:val="18"/>
                <w:szCs w:val="18"/>
              </w:rPr>
              <w:t>All</w:t>
            </w:r>
            <w:r w:rsidR="00AB4520" w:rsidRPr="00861ABF">
              <w:rPr>
                <w:rFonts w:ascii="Times New Roman" w:eastAsia="Times New Roman" w:hAnsi="Times New Roman"/>
                <w:b/>
                <w:sz w:val="18"/>
                <w:szCs w:val="18"/>
              </w:rPr>
              <w:tab/>
            </w:r>
          </w:p>
        </w:tc>
        <w:tc>
          <w:tcPr>
            <w:tcW w:w="587" w:type="pct"/>
            <w:tcBorders>
              <w:top w:val="nil"/>
              <w:left w:val="nil"/>
              <w:bottom w:val="single" w:sz="4" w:space="0" w:color="auto"/>
              <w:right w:val="nil"/>
            </w:tcBorders>
            <w:shd w:val="clear" w:color="auto" w:fill="auto"/>
            <w:noWrap/>
            <w:vAlign w:val="bottom"/>
            <w:hideMark/>
          </w:tcPr>
          <w:p w:rsidR="00574597" w:rsidRPr="00861ABF" w:rsidRDefault="00574597" w:rsidP="00AB4520">
            <w:pPr>
              <w:keepNext/>
              <w:keepLines/>
              <w:spacing w:after="0" w:line="240" w:lineRule="auto"/>
              <w:jc w:val="right"/>
              <w:rPr>
                <w:rFonts w:ascii="Times New Roman" w:eastAsia="Times New Roman" w:hAnsi="Times New Roman"/>
                <w:b/>
                <w:sz w:val="18"/>
                <w:szCs w:val="18"/>
              </w:rPr>
            </w:pPr>
            <w:r w:rsidRPr="00861ABF">
              <w:rPr>
                <w:rFonts w:ascii="Times New Roman" w:eastAsia="Times New Roman" w:hAnsi="Times New Roman"/>
                <w:b/>
                <w:sz w:val="18"/>
                <w:szCs w:val="18"/>
              </w:rPr>
              <w:t>663</w:t>
            </w:r>
          </w:p>
        </w:tc>
        <w:tc>
          <w:tcPr>
            <w:tcW w:w="587" w:type="pct"/>
            <w:tcBorders>
              <w:top w:val="nil"/>
              <w:left w:val="nil"/>
              <w:bottom w:val="single" w:sz="4" w:space="0" w:color="auto"/>
              <w:right w:val="nil"/>
            </w:tcBorders>
            <w:shd w:val="clear" w:color="auto" w:fill="auto"/>
            <w:noWrap/>
            <w:vAlign w:val="bottom"/>
            <w:hideMark/>
          </w:tcPr>
          <w:p w:rsidR="00574597" w:rsidRPr="00861ABF" w:rsidRDefault="00574597" w:rsidP="00AB4520">
            <w:pPr>
              <w:keepNext/>
              <w:keepLines/>
              <w:spacing w:after="0" w:line="240" w:lineRule="auto"/>
              <w:jc w:val="right"/>
              <w:rPr>
                <w:rFonts w:ascii="Times New Roman" w:eastAsia="Times New Roman" w:hAnsi="Times New Roman"/>
                <w:b/>
                <w:sz w:val="18"/>
                <w:szCs w:val="18"/>
              </w:rPr>
            </w:pPr>
            <w:r w:rsidRPr="00861ABF">
              <w:rPr>
                <w:rFonts w:ascii="Times New Roman" w:eastAsia="Times New Roman" w:hAnsi="Times New Roman"/>
                <w:b/>
                <w:sz w:val="18"/>
                <w:szCs w:val="18"/>
              </w:rPr>
              <w:t>2,537</w:t>
            </w:r>
          </w:p>
        </w:tc>
        <w:tc>
          <w:tcPr>
            <w:tcW w:w="587" w:type="pct"/>
            <w:tcBorders>
              <w:top w:val="nil"/>
              <w:left w:val="nil"/>
              <w:bottom w:val="single" w:sz="4" w:space="0" w:color="auto"/>
              <w:right w:val="nil"/>
            </w:tcBorders>
            <w:shd w:val="clear" w:color="auto" w:fill="auto"/>
            <w:noWrap/>
            <w:vAlign w:val="bottom"/>
            <w:hideMark/>
          </w:tcPr>
          <w:p w:rsidR="00574597" w:rsidRPr="00861ABF" w:rsidRDefault="00574597" w:rsidP="009167AA">
            <w:pPr>
              <w:keepNext/>
              <w:keepLines/>
              <w:spacing w:after="0" w:line="240" w:lineRule="auto"/>
              <w:jc w:val="right"/>
              <w:rPr>
                <w:rFonts w:ascii="Times New Roman" w:eastAsia="Times New Roman" w:hAnsi="Times New Roman"/>
                <w:b/>
                <w:sz w:val="18"/>
                <w:szCs w:val="18"/>
              </w:rPr>
            </w:pPr>
            <w:r w:rsidRPr="00861ABF">
              <w:rPr>
                <w:rFonts w:ascii="Times New Roman" w:eastAsia="Times New Roman" w:hAnsi="Times New Roman"/>
                <w:b/>
                <w:sz w:val="18"/>
                <w:szCs w:val="18"/>
              </w:rPr>
              <w:t>2,249</w:t>
            </w:r>
          </w:p>
        </w:tc>
        <w:tc>
          <w:tcPr>
            <w:tcW w:w="587" w:type="pct"/>
            <w:tcBorders>
              <w:top w:val="nil"/>
              <w:left w:val="nil"/>
              <w:bottom w:val="single" w:sz="4" w:space="0" w:color="auto"/>
              <w:right w:val="nil"/>
            </w:tcBorders>
            <w:shd w:val="clear" w:color="auto" w:fill="auto"/>
            <w:noWrap/>
            <w:vAlign w:val="bottom"/>
            <w:hideMark/>
          </w:tcPr>
          <w:p w:rsidR="00574597" w:rsidRPr="00861ABF" w:rsidRDefault="00574597" w:rsidP="009167AA">
            <w:pPr>
              <w:keepNext/>
              <w:keepLines/>
              <w:spacing w:after="0" w:line="240" w:lineRule="auto"/>
              <w:jc w:val="right"/>
              <w:rPr>
                <w:rFonts w:ascii="Times New Roman" w:eastAsia="Times New Roman" w:hAnsi="Times New Roman"/>
                <w:b/>
                <w:sz w:val="18"/>
                <w:szCs w:val="18"/>
              </w:rPr>
            </w:pPr>
            <w:r w:rsidRPr="00861ABF">
              <w:rPr>
                <w:rFonts w:ascii="Times New Roman" w:eastAsia="Times New Roman" w:hAnsi="Times New Roman"/>
                <w:b/>
                <w:sz w:val="18"/>
                <w:szCs w:val="18"/>
              </w:rPr>
              <w:t>5,945</w:t>
            </w:r>
          </w:p>
        </w:tc>
        <w:tc>
          <w:tcPr>
            <w:tcW w:w="755" w:type="pct"/>
            <w:tcBorders>
              <w:top w:val="nil"/>
              <w:left w:val="nil"/>
              <w:bottom w:val="single" w:sz="4" w:space="0" w:color="auto"/>
              <w:right w:val="nil"/>
            </w:tcBorders>
            <w:shd w:val="clear" w:color="auto" w:fill="auto"/>
            <w:noWrap/>
            <w:vAlign w:val="bottom"/>
            <w:hideMark/>
          </w:tcPr>
          <w:p w:rsidR="00574597" w:rsidRPr="00861ABF" w:rsidRDefault="00574597" w:rsidP="009167AA">
            <w:pPr>
              <w:keepNext/>
              <w:keepLines/>
              <w:spacing w:after="0" w:line="240" w:lineRule="auto"/>
              <w:jc w:val="right"/>
              <w:rPr>
                <w:rFonts w:ascii="Times New Roman" w:eastAsia="Times New Roman" w:hAnsi="Times New Roman"/>
                <w:b/>
                <w:sz w:val="18"/>
                <w:szCs w:val="18"/>
              </w:rPr>
            </w:pPr>
            <w:r w:rsidRPr="00861ABF">
              <w:rPr>
                <w:rFonts w:ascii="Times New Roman" w:eastAsia="Times New Roman" w:hAnsi="Times New Roman"/>
                <w:b/>
                <w:sz w:val="18"/>
                <w:szCs w:val="18"/>
              </w:rPr>
              <w:t>11,394</w:t>
            </w:r>
          </w:p>
        </w:tc>
      </w:tr>
    </w:tbl>
    <w:p w:rsidR="00AB4520" w:rsidRPr="00AB4520" w:rsidRDefault="00AB4520" w:rsidP="007556DE">
      <w:pPr>
        <w:keepNext/>
        <w:keepLines/>
        <w:spacing w:after="0" w:line="240" w:lineRule="auto"/>
        <w:rPr>
          <w:rFonts w:ascii="Times New Roman" w:eastAsia="Times New Roman" w:hAnsi="Times New Roman"/>
          <w:sz w:val="18"/>
          <w:szCs w:val="18"/>
        </w:rPr>
      </w:pPr>
      <w:r w:rsidRPr="00AB4520">
        <w:rPr>
          <w:rFonts w:ascii="Times New Roman" w:eastAsia="Times New Roman" w:hAnsi="Times New Roman"/>
          <w:sz w:val="18"/>
          <w:szCs w:val="18"/>
        </w:rPr>
        <w:t>*Regular school districts are coded as type 1 or 2 in the CCD file.  All other type codes are non</w:t>
      </w:r>
      <w:r w:rsidR="00C135BC">
        <w:rPr>
          <w:rFonts w:ascii="Times New Roman" w:eastAsia="Times New Roman" w:hAnsi="Times New Roman"/>
          <w:sz w:val="18"/>
          <w:szCs w:val="18"/>
        </w:rPr>
        <w:t>-</w:t>
      </w:r>
      <w:r w:rsidRPr="00AB4520">
        <w:rPr>
          <w:rFonts w:ascii="Times New Roman" w:eastAsia="Times New Roman" w:hAnsi="Times New Roman"/>
          <w:sz w:val="18"/>
          <w:szCs w:val="18"/>
        </w:rPr>
        <w:t>regular districts.</w:t>
      </w:r>
    </w:p>
    <w:p w:rsidR="00574597" w:rsidRDefault="00574597" w:rsidP="00AB4520">
      <w:pPr>
        <w:spacing w:before="240" w:after="120" w:line="23" w:lineRule="atLeast"/>
        <w:rPr>
          <w:rFonts w:ascii="Times New Roman" w:hAnsi="Times New Roman"/>
          <w:b/>
        </w:rPr>
      </w:pPr>
      <w:r w:rsidRPr="00847D4A">
        <w:rPr>
          <w:rFonts w:ascii="Times New Roman" w:hAnsi="Times New Roman"/>
          <w:b/>
        </w:rPr>
        <w:t xml:space="preserve">Sample </w:t>
      </w:r>
      <w:r>
        <w:rPr>
          <w:rFonts w:ascii="Times New Roman" w:hAnsi="Times New Roman"/>
          <w:b/>
        </w:rPr>
        <w:t>Design and Stratification</w:t>
      </w:r>
    </w:p>
    <w:p w:rsidR="00574597" w:rsidRDefault="00574597" w:rsidP="00AB4520">
      <w:pPr>
        <w:overflowPunct w:val="0"/>
        <w:autoSpaceDE w:val="0"/>
        <w:autoSpaceDN w:val="0"/>
        <w:adjustRightInd w:val="0"/>
        <w:spacing w:after="240" w:line="23" w:lineRule="atLeast"/>
        <w:ind w:firstLine="576"/>
        <w:jc w:val="both"/>
        <w:textAlignment w:val="baseline"/>
        <w:rPr>
          <w:rFonts w:ascii="Times New Roman" w:hAnsi="Times New Roman"/>
        </w:rPr>
      </w:pPr>
      <w:r>
        <w:rPr>
          <w:rFonts w:ascii="Times New Roman" w:hAnsi="Times New Roman"/>
        </w:rPr>
        <w:t>Traditionally, surveys conducted under the FRSS have employed stratified samples ranging in size from 1,200 to 1,800 districts depending on analytic goals and available resources. Since FRSS is designed to provide estimates for broadly-defined subgroups of interest as well as overall national estimates, a stratified sample design with primary strata defined by size class and other characteristics generally has been found</w:t>
      </w:r>
      <w:r w:rsidR="008C0C56">
        <w:rPr>
          <w:rFonts w:ascii="Times New Roman" w:hAnsi="Times New Roman"/>
        </w:rPr>
        <w:t xml:space="preserve"> to </w:t>
      </w:r>
      <w:r>
        <w:rPr>
          <w:rFonts w:ascii="Times New Roman" w:hAnsi="Times New Roman"/>
        </w:rPr>
        <w:t xml:space="preserve">be effective in meeting study </w:t>
      </w:r>
      <w:r>
        <w:rPr>
          <w:rFonts w:ascii="Times New Roman" w:hAnsi="Times New Roman"/>
        </w:rPr>
        <w:lastRenderedPageBreak/>
        <w:t>objectives. Specification of explicit strata for sampling purposes allows for the selection of districts at varying rates to (a) ensure that key subgroups are adequately represented in the sample, and (b) improve sampling precision for selected subgroup estimates. Moreover, use of enrollment size as the primary stratifier also helps to ensure that sample-based estimates that are correlated with the size of the district can better achieve reasonable levels of precision.</w:t>
      </w:r>
    </w:p>
    <w:p w:rsidR="00574597" w:rsidRDefault="00574597" w:rsidP="00AB4520">
      <w:pPr>
        <w:spacing w:after="0" w:line="240" w:lineRule="atLeast"/>
        <w:ind w:firstLine="576"/>
        <w:rPr>
          <w:rFonts w:ascii="Times New Roman" w:hAnsi="Times New Roman"/>
        </w:rPr>
      </w:pPr>
      <w:r>
        <w:rPr>
          <w:rFonts w:ascii="Times New Roman" w:hAnsi="Times New Roman"/>
        </w:rPr>
        <w:t xml:space="preserve">In view of the above considerations, we </w:t>
      </w:r>
      <w:r w:rsidR="00464636">
        <w:rPr>
          <w:rFonts w:ascii="Times New Roman" w:hAnsi="Times New Roman"/>
        </w:rPr>
        <w:t>plan</w:t>
      </w:r>
      <w:r>
        <w:rPr>
          <w:rFonts w:ascii="Times New Roman" w:hAnsi="Times New Roman"/>
        </w:rPr>
        <w:t xml:space="preserve"> to select a stratified sample of 1,800 districts for the FRSS survey</w:t>
      </w:r>
      <w:r w:rsidR="00464636">
        <w:rPr>
          <w:rFonts w:ascii="Times New Roman" w:hAnsi="Times New Roman"/>
        </w:rPr>
        <w:t>,</w:t>
      </w:r>
      <w:r>
        <w:rPr>
          <w:rFonts w:ascii="Times New Roman" w:hAnsi="Times New Roman"/>
        </w:rPr>
        <w:t xml:space="preserve"> with strata defined by classifying districts in the sampling frame by (a) enrollment size class (i.e., the following six size classes: [1] under 1,000 students; [2] 1,000 to 2,499; [3] 2,500 to 9,999; [4] 10,000 to 24,999; [5] 25,000 to 99,999; and [6] 100,000+), and (b) type of locale (city, suburb, town, and rural). The total sample size will be allocated to the strata in proportion to the aggregate square-root of the enrollment of the districts in the size class. Since most estimates to be derived from the survey will be </w:t>
      </w:r>
      <w:bookmarkStart w:id="0" w:name="_GoBack"/>
      <w:bookmarkEnd w:id="0"/>
      <w:r>
        <w:rPr>
          <w:rFonts w:ascii="Times New Roman" w:hAnsi="Times New Roman"/>
        </w:rPr>
        <w:t>categorical (e.g., the estimated proportion of districts with a specified characteristic), use of the square root of enrollment rather than enrollment as the measure of size for sample allocation will limit the design effects (and associated increased variances) arising from the use of varying sampling rates. Other variables</w:t>
      </w:r>
      <w:r w:rsidR="001F5BB3">
        <w:rPr>
          <w:rFonts w:ascii="Times New Roman" w:hAnsi="Times New Roman"/>
        </w:rPr>
        <w:t>,</w:t>
      </w:r>
      <w:r>
        <w:rPr>
          <w:rFonts w:ascii="Times New Roman" w:hAnsi="Times New Roman"/>
        </w:rPr>
        <w:t xml:space="preserve"> such as region and poverty status</w:t>
      </w:r>
      <w:r w:rsidR="001F5BB3">
        <w:rPr>
          <w:rFonts w:ascii="Times New Roman" w:hAnsi="Times New Roman"/>
        </w:rPr>
        <w:t>,</w:t>
      </w:r>
      <w:r>
        <w:rPr>
          <w:rFonts w:ascii="Times New Roman" w:hAnsi="Times New Roman"/>
        </w:rPr>
        <w:t xml:space="preserve"> will be used to sort districts in the sampling frame prior to sample selection. The sorting is a form of “implicit” stratification that helps ensure that districts with the given characteristics are appropriately represented in the sample. Within each sampling stratum, districts will be selected systematically and with equal probability from the sorted list of districts. Note that under th</w:t>
      </w:r>
      <w:r w:rsidR="00464636">
        <w:rPr>
          <w:rFonts w:ascii="Times New Roman" w:hAnsi="Times New Roman"/>
        </w:rPr>
        <w:t>is</w:t>
      </w:r>
      <w:r>
        <w:rPr>
          <w:rFonts w:ascii="Times New Roman" w:hAnsi="Times New Roman"/>
        </w:rPr>
        <w:t xml:space="preserve"> stratification, all districts with 100,000 or more students will be included in th</w:t>
      </w:r>
      <w:r w:rsidR="009E2063">
        <w:rPr>
          <w:rFonts w:ascii="Times New Roman" w:hAnsi="Times New Roman"/>
        </w:rPr>
        <w:t>e sample with certainty. Table 3</w:t>
      </w:r>
      <w:r>
        <w:rPr>
          <w:rFonts w:ascii="Times New Roman" w:hAnsi="Times New Roman"/>
        </w:rPr>
        <w:t xml:space="preserve"> summarizes the allocation of the sample of 1,800 districts to strata. Note that these are the numbers of districts to be selected. Assuming a 90 percent response rate, the expected number of responding districts is 1,620.</w:t>
      </w:r>
    </w:p>
    <w:p w:rsidR="00574597" w:rsidRPr="00AB4520" w:rsidRDefault="009E2063" w:rsidP="00AB4520">
      <w:pPr>
        <w:spacing w:before="240" w:after="60" w:line="240" w:lineRule="auto"/>
        <w:ind w:left="994" w:hanging="994"/>
        <w:rPr>
          <w:rFonts w:ascii="Times New Roman" w:hAnsi="Times New Roman"/>
          <w:b/>
        </w:rPr>
      </w:pPr>
      <w:proofErr w:type="gramStart"/>
      <w:r w:rsidRPr="00AB4520">
        <w:rPr>
          <w:rFonts w:ascii="Times New Roman" w:hAnsi="Times New Roman"/>
          <w:b/>
        </w:rPr>
        <w:t>Table 3</w:t>
      </w:r>
      <w:r w:rsidR="00574597" w:rsidRPr="00AB4520">
        <w:rPr>
          <w:rFonts w:ascii="Times New Roman" w:hAnsi="Times New Roman"/>
          <w:b/>
        </w:rPr>
        <w:t>.</w:t>
      </w:r>
      <w:proofErr w:type="gramEnd"/>
      <w:r w:rsidR="00AB4520">
        <w:rPr>
          <w:rFonts w:ascii="Times New Roman" w:hAnsi="Times New Roman"/>
          <w:b/>
        </w:rPr>
        <w:tab/>
      </w:r>
      <w:r w:rsidR="00574597" w:rsidRPr="00AB4520">
        <w:rPr>
          <w:rFonts w:ascii="Times New Roman" w:hAnsi="Times New Roman"/>
          <w:b/>
        </w:rPr>
        <w:t xml:space="preserve">Distribution of district sample by </w:t>
      </w:r>
      <w:r w:rsidR="00C135BC">
        <w:rPr>
          <w:rFonts w:ascii="Times New Roman" w:hAnsi="Times New Roman"/>
          <w:b/>
        </w:rPr>
        <w:t xml:space="preserve">enrollment </w:t>
      </w:r>
      <w:r w:rsidR="00574597" w:rsidRPr="00AB4520">
        <w:rPr>
          <w:rFonts w:ascii="Times New Roman" w:hAnsi="Times New Roman"/>
          <w:b/>
        </w:rPr>
        <w:t>size class and type of locale</w:t>
      </w:r>
    </w:p>
    <w:tbl>
      <w:tblPr>
        <w:tblW w:w="8208" w:type="dxa"/>
        <w:tblLayout w:type="fixed"/>
        <w:tblLook w:val="04A0" w:firstRow="1" w:lastRow="0" w:firstColumn="1" w:lastColumn="0" w:noHBand="0" w:noVBand="1"/>
      </w:tblPr>
      <w:tblGrid>
        <w:gridCol w:w="3168"/>
        <w:gridCol w:w="967"/>
        <w:gridCol w:w="968"/>
        <w:gridCol w:w="967"/>
        <w:gridCol w:w="968"/>
        <w:gridCol w:w="1170"/>
      </w:tblGrid>
      <w:tr w:rsidR="00AB4520" w:rsidRPr="00AB4520" w:rsidTr="00464636">
        <w:trPr>
          <w:trHeight w:val="20"/>
        </w:trPr>
        <w:tc>
          <w:tcPr>
            <w:tcW w:w="3168" w:type="dxa"/>
            <w:vMerge w:val="restart"/>
            <w:tcBorders>
              <w:top w:val="single" w:sz="4" w:space="0" w:color="auto"/>
              <w:left w:val="nil"/>
              <w:right w:val="single" w:sz="4" w:space="0" w:color="auto"/>
            </w:tcBorders>
            <w:shd w:val="clear" w:color="auto" w:fill="auto"/>
            <w:noWrap/>
            <w:vAlign w:val="bottom"/>
            <w:hideMark/>
          </w:tcPr>
          <w:p w:rsidR="00AB4520" w:rsidRPr="00AB4520" w:rsidRDefault="00AB4520" w:rsidP="007556DE">
            <w:pPr>
              <w:spacing w:after="0" w:line="240" w:lineRule="auto"/>
              <w:rPr>
                <w:rFonts w:ascii="Times New Roman" w:eastAsia="Times New Roman" w:hAnsi="Times New Roman"/>
                <w:sz w:val="18"/>
                <w:szCs w:val="18"/>
              </w:rPr>
            </w:pPr>
            <w:r w:rsidRPr="00AB4520">
              <w:rPr>
                <w:rFonts w:ascii="Times New Roman" w:eastAsia="Times New Roman" w:hAnsi="Times New Roman"/>
                <w:sz w:val="18"/>
                <w:szCs w:val="18"/>
              </w:rPr>
              <w:t> </w:t>
            </w:r>
          </w:p>
          <w:p w:rsidR="00AB4520" w:rsidRPr="00AB4520" w:rsidRDefault="00AB4520" w:rsidP="00AB4520">
            <w:pPr>
              <w:spacing w:after="0" w:line="240" w:lineRule="auto"/>
              <w:rPr>
                <w:rFonts w:ascii="Times New Roman" w:eastAsia="Times New Roman" w:hAnsi="Times New Roman"/>
                <w:sz w:val="18"/>
                <w:szCs w:val="18"/>
              </w:rPr>
            </w:pPr>
            <w:r w:rsidRPr="00AB4520">
              <w:rPr>
                <w:rFonts w:ascii="Times New Roman" w:eastAsia="Times New Roman" w:hAnsi="Times New Roman"/>
                <w:sz w:val="18"/>
                <w:szCs w:val="18"/>
              </w:rPr>
              <w:t>Enrollment size class</w:t>
            </w:r>
          </w:p>
        </w:tc>
        <w:tc>
          <w:tcPr>
            <w:tcW w:w="387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20" w:rsidRPr="00AB4520" w:rsidRDefault="00AB4520" w:rsidP="007556DE">
            <w:pPr>
              <w:spacing w:after="0" w:line="240" w:lineRule="auto"/>
              <w:jc w:val="center"/>
              <w:rPr>
                <w:rFonts w:ascii="Times New Roman" w:eastAsia="Times New Roman" w:hAnsi="Times New Roman"/>
                <w:sz w:val="18"/>
                <w:szCs w:val="18"/>
              </w:rPr>
            </w:pPr>
            <w:r w:rsidRPr="00AB4520">
              <w:rPr>
                <w:rFonts w:ascii="Times New Roman" w:eastAsia="Times New Roman" w:hAnsi="Times New Roman"/>
                <w:sz w:val="18"/>
                <w:szCs w:val="18"/>
              </w:rPr>
              <w:t>Type of locale</w:t>
            </w:r>
          </w:p>
        </w:tc>
        <w:tc>
          <w:tcPr>
            <w:tcW w:w="1170" w:type="dxa"/>
            <w:vMerge w:val="restart"/>
            <w:tcBorders>
              <w:top w:val="single" w:sz="4" w:space="0" w:color="auto"/>
              <w:left w:val="single" w:sz="4" w:space="0" w:color="auto"/>
              <w:right w:val="nil"/>
            </w:tcBorders>
            <w:shd w:val="clear" w:color="auto" w:fill="auto"/>
            <w:noWrap/>
            <w:vAlign w:val="bottom"/>
            <w:hideMark/>
          </w:tcPr>
          <w:p w:rsidR="00AB4520" w:rsidRPr="00AB4520" w:rsidRDefault="00AB4520" w:rsidP="00AB4520">
            <w:pPr>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w:t>
            </w:r>
          </w:p>
          <w:p w:rsidR="00AB4520" w:rsidRPr="00AB4520" w:rsidRDefault="00AB4520" w:rsidP="00AB4520">
            <w:pPr>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Total</w:t>
            </w:r>
          </w:p>
        </w:tc>
      </w:tr>
      <w:tr w:rsidR="00AB4520" w:rsidRPr="00AB4520" w:rsidTr="00464636">
        <w:trPr>
          <w:trHeight w:val="20"/>
        </w:trPr>
        <w:tc>
          <w:tcPr>
            <w:tcW w:w="3168" w:type="dxa"/>
            <w:vMerge/>
            <w:tcBorders>
              <w:left w:val="nil"/>
              <w:bottom w:val="single" w:sz="4" w:space="0" w:color="auto"/>
              <w:right w:val="single" w:sz="4" w:space="0" w:color="auto"/>
            </w:tcBorders>
            <w:shd w:val="clear" w:color="auto" w:fill="auto"/>
            <w:vAlign w:val="bottom"/>
            <w:hideMark/>
          </w:tcPr>
          <w:p w:rsidR="00AB4520" w:rsidRPr="00AB4520" w:rsidRDefault="00AB4520" w:rsidP="00AB4520">
            <w:pPr>
              <w:spacing w:after="0" w:line="240" w:lineRule="auto"/>
              <w:rPr>
                <w:rFonts w:ascii="Times New Roman" w:eastAsia="Times New Roman" w:hAnsi="Times New Roman"/>
                <w:sz w:val="18"/>
                <w:szCs w:val="18"/>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4520" w:rsidRPr="00AB4520" w:rsidRDefault="00AB4520" w:rsidP="00AB4520">
            <w:pPr>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City</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4520" w:rsidRPr="00AB4520" w:rsidRDefault="00AB4520" w:rsidP="00AB4520">
            <w:pPr>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Suburb</w:t>
            </w: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4520" w:rsidRPr="00AB4520" w:rsidRDefault="00AB4520" w:rsidP="00AB4520">
            <w:pPr>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Town</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4520" w:rsidRPr="00AB4520" w:rsidRDefault="00AB4520" w:rsidP="00AB4520">
            <w:pPr>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Rural</w:t>
            </w:r>
          </w:p>
        </w:tc>
        <w:tc>
          <w:tcPr>
            <w:tcW w:w="1170" w:type="dxa"/>
            <w:vMerge/>
            <w:tcBorders>
              <w:left w:val="single" w:sz="4" w:space="0" w:color="auto"/>
              <w:bottom w:val="single" w:sz="4" w:space="0" w:color="auto"/>
              <w:right w:val="nil"/>
            </w:tcBorders>
            <w:shd w:val="clear" w:color="auto" w:fill="auto"/>
            <w:vAlign w:val="bottom"/>
            <w:hideMark/>
          </w:tcPr>
          <w:p w:rsidR="00AB4520" w:rsidRPr="00AB4520" w:rsidRDefault="00AB4520" w:rsidP="00AB4520">
            <w:pPr>
              <w:spacing w:after="0" w:line="240" w:lineRule="auto"/>
              <w:jc w:val="right"/>
              <w:rPr>
                <w:rFonts w:ascii="Times New Roman" w:eastAsia="Times New Roman" w:hAnsi="Times New Roman"/>
                <w:sz w:val="18"/>
                <w:szCs w:val="18"/>
              </w:rPr>
            </w:pPr>
          </w:p>
        </w:tc>
      </w:tr>
      <w:tr w:rsidR="00574597" w:rsidRPr="00AB4520" w:rsidTr="00464636">
        <w:trPr>
          <w:trHeight w:val="20"/>
        </w:trPr>
        <w:tc>
          <w:tcPr>
            <w:tcW w:w="3168" w:type="dxa"/>
            <w:tcBorders>
              <w:top w:val="single" w:sz="4" w:space="0" w:color="auto"/>
              <w:left w:val="nil"/>
              <w:bottom w:val="nil"/>
              <w:right w:val="nil"/>
            </w:tcBorders>
            <w:shd w:val="clear" w:color="auto" w:fill="auto"/>
            <w:noWrap/>
            <w:vAlign w:val="bottom"/>
            <w:hideMark/>
          </w:tcPr>
          <w:p w:rsidR="00574597" w:rsidRPr="00AB4520" w:rsidRDefault="00574597" w:rsidP="00AB4520">
            <w:pPr>
              <w:tabs>
                <w:tab w:val="right" w:leader="dot" w:pos="2952"/>
              </w:tabs>
              <w:spacing w:after="0" w:line="240" w:lineRule="auto"/>
              <w:ind w:firstLineChars="100" w:firstLine="180"/>
              <w:rPr>
                <w:rFonts w:ascii="Times New Roman" w:eastAsia="Times New Roman" w:hAnsi="Times New Roman"/>
                <w:sz w:val="18"/>
                <w:szCs w:val="18"/>
              </w:rPr>
            </w:pPr>
            <w:r w:rsidRPr="00AB4520">
              <w:rPr>
                <w:rFonts w:ascii="Times New Roman" w:eastAsia="Times New Roman" w:hAnsi="Times New Roman"/>
                <w:sz w:val="18"/>
                <w:szCs w:val="18"/>
              </w:rPr>
              <w:t>Less than 1,000</w:t>
            </w:r>
            <w:r w:rsidR="00AB4520">
              <w:rPr>
                <w:rFonts w:ascii="Times New Roman" w:eastAsia="Times New Roman" w:hAnsi="Times New Roman"/>
                <w:sz w:val="18"/>
                <w:szCs w:val="18"/>
              </w:rPr>
              <w:tab/>
            </w:r>
          </w:p>
        </w:tc>
        <w:tc>
          <w:tcPr>
            <w:tcW w:w="967" w:type="dxa"/>
            <w:tcBorders>
              <w:top w:val="single" w:sz="4" w:space="0" w:color="auto"/>
              <w:left w:val="nil"/>
              <w:bottom w:val="nil"/>
              <w:right w:val="nil"/>
            </w:tcBorders>
            <w:shd w:val="clear" w:color="auto" w:fill="auto"/>
            <w:noWrap/>
            <w:vAlign w:val="bottom"/>
            <w:hideMark/>
          </w:tcPr>
          <w:p w:rsidR="00574597" w:rsidRPr="00AB4520" w:rsidRDefault="00574597" w:rsidP="00AB4520">
            <w:pPr>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2  </w:t>
            </w:r>
          </w:p>
        </w:tc>
        <w:tc>
          <w:tcPr>
            <w:tcW w:w="968" w:type="dxa"/>
            <w:tcBorders>
              <w:top w:val="single" w:sz="4" w:space="0" w:color="auto"/>
              <w:left w:val="nil"/>
              <w:bottom w:val="nil"/>
              <w:right w:val="nil"/>
            </w:tcBorders>
            <w:shd w:val="clear" w:color="auto" w:fill="auto"/>
            <w:noWrap/>
            <w:vAlign w:val="bottom"/>
            <w:hideMark/>
          </w:tcPr>
          <w:p w:rsidR="00574597" w:rsidRPr="00AB4520" w:rsidRDefault="00574597" w:rsidP="00AB4520">
            <w:pPr>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18  </w:t>
            </w:r>
          </w:p>
        </w:tc>
        <w:tc>
          <w:tcPr>
            <w:tcW w:w="967" w:type="dxa"/>
            <w:tcBorders>
              <w:top w:val="single" w:sz="4" w:space="0" w:color="auto"/>
              <w:left w:val="nil"/>
              <w:bottom w:val="nil"/>
              <w:right w:val="nil"/>
            </w:tcBorders>
            <w:shd w:val="clear" w:color="auto" w:fill="auto"/>
            <w:noWrap/>
            <w:vAlign w:val="bottom"/>
            <w:hideMark/>
          </w:tcPr>
          <w:p w:rsidR="00574597" w:rsidRPr="00AB4520" w:rsidRDefault="00574597" w:rsidP="00AB4520">
            <w:pPr>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38  </w:t>
            </w:r>
          </w:p>
        </w:tc>
        <w:tc>
          <w:tcPr>
            <w:tcW w:w="968" w:type="dxa"/>
            <w:tcBorders>
              <w:top w:val="single" w:sz="4" w:space="0" w:color="auto"/>
              <w:left w:val="nil"/>
              <w:bottom w:val="nil"/>
              <w:right w:val="nil"/>
            </w:tcBorders>
            <w:shd w:val="clear" w:color="auto" w:fill="auto"/>
            <w:noWrap/>
            <w:vAlign w:val="bottom"/>
            <w:hideMark/>
          </w:tcPr>
          <w:p w:rsidR="00574597" w:rsidRPr="00AB4520" w:rsidRDefault="00574597" w:rsidP="00AB4520">
            <w:pPr>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286  </w:t>
            </w:r>
          </w:p>
        </w:tc>
        <w:tc>
          <w:tcPr>
            <w:tcW w:w="1170" w:type="dxa"/>
            <w:tcBorders>
              <w:top w:val="single" w:sz="4" w:space="0" w:color="auto"/>
              <w:left w:val="nil"/>
              <w:bottom w:val="nil"/>
              <w:right w:val="nil"/>
            </w:tcBorders>
            <w:shd w:val="clear" w:color="auto" w:fill="auto"/>
            <w:noWrap/>
            <w:vAlign w:val="bottom"/>
            <w:hideMark/>
          </w:tcPr>
          <w:p w:rsidR="00574597" w:rsidRPr="00AB4520" w:rsidRDefault="00574597" w:rsidP="00AB4520">
            <w:pPr>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34</w:t>
            </w:r>
            <w:r w:rsidR="00A01336">
              <w:rPr>
                <w:rFonts w:ascii="Times New Roman" w:eastAsia="Times New Roman" w:hAnsi="Times New Roman"/>
                <w:sz w:val="18"/>
                <w:szCs w:val="18"/>
              </w:rPr>
              <w:t>4</w:t>
            </w:r>
            <w:r w:rsidRPr="00AB4520">
              <w:rPr>
                <w:rFonts w:ascii="Times New Roman" w:eastAsia="Times New Roman" w:hAnsi="Times New Roman"/>
                <w:sz w:val="18"/>
                <w:szCs w:val="18"/>
              </w:rPr>
              <w:t xml:space="preserve">  </w:t>
            </w:r>
          </w:p>
        </w:tc>
      </w:tr>
      <w:tr w:rsidR="00574597" w:rsidRPr="00AB4520" w:rsidTr="00464636">
        <w:trPr>
          <w:trHeight w:val="20"/>
        </w:trPr>
        <w:tc>
          <w:tcPr>
            <w:tcW w:w="3168" w:type="dxa"/>
            <w:tcBorders>
              <w:top w:val="nil"/>
              <w:left w:val="nil"/>
              <w:bottom w:val="nil"/>
              <w:right w:val="nil"/>
            </w:tcBorders>
            <w:shd w:val="clear" w:color="auto" w:fill="auto"/>
            <w:noWrap/>
            <w:vAlign w:val="bottom"/>
            <w:hideMark/>
          </w:tcPr>
          <w:p w:rsidR="00574597" w:rsidRPr="00AB4520" w:rsidRDefault="00574597" w:rsidP="00C135BC">
            <w:pPr>
              <w:tabs>
                <w:tab w:val="right" w:leader="dot" w:pos="2952"/>
              </w:tabs>
              <w:spacing w:after="0" w:line="240" w:lineRule="auto"/>
              <w:ind w:firstLineChars="100" w:firstLine="180"/>
              <w:rPr>
                <w:rFonts w:ascii="Times New Roman" w:eastAsia="Times New Roman" w:hAnsi="Times New Roman"/>
                <w:sz w:val="18"/>
                <w:szCs w:val="18"/>
              </w:rPr>
            </w:pPr>
            <w:r w:rsidRPr="00AB4520">
              <w:rPr>
                <w:rFonts w:ascii="Times New Roman" w:eastAsia="Times New Roman" w:hAnsi="Times New Roman"/>
                <w:sz w:val="18"/>
                <w:szCs w:val="18"/>
              </w:rPr>
              <w:t>1,000 to 2,499</w:t>
            </w:r>
            <w:r w:rsidR="00AB4520">
              <w:rPr>
                <w:rFonts w:ascii="Times New Roman" w:eastAsia="Times New Roman" w:hAnsi="Times New Roman"/>
                <w:sz w:val="18"/>
                <w:szCs w:val="18"/>
              </w:rPr>
              <w:tab/>
            </w:r>
          </w:p>
        </w:tc>
        <w:tc>
          <w:tcPr>
            <w:tcW w:w="967" w:type="dxa"/>
            <w:tcBorders>
              <w:top w:val="nil"/>
              <w:left w:val="nil"/>
              <w:bottom w:val="nil"/>
              <w:right w:val="nil"/>
            </w:tcBorders>
            <w:shd w:val="clear" w:color="auto" w:fill="auto"/>
            <w:noWrap/>
            <w:vAlign w:val="bottom"/>
            <w:hideMark/>
          </w:tcPr>
          <w:p w:rsidR="00574597" w:rsidRPr="00AB4520" w:rsidRDefault="00574597" w:rsidP="00AB4520">
            <w:pPr>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5  </w:t>
            </w:r>
          </w:p>
        </w:tc>
        <w:tc>
          <w:tcPr>
            <w:tcW w:w="968" w:type="dxa"/>
            <w:tcBorders>
              <w:top w:val="nil"/>
              <w:left w:val="nil"/>
              <w:bottom w:val="nil"/>
              <w:right w:val="nil"/>
            </w:tcBorders>
            <w:shd w:val="clear" w:color="auto" w:fill="auto"/>
            <w:noWrap/>
            <w:vAlign w:val="bottom"/>
            <w:hideMark/>
          </w:tcPr>
          <w:p w:rsidR="00574597" w:rsidRPr="00AB4520" w:rsidRDefault="00574597" w:rsidP="00AB4520">
            <w:pPr>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88  </w:t>
            </w:r>
          </w:p>
        </w:tc>
        <w:tc>
          <w:tcPr>
            <w:tcW w:w="967" w:type="dxa"/>
            <w:tcBorders>
              <w:top w:val="nil"/>
              <w:left w:val="nil"/>
              <w:bottom w:val="nil"/>
              <w:right w:val="nil"/>
            </w:tcBorders>
            <w:shd w:val="clear" w:color="auto" w:fill="auto"/>
            <w:noWrap/>
            <w:vAlign w:val="bottom"/>
            <w:hideMark/>
          </w:tcPr>
          <w:p w:rsidR="00574597" w:rsidRPr="00AB4520" w:rsidRDefault="00574597" w:rsidP="00AB4520">
            <w:pPr>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142  </w:t>
            </w:r>
          </w:p>
        </w:tc>
        <w:tc>
          <w:tcPr>
            <w:tcW w:w="968" w:type="dxa"/>
            <w:tcBorders>
              <w:top w:val="nil"/>
              <w:left w:val="nil"/>
              <w:bottom w:val="nil"/>
              <w:right w:val="nil"/>
            </w:tcBorders>
            <w:shd w:val="clear" w:color="auto" w:fill="auto"/>
            <w:noWrap/>
            <w:vAlign w:val="bottom"/>
            <w:hideMark/>
          </w:tcPr>
          <w:p w:rsidR="00574597" w:rsidRPr="00AB4520" w:rsidRDefault="00574597" w:rsidP="00AB4520">
            <w:pPr>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159  </w:t>
            </w:r>
          </w:p>
        </w:tc>
        <w:tc>
          <w:tcPr>
            <w:tcW w:w="1170" w:type="dxa"/>
            <w:tcBorders>
              <w:top w:val="nil"/>
              <w:left w:val="nil"/>
              <w:bottom w:val="nil"/>
              <w:right w:val="nil"/>
            </w:tcBorders>
            <w:shd w:val="clear" w:color="auto" w:fill="auto"/>
            <w:noWrap/>
            <w:vAlign w:val="bottom"/>
            <w:hideMark/>
          </w:tcPr>
          <w:p w:rsidR="00574597" w:rsidRPr="00AB4520" w:rsidRDefault="00574597" w:rsidP="00AB4520">
            <w:pPr>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394  </w:t>
            </w:r>
          </w:p>
        </w:tc>
      </w:tr>
      <w:tr w:rsidR="00574597" w:rsidRPr="00AB4520" w:rsidTr="00464636">
        <w:trPr>
          <w:trHeight w:val="20"/>
        </w:trPr>
        <w:tc>
          <w:tcPr>
            <w:tcW w:w="3168" w:type="dxa"/>
            <w:tcBorders>
              <w:top w:val="nil"/>
              <w:left w:val="nil"/>
              <w:bottom w:val="nil"/>
              <w:right w:val="nil"/>
            </w:tcBorders>
            <w:shd w:val="clear" w:color="auto" w:fill="auto"/>
            <w:noWrap/>
            <w:vAlign w:val="bottom"/>
            <w:hideMark/>
          </w:tcPr>
          <w:p w:rsidR="00574597" w:rsidRPr="00AB4520" w:rsidRDefault="00574597" w:rsidP="00AB4520">
            <w:pPr>
              <w:tabs>
                <w:tab w:val="right" w:leader="dot" w:pos="2952"/>
              </w:tabs>
              <w:spacing w:after="0" w:line="240" w:lineRule="auto"/>
              <w:ind w:firstLineChars="100" w:firstLine="180"/>
              <w:rPr>
                <w:rFonts w:ascii="Times New Roman" w:eastAsia="Times New Roman" w:hAnsi="Times New Roman"/>
                <w:sz w:val="18"/>
                <w:szCs w:val="18"/>
              </w:rPr>
            </w:pPr>
            <w:r w:rsidRPr="00AB4520">
              <w:rPr>
                <w:rFonts w:ascii="Times New Roman" w:eastAsia="Times New Roman" w:hAnsi="Times New Roman"/>
                <w:sz w:val="18"/>
                <w:szCs w:val="18"/>
              </w:rPr>
              <w:t>2,500 to 9,999</w:t>
            </w:r>
            <w:r w:rsidR="00AB4520">
              <w:rPr>
                <w:rFonts w:ascii="Times New Roman" w:eastAsia="Times New Roman" w:hAnsi="Times New Roman"/>
                <w:sz w:val="18"/>
                <w:szCs w:val="18"/>
              </w:rPr>
              <w:tab/>
            </w:r>
          </w:p>
        </w:tc>
        <w:tc>
          <w:tcPr>
            <w:tcW w:w="967" w:type="dxa"/>
            <w:tcBorders>
              <w:top w:val="nil"/>
              <w:left w:val="nil"/>
              <w:bottom w:val="nil"/>
              <w:right w:val="nil"/>
            </w:tcBorders>
            <w:shd w:val="clear" w:color="auto" w:fill="auto"/>
            <w:noWrap/>
            <w:vAlign w:val="bottom"/>
            <w:hideMark/>
          </w:tcPr>
          <w:p w:rsidR="00574597" w:rsidRPr="00AB4520" w:rsidRDefault="00574597" w:rsidP="00AB4520">
            <w:pPr>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63  </w:t>
            </w:r>
          </w:p>
        </w:tc>
        <w:tc>
          <w:tcPr>
            <w:tcW w:w="968" w:type="dxa"/>
            <w:tcBorders>
              <w:top w:val="nil"/>
              <w:left w:val="nil"/>
              <w:bottom w:val="nil"/>
              <w:right w:val="nil"/>
            </w:tcBorders>
            <w:shd w:val="clear" w:color="auto" w:fill="auto"/>
            <w:noWrap/>
            <w:vAlign w:val="bottom"/>
            <w:hideMark/>
          </w:tcPr>
          <w:p w:rsidR="00574597" w:rsidRPr="00AB4520" w:rsidRDefault="00574597" w:rsidP="00AB4520">
            <w:pPr>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294  </w:t>
            </w:r>
          </w:p>
        </w:tc>
        <w:tc>
          <w:tcPr>
            <w:tcW w:w="967" w:type="dxa"/>
            <w:tcBorders>
              <w:top w:val="nil"/>
              <w:left w:val="nil"/>
              <w:bottom w:val="nil"/>
              <w:right w:val="nil"/>
            </w:tcBorders>
            <w:shd w:val="clear" w:color="auto" w:fill="auto"/>
            <w:noWrap/>
            <w:vAlign w:val="bottom"/>
            <w:hideMark/>
          </w:tcPr>
          <w:p w:rsidR="00574597" w:rsidRPr="00AB4520" w:rsidRDefault="00574597" w:rsidP="00AB4520">
            <w:pPr>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156  </w:t>
            </w:r>
          </w:p>
        </w:tc>
        <w:tc>
          <w:tcPr>
            <w:tcW w:w="968" w:type="dxa"/>
            <w:tcBorders>
              <w:top w:val="nil"/>
              <w:left w:val="nil"/>
              <w:bottom w:val="nil"/>
              <w:right w:val="nil"/>
            </w:tcBorders>
            <w:shd w:val="clear" w:color="auto" w:fill="auto"/>
            <w:noWrap/>
            <w:vAlign w:val="bottom"/>
            <w:hideMark/>
          </w:tcPr>
          <w:p w:rsidR="00574597" w:rsidRPr="00AB4520" w:rsidRDefault="00574597" w:rsidP="00AB4520">
            <w:pPr>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115  </w:t>
            </w:r>
          </w:p>
        </w:tc>
        <w:tc>
          <w:tcPr>
            <w:tcW w:w="1170" w:type="dxa"/>
            <w:tcBorders>
              <w:top w:val="nil"/>
              <w:left w:val="nil"/>
              <w:bottom w:val="nil"/>
              <w:right w:val="nil"/>
            </w:tcBorders>
            <w:shd w:val="clear" w:color="auto" w:fill="auto"/>
            <w:noWrap/>
            <w:vAlign w:val="bottom"/>
            <w:hideMark/>
          </w:tcPr>
          <w:p w:rsidR="00574597" w:rsidRPr="00AB4520" w:rsidRDefault="00574597" w:rsidP="00AB4520">
            <w:pPr>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628  </w:t>
            </w:r>
          </w:p>
        </w:tc>
      </w:tr>
      <w:tr w:rsidR="00574597" w:rsidRPr="00AB4520" w:rsidTr="00464636">
        <w:trPr>
          <w:trHeight w:val="20"/>
        </w:trPr>
        <w:tc>
          <w:tcPr>
            <w:tcW w:w="3168" w:type="dxa"/>
            <w:tcBorders>
              <w:top w:val="nil"/>
              <w:left w:val="nil"/>
              <w:right w:val="nil"/>
            </w:tcBorders>
            <w:shd w:val="clear" w:color="auto" w:fill="auto"/>
            <w:noWrap/>
            <w:vAlign w:val="bottom"/>
            <w:hideMark/>
          </w:tcPr>
          <w:p w:rsidR="00574597" w:rsidRPr="00AB4520" w:rsidRDefault="00574597" w:rsidP="00AB4520">
            <w:pPr>
              <w:tabs>
                <w:tab w:val="right" w:leader="dot" w:pos="2952"/>
              </w:tabs>
              <w:spacing w:after="0" w:line="240" w:lineRule="auto"/>
              <w:ind w:firstLineChars="100" w:firstLine="180"/>
              <w:rPr>
                <w:rFonts w:ascii="Times New Roman" w:eastAsia="Times New Roman" w:hAnsi="Times New Roman"/>
                <w:sz w:val="18"/>
                <w:szCs w:val="18"/>
              </w:rPr>
            </w:pPr>
            <w:r w:rsidRPr="00AB4520">
              <w:rPr>
                <w:rFonts w:ascii="Times New Roman" w:eastAsia="Times New Roman" w:hAnsi="Times New Roman"/>
                <w:sz w:val="18"/>
                <w:szCs w:val="18"/>
              </w:rPr>
              <w:t>10,000 or more*</w:t>
            </w:r>
            <w:r w:rsidR="00AB4520">
              <w:rPr>
                <w:rFonts w:ascii="Times New Roman" w:eastAsia="Times New Roman" w:hAnsi="Times New Roman"/>
                <w:sz w:val="18"/>
                <w:szCs w:val="18"/>
              </w:rPr>
              <w:tab/>
            </w:r>
          </w:p>
        </w:tc>
        <w:tc>
          <w:tcPr>
            <w:tcW w:w="967" w:type="dxa"/>
            <w:tcBorders>
              <w:top w:val="nil"/>
              <w:left w:val="nil"/>
              <w:right w:val="nil"/>
            </w:tcBorders>
            <w:shd w:val="clear" w:color="auto" w:fill="auto"/>
            <w:noWrap/>
            <w:vAlign w:val="bottom"/>
            <w:hideMark/>
          </w:tcPr>
          <w:p w:rsidR="00574597" w:rsidRPr="00AB4520" w:rsidRDefault="00574597" w:rsidP="00AB4520">
            <w:pPr>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191  </w:t>
            </w:r>
          </w:p>
        </w:tc>
        <w:tc>
          <w:tcPr>
            <w:tcW w:w="968" w:type="dxa"/>
            <w:tcBorders>
              <w:top w:val="nil"/>
              <w:left w:val="nil"/>
              <w:right w:val="nil"/>
            </w:tcBorders>
            <w:shd w:val="clear" w:color="auto" w:fill="auto"/>
            <w:noWrap/>
            <w:vAlign w:val="bottom"/>
            <w:hideMark/>
          </w:tcPr>
          <w:p w:rsidR="00574597" w:rsidRPr="00AB4520" w:rsidRDefault="00574597" w:rsidP="00AB4520">
            <w:pPr>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213  </w:t>
            </w:r>
          </w:p>
        </w:tc>
        <w:tc>
          <w:tcPr>
            <w:tcW w:w="967" w:type="dxa"/>
            <w:tcBorders>
              <w:top w:val="nil"/>
              <w:left w:val="nil"/>
              <w:right w:val="nil"/>
            </w:tcBorders>
            <w:shd w:val="clear" w:color="auto" w:fill="auto"/>
            <w:noWrap/>
            <w:vAlign w:val="bottom"/>
            <w:hideMark/>
          </w:tcPr>
          <w:p w:rsidR="00574597" w:rsidRPr="00AB4520" w:rsidRDefault="00574597" w:rsidP="00AB4520">
            <w:pPr>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8  </w:t>
            </w:r>
          </w:p>
        </w:tc>
        <w:tc>
          <w:tcPr>
            <w:tcW w:w="968" w:type="dxa"/>
            <w:tcBorders>
              <w:top w:val="nil"/>
              <w:left w:val="nil"/>
              <w:right w:val="nil"/>
            </w:tcBorders>
            <w:shd w:val="clear" w:color="auto" w:fill="auto"/>
            <w:noWrap/>
            <w:vAlign w:val="bottom"/>
            <w:hideMark/>
          </w:tcPr>
          <w:p w:rsidR="00574597" w:rsidRPr="00AB4520" w:rsidRDefault="00574597" w:rsidP="00AB4520">
            <w:pPr>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22  </w:t>
            </w:r>
          </w:p>
        </w:tc>
        <w:tc>
          <w:tcPr>
            <w:tcW w:w="1170" w:type="dxa"/>
            <w:tcBorders>
              <w:top w:val="nil"/>
              <w:left w:val="nil"/>
              <w:right w:val="nil"/>
            </w:tcBorders>
            <w:shd w:val="clear" w:color="auto" w:fill="auto"/>
            <w:noWrap/>
            <w:vAlign w:val="bottom"/>
            <w:hideMark/>
          </w:tcPr>
          <w:p w:rsidR="00574597" w:rsidRPr="00AB4520" w:rsidRDefault="00574597" w:rsidP="00AB4520">
            <w:pPr>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434  </w:t>
            </w:r>
          </w:p>
        </w:tc>
      </w:tr>
      <w:tr w:rsidR="00574597" w:rsidRPr="00AB4520" w:rsidTr="00464636">
        <w:trPr>
          <w:trHeight w:val="20"/>
        </w:trPr>
        <w:tc>
          <w:tcPr>
            <w:tcW w:w="3168" w:type="dxa"/>
            <w:tcBorders>
              <w:top w:val="nil"/>
              <w:left w:val="nil"/>
              <w:bottom w:val="single" w:sz="4" w:space="0" w:color="auto"/>
              <w:right w:val="nil"/>
            </w:tcBorders>
            <w:shd w:val="clear" w:color="auto" w:fill="auto"/>
            <w:noWrap/>
            <w:vAlign w:val="bottom"/>
            <w:hideMark/>
          </w:tcPr>
          <w:p w:rsidR="00574597" w:rsidRPr="00AB4520" w:rsidRDefault="00574597" w:rsidP="00AB4520">
            <w:pPr>
              <w:tabs>
                <w:tab w:val="right" w:leader="dot" w:pos="2952"/>
              </w:tabs>
              <w:spacing w:after="0" w:line="240" w:lineRule="auto"/>
              <w:ind w:firstLineChars="100" w:firstLine="180"/>
              <w:rPr>
                <w:rFonts w:ascii="Times New Roman" w:eastAsia="Times New Roman" w:hAnsi="Times New Roman"/>
                <w:sz w:val="18"/>
                <w:szCs w:val="18"/>
              </w:rPr>
            </w:pPr>
            <w:r w:rsidRPr="00AB4520">
              <w:rPr>
                <w:rFonts w:ascii="Times New Roman" w:eastAsia="Times New Roman" w:hAnsi="Times New Roman"/>
                <w:sz w:val="18"/>
                <w:szCs w:val="18"/>
              </w:rPr>
              <w:t>All</w:t>
            </w:r>
            <w:r w:rsidR="00AB4520">
              <w:rPr>
                <w:rFonts w:ascii="Times New Roman" w:eastAsia="Times New Roman" w:hAnsi="Times New Roman"/>
                <w:sz w:val="18"/>
                <w:szCs w:val="18"/>
              </w:rPr>
              <w:tab/>
            </w:r>
          </w:p>
        </w:tc>
        <w:tc>
          <w:tcPr>
            <w:tcW w:w="967" w:type="dxa"/>
            <w:tcBorders>
              <w:top w:val="nil"/>
              <w:left w:val="nil"/>
              <w:bottom w:val="single" w:sz="4" w:space="0" w:color="auto"/>
              <w:right w:val="nil"/>
            </w:tcBorders>
            <w:shd w:val="clear" w:color="auto" w:fill="auto"/>
            <w:noWrap/>
            <w:vAlign w:val="bottom"/>
            <w:hideMark/>
          </w:tcPr>
          <w:p w:rsidR="00574597" w:rsidRPr="00AB4520" w:rsidRDefault="00574597" w:rsidP="00AB4520">
            <w:pPr>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261  </w:t>
            </w:r>
          </w:p>
        </w:tc>
        <w:tc>
          <w:tcPr>
            <w:tcW w:w="968" w:type="dxa"/>
            <w:tcBorders>
              <w:top w:val="nil"/>
              <w:left w:val="nil"/>
              <w:bottom w:val="single" w:sz="4" w:space="0" w:color="auto"/>
              <w:right w:val="nil"/>
            </w:tcBorders>
            <w:shd w:val="clear" w:color="auto" w:fill="auto"/>
            <w:noWrap/>
            <w:vAlign w:val="bottom"/>
            <w:hideMark/>
          </w:tcPr>
          <w:p w:rsidR="00574597" w:rsidRPr="00AB4520" w:rsidRDefault="00574597" w:rsidP="00AB4520">
            <w:pPr>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613  </w:t>
            </w:r>
          </w:p>
        </w:tc>
        <w:tc>
          <w:tcPr>
            <w:tcW w:w="967" w:type="dxa"/>
            <w:tcBorders>
              <w:top w:val="nil"/>
              <w:left w:val="nil"/>
              <w:bottom w:val="single" w:sz="4" w:space="0" w:color="auto"/>
              <w:right w:val="nil"/>
            </w:tcBorders>
            <w:shd w:val="clear" w:color="auto" w:fill="auto"/>
            <w:noWrap/>
            <w:vAlign w:val="bottom"/>
            <w:hideMark/>
          </w:tcPr>
          <w:p w:rsidR="00574597" w:rsidRPr="00AB4520" w:rsidRDefault="00574597" w:rsidP="00AB4520">
            <w:pPr>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344  </w:t>
            </w:r>
          </w:p>
        </w:tc>
        <w:tc>
          <w:tcPr>
            <w:tcW w:w="968" w:type="dxa"/>
            <w:tcBorders>
              <w:top w:val="nil"/>
              <w:left w:val="nil"/>
              <w:bottom w:val="single" w:sz="4" w:space="0" w:color="auto"/>
              <w:right w:val="nil"/>
            </w:tcBorders>
            <w:shd w:val="clear" w:color="auto" w:fill="auto"/>
            <w:noWrap/>
            <w:vAlign w:val="bottom"/>
            <w:hideMark/>
          </w:tcPr>
          <w:p w:rsidR="00574597" w:rsidRPr="00AB4520" w:rsidRDefault="00574597" w:rsidP="00AB4520">
            <w:pPr>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582  </w:t>
            </w:r>
          </w:p>
        </w:tc>
        <w:tc>
          <w:tcPr>
            <w:tcW w:w="1170" w:type="dxa"/>
            <w:tcBorders>
              <w:top w:val="nil"/>
              <w:left w:val="nil"/>
              <w:bottom w:val="single" w:sz="4" w:space="0" w:color="auto"/>
              <w:right w:val="nil"/>
            </w:tcBorders>
            <w:shd w:val="clear" w:color="auto" w:fill="auto"/>
            <w:noWrap/>
            <w:vAlign w:val="bottom"/>
            <w:hideMark/>
          </w:tcPr>
          <w:p w:rsidR="00574597" w:rsidRPr="00AB4520" w:rsidRDefault="00574597" w:rsidP="00AB4520">
            <w:pPr>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1,800  </w:t>
            </w:r>
          </w:p>
        </w:tc>
      </w:tr>
    </w:tbl>
    <w:p w:rsidR="00AB4520" w:rsidRPr="00AB4520" w:rsidRDefault="00AB4520" w:rsidP="007556DE">
      <w:pPr>
        <w:spacing w:after="0" w:line="240" w:lineRule="auto"/>
        <w:rPr>
          <w:rFonts w:ascii="Times New Roman" w:eastAsia="Times New Roman" w:hAnsi="Times New Roman"/>
          <w:sz w:val="18"/>
          <w:szCs w:val="18"/>
        </w:rPr>
      </w:pPr>
      <w:r w:rsidRPr="00AB4520">
        <w:rPr>
          <w:rFonts w:ascii="Times New Roman" w:eastAsia="Times New Roman" w:hAnsi="Times New Roman"/>
          <w:sz w:val="18"/>
          <w:szCs w:val="18"/>
        </w:rPr>
        <w:t>* Districts with enrollment of 100,000 or greater will be included in the sample with certainty.</w:t>
      </w:r>
    </w:p>
    <w:p w:rsidR="00574597" w:rsidRPr="00472616" w:rsidRDefault="00574597" w:rsidP="00AB4520">
      <w:pPr>
        <w:spacing w:before="240" w:after="120" w:line="23" w:lineRule="atLeast"/>
        <w:rPr>
          <w:rFonts w:ascii="Times New Roman" w:hAnsi="Times New Roman"/>
          <w:b/>
        </w:rPr>
      </w:pPr>
      <w:r w:rsidRPr="00472616">
        <w:rPr>
          <w:rFonts w:ascii="Times New Roman" w:hAnsi="Times New Roman"/>
          <w:b/>
        </w:rPr>
        <w:t>Expected Levels of Precision</w:t>
      </w:r>
    </w:p>
    <w:p w:rsidR="00574597" w:rsidRDefault="009E2063" w:rsidP="00574597">
      <w:pPr>
        <w:spacing w:after="0" w:line="240" w:lineRule="atLeast"/>
        <w:ind w:firstLine="720"/>
        <w:rPr>
          <w:rFonts w:ascii="Times New Roman" w:hAnsi="Times New Roman"/>
        </w:rPr>
      </w:pPr>
      <w:r>
        <w:rPr>
          <w:rFonts w:ascii="Times New Roman" w:hAnsi="Times New Roman"/>
        </w:rPr>
        <w:t>Table 4</w:t>
      </w:r>
      <w:r w:rsidR="00574597" w:rsidRPr="00472616">
        <w:rPr>
          <w:rFonts w:ascii="Times New Roman" w:hAnsi="Times New Roman"/>
        </w:rPr>
        <w:t xml:space="preserve"> summarizes the expected sample sizes and levels of precision for selected subgroup estimates derived from the proposed sample design. The </w:t>
      </w:r>
      <w:proofErr w:type="gramStart"/>
      <w:r w:rsidR="00574597" w:rsidRPr="00472616">
        <w:rPr>
          <w:rFonts w:ascii="Times New Roman" w:hAnsi="Times New Roman"/>
        </w:rPr>
        <w:t>number of “responding districts” shown in the table are</w:t>
      </w:r>
      <w:proofErr w:type="gramEnd"/>
      <w:r w:rsidR="00574597" w:rsidRPr="00472616">
        <w:rPr>
          <w:rFonts w:ascii="Times New Roman" w:hAnsi="Times New Roman"/>
        </w:rPr>
        <w:t xml:space="preserve"> calculated assuming an overall response rate of 90 percent. Also shown are 95% confidence bounds around an estimated percentage derived from the respondent samples. The confidence bounds </w:t>
      </w:r>
      <w:r w:rsidR="00574597">
        <w:rPr>
          <w:rFonts w:ascii="Times New Roman" w:hAnsi="Times New Roman"/>
        </w:rPr>
        <w:t xml:space="preserve">given in the table are for </w:t>
      </w:r>
      <w:r w:rsidR="00574597" w:rsidRPr="00472616">
        <w:rPr>
          <w:rFonts w:ascii="Times New Roman" w:hAnsi="Times New Roman"/>
        </w:rPr>
        <w:t>reported respondent characteristics</w:t>
      </w:r>
      <w:r w:rsidR="00574597">
        <w:rPr>
          <w:rFonts w:ascii="Times New Roman" w:hAnsi="Times New Roman"/>
        </w:rPr>
        <w:t xml:space="preserve"> ranging from a </w:t>
      </w:r>
      <w:r w:rsidR="00574597" w:rsidRPr="00472616">
        <w:rPr>
          <w:rFonts w:ascii="Times New Roman" w:hAnsi="Times New Roman"/>
        </w:rPr>
        <w:t>20% characteristic</w:t>
      </w:r>
      <w:r w:rsidR="00574597">
        <w:rPr>
          <w:rFonts w:ascii="Times New Roman" w:hAnsi="Times New Roman"/>
        </w:rPr>
        <w:t xml:space="preserve"> to </w:t>
      </w:r>
      <w:r w:rsidR="00574597" w:rsidRPr="00472616">
        <w:rPr>
          <w:rFonts w:ascii="Times New Roman" w:hAnsi="Times New Roman"/>
        </w:rPr>
        <w:t>a 50% characteristic.</w:t>
      </w:r>
      <w:r w:rsidR="00574597">
        <w:rPr>
          <w:rFonts w:ascii="Times New Roman" w:hAnsi="Times New Roman"/>
        </w:rPr>
        <w:t xml:space="preserve"> As can be seen in the table, for subgroups with at least 340 respondents, estimates are expected to be relatively precise with 95% confidence bounds ranging from </w:t>
      </w:r>
      <w:r w:rsidR="00574597" w:rsidRPr="00F727B5">
        <w:rPr>
          <w:rFonts w:ascii="Times New Roman" w:hAnsi="Times New Roman"/>
        </w:rPr>
        <w:t>±</w:t>
      </w:r>
      <w:r w:rsidR="00574597">
        <w:rPr>
          <w:rFonts w:ascii="Times New Roman" w:hAnsi="Times New Roman"/>
        </w:rPr>
        <w:t xml:space="preserve"> 4.1% to 6.0% for an estimated 50 percent characteristic. Moreover, under the proposed sample design, </w:t>
      </w:r>
      <w:r w:rsidR="00574597" w:rsidRPr="00F727B5">
        <w:rPr>
          <w:rFonts w:ascii="Times New Roman" w:hAnsi="Times New Roman"/>
        </w:rPr>
        <w:t>the minimum detectable difference (MDD) in estimated percentage</w:t>
      </w:r>
      <w:r w:rsidR="00574597">
        <w:rPr>
          <w:rFonts w:ascii="Times New Roman" w:hAnsi="Times New Roman"/>
        </w:rPr>
        <w:t>s</w:t>
      </w:r>
      <w:r w:rsidR="00574597" w:rsidRPr="00F727B5">
        <w:rPr>
          <w:rFonts w:ascii="Times New Roman" w:hAnsi="Times New Roman"/>
        </w:rPr>
        <w:t xml:space="preserve"> between subgroups of approximately </w:t>
      </w:r>
      <w:r w:rsidR="00574597">
        <w:rPr>
          <w:rFonts w:ascii="Times New Roman" w:hAnsi="Times New Roman"/>
        </w:rPr>
        <w:t>300</w:t>
      </w:r>
      <w:r w:rsidR="00574597" w:rsidRPr="00F727B5">
        <w:rPr>
          <w:rFonts w:ascii="Times New Roman" w:hAnsi="Times New Roman"/>
        </w:rPr>
        <w:t xml:space="preserve"> respondents each would </w:t>
      </w:r>
      <w:r w:rsidR="00574597">
        <w:rPr>
          <w:rFonts w:ascii="Times New Roman" w:hAnsi="Times New Roman"/>
        </w:rPr>
        <w:t>range from</w:t>
      </w:r>
      <w:r w:rsidR="00574597" w:rsidRPr="00F727B5">
        <w:rPr>
          <w:rFonts w:ascii="Times New Roman" w:hAnsi="Times New Roman"/>
        </w:rPr>
        <w:t xml:space="preserve"> about </w:t>
      </w:r>
      <w:r w:rsidR="00574597">
        <w:rPr>
          <w:rFonts w:ascii="Times New Roman" w:hAnsi="Times New Roman"/>
        </w:rPr>
        <w:t>10</w:t>
      </w:r>
      <w:r w:rsidR="00574597" w:rsidRPr="00F727B5">
        <w:rPr>
          <w:rFonts w:ascii="Times New Roman" w:hAnsi="Times New Roman"/>
        </w:rPr>
        <w:t>%</w:t>
      </w:r>
      <w:r w:rsidR="00574597">
        <w:rPr>
          <w:rFonts w:ascii="Times New Roman" w:hAnsi="Times New Roman"/>
        </w:rPr>
        <w:t xml:space="preserve"> to 12% (</w:t>
      </w:r>
      <w:r w:rsidR="00574597" w:rsidRPr="00F727B5">
        <w:rPr>
          <w:rFonts w:ascii="Times New Roman" w:hAnsi="Times New Roman"/>
        </w:rPr>
        <w:t>e.g., using a T test to test for significance</w:t>
      </w:r>
      <w:r w:rsidR="00574597">
        <w:rPr>
          <w:rFonts w:ascii="Times New Roman" w:hAnsi="Times New Roman"/>
        </w:rPr>
        <w:t>)</w:t>
      </w:r>
      <w:r w:rsidR="00574597" w:rsidRPr="00F727B5">
        <w:rPr>
          <w:rFonts w:ascii="Times New Roman" w:hAnsi="Times New Roman"/>
        </w:rPr>
        <w:t xml:space="preserve">. </w:t>
      </w:r>
    </w:p>
    <w:p w:rsidR="00AB4520" w:rsidRDefault="00AB4520">
      <w:pPr>
        <w:spacing w:after="0" w:line="240" w:lineRule="auto"/>
        <w:rPr>
          <w:rFonts w:ascii="Times New Roman" w:hAnsi="Times New Roman"/>
          <w:b/>
        </w:rPr>
      </w:pPr>
      <w:r>
        <w:rPr>
          <w:rFonts w:ascii="Times New Roman" w:hAnsi="Times New Roman"/>
          <w:b/>
        </w:rPr>
        <w:br w:type="page"/>
      </w:r>
    </w:p>
    <w:p w:rsidR="00574597" w:rsidRPr="00AB4520" w:rsidRDefault="009E2063" w:rsidP="00AB4520">
      <w:pPr>
        <w:spacing w:before="240" w:after="60" w:line="240" w:lineRule="auto"/>
        <w:ind w:left="994" w:hanging="994"/>
        <w:rPr>
          <w:rFonts w:ascii="Times New Roman" w:hAnsi="Times New Roman"/>
          <w:b/>
        </w:rPr>
      </w:pPr>
      <w:proofErr w:type="gramStart"/>
      <w:r w:rsidRPr="00AB4520">
        <w:rPr>
          <w:rFonts w:ascii="Times New Roman" w:hAnsi="Times New Roman"/>
          <w:b/>
        </w:rPr>
        <w:lastRenderedPageBreak/>
        <w:t>Table 4</w:t>
      </w:r>
      <w:r w:rsidR="00574597" w:rsidRPr="00AB4520">
        <w:rPr>
          <w:rFonts w:ascii="Times New Roman" w:hAnsi="Times New Roman"/>
          <w:b/>
        </w:rPr>
        <w:t>.</w:t>
      </w:r>
      <w:proofErr w:type="gramEnd"/>
      <w:r w:rsidR="00574597" w:rsidRPr="00AB4520">
        <w:rPr>
          <w:rFonts w:ascii="Times New Roman" w:hAnsi="Times New Roman"/>
          <w:b/>
        </w:rPr>
        <w:tab/>
        <w:t>Expected sample sizes (number of completed interviews) and 95% confidence bounds around an estimated proportion by selected subgroups under proposed design</w:t>
      </w:r>
    </w:p>
    <w:tbl>
      <w:tblPr>
        <w:tblW w:w="5000" w:type="pct"/>
        <w:tblLayout w:type="fixed"/>
        <w:tblLook w:val="04A0" w:firstRow="1" w:lastRow="0" w:firstColumn="1" w:lastColumn="0" w:noHBand="0" w:noVBand="1"/>
      </w:tblPr>
      <w:tblGrid>
        <w:gridCol w:w="4339"/>
        <w:gridCol w:w="1530"/>
        <w:gridCol w:w="1530"/>
        <w:gridCol w:w="1109"/>
        <w:gridCol w:w="1109"/>
        <w:gridCol w:w="1111"/>
      </w:tblGrid>
      <w:tr w:rsidR="00AB4520" w:rsidRPr="00AB4520" w:rsidTr="00464636">
        <w:trPr>
          <w:trHeight w:val="450"/>
        </w:trPr>
        <w:tc>
          <w:tcPr>
            <w:tcW w:w="2022" w:type="pct"/>
            <w:vMerge w:val="restart"/>
            <w:tcBorders>
              <w:top w:val="single" w:sz="4" w:space="0" w:color="auto"/>
              <w:left w:val="nil"/>
              <w:bottom w:val="single" w:sz="4" w:space="0" w:color="auto"/>
              <w:right w:val="single" w:sz="4" w:space="0" w:color="auto"/>
            </w:tcBorders>
            <w:shd w:val="clear" w:color="auto" w:fill="auto"/>
            <w:noWrap/>
            <w:vAlign w:val="bottom"/>
            <w:hideMark/>
          </w:tcPr>
          <w:p w:rsidR="00AB4520" w:rsidRPr="00AB4520" w:rsidRDefault="00AB4520" w:rsidP="00046452">
            <w:pPr>
              <w:keepNext/>
              <w:keepLines/>
              <w:spacing w:after="0" w:line="240" w:lineRule="auto"/>
              <w:rPr>
                <w:rFonts w:ascii="Times New Roman" w:eastAsia="Times New Roman" w:hAnsi="Times New Roman"/>
                <w:sz w:val="18"/>
                <w:szCs w:val="18"/>
              </w:rPr>
            </w:pPr>
            <w:r w:rsidRPr="00AB4520">
              <w:rPr>
                <w:rFonts w:ascii="Times New Roman" w:eastAsia="Times New Roman" w:hAnsi="Times New Roman"/>
                <w:sz w:val="18"/>
                <w:szCs w:val="18"/>
              </w:rPr>
              <w:t> </w:t>
            </w:r>
          </w:p>
          <w:p w:rsidR="00AB4520" w:rsidRPr="00AB4520" w:rsidRDefault="00AB4520" w:rsidP="00046452">
            <w:pPr>
              <w:keepNext/>
              <w:keepLines/>
              <w:spacing w:after="0" w:line="240" w:lineRule="auto"/>
              <w:rPr>
                <w:rFonts w:ascii="Times New Roman" w:eastAsia="Times New Roman" w:hAnsi="Times New Roman"/>
                <w:sz w:val="18"/>
                <w:szCs w:val="18"/>
              </w:rPr>
            </w:pPr>
            <w:r w:rsidRPr="00AB4520">
              <w:rPr>
                <w:rFonts w:ascii="Times New Roman" w:eastAsia="Times New Roman" w:hAnsi="Times New Roman"/>
                <w:sz w:val="18"/>
                <w:szCs w:val="18"/>
              </w:rPr>
              <w:t>Subgroup</w:t>
            </w:r>
          </w:p>
        </w:tc>
        <w:tc>
          <w:tcPr>
            <w:tcW w:w="713"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4520" w:rsidRPr="00AB4520" w:rsidRDefault="00046452" w:rsidP="00046452">
            <w:pPr>
              <w:keepNext/>
              <w:keepLines/>
              <w:spacing w:after="0" w:line="240" w:lineRule="auto"/>
              <w:jc w:val="right"/>
              <w:rPr>
                <w:rFonts w:ascii="Times New Roman" w:eastAsia="Times New Roman" w:hAnsi="Times New Roman"/>
                <w:sz w:val="18"/>
                <w:szCs w:val="18"/>
              </w:rPr>
            </w:pPr>
            <w:r>
              <w:rPr>
                <w:rFonts w:ascii="Times New Roman" w:eastAsia="Times New Roman" w:hAnsi="Times New Roman"/>
                <w:sz w:val="18"/>
                <w:szCs w:val="18"/>
              </w:rPr>
              <w:t>Number</w:t>
            </w:r>
            <w:r w:rsidR="00AB4520" w:rsidRPr="00AB4520">
              <w:rPr>
                <w:rFonts w:ascii="Times New Roman" w:eastAsia="Times New Roman" w:hAnsi="Times New Roman"/>
                <w:sz w:val="18"/>
                <w:szCs w:val="18"/>
              </w:rPr>
              <w:t xml:space="preserve"> selected</w:t>
            </w:r>
          </w:p>
        </w:tc>
        <w:tc>
          <w:tcPr>
            <w:tcW w:w="713"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4520" w:rsidRPr="00AB4520" w:rsidRDefault="00046452" w:rsidP="00046452">
            <w:pPr>
              <w:keepNext/>
              <w:keepLines/>
              <w:spacing w:after="0" w:line="240" w:lineRule="auto"/>
              <w:jc w:val="right"/>
              <w:rPr>
                <w:rFonts w:ascii="Times New Roman" w:eastAsia="Times New Roman" w:hAnsi="Times New Roman"/>
                <w:sz w:val="18"/>
                <w:szCs w:val="18"/>
              </w:rPr>
            </w:pPr>
            <w:r>
              <w:rPr>
                <w:rFonts w:ascii="Times New Roman" w:eastAsia="Times New Roman" w:hAnsi="Times New Roman"/>
                <w:sz w:val="18"/>
                <w:szCs w:val="18"/>
              </w:rPr>
              <w:t xml:space="preserve">Number respondent </w:t>
            </w:r>
            <w:r w:rsidR="00AB4520" w:rsidRPr="00AB4520">
              <w:rPr>
                <w:rFonts w:ascii="Times New Roman" w:eastAsia="Times New Roman" w:hAnsi="Times New Roman"/>
                <w:sz w:val="18"/>
                <w:szCs w:val="18"/>
              </w:rPr>
              <w:t>districts</w:t>
            </w:r>
          </w:p>
        </w:tc>
        <w:tc>
          <w:tcPr>
            <w:tcW w:w="1552" w:type="pct"/>
            <w:gridSpan w:val="3"/>
            <w:tcBorders>
              <w:top w:val="single" w:sz="4" w:space="0" w:color="auto"/>
              <w:left w:val="single" w:sz="4" w:space="0" w:color="auto"/>
              <w:bottom w:val="single" w:sz="4" w:space="0" w:color="auto"/>
              <w:right w:val="nil"/>
            </w:tcBorders>
            <w:shd w:val="clear" w:color="auto" w:fill="auto"/>
            <w:vAlign w:val="center"/>
            <w:hideMark/>
          </w:tcPr>
          <w:p w:rsidR="00AB4520" w:rsidRPr="00AB4520" w:rsidRDefault="00AB4520" w:rsidP="00046452">
            <w:pPr>
              <w:keepNext/>
              <w:keepLines/>
              <w:spacing w:after="0" w:line="240" w:lineRule="auto"/>
              <w:jc w:val="center"/>
              <w:rPr>
                <w:rFonts w:ascii="Times New Roman" w:eastAsia="Times New Roman" w:hAnsi="Times New Roman"/>
                <w:sz w:val="18"/>
                <w:szCs w:val="18"/>
              </w:rPr>
            </w:pPr>
            <w:r w:rsidRPr="00AB4520">
              <w:rPr>
                <w:rFonts w:ascii="Times New Roman" w:eastAsia="Times New Roman" w:hAnsi="Times New Roman"/>
                <w:sz w:val="18"/>
                <w:szCs w:val="18"/>
              </w:rPr>
              <w:t xml:space="preserve">95% </w:t>
            </w:r>
            <w:r w:rsidR="00046452">
              <w:rPr>
                <w:rFonts w:ascii="Times New Roman" w:eastAsia="Times New Roman" w:hAnsi="Times New Roman"/>
                <w:sz w:val="18"/>
                <w:szCs w:val="18"/>
              </w:rPr>
              <w:t>c</w:t>
            </w:r>
            <w:r w:rsidRPr="00AB4520">
              <w:rPr>
                <w:rFonts w:ascii="Times New Roman" w:eastAsia="Times New Roman" w:hAnsi="Times New Roman"/>
                <w:sz w:val="18"/>
                <w:szCs w:val="18"/>
              </w:rPr>
              <w:t>onf</w:t>
            </w:r>
            <w:r w:rsidR="00046452">
              <w:rPr>
                <w:rFonts w:ascii="Times New Roman" w:eastAsia="Times New Roman" w:hAnsi="Times New Roman"/>
                <w:sz w:val="18"/>
                <w:szCs w:val="18"/>
              </w:rPr>
              <w:t>idence</w:t>
            </w:r>
            <w:r w:rsidRPr="00AB4520">
              <w:rPr>
                <w:rFonts w:ascii="Times New Roman" w:eastAsia="Times New Roman" w:hAnsi="Times New Roman"/>
                <w:sz w:val="18"/>
                <w:szCs w:val="18"/>
              </w:rPr>
              <w:t xml:space="preserve"> </w:t>
            </w:r>
            <w:r w:rsidR="00046452">
              <w:rPr>
                <w:rFonts w:ascii="Times New Roman" w:eastAsia="Times New Roman" w:hAnsi="Times New Roman"/>
                <w:sz w:val="18"/>
                <w:szCs w:val="18"/>
              </w:rPr>
              <w:t>b</w:t>
            </w:r>
            <w:r w:rsidRPr="00AB4520">
              <w:rPr>
                <w:rFonts w:ascii="Times New Roman" w:eastAsia="Times New Roman" w:hAnsi="Times New Roman"/>
                <w:sz w:val="18"/>
                <w:szCs w:val="18"/>
              </w:rPr>
              <w:t xml:space="preserve">ounds </w:t>
            </w:r>
            <w:r w:rsidR="00046452">
              <w:rPr>
                <w:rFonts w:ascii="Times New Roman" w:eastAsia="Times New Roman" w:hAnsi="Times New Roman"/>
                <w:sz w:val="18"/>
                <w:szCs w:val="18"/>
              </w:rPr>
              <w:t>a</w:t>
            </w:r>
            <w:r w:rsidRPr="00AB4520">
              <w:rPr>
                <w:rFonts w:ascii="Times New Roman" w:eastAsia="Times New Roman" w:hAnsi="Times New Roman"/>
                <w:sz w:val="18"/>
                <w:szCs w:val="18"/>
              </w:rPr>
              <w:t xml:space="preserve">round </w:t>
            </w:r>
            <w:r w:rsidR="00046452">
              <w:rPr>
                <w:rFonts w:ascii="Times New Roman" w:eastAsia="Times New Roman" w:hAnsi="Times New Roman"/>
                <w:sz w:val="18"/>
                <w:szCs w:val="18"/>
              </w:rPr>
              <w:t>e</w:t>
            </w:r>
            <w:r w:rsidRPr="00AB4520">
              <w:rPr>
                <w:rFonts w:ascii="Times New Roman" w:eastAsia="Times New Roman" w:hAnsi="Times New Roman"/>
                <w:sz w:val="18"/>
                <w:szCs w:val="18"/>
              </w:rPr>
              <w:t xml:space="preserve">stimated </w:t>
            </w:r>
            <w:r w:rsidR="00046452">
              <w:rPr>
                <w:rFonts w:ascii="Times New Roman" w:eastAsia="Times New Roman" w:hAnsi="Times New Roman"/>
                <w:sz w:val="18"/>
                <w:szCs w:val="18"/>
              </w:rPr>
              <w:t>p</w:t>
            </w:r>
            <w:r w:rsidRPr="00AB4520">
              <w:rPr>
                <w:rFonts w:ascii="Times New Roman" w:eastAsia="Times New Roman" w:hAnsi="Times New Roman"/>
                <w:sz w:val="18"/>
                <w:szCs w:val="18"/>
              </w:rPr>
              <w:t xml:space="preserve">ercentage </w:t>
            </w:r>
            <w:r w:rsidR="00046452">
              <w:rPr>
                <w:rFonts w:ascii="Times New Roman" w:eastAsia="Times New Roman" w:hAnsi="Times New Roman"/>
                <w:sz w:val="18"/>
                <w:szCs w:val="18"/>
              </w:rPr>
              <w:t>e</w:t>
            </w:r>
            <w:r w:rsidRPr="00AB4520">
              <w:rPr>
                <w:rFonts w:ascii="Times New Roman" w:eastAsia="Times New Roman" w:hAnsi="Times New Roman"/>
                <w:sz w:val="18"/>
                <w:szCs w:val="18"/>
              </w:rPr>
              <w:t xml:space="preserve">qual </w:t>
            </w:r>
            <w:r w:rsidR="00046452">
              <w:rPr>
                <w:rFonts w:ascii="Times New Roman" w:eastAsia="Times New Roman" w:hAnsi="Times New Roman"/>
                <w:sz w:val="18"/>
                <w:szCs w:val="18"/>
              </w:rPr>
              <w:t>t</w:t>
            </w:r>
            <w:r w:rsidRPr="00AB4520">
              <w:rPr>
                <w:rFonts w:ascii="Times New Roman" w:eastAsia="Times New Roman" w:hAnsi="Times New Roman"/>
                <w:sz w:val="18"/>
                <w:szCs w:val="18"/>
              </w:rPr>
              <w:t>o:</w:t>
            </w:r>
          </w:p>
        </w:tc>
      </w:tr>
      <w:tr w:rsidR="00AB4520" w:rsidRPr="00AB4520" w:rsidTr="00464636">
        <w:trPr>
          <w:trHeight w:val="450"/>
        </w:trPr>
        <w:tc>
          <w:tcPr>
            <w:tcW w:w="2022" w:type="pct"/>
            <w:vMerge/>
            <w:tcBorders>
              <w:top w:val="single" w:sz="4" w:space="0" w:color="auto"/>
              <w:left w:val="nil"/>
              <w:bottom w:val="single" w:sz="4" w:space="0" w:color="auto"/>
              <w:right w:val="single" w:sz="4" w:space="0" w:color="auto"/>
            </w:tcBorders>
            <w:shd w:val="clear" w:color="auto" w:fill="auto"/>
            <w:vAlign w:val="bottom"/>
            <w:hideMark/>
          </w:tcPr>
          <w:p w:rsidR="00AB4520" w:rsidRPr="00AB4520" w:rsidRDefault="00AB4520" w:rsidP="007556DE">
            <w:pPr>
              <w:keepNext/>
              <w:keepLines/>
              <w:spacing w:after="0" w:line="240" w:lineRule="auto"/>
              <w:jc w:val="center"/>
              <w:rPr>
                <w:rFonts w:ascii="Times New Roman" w:eastAsia="Times New Roman" w:hAnsi="Times New Roman"/>
                <w:sz w:val="18"/>
                <w:szCs w:val="18"/>
              </w:rPr>
            </w:pPr>
          </w:p>
        </w:tc>
        <w:tc>
          <w:tcPr>
            <w:tcW w:w="713" w:type="pct"/>
            <w:vMerge/>
            <w:tcBorders>
              <w:top w:val="single" w:sz="4" w:space="0" w:color="auto"/>
              <w:left w:val="single" w:sz="4" w:space="0" w:color="auto"/>
              <w:bottom w:val="single" w:sz="4" w:space="0" w:color="auto"/>
              <w:right w:val="single" w:sz="4" w:space="0" w:color="auto"/>
            </w:tcBorders>
            <w:shd w:val="clear" w:color="auto" w:fill="auto"/>
            <w:vAlign w:val="bottom"/>
            <w:hideMark/>
          </w:tcPr>
          <w:p w:rsidR="00AB4520" w:rsidRPr="00AB4520" w:rsidRDefault="00AB4520" w:rsidP="00046452">
            <w:pPr>
              <w:keepNext/>
              <w:keepLines/>
              <w:spacing w:after="0" w:line="240" w:lineRule="auto"/>
              <w:jc w:val="right"/>
              <w:rPr>
                <w:rFonts w:ascii="Times New Roman" w:eastAsia="Times New Roman" w:hAnsi="Times New Roman"/>
                <w:sz w:val="18"/>
                <w:szCs w:val="18"/>
              </w:rPr>
            </w:pPr>
          </w:p>
        </w:tc>
        <w:tc>
          <w:tcPr>
            <w:tcW w:w="713" w:type="pct"/>
            <w:vMerge/>
            <w:tcBorders>
              <w:top w:val="single" w:sz="4" w:space="0" w:color="auto"/>
              <w:left w:val="single" w:sz="4" w:space="0" w:color="auto"/>
              <w:bottom w:val="single" w:sz="4" w:space="0" w:color="auto"/>
              <w:right w:val="single" w:sz="4" w:space="0" w:color="auto"/>
            </w:tcBorders>
            <w:shd w:val="clear" w:color="auto" w:fill="auto"/>
            <w:vAlign w:val="bottom"/>
            <w:hideMark/>
          </w:tcPr>
          <w:p w:rsidR="00AB4520" w:rsidRPr="00AB4520" w:rsidRDefault="00AB4520" w:rsidP="00046452">
            <w:pPr>
              <w:keepNext/>
              <w:keepLines/>
              <w:spacing w:after="0" w:line="240" w:lineRule="auto"/>
              <w:jc w:val="right"/>
              <w:rPr>
                <w:rFonts w:ascii="Times New Roman" w:eastAsia="Times New Roman" w:hAnsi="Times New Roman"/>
                <w:sz w:val="18"/>
                <w:szCs w:val="18"/>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B4520" w:rsidRPr="00AB4520" w:rsidRDefault="00AB4520"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P = 20%</w:t>
            </w:r>
          </w:p>
        </w:tc>
        <w:tc>
          <w:tcPr>
            <w:tcW w:w="5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B4520" w:rsidRPr="00AB4520" w:rsidRDefault="00AB4520"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P</w:t>
            </w:r>
            <w:r w:rsidR="000A48BA">
              <w:rPr>
                <w:rFonts w:ascii="Times New Roman" w:eastAsia="Times New Roman" w:hAnsi="Times New Roman"/>
                <w:sz w:val="18"/>
                <w:szCs w:val="18"/>
              </w:rPr>
              <w:t xml:space="preserve"> </w:t>
            </w:r>
            <w:r w:rsidRPr="00AB4520">
              <w:rPr>
                <w:rFonts w:ascii="Times New Roman" w:eastAsia="Times New Roman" w:hAnsi="Times New Roman"/>
                <w:sz w:val="18"/>
                <w:szCs w:val="18"/>
              </w:rPr>
              <w:t>= 33%</w:t>
            </w:r>
          </w:p>
        </w:tc>
        <w:tc>
          <w:tcPr>
            <w:tcW w:w="518" w:type="pct"/>
            <w:tcBorders>
              <w:top w:val="single" w:sz="4" w:space="0" w:color="auto"/>
              <w:left w:val="single" w:sz="4" w:space="0" w:color="auto"/>
              <w:bottom w:val="single" w:sz="4" w:space="0" w:color="auto"/>
              <w:right w:val="nil"/>
            </w:tcBorders>
            <w:shd w:val="clear" w:color="auto" w:fill="auto"/>
            <w:vAlign w:val="bottom"/>
            <w:hideMark/>
          </w:tcPr>
          <w:p w:rsidR="00AB4520" w:rsidRPr="00AB4520" w:rsidRDefault="00AB4520"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P = 50%</w:t>
            </w:r>
          </w:p>
        </w:tc>
      </w:tr>
      <w:tr w:rsidR="00574597" w:rsidRPr="00AB4520" w:rsidTr="00464636">
        <w:trPr>
          <w:trHeight w:val="450"/>
        </w:trPr>
        <w:tc>
          <w:tcPr>
            <w:tcW w:w="2022" w:type="pct"/>
            <w:tcBorders>
              <w:top w:val="single" w:sz="4" w:space="0" w:color="auto"/>
              <w:left w:val="nil"/>
              <w:bottom w:val="nil"/>
              <w:right w:val="nil"/>
            </w:tcBorders>
            <w:shd w:val="clear" w:color="auto" w:fill="auto"/>
            <w:noWrap/>
            <w:vAlign w:val="bottom"/>
            <w:hideMark/>
          </w:tcPr>
          <w:p w:rsidR="00574597" w:rsidRPr="00046452" w:rsidRDefault="00574597" w:rsidP="007556DE">
            <w:pPr>
              <w:keepNext/>
              <w:keepLines/>
              <w:spacing w:after="0" w:line="240" w:lineRule="auto"/>
              <w:rPr>
                <w:rFonts w:ascii="Times New Roman" w:eastAsia="Times New Roman" w:hAnsi="Times New Roman"/>
                <w:b/>
                <w:iCs/>
                <w:sz w:val="18"/>
                <w:szCs w:val="18"/>
              </w:rPr>
            </w:pPr>
            <w:r w:rsidRPr="00046452">
              <w:rPr>
                <w:rFonts w:ascii="Times New Roman" w:eastAsia="Times New Roman" w:hAnsi="Times New Roman"/>
                <w:b/>
                <w:iCs/>
                <w:sz w:val="18"/>
                <w:szCs w:val="18"/>
              </w:rPr>
              <w:t>Size class</w:t>
            </w:r>
          </w:p>
        </w:tc>
        <w:tc>
          <w:tcPr>
            <w:tcW w:w="713" w:type="pct"/>
            <w:tcBorders>
              <w:top w:val="single" w:sz="4" w:space="0" w:color="auto"/>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i/>
                <w:iCs/>
                <w:sz w:val="18"/>
                <w:szCs w:val="18"/>
              </w:rPr>
            </w:pPr>
          </w:p>
        </w:tc>
        <w:tc>
          <w:tcPr>
            <w:tcW w:w="713" w:type="pct"/>
            <w:tcBorders>
              <w:top w:val="single" w:sz="4" w:space="0" w:color="auto"/>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i/>
                <w:iCs/>
                <w:sz w:val="18"/>
                <w:szCs w:val="18"/>
              </w:rPr>
            </w:pPr>
          </w:p>
        </w:tc>
        <w:tc>
          <w:tcPr>
            <w:tcW w:w="517" w:type="pct"/>
            <w:tcBorders>
              <w:top w:val="single" w:sz="4" w:space="0" w:color="auto"/>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i/>
                <w:iCs/>
                <w:sz w:val="18"/>
                <w:szCs w:val="18"/>
              </w:rPr>
            </w:pPr>
          </w:p>
        </w:tc>
        <w:tc>
          <w:tcPr>
            <w:tcW w:w="517" w:type="pct"/>
            <w:tcBorders>
              <w:top w:val="single" w:sz="4" w:space="0" w:color="auto"/>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i/>
                <w:iCs/>
                <w:sz w:val="18"/>
                <w:szCs w:val="18"/>
              </w:rPr>
            </w:pPr>
          </w:p>
        </w:tc>
        <w:tc>
          <w:tcPr>
            <w:tcW w:w="518" w:type="pct"/>
            <w:tcBorders>
              <w:top w:val="single" w:sz="4" w:space="0" w:color="auto"/>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i/>
                <w:iCs/>
                <w:sz w:val="18"/>
                <w:szCs w:val="18"/>
              </w:rPr>
            </w:pPr>
          </w:p>
        </w:tc>
      </w:tr>
      <w:tr w:rsidR="00574597" w:rsidRPr="00AB4520" w:rsidTr="00464636">
        <w:trPr>
          <w:trHeight w:val="225"/>
        </w:trPr>
        <w:tc>
          <w:tcPr>
            <w:tcW w:w="2022" w:type="pct"/>
            <w:tcBorders>
              <w:top w:val="nil"/>
              <w:left w:val="nil"/>
              <w:bottom w:val="nil"/>
              <w:right w:val="nil"/>
            </w:tcBorders>
            <w:shd w:val="clear" w:color="auto" w:fill="auto"/>
            <w:noWrap/>
            <w:vAlign w:val="bottom"/>
            <w:hideMark/>
          </w:tcPr>
          <w:p w:rsidR="00574597" w:rsidRPr="00AB4520" w:rsidRDefault="00574597" w:rsidP="00046452">
            <w:pPr>
              <w:keepNext/>
              <w:keepLines/>
              <w:tabs>
                <w:tab w:val="right" w:leader="dot" w:pos="3948"/>
              </w:tabs>
              <w:spacing w:after="0" w:line="240" w:lineRule="auto"/>
              <w:ind w:left="187"/>
              <w:rPr>
                <w:rFonts w:ascii="Times New Roman" w:eastAsia="Times New Roman" w:hAnsi="Times New Roman"/>
                <w:sz w:val="18"/>
                <w:szCs w:val="18"/>
              </w:rPr>
            </w:pPr>
            <w:r w:rsidRPr="00AB4520">
              <w:rPr>
                <w:rFonts w:ascii="Times New Roman" w:eastAsia="Times New Roman" w:hAnsi="Times New Roman"/>
                <w:sz w:val="18"/>
                <w:szCs w:val="18"/>
              </w:rPr>
              <w:t>&lt;1,000</w:t>
            </w:r>
            <w:r w:rsidR="00046452">
              <w:rPr>
                <w:rFonts w:ascii="Times New Roman" w:eastAsia="Times New Roman" w:hAnsi="Times New Roman"/>
                <w:sz w:val="18"/>
                <w:szCs w:val="18"/>
              </w:rPr>
              <w:tab/>
            </w:r>
          </w:p>
        </w:tc>
        <w:tc>
          <w:tcPr>
            <w:tcW w:w="713"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34</w:t>
            </w:r>
            <w:r w:rsidR="000A48BA">
              <w:rPr>
                <w:rFonts w:ascii="Times New Roman" w:eastAsia="Times New Roman" w:hAnsi="Times New Roman"/>
                <w:sz w:val="18"/>
                <w:szCs w:val="18"/>
              </w:rPr>
              <w:t>4</w:t>
            </w:r>
            <w:r w:rsidRPr="00AB4520">
              <w:rPr>
                <w:rFonts w:ascii="Times New Roman" w:eastAsia="Times New Roman" w:hAnsi="Times New Roman"/>
                <w:sz w:val="18"/>
                <w:szCs w:val="18"/>
              </w:rPr>
              <w:t xml:space="preserve">  </w:t>
            </w:r>
          </w:p>
        </w:tc>
        <w:tc>
          <w:tcPr>
            <w:tcW w:w="713"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309  </w:t>
            </w:r>
          </w:p>
        </w:tc>
        <w:tc>
          <w:tcPr>
            <w:tcW w:w="517"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±4.46%</w:t>
            </w:r>
          </w:p>
        </w:tc>
        <w:tc>
          <w:tcPr>
            <w:tcW w:w="517"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±5.25%</w:t>
            </w:r>
          </w:p>
        </w:tc>
        <w:tc>
          <w:tcPr>
            <w:tcW w:w="518"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±5.58%</w:t>
            </w:r>
          </w:p>
        </w:tc>
      </w:tr>
      <w:tr w:rsidR="00574597" w:rsidRPr="00AB4520" w:rsidTr="00464636">
        <w:trPr>
          <w:trHeight w:val="225"/>
        </w:trPr>
        <w:tc>
          <w:tcPr>
            <w:tcW w:w="2022" w:type="pct"/>
            <w:tcBorders>
              <w:top w:val="nil"/>
              <w:left w:val="nil"/>
              <w:bottom w:val="nil"/>
              <w:right w:val="nil"/>
            </w:tcBorders>
            <w:shd w:val="clear" w:color="auto" w:fill="auto"/>
            <w:noWrap/>
            <w:vAlign w:val="bottom"/>
            <w:hideMark/>
          </w:tcPr>
          <w:p w:rsidR="00574597" w:rsidRPr="00AB4520" w:rsidRDefault="00574597" w:rsidP="00046452">
            <w:pPr>
              <w:keepNext/>
              <w:keepLines/>
              <w:tabs>
                <w:tab w:val="right" w:leader="dot" w:pos="3948"/>
              </w:tabs>
              <w:spacing w:after="0" w:line="240" w:lineRule="auto"/>
              <w:ind w:left="187"/>
              <w:rPr>
                <w:rFonts w:ascii="Times New Roman" w:eastAsia="Times New Roman" w:hAnsi="Times New Roman"/>
                <w:sz w:val="18"/>
                <w:szCs w:val="18"/>
              </w:rPr>
            </w:pPr>
            <w:r w:rsidRPr="00AB4520">
              <w:rPr>
                <w:rFonts w:ascii="Times New Roman" w:eastAsia="Times New Roman" w:hAnsi="Times New Roman"/>
                <w:sz w:val="18"/>
                <w:szCs w:val="18"/>
              </w:rPr>
              <w:t>1,000 to 2,499</w:t>
            </w:r>
            <w:r w:rsidR="00046452">
              <w:rPr>
                <w:rFonts w:ascii="Times New Roman" w:eastAsia="Times New Roman" w:hAnsi="Times New Roman"/>
                <w:sz w:val="18"/>
                <w:szCs w:val="18"/>
              </w:rPr>
              <w:tab/>
            </w:r>
          </w:p>
        </w:tc>
        <w:tc>
          <w:tcPr>
            <w:tcW w:w="713"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394  </w:t>
            </w:r>
          </w:p>
        </w:tc>
        <w:tc>
          <w:tcPr>
            <w:tcW w:w="713"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355  </w:t>
            </w:r>
          </w:p>
        </w:tc>
        <w:tc>
          <w:tcPr>
            <w:tcW w:w="517"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±4.16%</w:t>
            </w:r>
          </w:p>
        </w:tc>
        <w:tc>
          <w:tcPr>
            <w:tcW w:w="517"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±4.89%</w:t>
            </w:r>
          </w:p>
        </w:tc>
        <w:tc>
          <w:tcPr>
            <w:tcW w:w="518"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±5.20%</w:t>
            </w:r>
          </w:p>
        </w:tc>
      </w:tr>
      <w:tr w:rsidR="00574597" w:rsidRPr="00AB4520" w:rsidTr="00464636">
        <w:trPr>
          <w:trHeight w:val="225"/>
        </w:trPr>
        <w:tc>
          <w:tcPr>
            <w:tcW w:w="2022" w:type="pct"/>
            <w:tcBorders>
              <w:top w:val="nil"/>
              <w:left w:val="nil"/>
              <w:bottom w:val="nil"/>
              <w:right w:val="nil"/>
            </w:tcBorders>
            <w:shd w:val="clear" w:color="auto" w:fill="auto"/>
            <w:noWrap/>
            <w:vAlign w:val="bottom"/>
            <w:hideMark/>
          </w:tcPr>
          <w:p w:rsidR="00574597" w:rsidRPr="00AB4520" w:rsidRDefault="00574597" w:rsidP="00046452">
            <w:pPr>
              <w:keepNext/>
              <w:keepLines/>
              <w:tabs>
                <w:tab w:val="right" w:leader="dot" w:pos="3948"/>
              </w:tabs>
              <w:spacing w:after="0" w:line="240" w:lineRule="auto"/>
              <w:ind w:left="187"/>
              <w:rPr>
                <w:rFonts w:ascii="Times New Roman" w:eastAsia="Times New Roman" w:hAnsi="Times New Roman"/>
                <w:sz w:val="18"/>
                <w:szCs w:val="18"/>
              </w:rPr>
            </w:pPr>
            <w:r w:rsidRPr="00AB4520">
              <w:rPr>
                <w:rFonts w:ascii="Times New Roman" w:eastAsia="Times New Roman" w:hAnsi="Times New Roman"/>
                <w:sz w:val="18"/>
                <w:szCs w:val="18"/>
              </w:rPr>
              <w:t>2,500 to 9,999</w:t>
            </w:r>
            <w:r w:rsidR="00046452">
              <w:rPr>
                <w:rFonts w:ascii="Times New Roman" w:eastAsia="Times New Roman" w:hAnsi="Times New Roman"/>
                <w:sz w:val="18"/>
                <w:szCs w:val="18"/>
              </w:rPr>
              <w:tab/>
            </w:r>
          </w:p>
        </w:tc>
        <w:tc>
          <w:tcPr>
            <w:tcW w:w="713"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628  </w:t>
            </w:r>
          </w:p>
        </w:tc>
        <w:tc>
          <w:tcPr>
            <w:tcW w:w="713"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565  </w:t>
            </w:r>
          </w:p>
        </w:tc>
        <w:tc>
          <w:tcPr>
            <w:tcW w:w="517"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±3.30%</w:t>
            </w:r>
          </w:p>
        </w:tc>
        <w:tc>
          <w:tcPr>
            <w:tcW w:w="517"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±3.88%</w:t>
            </w:r>
          </w:p>
        </w:tc>
        <w:tc>
          <w:tcPr>
            <w:tcW w:w="518"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±4.12%</w:t>
            </w:r>
          </w:p>
        </w:tc>
      </w:tr>
      <w:tr w:rsidR="00574597" w:rsidRPr="00AB4520" w:rsidTr="00464636">
        <w:trPr>
          <w:trHeight w:val="225"/>
        </w:trPr>
        <w:tc>
          <w:tcPr>
            <w:tcW w:w="2022" w:type="pct"/>
            <w:tcBorders>
              <w:top w:val="nil"/>
              <w:left w:val="nil"/>
              <w:bottom w:val="nil"/>
              <w:right w:val="nil"/>
            </w:tcBorders>
            <w:shd w:val="clear" w:color="auto" w:fill="auto"/>
            <w:noWrap/>
            <w:vAlign w:val="bottom"/>
            <w:hideMark/>
          </w:tcPr>
          <w:p w:rsidR="00574597" w:rsidRPr="00AB4520" w:rsidRDefault="00574597" w:rsidP="00046452">
            <w:pPr>
              <w:keepNext/>
              <w:keepLines/>
              <w:tabs>
                <w:tab w:val="right" w:leader="dot" w:pos="3948"/>
              </w:tabs>
              <w:spacing w:after="0" w:line="240" w:lineRule="auto"/>
              <w:ind w:left="187"/>
              <w:rPr>
                <w:rFonts w:ascii="Times New Roman" w:eastAsia="Times New Roman" w:hAnsi="Times New Roman"/>
                <w:sz w:val="18"/>
                <w:szCs w:val="18"/>
              </w:rPr>
            </w:pPr>
            <w:r w:rsidRPr="00AB4520">
              <w:rPr>
                <w:rFonts w:ascii="Times New Roman" w:eastAsia="Times New Roman" w:hAnsi="Times New Roman"/>
                <w:sz w:val="18"/>
                <w:szCs w:val="18"/>
              </w:rPr>
              <w:t>10,000 +</w:t>
            </w:r>
            <w:r w:rsidR="00046452">
              <w:rPr>
                <w:rFonts w:ascii="Times New Roman" w:eastAsia="Times New Roman" w:hAnsi="Times New Roman"/>
                <w:sz w:val="18"/>
                <w:szCs w:val="18"/>
              </w:rPr>
              <w:tab/>
            </w:r>
          </w:p>
        </w:tc>
        <w:tc>
          <w:tcPr>
            <w:tcW w:w="713"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434  </w:t>
            </w:r>
          </w:p>
        </w:tc>
        <w:tc>
          <w:tcPr>
            <w:tcW w:w="713"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391  </w:t>
            </w:r>
          </w:p>
        </w:tc>
        <w:tc>
          <w:tcPr>
            <w:tcW w:w="517"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±4.11%</w:t>
            </w:r>
          </w:p>
        </w:tc>
        <w:tc>
          <w:tcPr>
            <w:tcW w:w="517"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±4.83%</w:t>
            </w:r>
          </w:p>
        </w:tc>
        <w:tc>
          <w:tcPr>
            <w:tcW w:w="518"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±5.13%</w:t>
            </w:r>
          </w:p>
        </w:tc>
      </w:tr>
      <w:tr w:rsidR="00574597" w:rsidRPr="00AB4520" w:rsidTr="00464636">
        <w:trPr>
          <w:trHeight w:val="439"/>
        </w:trPr>
        <w:tc>
          <w:tcPr>
            <w:tcW w:w="2022" w:type="pct"/>
            <w:tcBorders>
              <w:top w:val="nil"/>
              <w:left w:val="nil"/>
              <w:bottom w:val="nil"/>
              <w:right w:val="nil"/>
            </w:tcBorders>
            <w:shd w:val="clear" w:color="auto" w:fill="auto"/>
            <w:noWrap/>
            <w:vAlign w:val="bottom"/>
            <w:hideMark/>
          </w:tcPr>
          <w:p w:rsidR="00574597" w:rsidRPr="00AB4520" w:rsidRDefault="00574597" w:rsidP="007556DE">
            <w:pPr>
              <w:keepNext/>
              <w:keepLines/>
              <w:spacing w:after="0" w:line="240" w:lineRule="auto"/>
              <w:rPr>
                <w:rFonts w:ascii="Times New Roman" w:eastAsia="Times New Roman" w:hAnsi="Times New Roman"/>
                <w:b/>
                <w:iCs/>
                <w:sz w:val="18"/>
                <w:szCs w:val="18"/>
              </w:rPr>
            </w:pPr>
            <w:r w:rsidRPr="00AB4520">
              <w:rPr>
                <w:rFonts w:ascii="Times New Roman" w:eastAsia="Times New Roman" w:hAnsi="Times New Roman"/>
                <w:b/>
                <w:iCs/>
                <w:sz w:val="18"/>
                <w:szCs w:val="18"/>
              </w:rPr>
              <w:t>Locale</w:t>
            </w:r>
          </w:p>
        </w:tc>
        <w:tc>
          <w:tcPr>
            <w:tcW w:w="713"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i/>
                <w:iCs/>
                <w:sz w:val="18"/>
                <w:szCs w:val="18"/>
              </w:rPr>
            </w:pPr>
          </w:p>
        </w:tc>
        <w:tc>
          <w:tcPr>
            <w:tcW w:w="713"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i/>
                <w:iCs/>
                <w:sz w:val="18"/>
                <w:szCs w:val="18"/>
              </w:rPr>
            </w:pPr>
          </w:p>
        </w:tc>
        <w:tc>
          <w:tcPr>
            <w:tcW w:w="517"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p>
        </w:tc>
        <w:tc>
          <w:tcPr>
            <w:tcW w:w="517"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p>
        </w:tc>
        <w:tc>
          <w:tcPr>
            <w:tcW w:w="518"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p>
        </w:tc>
      </w:tr>
      <w:tr w:rsidR="00574597" w:rsidRPr="00AB4520" w:rsidTr="00464636">
        <w:trPr>
          <w:trHeight w:val="225"/>
        </w:trPr>
        <w:tc>
          <w:tcPr>
            <w:tcW w:w="2022" w:type="pct"/>
            <w:tcBorders>
              <w:top w:val="nil"/>
              <w:left w:val="nil"/>
              <w:bottom w:val="nil"/>
              <w:right w:val="nil"/>
            </w:tcBorders>
            <w:shd w:val="clear" w:color="auto" w:fill="auto"/>
            <w:noWrap/>
            <w:vAlign w:val="bottom"/>
            <w:hideMark/>
          </w:tcPr>
          <w:p w:rsidR="00574597" w:rsidRPr="00AB4520" w:rsidRDefault="00574597" w:rsidP="00046452">
            <w:pPr>
              <w:keepNext/>
              <w:keepLines/>
              <w:tabs>
                <w:tab w:val="right" w:leader="dot" w:pos="3948"/>
              </w:tabs>
              <w:spacing w:after="0" w:line="240" w:lineRule="auto"/>
              <w:ind w:left="187"/>
              <w:rPr>
                <w:rFonts w:ascii="Times New Roman" w:eastAsia="Times New Roman" w:hAnsi="Times New Roman"/>
                <w:sz w:val="18"/>
                <w:szCs w:val="18"/>
              </w:rPr>
            </w:pPr>
            <w:r w:rsidRPr="00AB4520">
              <w:rPr>
                <w:rFonts w:ascii="Times New Roman" w:eastAsia="Times New Roman" w:hAnsi="Times New Roman"/>
                <w:sz w:val="18"/>
                <w:szCs w:val="18"/>
              </w:rPr>
              <w:t>City</w:t>
            </w:r>
            <w:r w:rsidR="00046452">
              <w:rPr>
                <w:rFonts w:ascii="Times New Roman" w:eastAsia="Times New Roman" w:hAnsi="Times New Roman"/>
                <w:sz w:val="18"/>
                <w:szCs w:val="18"/>
              </w:rPr>
              <w:tab/>
            </w:r>
          </w:p>
        </w:tc>
        <w:tc>
          <w:tcPr>
            <w:tcW w:w="713"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252  </w:t>
            </w:r>
          </w:p>
        </w:tc>
        <w:tc>
          <w:tcPr>
            <w:tcW w:w="713"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227  </w:t>
            </w:r>
          </w:p>
        </w:tc>
        <w:tc>
          <w:tcPr>
            <w:tcW w:w="517"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±6.06%</w:t>
            </w:r>
          </w:p>
        </w:tc>
        <w:tc>
          <w:tcPr>
            <w:tcW w:w="517"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±7.12%</w:t>
            </w:r>
          </w:p>
        </w:tc>
        <w:tc>
          <w:tcPr>
            <w:tcW w:w="518"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±7.57%</w:t>
            </w:r>
          </w:p>
        </w:tc>
      </w:tr>
      <w:tr w:rsidR="00574597" w:rsidRPr="00AB4520" w:rsidTr="00464636">
        <w:trPr>
          <w:trHeight w:val="225"/>
        </w:trPr>
        <w:tc>
          <w:tcPr>
            <w:tcW w:w="2022" w:type="pct"/>
            <w:tcBorders>
              <w:top w:val="nil"/>
              <w:left w:val="nil"/>
              <w:bottom w:val="nil"/>
              <w:right w:val="nil"/>
            </w:tcBorders>
            <w:shd w:val="clear" w:color="auto" w:fill="auto"/>
            <w:noWrap/>
            <w:vAlign w:val="bottom"/>
            <w:hideMark/>
          </w:tcPr>
          <w:p w:rsidR="00574597" w:rsidRPr="00AB4520" w:rsidRDefault="00574597" w:rsidP="00046452">
            <w:pPr>
              <w:keepNext/>
              <w:keepLines/>
              <w:tabs>
                <w:tab w:val="right" w:leader="dot" w:pos="3948"/>
              </w:tabs>
              <w:spacing w:after="0" w:line="240" w:lineRule="auto"/>
              <w:ind w:left="187"/>
              <w:rPr>
                <w:rFonts w:ascii="Times New Roman" w:eastAsia="Times New Roman" w:hAnsi="Times New Roman"/>
                <w:sz w:val="18"/>
                <w:szCs w:val="18"/>
              </w:rPr>
            </w:pPr>
            <w:r w:rsidRPr="00AB4520">
              <w:rPr>
                <w:rFonts w:ascii="Times New Roman" w:eastAsia="Times New Roman" w:hAnsi="Times New Roman"/>
                <w:sz w:val="18"/>
                <w:szCs w:val="18"/>
              </w:rPr>
              <w:t>Suburb</w:t>
            </w:r>
            <w:r w:rsidR="00046452">
              <w:rPr>
                <w:rFonts w:ascii="Times New Roman" w:eastAsia="Times New Roman" w:hAnsi="Times New Roman"/>
                <w:sz w:val="18"/>
                <w:szCs w:val="18"/>
              </w:rPr>
              <w:tab/>
            </w:r>
          </w:p>
        </w:tc>
        <w:tc>
          <w:tcPr>
            <w:tcW w:w="713"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600  </w:t>
            </w:r>
          </w:p>
        </w:tc>
        <w:tc>
          <w:tcPr>
            <w:tcW w:w="713"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540  </w:t>
            </w:r>
          </w:p>
        </w:tc>
        <w:tc>
          <w:tcPr>
            <w:tcW w:w="517"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±3.90%</w:t>
            </w:r>
          </w:p>
        </w:tc>
        <w:tc>
          <w:tcPr>
            <w:tcW w:w="517"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±4.58%</w:t>
            </w:r>
          </w:p>
        </w:tc>
        <w:tc>
          <w:tcPr>
            <w:tcW w:w="518"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±4.87%</w:t>
            </w:r>
          </w:p>
        </w:tc>
      </w:tr>
      <w:tr w:rsidR="00574597" w:rsidRPr="00AB4520" w:rsidTr="00464636">
        <w:trPr>
          <w:trHeight w:val="225"/>
        </w:trPr>
        <w:tc>
          <w:tcPr>
            <w:tcW w:w="2022" w:type="pct"/>
            <w:tcBorders>
              <w:top w:val="nil"/>
              <w:left w:val="nil"/>
              <w:bottom w:val="nil"/>
              <w:right w:val="nil"/>
            </w:tcBorders>
            <w:shd w:val="clear" w:color="auto" w:fill="auto"/>
            <w:noWrap/>
            <w:vAlign w:val="bottom"/>
            <w:hideMark/>
          </w:tcPr>
          <w:p w:rsidR="00574597" w:rsidRPr="00AB4520" w:rsidRDefault="00574597" w:rsidP="00046452">
            <w:pPr>
              <w:keepNext/>
              <w:keepLines/>
              <w:tabs>
                <w:tab w:val="right" w:leader="dot" w:pos="3948"/>
              </w:tabs>
              <w:spacing w:after="0" w:line="240" w:lineRule="auto"/>
              <w:ind w:left="187"/>
              <w:rPr>
                <w:rFonts w:ascii="Times New Roman" w:eastAsia="Times New Roman" w:hAnsi="Times New Roman"/>
                <w:sz w:val="18"/>
                <w:szCs w:val="18"/>
              </w:rPr>
            </w:pPr>
            <w:r w:rsidRPr="00AB4520">
              <w:rPr>
                <w:rFonts w:ascii="Times New Roman" w:eastAsia="Times New Roman" w:hAnsi="Times New Roman"/>
                <w:sz w:val="18"/>
                <w:szCs w:val="18"/>
              </w:rPr>
              <w:t>Town</w:t>
            </w:r>
            <w:r w:rsidR="00046452">
              <w:rPr>
                <w:rFonts w:ascii="Times New Roman" w:eastAsia="Times New Roman" w:hAnsi="Times New Roman"/>
                <w:sz w:val="18"/>
                <w:szCs w:val="18"/>
              </w:rPr>
              <w:tab/>
            </w:r>
          </w:p>
        </w:tc>
        <w:tc>
          <w:tcPr>
            <w:tcW w:w="713"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348  </w:t>
            </w:r>
          </w:p>
        </w:tc>
        <w:tc>
          <w:tcPr>
            <w:tcW w:w="713"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313  </w:t>
            </w:r>
          </w:p>
        </w:tc>
        <w:tc>
          <w:tcPr>
            <w:tcW w:w="517"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±4.83%</w:t>
            </w:r>
          </w:p>
        </w:tc>
        <w:tc>
          <w:tcPr>
            <w:tcW w:w="517"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±5.68%</w:t>
            </w:r>
          </w:p>
        </w:tc>
        <w:tc>
          <w:tcPr>
            <w:tcW w:w="518"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±6.04%</w:t>
            </w:r>
          </w:p>
        </w:tc>
      </w:tr>
      <w:tr w:rsidR="00574597" w:rsidRPr="00AB4520" w:rsidTr="00464636">
        <w:trPr>
          <w:trHeight w:val="225"/>
        </w:trPr>
        <w:tc>
          <w:tcPr>
            <w:tcW w:w="2022" w:type="pct"/>
            <w:tcBorders>
              <w:top w:val="nil"/>
              <w:left w:val="nil"/>
              <w:bottom w:val="nil"/>
              <w:right w:val="nil"/>
            </w:tcBorders>
            <w:shd w:val="clear" w:color="auto" w:fill="auto"/>
            <w:noWrap/>
            <w:vAlign w:val="bottom"/>
            <w:hideMark/>
          </w:tcPr>
          <w:p w:rsidR="00574597" w:rsidRPr="00AB4520" w:rsidRDefault="00574597" w:rsidP="00046452">
            <w:pPr>
              <w:keepNext/>
              <w:keepLines/>
              <w:tabs>
                <w:tab w:val="right" w:leader="dot" w:pos="3948"/>
              </w:tabs>
              <w:spacing w:after="0" w:line="240" w:lineRule="auto"/>
              <w:ind w:left="187"/>
              <w:rPr>
                <w:rFonts w:ascii="Times New Roman" w:eastAsia="Times New Roman" w:hAnsi="Times New Roman"/>
                <w:sz w:val="18"/>
                <w:szCs w:val="18"/>
              </w:rPr>
            </w:pPr>
            <w:r w:rsidRPr="00AB4520">
              <w:rPr>
                <w:rFonts w:ascii="Times New Roman" w:eastAsia="Times New Roman" w:hAnsi="Times New Roman"/>
                <w:sz w:val="18"/>
                <w:szCs w:val="18"/>
              </w:rPr>
              <w:t>Rural</w:t>
            </w:r>
            <w:r w:rsidR="00046452">
              <w:rPr>
                <w:rFonts w:ascii="Times New Roman" w:eastAsia="Times New Roman" w:hAnsi="Times New Roman"/>
                <w:sz w:val="18"/>
                <w:szCs w:val="18"/>
              </w:rPr>
              <w:tab/>
            </w:r>
          </w:p>
        </w:tc>
        <w:tc>
          <w:tcPr>
            <w:tcW w:w="713"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600  </w:t>
            </w:r>
          </w:p>
        </w:tc>
        <w:tc>
          <w:tcPr>
            <w:tcW w:w="713"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540  </w:t>
            </w:r>
          </w:p>
        </w:tc>
        <w:tc>
          <w:tcPr>
            <w:tcW w:w="517"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±3.67%</w:t>
            </w:r>
          </w:p>
        </w:tc>
        <w:tc>
          <w:tcPr>
            <w:tcW w:w="517"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±4.32%</w:t>
            </w:r>
          </w:p>
        </w:tc>
        <w:tc>
          <w:tcPr>
            <w:tcW w:w="518"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±4.59%</w:t>
            </w:r>
          </w:p>
        </w:tc>
      </w:tr>
      <w:tr w:rsidR="00574597" w:rsidRPr="00AB4520" w:rsidTr="00464636">
        <w:trPr>
          <w:trHeight w:val="439"/>
        </w:trPr>
        <w:tc>
          <w:tcPr>
            <w:tcW w:w="2022" w:type="pct"/>
            <w:tcBorders>
              <w:top w:val="nil"/>
              <w:left w:val="nil"/>
              <w:bottom w:val="nil"/>
              <w:right w:val="nil"/>
            </w:tcBorders>
            <w:shd w:val="clear" w:color="auto" w:fill="auto"/>
            <w:noWrap/>
            <w:vAlign w:val="bottom"/>
            <w:hideMark/>
          </w:tcPr>
          <w:p w:rsidR="00574597" w:rsidRPr="00AB4520" w:rsidRDefault="00574597" w:rsidP="007556DE">
            <w:pPr>
              <w:keepNext/>
              <w:keepLines/>
              <w:spacing w:after="0" w:line="240" w:lineRule="auto"/>
              <w:rPr>
                <w:rFonts w:ascii="Times New Roman" w:eastAsia="Times New Roman" w:hAnsi="Times New Roman"/>
                <w:b/>
                <w:iCs/>
                <w:sz w:val="18"/>
                <w:szCs w:val="18"/>
              </w:rPr>
            </w:pPr>
            <w:r w:rsidRPr="00AB4520">
              <w:rPr>
                <w:rFonts w:ascii="Times New Roman" w:eastAsia="Times New Roman" w:hAnsi="Times New Roman"/>
                <w:b/>
                <w:iCs/>
                <w:sz w:val="18"/>
                <w:szCs w:val="18"/>
              </w:rPr>
              <w:t>Region</w:t>
            </w:r>
          </w:p>
        </w:tc>
        <w:tc>
          <w:tcPr>
            <w:tcW w:w="713"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i/>
                <w:iCs/>
                <w:sz w:val="18"/>
                <w:szCs w:val="18"/>
              </w:rPr>
            </w:pPr>
          </w:p>
        </w:tc>
        <w:tc>
          <w:tcPr>
            <w:tcW w:w="713"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i/>
                <w:iCs/>
                <w:sz w:val="18"/>
                <w:szCs w:val="18"/>
              </w:rPr>
            </w:pPr>
          </w:p>
        </w:tc>
        <w:tc>
          <w:tcPr>
            <w:tcW w:w="517"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p>
        </w:tc>
        <w:tc>
          <w:tcPr>
            <w:tcW w:w="517"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p>
        </w:tc>
        <w:tc>
          <w:tcPr>
            <w:tcW w:w="518"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p>
        </w:tc>
      </w:tr>
      <w:tr w:rsidR="00574597" w:rsidRPr="00AB4520" w:rsidTr="00464636">
        <w:trPr>
          <w:trHeight w:val="225"/>
        </w:trPr>
        <w:tc>
          <w:tcPr>
            <w:tcW w:w="2022" w:type="pct"/>
            <w:tcBorders>
              <w:top w:val="nil"/>
              <w:left w:val="nil"/>
              <w:bottom w:val="nil"/>
              <w:right w:val="nil"/>
            </w:tcBorders>
            <w:shd w:val="clear" w:color="auto" w:fill="auto"/>
            <w:noWrap/>
            <w:vAlign w:val="bottom"/>
            <w:hideMark/>
          </w:tcPr>
          <w:p w:rsidR="00574597" w:rsidRPr="00AB4520" w:rsidRDefault="00574597" w:rsidP="00046452">
            <w:pPr>
              <w:keepNext/>
              <w:keepLines/>
              <w:tabs>
                <w:tab w:val="right" w:leader="dot" w:pos="3948"/>
              </w:tabs>
              <w:spacing w:after="0" w:line="240" w:lineRule="auto"/>
              <w:ind w:left="187"/>
              <w:rPr>
                <w:rFonts w:ascii="Times New Roman" w:eastAsia="Times New Roman" w:hAnsi="Times New Roman"/>
                <w:sz w:val="18"/>
                <w:szCs w:val="18"/>
              </w:rPr>
            </w:pPr>
            <w:r w:rsidRPr="00AB4520">
              <w:rPr>
                <w:rFonts w:ascii="Times New Roman" w:eastAsia="Times New Roman" w:hAnsi="Times New Roman"/>
                <w:sz w:val="18"/>
                <w:szCs w:val="18"/>
              </w:rPr>
              <w:t>Northeast</w:t>
            </w:r>
            <w:r w:rsidR="00046452">
              <w:rPr>
                <w:rFonts w:ascii="Times New Roman" w:eastAsia="Times New Roman" w:hAnsi="Times New Roman"/>
                <w:sz w:val="18"/>
                <w:szCs w:val="18"/>
              </w:rPr>
              <w:tab/>
            </w:r>
          </w:p>
        </w:tc>
        <w:tc>
          <w:tcPr>
            <w:tcW w:w="713"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380  </w:t>
            </w:r>
          </w:p>
        </w:tc>
        <w:tc>
          <w:tcPr>
            <w:tcW w:w="713"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342  </w:t>
            </w:r>
          </w:p>
        </w:tc>
        <w:tc>
          <w:tcPr>
            <w:tcW w:w="517"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±4.88%</w:t>
            </w:r>
          </w:p>
        </w:tc>
        <w:tc>
          <w:tcPr>
            <w:tcW w:w="517"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±5.73%</w:t>
            </w:r>
          </w:p>
        </w:tc>
        <w:tc>
          <w:tcPr>
            <w:tcW w:w="518"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±6.10%</w:t>
            </w:r>
          </w:p>
        </w:tc>
      </w:tr>
      <w:tr w:rsidR="00574597" w:rsidRPr="00AB4520" w:rsidTr="00464636">
        <w:trPr>
          <w:trHeight w:val="225"/>
        </w:trPr>
        <w:tc>
          <w:tcPr>
            <w:tcW w:w="2022" w:type="pct"/>
            <w:tcBorders>
              <w:top w:val="nil"/>
              <w:left w:val="nil"/>
              <w:bottom w:val="nil"/>
              <w:right w:val="nil"/>
            </w:tcBorders>
            <w:shd w:val="clear" w:color="auto" w:fill="auto"/>
            <w:noWrap/>
            <w:vAlign w:val="bottom"/>
            <w:hideMark/>
          </w:tcPr>
          <w:p w:rsidR="00574597" w:rsidRPr="00AB4520" w:rsidRDefault="00574597" w:rsidP="00046452">
            <w:pPr>
              <w:keepNext/>
              <w:keepLines/>
              <w:tabs>
                <w:tab w:val="right" w:leader="dot" w:pos="3948"/>
              </w:tabs>
              <w:spacing w:after="0" w:line="240" w:lineRule="auto"/>
              <w:ind w:left="187"/>
              <w:rPr>
                <w:rFonts w:ascii="Times New Roman" w:eastAsia="Times New Roman" w:hAnsi="Times New Roman"/>
                <w:sz w:val="18"/>
                <w:szCs w:val="18"/>
              </w:rPr>
            </w:pPr>
            <w:r w:rsidRPr="00AB4520">
              <w:rPr>
                <w:rFonts w:ascii="Times New Roman" w:eastAsia="Times New Roman" w:hAnsi="Times New Roman"/>
                <w:sz w:val="18"/>
                <w:szCs w:val="18"/>
              </w:rPr>
              <w:t>Southeast</w:t>
            </w:r>
            <w:r w:rsidR="00046452">
              <w:rPr>
                <w:rFonts w:ascii="Times New Roman" w:eastAsia="Times New Roman" w:hAnsi="Times New Roman"/>
                <w:sz w:val="18"/>
                <w:szCs w:val="18"/>
              </w:rPr>
              <w:tab/>
            </w:r>
          </w:p>
        </w:tc>
        <w:tc>
          <w:tcPr>
            <w:tcW w:w="713"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34</w:t>
            </w:r>
            <w:r w:rsidR="000A48BA">
              <w:rPr>
                <w:rFonts w:ascii="Times New Roman" w:eastAsia="Times New Roman" w:hAnsi="Times New Roman"/>
                <w:sz w:val="18"/>
                <w:szCs w:val="18"/>
              </w:rPr>
              <w:t>2</w:t>
            </w:r>
            <w:r w:rsidRPr="00AB4520">
              <w:rPr>
                <w:rFonts w:ascii="Times New Roman" w:eastAsia="Times New Roman" w:hAnsi="Times New Roman"/>
                <w:sz w:val="18"/>
                <w:szCs w:val="18"/>
              </w:rPr>
              <w:t xml:space="preserve">  </w:t>
            </w:r>
          </w:p>
        </w:tc>
        <w:tc>
          <w:tcPr>
            <w:tcW w:w="713"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30</w:t>
            </w:r>
            <w:r w:rsidR="000A48BA">
              <w:rPr>
                <w:rFonts w:ascii="Times New Roman" w:eastAsia="Times New Roman" w:hAnsi="Times New Roman"/>
                <w:sz w:val="18"/>
                <w:szCs w:val="18"/>
              </w:rPr>
              <w:t>8</w:t>
            </w:r>
            <w:r w:rsidRPr="00AB4520">
              <w:rPr>
                <w:rFonts w:ascii="Times New Roman" w:eastAsia="Times New Roman" w:hAnsi="Times New Roman"/>
                <w:sz w:val="18"/>
                <w:szCs w:val="18"/>
              </w:rPr>
              <w:t xml:space="preserve">  </w:t>
            </w:r>
          </w:p>
        </w:tc>
        <w:tc>
          <w:tcPr>
            <w:tcW w:w="517"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±5.23%</w:t>
            </w:r>
          </w:p>
        </w:tc>
        <w:tc>
          <w:tcPr>
            <w:tcW w:w="517"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±6.15%</w:t>
            </w:r>
          </w:p>
        </w:tc>
        <w:tc>
          <w:tcPr>
            <w:tcW w:w="518"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±6.54%</w:t>
            </w:r>
          </w:p>
        </w:tc>
      </w:tr>
      <w:tr w:rsidR="00574597" w:rsidRPr="00AB4520" w:rsidTr="00464636">
        <w:trPr>
          <w:trHeight w:val="225"/>
        </w:trPr>
        <w:tc>
          <w:tcPr>
            <w:tcW w:w="2022" w:type="pct"/>
            <w:tcBorders>
              <w:top w:val="nil"/>
              <w:left w:val="nil"/>
              <w:bottom w:val="nil"/>
              <w:right w:val="nil"/>
            </w:tcBorders>
            <w:shd w:val="clear" w:color="auto" w:fill="auto"/>
            <w:noWrap/>
            <w:vAlign w:val="bottom"/>
            <w:hideMark/>
          </w:tcPr>
          <w:p w:rsidR="00574597" w:rsidRPr="00AB4520" w:rsidRDefault="00574597" w:rsidP="00046452">
            <w:pPr>
              <w:keepNext/>
              <w:keepLines/>
              <w:tabs>
                <w:tab w:val="right" w:leader="dot" w:pos="3948"/>
              </w:tabs>
              <w:spacing w:after="0" w:line="240" w:lineRule="auto"/>
              <w:ind w:left="187"/>
              <w:rPr>
                <w:rFonts w:ascii="Times New Roman" w:eastAsia="Times New Roman" w:hAnsi="Times New Roman"/>
                <w:sz w:val="18"/>
                <w:szCs w:val="18"/>
              </w:rPr>
            </w:pPr>
            <w:r w:rsidRPr="00AB4520">
              <w:rPr>
                <w:rFonts w:ascii="Times New Roman" w:eastAsia="Times New Roman" w:hAnsi="Times New Roman"/>
                <w:sz w:val="18"/>
                <w:szCs w:val="18"/>
              </w:rPr>
              <w:t>Central</w:t>
            </w:r>
            <w:r w:rsidR="00046452">
              <w:rPr>
                <w:rFonts w:ascii="Times New Roman" w:eastAsia="Times New Roman" w:hAnsi="Times New Roman"/>
                <w:sz w:val="18"/>
                <w:szCs w:val="18"/>
              </w:rPr>
              <w:tab/>
            </w:r>
          </w:p>
        </w:tc>
        <w:tc>
          <w:tcPr>
            <w:tcW w:w="713"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553  </w:t>
            </w:r>
          </w:p>
        </w:tc>
        <w:tc>
          <w:tcPr>
            <w:tcW w:w="713"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498  </w:t>
            </w:r>
          </w:p>
        </w:tc>
        <w:tc>
          <w:tcPr>
            <w:tcW w:w="517"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±3.99%</w:t>
            </w:r>
          </w:p>
        </w:tc>
        <w:tc>
          <w:tcPr>
            <w:tcW w:w="517"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±4.69%</w:t>
            </w:r>
          </w:p>
        </w:tc>
        <w:tc>
          <w:tcPr>
            <w:tcW w:w="518"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±4.98%</w:t>
            </w:r>
          </w:p>
        </w:tc>
      </w:tr>
      <w:tr w:rsidR="00574597" w:rsidRPr="00AB4520" w:rsidTr="00464636">
        <w:trPr>
          <w:trHeight w:val="225"/>
        </w:trPr>
        <w:tc>
          <w:tcPr>
            <w:tcW w:w="2022" w:type="pct"/>
            <w:tcBorders>
              <w:top w:val="nil"/>
              <w:left w:val="nil"/>
              <w:bottom w:val="nil"/>
              <w:right w:val="nil"/>
            </w:tcBorders>
            <w:shd w:val="clear" w:color="auto" w:fill="auto"/>
            <w:noWrap/>
            <w:vAlign w:val="bottom"/>
            <w:hideMark/>
          </w:tcPr>
          <w:p w:rsidR="00574597" w:rsidRPr="00AB4520" w:rsidRDefault="00574597" w:rsidP="00046452">
            <w:pPr>
              <w:keepNext/>
              <w:keepLines/>
              <w:tabs>
                <w:tab w:val="right" w:leader="dot" w:pos="3948"/>
              </w:tabs>
              <w:spacing w:after="0" w:line="240" w:lineRule="auto"/>
              <w:ind w:left="187"/>
              <w:rPr>
                <w:rFonts w:ascii="Times New Roman" w:eastAsia="Times New Roman" w:hAnsi="Times New Roman"/>
                <w:sz w:val="18"/>
                <w:szCs w:val="18"/>
              </w:rPr>
            </w:pPr>
            <w:r w:rsidRPr="00AB4520">
              <w:rPr>
                <w:rFonts w:ascii="Times New Roman" w:eastAsia="Times New Roman" w:hAnsi="Times New Roman"/>
                <w:sz w:val="18"/>
                <w:szCs w:val="18"/>
              </w:rPr>
              <w:t>West</w:t>
            </w:r>
            <w:r w:rsidR="00046452">
              <w:rPr>
                <w:rFonts w:ascii="Times New Roman" w:eastAsia="Times New Roman" w:hAnsi="Times New Roman"/>
                <w:sz w:val="18"/>
                <w:szCs w:val="18"/>
              </w:rPr>
              <w:tab/>
            </w:r>
          </w:p>
        </w:tc>
        <w:tc>
          <w:tcPr>
            <w:tcW w:w="713"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525  </w:t>
            </w:r>
          </w:p>
        </w:tc>
        <w:tc>
          <w:tcPr>
            <w:tcW w:w="713"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472  </w:t>
            </w:r>
          </w:p>
        </w:tc>
        <w:tc>
          <w:tcPr>
            <w:tcW w:w="517"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±4.65%</w:t>
            </w:r>
          </w:p>
        </w:tc>
        <w:tc>
          <w:tcPr>
            <w:tcW w:w="517"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±5.46%</w:t>
            </w:r>
          </w:p>
        </w:tc>
        <w:tc>
          <w:tcPr>
            <w:tcW w:w="518"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±5.81%</w:t>
            </w:r>
          </w:p>
        </w:tc>
      </w:tr>
      <w:tr w:rsidR="00574597" w:rsidRPr="00AB4520" w:rsidTr="00464636">
        <w:trPr>
          <w:trHeight w:val="439"/>
        </w:trPr>
        <w:tc>
          <w:tcPr>
            <w:tcW w:w="2022" w:type="pct"/>
            <w:tcBorders>
              <w:top w:val="nil"/>
              <w:left w:val="nil"/>
              <w:bottom w:val="nil"/>
              <w:right w:val="nil"/>
            </w:tcBorders>
            <w:shd w:val="clear" w:color="auto" w:fill="auto"/>
            <w:noWrap/>
            <w:vAlign w:val="bottom"/>
            <w:hideMark/>
          </w:tcPr>
          <w:p w:rsidR="00574597" w:rsidRPr="00AB4520" w:rsidRDefault="00574597" w:rsidP="007556DE">
            <w:pPr>
              <w:keepNext/>
              <w:keepLines/>
              <w:spacing w:after="0" w:line="240" w:lineRule="auto"/>
              <w:rPr>
                <w:rFonts w:ascii="Times New Roman" w:eastAsia="Times New Roman" w:hAnsi="Times New Roman"/>
                <w:b/>
                <w:iCs/>
                <w:sz w:val="18"/>
                <w:szCs w:val="18"/>
              </w:rPr>
            </w:pPr>
            <w:r w:rsidRPr="00AB4520">
              <w:rPr>
                <w:rFonts w:ascii="Times New Roman" w:eastAsia="Times New Roman" w:hAnsi="Times New Roman"/>
                <w:b/>
                <w:iCs/>
                <w:sz w:val="18"/>
                <w:szCs w:val="18"/>
              </w:rPr>
              <w:t>Poverty Level *</w:t>
            </w:r>
          </w:p>
        </w:tc>
        <w:tc>
          <w:tcPr>
            <w:tcW w:w="713"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i/>
                <w:iCs/>
                <w:sz w:val="18"/>
                <w:szCs w:val="18"/>
              </w:rPr>
            </w:pPr>
          </w:p>
        </w:tc>
        <w:tc>
          <w:tcPr>
            <w:tcW w:w="713"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i/>
                <w:iCs/>
                <w:sz w:val="18"/>
                <w:szCs w:val="18"/>
              </w:rPr>
            </w:pPr>
          </w:p>
        </w:tc>
        <w:tc>
          <w:tcPr>
            <w:tcW w:w="517"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p>
        </w:tc>
        <w:tc>
          <w:tcPr>
            <w:tcW w:w="517"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p>
        </w:tc>
        <w:tc>
          <w:tcPr>
            <w:tcW w:w="518"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p>
        </w:tc>
      </w:tr>
      <w:tr w:rsidR="00574597" w:rsidRPr="00AB4520" w:rsidTr="00464636">
        <w:trPr>
          <w:trHeight w:val="225"/>
        </w:trPr>
        <w:tc>
          <w:tcPr>
            <w:tcW w:w="2022" w:type="pct"/>
            <w:tcBorders>
              <w:top w:val="nil"/>
              <w:left w:val="nil"/>
              <w:bottom w:val="nil"/>
              <w:right w:val="nil"/>
            </w:tcBorders>
            <w:shd w:val="clear" w:color="auto" w:fill="auto"/>
            <w:noWrap/>
            <w:vAlign w:val="bottom"/>
            <w:hideMark/>
          </w:tcPr>
          <w:p w:rsidR="00574597" w:rsidRPr="00AB4520" w:rsidRDefault="00574597" w:rsidP="00046452">
            <w:pPr>
              <w:keepNext/>
              <w:keepLines/>
              <w:tabs>
                <w:tab w:val="right" w:leader="dot" w:pos="3948"/>
              </w:tabs>
              <w:spacing w:after="0" w:line="240" w:lineRule="auto"/>
              <w:ind w:left="187"/>
              <w:rPr>
                <w:rFonts w:ascii="Times New Roman" w:eastAsia="Times New Roman" w:hAnsi="Times New Roman"/>
                <w:sz w:val="18"/>
                <w:szCs w:val="18"/>
              </w:rPr>
            </w:pPr>
            <w:r w:rsidRPr="00AB4520">
              <w:rPr>
                <w:rFonts w:ascii="Times New Roman" w:eastAsia="Times New Roman" w:hAnsi="Times New Roman"/>
                <w:sz w:val="18"/>
                <w:szCs w:val="18"/>
              </w:rPr>
              <w:t>&lt; 10%</w:t>
            </w:r>
            <w:r w:rsidR="00046452">
              <w:rPr>
                <w:rFonts w:ascii="Times New Roman" w:eastAsia="Times New Roman" w:hAnsi="Times New Roman"/>
                <w:sz w:val="18"/>
                <w:szCs w:val="18"/>
              </w:rPr>
              <w:tab/>
            </w:r>
          </w:p>
        </w:tc>
        <w:tc>
          <w:tcPr>
            <w:tcW w:w="713"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342  </w:t>
            </w:r>
          </w:p>
        </w:tc>
        <w:tc>
          <w:tcPr>
            <w:tcW w:w="713"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308  </w:t>
            </w:r>
          </w:p>
        </w:tc>
        <w:tc>
          <w:tcPr>
            <w:tcW w:w="517"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±5.29%</w:t>
            </w:r>
          </w:p>
        </w:tc>
        <w:tc>
          <w:tcPr>
            <w:tcW w:w="517"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±6.22%</w:t>
            </w:r>
          </w:p>
        </w:tc>
        <w:tc>
          <w:tcPr>
            <w:tcW w:w="518"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±6.61%</w:t>
            </w:r>
          </w:p>
        </w:tc>
      </w:tr>
      <w:tr w:rsidR="00574597" w:rsidRPr="00AB4520" w:rsidTr="00464636">
        <w:trPr>
          <w:trHeight w:val="225"/>
        </w:trPr>
        <w:tc>
          <w:tcPr>
            <w:tcW w:w="2022" w:type="pct"/>
            <w:tcBorders>
              <w:top w:val="nil"/>
              <w:left w:val="nil"/>
              <w:bottom w:val="nil"/>
              <w:right w:val="nil"/>
            </w:tcBorders>
            <w:shd w:val="clear" w:color="auto" w:fill="auto"/>
            <w:noWrap/>
            <w:vAlign w:val="bottom"/>
            <w:hideMark/>
          </w:tcPr>
          <w:p w:rsidR="00574597" w:rsidRPr="00AB4520" w:rsidRDefault="00574597" w:rsidP="00046452">
            <w:pPr>
              <w:keepNext/>
              <w:keepLines/>
              <w:tabs>
                <w:tab w:val="right" w:leader="dot" w:pos="3948"/>
              </w:tabs>
              <w:spacing w:after="0" w:line="240" w:lineRule="auto"/>
              <w:ind w:left="187"/>
              <w:rPr>
                <w:rFonts w:ascii="Times New Roman" w:eastAsia="Times New Roman" w:hAnsi="Times New Roman"/>
                <w:sz w:val="18"/>
                <w:szCs w:val="18"/>
              </w:rPr>
            </w:pPr>
            <w:r w:rsidRPr="00AB4520">
              <w:rPr>
                <w:rFonts w:ascii="Times New Roman" w:eastAsia="Times New Roman" w:hAnsi="Times New Roman"/>
                <w:sz w:val="18"/>
                <w:szCs w:val="18"/>
              </w:rPr>
              <w:t>10 to 19.9%</w:t>
            </w:r>
            <w:r w:rsidR="00046452">
              <w:rPr>
                <w:rFonts w:ascii="Times New Roman" w:eastAsia="Times New Roman" w:hAnsi="Times New Roman"/>
                <w:sz w:val="18"/>
                <w:szCs w:val="18"/>
              </w:rPr>
              <w:tab/>
            </w:r>
          </w:p>
        </w:tc>
        <w:tc>
          <w:tcPr>
            <w:tcW w:w="713"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69</w:t>
            </w:r>
            <w:r w:rsidR="000A48BA">
              <w:rPr>
                <w:rFonts w:ascii="Times New Roman" w:eastAsia="Times New Roman" w:hAnsi="Times New Roman"/>
                <w:sz w:val="18"/>
                <w:szCs w:val="18"/>
              </w:rPr>
              <w:t>0</w:t>
            </w:r>
            <w:r w:rsidRPr="00AB4520">
              <w:rPr>
                <w:rFonts w:ascii="Times New Roman" w:eastAsia="Times New Roman" w:hAnsi="Times New Roman"/>
                <w:sz w:val="18"/>
                <w:szCs w:val="18"/>
              </w:rPr>
              <w:t xml:space="preserve">  </w:t>
            </w:r>
          </w:p>
        </w:tc>
        <w:tc>
          <w:tcPr>
            <w:tcW w:w="713"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62</w:t>
            </w:r>
            <w:r w:rsidR="000A48BA">
              <w:rPr>
                <w:rFonts w:ascii="Times New Roman" w:eastAsia="Times New Roman" w:hAnsi="Times New Roman"/>
                <w:sz w:val="18"/>
                <w:szCs w:val="18"/>
              </w:rPr>
              <w:t>1</w:t>
            </w:r>
            <w:r w:rsidRPr="00AB4520">
              <w:rPr>
                <w:rFonts w:ascii="Times New Roman" w:eastAsia="Times New Roman" w:hAnsi="Times New Roman"/>
                <w:sz w:val="18"/>
                <w:szCs w:val="18"/>
              </w:rPr>
              <w:t xml:space="preserve">  </w:t>
            </w:r>
          </w:p>
        </w:tc>
        <w:tc>
          <w:tcPr>
            <w:tcW w:w="517"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±3.74%</w:t>
            </w:r>
          </w:p>
        </w:tc>
        <w:tc>
          <w:tcPr>
            <w:tcW w:w="517"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±4.39%</w:t>
            </w:r>
          </w:p>
        </w:tc>
        <w:tc>
          <w:tcPr>
            <w:tcW w:w="518"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±4.67%</w:t>
            </w:r>
          </w:p>
        </w:tc>
      </w:tr>
      <w:tr w:rsidR="00574597" w:rsidRPr="00AB4520" w:rsidTr="00464636">
        <w:trPr>
          <w:trHeight w:val="225"/>
        </w:trPr>
        <w:tc>
          <w:tcPr>
            <w:tcW w:w="2022" w:type="pct"/>
            <w:tcBorders>
              <w:top w:val="nil"/>
              <w:left w:val="nil"/>
              <w:bottom w:val="nil"/>
              <w:right w:val="nil"/>
            </w:tcBorders>
            <w:shd w:val="clear" w:color="auto" w:fill="auto"/>
            <w:noWrap/>
            <w:vAlign w:val="bottom"/>
            <w:hideMark/>
          </w:tcPr>
          <w:p w:rsidR="00574597" w:rsidRPr="00AB4520" w:rsidRDefault="00574597" w:rsidP="00046452">
            <w:pPr>
              <w:keepNext/>
              <w:keepLines/>
              <w:tabs>
                <w:tab w:val="right" w:leader="dot" w:pos="3948"/>
              </w:tabs>
              <w:spacing w:after="0" w:line="240" w:lineRule="auto"/>
              <w:ind w:left="187"/>
              <w:rPr>
                <w:rFonts w:ascii="Times New Roman" w:eastAsia="Times New Roman" w:hAnsi="Times New Roman"/>
                <w:sz w:val="18"/>
                <w:szCs w:val="18"/>
              </w:rPr>
            </w:pPr>
            <w:r w:rsidRPr="00AB4520">
              <w:rPr>
                <w:rFonts w:ascii="Times New Roman" w:eastAsia="Times New Roman" w:hAnsi="Times New Roman"/>
                <w:sz w:val="18"/>
                <w:szCs w:val="18"/>
              </w:rPr>
              <w:t>20 to 29.9%</w:t>
            </w:r>
            <w:r w:rsidR="00046452">
              <w:rPr>
                <w:rFonts w:ascii="Times New Roman" w:eastAsia="Times New Roman" w:hAnsi="Times New Roman"/>
                <w:sz w:val="18"/>
                <w:szCs w:val="18"/>
              </w:rPr>
              <w:tab/>
            </w:r>
          </w:p>
        </w:tc>
        <w:tc>
          <w:tcPr>
            <w:tcW w:w="713"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512  </w:t>
            </w:r>
          </w:p>
        </w:tc>
        <w:tc>
          <w:tcPr>
            <w:tcW w:w="713"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461  </w:t>
            </w:r>
          </w:p>
        </w:tc>
        <w:tc>
          <w:tcPr>
            <w:tcW w:w="517"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±4.44%</w:t>
            </w:r>
          </w:p>
        </w:tc>
        <w:tc>
          <w:tcPr>
            <w:tcW w:w="517"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±5.22%</w:t>
            </w:r>
          </w:p>
        </w:tc>
        <w:tc>
          <w:tcPr>
            <w:tcW w:w="518" w:type="pct"/>
            <w:tcBorders>
              <w:top w:val="nil"/>
              <w:left w:val="nil"/>
              <w:bottom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±5.55%</w:t>
            </w:r>
          </w:p>
        </w:tc>
      </w:tr>
      <w:tr w:rsidR="00574597" w:rsidRPr="00AB4520" w:rsidTr="00464636">
        <w:trPr>
          <w:trHeight w:val="225"/>
        </w:trPr>
        <w:tc>
          <w:tcPr>
            <w:tcW w:w="2022" w:type="pct"/>
            <w:tcBorders>
              <w:top w:val="nil"/>
              <w:left w:val="nil"/>
              <w:right w:val="nil"/>
            </w:tcBorders>
            <w:shd w:val="clear" w:color="auto" w:fill="auto"/>
            <w:noWrap/>
            <w:vAlign w:val="bottom"/>
            <w:hideMark/>
          </w:tcPr>
          <w:p w:rsidR="00574597" w:rsidRPr="00AB4520" w:rsidRDefault="00574597" w:rsidP="00046452">
            <w:pPr>
              <w:keepNext/>
              <w:keepLines/>
              <w:tabs>
                <w:tab w:val="right" w:leader="dot" w:pos="3948"/>
              </w:tabs>
              <w:spacing w:after="0" w:line="240" w:lineRule="auto"/>
              <w:ind w:left="187"/>
              <w:rPr>
                <w:rFonts w:ascii="Times New Roman" w:eastAsia="Times New Roman" w:hAnsi="Times New Roman"/>
                <w:sz w:val="18"/>
                <w:szCs w:val="18"/>
              </w:rPr>
            </w:pPr>
            <w:r w:rsidRPr="00AB4520">
              <w:rPr>
                <w:rFonts w:ascii="Times New Roman" w:eastAsia="Times New Roman" w:hAnsi="Times New Roman"/>
                <w:sz w:val="18"/>
                <w:szCs w:val="18"/>
              </w:rPr>
              <w:t>30% +</w:t>
            </w:r>
            <w:r w:rsidR="00046452">
              <w:rPr>
                <w:rFonts w:ascii="Times New Roman" w:eastAsia="Times New Roman" w:hAnsi="Times New Roman"/>
                <w:sz w:val="18"/>
                <w:szCs w:val="18"/>
              </w:rPr>
              <w:tab/>
            </w:r>
          </w:p>
        </w:tc>
        <w:tc>
          <w:tcPr>
            <w:tcW w:w="713" w:type="pct"/>
            <w:tcBorders>
              <w:top w:val="nil"/>
              <w:left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256  </w:t>
            </w:r>
          </w:p>
        </w:tc>
        <w:tc>
          <w:tcPr>
            <w:tcW w:w="713" w:type="pct"/>
            <w:tcBorders>
              <w:top w:val="nil"/>
              <w:left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 xml:space="preserve">230  </w:t>
            </w:r>
          </w:p>
        </w:tc>
        <w:tc>
          <w:tcPr>
            <w:tcW w:w="517" w:type="pct"/>
            <w:tcBorders>
              <w:top w:val="nil"/>
              <w:left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±6.29%</w:t>
            </w:r>
          </w:p>
        </w:tc>
        <w:tc>
          <w:tcPr>
            <w:tcW w:w="517" w:type="pct"/>
            <w:tcBorders>
              <w:top w:val="nil"/>
              <w:left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±7.40%</w:t>
            </w:r>
          </w:p>
        </w:tc>
        <w:tc>
          <w:tcPr>
            <w:tcW w:w="518" w:type="pct"/>
            <w:tcBorders>
              <w:top w:val="nil"/>
              <w:left w:val="nil"/>
              <w:right w:val="nil"/>
            </w:tcBorders>
            <w:shd w:val="clear" w:color="auto" w:fill="auto"/>
            <w:noWrap/>
            <w:vAlign w:val="bottom"/>
            <w:hideMark/>
          </w:tcPr>
          <w:p w:rsidR="00574597" w:rsidRPr="00AB4520" w:rsidRDefault="00574597" w:rsidP="00046452">
            <w:pPr>
              <w:keepNext/>
              <w:keepLines/>
              <w:spacing w:after="0" w:line="240" w:lineRule="auto"/>
              <w:jc w:val="right"/>
              <w:rPr>
                <w:rFonts w:ascii="Times New Roman" w:eastAsia="Times New Roman" w:hAnsi="Times New Roman"/>
                <w:sz w:val="18"/>
                <w:szCs w:val="18"/>
              </w:rPr>
            </w:pPr>
            <w:r w:rsidRPr="00AB4520">
              <w:rPr>
                <w:rFonts w:ascii="Times New Roman" w:eastAsia="Times New Roman" w:hAnsi="Times New Roman"/>
                <w:sz w:val="18"/>
                <w:szCs w:val="18"/>
              </w:rPr>
              <w:t>±7.87%</w:t>
            </w:r>
          </w:p>
        </w:tc>
      </w:tr>
      <w:tr w:rsidR="00574597" w:rsidRPr="000A48BA" w:rsidTr="00464636">
        <w:trPr>
          <w:trHeight w:val="439"/>
        </w:trPr>
        <w:tc>
          <w:tcPr>
            <w:tcW w:w="2022" w:type="pct"/>
            <w:tcBorders>
              <w:top w:val="nil"/>
              <w:left w:val="nil"/>
              <w:bottom w:val="single" w:sz="4" w:space="0" w:color="auto"/>
              <w:right w:val="nil"/>
            </w:tcBorders>
            <w:shd w:val="clear" w:color="auto" w:fill="auto"/>
            <w:noWrap/>
            <w:vAlign w:val="bottom"/>
            <w:hideMark/>
          </w:tcPr>
          <w:p w:rsidR="00574597" w:rsidRPr="000A48BA" w:rsidRDefault="00AB4520" w:rsidP="00046452">
            <w:pPr>
              <w:keepNext/>
              <w:keepLines/>
              <w:spacing w:after="0" w:line="240" w:lineRule="auto"/>
              <w:rPr>
                <w:rFonts w:ascii="Times New Roman" w:eastAsia="Times New Roman" w:hAnsi="Times New Roman"/>
                <w:b/>
                <w:iCs/>
                <w:sz w:val="18"/>
                <w:szCs w:val="18"/>
              </w:rPr>
            </w:pPr>
            <w:r w:rsidRPr="000A48BA">
              <w:rPr>
                <w:rFonts w:ascii="Times New Roman" w:eastAsia="Times New Roman" w:hAnsi="Times New Roman"/>
                <w:b/>
                <w:iCs/>
                <w:sz w:val="18"/>
                <w:szCs w:val="18"/>
              </w:rPr>
              <w:t>All districts</w:t>
            </w:r>
          </w:p>
        </w:tc>
        <w:tc>
          <w:tcPr>
            <w:tcW w:w="713" w:type="pct"/>
            <w:tcBorders>
              <w:top w:val="nil"/>
              <w:left w:val="nil"/>
              <w:bottom w:val="single" w:sz="4" w:space="0" w:color="auto"/>
              <w:right w:val="nil"/>
            </w:tcBorders>
            <w:shd w:val="clear" w:color="auto" w:fill="auto"/>
            <w:noWrap/>
            <w:vAlign w:val="bottom"/>
            <w:hideMark/>
          </w:tcPr>
          <w:p w:rsidR="00574597" w:rsidRPr="000A48BA" w:rsidRDefault="00574597" w:rsidP="00046452">
            <w:pPr>
              <w:keepNext/>
              <w:keepLines/>
              <w:spacing w:after="0" w:line="240" w:lineRule="auto"/>
              <w:jc w:val="right"/>
              <w:rPr>
                <w:rFonts w:ascii="Times New Roman" w:eastAsia="Times New Roman" w:hAnsi="Times New Roman"/>
                <w:b/>
                <w:iCs/>
                <w:sz w:val="18"/>
                <w:szCs w:val="18"/>
              </w:rPr>
            </w:pPr>
            <w:r w:rsidRPr="000A48BA">
              <w:rPr>
                <w:rFonts w:ascii="Times New Roman" w:eastAsia="Times New Roman" w:hAnsi="Times New Roman"/>
                <w:b/>
                <w:iCs/>
                <w:sz w:val="18"/>
                <w:szCs w:val="18"/>
              </w:rPr>
              <w:t xml:space="preserve">1,800  </w:t>
            </w:r>
          </w:p>
        </w:tc>
        <w:tc>
          <w:tcPr>
            <w:tcW w:w="713" w:type="pct"/>
            <w:tcBorders>
              <w:top w:val="nil"/>
              <w:left w:val="nil"/>
              <w:bottom w:val="single" w:sz="4" w:space="0" w:color="auto"/>
              <w:right w:val="nil"/>
            </w:tcBorders>
            <w:shd w:val="clear" w:color="auto" w:fill="auto"/>
            <w:noWrap/>
            <w:vAlign w:val="bottom"/>
            <w:hideMark/>
          </w:tcPr>
          <w:p w:rsidR="00574597" w:rsidRPr="000A48BA" w:rsidRDefault="00574597" w:rsidP="00046452">
            <w:pPr>
              <w:keepNext/>
              <w:keepLines/>
              <w:spacing w:after="0" w:line="240" w:lineRule="auto"/>
              <w:jc w:val="right"/>
              <w:rPr>
                <w:rFonts w:ascii="Times New Roman" w:eastAsia="Times New Roman" w:hAnsi="Times New Roman"/>
                <w:b/>
                <w:iCs/>
                <w:sz w:val="18"/>
                <w:szCs w:val="18"/>
              </w:rPr>
            </w:pPr>
            <w:r w:rsidRPr="000A48BA">
              <w:rPr>
                <w:rFonts w:ascii="Times New Roman" w:eastAsia="Times New Roman" w:hAnsi="Times New Roman"/>
                <w:b/>
                <w:iCs/>
                <w:sz w:val="18"/>
                <w:szCs w:val="18"/>
              </w:rPr>
              <w:t xml:space="preserve">1,620  </w:t>
            </w:r>
          </w:p>
        </w:tc>
        <w:tc>
          <w:tcPr>
            <w:tcW w:w="517" w:type="pct"/>
            <w:tcBorders>
              <w:top w:val="nil"/>
              <w:left w:val="nil"/>
              <w:bottom w:val="single" w:sz="4" w:space="0" w:color="auto"/>
              <w:right w:val="nil"/>
            </w:tcBorders>
            <w:shd w:val="clear" w:color="auto" w:fill="auto"/>
            <w:noWrap/>
            <w:vAlign w:val="bottom"/>
            <w:hideMark/>
          </w:tcPr>
          <w:p w:rsidR="00574597" w:rsidRPr="000A48BA" w:rsidRDefault="00574597" w:rsidP="00046452">
            <w:pPr>
              <w:keepNext/>
              <w:keepLines/>
              <w:spacing w:after="0" w:line="240" w:lineRule="auto"/>
              <w:jc w:val="right"/>
              <w:rPr>
                <w:rFonts w:ascii="Times New Roman" w:eastAsia="Times New Roman" w:hAnsi="Times New Roman"/>
                <w:b/>
                <w:sz w:val="18"/>
                <w:szCs w:val="18"/>
              </w:rPr>
            </w:pPr>
            <w:r w:rsidRPr="000A48BA">
              <w:rPr>
                <w:rFonts w:ascii="Times New Roman" w:eastAsia="Times New Roman" w:hAnsi="Times New Roman"/>
                <w:b/>
                <w:sz w:val="18"/>
                <w:szCs w:val="18"/>
              </w:rPr>
              <w:t>±2.34%</w:t>
            </w:r>
          </w:p>
        </w:tc>
        <w:tc>
          <w:tcPr>
            <w:tcW w:w="517" w:type="pct"/>
            <w:tcBorders>
              <w:top w:val="nil"/>
              <w:left w:val="nil"/>
              <w:bottom w:val="single" w:sz="4" w:space="0" w:color="auto"/>
              <w:right w:val="nil"/>
            </w:tcBorders>
            <w:shd w:val="clear" w:color="auto" w:fill="auto"/>
            <w:noWrap/>
            <w:vAlign w:val="bottom"/>
            <w:hideMark/>
          </w:tcPr>
          <w:p w:rsidR="00574597" w:rsidRPr="000A48BA" w:rsidRDefault="00574597" w:rsidP="00046452">
            <w:pPr>
              <w:keepNext/>
              <w:keepLines/>
              <w:spacing w:after="0" w:line="240" w:lineRule="auto"/>
              <w:jc w:val="right"/>
              <w:rPr>
                <w:rFonts w:ascii="Times New Roman" w:eastAsia="Times New Roman" w:hAnsi="Times New Roman"/>
                <w:b/>
                <w:sz w:val="18"/>
                <w:szCs w:val="18"/>
              </w:rPr>
            </w:pPr>
            <w:r w:rsidRPr="000A48BA">
              <w:rPr>
                <w:rFonts w:ascii="Times New Roman" w:eastAsia="Times New Roman" w:hAnsi="Times New Roman"/>
                <w:b/>
                <w:sz w:val="18"/>
                <w:szCs w:val="18"/>
              </w:rPr>
              <w:t>±2.75%</w:t>
            </w:r>
          </w:p>
        </w:tc>
        <w:tc>
          <w:tcPr>
            <w:tcW w:w="518" w:type="pct"/>
            <w:tcBorders>
              <w:top w:val="nil"/>
              <w:left w:val="nil"/>
              <w:bottom w:val="single" w:sz="4" w:space="0" w:color="auto"/>
              <w:right w:val="nil"/>
            </w:tcBorders>
            <w:shd w:val="clear" w:color="auto" w:fill="auto"/>
            <w:noWrap/>
            <w:vAlign w:val="bottom"/>
            <w:hideMark/>
          </w:tcPr>
          <w:p w:rsidR="00574597" w:rsidRPr="000A48BA" w:rsidRDefault="00574597" w:rsidP="00046452">
            <w:pPr>
              <w:keepNext/>
              <w:keepLines/>
              <w:spacing w:after="0" w:line="240" w:lineRule="auto"/>
              <w:jc w:val="right"/>
              <w:rPr>
                <w:rFonts w:ascii="Times New Roman" w:eastAsia="Times New Roman" w:hAnsi="Times New Roman"/>
                <w:b/>
                <w:sz w:val="18"/>
                <w:szCs w:val="18"/>
              </w:rPr>
            </w:pPr>
            <w:r w:rsidRPr="000A48BA">
              <w:rPr>
                <w:rFonts w:ascii="Times New Roman" w:eastAsia="Times New Roman" w:hAnsi="Times New Roman"/>
                <w:b/>
                <w:sz w:val="18"/>
                <w:szCs w:val="18"/>
              </w:rPr>
              <w:t>±2.92%</w:t>
            </w:r>
          </w:p>
        </w:tc>
      </w:tr>
    </w:tbl>
    <w:p w:rsidR="00046452" w:rsidRPr="00AB4520" w:rsidRDefault="00046452" w:rsidP="00046452">
      <w:pPr>
        <w:keepNext/>
        <w:keepLines/>
        <w:spacing w:after="0" w:line="240" w:lineRule="auto"/>
        <w:rPr>
          <w:rFonts w:ascii="Times New Roman" w:eastAsia="Times New Roman" w:hAnsi="Times New Roman"/>
          <w:sz w:val="18"/>
          <w:szCs w:val="18"/>
        </w:rPr>
      </w:pPr>
      <w:r w:rsidRPr="00AB4520">
        <w:rPr>
          <w:rFonts w:ascii="Times New Roman" w:eastAsia="Times New Roman" w:hAnsi="Times New Roman"/>
          <w:sz w:val="18"/>
          <w:szCs w:val="18"/>
        </w:rPr>
        <w:t>* Based on district-level estimates from the Small Area Income and Poverty Estimates (SAIPE) program of the US Census Bureau (</w:t>
      </w:r>
      <w:hyperlink r:id="rId12" w:history="1">
        <w:r w:rsidRPr="00AB4520">
          <w:rPr>
            <w:rStyle w:val="Hyperlink"/>
            <w:rFonts w:ascii="Times New Roman" w:eastAsia="Times New Roman" w:hAnsi="Times New Roman"/>
            <w:sz w:val="18"/>
            <w:szCs w:val="18"/>
          </w:rPr>
          <w:t>http://www.census.gov/did/www/saipe/methods/index.html</w:t>
        </w:r>
      </w:hyperlink>
      <w:r w:rsidRPr="00AB4520">
        <w:rPr>
          <w:rFonts w:ascii="Times New Roman" w:eastAsia="Times New Roman" w:hAnsi="Times New Roman"/>
          <w:sz w:val="18"/>
          <w:szCs w:val="18"/>
        </w:rPr>
        <w:t>).</w:t>
      </w:r>
    </w:p>
    <w:p w:rsidR="00574597" w:rsidRPr="00046452" w:rsidRDefault="00574597" w:rsidP="00046452">
      <w:pPr>
        <w:spacing w:before="240" w:after="120" w:line="23" w:lineRule="atLeast"/>
        <w:rPr>
          <w:rFonts w:ascii="Times New Roman" w:hAnsi="Times New Roman"/>
          <w:b/>
        </w:rPr>
      </w:pPr>
      <w:r w:rsidRPr="00046452">
        <w:rPr>
          <w:rFonts w:ascii="Times New Roman" w:hAnsi="Times New Roman"/>
          <w:b/>
        </w:rPr>
        <w:t>Estimation and Calculation of Sampling Errors</w:t>
      </w:r>
    </w:p>
    <w:p w:rsidR="00574597" w:rsidRPr="001C7875" w:rsidRDefault="00574597" w:rsidP="00574597">
      <w:pPr>
        <w:spacing w:after="0" w:line="240" w:lineRule="atLeast"/>
        <w:ind w:firstLine="720"/>
        <w:rPr>
          <w:rFonts w:ascii="Times New Roman" w:hAnsi="Times New Roman"/>
        </w:rPr>
      </w:pPr>
      <w:r w:rsidRPr="001C7875">
        <w:rPr>
          <w:rFonts w:ascii="Times New Roman" w:hAnsi="Times New Roman"/>
        </w:rPr>
        <w:t>For estimation purposes, sampling weights reflecting the overall probabilities of selection and adjustments for nonresponse will be attached to each data record. To properly reflect the complex features of the sample design, standard errors of the survey-based estimates will be calculated using jackknife replication. Under the jackknife replication approach, 50</w:t>
      </w:r>
      <w:r w:rsidR="00C16B84">
        <w:rPr>
          <w:rFonts w:ascii="Times New Roman" w:hAnsi="Times New Roman"/>
        </w:rPr>
        <w:t>–</w:t>
      </w:r>
      <w:r w:rsidRPr="001C7875">
        <w:rPr>
          <w:rFonts w:ascii="Times New Roman" w:hAnsi="Times New Roman"/>
        </w:rPr>
        <w:t>100 subsamples or</w:t>
      </w:r>
      <w:r w:rsidR="000A48BA">
        <w:rPr>
          <w:rFonts w:ascii="Times New Roman" w:hAnsi="Times New Roman"/>
        </w:rPr>
        <w:t xml:space="preserve"> “</w:t>
      </w:r>
      <w:r w:rsidRPr="001C7875">
        <w:rPr>
          <w:rFonts w:ascii="Times New Roman" w:hAnsi="Times New Roman"/>
        </w:rPr>
        <w:t>replicates</w:t>
      </w:r>
      <w:r w:rsidR="000A48BA">
        <w:rPr>
          <w:rFonts w:ascii="Times New Roman" w:hAnsi="Times New Roman"/>
        </w:rPr>
        <w:t>”</w:t>
      </w:r>
      <w:r w:rsidRPr="001C7875">
        <w:rPr>
          <w:rFonts w:ascii="Times New Roman" w:hAnsi="Times New Roman"/>
        </w:rPr>
        <w:t xml:space="preserve"> will be formed in a way that preserves the basic features of the full sample design. A set of estimation weights (referred to as </w:t>
      </w:r>
      <w:r w:rsidR="000A48BA">
        <w:rPr>
          <w:rFonts w:ascii="Times New Roman" w:hAnsi="Times New Roman"/>
        </w:rPr>
        <w:t>“</w:t>
      </w:r>
      <w:r w:rsidRPr="001C7875">
        <w:rPr>
          <w:rFonts w:ascii="Times New Roman" w:hAnsi="Times New Roman"/>
        </w:rPr>
        <w:t>replicate weights</w:t>
      </w:r>
      <w:r w:rsidR="000A48BA">
        <w:rPr>
          <w:rFonts w:ascii="Times New Roman" w:hAnsi="Times New Roman"/>
        </w:rPr>
        <w:t>”</w:t>
      </w:r>
      <w:r w:rsidRPr="001C7875">
        <w:rPr>
          <w:rFonts w:ascii="Times New Roman" w:hAnsi="Times New Roman"/>
        </w:rPr>
        <w:t xml:space="preserve">) will then be constructed for each jackknife replicate. Using the full sample weights and the replicate weights, estimates of any survey statistic can be calculated for the full sample and each of the jackknife replicates. The variability of the replicate estimates is used to obtain a measure of the variance (standard error) of the survey statistic. Previous surveys, using similar sample designs, have yielded relative standard errors (i.e., coefficients of variation) in the range of 2 to 10 percent for most national estimates. Similar results are expected </w:t>
      </w:r>
      <w:r w:rsidR="007E70C6">
        <w:rPr>
          <w:rFonts w:ascii="Times New Roman" w:hAnsi="Times New Roman"/>
        </w:rPr>
        <w:t>for this survey.</w:t>
      </w:r>
    </w:p>
    <w:sectPr w:rsidR="00574597" w:rsidRPr="001C7875" w:rsidSect="00A6467D">
      <w:type w:val="continuous"/>
      <w:pgSz w:w="12240" w:h="15840" w:code="1"/>
      <w:pgMar w:top="864" w:right="864" w:bottom="864" w:left="864" w:header="432"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1A5" w:rsidRDefault="00D441A5">
      <w:pPr>
        <w:spacing w:after="0" w:line="240" w:lineRule="auto"/>
      </w:pPr>
      <w:r>
        <w:separator/>
      </w:r>
    </w:p>
  </w:endnote>
  <w:endnote w:type="continuationSeparator" w:id="0">
    <w:p w:rsidR="00D441A5" w:rsidRDefault="00D44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092" w:rsidRPr="00B84D2B" w:rsidRDefault="00391092" w:rsidP="00B84D2B">
    <w:pPr>
      <w:pStyle w:val="Footer"/>
      <w:jc w:val="center"/>
      <w:rPr>
        <w:rFonts w:ascii="Times New Roman" w:hAnsi="Times New Roman"/>
      </w:rPr>
    </w:pPr>
    <w:r w:rsidRPr="00B84D2B">
      <w:rPr>
        <w:rFonts w:ascii="Times New Roman" w:hAnsi="Times New Roman"/>
      </w:rPr>
      <w:fldChar w:fldCharType="begin"/>
    </w:r>
    <w:r w:rsidRPr="00B84D2B">
      <w:rPr>
        <w:rFonts w:ascii="Times New Roman" w:hAnsi="Times New Roman"/>
      </w:rPr>
      <w:instrText xml:space="preserve"> PAGE   \* MERGEFORMAT </w:instrText>
    </w:r>
    <w:r w:rsidRPr="00B84D2B">
      <w:rPr>
        <w:rFonts w:ascii="Times New Roman" w:hAnsi="Times New Roman"/>
      </w:rPr>
      <w:fldChar w:fldCharType="separate"/>
    </w:r>
    <w:r>
      <w:rPr>
        <w:rFonts w:ascii="Times New Roman" w:hAnsi="Times New Roman"/>
        <w:noProof/>
      </w:rPr>
      <w:t>8</w:t>
    </w:r>
    <w:r w:rsidRPr="00B84D2B">
      <w:rPr>
        <w:rFonts w:ascii="Times New Roman" w:hAnsi="Times New Roman"/>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092" w:rsidRPr="00046452" w:rsidRDefault="00046452" w:rsidP="00A6467D">
    <w:pPr>
      <w:spacing w:after="0" w:line="240" w:lineRule="auto"/>
      <w:jc w:val="center"/>
      <w:rPr>
        <w:rFonts w:ascii="Times New Roman" w:hAnsi="Times New Roman"/>
      </w:rPr>
    </w:pPr>
    <w:r w:rsidRPr="00046452">
      <w:rPr>
        <w:rFonts w:ascii="Times New Roman" w:hAnsi="Times New Roman"/>
      </w:rPr>
      <w:fldChar w:fldCharType="begin"/>
    </w:r>
    <w:r w:rsidRPr="00046452">
      <w:rPr>
        <w:rFonts w:ascii="Times New Roman" w:hAnsi="Times New Roman"/>
      </w:rPr>
      <w:instrText xml:space="preserve"> PAGE   \* MERGEFORMAT </w:instrText>
    </w:r>
    <w:r w:rsidRPr="00046452">
      <w:rPr>
        <w:rFonts w:ascii="Times New Roman" w:hAnsi="Times New Roman"/>
      </w:rPr>
      <w:fldChar w:fldCharType="separate"/>
    </w:r>
    <w:r w:rsidR="007E70C6">
      <w:rPr>
        <w:rFonts w:ascii="Times New Roman" w:hAnsi="Times New Roman"/>
        <w:noProof/>
      </w:rPr>
      <w:t>9</w:t>
    </w:r>
    <w:r w:rsidRPr="00046452">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1A5" w:rsidRDefault="00D441A5">
      <w:pPr>
        <w:spacing w:after="0" w:line="240" w:lineRule="auto"/>
      </w:pPr>
      <w:r>
        <w:separator/>
      </w:r>
    </w:p>
  </w:footnote>
  <w:footnote w:type="continuationSeparator" w:id="0">
    <w:p w:rsidR="00D441A5" w:rsidRDefault="00D441A5">
      <w:pPr>
        <w:spacing w:after="0" w:line="240" w:lineRule="auto"/>
      </w:pPr>
      <w:r>
        <w:continuationSeparator/>
      </w:r>
    </w:p>
  </w:footnote>
  <w:footnote w:id="1">
    <w:p w:rsidR="00391092" w:rsidRPr="00962C6A" w:rsidRDefault="00391092" w:rsidP="009B4B48">
      <w:pPr>
        <w:pStyle w:val="FootnoteText"/>
        <w:spacing w:after="60" w:line="240" w:lineRule="auto"/>
        <w:rPr>
          <w:rFonts w:ascii="Times New Roman" w:hAnsi="Times New Roman"/>
          <w:sz w:val="18"/>
          <w:szCs w:val="18"/>
        </w:rPr>
      </w:pPr>
      <w:r w:rsidRPr="00962C6A">
        <w:rPr>
          <w:rStyle w:val="FootnoteReference"/>
          <w:rFonts w:ascii="Times New Roman" w:hAnsi="Times New Roman"/>
          <w:sz w:val="18"/>
          <w:szCs w:val="18"/>
        </w:rPr>
        <w:footnoteRef/>
      </w:r>
      <w:r w:rsidRPr="00962C6A">
        <w:rPr>
          <w:rFonts w:ascii="Times New Roman" w:hAnsi="Times New Roman"/>
          <w:sz w:val="18"/>
          <w:szCs w:val="18"/>
        </w:rPr>
        <w:t xml:space="preserve"> U.S. Department of Education, Office of Planning, Evaluation and Policy Development, Policy and Program Studies Service (2014), </w:t>
      </w:r>
      <w:r w:rsidRPr="00962C6A">
        <w:rPr>
          <w:rFonts w:ascii="Times New Roman" w:hAnsi="Times New Roman"/>
          <w:i/>
          <w:iCs/>
          <w:sz w:val="18"/>
          <w:szCs w:val="18"/>
        </w:rPr>
        <w:t>National Assessment of Career and Technical Education: Final Report to Congress</w:t>
      </w:r>
      <w:r w:rsidRPr="00962C6A">
        <w:rPr>
          <w:rFonts w:ascii="Times New Roman" w:hAnsi="Times New Roman"/>
          <w:sz w:val="18"/>
          <w:szCs w:val="18"/>
        </w:rPr>
        <w:t>. Washington, DC.</w:t>
      </w:r>
    </w:p>
  </w:footnote>
  <w:footnote w:id="2">
    <w:p w:rsidR="00391092" w:rsidRPr="00962C6A" w:rsidRDefault="00391092" w:rsidP="009B4B48">
      <w:pPr>
        <w:pStyle w:val="FootnoteText"/>
        <w:spacing w:after="0" w:line="240" w:lineRule="auto"/>
        <w:rPr>
          <w:rFonts w:ascii="Times New Roman" w:hAnsi="Times New Roman"/>
          <w:sz w:val="18"/>
          <w:szCs w:val="18"/>
        </w:rPr>
      </w:pPr>
      <w:r w:rsidRPr="00962C6A">
        <w:rPr>
          <w:rStyle w:val="FootnoteReference"/>
          <w:rFonts w:ascii="Times New Roman" w:hAnsi="Times New Roman"/>
          <w:sz w:val="18"/>
          <w:szCs w:val="18"/>
        </w:rPr>
        <w:footnoteRef/>
      </w:r>
      <w:r w:rsidRPr="00962C6A">
        <w:rPr>
          <w:rFonts w:ascii="Times New Roman" w:hAnsi="Times New Roman"/>
          <w:sz w:val="18"/>
          <w:szCs w:val="18"/>
        </w:rPr>
        <w:t xml:space="preserve"> U.S. Department of Education, Office of Career, Technical, and Adult Education, </w:t>
      </w:r>
      <w:r w:rsidRPr="00962C6A">
        <w:rPr>
          <w:rFonts w:ascii="Times New Roman" w:hAnsi="Times New Roman"/>
          <w:i/>
          <w:iCs/>
          <w:sz w:val="18"/>
          <w:szCs w:val="18"/>
        </w:rPr>
        <w:t>Investing in America’s Future: A Blueprint for Transforming Career and Technical Education</w:t>
      </w:r>
      <w:r w:rsidRPr="00962C6A">
        <w:rPr>
          <w:rFonts w:ascii="Times New Roman" w:hAnsi="Times New Roman"/>
          <w:sz w:val="18"/>
          <w:szCs w:val="18"/>
        </w:rPr>
        <w:t xml:space="preserve"> (Summary) (2012). Washington, DC.</w:t>
      </w:r>
    </w:p>
  </w:footnote>
  <w:footnote w:id="3">
    <w:p w:rsidR="00391092" w:rsidRDefault="00391092" w:rsidP="00F43B8C">
      <w:pPr>
        <w:pStyle w:val="FootnoteText"/>
        <w:spacing w:after="0" w:line="240" w:lineRule="auto"/>
      </w:pPr>
      <w:r w:rsidRPr="00250C79">
        <w:rPr>
          <w:rStyle w:val="FootnoteReference"/>
          <w:rFonts w:ascii="Times New Roman" w:hAnsi="Times New Roman"/>
          <w:sz w:val="18"/>
          <w:szCs w:val="18"/>
        </w:rPr>
        <w:footnoteRef/>
      </w:r>
      <w:r w:rsidRPr="00250C79">
        <w:rPr>
          <w:rFonts w:ascii="Times New Roman" w:hAnsi="Times New Roman"/>
          <w:sz w:val="18"/>
          <w:szCs w:val="18"/>
        </w:rPr>
        <w:t xml:space="preserve"> </w:t>
      </w:r>
      <w:r>
        <w:rPr>
          <w:rFonts w:ascii="Times New Roman" w:hAnsi="Times New Roman"/>
          <w:sz w:val="18"/>
          <w:szCs w:val="18"/>
        </w:rPr>
        <w:t>This e</w:t>
      </w:r>
      <w:r w:rsidRPr="00250C79">
        <w:rPr>
          <w:rFonts w:ascii="Times New Roman" w:hAnsi="Times New Roman"/>
          <w:sz w:val="18"/>
          <w:szCs w:val="18"/>
        </w:rPr>
        <w:t xml:space="preserve">stimate </w:t>
      </w:r>
      <w:r>
        <w:rPr>
          <w:rFonts w:ascii="Times New Roman" w:hAnsi="Times New Roman"/>
          <w:sz w:val="18"/>
          <w:szCs w:val="18"/>
        </w:rPr>
        <w:t>is</w:t>
      </w:r>
      <w:r w:rsidRPr="00250C79">
        <w:rPr>
          <w:rFonts w:ascii="Times New Roman" w:hAnsi="Times New Roman"/>
          <w:sz w:val="18"/>
          <w:szCs w:val="18"/>
        </w:rPr>
        <w:t xml:space="preserve"> the</w:t>
      </w:r>
      <w:r>
        <w:rPr>
          <w:rFonts w:ascii="Times New Roman" w:hAnsi="Times New Roman"/>
          <w:sz w:val="18"/>
          <w:szCs w:val="18"/>
        </w:rPr>
        <w:t xml:space="preserve"> average</w:t>
      </w:r>
      <w:r w:rsidRPr="00250C79">
        <w:rPr>
          <w:rFonts w:ascii="Times New Roman" w:hAnsi="Times New Roman"/>
          <w:sz w:val="18"/>
          <w:szCs w:val="18"/>
        </w:rPr>
        <w:t xml:space="preserve"> amount of time </w:t>
      </w:r>
      <w:r>
        <w:rPr>
          <w:rFonts w:ascii="Times New Roman" w:hAnsi="Times New Roman"/>
          <w:sz w:val="18"/>
          <w:szCs w:val="18"/>
        </w:rPr>
        <w:t xml:space="preserve">district staff </w:t>
      </w:r>
      <w:r w:rsidRPr="00250C79">
        <w:rPr>
          <w:rFonts w:ascii="Times New Roman" w:hAnsi="Times New Roman"/>
          <w:sz w:val="18"/>
          <w:szCs w:val="18"/>
        </w:rPr>
        <w:t>respondents</w:t>
      </w:r>
      <w:r>
        <w:rPr>
          <w:rFonts w:ascii="Times New Roman" w:hAnsi="Times New Roman"/>
          <w:sz w:val="18"/>
          <w:szCs w:val="18"/>
        </w:rPr>
        <w:t xml:space="preserve"> </w:t>
      </w:r>
      <w:r w:rsidRPr="00250C79">
        <w:rPr>
          <w:rFonts w:ascii="Times New Roman" w:hAnsi="Times New Roman"/>
          <w:sz w:val="18"/>
          <w:szCs w:val="18"/>
        </w:rPr>
        <w:t>reported the questionnaire took to complete during the pretest.</w:t>
      </w:r>
      <w:r>
        <w:t xml:space="preserve"> </w:t>
      </w:r>
    </w:p>
  </w:footnote>
  <w:footnote w:id="4">
    <w:p w:rsidR="00982A6B" w:rsidRPr="00982A6B" w:rsidRDefault="00982A6B" w:rsidP="007E47B6">
      <w:pPr>
        <w:pStyle w:val="FootnoteText"/>
        <w:spacing w:after="60" w:line="240" w:lineRule="auto"/>
        <w:rPr>
          <w:rFonts w:ascii="Times New Roman" w:hAnsi="Times New Roman"/>
          <w:sz w:val="18"/>
          <w:szCs w:val="18"/>
        </w:rPr>
      </w:pPr>
      <w:r w:rsidRPr="00982A6B">
        <w:rPr>
          <w:rStyle w:val="FootnoteReference"/>
          <w:rFonts w:ascii="Times New Roman" w:hAnsi="Times New Roman"/>
          <w:sz w:val="18"/>
          <w:szCs w:val="18"/>
        </w:rPr>
        <w:footnoteRef/>
      </w:r>
      <w:r w:rsidRPr="00982A6B">
        <w:rPr>
          <w:rFonts w:ascii="Times New Roman" w:hAnsi="Times New Roman"/>
          <w:sz w:val="18"/>
          <w:szCs w:val="18"/>
        </w:rPr>
        <w:t xml:space="preserve"> </w:t>
      </w:r>
      <w:r w:rsidRPr="007E47B6">
        <w:rPr>
          <w:rFonts w:ascii="Times New Roman" w:hAnsi="Times New Roman"/>
          <w:sz w:val="18"/>
          <w:szCs w:val="18"/>
        </w:rPr>
        <w:t>A</w:t>
      </w:r>
      <w:r>
        <w:rPr>
          <w:rFonts w:ascii="Times New Roman" w:hAnsi="Times New Roman"/>
          <w:sz w:val="18"/>
          <w:szCs w:val="18"/>
        </w:rPr>
        <w:t xml:space="preserve"> shared-</w:t>
      </w:r>
      <w:r w:rsidRPr="00982A6B">
        <w:rPr>
          <w:rFonts w:ascii="Times New Roman" w:hAnsi="Times New Roman"/>
          <w:sz w:val="18"/>
          <w:szCs w:val="18"/>
        </w:rPr>
        <w:t>time school</w:t>
      </w:r>
      <w:r>
        <w:rPr>
          <w:rFonts w:ascii="Times New Roman" w:hAnsi="Times New Roman"/>
          <w:sz w:val="18"/>
          <w:szCs w:val="18"/>
        </w:rPr>
        <w:t xml:space="preserve"> is t</w:t>
      </w:r>
      <w:r w:rsidRPr="00982A6B">
        <w:rPr>
          <w:rFonts w:ascii="Times New Roman" w:hAnsi="Times New Roman"/>
          <w:sz w:val="18"/>
          <w:szCs w:val="18"/>
        </w:rPr>
        <w:t>ypically</w:t>
      </w:r>
      <w:r>
        <w:rPr>
          <w:rFonts w:ascii="Times New Roman" w:hAnsi="Times New Roman"/>
          <w:sz w:val="18"/>
          <w:szCs w:val="18"/>
        </w:rPr>
        <w:t xml:space="preserve"> </w:t>
      </w:r>
      <w:r w:rsidRPr="00982A6B">
        <w:rPr>
          <w:rFonts w:ascii="Times New Roman" w:hAnsi="Times New Roman"/>
          <w:sz w:val="18"/>
          <w:szCs w:val="18"/>
        </w:rPr>
        <w:t>a school offering vocational/technical education or other education services, in which some or all students are enrolled at a separate “home” school and attend the shared-time school on a part-day basis.</w:t>
      </w:r>
    </w:p>
  </w:footnote>
  <w:footnote w:id="5">
    <w:p w:rsidR="00574597" w:rsidRPr="00632747" w:rsidRDefault="00574597" w:rsidP="007E47B6">
      <w:pPr>
        <w:spacing w:after="0" w:line="240" w:lineRule="auto"/>
        <w:rPr>
          <w:rFonts w:ascii="Times New Roman" w:hAnsi="Times New Roman"/>
          <w:sz w:val="18"/>
          <w:szCs w:val="18"/>
        </w:rPr>
      </w:pPr>
      <w:r w:rsidRPr="00632747">
        <w:rPr>
          <w:rStyle w:val="FootnoteReference"/>
          <w:rFonts w:ascii="Times New Roman" w:hAnsi="Times New Roman"/>
          <w:sz w:val="18"/>
          <w:szCs w:val="18"/>
        </w:rPr>
        <w:footnoteRef/>
      </w:r>
      <w:r w:rsidRPr="00632747">
        <w:rPr>
          <w:rFonts w:ascii="Times New Roman" w:hAnsi="Times New Roman"/>
          <w:sz w:val="18"/>
          <w:szCs w:val="18"/>
        </w:rPr>
        <w:t xml:space="preserve"> </w:t>
      </w:r>
      <w:proofErr w:type="gramStart"/>
      <w:r w:rsidRPr="00632747">
        <w:rPr>
          <w:rFonts w:ascii="Times New Roman" w:hAnsi="Times New Roman"/>
          <w:sz w:val="18"/>
          <w:szCs w:val="18"/>
        </w:rPr>
        <w:t>Glander, M. (2015).</w:t>
      </w:r>
      <w:proofErr w:type="gramEnd"/>
      <w:r w:rsidRPr="00632747">
        <w:rPr>
          <w:rFonts w:ascii="Times New Roman" w:hAnsi="Times New Roman"/>
          <w:sz w:val="18"/>
          <w:szCs w:val="18"/>
        </w:rPr>
        <w:t xml:space="preserve"> </w:t>
      </w:r>
      <w:r w:rsidRPr="00632747">
        <w:rPr>
          <w:rFonts w:ascii="Times New Roman" w:hAnsi="Times New Roman"/>
          <w:i/>
          <w:iCs/>
          <w:sz w:val="18"/>
          <w:szCs w:val="18"/>
        </w:rPr>
        <w:t xml:space="preserve">Documentation to the NCES Common Core of Data Local Education Agency Universe Survey: School Year 2013–14 Provisional Version 1a </w:t>
      </w:r>
      <w:r w:rsidRPr="00632747">
        <w:rPr>
          <w:rFonts w:ascii="Times New Roman" w:hAnsi="Times New Roman"/>
          <w:sz w:val="18"/>
          <w:szCs w:val="18"/>
        </w:rPr>
        <w:t xml:space="preserve">(NCES 2015-147). </w:t>
      </w:r>
      <w:proofErr w:type="gramStart"/>
      <w:r w:rsidRPr="00632747">
        <w:rPr>
          <w:rFonts w:ascii="Times New Roman" w:hAnsi="Times New Roman"/>
          <w:sz w:val="18"/>
          <w:szCs w:val="18"/>
        </w:rPr>
        <w:t>U.S. Department of Education.</w:t>
      </w:r>
      <w:proofErr w:type="gramEnd"/>
      <w:r w:rsidRPr="00632747">
        <w:rPr>
          <w:rFonts w:ascii="Times New Roman" w:hAnsi="Times New Roman"/>
          <w:sz w:val="18"/>
          <w:szCs w:val="18"/>
        </w:rPr>
        <w:t xml:space="preserve"> Washington, DC: National Center for Education Statistics. Retrieved [date] from </w:t>
      </w:r>
      <w:r>
        <w:rPr>
          <w:rFonts w:ascii="Times New Roman" w:hAnsi="Times New Roman"/>
          <w:sz w:val="18"/>
          <w:szCs w:val="18"/>
        </w:rPr>
        <w:t>http://nces.ed.gov/pubsearch.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092" w:rsidRDefault="00391092" w:rsidP="00235CDF">
    <w:pP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D5D8A"/>
    <w:multiLevelType w:val="hybridMultilevel"/>
    <w:tmpl w:val="9C7A647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F2E2FA6"/>
    <w:multiLevelType w:val="hybridMultilevel"/>
    <w:tmpl w:val="73AE6A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38563AB"/>
    <w:multiLevelType w:val="hybridMultilevel"/>
    <w:tmpl w:val="B284F372"/>
    <w:lvl w:ilvl="0" w:tplc="04090019">
      <w:start w:val="1"/>
      <w:numFmt w:val="bullet"/>
      <w:lvlText w:val=""/>
      <w:lvlJc w:val="left"/>
      <w:pPr>
        <w:tabs>
          <w:tab w:val="num" w:pos="936"/>
        </w:tabs>
        <w:ind w:left="936" w:hanging="360"/>
      </w:pPr>
      <w:rPr>
        <w:rFonts w:ascii="Symbol" w:hAnsi="Symbol" w:hint="default"/>
      </w:rPr>
    </w:lvl>
    <w:lvl w:ilvl="1" w:tplc="04090019" w:tentative="1">
      <w:start w:val="1"/>
      <w:numFmt w:val="bullet"/>
      <w:lvlText w:val="o"/>
      <w:lvlJc w:val="left"/>
      <w:pPr>
        <w:tabs>
          <w:tab w:val="num" w:pos="1656"/>
        </w:tabs>
        <w:ind w:left="1656" w:hanging="360"/>
      </w:pPr>
      <w:rPr>
        <w:rFonts w:ascii="Courier New" w:hAnsi="Courier New" w:hint="default"/>
      </w:rPr>
    </w:lvl>
    <w:lvl w:ilvl="2" w:tplc="0409001B" w:tentative="1">
      <w:start w:val="1"/>
      <w:numFmt w:val="bullet"/>
      <w:lvlText w:val=""/>
      <w:lvlJc w:val="left"/>
      <w:pPr>
        <w:tabs>
          <w:tab w:val="num" w:pos="2376"/>
        </w:tabs>
        <w:ind w:left="2376" w:hanging="360"/>
      </w:pPr>
      <w:rPr>
        <w:rFonts w:ascii="Wingdings" w:hAnsi="Wingdings" w:hint="default"/>
      </w:rPr>
    </w:lvl>
    <w:lvl w:ilvl="3" w:tplc="0409000F" w:tentative="1">
      <w:start w:val="1"/>
      <w:numFmt w:val="bullet"/>
      <w:lvlText w:val=""/>
      <w:lvlJc w:val="left"/>
      <w:pPr>
        <w:tabs>
          <w:tab w:val="num" w:pos="3096"/>
        </w:tabs>
        <w:ind w:left="3096" w:hanging="360"/>
      </w:pPr>
      <w:rPr>
        <w:rFonts w:ascii="Symbol" w:hAnsi="Symbol" w:hint="default"/>
      </w:rPr>
    </w:lvl>
    <w:lvl w:ilvl="4" w:tplc="04090019" w:tentative="1">
      <w:start w:val="1"/>
      <w:numFmt w:val="bullet"/>
      <w:lvlText w:val="o"/>
      <w:lvlJc w:val="left"/>
      <w:pPr>
        <w:tabs>
          <w:tab w:val="num" w:pos="3816"/>
        </w:tabs>
        <w:ind w:left="3816" w:hanging="360"/>
      </w:pPr>
      <w:rPr>
        <w:rFonts w:ascii="Courier New" w:hAnsi="Courier New" w:hint="default"/>
      </w:rPr>
    </w:lvl>
    <w:lvl w:ilvl="5" w:tplc="0409001B" w:tentative="1">
      <w:start w:val="1"/>
      <w:numFmt w:val="bullet"/>
      <w:lvlText w:val=""/>
      <w:lvlJc w:val="left"/>
      <w:pPr>
        <w:tabs>
          <w:tab w:val="num" w:pos="4536"/>
        </w:tabs>
        <w:ind w:left="4536" w:hanging="360"/>
      </w:pPr>
      <w:rPr>
        <w:rFonts w:ascii="Wingdings" w:hAnsi="Wingdings" w:hint="default"/>
      </w:rPr>
    </w:lvl>
    <w:lvl w:ilvl="6" w:tplc="0409000F" w:tentative="1">
      <w:start w:val="1"/>
      <w:numFmt w:val="bullet"/>
      <w:lvlText w:val=""/>
      <w:lvlJc w:val="left"/>
      <w:pPr>
        <w:tabs>
          <w:tab w:val="num" w:pos="5256"/>
        </w:tabs>
        <w:ind w:left="5256" w:hanging="360"/>
      </w:pPr>
      <w:rPr>
        <w:rFonts w:ascii="Symbol" w:hAnsi="Symbol" w:hint="default"/>
      </w:rPr>
    </w:lvl>
    <w:lvl w:ilvl="7" w:tplc="04090019" w:tentative="1">
      <w:start w:val="1"/>
      <w:numFmt w:val="bullet"/>
      <w:lvlText w:val="o"/>
      <w:lvlJc w:val="left"/>
      <w:pPr>
        <w:tabs>
          <w:tab w:val="num" w:pos="5976"/>
        </w:tabs>
        <w:ind w:left="5976" w:hanging="360"/>
      </w:pPr>
      <w:rPr>
        <w:rFonts w:ascii="Courier New" w:hAnsi="Courier New" w:hint="default"/>
      </w:rPr>
    </w:lvl>
    <w:lvl w:ilvl="8" w:tplc="0409001B" w:tentative="1">
      <w:start w:val="1"/>
      <w:numFmt w:val="bullet"/>
      <w:lvlText w:val=""/>
      <w:lvlJc w:val="left"/>
      <w:pPr>
        <w:tabs>
          <w:tab w:val="num" w:pos="6696"/>
        </w:tabs>
        <w:ind w:left="6696" w:hanging="360"/>
      </w:pPr>
      <w:rPr>
        <w:rFonts w:ascii="Wingdings" w:hAnsi="Wingdings" w:hint="default"/>
      </w:rPr>
    </w:lvl>
  </w:abstractNum>
  <w:abstractNum w:abstractNumId="3">
    <w:nsid w:val="5BF16362"/>
    <w:multiLevelType w:val="hybridMultilevel"/>
    <w:tmpl w:val="CB9C95A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nsid w:val="5C19630D"/>
    <w:multiLevelType w:val="hybridMultilevel"/>
    <w:tmpl w:val="53DC7D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1FA7560"/>
    <w:multiLevelType w:val="singleLevel"/>
    <w:tmpl w:val="04090011"/>
    <w:lvl w:ilvl="0">
      <w:start w:val="1"/>
      <w:numFmt w:val="decimal"/>
      <w:lvlText w:val="%1)"/>
      <w:lvlJc w:val="left"/>
      <w:pPr>
        <w:tabs>
          <w:tab w:val="num" w:pos="360"/>
        </w:tabs>
        <w:ind w:left="360" w:hanging="360"/>
      </w:pPr>
    </w:lvl>
  </w:abstractNum>
  <w:num w:numId="1">
    <w:abstractNumId w:val="5"/>
    <w:lvlOverride w:ilvl="0">
      <w:startOverride w:val="1"/>
    </w:lvlOverride>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1F4"/>
    <w:rsid w:val="0000121D"/>
    <w:rsid w:val="00001E22"/>
    <w:rsid w:val="00001F4A"/>
    <w:rsid w:val="000027C9"/>
    <w:rsid w:val="0000325F"/>
    <w:rsid w:val="00004634"/>
    <w:rsid w:val="00010CE5"/>
    <w:rsid w:val="000120D3"/>
    <w:rsid w:val="00014787"/>
    <w:rsid w:val="0002211C"/>
    <w:rsid w:val="0002412A"/>
    <w:rsid w:val="00031DE6"/>
    <w:rsid w:val="00036EC8"/>
    <w:rsid w:val="0003770B"/>
    <w:rsid w:val="00037CC0"/>
    <w:rsid w:val="000409DA"/>
    <w:rsid w:val="00046452"/>
    <w:rsid w:val="00054843"/>
    <w:rsid w:val="00061486"/>
    <w:rsid w:val="0006644B"/>
    <w:rsid w:val="00073C82"/>
    <w:rsid w:val="0007508C"/>
    <w:rsid w:val="000767BE"/>
    <w:rsid w:val="00077D51"/>
    <w:rsid w:val="00081336"/>
    <w:rsid w:val="0008629F"/>
    <w:rsid w:val="00090B18"/>
    <w:rsid w:val="00093F56"/>
    <w:rsid w:val="00094993"/>
    <w:rsid w:val="000951E5"/>
    <w:rsid w:val="000A0883"/>
    <w:rsid w:val="000A1043"/>
    <w:rsid w:val="000A48BA"/>
    <w:rsid w:val="000A54E2"/>
    <w:rsid w:val="000A6EB8"/>
    <w:rsid w:val="000A7381"/>
    <w:rsid w:val="000B027E"/>
    <w:rsid w:val="000B30AB"/>
    <w:rsid w:val="000B4212"/>
    <w:rsid w:val="000B50F2"/>
    <w:rsid w:val="000B6CA8"/>
    <w:rsid w:val="000C2C5B"/>
    <w:rsid w:val="000C441B"/>
    <w:rsid w:val="000C6D70"/>
    <w:rsid w:val="000D0804"/>
    <w:rsid w:val="000D0950"/>
    <w:rsid w:val="000D1AF1"/>
    <w:rsid w:val="000D1EBF"/>
    <w:rsid w:val="000D456A"/>
    <w:rsid w:val="000D4F2F"/>
    <w:rsid w:val="000D6F2D"/>
    <w:rsid w:val="000E150F"/>
    <w:rsid w:val="000E29F8"/>
    <w:rsid w:val="000E790C"/>
    <w:rsid w:val="000F0A3B"/>
    <w:rsid w:val="000F208C"/>
    <w:rsid w:val="000F4818"/>
    <w:rsid w:val="000F4D06"/>
    <w:rsid w:val="00104A54"/>
    <w:rsid w:val="0010768B"/>
    <w:rsid w:val="00107E7E"/>
    <w:rsid w:val="001108C9"/>
    <w:rsid w:val="00112534"/>
    <w:rsid w:val="00112588"/>
    <w:rsid w:val="00112CE1"/>
    <w:rsid w:val="001130B6"/>
    <w:rsid w:val="00113752"/>
    <w:rsid w:val="00114DCB"/>
    <w:rsid w:val="001328E6"/>
    <w:rsid w:val="00134B2B"/>
    <w:rsid w:val="00142350"/>
    <w:rsid w:val="001476AC"/>
    <w:rsid w:val="00151BD6"/>
    <w:rsid w:val="0015344A"/>
    <w:rsid w:val="00153648"/>
    <w:rsid w:val="00157E07"/>
    <w:rsid w:val="00161DD1"/>
    <w:rsid w:val="00163C32"/>
    <w:rsid w:val="00165585"/>
    <w:rsid w:val="0017150D"/>
    <w:rsid w:val="0017274D"/>
    <w:rsid w:val="001731CA"/>
    <w:rsid w:val="00174633"/>
    <w:rsid w:val="0017527C"/>
    <w:rsid w:val="00184935"/>
    <w:rsid w:val="0018537C"/>
    <w:rsid w:val="00196B72"/>
    <w:rsid w:val="001A4DD1"/>
    <w:rsid w:val="001B2338"/>
    <w:rsid w:val="001B3C6A"/>
    <w:rsid w:val="001B535D"/>
    <w:rsid w:val="001D0059"/>
    <w:rsid w:val="001D4A6B"/>
    <w:rsid w:val="001E03B3"/>
    <w:rsid w:val="001E7C26"/>
    <w:rsid w:val="001F18CB"/>
    <w:rsid w:val="001F1BE5"/>
    <w:rsid w:val="001F5BB3"/>
    <w:rsid w:val="00201F41"/>
    <w:rsid w:val="00202F57"/>
    <w:rsid w:val="00203668"/>
    <w:rsid w:val="00210390"/>
    <w:rsid w:val="00211660"/>
    <w:rsid w:val="00211CA7"/>
    <w:rsid w:val="00215775"/>
    <w:rsid w:val="00216940"/>
    <w:rsid w:val="00217C1C"/>
    <w:rsid w:val="00221C2D"/>
    <w:rsid w:val="00224F2F"/>
    <w:rsid w:val="002266F3"/>
    <w:rsid w:val="00226EDC"/>
    <w:rsid w:val="002277C8"/>
    <w:rsid w:val="002318D8"/>
    <w:rsid w:val="002324C3"/>
    <w:rsid w:val="00235CDF"/>
    <w:rsid w:val="00245BC5"/>
    <w:rsid w:val="002529D0"/>
    <w:rsid w:val="00252A2C"/>
    <w:rsid w:val="00256830"/>
    <w:rsid w:val="00256BAF"/>
    <w:rsid w:val="00260C5E"/>
    <w:rsid w:val="0026177E"/>
    <w:rsid w:val="002624E7"/>
    <w:rsid w:val="00270681"/>
    <w:rsid w:val="00275F82"/>
    <w:rsid w:val="00277162"/>
    <w:rsid w:val="0028052F"/>
    <w:rsid w:val="00280DB2"/>
    <w:rsid w:val="00281847"/>
    <w:rsid w:val="0028193C"/>
    <w:rsid w:val="002858D1"/>
    <w:rsid w:val="00290D7A"/>
    <w:rsid w:val="00291C0E"/>
    <w:rsid w:val="00296010"/>
    <w:rsid w:val="002A24AC"/>
    <w:rsid w:val="002A406B"/>
    <w:rsid w:val="002A5AE8"/>
    <w:rsid w:val="002B6086"/>
    <w:rsid w:val="002B79FC"/>
    <w:rsid w:val="002C19C5"/>
    <w:rsid w:val="002C1ABF"/>
    <w:rsid w:val="002C266F"/>
    <w:rsid w:val="002C2D5D"/>
    <w:rsid w:val="002C455F"/>
    <w:rsid w:val="002C7FCD"/>
    <w:rsid w:val="002E2E3A"/>
    <w:rsid w:val="002E30A5"/>
    <w:rsid w:val="002E49A5"/>
    <w:rsid w:val="002E5A5A"/>
    <w:rsid w:val="002E5ACD"/>
    <w:rsid w:val="002E6031"/>
    <w:rsid w:val="002E6FFD"/>
    <w:rsid w:val="002F0B28"/>
    <w:rsid w:val="002F27C1"/>
    <w:rsid w:val="002F661F"/>
    <w:rsid w:val="00303EBC"/>
    <w:rsid w:val="0030713F"/>
    <w:rsid w:val="00310298"/>
    <w:rsid w:val="00312768"/>
    <w:rsid w:val="00313DB1"/>
    <w:rsid w:val="0032206B"/>
    <w:rsid w:val="003237D2"/>
    <w:rsid w:val="00323831"/>
    <w:rsid w:val="0032664F"/>
    <w:rsid w:val="00331594"/>
    <w:rsid w:val="00332BFA"/>
    <w:rsid w:val="00333F93"/>
    <w:rsid w:val="00337A00"/>
    <w:rsid w:val="00341D07"/>
    <w:rsid w:val="0034203D"/>
    <w:rsid w:val="00357A01"/>
    <w:rsid w:val="00361E4C"/>
    <w:rsid w:val="00362ECD"/>
    <w:rsid w:val="00363605"/>
    <w:rsid w:val="00363A1E"/>
    <w:rsid w:val="00365BD8"/>
    <w:rsid w:val="0037132E"/>
    <w:rsid w:val="00376EDD"/>
    <w:rsid w:val="003771ED"/>
    <w:rsid w:val="00377C61"/>
    <w:rsid w:val="00382324"/>
    <w:rsid w:val="00382A03"/>
    <w:rsid w:val="00383E60"/>
    <w:rsid w:val="00386A4B"/>
    <w:rsid w:val="00390BAA"/>
    <w:rsid w:val="00391092"/>
    <w:rsid w:val="0039129F"/>
    <w:rsid w:val="0039224D"/>
    <w:rsid w:val="0039353A"/>
    <w:rsid w:val="003957C6"/>
    <w:rsid w:val="00395B94"/>
    <w:rsid w:val="00395C07"/>
    <w:rsid w:val="00395FBF"/>
    <w:rsid w:val="00396E39"/>
    <w:rsid w:val="00397E91"/>
    <w:rsid w:val="003A0775"/>
    <w:rsid w:val="003A1120"/>
    <w:rsid w:val="003A49DF"/>
    <w:rsid w:val="003A6F27"/>
    <w:rsid w:val="003B5887"/>
    <w:rsid w:val="003B61D7"/>
    <w:rsid w:val="003C06BC"/>
    <w:rsid w:val="003C4F47"/>
    <w:rsid w:val="003C5595"/>
    <w:rsid w:val="003D1604"/>
    <w:rsid w:val="003D267D"/>
    <w:rsid w:val="003D51B5"/>
    <w:rsid w:val="003D6AA6"/>
    <w:rsid w:val="003E1B02"/>
    <w:rsid w:val="003E51F9"/>
    <w:rsid w:val="003E6BB7"/>
    <w:rsid w:val="003E74C4"/>
    <w:rsid w:val="003F17FE"/>
    <w:rsid w:val="003F5D02"/>
    <w:rsid w:val="004017A8"/>
    <w:rsid w:val="00401F7F"/>
    <w:rsid w:val="004104EA"/>
    <w:rsid w:val="00410C8B"/>
    <w:rsid w:val="0041340B"/>
    <w:rsid w:val="004147D0"/>
    <w:rsid w:val="00421942"/>
    <w:rsid w:val="00422BCD"/>
    <w:rsid w:val="00426C99"/>
    <w:rsid w:val="00427E28"/>
    <w:rsid w:val="00431F90"/>
    <w:rsid w:val="00433F20"/>
    <w:rsid w:val="00436999"/>
    <w:rsid w:val="004407DB"/>
    <w:rsid w:val="00440BDA"/>
    <w:rsid w:val="00440C75"/>
    <w:rsid w:val="00447491"/>
    <w:rsid w:val="004522DE"/>
    <w:rsid w:val="00453B3E"/>
    <w:rsid w:val="00454C97"/>
    <w:rsid w:val="00464636"/>
    <w:rsid w:val="004654C9"/>
    <w:rsid w:val="00474045"/>
    <w:rsid w:val="00475B37"/>
    <w:rsid w:val="00481A67"/>
    <w:rsid w:val="004837EE"/>
    <w:rsid w:val="004865FF"/>
    <w:rsid w:val="00487BBC"/>
    <w:rsid w:val="00495928"/>
    <w:rsid w:val="004B1C3F"/>
    <w:rsid w:val="004C7BC7"/>
    <w:rsid w:val="004D05C8"/>
    <w:rsid w:val="004D0D80"/>
    <w:rsid w:val="004D1E72"/>
    <w:rsid w:val="004D2D1F"/>
    <w:rsid w:val="004D38DA"/>
    <w:rsid w:val="004D40AE"/>
    <w:rsid w:val="004D456D"/>
    <w:rsid w:val="004D54A4"/>
    <w:rsid w:val="004D7FC0"/>
    <w:rsid w:val="004E6E76"/>
    <w:rsid w:val="004F2B3D"/>
    <w:rsid w:val="004F3605"/>
    <w:rsid w:val="004F3D5D"/>
    <w:rsid w:val="004F6B2C"/>
    <w:rsid w:val="00504F0E"/>
    <w:rsid w:val="0050783C"/>
    <w:rsid w:val="00514F57"/>
    <w:rsid w:val="005150E7"/>
    <w:rsid w:val="0051627A"/>
    <w:rsid w:val="0052154F"/>
    <w:rsid w:val="00523261"/>
    <w:rsid w:val="00524D2E"/>
    <w:rsid w:val="00531063"/>
    <w:rsid w:val="005332DD"/>
    <w:rsid w:val="00535680"/>
    <w:rsid w:val="005409A5"/>
    <w:rsid w:val="00540F5F"/>
    <w:rsid w:val="00543A82"/>
    <w:rsid w:val="00543FB3"/>
    <w:rsid w:val="00544FF6"/>
    <w:rsid w:val="005458AB"/>
    <w:rsid w:val="00545F62"/>
    <w:rsid w:val="00551CA1"/>
    <w:rsid w:val="0056312F"/>
    <w:rsid w:val="00566755"/>
    <w:rsid w:val="005700AE"/>
    <w:rsid w:val="00573110"/>
    <w:rsid w:val="005740F0"/>
    <w:rsid w:val="00574597"/>
    <w:rsid w:val="00575287"/>
    <w:rsid w:val="005760BB"/>
    <w:rsid w:val="00582C7A"/>
    <w:rsid w:val="005914FD"/>
    <w:rsid w:val="00592010"/>
    <w:rsid w:val="0059423B"/>
    <w:rsid w:val="005943B7"/>
    <w:rsid w:val="005973A9"/>
    <w:rsid w:val="005A22AE"/>
    <w:rsid w:val="005A28D3"/>
    <w:rsid w:val="005A61F4"/>
    <w:rsid w:val="005B52C8"/>
    <w:rsid w:val="005C119B"/>
    <w:rsid w:val="005C60AB"/>
    <w:rsid w:val="005D498A"/>
    <w:rsid w:val="005E05B4"/>
    <w:rsid w:val="005E4CD9"/>
    <w:rsid w:val="005E6E04"/>
    <w:rsid w:val="005E7AE0"/>
    <w:rsid w:val="005E7D65"/>
    <w:rsid w:val="005F0FBC"/>
    <w:rsid w:val="005F4F39"/>
    <w:rsid w:val="005F69AC"/>
    <w:rsid w:val="00603083"/>
    <w:rsid w:val="006057EB"/>
    <w:rsid w:val="00605853"/>
    <w:rsid w:val="00611246"/>
    <w:rsid w:val="00614A9F"/>
    <w:rsid w:val="006239E2"/>
    <w:rsid w:val="00623B50"/>
    <w:rsid w:val="00633010"/>
    <w:rsid w:val="006361F2"/>
    <w:rsid w:val="006374F6"/>
    <w:rsid w:val="00641F9B"/>
    <w:rsid w:val="00642AEB"/>
    <w:rsid w:val="00646656"/>
    <w:rsid w:val="00656613"/>
    <w:rsid w:val="00660311"/>
    <w:rsid w:val="00660B34"/>
    <w:rsid w:val="00662A33"/>
    <w:rsid w:val="006652FB"/>
    <w:rsid w:val="006658E7"/>
    <w:rsid w:val="006830E9"/>
    <w:rsid w:val="006853BC"/>
    <w:rsid w:val="00686916"/>
    <w:rsid w:val="00686C5D"/>
    <w:rsid w:val="0069222D"/>
    <w:rsid w:val="00692B90"/>
    <w:rsid w:val="006A0261"/>
    <w:rsid w:val="006A037D"/>
    <w:rsid w:val="006A13D0"/>
    <w:rsid w:val="006A3B58"/>
    <w:rsid w:val="006A78AF"/>
    <w:rsid w:val="006B09C1"/>
    <w:rsid w:val="006B20F6"/>
    <w:rsid w:val="006B2314"/>
    <w:rsid w:val="006B5713"/>
    <w:rsid w:val="006C02E7"/>
    <w:rsid w:val="006C03C5"/>
    <w:rsid w:val="006C164B"/>
    <w:rsid w:val="006C4841"/>
    <w:rsid w:val="006C4BFC"/>
    <w:rsid w:val="006D0D42"/>
    <w:rsid w:val="006D3143"/>
    <w:rsid w:val="006D4806"/>
    <w:rsid w:val="006D4EFC"/>
    <w:rsid w:val="006E6238"/>
    <w:rsid w:val="006E7F16"/>
    <w:rsid w:val="006F07D0"/>
    <w:rsid w:val="006F105E"/>
    <w:rsid w:val="00700535"/>
    <w:rsid w:val="00703162"/>
    <w:rsid w:val="00704101"/>
    <w:rsid w:val="00706BA8"/>
    <w:rsid w:val="00707D5F"/>
    <w:rsid w:val="00710D10"/>
    <w:rsid w:val="00711597"/>
    <w:rsid w:val="00713D5A"/>
    <w:rsid w:val="0071617B"/>
    <w:rsid w:val="007266CD"/>
    <w:rsid w:val="00727E53"/>
    <w:rsid w:val="00731613"/>
    <w:rsid w:val="00735884"/>
    <w:rsid w:val="00736674"/>
    <w:rsid w:val="00736CAB"/>
    <w:rsid w:val="00740FC8"/>
    <w:rsid w:val="00744EBC"/>
    <w:rsid w:val="00745A65"/>
    <w:rsid w:val="00746057"/>
    <w:rsid w:val="00746220"/>
    <w:rsid w:val="00751829"/>
    <w:rsid w:val="00753065"/>
    <w:rsid w:val="007534DB"/>
    <w:rsid w:val="00753A25"/>
    <w:rsid w:val="00753FB8"/>
    <w:rsid w:val="00766F21"/>
    <w:rsid w:val="007677F9"/>
    <w:rsid w:val="007732F3"/>
    <w:rsid w:val="00773466"/>
    <w:rsid w:val="0077576F"/>
    <w:rsid w:val="007763A5"/>
    <w:rsid w:val="0078257D"/>
    <w:rsid w:val="007844E9"/>
    <w:rsid w:val="00784ECC"/>
    <w:rsid w:val="00786349"/>
    <w:rsid w:val="00787432"/>
    <w:rsid w:val="007924FC"/>
    <w:rsid w:val="00792F35"/>
    <w:rsid w:val="00792F6B"/>
    <w:rsid w:val="00793A5B"/>
    <w:rsid w:val="00794FDD"/>
    <w:rsid w:val="00795F7E"/>
    <w:rsid w:val="00796219"/>
    <w:rsid w:val="0079689D"/>
    <w:rsid w:val="007A00E8"/>
    <w:rsid w:val="007A042A"/>
    <w:rsid w:val="007A2121"/>
    <w:rsid w:val="007A3371"/>
    <w:rsid w:val="007A598A"/>
    <w:rsid w:val="007B2298"/>
    <w:rsid w:val="007B27F8"/>
    <w:rsid w:val="007B389C"/>
    <w:rsid w:val="007C034D"/>
    <w:rsid w:val="007C08CA"/>
    <w:rsid w:val="007C2C23"/>
    <w:rsid w:val="007C710A"/>
    <w:rsid w:val="007D030C"/>
    <w:rsid w:val="007D04F2"/>
    <w:rsid w:val="007D1945"/>
    <w:rsid w:val="007D77F4"/>
    <w:rsid w:val="007D7AFB"/>
    <w:rsid w:val="007E0A92"/>
    <w:rsid w:val="007E0F72"/>
    <w:rsid w:val="007E1267"/>
    <w:rsid w:val="007E2C4A"/>
    <w:rsid w:val="007E47B6"/>
    <w:rsid w:val="007E4C8D"/>
    <w:rsid w:val="007E70C6"/>
    <w:rsid w:val="007F1792"/>
    <w:rsid w:val="007F6454"/>
    <w:rsid w:val="00800A8A"/>
    <w:rsid w:val="00802DE1"/>
    <w:rsid w:val="00805AC9"/>
    <w:rsid w:val="008126EA"/>
    <w:rsid w:val="008157BC"/>
    <w:rsid w:val="00820953"/>
    <w:rsid w:val="00820B4D"/>
    <w:rsid w:val="00821791"/>
    <w:rsid w:val="00821875"/>
    <w:rsid w:val="008227A4"/>
    <w:rsid w:val="0082550F"/>
    <w:rsid w:val="008259DE"/>
    <w:rsid w:val="008360CA"/>
    <w:rsid w:val="0084228D"/>
    <w:rsid w:val="00842799"/>
    <w:rsid w:val="00843711"/>
    <w:rsid w:val="00845513"/>
    <w:rsid w:val="00847D4A"/>
    <w:rsid w:val="00850079"/>
    <w:rsid w:val="008514E9"/>
    <w:rsid w:val="0085279D"/>
    <w:rsid w:val="00861ABF"/>
    <w:rsid w:val="00862DE4"/>
    <w:rsid w:val="0086314A"/>
    <w:rsid w:val="00866F14"/>
    <w:rsid w:val="00867D5E"/>
    <w:rsid w:val="00870917"/>
    <w:rsid w:val="0087381A"/>
    <w:rsid w:val="00880B9F"/>
    <w:rsid w:val="00885323"/>
    <w:rsid w:val="00886A4B"/>
    <w:rsid w:val="00887FDA"/>
    <w:rsid w:val="008939AD"/>
    <w:rsid w:val="00895012"/>
    <w:rsid w:val="00896847"/>
    <w:rsid w:val="008A1BF1"/>
    <w:rsid w:val="008A3557"/>
    <w:rsid w:val="008A6CF5"/>
    <w:rsid w:val="008A6FBC"/>
    <w:rsid w:val="008B05F2"/>
    <w:rsid w:val="008B26FA"/>
    <w:rsid w:val="008B3E6A"/>
    <w:rsid w:val="008B5AA0"/>
    <w:rsid w:val="008B79F3"/>
    <w:rsid w:val="008B7DAF"/>
    <w:rsid w:val="008C0C56"/>
    <w:rsid w:val="008C1E91"/>
    <w:rsid w:val="008C32D2"/>
    <w:rsid w:val="008D1598"/>
    <w:rsid w:val="008F2715"/>
    <w:rsid w:val="008F2BE3"/>
    <w:rsid w:val="008F5162"/>
    <w:rsid w:val="00903C04"/>
    <w:rsid w:val="00911756"/>
    <w:rsid w:val="00911869"/>
    <w:rsid w:val="00912C21"/>
    <w:rsid w:val="0091412D"/>
    <w:rsid w:val="009167AA"/>
    <w:rsid w:val="00917D72"/>
    <w:rsid w:val="00920759"/>
    <w:rsid w:val="00921D60"/>
    <w:rsid w:val="00924F35"/>
    <w:rsid w:val="00927C84"/>
    <w:rsid w:val="00931BCF"/>
    <w:rsid w:val="0093490A"/>
    <w:rsid w:val="00935999"/>
    <w:rsid w:val="0094184C"/>
    <w:rsid w:val="0094287D"/>
    <w:rsid w:val="00945437"/>
    <w:rsid w:val="00947FC4"/>
    <w:rsid w:val="009525B6"/>
    <w:rsid w:val="00955733"/>
    <w:rsid w:val="009564F0"/>
    <w:rsid w:val="00967CFE"/>
    <w:rsid w:val="00971072"/>
    <w:rsid w:val="0097434E"/>
    <w:rsid w:val="00977AF5"/>
    <w:rsid w:val="00982A6B"/>
    <w:rsid w:val="00983A01"/>
    <w:rsid w:val="00992777"/>
    <w:rsid w:val="0099371E"/>
    <w:rsid w:val="009964EA"/>
    <w:rsid w:val="009A214F"/>
    <w:rsid w:val="009A5511"/>
    <w:rsid w:val="009B1D26"/>
    <w:rsid w:val="009B2705"/>
    <w:rsid w:val="009B2FA0"/>
    <w:rsid w:val="009B4A7C"/>
    <w:rsid w:val="009B4B48"/>
    <w:rsid w:val="009C03E7"/>
    <w:rsid w:val="009C443E"/>
    <w:rsid w:val="009D4024"/>
    <w:rsid w:val="009D422B"/>
    <w:rsid w:val="009D7748"/>
    <w:rsid w:val="009E1D70"/>
    <w:rsid w:val="009E2063"/>
    <w:rsid w:val="009E3175"/>
    <w:rsid w:val="009E41E1"/>
    <w:rsid w:val="009F3886"/>
    <w:rsid w:val="009F4738"/>
    <w:rsid w:val="009F6EE2"/>
    <w:rsid w:val="00A01336"/>
    <w:rsid w:val="00A057DA"/>
    <w:rsid w:val="00A07F49"/>
    <w:rsid w:val="00A10371"/>
    <w:rsid w:val="00A1117D"/>
    <w:rsid w:val="00A21D8E"/>
    <w:rsid w:val="00A27FDA"/>
    <w:rsid w:val="00A31612"/>
    <w:rsid w:val="00A32002"/>
    <w:rsid w:val="00A355D3"/>
    <w:rsid w:val="00A36AA0"/>
    <w:rsid w:val="00A41ECC"/>
    <w:rsid w:val="00A43B4E"/>
    <w:rsid w:val="00A44231"/>
    <w:rsid w:val="00A5433B"/>
    <w:rsid w:val="00A55106"/>
    <w:rsid w:val="00A61ADC"/>
    <w:rsid w:val="00A64233"/>
    <w:rsid w:val="00A6467D"/>
    <w:rsid w:val="00A708CE"/>
    <w:rsid w:val="00A72368"/>
    <w:rsid w:val="00A742E9"/>
    <w:rsid w:val="00A76403"/>
    <w:rsid w:val="00A778FE"/>
    <w:rsid w:val="00A827C6"/>
    <w:rsid w:val="00A835A1"/>
    <w:rsid w:val="00A83B17"/>
    <w:rsid w:val="00A85FAB"/>
    <w:rsid w:val="00A92054"/>
    <w:rsid w:val="00A92A3A"/>
    <w:rsid w:val="00A97E12"/>
    <w:rsid w:val="00AA18F5"/>
    <w:rsid w:val="00AA4F89"/>
    <w:rsid w:val="00AA5274"/>
    <w:rsid w:val="00AA6ED7"/>
    <w:rsid w:val="00AB4520"/>
    <w:rsid w:val="00AB492D"/>
    <w:rsid w:val="00AB6C98"/>
    <w:rsid w:val="00AB75AF"/>
    <w:rsid w:val="00AC0657"/>
    <w:rsid w:val="00AC1448"/>
    <w:rsid w:val="00AC4790"/>
    <w:rsid w:val="00AC47AD"/>
    <w:rsid w:val="00AC4DEA"/>
    <w:rsid w:val="00AD1189"/>
    <w:rsid w:val="00AD1AA1"/>
    <w:rsid w:val="00AD275C"/>
    <w:rsid w:val="00AE35AC"/>
    <w:rsid w:val="00AF08AD"/>
    <w:rsid w:val="00AF288D"/>
    <w:rsid w:val="00AF66CF"/>
    <w:rsid w:val="00B074B2"/>
    <w:rsid w:val="00B10EE3"/>
    <w:rsid w:val="00B11A2C"/>
    <w:rsid w:val="00B1434A"/>
    <w:rsid w:val="00B1541E"/>
    <w:rsid w:val="00B16947"/>
    <w:rsid w:val="00B212B8"/>
    <w:rsid w:val="00B33FEE"/>
    <w:rsid w:val="00B37A0D"/>
    <w:rsid w:val="00B45E2C"/>
    <w:rsid w:val="00B50C99"/>
    <w:rsid w:val="00B523A1"/>
    <w:rsid w:val="00B5280F"/>
    <w:rsid w:val="00B61A82"/>
    <w:rsid w:val="00B645A0"/>
    <w:rsid w:val="00B654A2"/>
    <w:rsid w:val="00B70526"/>
    <w:rsid w:val="00B71511"/>
    <w:rsid w:val="00B71720"/>
    <w:rsid w:val="00B73048"/>
    <w:rsid w:val="00B76267"/>
    <w:rsid w:val="00B83694"/>
    <w:rsid w:val="00B84D2B"/>
    <w:rsid w:val="00B90AFA"/>
    <w:rsid w:val="00B948EE"/>
    <w:rsid w:val="00BA39A7"/>
    <w:rsid w:val="00BA71FC"/>
    <w:rsid w:val="00BB23CE"/>
    <w:rsid w:val="00BB4AE4"/>
    <w:rsid w:val="00BB4D0F"/>
    <w:rsid w:val="00BC79CC"/>
    <w:rsid w:val="00BD1236"/>
    <w:rsid w:val="00BD5772"/>
    <w:rsid w:val="00BD5AAB"/>
    <w:rsid w:val="00BE6E78"/>
    <w:rsid w:val="00BF0B47"/>
    <w:rsid w:val="00BF34D8"/>
    <w:rsid w:val="00BF7A9E"/>
    <w:rsid w:val="00C020A6"/>
    <w:rsid w:val="00C02821"/>
    <w:rsid w:val="00C05CED"/>
    <w:rsid w:val="00C06468"/>
    <w:rsid w:val="00C135BC"/>
    <w:rsid w:val="00C16B84"/>
    <w:rsid w:val="00C16D9B"/>
    <w:rsid w:val="00C17075"/>
    <w:rsid w:val="00C217F9"/>
    <w:rsid w:val="00C22E39"/>
    <w:rsid w:val="00C2682D"/>
    <w:rsid w:val="00C30C84"/>
    <w:rsid w:val="00C317FB"/>
    <w:rsid w:val="00C3274A"/>
    <w:rsid w:val="00C368FA"/>
    <w:rsid w:val="00C3737C"/>
    <w:rsid w:val="00C404F8"/>
    <w:rsid w:val="00C4077E"/>
    <w:rsid w:val="00C423D7"/>
    <w:rsid w:val="00C440FF"/>
    <w:rsid w:val="00C44AF0"/>
    <w:rsid w:val="00C45A0E"/>
    <w:rsid w:val="00C50836"/>
    <w:rsid w:val="00C52923"/>
    <w:rsid w:val="00C53E89"/>
    <w:rsid w:val="00C550BF"/>
    <w:rsid w:val="00C5571B"/>
    <w:rsid w:val="00C557B7"/>
    <w:rsid w:val="00C6069F"/>
    <w:rsid w:val="00C61CA3"/>
    <w:rsid w:val="00C61F11"/>
    <w:rsid w:val="00C706B1"/>
    <w:rsid w:val="00C7323B"/>
    <w:rsid w:val="00C73953"/>
    <w:rsid w:val="00C74547"/>
    <w:rsid w:val="00C74AFA"/>
    <w:rsid w:val="00C827E2"/>
    <w:rsid w:val="00C83856"/>
    <w:rsid w:val="00C83BE0"/>
    <w:rsid w:val="00C87933"/>
    <w:rsid w:val="00C92E0E"/>
    <w:rsid w:val="00C94FAE"/>
    <w:rsid w:val="00CA168A"/>
    <w:rsid w:val="00CA494E"/>
    <w:rsid w:val="00CA66DA"/>
    <w:rsid w:val="00CB3555"/>
    <w:rsid w:val="00CB7CF6"/>
    <w:rsid w:val="00CC0BCD"/>
    <w:rsid w:val="00CC2545"/>
    <w:rsid w:val="00CC5714"/>
    <w:rsid w:val="00CD58CF"/>
    <w:rsid w:val="00CD7614"/>
    <w:rsid w:val="00CD7E4C"/>
    <w:rsid w:val="00CE39C1"/>
    <w:rsid w:val="00CE4A84"/>
    <w:rsid w:val="00CF5878"/>
    <w:rsid w:val="00CF61E3"/>
    <w:rsid w:val="00CF7BCA"/>
    <w:rsid w:val="00D0535B"/>
    <w:rsid w:val="00D107CE"/>
    <w:rsid w:val="00D139C4"/>
    <w:rsid w:val="00D2290C"/>
    <w:rsid w:val="00D31957"/>
    <w:rsid w:val="00D3419D"/>
    <w:rsid w:val="00D3423C"/>
    <w:rsid w:val="00D344FE"/>
    <w:rsid w:val="00D34AA7"/>
    <w:rsid w:val="00D34DE2"/>
    <w:rsid w:val="00D359C1"/>
    <w:rsid w:val="00D36AEA"/>
    <w:rsid w:val="00D40448"/>
    <w:rsid w:val="00D4101F"/>
    <w:rsid w:val="00D41606"/>
    <w:rsid w:val="00D441A5"/>
    <w:rsid w:val="00D44A8B"/>
    <w:rsid w:val="00D4550E"/>
    <w:rsid w:val="00D5153D"/>
    <w:rsid w:val="00D550EA"/>
    <w:rsid w:val="00D573A1"/>
    <w:rsid w:val="00D6332F"/>
    <w:rsid w:val="00D734FD"/>
    <w:rsid w:val="00D7399B"/>
    <w:rsid w:val="00D7490C"/>
    <w:rsid w:val="00D75B02"/>
    <w:rsid w:val="00D82C1C"/>
    <w:rsid w:val="00D84057"/>
    <w:rsid w:val="00D870EF"/>
    <w:rsid w:val="00D94040"/>
    <w:rsid w:val="00D972FE"/>
    <w:rsid w:val="00DA091A"/>
    <w:rsid w:val="00DA0E21"/>
    <w:rsid w:val="00DB03B0"/>
    <w:rsid w:val="00DB195A"/>
    <w:rsid w:val="00DC0E9E"/>
    <w:rsid w:val="00DC30DB"/>
    <w:rsid w:val="00DC6D7C"/>
    <w:rsid w:val="00DC785E"/>
    <w:rsid w:val="00DC7965"/>
    <w:rsid w:val="00DD4D5E"/>
    <w:rsid w:val="00DE3802"/>
    <w:rsid w:val="00DF0C52"/>
    <w:rsid w:val="00DF6A46"/>
    <w:rsid w:val="00E01E8C"/>
    <w:rsid w:val="00E10265"/>
    <w:rsid w:val="00E1798A"/>
    <w:rsid w:val="00E212DA"/>
    <w:rsid w:val="00E23E1C"/>
    <w:rsid w:val="00E25F0A"/>
    <w:rsid w:val="00E43EF0"/>
    <w:rsid w:val="00E4409E"/>
    <w:rsid w:val="00E44A18"/>
    <w:rsid w:val="00E45A7E"/>
    <w:rsid w:val="00E52B1A"/>
    <w:rsid w:val="00E60C30"/>
    <w:rsid w:val="00E643FE"/>
    <w:rsid w:val="00E75DD1"/>
    <w:rsid w:val="00E762BC"/>
    <w:rsid w:val="00E772FF"/>
    <w:rsid w:val="00E77708"/>
    <w:rsid w:val="00E77B2F"/>
    <w:rsid w:val="00E8356E"/>
    <w:rsid w:val="00E84BD1"/>
    <w:rsid w:val="00E861B5"/>
    <w:rsid w:val="00E93984"/>
    <w:rsid w:val="00E95802"/>
    <w:rsid w:val="00EA1C23"/>
    <w:rsid w:val="00EA3124"/>
    <w:rsid w:val="00EB0705"/>
    <w:rsid w:val="00EB479A"/>
    <w:rsid w:val="00EB5C10"/>
    <w:rsid w:val="00EC3B3F"/>
    <w:rsid w:val="00EC478E"/>
    <w:rsid w:val="00ED154F"/>
    <w:rsid w:val="00ED1B9F"/>
    <w:rsid w:val="00ED1E92"/>
    <w:rsid w:val="00ED318C"/>
    <w:rsid w:val="00EE1B56"/>
    <w:rsid w:val="00EE2743"/>
    <w:rsid w:val="00EF0544"/>
    <w:rsid w:val="00EF1310"/>
    <w:rsid w:val="00EF1997"/>
    <w:rsid w:val="00EF1D29"/>
    <w:rsid w:val="00EF6454"/>
    <w:rsid w:val="00EF7BB4"/>
    <w:rsid w:val="00EF7DAB"/>
    <w:rsid w:val="00F00717"/>
    <w:rsid w:val="00F01854"/>
    <w:rsid w:val="00F01A98"/>
    <w:rsid w:val="00F01E2C"/>
    <w:rsid w:val="00F06ED5"/>
    <w:rsid w:val="00F13E9C"/>
    <w:rsid w:val="00F17CE3"/>
    <w:rsid w:val="00F22C49"/>
    <w:rsid w:val="00F3520E"/>
    <w:rsid w:val="00F36E4E"/>
    <w:rsid w:val="00F40C98"/>
    <w:rsid w:val="00F42AED"/>
    <w:rsid w:val="00F42DA4"/>
    <w:rsid w:val="00F43B8C"/>
    <w:rsid w:val="00F46340"/>
    <w:rsid w:val="00F476A0"/>
    <w:rsid w:val="00F53042"/>
    <w:rsid w:val="00F640A2"/>
    <w:rsid w:val="00F64F66"/>
    <w:rsid w:val="00F748B5"/>
    <w:rsid w:val="00F831EC"/>
    <w:rsid w:val="00F8385C"/>
    <w:rsid w:val="00F85EB0"/>
    <w:rsid w:val="00F91D82"/>
    <w:rsid w:val="00FA1661"/>
    <w:rsid w:val="00FA4A9A"/>
    <w:rsid w:val="00FB156C"/>
    <w:rsid w:val="00FB1AF5"/>
    <w:rsid w:val="00FB2645"/>
    <w:rsid w:val="00FB287A"/>
    <w:rsid w:val="00FB73CC"/>
    <w:rsid w:val="00FB7F0C"/>
    <w:rsid w:val="00FC7311"/>
    <w:rsid w:val="00FD2635"/>
    <w:rsid w:val="00FD2B8A"/>
    <w:rsid w:val="00FD531E"/>
    <w:rsid w:val="00FD5955"/>
    <w:rsid w:val="00FE578E"/>
    <w:rsid w:val="00FE7B57"/>
    <w:rsid w:val="00FF3419"/>
    <w:rsid w:val="00FF41ED"/>
    <w:rsid w:val="00FF6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7E"/>
    <w:pPr>
      <w:spacing w:after="200" w:line="276" w:lineRule="auto"/>
    </w:pPr>
  </w:style>
  <w:style w:type="paragraph" w:styleId="Heading1">
    <w:name w:val="heading 1"/>
    <w:basedOn w:val="Normal"/>
    <w:next w:val="Normal"/>
    <w:link w:val="Heading1Char"/>
    <w:qFormat/>
    <w:locked/>
    <w:rsid w:val="004865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45A7E"/>
  </w:style>
  <w:style w:type="character" w:styleId="CommentReference">
    <w:name w:val="annotation reference"/>
    <w:basedOn w:val="DefaultParagraphFont"/>
    <w:uiPriority w:val="99"/>
    <w:semiHidden/>
    <w:rsid w:val="00E45A7E"/>
    <w:rPr>
      <w:rFonts w:cs="Times New Roman"/>
      <w:sz w:val="16"/>
      <w:szCs w:val="16"/>
    </w:rPr>
  </w:style>
  <w:style w:type="paragraph" w:styleId="CommentText">
    <w:name w:val="annotation text"/>
    <w:basedOn w:val="Normal"/>
    <w:link w:val="CommentTextChar"/>
    <w:uiPriority w:val="99"/>
    <w:semiHidden/>
    <w:rsid w:val="00E45A7E"/>
    <w:pPr>
      <w:spacing w:line="240" w:lineRule="auto"/>
    </w:pPr>
    <w:rPr>
      <w:sz w:val="20"/>
      <w:szCs w:val="20"/>
    </w:rPr>
  </w:style>
  <w:style w:type="character" w:customStyle="1" w:styleId="CommentTextChar">
    <w:name w:val="Comment Text Char"/>
    <w:basedOn w:val="DefaultParagraphFont"/>
    <w:link w:val="CommentText"/>
    <w:uiPriority w:val="99"/>
    <w:semiHidden/>
    <w:rsid w:val="00E45A7E"/>
    <w:rPr>
      <w:rFonts w:cs="Times New Roman"/>
      <w:sz w:val="20"/>
      <w:szCs w:val="20"/>
    </w:rPr>
  </w:style>
  <w:style w:type="paragraph" w:styleId="CommentSubject">
    <w:name w:val="annotation subject"/>
    <w:basedOn w:val="CommentText"/>
    <w:next w:val="CommentText"/>
    <w:link w:val="CommentSubjectChar"/>
    <w:uiPriority w:val="99"/>
    <w:semiHidden/>
    <w:rsid w:val="00E45A7E"/>
    <w:rPr>
      <w:b/>
      <w:bCs/>
    </w:rPr>
  </w:style>
  <w:style w:type="character" w:customStyle="1" w:styleId="CommentSubjectChar">
    <w:name w:val="Comment Subject Char"/>
    <w:basedOn w:val="CommentTextChar"/>
    <w:link w:val="CommentSubject"/>
    <w:uiPriority w:val="99"/>
    <w:semiHidden/>
    <w:rsid w:val="00E45A7E"/>
    <w:rPr>
      <w:rFonts w:cs="Times New Roman"/>
      <w:b/>
      <w:bCs/>
      <w:sz w:val="20"/>
      <w:szCs w:val="20"/>
    </w:rPr>
  </w:style>
  <w:style w:type="paragraph" w:styleId="BalloonText">
    <w:name w:val="Balloon Text"/>
    <w:basedOn w:val="Normal"/>
    <w:link w:val="BalloonTextChar"/>
    <w:uiPriority w:val="99"/>
    <w:semiHidden/>
    <w:rsid w:val="00E45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A7E"/>
    <w:rPr>
      <w:rFonts w:ascii="Tahoma" w:hAnsi="Tahoma" w:cs="Tahoma"/>
      <w:sz w:val="16"/>
      <w:szCs w:val="16"/>
    </w:rPr>
  </w:style>
  <w:style w:type="paragraph" w:styleId="Header">
    <w:name w:val="header"/>
    <w:basedOn w:val="Normal"/>
    <w:link w:val="HeaderChar"/>
    <w:rsid w:val="00E45A7E"/>
    <w:pPr>
      <w:tabs>
        <w:tab w:val="center" w:pos="4680"/>
        <w:tab w:val="right" w:pos="9360"/>
      </w:tabs>
      <w:spacing w:after="0" w:line="240" w:lineRule="auto"/>
    </w:pPr>
  </w:style>
  <w:style w:type="character" w:customStyle="1" w:styleId="HeaderChar">
    <w:name w:val="Header Char"/>
    <w:basedOn w:val="DefaultParagraphFont"/>
    <w:link w:val="Header"/>
    <w:rsid w:val="00E45A7E"/>
    <w:rPr>
      <w:rFonts w:cs="Times New Roman"/>
    </w:rPr>
  </w:style>
  <w:style w:type="paragraph" w:styleId="Footer">
    <w:name w:val="footer"/>
    <w:basedOn w:val="Normal"/>
    <w:link w:val="FooterChar"/>
    <w:rsid w:val="00E45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A7E"/>
    <w:rPr>
      <w:rFonts w:cs="Times New Roman"/>
    </w:rPr>
  </w:style>
  <w:style w:type="paragraph" w:customStyle="1" w:styleId="SP-SglSpPara">
    <w:name w:val="SP-Sgl Sp Para"/>
    <w:uiPriority w:val="99"/>
    <w:rsid w:val="00E45A7E"/>
    <w:pPr>
      <w:tabs>
        <w:tab w:val="left" w:pos="576"/>
      </w:tabs>
      <w:overflowPunct w:val="0"/>
      <w:autoSpaceDE w:val="0"/>
      <w:autoSpaceDN w:val="0"/>
      <w:adjustRightInd w:val="0"/>
      <w:spacing w:line="240" w:lineRule="atLeast"/>
      <w:ind w:firstLine="576"/>
      <w:jc w:val="both"/>
      <w:textAlignment w:val="baseline"/>
    </w:pPr>
    <w:rPr>
      <w:rFonts w:ascii="Times New Roman" w:eastAsia="Times New Roman" w:hAnsi="Times New Roman"/>
      <w:szCs w:val="20"/>
    </w:rPr>
  </w:style>
  <w:style w:type="paragraph" w:styleId="FootnoteText">
    <w:name w:val="footnote text"/>
    <w:aliases w:val="F1"/>
    <w:basedOn w:val="Normal"/>
    <w:link w:val="FootnoteTextChar"/>
    <w:uiPriority w:val="99"/>
    <w:rsid w:val="00E45A7E"/>
    <w:rPr>
      <w:sz w:val="20"/>
      <w:szCs w:val="20"/>
    </w:rPr>
  </w:style>
  <w:style w:type="character" w:customStyle="1" w:styleId="FootnoteTextChar">
    <w:name w:val="Footnote Text Char"/>
    <w:aliases w:val="F1 Char"/>
    <w:basedOn w:val="DefaultParagraphFont"/>
    <w:link w:val="FootnoteText"/>
    <w:uiPriority w:val="99"/>
    <w:rsid w:val="00C227DF"/>
    <w:rPr>
      <w:sz w:val="20"/>
      <w:szCs w:val="20"/>
    </w:rPr>
  </w:style>
  <w:style w:type="character" w:styleId="FootnoteReference">
    <w:name w:val="footnote reference"/>
    <w:basedOn w:val="DefaultParagraphFont"/>
    <w:uiPriority w:val="99"/>
    <w:rsid w:val="00E45A7E"/>
    <w:rPr>
      <w:rFonts w:cs="Times New Roman"/>
      <w:vertAlign w:val="superscript"/>
    </w:rPr>
  </w:style>
  <w:style w:type="paragraph" w:customStyle="1" w:styleId="SL-FlLftSgl">
    <w:name w:val="SL-Fl Lft Sgl"/>
    <w:rsid w:val="00E95802"/>
    <w:pPr>
      <w:overflowPunct w:val="0"/>
      <w:autoSpaceDE w:val="0"/>
      <w:autoSpaceDN w:val="0"/>
      <w:adjustRightInd w:val="0"/>
      <w:spacing w:line="240" w:lineRule="atLeast"/>
      <w:jc w:val="both"/>
      <w:textAlignment w:val="baseline"/>
    </w:pPr>
    <w:rPr>
      <w:rFonts w:ascii="Times New Roman" w:eastAsia="Times New Roman" w:hAnsi="Times New Roman"/>
      <w:szCs w:val="20"/>
    </w:rPr>
  </w:style>
  <w:style w:type="paragraph" w:styleId="Revision">
    <w:name w:val="Revision"/>
    <w:hidden/>
    <w:uiPriority w:val="99"/>
    <w:semiHidden/>
    <w:rsid w:val="000D4F2F"/>
  </w:style>
  <w:style w:type="paragraph" w:customStyle="1" w:styleId="N4-FlLftBullet">
    <w:name w:val="N4-Fl Lft Bullet"/>
    <w:rsid w:val="0015344A"/>
    <w:pPr>
      <w:tabs>
        <w:tab w:val="left" w:pos="600"/>
      </w:tabs>
      <w:overflowPunct w:val="0"/>
      <w:autoSpaceDE w:val="0"/>
      <w:autoSpaceDN w:val="0"/>
      <w:adjustRightInd w:val="0"/>
      <w:spacing w:line="240" w:lineRule="atLeast"/>
      <w:ind w:left="605" w:hanging="605"/>
      <w:jc w:val="both"/>
      <w:textAlignment w:val="baseline"/>
    </w:pPr>
    <w:rPr>
      <w:rFonts w:ascii="CG Times (WN)" w:eastAsia="Times New Roman" w:hAnsi="CG Times (WN)"/>
      <w:szCs w:val="20"/>
    </w:rPr>
  </w:style>
  <w:style w:type="paragraph" w:styleId="ListParagraph">
    <w:name w:val="List Paragraph"/>
    <w:basedOn w:val="Normal"/>
    <w:uiPriority w:val="34"/>
    <w:qFormat/>
    <w:rsid w:val="0015344A"/>
    <w:pPr>
      <w:spacing w:after="0" w:line="240" w:lineRule="atLeast"/>
      <w:ind w:left="720"/>
      <w:contextualSpacing/>
      <w:jc w:val="both"/>
    </w:pPr>
    <w:rPr>
      <w:rFonts w:ascii="Times New Roman" w:eastAsia="Times New Roman" w:hAnsi="Times New Roman"/>
      <w:szCs w:val="20"/>
    </w:rPr>
  </w:style>
  <w:style w:type="table" w:styleId="TableGrid">
    <w:name w:val="Table Grid"/>
    <w:basedOn w:val="TableNormal"/>
    <w:uiPriority w:val="59"/>
    <w:locked/>
    <w:rsid w:val="00093F56"/>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4865FF"/>
    <w:rPr>
      <w:rFonts w:asciiTheme="majorHAnsi" w:eastAsiaTheme="majorEastAsia" w:hAnsiTheme="majorHAnsi" w:cstheme="majorBidi"/>
      <w:b/>
      <w:bCs/>
      <w:color w:val="365F91" w:themeColor="accent1" w:themeShade="BF"/>
      <w:sz w:val="28"/>
      <w:szCs w:val="28"/>
    </w:rPr>
  </w:style>
  <w:style w:type="paragraph" w:customStyle="1" w:styleId="SH-SglSpHead">
    <w:name w:val="SH-Sgl Sp Head"/>
    <w:rsid w:val="00377C61"/>
    <w:pPr>
      <w:keepNext/>
      <w:tabs>
        <w:tab w:val="left" w:pos="576"/>
      </w:tabs>
      <w:overflowPunct w:val="0"/>
      <w:autoSpaceDE w:val="0"/>
      <w:autoSpaceDN w:val="0"/>
      <w:adjustRightInd w:val="0"/>
      <w:spacing w:line="240" w:lineRule="atLeast"/>
      <w:ind w:left="576" w:hanging="576"/>
      <w:textAlignment w:val="baseline"/>
    </w:pPr>
    <w:rPr>
      <w:rFonts w:ascii="Times New Roman" w:eastAsia="Times New Roman" w:hAnsi="Times New Roman"/>
      <w:b/>
      <w:szCs w:val="20"/>
    </w:rPr>
  </w:style>
  <w:style w:type="character" w:styleId="Hyperlink">
    <w:name w:val="Hyperlink"/>
    <w:basedOn w:val="DefaultParagraphFont"/>
    <w:uiPriority w:val="99"/>
    <w:unhideWhenUsed/>
    <w:rsid w:val="00574597"/>
    <w:rPr>
      <w:color w:val="0000FF" w:themeColor="hyperlink"/>
      <w:u w:val="single"/>
    </w:rPr>
  </w:style>
  <w:style w:type="paragraph" w:styleId="EndnoteText">
    <w:name w:val="endnote text"/>
    <w:basedOn w:val="Normal"/>
    <w:link w:val="EndnoteTextChar"/>
    <w:uiPriority w:val="99"/>
    <w:semiHidden/>
    <w:unhideWhenUsed/>
    <w:rsid w:val="005745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4597"/>
    <w:rPr>
      <w:sz w:val="20"/>
      <w:szCs w:val="20"/>
    </w:rPr>
  </w:style>
  <w:style w:type="character" w:styleId="EndnoteReference">
    <w:name w:val="endnote reference"/>
    <w:basedOn w:val="DefaultParagraphFont"/>
    <w:uiPriority w:val="99"/>
    <w:semiHidden/>
    <w:unhideWhenUsed/>
    <w:rsid w:val="005745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7E"/>
    <w:pPr>
      <w:spacing w:after="200" w:line="276" w:lineRule="auto"/>
    </w:pPr>
  </w:style>
  <w:style w:type="paragraph" w:styleId="Heading1">
    <w:name w:val="heading 1"/>
    <w:basedOn w:val="Normal"/>
    <w:next w:val="Normal"/>
    <w:link w:val="Heading1Char"/>
    <w:qFormat/>
    <w:locked/>
    <w:rsid w:val="004865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45A7E"/>
  </w:style>
  <w:style w:type="character" w:styleId="CommentReference">
    <w:name w:val="annotation reference"/>
    <w:basedOn w:val="DefaultParagraphFont"/>
    <w:uiPriority w:val="99"/>
    <w:semiHidden/>
    <w:rsid w:val="00E45A7E"/>
    <w:rPr>
      <w:rFonts w:cs="Times New Roman"/>
      <w:sz w:val="16"/>
      <w:szCs w:val="16"/>
    </w:rPr>
  </w:style>
  <w:style w:type="paragraph" w:styleId="CommentText">
    <w:name w:val="annotation text"/>
    <w:basedOn w:val="Normal"/>
    <w:link w:val="CommentTextChar"/>
    <w:uiPriority w:val="99"/>
    <w:semiHidden/>
    <w:rsid w:val="00E45A7E"/>
    <w:pPr>
      <w:spacing w:line="240" w:lineRule="auto"/>
    </w:pPr>
    <w:rPr>
      <w:sz w:val="20"/>
      <w:szCs w:val="20"/>
    </w:rPr>
  </w:style>
  <w:style w:type="character" w:customStyle="1" w:styleId="CommentTextChar">
    <w:name w:val="Comment Text Char"/>
    <w:basedOn w:val="DefaultParagraphFont"/>
    <w:link w:val="CommentText"/>
    <w:uiPriority w:val="99"/>
    <w:semiHidden/>
    <w:rsid w:val="00E45A7E"/>
    <w:rPr>
      <w:rFonts w:cs="Times New Roman"/>
      <w:sz w:val="20"/>
      <w:szCs w:val="20"/>
    </w:rPr>
  </w:style>
  <w:style w:type="paragraph" w:styleId="CommentSubject">
    <w:name w:val="annotation subject"/>
    <w:basedOn w:val="CommentText"/>
    <w:next w:val="CommentText"/>
    <w:link w:val="CommentSubjectChar"/>
    <w:uiPriority w:val="99"/>
    <w:semiHidden/>
    <w:rsid w:val="00E45A7E"/>
    <w:rPr>
      <w:b/>
      <w:bCs/>
    </w:rPr>
  </w:style>
  <w:style w:type="character" w:customStyle="1" w:styleId="CommentSubjectChar">
    <w:name w:val="Comment Subject Char"/>
    <w:basedOn w:val="CommentTextChar"/>
    <w:link w:val="CommentSubject"/>
    <w:uiPriority w:val="99"/>
    <w:semiHidden/>
    <w:rsid w:val="00E45A7E"/>
    <w:rPr>
      <w:rFonts w:cs="Times New Roman"/>
      <w:b/>
      <w:bCs/>
      <w:sz w:val="20"/>
      <w:szCs w:val="20"/>
    </w:rPr>
  </w:style>
  <w:style w:type="paragraph" w:styleId="BalloonText">
    <w:name w:val="Balloon Text"/>
    <w:basedOn w:val="Normal"/>
    <w:link w:val="BalloonTextChar"/>
    <w:uiPriority w:val="99"/>
    <w:semiHidden/>
    <w:rsid w:val="00E45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A7E"/>
    <w:rPr>
      <w:rFonts w:ascii="Tahoma" w:hAnsi="Tahoma" w:cs="Tahoma"/>
      <w:sz w:val="16"/>
      <w:szCs w:val="16"/>
    </w:rPr>
  </w:style>
  <w:style w:type="paragraph" w:styleId="Header">
    <w:name w:val="header"/>
    <w:basedOn w:val="Normal"/>
    <w:link w:val="HeaderChar"/>
    <w:rsid w:val="00E45A7E"/>
    <w:pPr>
      <w:tabs>
        <w:tab w:val="center" w:pos="4680"/>
        <w:tab w:val="right" w:pos="9360"/>
      </w:tabs>
      <w:spacing w:after="0" w:line="240" w:lineRule="auto"/>
    </w:pPr>
  </w:style>
  <w:style w:type="character" w:customStyle="1" w:styleId="HeaderChar">
    <w:name w:val="Header Char"/>
    <w:basedOn w:val="DefaultParagraphFont"/>
    <w:link w:val="Header"/>
    <w:rsid w:val="00E45A7E"/>
    <w:rPr>
      <w:rFonts w:cs="Times New Roman"/>
    </w:rPr>
  </w:style>
  <w:style w:type="paragraph" w:styleId="Footer">
    <w:name w:val="footer"/>
    <w:basedOn w:val="Normal"/>
    <w:link w:val="FooterChar"/>
    <w:rsid w:val="00E45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A7E"/>
    <w:rPr>
      <w:rFonts w:cs="Times New Roman"/>
    </w:rPr>
  </w:style>
  <w:style w:type="paragraph" w:customStyle="1" w:styleId="SP-SglSpPara">
    <w:name w:val="SP-Sgl Sp Para"/>
    <w:uiPriority w:val="99"/>
    <w:rsid w:val="00E45A7E"/>
    <w:pPr>
      <w:tabs>
        <w:tab w:val="left" w:pos="576"/>
      </w:tabs>
      <w:overflowPunct w:val="0"/>
      <w:autoSpaceDE w:val="0"/>
      <w:autoSpaceDN w:val="0"/>
      <w:adjustRightInd w:val="0"/>
      <w:spacing w:line="240" w:lineRule="atLeast"/>
      <w:ind w:firstLine="576"/>
      <w:jc w:val="both"/>
      <w:textAlignment w:val="baseline"/>
    </w:pPr>
    <w:rPr>
      <w:rFonts w:ascii="Times New Roman" w:eastAsia="Times New Roman" w:hAnsi="Times New Roman"/>
      <w:szCs w:val="20"/>
    </w:rPr>
  </w:style>
  <w:style w:type="paragraph" w:styleId="FootnoteText">
    <w:name w:val="footnote text"/>
    <w:aliases w:val="F1"/>
    <w:basedOn w:val="Normal"/>
    <w:link w:val="FootnoteTextChar"/>
    <w:uiPriority w:val="99"/>
    <w:rsid w:val="00E45A7E"/>
    <w:rPr>
      <w:sz w:val="20"/>
      <w:szCs w:val="20"/>
    </w:rPr>
  </w:style>
  <w:style w:type="character" w:customStyle="1" w:styleId="FootnoteTextChar">
    <w:name w:val="Footnote Text Char"/>
    <w:aliases w:val="F1 Char"/>
    <w:basedOn w:val="DefaultParagraphFont"/>
    <w:link w:val="FootnoteText"/>
    <w:uiPriority w:val="99"/>
    <w:rsid w:val="00C227DF"/>
    <w:rPr>
      <w:sz w:val="20"/>
      <w:szCs w:val="20"/>
    </w:rPr>
  </w:style>
  <w:style w:type="character" w:styleId="FootnoteReference">
    <w:name w:val="footnote reference"/>
    <w:basedOn w:val="DefaultParagraphFont"/>
    <w:uiPriority w:val="99"/>
    <w:rsid w:val="00E45A7E"/>
    <w:rPr>
      <w:rFonts w:cs="Times New Roman"/>
      <w:vertAlign w:val="superscript"/>
    </w:rPr>
  </w:style>
  <w:style w:type="paragraph" w:customStyle="1" w:styleId="SL-FlLftSgl">
    <w:name w:val="SL-Fl Lft Sgl"/>
    <w:rsid w:val="00E95802"/>
    <w:pPr>
      <w:overflowPunct w:val="0"/>
      <w:autoSpaceDE w:val="0"/>
      <w:autoSpaceDN w:val="0"/>
      <w:adjustRightInd w:val="0"/>
      <w:spacing w:line="240" w:lineRule="atLeast"/>
      <w:jc w:val="both"/>
      <w:textAlignment w:val="baseline"/>
    </w:pPr>
    <w:rPr>
      <w:rFonts w:ascii="Times New Roman" w:eastAsia="Times New Roman" w:hAnsi="Times New Roman"/>
      <w:szCs w:val="20"/>
    </w:rPr>
  </w:style>
  <w:style w:type="paragraph" w:styleId="Revision">
    <w:name w:val="Revision"/>
    <w:hidden/>
    <w:uiPriority w:val="99"/>
    <w:semiHidden/>
    <w:rsid w:val="000D4F2F"/>
  </w:style>
  <w:style w:type="paragraph" w:customStyle="1" w:styleId="N4-FlLftBullet">
    <w:name w:val="N4-Fl Lft Bullet"/>
    <w:rsid w:val="0015344A"/>
    <w:pPr>
      <w:tabs>
        <w:tab w:val="left" w:pos="600"/>
      </w:tabs>
      <w:overflowPunct w:val="0"/>
      <w:autoSpaceDE w:val="0"/>
      <w:autoSpaceDN w:val="0"/>
      <w:adjustRightInd w:val="0"/>
      <w:spacing w:line="240" w:lineRule="atLeast"/>
      <w:ind w:left="605" w:hanging="605"/>
      <w:jc w:val="both"/>
      <w:textAlignment w:val="baseline"/>
    </w:pPr>
    <w:rPr>
      <w:rFonts w:ascii="CG Times (WN)" w:eastAsia="Times New Roman" w:hAnsi="CG Times (WN)"/>
      <w:szCs w:val="20"/>
    </w:rPr>
  </w:style>
  <w:style w:type="paragraph" w:styleId="ListParagraph">
    <w:name w:val="List Paragraph"/>
    <w:basedOn w:val="Normal"/>
    <w:uiPriority w:val="34"/>
    <w:qFormat/>
    <w:rsid w:val="0015344A"/>
    <w:pPr>
      <w:spacing w:after="0" w:line="240" w:lineRule="atLeast"/>
      <w:ind w:left="720"/>
      <w:contextualSpacing/>
      <w:jc w:val="both"/>
    </w:pPr>
    <w:rPr>
      <w:rFonts w:ascii="Times New Roman" w:eastAsia="Times New Roman" w:hAnsi="Times New Roman"/>
      <w:szCs w:val="20"/>
    </w:rPr>
  </w:style>
  <w:style w:type="table" w:styleId="TableGrid">
    <w:name w:val="Table Grid"/>
    <w:basedOn w:val="TableNormal"/>
    <w:uiPriority w:val="59"/>
    <w:locked/>
    <w:rsid w:val="00093F56"/>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4865FF"/>
    <w:rPr>
      <w:rFonts w:asciiTheme="majorHAnsi" w:eastAsiaTheme="majorEastAsia" w:hAnsiTheme="majorHAnsi" w:cstheme="majorBidi"/>
      <w:b/>
      <w:bCs/>
      <w:color w:val="365F91" w:themeColor="accent1" w:themeShade="BF"/>
      <w:sz w:val="28"/>
      <w:szCs w:val="28"/>
    </w:rPr>
  </w:style>
  <w:style w:type="paragraph" w:customStyle="1" w:styleId="SH-SglSpHead">
    <w:name w:val="SH-Sgl Sp Head"/>
    <w:rsid w:val="00377C61"/>
    <w:pPr>
      <w:keepNext/>
      <w:tabs>
        <w:tab w:val="left" w:pos="576"/>
      </w:tabs>
      <w:overflowPunct w:val="0"/>
      <w:autoSpaceDE w:val="0"/>
      <w:autoSpaceDN w:val="0"/>
      <w:adjustRightInd w:val="0"/>
      <w:spacing w:line="240" w:lineRule="atLeast"/>
      <w:ind w:left="576" w:hanging="576"/>
      <w:textAlignment w:val="baseline"/>
    </w:pPr>
    <w:rPr>
      <w:rFonts w:ascii="Times New Roman" w:eastAsia="Times New Roman" w:hAnsi="Times New Roman"/>
      <w:b/>
      <w:szCs w:val="20"/>
    </w:rPr>
  </w:style>
  <w:style w:type="character" w:styleId="Hyperlink">
    <w:name w:val="Hyperlink"/>
    <w:basedOn w:val="DefaultParagraphFont"/>
    <w:uiPriority w:val="99"/>
    <w:unhideWhenUsed/>
    <w:rsid w:val="00574597"/>
    <w:rPr>
      <w:color w:val="0000FF" w:themeColor="hyperlink"/>
      <w:u w:val="single"/>
    </w:rPr>
  </w:style>
  <w:style w:type="paragraph" w:styleId="EndnoteText">
    <w:name w:val="endnote text"/>
    <w:basedOn w:val="Normal"/>
    <w:link w:val="EndnoteTextChar"/>
    <w:uiPriority w:val="99"/>
    <w:semiHidden/>
    <w:unhideWhenUsed/>
    <w:rsid w:val="005745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4597"/>
    <w:rPr>
      <w:sz w:val="20"/>
      <w:szCs w:val="20"/>
    </w:rPr>
  </w:style>
  <w:style w:type="character" w:styleId="EndnoteReference">
    <w:name w:val="endnote reference"/>
    <w:basedOn w:val="DefaultParagraphFont"/>
    <w:uiPriority w:val="99"/>
    <w:semiHidden/>
    <w:unhideWhenUsed/>
    <w:rsid w:val="005745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619755">
      <w:bodyDiv w:val="1"/>
      <w:marLeft w:val="0"/>
      <w:marRight w:val="0"/>
      <w:marTop w:val="0"/>
      <w:marBottom w:val="0"/>
      <w:divBdr>
        <w:top w:val="none" w:sz="0" w:space="0" w:color="auto"/>
        <w:left w:val="none" w:sz="0" w:space="0" w:color="auto"/>
        <w:bottom w:val="none" w:sz="0" w:space="0" w:color="auto"/>
        <w:right w:val="none" w:sz="0" w:space="0" w:color="auto"/>
      </w:divBdr>
    </w:div>
    <w:div w:id="901913856">
      <w:bodyDiv w:val="1"/>
      <w:marLeft w:val="0"/>
      <w:marRight w:val="0"/>
      <w:marTop w:val="0"/>
      <w:marBottom w:val="0"/>
      <w:divBdr>
        <w:top w:val="none" w:sz="0" w:space="0" w:color="auto"/>
        <w:left w:val="none" w:sz="0" w:space="0" w:color="auto"/>
        <w:bottom w:val="none" w:sz="0" w:space="0" w:color="auto"/>
        <w:right w:val="none" w:sz="0" w:space="0" w:color="auto"/>
      </w:divBdr>
    </w:div>
    <w:div w:id="188740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ensus.gov/did/www/saipe/methods/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6AF87F-8F3E-47C2-A0A1-CEA1CE80E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4875</Words>
  <Characters>27794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2016-10-13T18:09:00Z</dcterms:created>
  <dcterms:modified xsi:type="dcterms:W3CDTF">2016-10-18T20:25:00Z</dcterms:modified>
</cp:coreProperties>
</file>